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oter3.xml" ContentType="application/vnd.openxmlformats-officedocument.wordprocessingml.footer+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footer4.xml" ContentType="application/vnd.openxmlformats-officedocument.wordprocessingml.footer+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2C2" w:rsidRDefault="00FF52C2" w:rsidP="00FF52C2">
      <w:pPr>
        <w:spacing w:after="160" w:line="259" w:lineRule="auto"/>
        <w:rPr>
          <w:rFonts w:ascii="Times New Roman" w:hAnsi="Times New Roman" w:cs="Times New Roman"/>
          <w:b/>
          <w:bCs/>
          <w:color w:val="000000" w:themeColor="text1"/>
          <w:sz w:val="24"/>
          <w:szCs w:val="24"/>
        </w:rPr>
      </w:pPr>
      <w:r w:rsidRPr="00FF52C2">
        <w:rPr>
          <w:rFonts w:ascii="Times New Roman" w:hAnsi="Times New Roman" w:cs="Times New Roman"/>
          <w:b/>
          <w:bCs/>
          <w:color w:val="000000" w:themeColor="text1"/>
          <w:sz w:val="24"/>
          <w:szCs w:val="24"/>
        </w:rPr>
        <w:t xml:space="preserve">Crop Management </w:t>
      </w:r>
    </w:p>
    <w:p w:rsidR="00543CE1" w:rsidRPr="00543CE1" w:rsidRDefault="00543CE1" w:rsidP="00543CE1">
      <w:pPr>
        <w:spacing w:after="160" w:line="259" w:lineRule="auto"/>
        <w:jc w:val="center"/>
        <w:rPr>
          <w:rFonts w:ascii="Times New Roman" w:eastAsiaTheme="minorHAnsi" w:hAnsi="Times New Roman" w:cs="Times New Roman"/>
          <w:b/>
          <w:bCs/>
          <w:color w:val="FF0000"/>
          <w:sz w:val="24"/>
          <w:szCs w:val="24"/>
        </w:rPr>
      </w:pPr>
      <w:r w:rsidRPr="00543CE1">
        <w:rPr>
          <w:rFonts w:ascii="Times New Roman" w:eastAsiaTheme="minorHAnsi" w:hAnsi="Times New Roman" w:cs="Times New Roman"/>
          <w:b/>
          <w:bCs/>
          <w:color w:val="000000" w:themeColor="text1"/>
          <w:sz w:val="24"/>
          <w:szCs w:val="24"/>
        </w:rPr>
        <w:t>EFFECT OF BORON FERTILIZATION ON YIELD AND QUALITY OF BARI SARISHA-18</w:t>
      </w:r>
    </w:p>
    <w:p w:rsidR="00543CE1" w:rsidRPr="00FB2B7E" w:rsidRDefault="00543CE1" w:rsidP="00543CE1">
      <w:pPr>
        <w:spacing w:after="160" w:line="259" w:lineRule="auto"/>
        <w:jc w:val="center"/>
        <w:rPr>
          <w:rFonts w:ascii="Times New Roman" w:eastAsiaTheme="minorHAnsi" w:hAnsi="Times New Roman" w:cs="Times New Roman"/>
          <w:color w:val="FF0000"/>
          <w:sz w:val="20"/>
          <w:szCs w:val="20"/>
        </w:rPr>
      </w:pPr>
      <w:r w:rsidRPr="00FB2B7E">
        <w:rPr>
          <w:rFonts w:ascii="Times New Roman" w:eastAsiaTheme="minorHAnsi" w:hAnsi="Times New Roman" w:cs="Times New Roman"/>
          <w:sz w:val="20"/>
          <w:szCs w:val="20"/>
        </w:rPr>
        <w:t xml:space="preserve">J.A. CHOWDHURY, </w:t>
      </w:r>
      <w:r w:rsidR="007A3EEB">
        <w:rPr>
          <w:rFonts w:ascii="Times New Roman" w:eastAsiaTheme="minorHAnsi" w:hAnsi="Times New Roman" w:cs="Times New Roman"/>
          <w:sz w:val="20"/>
          <w:szCs w:val="20"/>
        </w:rPr>
        <w:t xml:space="preserve">M.A.I. SARKER, </w:t>
      </w:r>
      <w:r w:rsidRPr="00FB2B7E">
        <w:rPr>
          <w:rFonts w:ascii="Times New Roman" w:eastAsiaTheme="minorHAnsi" w:hAnsi="Times New Roman" w:cs="Times New Roman"/>
          <w:sz w:val="20"/>
          <w:szCs w:val="20"/>
        </w:rPr>
        <w:t>S.S. KAKON, M.R. KARIM AND M.A.K. MIAN</w:t>
      </w:r>
    </w:p>
    <w:p w:rsidR="00543CE1" w:rsidRPr="00543CE1" w:rsidRDefault="00543CE1" w:rsidP="00543CE1">
      <w:pPr>
        <w:spacing w:after="0" w:line="240" w:lineRule="auto"/>
        <w:jc w:val="center"/>
        <w:rPr>
          <w:rFonts w:ascii="Times New Roman" w:eastAsiaTheme="minorHAnsi" w:hAnsi="Times New Roman" w:cs="Times New Roman"/>
          <w:b/>
          <w:bCs/>
          <w:sz w:val="24"/>
          <w:szCs w:val="24"/>
        </w:rPr>
      </w:pPr>
      <w:r w:rsidRPr="00543CE1">
        <w:rPr>
          <w:rFonts w:ascii="Times New Roman" w:eastAsiaTheme="minorHAnsi" w:hAnsi="Times New Roman" w:cs="Times New Roman"/>
          <w:sz w:val="28"/>
          <w:szCs w:val="28"/>
        </w:rPr>
        <w:t xml:space="preserve"> </w:t>
      </w:r>
      <w:r w:rsidRPr="00543CE1">
        <w:rPr>
          <w:rFonts w:ascii="Times New Roman" w:eastAsiaTheme="minorHAnsi" w:hAnsi="Times New Roman" w:cs="Times New Roman"/>
          <w:b/>
          <w:bCs/>
          <w:sz w:val="24"/>
          <w:szCs w:val="24"/>
        </w:rPr>
        <w:t xml:space="preserve">Abstract </w:t>
      </w:r>
    </w:p>
    <w:p w:rsidR="00543CE1" w:rsidRPr="00543CE1" w:rsidRDefault="00543CE1" w:rsidP="00543CE1">
      <w:pPr>
        <w:spacing w:after="0" w:line="240" w:lineRule="auto"/>
        <w:ind w:left="540" w:right="567"/>
        <w:jc w:val="both"/>
        <w:rPr>
          <w:rFonts w:ascii="Times New Roman" w:eastAsiaTheme="minorHAnsi" w:hAnsi="Times New Roman" w:cs="Times New Roman"/>
          <w:i/>
          <w:iCs/>
          <w:sz w:val="20"/>
          <w:szCs w:val="20"/>
        </w:rPr>
      </w:pPr>
      <w:r w:rsidRPr="00543CE1">
        <w:rPr>
          <w:rFonts w:ascii="Times New Roman" w:eastAsia="Times New Roman" w:hAnsi="Times New Roman" w:cs="Times New Roman"/>
          <w:i/>
          <w:iCs/>
          <w:sz w:val="20"/>
          <w:szCs w:val="20"/>
        </w:rPr>
        <w:t xml:space="preserve">A field experiment was conducted at Agronomy research field of Bangladesh Agricultural Research Institute, Gazipur; Mohipur char, Gangachara, Rangpur and chalanbeel, Sirajganj during </w:t>
      </w:r>
      <w:r w:rsidR="007A3EEB" w:rsidRPr="00543CE1">
        <w:rPr>
          <w:rFonts w:ascii="Times New Roman" w:eastAsia="Times New Roman" w:hAnsi="Times New Roman" w:cs="Times New Roman"/>
          <w:i/>
          <w:iCs/>
          <w:sz w:val="20"/>
          <w:szCs w:val="20"/>
        </w:rPr>
        <w:t>R</w:t>
      </w:r>
      <w:r w:rsidRPr="00543CE1">
        <w:rPr>
          <w:rFonts w:ascii="Times New Roman" w:eastAsia="Times New Roman" w:hAnsi="Times New Roman" w:cs="Times New Roman"/>
          <w:i/>
          <w:iCs/>
          <w:sz w:val="20"/>
          <w:szCs w:val="20"/>
        </w:rPr>
        <w:t xml:space="preserve">abi season of 2023-2024 </w:t>
      </w:r>
      <w:r w:rsidRPr="00543CE1">
        <w:rPr>
          <w:rFonts w:ascii="Times New Roman" w:eastAsiaTheme="minorHAnsi" w:hAnsi="Times New Roman" w:cs="Times New Roman"/>
          <w:i/>
          <w:iCs/>
          <w:color w:val="000000" w:themeColor="text1"/>
          <w:sz w:val="20"/>
          <w:szCs w:val="20"/>
        </w:rPr>
        <w:t xml:space="preserve">to find out the appropriate amount of boron fertilizer for </w:t>
      </w:r>
      <w:r w:rsidR="00592C6B" w:rsidRPr="00592C6B">
        <w:rPr>
          <w:rFonts w:ascii="Times New Roman" w:eastAsiaTheme="minorHAnsi" w:hAnsi="Times New Roman" w:cs="Times New Roman"/>
          <w:i/>
          <w:iCs/>
          <w:color w:val="000000" w:themeColor="text1"/>
          <w:sz w:val="20"/>
          <w:szCs w:val="20"/>
        </w:rPr>
        <w:t>higher</w:t>
      </w:r>
      <w:r w:rsidRPr="00592C6B">
        <w:rPr>
          <w:rFonts w:ascii="Times New Roman" w:eastAsiaTheme="minorHAnsi" w:hAnsi="Times New Roman" w:cs="Times New Roman"/>
          <w:i/>
          <w:iCs/>
          <w:color w:val="000000" w:themeColor="text1"/>
          <w:sz w:val="20"/>
          <w:szCs w:val="20"/>
        </w:rPr>
        <w:t xml:space="preserve"> </w:t>
      </w:r>
      <w:r w:rsidRPr="00543CE1">
        <w:rPr>
          <w:rFonts w:ascii="Times New Roman" w:eastAsiaTheme="minorHAnsi" w:hAnsi="Times New Roman" w:cs="Times New Roman"/>
          <w:i/>
          <w:iCs/>
          <w:color w:val="000000" w:themeColor="text1"/>
          <w:sz w:val="20"/>
          <w:szCs w:val="20"/>
        </w:rPr>
        <w:t>yield of BARI Sarisha-18</w:t>
      </w:r>
      <w:r w:rsidRPr="00543CE1">
        <w:rPr>
          <w:rFonts w:ascii="Times New Roman" w:eastAsiaTheme="minorHAnsi" w:hAnsi="Times New Roman" w:cs="Times New Roman"/>
          <w:i/>
          <w:iCs/>
          <w:color w:val="FF0000"/>
          <w:sz w:val="20"/>
          <w:szCs w:val="20"/>
        </w:rPr>
        <w:t xml:space="preserve">. </w:t>
      </w:r>
      <w:r w:rsidRPr="00543CE1">
        <w:rPr>
          <w:rFonts w:ascii="Times New Roman" w:eastAsiaTheme="minorHAnsi" w:hAnsi="Times New Roman" w:cs="Times New Roman"/>
          <w:i/>
          <w:iCs/>
          <w:sz w:val="20"/>
          <w:szCs w:val="20"/>
        </w:rPr>
        <w:t>The experiment was comprised of 6 treatments viz. T</w:t>
      </w:r>
      <w:r w:rsidRPr="00543CE1">
        <w:rPr>
          <w:rFonts w:ascii="Times New Roman" w:eastAsiaTheme="minorHAnsi" w:hAnsi="Times New Roman" w:cs="Times New Roman"/>
          <w:i/>
          <w:iCs/>
          <w:sz w:val="20"/>
          <w:szCs w:val="20"/>
          <w:vertAlign w:val="subscript"/>
        </w:rPr>
        <w:t>1</w:t>
      </w:r>
      <w:r w:rsidRPr="00543CE1">
        <w:rPr>
          <w:rFonts w:ascii="Times New Roman" w:eastAsiaTheme="minorHAnsi" w:hAnsi="Times New Roman" w:cs="Times New Roman"/>
          <w:i/>
          <w:iCs/>
          <w:sz w:val="20"/>
          <w:szCs w:val="20"/>
        </w:rPr>
        <w:t>= Control (no boron applied); T</w:t>
      </w:r>
      <w:r w:rsidRPr="00543CE1">
        <w:rPr>
          <w:rFonts w:ascii="Times New Roman" w:eastAsiaTheme="minorHAnsi" w:hAnsi="Times New Roman" w:cs="Times New Roman"/>
          <w:i/>
          <w:iCs/>
          <w:sz w:val="20"/>
          <w:szCs w:val="20"/>
          <w:vertAlign w:val="subscript"/>
        </w:rPr>
        <w:t>2</w:t>
      </w:r>
      <w:r w:rsidRPr="00543CE1">
        <w:rPr>
          <w:rFonts w:ascii="Times New Roman" w:eastAsiaTheme="minorHAnsi" w:hAnsi="Times New Roman" w:cs="Times New Roman"/>
          <w:i/>
          <w:iCs/>
          <w:sz w:val="20"/>
          <w:szCs w:val="20"/>
        </w:rPr>
        <w:t>=1.5 kg/ha boron; T</w:t>
      </w:r>
      <w:r w:rsidRPr="00543CE1">
        <w:rPr>
          <w:rFonts w:ascii="Times New Roman" w:eastAsiaTheme="minorHAnsi" w:hAnsi="Times New Roman" w:cs="Times New Roman"/>
          <w:i/>
          <w:iCs/>
          <w:sz w:val="20"/>
          <w:szCs w:val="20"/>
          <w:vertAlign w:val="subscript"/>
        </w:rPr>
        <w:t>3</w:t>
      </w:r>
      <w:r w:rsidRPr="00543CE1">
        <w:rPr>
          <w:rFonts w:ascii="Times New Roman" w:eastAsiaTheme="minorHAnsi" w:hAnsi="Times New Roman" w:cs="Times New Roman"/>
          <w:i/>
          <w:iCs/>
          <w:sz w:val="20"/>
          <w:szCs w:val="20"/>
        </w:rPr>
        <w:t>=1.75 kg/ha boron; T</w:t>
      </w:r>
      <w:r w:rsidRPr="00543CE1">
        <w:rPr>
          <w:rFonts w:ascii="Times New Roman" w:eastAsiaTheme="minorHAnsi" w:hAnsi="Times New Roman" w:cs="Times New Roman"/>
          <w:i/>
          <w:iCs/>
          <w:sz w:val="20"/>
          <w:szCs w:val="20"/>
          <w:vertAlign w:val="subscript"/>
        </w:rPr>
        <w:t>4</w:t>
      </w:r>
      <w:r w:rsidRPr="00543CE1">
        <w:rPr>
          <w:rFonts w:ascii="Times New Roman" w:eastAsiaTheme="minorHAnsi" w:hAnsi="Times New Roman" w:cs="Times New Roman"/>
          <w:i/>
          <w:iCs/>
          <w:sz w:val="20"/>
          <w:szCs w:val="20"/>
        </w:rPr>
        <w:t>=2.0 kg/ha boron; T</w:t>
      </w:r>
      <w:r w:rsidRPr="00543CE1">
        <w:rPr>
          <w:rFonts w:ascii="Times New Roman" w:eastAsiaTheme="minorHAnsi" w:hAnsi="Times New Roman" w:cs="Times New Roman"/>
          <w:i/>
          <w:iCs/>
          <w:sz w:val="20"/>
          <w:szCs w:val="20"/>
          <w:vertAlign w:val="subscript"/>
        </w:rPr>
        <w:t>5</w:t>
      </w:r>
      <w:r w:rsidRPr="00543CE1">
        <w:rPr>
          <w:rFonts w:ascii="Times New Roman" w:eastAsiaTheme="minorHAnsi" w:hAnsi="Times New Roman" w:cs="Times New Roman"/>
          <w:i/>
          <w:iCs/>
          <w:sz w:val="20"/>
          <w:szCs w:val="20"/>
        </w:rPr>
        <w:t>=2.25 kg/ha boron and T</w:t>
      </w:r>
      <w:r w:rsidRPr="00543CE1">
        <w:rPr>
          <w:rFonts w:ascii="Times New Roman" w:eastAsiaTheme="minorHAnsi" w:hAnsi="Times New Roman" w:cs="Times New Roman"/>
          <w:i/>
          <w:iCs/>
          <w:sz w:val="20"/>
          <w:szCs w:val="20"/>
          <w:vertAlign w:val="subscript"/>
        </w:rPr>
        <w:t>6</w:t>
      </w:r>
      <w:r w:rsidRPr="00543CE1">
        <w:rPr>
          <w:rFonts w:ascii="Times New Roman" w:eastAsiaTheme="minorHAnsi" w:hAnsi="Times New Roman" w:cs="Times New Roman"/>
          <w:i/>
          <w:iCs/>
          <w:sz w:val="20"/>
          <w:szCs w:val="20"/>
        </w:rPr>
        <w:t>=</w:t>
      </w:r>
      <w:r w:rsidR="00076A6B">
        <w:rPr>
          <w:rFonts w:ascii="Times New Roman" w:eastAsiaTheme="minorHAnsi" w:hAnsi="Times New Roman" w:cs="Times New Roman"/>
          <w:i/>
          <w:iCs/>
          <w:sz w:val="20"/>
          <w:szCs w:val="20"/>
        </w:rPr>
        <w:t xml:space="preserve"> </w:t>
      </w:r>
      <w:r w:rsidRPr="00543CE1">
        <w:rPr>
          <w:rFonts w:ascii="Times New Roman" w:eastAsiaTheme="minorHAnsi" w:hAnsi="Times New Roman" w:cs="Times New Roman"/>
          <w:i/>
          <w:iCs/>
          <w:sz w:val="20"/>
          <w:szCs w:val="20"/>
        </w:rPr>
        <w:t>2.5 kg/ha boron</w:t>
      </w:r>
      <w:r w:rsidR="00076A6B">
        <w:rPr>
          <w:rFonts w:ascii="Times New Roman" w:eastAsiaTheme="minorHAnsi" w:hAnsi="Times New Roman" w:cs="Times New Roman"/>
          <w:i/>
          <w:iCs/>
          <w:color w:val="FF0000"/>
          <w:sz w:val="20"/>
          <w:szCs w:val="20"/>
        </w:rPr>
        <w:t xml:space="preserve">. </w:t>
      </w:r>
      <w:r w:rsidRPr="00543CE1">
        <w:rPr>
          <w:rFonts w:ascii="Times New Roman" w:eastAsiaTheme="minorHAnsi" w:hAnsi="Times New Roman" w:cs="Times New Roman"/>
          <w:i/>
          <w:iCs/>
          <w:sz w:val="20"/>
          <w:szCs w:val="20"/>
        </w:rPr>
        <w:t>Results indicated that yield and yield attributes of mustard were significantly influenced by boron application. The effects of boron were significant on number of siliqua/plant, number of seeds/siliqua, seed yield, 1000-seed weight and harvest index (%). The highest number of siliqua/plant (99.33 at Gazipur, 98.93 at Burirhat and 102.67 at Sirajganj), number of seeds/siliqua (37.33 at Gazipur, 31.47 at Burirhat and 37.80 at Sirajganj), and 1000-seed weight (3.62 g at Gazipur, 3.47 g at Burirhat and 3.85 g at Sirajganj) were obtained from the treatment T</w:t>
      </w:r>
      <w:r w:rsidRPr="00543CE1">
        <w:rPr>
          <w:rFonts w:ascii="Times New Roman" w:eastAsiaTheme="minorHAnsi" w:hAnsi="Times New Roman" w:cs="Times New Roman"/>
          <w:i/>
          <w:iCs/>
          <w:sz w:val="20"/>
          <w:szCs w:val="20"/>
          <w:vertAlign w:val="subscript"/>
        </w:rPr>
        <w:t xml:space="preserve">6 </w:t>
      </w:r>
      <w:r w:rsidRPr="00543CE1">
        <w:rPr>
          <w:rFonts w:ascii="Times New Roman" w:eastAsiaTheme="minorHAnsi" w:hAnsi="Times New Roman" w:cs="Times New Roman"/>
          <w:i/>
          <w:iCs/>
          <w:sz w:val="20"/>
          <w:szCs w:val="20"/>
        </w:rPr>
        <w:t>(2.5 kg/ha boron). The highest seed yield (2.16 t/ha at Gazipur, 2.03 t/ha at Burirhat and 2.38 g at Sirajganj) was also found in the treatment T</w:t>
      </w:r>
      <w:r w:rsidRPr="00543CE1">
        <w:rPr>
          <w:rFonts w:ascii="Times New Roman" w:eastAsiaTheme="minorHAnsi" w:hAnsi="Times New Roman" w:cs="Times New Roman"/>
          <w:i/>
          <w:iCs/>
          <w:sz w:val="20"/>
          <w:szCs w:val="20"/>
          <w:vertAlign w:val="subscript"/>
        </w:rPr>
        <w:t xml:space="preserve">6 </w:t>
      </w:r>
      <w:r w:rsidRPr="00543CE1">
        <w:rPr>
          <w:rFonts w:ascii="Times New Roman" w:eastAsiaTheme="minorHAnsi" w:hAnsi="Times New Roman" w:cs="Times New Roman"/>
          <w:i/>
          <w:iCs/>
          <w:sz w:val="20"/>
          <w:szCs w:val="20"/>
        </w:rPr>
        <w:t>(2.5 kg/ha boron) but all those parameters produced the statistically identical data in T</w:t>
      </w:r>
      <w:r w:rsidRPr="00543CE1">
        <w:rPr>
          <w:rFonts w:ascii="Times New Roman" w:eastAsiaTheme="minorHAnsi" w:hAnsi="Times New Roman" w:cs="Times New Roman"/>
          <w:i/>
          <w:iCs/>
          <w:sz w:val="20"/>
          <w:szCs w:val="20"/>
          <w:vertAlign w:val="subscript"/>
        </w:rPr>
        <w:t xml:space="preserve">5 </w:t>
      </w:r>
      <w:r w:rsidRPr="00543CE1">
        <w:rPr>
          <w:rFonts w:ascii="Times New Roman" w:eastAsiaTheme="minorHAnsi" w:hAnsi="Times New Roman" w:cs="Times New Roman"/>
          <w:i/>
          <w:iCs/>
          <w:sz w:val="20"/>
          <w:szCs w:val="20"/>
        </w:rPr>
        <w:t>(2.25 kg/ha boron) Treatment. The seed yield was positively and significantly correlated with the yield contributing characters viz. siliqua/plant, seed/siliqua, and 1000-seed weight, but not with plant height. This result showed that boron had positive influence on reproductive development</w:t>
      </w:r>
      <w:r w:rsidRPr="00543CE1">
        <w:rPr>
          <w:rFonts w:ascii="Times New Roman" w:eastAsiaTheme="minorHAnsi" w:hAnsi="Times New Roman" w:cs="Times New Roman"/>
          <w:i/>
          <w:iCs/>
          <w:color w:val="FF0000"/>
          <w:sz w:val="20"/>
          <w:szCs w:val="20"/>
        </w:rPr>
        <w:t xml:space="preserve">. </w:t>
      </w:r>
      <w:r w:rsidRPr="00543CE1">
        <w:rPr>
          <w:rFonts w:ascii="Times New Roman" w:eastAsiaTheme="minorHAnsi" w:hAnsi="Times New Roman" w:cs="Times New Roman"/>
          <w:i/>
          <w:iCs/>
          <w:sz w:val="20"/>
          <w:szCs w:val="20"/>
        </w:rPr>
        <w:t>Therefore, application of B @ 2.25 kg/ha is a good option to increase yield and yield contributing characters of BARI Sarisha-18.</w:t>
      </w:r>
    </w:p>
    <w:p w:rsidR="00543CE1" w:rsidRPr="00543CE1" w:rsidRDefault="00543CE1" w:rsidP="00543CE1">
      <w:pPr>
        <w:spacing w:after="0" w:line="259" w:lineRule="auto"/>
        <w:rPr>
          <w:rFonts w:ascii="Times New Roman" w:eastAsiaTheme="minorHAnsi" w:hAnsi="Times New Roman" w:cs="Times New Roman"/>
          <w:b/>
          <w:bCs/>
          <w:sz w:val="28"/>
          <w:szCs w:val="28"/>
        </w:rPr>
      </w:pPr>
    </w:p>
    <w:p w:rsidR="00543CE1" w:rsidRPr="00543CE1" w:rsidRDefault="00543CE1" w:rsidP="00543CE1">
      <w:pPr>
        <w:spacing w:after="0" w:line="259" w:lineRule="auto"/>
        <w:rPr>
          <w:rFonts w:ascii="Times New Roman" w:eastAsiaTheme="minorHAnsi" w:hAnsi="Times New Roman" w:cs="Times New Roman"/>
          <w:b/>
          <w:bCs/>
          <w:sz w:val="24"/>
          <w:szCs w:val="24"/>
        </w:rPr>
      </w:pPr>
      <w:r w:rsidRPr="00543CE1">
        <w:rPr>
          <w:rFonts w:ascii="Times New Roman" w:eastAsiaTheme="minorHAnsi" w:hAnsi="Times New Roman" w:cs="Times New Roman"/>
          <w:b/>
          <w:bCs/>
          <w:sz w:val="24"/>
          <w:szCs w:val="24"/>
        </w:rPr>
        <w:t xml:space="preserve">Introduction </w:t>
      </w:r>
    </w:p>
    <w:p w:rsidR="00543CE1" w:rsidRPr="00543CE1" w:rsidRDefault="00543CE1" w:rsidP="00543CE1">
      <w:pPr>
        <w:spacing w:after="0" w:line="259" w:lineRule="auto"/>
        <w:jc w:val="both"/>
        <w:rPr>
          <w:rFonts w:ascii="Times New Roman" w:eastAsiaTheme="minorHAnsi" w:hAnsi="Times New Roman" w:cs="Times New Roman"/>
          <w:b/>
          <w:bCs/>
          <w:color w:val="FF0000"/>
          <w:sz w:val="28"/>
          <w:szCs w:val="28"/>
        </w:rPr>
      </w:pPr>
      <w:r w:rsidRPr="00543CE1">
        <w:rPr>
          <w:rFonts w:ascii="Times New Roman" w:eastAsiaTheme="minorHAnsi" w:hAnsi="Times New Roman" w:cs="Times New Roman"/>
        </w:rPr>
        <w:t xml:space="preserve">Many countries use mustard as a staple food in their diet. This is because the seed contains many polyphenolic compounds, including vitamins A, C, and E, calcium and iron. Among the oilseed crops, mustard is the major oilseed crop, which covers about 66% of the oilseed production in Bangladesh (BBS, 2023) and the average yield of the crop is very low compared to the yield of many mustard growing countries of the world. The average production of rapeseed-mustard is 739 kg/ha in the country whereas the world average is 1575 kg ha-1 (FAO 2011). There are several reasons that can explain this yield variation, which cover abiotic and biotic factors. Among the biotic and abiotic factors, unavailability of high yielding varieties (Akber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 xml:space="preserve">1994) and nutrient deficiency (Varma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 xml:space="preserve">2002) are responsible for lower productivity of mustard. The newly released high yielding potential varieties of mustard could not compensate the yield gap possibly due to B deficiency in soil.  Apart from major plant nutrients, B plays an important role in the production phenology of mustard, and this crop responds to applied B as reported by Yadav </w:t>
      </w:r>
      <w:r w:rsidRPr="00543CE1">
        <w:rPr>
          <w:rFonts w:ascii="Times New Roman" w:eastAsiaTheme="minorHAnsi" w:hAnsi="Times New Roman" w:cs="Times New Roman"/>
          <w:i/>
          <w:iCs/>
        </w:rPr>
        <w:t>et al</w:t>
      </w:r>
      <w:r w:rsidRPr="00543CE1">
        <w:rPr>
          <w:rFonts w:ascii="Times New Roman" w:eastAsiaTheme="minorHAnsi" w:hAnsi="Times New Roman" w:cs="Times New Roman"/>
        </w:rPr>
        <w:t xml:space="preserve">. (2016). There are also numerous reports on the positive response of mustard to B fertilization (Islam, 2005 and Saha </w:t>
      </w:r>
      <w:r w:rsidRPr="00543CE1">
        <w:rPr>
          <w:rFonts w:ascii="Times New Roman" w:eastAsiaTheme="minorHAnsi" w:hAnsi="Times New Roman" w:cs="Times New Roman"/>
          <w:i/>
          <w:iCs/>
        </w:rPr>
        <w:t>et al</w:t>
      </w:r>
      <w:r w:rsidRPr="00543CE1">
        <w:rPr>
          <w:rFonts w:ascii="Times New Roman" w:eastAsiaTheme="minorHAnsi" w:hAnsi="Times New Roman" w:cs="Times New Roman"/>
        </w:rPr>
        <w:t xml:space="preserve">. 2003). Boron (B) is one of the eight essential micronutrients required for the normal growth of the plants. The importance of B as a plant nutrient has grown very rapidly. Boron plays important role in the production of oilseeds which performs many physiological functions such as cell wall synthesis, root elongation, glucose metabolism, nucleic acid synthesis, lignification and tissue differentiation. It is needed for carbohydrate transport as well as cellular-differentiation and development. Thus, B fertilization is necessary for improvement of crop yield as well as nutritional quality. Mustard as a Brassica group generally has a high B requirement (Mengel and Kirkby 1987). Often the farmers do not apply B, as a result the yield and quality of the crop decline. Again BARI developed mustard varieties such as BARI Sarisha-18 more productive and improved than others and also long durated. Therefore, it is necessary to popularize </w:t>
      </w:r>
      <w:r w:rsidR="00076A6B" w:rsidRPr="00543CE1">
        <w:rPr>
          <w:rFonts w:ascii="Times New Roman" w:eastAsiaTheme="minorHAnsi" w:hAnsi="Times New Roman" w:cs="Times New Roman"/>
        </w:rPr>
        <w:t>this high yielding variety</w:t>
      </w:r>
      <w:r w:rsidRPr="00543CE1">
        <w:rPr>
          <w:rFonts w:ascii="Times New Roman" w:eastAsiaTheme="minorHAnsi" w:hAnsi="Times New Roman" w:cs="Times New Roman"/>
        </w:rPr>
        <w:t xml:space="preserve"> of mustard with proper fertilizer management for increasing the oil seed production. Justified fertilizers and resource use is crucial to maintain productivity of crops (Sultana </w:t>
      </w:r>
      <w:r w:rsidRPr="00543CE1">
        <w:rPr>
          <w:rFonts w:ascii="Times New Roman" w:eastAsiaTheme="minorHAnsi" w:hAnsi="Times New Roman" w:cs="Times New Roman"/>
          <w:i/>
        </w:rPr>
        <w:t>et al</w:t>
      </w:r>
      <w:r w:rsidRPr="00543CE1">
        <w:rPr>
          <w:rFonts w:ascii="Times New Roman" w:eastAsiaTheme="minorHAnsi" w:hAnsi="Times New Roman" w:cs="Times New Roman"/>
        </w:rPr>
        <w:t>. 2015; Hossain and Siddique, 2015).</w:t>
      </w:r>
      <w:r w:rsidR="007A3EEB">
        <w:rPr>
          <w:rFonts w:ascii="Times New Roman" w:eastAsiaTheme="minorHAnsi" w:hAnsi="Times New Roman" w:cs="Times New Roman"/>
        </w:rPr>
        <w:t xml:space="preserve"> </w:t>
      </w:r>
      <w:r w:rsidRPr="00543CE1">
        <w:rPr>
          <w:rFonts w:ascii="Times New Roman" w:eastAsiaTheme="minorHAnsi" w:hAnsi="Times New Roman" w:cs="Times New Roman"/>
        </w:rPr>
        <w:t xml:space="preserve">For this reason, it </w:t>
      </w:r>
      <w:r w:rsidRPr="00543CE1">
        <w:rPr>
          <w:rFonts w:ascii="Times New Roman" w:eastAsiaTheme="minorHAnsi" w:hAnsi="Times New Roman" w:cs="Times New Roman"/>
        </w:rPr>
        <w:lastRenderedPageBreak/>
        <w:t>may require higher amount of B fertilizer than other variety. Considering the above facts, the present study will be undertaken to find out feasibility and amount of B application for achieving higher grain and oil yield of BARI Sarisha-18.</w:t>
      </w:r>
    </w:p>
    <w:p w:rsidR="00543CE1" w:rsidRPr="00543CE1" w:rsidRDefault="00543CE1" w:rsidP="00543CE1">
      <w:pPr>
        <w:spacing w:after="0" w:line="259" w:lineRule="auto"/>
        <w:rPr>
          <w:rFonts w:ascii="Times New Roman" w:eastAsiaTheme="minorHAnsi" w:hAnsi="Times New Roman" w:cs="Times New Roman"/>
          <w:b/>
          <w:bCs/>
          <w:sz w:val="24"/>
          <w:szCs w:val="24"/>
        </w:rPr>
      </w:pPr>
    </w:p>
    <w:p w:rsidR="00543CE1" w:rsidRPr="00543CE1" w:rsidRDefault="00543CE1" w:rsidP="00543CE1">
      <w:pPr>
        <w:spacing w:after="0" w:line="259" w:lineRule="auto"/>
        <w:rPr>
          <w:rFonts w:ascii="Times New Roman" w:eastAsiaTheme="minorHAnsi" w:hAnsi="Times New Roman" w:cs="Times New Roman"/>
          <w:sz w:val="24"/>
          <w:szCs w:val="24"/>
        </w:rPr>
      </w:pPr>
      <w:r w:rsidRPr="00543CE1">
        <w:rPr>
          <w:rFonts w:ascii="Times New Roman" w:eastAsiaTheme="minorHAnsi" w:hAnsi="Times New Roman" w:cs="Times New Roman"/>
          <w:b/>
          <w:bCs/>
          <w:sz w:val="24"/>
          <w:szCs w:val="24"/>
        </w:rPr>
        <w:t xml:space="preserve">Materials and Methods </w:t>
      </w:r>
    </w:p>
    <w:p w:rsidR="00543CE1" w:rsidRPr="00543CE1" w:rsidRDefault="00543CE1" w:rsidP="00543CE1">
      <w:pPr>
        <w:spacing w:after="160" w:line="240" w:lineRule="auto"/>
        <w:jc w:val="both"/>
        <w:rPr>
          <w:rFonts w:ascii="Times New Roman" w:eastAsiaTheme="minorHAnsi" w:hAnsi="Times New Roman" w:cs="Times New Roman"/>
        </w:rPr>
      </w:pPr>
      <w:r w:rsidRPr="00543CE1">
        <w:rPr>
          <w:rFonts w:ascii="Times New Roman" w:eastAsia="Times New Roman" w:hAnsi="Times New Roman" w:cs="Times New Roman"/>
        </w:rPr>
        <w:t xml:space="preserve">A field experiment was conducted at Agronomy research field of Bangladesh Agricultural Research Institute, Gazipur, Mohipur char, Gangachara, Rangpur and chalanbeel, Sirajganj during </w:t>
      </w:r>
      <w:r w:rsidR="00076A6B" w:rsidRPr="00543CE1">
        <w:rPr>
          <w:rFonts w:ascii="Times New Roman" w:eastAsia="Times New Roman" w:hAnsi="Times New Roman" w:cs="Times New Roman"/>
          <w:i/>
          <w:iCs/>
        </w:rPr>
        <w:t>R</w:t>
      </w:r>
      <w:r w:rsidRPr="00543CE1">
        <w:rPr>
          <w:rFonts w:ascii="Times New Roman" w:eastAsia="Times New Roman" w:hAnsi="Times New Roman" w:cs="Times New Roman"/>
          <w:i/>
          <w:iCs/>
        </w:rPr>
        <w:t xml:space="preserve">abi </w:t>
      </w:r>
      <w:r w:rsidRPr="00543CE1">
        <w:rPr>
          <w:rFonts w:ascii="Times New Roman" w:eastAsia="Times New Roman" w:hAnsi="Times New Roman" w:cs="Times New Roman"/>
          <w:iCs/>
        </w:rPr>
        <w:t xml:space="preserve">season of 2023-2024 </w:t>
      </w:r>
      <w:r w:rsidRPr="00543CE1">
        <w:rPr>
          <w:rFonts w:ascii="Times New Roman" w:eastAsiaTheme="minorHAnsi" w:hAnsi="Times New Roman" w:cs="Times New Roman"/>
          <w:color w:val="000000" w:themeColor="text1"/>
        </w:rPr>
        <w:t xml:space="preserve">to find out the appropriate amount of boron fertilizer for </w:t>
      </w:r>
      <w:r w:rsidR="00592C6B" w:rsidRPr="00592C6B">
        <w:rPr>
          <w:rFonts w:ascii="Times New Roman" w:eastAsiaTheme="minorHAnsi" w:hAnsi="Times New Roman" w:cs="Times New Roman"/>
          <w:color w:val="000000" w:themeColor="text1"/>
        </w:rPr>
        <w:t>higher</w:t>
      </w:r>
      <w:r w:rsidRPr="00543CE1">
        <w:rPr>
          <w:rFonts w:ascii="Times New Roman" w:eastAsiaTheme="minorHAnsi" w:hAnsi="Times New Roman" w:cs="Times New Roman"/>
          <w:color w:val="000000" w:themeColor="text1"/>
        </w:rPr>
        <w:t xml:space="preserve"> yield of BARI Sarisha-18</w:t>
      </w:r>
      <w:r w:rsidRPr="00543CE1">
        <w:rPr>
          <w:rFonts w:ascii="Times New Roman" w:eastAsiaTheme="minorHAnsi" w:hAnsi="Times New Roman" w:cs="Times New Roman"/>
          <w:color w:val="FF0000"/>
        </w:rPr>
        <w:t xml:space="preserve">. </w:t>
      </w:r>
      <w:r w:rsidRPr="00543CE1">
        <w:rPr>
          <w:rFonts w:ascii="Times New Roman" w:eastAsiaTheme="minorHAnsi" w:hAnsi="Times New Roman" w:cs="Times New Roman"/>
        </w:rPr>
        <w:t xml:space="preserve">The experiment comprised of 6 treatments </w:t>
      </w:r>
      <w:r w:rsidRPr="00543CE1">
        <w:rPr>
          <w:rFonts w:ascii="Times New Roman" w:eastAsiaTheme="minorHAnsi" w:hAnsi="Times New Roman" w:cs="Times New Roman"/>
          <w:i/>
          <w:iCs/>
        </w:rPr>
        <w:t xml:space="preserve">viz. </w:t>
      </w:r>
      <w:r w:rsidRPr="00543CE1">
        <w:rPr>
          <w:rFonts w:ascii="Times New Roman" w:eastAsiaTheme="minorHAnsi" w:hAnsi="Times New Roman" w:cs="Times New Roman"/>
        </w:rPr>
        <w:t>T</w:t>
      </w:r>
      <w:r w:rsidRPr="00543CE1">
        <w:rPr>
          <w:rFonts w:ascii="Times New Roman" w:eastAsiaTheme="minorHAnsi" w:hAnsi="Times New Roman" w:cs="Times New Roman"/>
          <w:vertAlign w:val="subscript"/>
        </w:rPr>
        <w:t>1</w:t>
      </w:r>
      <w:r w:rsidRPr="00543CE1">
        <w:rPr>
          <w:rFonts w:ascii="Times New Roman" w:eastAsiaTheme="minorHAnsi" w:hAnsi="Times New Roman" w:cs="Times New Roman"/>
        </w:rPr>
        <w:t>= Control (no boron applied); T</w:t>
      </w:r>
      <w:r w:rsidRPr="00543CE1">
        <w:rPr>
          <w:rFonts w:ascii="Times New Roman" w:eastAsiaTheme="minorHAnsi" w:hAnsi="Times New Roman" w:cs="Times New Roman"/>
          <w:vertAlign w:val="subscript"/>
        </w:rPr>
        <w:t>2</w:t>
      </w:r>
      <w:r w:rsidRPr="00543CE1">
        <w:rPr>
          <w:rFonts w:ascii="Times New Roman" w:eastAsiaTheme="minorHAnsi" w:hAnsi="Times New Roman" w:cs="Times New Roman"/>
        </w:rPr>
        <w:t>=1.5 kg/ha boron; T</w:t>
      </w:r>
      <w:r w:rsidRPr="00543CE1">
        <w:rPr>
          <w:rFonts w:ascii="Times New Roman" w:eastAsiaTheme="minorHAnsi" w:hAnsi="Times New Roman" w:cs="Times New Roman"/>
          <w:vertAlign w:val="subscript"/>
        </w:rPr>
        <w:t>3</w:t>
      </w:r>
      <w:r w:rsidRPr="00543CE1">
        <w:rPr>
          <w:rFonts w:ascii="Times New Roman" w:eastAsiaTheme="minorHAnsi" w:hAnsi="Times New Roman" w:cs="Times New Roman"/>
        </w:rPr>
        <w:t>=1.75 kg/ha boron; T</w:t>
      </w:r>
      <w:r w:rsidRPr="00543CE1">
        <w:rPr>
          <w:rFonts w:ascii="Times New Roman" w:eastAsiaTheme="minorHAnsi" w:hAnsi="Times New Roman" w:cs="Times New Roman"/>
          <w:vertAlign w:val="subscript"/>
        </w:rPr>
        <w:t>4</w:t>
      </w:r>
      <w:r w:rsidRPr="00543CE1">
        <w:rPr>
          <w:rFonts w:ascii="Times New Roman" w:eastAsiaTheme="minorHAnsi" w:hAnsi="Times New Roman" w:cs="Times New Roman"/>
        </w:rPr>
        <w:t>=2.0 kg/ha boron; T</w:t>
      </w:r>
      <w:r w:rsidRPr="00543CE1">
        <w:rPr>
          <w:rFonts w:ascii="Times New Roman" w:eastAsiaTheme="minorHAnsi" w:hAnsi="Times New Roman" w:cs="Times New Roman"/>
          <w:vertAlign w:val="subscript"/>
        </w:rPr>
        <w:t>5</w:t>
      </w:r>
      <w:r w:rsidRPr="00543CE1">
        <w:rPr>
          <w:rFonts w:ascii="Times New Roman" w:eastAsiaTheme="minorHAnsi" w:hAnsi="Times New Roman" w:cs="Times New Roman"/>
        </w:rPr>
        <w:t>=2.25 kg/ha boron and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2.5 kg/ha boron. Soils of Gazipur experimental plots were collected and analyzed. The physical and chemical properties of initial soil of the experimental plot has been presented in </w:t>
      </w:r>
      <w:r w:rsidRPr="00543CE1">
        <w:rPr>
          <w:rFonts w:ascii="Times New Roman" w:eastAsiaTheme="minorHAnsi" w:hAnsi="Times New Roman" w:cs="Times New Roman"/>
          <w:sz w:val="20"/>
        </w:rPr>
        <w:t>Table</w:t>
      </w:r>
      <w:r w:rsidRPr="00543CE1">
        <w:rPr>
          <w:rFonts w:ascii="Times New Roman" w:eastAsiaTheme="minorHAnsi" w:hAnsi="Times New Roman" w:cs="Times New Roman"/>
        </w:rPr>
        <w:t xml:space="preserve">1.The soil was clay loam with pH 5.90 (slightly acidic), OC 1.44% (very low), total N 0.124% (very low), exchangeable K 0.0121 meq/100g soil (very low), available P 59.27 µg/mg (optimum), available S 31.16 µg/g (optimum), available Zn 0.474 µg/g (low) and available B 0.249 µg/g (very low). Organic </w:t>
      </w:r>
      <w:proofErr w:type="gramStart"/>
      <w:r w:rsidRPr="00543CE1">
        <w:rPr>
          <w:rFonts w:ascii="Times New Roman" w:eastAsiaTheme="minorHAnsi" w:hAnsi="Times New Roman" w:cs="Times New Roman"/>
        </w:rPr>
        <w:t>carbon,</w:t>
      </w:r>
      <w:proofErr w:type="gramEnd"/>
      <w:r w:rsidRPr="00543CE1">
        <w:rPr>
          <w:rFonts w:ascii="Times New Roman" w:eastAsiaTheme="minorHAnsi" w:hAnsi="Times New Roman" w:cs="Times New Roman"/>
        </w:rPr>
        <w:t xml:space="preserve"> and Zn were under critical level in the soil. The experiment was laid out in a Randomized Complete Block Design (RCBD) with three replications.</w:t>
      </w:r>
      <w:r w:rsidRPr="00543CE1">
        <w:rPr>
          <w:rFonts w:ascii="Times New Roman" w:eastAsiaTheme="minorHAnsi" w:hAnsi="Times New Roman" w:cs="Times New Roman"/>
          <w:color w:val="FF0000"/>
        </w:rPr>
        <w:t xml:space="preserve"> </w:t>
      </w:r>
      <w:r w:rsidRPr="00543CE1">
        <w:rPr>
          <w:rFonts w:ascii="Times New Roman" w:eastAsiaTheme="minorHAnsi" w:hAnsi="Times New Roman" w:cs="Times New Roman"/>
        </w:rPr>
        <w:t>Each replication was divided into six plots where different doses of boron were applied according to treatments. The unit plot size was 4.2 m × 3 m. The soil of experimental plots was fertilized at the rate of 120-36-90-27-3 kg/ha N P K S Zn (</w:t>
      </w:r>
      <w:r w:rsidR="00592C6B" w:rsidRPr="00592C6B">
        <w:rPr>
          <w:rFonts w:ascii="Times New Roman" w:eastAsiaTheme="minorHAnsi" w:hAnsi="Times New Roman" w:cs="Times New Roman"/>
        </w:rPr>
        <w:t>FRG</w:t>
      </w:r>
      <w:r w:rsidRPr="00543CE1">
        <w:rPr>
          <w:rFonts w:ascii="Times New Roman" w:eastAsiaTheme="minorHAnsi" w:hAnsi="Times New Roman" w:cs="Times New Roman"/>
        </w:rPr>
        <w:t xml:space="preserve"> 2018) as urea, triple super phosphate (TSP), muriate of potash (MoP), gypsum and zinc sulphate. Boron fertilizer was applied as boric acid according to experimental treatment set up. Half of N and all other fertilizer </w:t>
      </w:r>
      <w:proofErr w:type="gramStart"/>
      <w:r w:rsidRPr="00543CE1">
        <w:rPr>
          <w:rFonts w:ascii="Times New Roman" w:eastAsiaTheme="minorHAnsi" w:hAnsi="Times New Roman" w:cs="Times New Roman"/>
        </w:rPr>
        <w:t>was</w:t>
      </w:r>
      <w:proofErr w:type="gramEnd"/>
      <w:r w:rsidRPr="00543CE1">
        <w:rPr>
          <w:rFonts w:ascii="Times New Roman" w:eastAsiaTheme="minorHAnsi" w:hAnsi="Times New Roman" w:cs="Times New Roman"/>
        </w:rPr>
        <w:t xml:space="preserve"> applied as basal during final land preparation and rest N was applied as top dress at the time of flower initiation stage (25 days after sowing). Seeds of mustard (BARI Sarisha-18) were sown at the rate of 7 kg/ha after final land preparation. Seeds were continuously sown manually in 30 cm </w:t>
      </w:r>
      <w:proofErr w:type="gramStart"/>
      <w:r w:rsidRPr="00543CE1">
        <w:rPr>
          <w:rFonts w:ascii="Times New Roman" w:eastAsiaTheme="minorHAnsi" w:hAnsi="Times New Roman" w:cs="Times New Roman"/>
        </w:rPr>
        <w:t>apart</w:t>
      </w:r>
      <w:proofErr w:type="gramEnd"/>
      <w:r w:rsidRPr="00543CE1">
        <w:rPr>
          <w:rFonts w:ascii="Times New Roman" w:eastAsiaTheme="minorHAnsi" w:hAnsi="Times New Roman" w:cs="Times New Roman"/>
        </w:rPr>
        <w:t xml:space="preserve"> rows on 12 November 2023 at Gazipur; 20 November 2023 at Rangpur and 16 November </w:t>
      </w:r>
      <w:r w:rsidR="007A3EEB">
        <w:rPr>
          <w:rFonts w:ascii="Times New Roman" w:eastAsiaTheme="minorHAnsi" w:hAnsi="Times New Roman" w:cs="Times New Roman"/>
        </w:rPr>
        <w:t xml:space="preserve">2023 </w:t>
      </w:r>
      <w:r w:rsidRPr="00543CE1">
        <w:rPr>
          <w:rFonts w:ascii="Times New Roman" w:eastAsiaTheme="minorHAnsi" w:hAnsi="Times New Roman" w:cs="Times New Roman"/>
        </w:rPr>
        <w:t xml:space="preserve">at Sirajganj and crop was harvested at 25 February 2024 at Gazipur, 28 February 2024 at Rangpur and 3 March </w:t>
      </w:r>
      <w:r w:rsidR="007A3EEB">
        <w:rPr>
          <w:rFonts w:ascii="Times New Roman" w:eastAsiaTheme="minorHAnsi" w:hAnsi="Times New Roman" w:cs="Times New Roman"/>
        </w:rPr>
        <w:t xml:space="preserve">2024 </w:t>
      </w:r>
      <w:r w:rsidRPr="00543CE1">
        <w:rPr>
          <w:rFonts w:ascii="Times New Roman" w:eastAsiaTheme="minorHAnsi" w:hAnsi="Times New Roman" w:cs="Times New Roman"/>
        </w:rPr>
        <w:t>at Sirajganj. Intercultural operations such as weeding, thinning, irrigation, spraying of insecticides and weedicides were done uniformly. Data on dry matter accumulation were measured at different dates with 15 days interval for observing effect on plant growth. For recording dry matter weight, three plants from each replication were sampled at 30, 45, 60, 75, 90 DAS. Different plant parts of the collected samples were separated and then oven dried at 80</w:t>
      </w:r>
      <w:r w:rsidRPr="00543CE1">
        <w:rPr>
          <w:rFonts w:ascii="Times New Roman" w:eastAsiaTheme="minorHAnsi" w:hAnsi="Times New Roman" w:cs="Times New Roman"/>
          <w:vertAlign w:val="superscript"/>
        </w:rPr>
        <w:t>0</w:t>
      </w:r>
      <w:r w:rsidRPr="00543CE1">
        <w:rPr>
          <w:rFonts w:ascii="Times New Roman" w:eastAsiaTheme="minorHAnsi" w:hAnsi="Times New Roman" w:cs="Times New Roman"/>
        </w:rPr>
        <w:t>C for 72 hours. At harvesting stage, randomly 10 sample plants were uprooted from each unit plot to collect data on different yield contributing characters and</w:t>
      </w:r>
      <w:r w:rsidRPr="00543CE1">
        <w:rPr>
          <w:rFonts w:ascii="Times New Roman" w:eastAsiaTheme="minorHAnsi" w:hAnsi="Times New Roman" w:cs="Times New Roman"/>
          <w:color w:val="FF0000"/>
        </w:rPr>
        <w:t xml:space="preserve"> </w:t>
      </w:r>
      <w:r w:rsidRPr="00543CE1">
        <w:rPr>
          <w:rFonts w:ascii="Times New Roman" w:eastAsiaTheme="minorHAnsi" w:hAnsi="Times New Roman" w:cs="Times New Roman"/>
        </w:rPr>
        <w:t>yield data was recorded by harvesting whole plot area excluding border line</w:t>
      </w:r>
      <w:r w:rsidRPr="00543CE1">
        <w:rPr>
          <w:rFonts w:ascii="Times New Roman" w:eastAsiaTheme="minorHAnsi" w:hAnsi="Times New Roman" w:cs="Times New Roman"/>
          <w:color w:val="FF0000"/>
        </w:rPr>
        <w:t xml:space="preserve">. </w:t>
      </w:r>
      <w:r w:rsidRPr="00543CE1">
        <w:rPr>
          <w:rFonts w:ascii="Times New Roman" w:eastAsiaTheme="minorHAnsi" w:hAnsi="Times New Roman" w:cs="Times New Roman"/>
        </w:rPr>
        <w:t>Collected data were analyzed and the means were adjudged by using LSD at 5% level of significance.  Cost and return analysis was also done considering local market price of harvested crop. The nutrient status of initial soil of experimental field is given below:</w:t>
      </w:r>
    </w:p>
    <w:p w:rsidR="00543CE1" w:rsidRPr="00543CE1" w:rsidRDefault="00543CE1" w:rsidP="00543CE1">
      <w:pPr>
        <w:spacing w:after="0" w:line="240" w:lineRule="auto"/>
        <w:jc w:val="both"/>
        <w:rPr>
          <w:rFonts w:ascii="Times New Roman" w:eastAsiaTheme="minorHAnsi" w:hAnsi="Times New Roman" w:cs="Times New Roman"/>
        </w:rPr>
      </w:pPr>
      <w:proofErr w:type="gramStart"/>
      <w:r w:rsidRPr="00543CE1">
        <w:rPr>
          <w:rFonts w:ascii="Times New Roman" w:eastAsiaTheme="minorHAnsi" w:hAnsi="Times New Roman" w:cs="Times New Roman"/>
        </w:rPr>
        <w:t>Table 1.</w:t>
      </w:r>
      <w:proofErr w:type="gramEnd"/>
      <w:r w:rsidRPr="00543CE1">
        <w:rPr>
          <w:rFonts w:ascii="Times New Roman" w:eastAsiaTheme="minorHAnsi" w:hAnsi="Times New Roman" w:cs="Times New Roman"/>
        </w:rPr>
        <w:t xml:space="preserve"> Initial soil analytical data of the experimental site of Gazipur</w:t>
      </w:r>
    </w:p>
    <w:tbl>
      <w:tblPr>
        <w:tblW w:w="9090" w:type="dxa"/>
        <w:tblInd w:w="29" w:type="dxa"/>
        <w:tblBorders>
          <w:top w:val="single" w:sz="4" w:space="0" w:color="auto"/>
          <w:bottom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1260"/>
        <w:gridCol w:w="720"/>
        <w:gridCol w:w="630"/>
        <w:gridCol w:w="900"/>
        <w:gridCol w:w="1530"/>
        <w:gridCol w:w="1080"/>
        <w:gridCol w:w="990"/>
        <w:gridCol w:w="990"/>
        <w:gridCol w:w="990"/>
      </w:tblGrid>
      <w:tr w:rsidR="00543CE1" w:rsidRPr="00543CE1" w:rsidTr="00076A6B">
        <w:tc>
          <w:tcPr>
            <w:tcW w:w="1260" w:type="dxa"/>
            <w:vMerge w:val="restart"/>
          </w:tcPr>
          <w:p w:rsidR="00543CE1" w:rsidRPr="00543CE1" w:rsidRDefault="00543CE1" w:rsidP="00543CE1">
            <w:pPr>
              <w:spacing w:after="0" w:line="240" w:lineRule="auto"/>
              <w:jc w:val="both"/>
              <w:rPr>
                <w:rFonts w:ascii="Times New Roman" w:eastAsiaTheme="minorHAnsi" w:hAnsi="Times New Roman" w:cs="Times New Roman"/>
              </w:rPr>
            </w:pPr>
            <w:r w:rsidRPr="00543CE1">
              <w:rPr>
                <w:rFonts w:ascii="Times New Roman" w:eastAsiaTheme="minorHAnsi" w:hAnsi="Times New Roman" w:cs="Times New Roman"/>
              </w:rPr>
              <w:t>Soil depth</w:t>
            </w:r>
          </w:p>
        </w:tc>
        <w:tc>
          <w:tcPr>
            <w:tcW w:w="720" w:type="dxa"/>
            <w:vMerge w:val="restart"/>
          </w:tcPr>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pH</w:t>
            </w:r>
          </w:p>
        </w:tc>
        <w:tc>
          <w:tcPr>
            <w:tcW w:w="630" w:type="dxa"/>
            <w:vMerge w:val="restart"/>
          </w:tcPr>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OC (%)</w:t>
            </w:r>
          </w:p>
        </w:tc>
        <w:tc>
          <w:tcPr>
            <w:tcW w:w="900" w:type="dxa"/>
            <w:vMerge w:val="restart"/>
          </w:tcPr>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Total N (%)</w:t>
            </w:r>
          </w:p>
        </w:tc>
        <w:tc>
          <w:tcPr>
            <w:tcW w:w="1530" w:type="dxa"/>
            <w:vMerge w:val="restart"/>
          </w:tcPr>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Exchangeable K</w:t>
            </w:r>
          </w:p>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(meq/100g soil)</w:t>
            </w:r>
          </w:p>
        </w:tc>
        <w:tc>
          <w:tcPr>
            <w:tcW w:w="4050" w:type="dxa"/>
            <w:gridSpan w:val="4"/>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µg/g soil</w:t>
            </w:r>
          </w:p>
        </w:tc>
      </w:tr>
      <w:tr w:rsidR="00543CE1" w:rsidRPr="00543CE1" w:rsidTr="00076A6B">
        <w:trPr>
          <w:trHeight w:val="422"/>
        </w:trPr>
        <w:tc>
          <w:tcPr>
            <w:tcW w:w="1260" w:type="dxa"/>
            <w:vMerge/>
            <w:tcBorders>
              <w:bottom w:val="single" w:sz="4" w:space="0" w:color="auto"/>
            </w:tcBorders>
          </w:tcPr>
          <w:p w:rsidR="00543CE1" w:rsidRPr="00543CE1" w:rsidRDefault="00543CE1" w:rsidP="00543CE1">
            <w:pPr>
              <w:spacing w:after="120" w:line="240" w:lineRule="auto"/>
              <w:jc w:val="both"/>
              <w:rPr>
                <w:rFonts w:ascii="Times New Roman" w:hAnsi="Times New Roman" w:cs="Times New Roman"/>
              </w:rPr>
            </w:pPr>
          </w:p>
        </w:tc>
        <w:tc>
          <w:tcPr>
            <w:tcW w:w="720" w:type="dxa"/>
            <w:vMerge/>
            <w:tcBorders>
              <w:bottom w:val="single" w:sz="4" w:space="0" w:color="auto"/>
            </w:tcBorders>
          </w:tcPr>
          <w:p w:rsidR="00543CE1" w:rsidRPr="00543CE1" w:rsidRDefault="00543CE1" w:rsidP="00543CE1">
            <w:pPr>
              <w:spacing w:after="120" w:line="240" w:lineRule="auto"/>
              <w:jc w:val="center"/>
              <w:rPr>
                <w:rFonts w:ascii="Times New Roman" w:hAnsi="Times New Roman" w:cs="Times New Roman"/>
              </w:rPr>
            </w:pPr>
          </w:p>
        </w:tc>
        <w:tc>
          <w:tcPr>
            <w:tcW w:w="630" w:type="dxa"/>
            <w:vMerge/>
            <w:tcBorders>
              <w:bottom w:val="single" w:sz="4" w:space="0" w:color="auto"/>
            </w:tcBorders>
          </w:tcPr>
          <w:p w:rsidR="00543CE1" w:rsidRPr="00543CE1" w:rsidRDefault="00543CE1" w:rsidP="00543CE1">
            <w:pPr>
              <w:spacing w:after="120" w:line="240" w:lineRule="auto"/>
              <w:jc w:val="center"/>
              <w:rPr>
                <w:rFonts w:ascii="Times New Roman" w:hAnsi="Times New Roman" w:cs="Times New Roman"/>
              </w:rPr>
            </w:pPr>
          </w:p>
        </w:tc>
        <w:tc>
          <w:tcPr>
            <w:tcW w:w="900" w:type="dxa"/>
            <w:vMerge/>
            <w:tcBorders>
              <w:bottom w:val="single" w:sz="4" w:space="0" w:color="auto"/>
            </w:tcBorders>
          </w:tcPr>
          <w:p w:rsidR="00543CE1" w:rsidRPr="00543CE1" w:rsidRDefault="00543CE1" w:rsidP="00543CE1">
            <w:pPr>
              <w:spacing w:after="120" w:line="240" w:lineRule="auto"/>
              <w:jc w:val="center"/>
              <w:rPr>
                <w:rFonts w:ascii="Times New Roman" w:hAnsi="Times New Roman" w:cs="Times New Roman"/>
              </w:rPr>
            </w:pPr>
          </w:p>
        </w:tc>
        <w:tc>
          <w:tcPr>
            <w:tcW w:w="1530" w:type="dxa"/>
            <w:vMerge/>
            <w:tcBorders>
              <w:bottom w:val="single" w:sz="4" w:space="0" w:color="auto"/>
            </w:tcBorders>
          </w:tcPr>
          <w:p w:rsidR="00543CE1" w:rsidRPr="00543CE1" w:rsidRDefault="00543CE1" w:rsidP="00543CE1">
            <w:pPr>
              <w:spacing w:after="120" w:line="240" w:lineRule="auto"/>
              <w:jc w:val="center"/>
              <w:rPr>
                <w:rFonts w:ascii="Times New Roman" w:hAnsi="Times New Roman" w:cs="Times New Roman"/>
              </w:rPr>
            </w:pPr>
          </w:p>
        </w:tc>
        <w:tc>
          <w:tcPr>
            <w:tcW w:w="1080" w:type="dxa"/>
            <w:tcBorders>
              <w:bottom w:val="single" w:sz="4" w:space="0" w:color="auto"/>
            </w:tcBorders>
          </w:tcPr>
          <w:p w:rsidR="00543CE1" w:rsidRPr="00543CE1" w:rsidRDefault="00543CE1" w:rsidP="00543CE1">
            <w:pPr>
              <w:tabs>
                <w:tab w:val="center" w:pos="466"/>
              </w:tabs>
              <w:spacing w:after="0" w:line="240" w:lineRule="auto"/>
              <w:rPr>
                <w:rFonts w:ascii="Times New Roman" w:hAnsi="Times New Roman" w:cs="Times New Roman"/>
              </w:rPr>
            </w:pPr>
            <w:r w:rsidRPr="00543CE1">
              <w:rPr>
                <w:rFonts w:ascii="Times New Roman" w:hAnsi="Times New Roman" w:cs="Times New Roman"/>
              </w:rPr>
              <w:tab/>
              <w:t>Available</w:t>
            </w:r>
          </w:p>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 xml:space="preserve">P </w:t>
            </w:r>
          </w:p>
        </w:tc>
        <w:tc>
          <w:tcPr>
            <w:tcW w:w="990" w:type="dxa"/>
            <w:tcBorders>
              <w:bottom w:val="single" w:sz="4" w:space="0" w:color="auto"/>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Available</w:t>
            </w:r>
          </w:p>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S</w:t>
            </w:r>
          </w:p>
        </w:tc>
        <w:tc>
          <w:tcPr>
            <w:tcW w:w="990" w:type="dxa"/>
            <w:tcBorders>
              <w:bottom w:val="single" w:sz="4" w:space="0" w:color="auto"/>
            </w:tcBorders>
          </w:tcPr>
          <w:p w:rsidR="00543CE1" w:rsidRPr="00543CE1" w:rsidRDefault="00543CE1" w:rsidP="00543CE1">
            <w:pPr>
              <w:tabs>
                <w:tab w:val="center" w:pos="466"/>
              </w:tabs>
              <w:spacing w:after="0" w:line="240" w:lineRule="auto"/>
              <w:rPr>
                <w:rFonts w:ascii="Times New Roman" w:hAnsi="Times New Roman" w:cs="Times New Roman"/>
              </w:rPr>
            </w:pPr>
            <w:r w:rsidRPr="00543CE1">
              <w:rPr>
                <w:rFonts w:ascii="Times New Roman" w:hAnsi="Times New Roman" w:cs="Times New Roman"/>
              </w:rPr>
              <w:tab/>
              <w:t>Available</w:t>
            </w:r>
          </w:p>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Zn</w:t>
            </w:r>
          </w:p>
        </w:tc>
        <w:tc>
          <w:tcPr>
            <w:tcW w:w="990" w:type="dxa"/>
            <w:tcBorders>
              <w:bottom w:val="single" w:sz="4" w:space="0" w:color="auto"/>
            </w:tcBorders>
          </w:tcPr>
          <w:p w:rsidR="00543CE1" w:rsidRPr="00543CE1" w:rsidRDefault="00543CE1" w:rsidP="00543CE1">
            <w:pPr>
              <w:tabs>
                <w:tab w:val="center" w:pos="474"/>
              </w:tabs>
              <w:spacing w:after="0" w:line="240" w:lineRule="auto"/>
              <w:rPr>
                <w:rFonts w:ascii="Times New Roman" w:hAnsi="Times New Roman" w:cs="Times New Roman"/>
              </w:rPr>
            </w:pPr>
            <w:r w:rsidRPr="00543CE1">
              <w:rPr>
                <w:rFonts w:ascii="Times New Roman" w:hAnsi="Times New Roman" w:cs="Times New Roman"/>
              </w:rPr>
              <w:tab/>
              <w:t>Available</w:t>
            </w:r>
          </w:p>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B</w:t>
            </w:r>
          </w:p>
        </w:tc>
      </w:tr>
      <w:tr w:rsidR="00543CE1" w:rsidRPr="00543CE1" w:rsidTr="00076A6B">
        <w:trPr>
          <w:trHeight w:val="170"/>
        </w:trPr>
        <w:tc>
          <w:tcPr>
            <w:tcW w:w="1260" w:type="dxa"/>
            <w:tcBorders>
              <w:bottom w:val="single" w:sz="4" w:space="0" w:color="auto"/>
              <w:right w:val="nil"/>
            </w:tcBorders>
          </w:tcPr>
          <w:p w:rsidR="00543CE1" w:rsidRPr="00543CE1" w:rsidRDefault="00543CE1" w:rsidP="00543CE1">
            <w:pPr>
              <w:spacing w:after="0" w:line="240" w:lineRule="auto"/>
              <w:jc w:val="both"/>
              <w:rPr>
                <w:rFonts w:ascii="Times New Roman" w:hAnsi="Times New Roman" w:cs="Times New Roman"/>
              </w:rPr>
            </w:pPr>
            <w:r w:rsidRPr="00543CE1">
              <w:rPr>
                <w:rFonts w:ascii="Times New Roman" w:hAnsi="Times New Roman" w:cs="Times New Roman"/>
              </w:rPr>
              <w:t>0-15 cm</w:t>
            </w:r>
          </w:p>
        </w:tc>
        <w:tc>
          <w:tcPr>
            <w:tcW w:w="72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5.90</w:t>
            </w:r>
          </w:p>
        </w:tc>
        <w:tc>
          <w:tcPr>
            <w:tcW w:w="63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1.44</w:t>
            </w:r>
          </w:p>
        </w:tc>
        <w:tc>
          <w:tcPr>
            <w:tcW w:w="90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0.124</w:t>
            </w:r>
          </w:p>
        </w:tc>
        <w:tc>
          <w:tcPr>
            <w:tcW w:w="153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0.121</w:t>
            </w:r>
          </w:p>
        </w:tc>
        <w:tc>
          <w:tcPr>
            <w:tcW w:w="108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59.27</w:t>
            </w:r>
          </w:p>
        </w:tc>
        <w:tc>
          <w:tcPr>
            <w:tcW w:w="99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31.16</w:t>
            </w:r>
          </w:p>
        </w:tc>
        <w:tc>
          <w:tcPr>
            <w:tcW w:w="990" w:type="dxa"/>
            <w:tcBorders>
              <w:left w:val="nil"/>
              <w:bottom w:val="single" w:sz="4" w:space="0" w:color="auto"/>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0.474</w:t>
            </w:r>
          </w:p>
        </w:tc>
        <w:tc>
          <w:tcPr>
            <w:tcW w:w="990" w:type="dxa"/>
            <w:tcBorders>
              <w:left w:val="nil"/>
              <w:bottom w:val="single" w:sz="4" w:space="0" w:color="auto"/>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0.249</w:t>
            </w:r>
          </w:p>
        </w:tc>
      </w:tr>
      <w:tr w:rsidR="00543CE1" w:rsidRPr="00543CE1" w:rsidTr="00076A6B">
        <w:trPr>
          <w:trHeight w:val="170"/>
        </w:trPr>
        <w:tc>
          <w:tcPr>
            <w:tcW w:w="1260" w:type="dxa"/>
            <w:tcBorders>
              <w:bottom w:val="single" w:sz="4" w:space="0" w:color="auto"/>
              <w:right w:val="nil"/>
            </w:tcBorders>
          </w:tcPr>
          <w:p w:rsidR="00543CE1" w:rsidRPr="00543CE1" w:rsidRDefault="00543CE1" w:rsidP="00543CE1">
            <w:pPr>
              <w:tabs>
                <w:tab w:val="left" w:pos="900"/>
                <w:tab w:val="left" w:pos="2520"/>
              </w:tabs>
              <w:spacing w:after="0" w:line="240" w:lineRule="auto"/>
              <w:jc w:val="both"/>
              <w:rPr>
                <w:rFonts w:ascii="Times New Roman" w:eastAsiaTheme="minorHAnsi" w:hAnsi="Times New Roman" w:cs="Times New Roman"/>
              </w:rPr>
            </w:pPr>
            <w:r w:rsidRPr="00543CE1">
              <w:rPr>
                <w:rFonts w:ascii="Times New Roman" w:eastAsiaTheme="minorHAnsi" w:hAnsi="Times New Roman" w:cs="Times New Roman"/>
              </w:rPr>
              <w:t>Interpretation</w:t>
            </w:r>
          </w:p>
        </w:tc>
        <w:tc>
          <w:tcPr>
            <w:tcW w:w="72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w:t>
            </w:r>
          </w:p>
        </w:tc>
        <w:tc>
          <w:tcPr>
            <w:tcW w:w="63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VL</w:t>
            </w:r>
          </w:p>
        </w:tc>
        <w:tc>
          <w:tcPr>
            <w:tcW w:w="90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O</w:t>
            </w:r>
          </w:p>
        </w:tc>
        <w:tc>
          <w:tcPr>
            <w:tcW w:w="153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O</w:t>
            </w:r>
          </w:p>
        </w:tc>
        <w:tc>
          <w:tcPr>
            <w:tcW w:w="108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O</w:t>
            </w:r>
          </w:p>
        </w:tc>
        <w:tc>
          <w:tcPr>
            <w:tcW w:w="99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O</w:t>
            </w:r>
          </w:p>
        </w:tc>
        <w:tc>
          <w:tcPr>
            <w:tcW w:w="990" w:type="dxa"/>
            <w:tcBorders>
              <w:left w:val="nil"/>
              <w:bottom w:val="single" w:sz="4" w:space="0" w:color="auto"/>
              <w:right w:val="nil"/>
            </w:tcBorders>
          </w:tcPr>
          <w:p w:rsidR="00543CE1" w:rsidRPr="00543CE1" w:rsidRDefault="00543CE1" w:rsidP="00543CE1">
            <w:pPr>
              <w:tabs>
                <w:tab w:val="left" w:pos="900"/>
                <w:tab w:val="left" w:pos="2520"/>
              </w:tabs>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L</w:t>
            </w:r>
          </w:p>
        </w:tc>
        <w:tc>
          <w:tcPr>
            <w:tcW w:w="990" w:type="dxa"/>
            <w:tcBorders>
              <w:left w:val="nil"/>
              <w:bottom w:val="single" w:sz="4" w:space="0" w:color="auto"/>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O</w:t>
            </w:r>
          </w:p>
        </w:tc>
      </w:tr>
      <w:tr w:rsidR="00543CE1" w:rsidRPr="00543CE1" w:rsidTr="00076A6B">
        <w:trPr>
          <w:trHeight w:val="89"/>
        </w:trPr>
        <w:tc>
          <w:tcPr>
            <w:tcW w:w="1260" w:type="dxa"/>
            <w:tcBorders>
              <w:top w:val="single" w:sz="4" w:space="0" w:color="auto"/>
              <w:right w:val="nil"/>
            </w:tcBorders>
          </w:tcPr>
          <w:p w:rsidR="00543CE1" w:rsidRPr="00543CE1" w:rsidRDefault="00543CE1" w:rsidP="00543CE1">
            <w:pPr>
              <w:spacing w:after="0" w:line="240" w:lineRule="auto"/>
              <w:jc w:val="both"/>
              <w:rPr>
                <w:rFonts w:ascii="Times New Roman" w:hAnsi="Times New Roman" w:cs="Times New Roman"/>
              </w:rPr>
            </w:pPr>
            <w:r w:rsidRPr="00543CE1">
              <w:rPr>
                <w:rFonts w:ascii="Times New Roman" w:hAnsi="Times New Roman" w:cs="Times New Roman"/>
              </w:rPr>
              <w:t>Critical level</w:t>
            </w:r>
          </w:p>
        </w:tc>
        <w:tc>
          <w:tcPr>
            <w:tcW w:w="72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w:t>
            </w:r>
          </w:p>
        </w:tc>
        <w:tc>
          <w:tcPr>
            <w:tcW w:w="63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w:t>
            </w:r>
          </w:p>
        </w:tc>
        <w:tc>
          <w:tcPr>
            <w:tcW w:w="90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0.12</w:t>
            </w:r>
          </w:p>
        </w:tc>
        <w:tc>
          <w:tcPr>
            <w:tcW w:w="153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0.12</w:t>
            </w:r>
          </w:p>
        </w:tc>
        <w:tc>
          <w:tcPr>
            <w:tcW w:w="108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7</w:t>
            </w:r>
          </w:p>
        </w:tc>
        <w:tc>
          <w:tcPr>
            <w:tcW w:w="99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10</w:t>
            </w:r>
          </w:p>
        </w:tc>
        <w:tc>
          <w:tcPr>
            <w:tcW w:w="990" w:type="dxa"/>
            <w:tcBorders>
              <w:top w:val="single" w:sz="4" w:space="0" w:color="auto"/>
              <w:left w:val="nil"/>
              <w:righ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0.6</w:t>
            </w:r>
          </w:p>
        </w:tc>
        <w:tc>
          <w:tcPr>
            <w:tcW w:w="990" w:type="dxa"/>
            <w:tcBorders>
              <w:top w:val="single" w:sz="4" w:space="0" w:color="auto"/>
              <w:left w:val="nil"/>
            </w:tcBorders>
          </w:tcPr>
          <w:p w:rsidR="00543CE1" w:rsidRPr="00543CE1" w:rsidRDefault="00543CE1" w:rsidP="00543CE1">
            <w:pPr>
              <w:spacing w:after="0" w:line="240" w:lineRule="auto"/>
              <w:jc w:val="center"/>
              <w:rPr>
                <w:rFonts w:ascii="Times New Roman" w:hAnsi="Times New Roman" w:cs="Times New Roman"/>
              </w:rPr>
            </w:pPr>
            <w:r w:rsidRPr="00543CE1">
              <w:rPr>
                <w:rFonts w:ascii="Times New Roman" w:hAnsi="Times New Roman" w:cs="Times New Roman"/>
              </w:rPr>
              <w:t>0.2</w:t>
            </w:r>
          </w:p>
        </w:tc>
      </w:tr>
    </w:tbl>
    <w:p w:rsidR="00543CE1" w:rsidRPr="00543CE1" w:rsidRDefault="00543CE1" w:rsidP="00543CE1">
      <w:pPr>
        <w:spacing w:after="160" w:line="240" w:lineRule="auto"/>
        <w:jc w:val="both"/>
        <w:rPr>
          <w:rFonts w:ascii="Times New Roman" w:eastAsiaTheme="minorHAnsi" w:hAnsi="Times New Roman" w:cs="Times New Roman"/>
          <w:sz w:val="18"/>
          <w:szCs w:val="18"/>
        </w:rPr>
      </w:pPr>
      <w:r w:rsidRPr="00543CE1">
        <w:rPr>
          <w:rFonts w:ascii="Times New Roman" w:eastAsiaTheme="minorHAnsi" w:hAnsi="Times New Roman" w:cs="Times New Roman"/>
          <w:sz w:val="18"/>
          <w:szCs w:val="18"/>
        </w:rPr>
        <w:t xml:space="preserve"> L= Low, VL= Very low, O= Optimum</w:t>
      </w:r>
    </w:p>
    <w:p w:rsidR="00543CE1" w:rsidRPr="00543CE1" w:rsidRDefault="00543CE1" w:rsidP="00543CE1">
      <w:pPr>
        <w:spacing w:after="0" w:line="259" w:lineRule="auto"/>
        <w:rPr>
          <w:rFonts w:ascii="Times New Roman" w:eastAsiaTheme="minorHAnsi" w:hAnsi="Times New Roman" w:cs="Times New Roman"/>
          <w:b/>
          <w:bCs/>
        </w:rPr>
      </w:pPr>
      <w:r w:rsidRPr="00543CE1">
        <w:rPr>
          <w:rFonts w:ascii="Times New Roman" w:eastAsiaTheme="minorHAnsi" w:hAnsi="Times New Roman" w:cs="Times New Roman"/>
          <w:b/>
          <w:bCs/>
        </w:rPr>
        <w:t xml:space="preserve">Results and Discussion </w:t>
      </w:r>
    </w:p>
    <w:p w:rsidR="00543CE1" w:rsidRPr="00543CE1" w:rsidRDefault="00543CE1" w:rsidP="00543CE1">
      <w:pPr>
        <w:spacing w:after="0" w:line="240" w:lineRule="auto"/>
        <w:jc w:val="both"/>
        <w:rPr>
          <w:rFonts w:ascii="Times New Roman" w:eastAsiaTheme="minorHAnsi" w:hAnsi="Times New Roman" w:cs="Times New Roman"/>
          <w:b/>
        </w:rPr>
      </w:pPr>
      <w:r w:rsidRPr="00543CE1">
        <w:rPr>
          <w:rFonts w:ascii="Times New Roman" w:eastAsiaTheme="minorHAnsi" w:hAnsi="Times New Roman" w:cs="Times New Roman"/>
          <w:b/>
        </w:rPr>
        <w:t xml:space="preserve">Total dry matter production </w:t>
      </w:r>
    </w:p>
    <w:p w:rsidR="00543CE1" w:rsidRPr="00543CE1" w:rsidRDefault="00543CE1" w:rsidP="00543CE1">
      <w:pPr>
        <w:spacing w:after="160" w:line="240" w:lineRule="auto"/>
        <w:jc w:val="both"/>
        <w:rPr>
          <w:rFonts w:ascii="Times New Roman" w:eastAsiaTheme="minorHAnsi" w:hAnsi="Times New Roman" w:cs="Times New Roman"/>
        </w:rPr>
      </w:pPr>
      <w:r w:rsidRPr="00543CE1">
        <w:rPr>
          <w:rFonts w:ascii="Times New Roman" w:eastAsiaTheme="minorHAnsi" w:hAnsi="Times New Roman" w:cs="Times New Roman"/>
        </w:rPr>
        <w:t>The yield of a crop is mainly determined by the accumulation of TDM and its partitioning in to the economic sink.</w:t>
      </w:r>
      <w:r w:rsidR="00592C6B">
        <w:rPr>
          <w:rFonts w:ascii="Times New Roman" w:eastAsiaTheme="minorHAnsi" w:hAnsi="Times New Roman" w:cs="Times New Roman"/>
        </w:rPr>
        <w:t xml:space="preserve"> T</w:t>
      </w:r>
      <w:r w:rsidRPr="00543CE1">
        <w:rPr>
          <w:rFonts w:ascii="Times New Roman" w:eastAsiaTheme="minorHAnsi" w:hAnsi="Times New Roman" w:cs="Times New Roman"/>
        </w:rPr>
        <w:t xml:space="preserve">he pattern of TDM accumulation over time was influenced by different dose of boron </w:t>
      </w:r>
      <w:r w:rsidR="00592C6B">
        <w:rPr>
          <w:rFonts w:ascii="Times New Roman" w:eastAsiaTheme="minorHAnsi" w:hAnsi="Times New Roman" w:cs="Times New Roman"/>
        </w:rPr>
        <w:t>only a</w:t>
      </w:r>
      <w:r w:rsidR="00592C6B" w:rsidRPr="00543CE1">
        <w:rPr>
          <w:rFonts w:ascii="Times New Roman" w:eastAsiaTheme="minorHAnsi" w:hAnsi="Times New Roman" w:cs="Times New Roman"/>
        </w:rPr>
        <w:t xml:space="preserve">t Gazipur </w:t>
      </w:r>
      <w:r w:rsidRPr="00543CE1">
        <w:rPr>
          <w:rFonts w:ascii="Times New Roman" w:eastAsiaTheme="minorHAnsi" w:hAnsi="Times New Roman" w:cs="Times New Roman"/>
        </w:rPr>
        <w:t xml:space="preserve">(Fig. 2). The TDM accumulation rate was slower up to 45 DAS then increased rapidly up to 75 DAS and then increased slowly up to harvest. The highest TDM </w:t>
      </w:r>
      <w:r w:rsidR="00592C6B">
        <w:rPr>
          <w:rFonts w:ascii="Times New Roman" w:eastAsiaTheme="minorHAnsi" w:hAnsi="Times New Roman" w:cs="Times New Roman"/>
        </w:rPr>
        <w:t>(618.10 g/m</w:t>
      </w:r>
      <w:r w:rsidR="00592C6B" w:rsidRPr="00592C6B">
        <w:rPr>
          <w:rFonts w:ascii="Times New Roman" w:eastAsiaTheme="minorHAnsi" w:hAnsi="Times New Roman" w:cs="Times New Roman"/>
          <w:vertAlign w:val="superscript"/>
        </w:rPr>
        <w:t>2</w:t>
      </w:r>
      <w:r w:rsidR="00592C6B">
        <w:rPr>
          <w:rFonts w:ascii="Times New Roman" w:eastAsiaTheme="minorHAnsi" w:hAnsi="Times New Roman" w:cs="Times New Roman"/>
        </w:rPr>
        <w:t xml:space="preserve">) </w:t>
      </w:r>
      <w:r w:rsidRPr="00543CE1">
        <w:rPr>
          <w:rFonts w:ascii="Times New Roman" w:eastAsiaTheme="minorHAnsi" w:hAnsi="Times New Roman" w:cs="Times New Roman"/>
        </w:rPr>
        <w:t>was obtained from T</w:t>
      </w:r>
      <w:r w:rsidRPr="00543CE1">
        <w:rPr>
          <w:rFonts w:ascii="Times New Roman" w:eastAsiaTheme="minorHAnsi" w:hAnsi="Times New Roman" w:cs="Times New Roman"/>
          <w:vertAlign w:val="subscript"/>
        </w:rPr>
        <w:t xml:space="preserve">6 </w:t>
      </w:r>
      <w:r w:rsidRPr="00543CE1">
        <w:rPr>
          <w:rFonts w:ascii="Times New Roman" w:eastAsiaTheme="minorHAnsi" w:hAnsi="Times New Roman" w:cs="Times New Roman"/>
        </w:rPr>
        <w:t>treatment</w:t>
      </w:r>
      <w:r w:rsidRPr="00543CE1">
        <w:rPr>
          <w:rFonts w:ascii="Times New Roman" w:eastAsiaTheme="minorHAnsi" w:hAnsi="Times New Roman" w:cs="Times New Roman"/>
          <w:vertAlign w:val="subscript"/>
        </w:rPr>
        <w:t xml:space="preserve"> </w:t>
      </w:r>
      <w:r w:rsidRPr="00543CE1">
        <w:rPr>
          <w:rFonts w:ascii="Times New Roman" w:eastAsiaTheme="minorHAnsi" w:hAnsi="Times New Roman" w:cs="Times New Roman"/>
        </w:rPr>
        <w:t>at harvest, when 2.5 kg/ha boron was applied followed by T</w:t>
      </w:r>
      <w:r w:rsidRPr="00543CE1">
        <w:rPr>
          <w:rFonts w:ascii="Times New Roman" w:eastAsiaTheme="minorHAnsi" w:hAnsi="Times New Roman" w:cs="Times New Roman"/>
          <w:vertAlign w:val="subscript"/>
        </w:rPr>
        <w:t>5</w:t>
      </w:r>
      <w:r w:rsidRPr="00543CE1">
        <w:rPr>
          <w:rFonts w:ascii="Times New Roman" w:eastAsiaTheme="minorHAnsi" w:hAnsi="Times New Roman" w:cs="Times New Roman"/>
        </w:rPr>
        <w:t xml:space="preserve"> when 2.25 kg/ha boron was applied and it was higher than other treatments throughout the growing period. At earlier growth stage, all treatments produced more or less similar amount of TDM. After 60 DAS dry </w:t>
      </w:r>
      <w:r w:rsidRPr="00543CE1">
        <w:rPr>
          <w:rFonts w:ascii="Times New Roman" w:eastAsiaTheme="minorHAnsi" w:hAnsi="Times New Roman" w:cs="Times New Roman"/>
        </w:rPr>
        <w:lastRenderedPageBreak/>
        <w:t xml:space="preserve">matter accumulation rate was different. It might be due to different boron dose which actively contribute in grain filling. </w:t>
      </w:r>
    </w:p>
    <w:p w:rsidR="00543CE1" w:rsidRPr="00543CE1" w:rsidRDefault="00543CE1" w:rsidP="00543CE1">
      <w:pPr>
        <w:spacing w:after="160" w:line="240" w:lineRule="auto"/>
        <w:jc w:val="center"/>
        <w:rPr>
          <w:rFonts w:ascii="Times New Roman" w:eastAsiaTheme="minorHAnsi" w:hAnsi="Times New Roman" w:cs="Times New Roman"/>
          <w:sz w:val="24"/>
          <w:szCs w:val="24"/>
        </w:rPr>
      </w:pPr>
      <w:r w:rsidRPr="00543CE1">
        <w:rPr>
          <w:rFonts w:eastAsiaTheme="minorHAnsi"/>
          <w:noProof/>
        </w:rPr>
        <w:drawing>
          <wp:inline distT="0" distB="0" distL="0" distR="0" wp14:anchorId="095B5B15" wp14:editId="10C1E7CF">
            <wp:extent cx="4010025" cy="2638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43CE1" w:rsidRPr="00543CE1" w:rsidRDefault="00543CE1" w:rsidP="00543CE1">
      <w:pPr>
        <w:spacing w:after="0" w:line="240" w:lineRule="auto"/>
        <w:jc w:val="center"/>
        <w:rPr>
          <w:rFonts w:ascii="Times New Roman" w:eastAsiaTheme="minorHAnsi" w:hAnsi="Times New Roman" w:cs="Times New Roman"/>
        </w:rPr>
      </w:pPr>
      <w:r w:rsidRPr="00543CE1">
        <w:rPr>
          <w:rFonts w:ascii="Times New Roman" w:eastAsiaTheme="minorHAnsi" w:hAnsi="Times New Roman" w:cs="Times New Roman"/>
        </w:rPr>
        <w:t>Fig.2. TDM accumulation of BARI Sarisha-18 at different days after sowing as influenced by boron fertilizer at Gazipur</w:t>
      </w:r>
    </w:p>
    <w:p w:rsidR="00543CE1" w:rsidRPr="00543CE1" w:rsidRDefault="00543CE1" w:rsidP="00543CE1">
      <w:pPr>
        <w:spacing w:after="0" w:line="259" w:lineRule="auto"/>
        <w:jc w:val="both"/>
        <w:rPr>
          <w:rFonts w:ascii="Times New Roman" w:eastAsiaTheme="minorHAnsi" w:hAnsi="Times New Roman" w:cs="Times New Roman"/>
          <w:b/>
          <w:bCs/>
        </w:rPr>
      </w:pPr>
    </w:p>
    <w:p w:rsidR="00543CE1" w:rsidRPr="00543CE1" w:rsidRDefault="00543CE1" w:rsidP="00543CE1">
      <w:pPr>
        <w:spacing w:after="0" w:line="259" w:lineRule="auto"/>
        <w:jc w:val="both"/>
        <w:rPr>
          <w:rFonts w:ascii="Times New Roman" w:eastAsiaTheme="minorHAnsi" w:hAnsi="Times New Roman" w:cs="Times New Roman"/>
          <w:b/>
          <w:bCs/>
        </w:rPr>
      </w:pPr>
      <w:r w:rsidRPr="00543CE1">
        <w:rPr>
          <w:rFonts w:ascii="Times New Roman" w:eastAsiaTheme="minorHAnsi" w:hAnsi="Times New Roman" w:cs="Times New Roman"/>
          <w:b/>
          <w:bCs/>
        </w:rPr>
        <w:t>Effect of boron on the yield components</w:t>
      </w:r>
    </w:p>
    <w:p w:rsidR="00543CE1" w:rsidRPr="00543CE1" w:rsidRDefault="00543CE1" w:rsidP="00543CE1">
      <w:pPr>
        <w:spacing w:after="160" w:line="259" w:lineRule="auto"/>
        <w:jc w:val="both"/>
        <w:rPr>
          <w:rFonts w:ascii="Times New Roman" w:eastAsiaTheme="minorHAnsi" w:hAnsi="Times New Roman" w:cs="Times New Roman"/>
          <w:color w:val="FF0000"/>
        </w:rPr>
      </w:pPr>
      <w:r w:rsidRPr="00543CE1">
        <w:rPr>
          <w:rFonts w:ascii="Times New Roman" w:eastAsiaTheme="minorHAnsi" w:hAnsi="Times New Roman" w:cs="Times New Roman"/>
          <w:b/>
          <w:bCs/>
        </w:rPr>
        <w:t xml:space="preserve"> </w:t>
      </w:r>
      <w:r w:rsidRPr="00543CE1">
        <w:rPr>
          <w:rFonts w:ascii="Times New Roman" w:eastAsiaTheme="minorHAnsi" w:hAnsi="Times New Roman" w:cs="Times New Roman"/>
        </w:rPr>
        <w:t xml:space="preserve">Results indicated that yield and yield contributing characters like number of siliqua/plant, number of seeds/siliqua, 1000-seed weight and seed yield </w:t>
      </w:r>
      <w:r w:rsidR="00E1165E">
        <w:rPr>
          <w:rFonts w:ascii="Times New Roman" w:eastAsiaTheme="minorHAnsi" w:hAnsi="Times New Roman" w:cs="Times New Roman"/>
        </w:rPr>
        <w:t xml:space="preserve">were </w:t>
      </w:r>
      <w:r w:rsidRPr="00543CE1">
        <w:rPr>
          <w:rFonts w:ascii="Times New Roman" w:eastAsiaTheme="minorHAnsi" w:hAnsi="Times New Roman" w:cs="Times New Roman"/>
        </w:rPr>
        <w:t xml:space="preserve">significantly </w:t>
      </w:r>
      <w:r w:rsidR="00E1165E">
        <w:rPr>
          <w:rFonts w:ascii="Times New Roman" w:eastAsiaTheme="minorHAnsi" w:hAnsi="Times New Roman" w:cs="Times New Roman"/>
        </w:rPr>
        <w:t>influenced</w:t>
      </w:r>
      <w:r w:rsidRPr="00543CE1">
        <w:rPr>
          <w:rFonts w:ascii="Times New Roman" w:eastAsiaTheme="minorHAnsi" w:hAnsi="Times New Roman" w:cs="Times New Roman"/>
        </w:rPr>
        <w:t xml:space="preserve"> </w:t>
      </w:r>
      <w:r w:rsidR="00E1165E">
        <w:rPr>
          <w:rFonts w:ascii="Times New Roman" w:eastAsiaTheme="minorHAnsi" w:hAnsi="Times New Roman" w:cs="Times New Roman"/>
        </w:rPr>
        <w:t>by different dose of boron fertilizer</w:t>
      </w:r>
      <w:r w:rsidRPr="00543CE1">
        <w:rPr>
          <w:rFonts w:ascii="Times New Roman" w:eastAsiaTheme="minorHAnsi" w:hAnsi="Times New Roman" w:cs="Times New Roman"/>
        </w:rPr>
        <w:t xml:space="preserve"> at </w:t>
      </w:r>
      <w:r w:rsidR="00E1165E">
        <w:rPr>
          <w:rFonts w:ascii="Times New Roman" w:eastAsiaTheme="minorHAnsi" w:hAnsi="Times New Roman" w:cs="Times New Roman"/>
        </w:rPr>
        <w:t>different</w:t>
      </w:r>
      <w:r w:rsidRPr="00543CE1">
        <w:rPr>
          <w:rFonts w:ascii="Times New Roman" w:eastAsiaTheme="minorHAnsi" w:hAnsi="Times New Roman" w:cs="Times New Roman"/>
        </w:rPr>
        <w:t xml:space="preserve"> locations (Hussain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 xml:space="preserve">2012). Number of branches/plant was significantly influenced at </w:t>
      </w:r>
      <w:r w:rsidR="00592C6B" w:rsidRPr="00543CE1">
        <w:rPr>
          <w:rFonts w:ascii="Times New Roman" w:eastAsiaTheme="minorHAnsi" w:hAnsi="Times New Roman" w:cs="Times New Roman"/>
        </w:rPr>
        <w:t xml:space="preserve">Rangpur but not in </w:t>
      </w:r>
      <w:r w:rsidRPr="00543CE1">
        <w:rPr>
          <w:rFonts w:ascii="Times New Roman" w:eastAsiaTheme="minorHAnsi" w:hAnsi="Times New Roman" w:cs="Times New Roman"/>
        </w:rPr>
        <w:t>Gazipur and Sirajganj. However, experimental treatment of boron had no significant effect on plant</w:t>
      </w:r>
      <w:r w:rsidRPr="00543CE1">
        <w:rPr>
          <w:rFonts w:ascii="Times New Roman" w:eastAsiaTheme="minorHAnsi" w:hAnsi="Times New Roman" w:cs="Times New Roman"/>
          <w:color w:val="FF0000"/>
        </w:rPr>
        <w:t xml:space="preserve"> </w:t>
      </w:r>
      <w:r w:rsidRPr="00543CE1">
        <w:rPr>
          <w:rFonts w:ascii="Times New Roman" w:eastAsiaTheme="minorHAnsi" w:hAnsi="Times New Roman" w:cs="Times New Roman"/>
        </w:rPr>
        <w:t xml:space="preserve">height (Yadav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2016) (Table 2)</w:t>
      </w:r>
      <w:r w:rsidRPr="00543CE1">
        <w:rPr>
          <w:rFonts w:ascii="Times New Roman" w:eastAsiaTheme="minorHAnsi" w:hAnsi="Times New Roman" w:cs="Times New Roman"/>
          <w:color w:val="FF0000"/>
        </w:rPr>
        <w:t xml:space="preserve">. </w:t>
      </w:r>
    </w:p>
    <w:p w:rsidR="00543CE1" w:rsidRPr="00543CE1" w:rsidRDefault="00543CE1" w:rsidP="00543CE1">
      <w:pPr>
        <w:spacing w:after="160" w:line="259" w:lineRule="auto"/>
        <w:jc w:val="both"/>
        <w:rPr>
          <w:rFonts w:ascii="Times New Roman" w:eastAsiaTheme="minorHAnsi" w:hAnsi="Times New Roman" w:cs="Times New Roman"/>
          <w:b/>
          <w:bCs/>
        </w:rPr>
      </w:pPr>
      <w:r w:rsidRPr="00543CE1">
        <w:rPr>
          <w:rFonts w:ascii="Times New Roman" w:eastAsiaTheme="minorHAnsi" w:hAnsi="Times New Roman" w:cs="Times New Roman"/>
          <w:b/>
          <w:bCs/>
          <w:color w:val="000000" w:themeColor="text1"/>
        </w:rPr>
        <w:t>Number of branches/plant:</w:t>
      </w:r>
      <w:r w:rsidRPr="00543CE1">
        <w:rPr>
          <w:rFonts w:ascii="Times New Roman" w:eastAsiaTheme="minorHAnsi" w:hAnsi="Times New Roman" w:cs="Times New Roman"/>
          <w:color w:val="000000" w:themeColor="text1"/>
        </w:rPr>
        <w:t xml:space="preserve"> At Rangpur, the highest number of branches /plant </w:t>
      </w:r>
      <w:r w:rsidR="00E1165E">
        <w:rPr>
          <w:rFonts w:ascii="Times New Roman" w:eastAsiaTheme="minorHAnsi" w:hAnsi="Times New Roman" w:cs="Times New Roman"/>
          <w:color w:val="000000" w:themeColor="text1"/>
        </w:rPr>
        <w:t xml:space="preserve">(6.20) </w:t>
      </w:r>
      <w:r w:rsidRPr="00543CE1">
        <w:rPr>
          <w:rFonts w:ascii="Times New Roman" w:eastAsiaTheme="minorHAnsi" w:hAnsi="Times New Roman" w:cs="Times New Roman"/>
          <w:color w:val="000000" w:themeColor="text1"/>
        </w:rPr>
        <w:t xml:space="preserve">was found at </w:t>
      </w:r>
      <w:r w:rsidRPr="00543CE1">
        <w:rPr>
          <w:rFonts w:ascii="Times New Roman" w:eastAsiaTheme="minorHAnsi" w:hAnsi="Times New Roman" w:cs="Times New Roman"/>
        </w:rPr>
        <w:t>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(2.5 kg/ha boron) treatment which was statistically identical with all boron treated plot and lowest number was found in control (B 0 kg/ha) treatment.</w:t>
      </w:r>
    </w:p>
    <w:p w:rsidR="00543CE1" w:rsidRPr="00543CE1" w:rsidRDefault="00543CE1" w:rsidP="00543CE1">
      <w:pPr>
        <w:spacing w:after="160" w:line="259" w:lineRule="auto"/>
        <w:jc w:val="both"/>
        <w:rPr>
          <w:rFonts w:ascii="Times New Roman" w:eastAsiaTheme="minorHAnsi" w:hAnsi="Times New Roman" w:cs="Times New Roman"/>
        </w:rPr>
      </w:pPr>
      <w:r w:rsidRPr="00543CE1">
        <w:rPr>
          <w:rFonts w:ascii="Times New Roman" w:eastAsiaTheme="minorHAnsi" w:hAnsi="Times New Roman" w:cs="Times New Roman"/>
          <w:b/>
          <w:bCs/>
        </w:rPr>
        <w:t xml:space="preserve">Number of siliqua/plant: </w:t>
      </w:r>
      <w:r w:rsidRPr="00543CE1">
        <w:rPr>
          <w:rFonts w:ascii="Times New Roman" w:eastAsiaTheme="minorHAnsi" w:hAnsi="Times New Roman" w:cs="Times New Roman"/>
        </w:rPr>
        <w:t>The maximum number of siliquae/plant (99.33 at Gazipur, 98.93 at Rangpur and 102.67 at Sirajganj) was produced by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(2.5 kg/ha boron) treatment which is statistically similar with T</w:t>
      </w:r>
      <w:r w:rsidRPr="00543CE1">
        <w:rPr>
          <w:rFonts w:ascii="Times New Roman" w:eastAsiaTheme="minorHAnsi" w:hAnsi="Times New Roman" w:cs="Times New Roman"/>
          <w:vertAlign w:val="subscript"/>
        </w:rPr>
        <w:t>5</w:t>
      </w:r>
      <w:r w:rsidRPr="00543CE1">
        <w:rPr>
          <w:rFonts w:ascii="Times New Roman" w:eastAsiaTheme="minorHAnsi" w:hAnsi="Times New Roman" w:cs="Times New Roman"/>
        </w:rPr>
        <w:t xml:space="preserve"> (2.25 kg/ha boron) and the minimum number of siliquae/plant (70.33 at Gazipur, 86.50 at Rangpur and 76.33 at Sirajganj) was produced by T</w:t>
      </w:r>
      <w:r w:rsidRPr="00543CE1">
        <w:rPr>
          <w:rFonts w:ascii="Times New Roman" w:eastAsiaTheme="minorHAnsi" w:hAnsi="Times New Roman" w:cs="Times New Roman"/>
          <w:vertAlign w:val="subscript"/>
        </w:rPr>
        <w:t>1</w:t>
      </w:r>
      <w:r w:rsidRPr="00543CE1">
        <w:rPr>
          <w:rFonts w:ascii="Times New Roman" w:eastAsiaTheme="minorHAnsi" w:hAnsi="Times New Roman" w:cs="Times New Roman"/>
        </w:rPr>
        <w:t xml:space="preserve"> (no boron applied) (Table 2). The number of siliquae/plant of mustard found higher in presence of available boron in the soil (Chatterjee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1985).</w:t>
      </w:r>
    </w:p>
    <w:p w:rsidR="00543CE1" w:rsidRPr="00543CE1" w:rsidRDefault="00543CE1" w:rsidP="00543CE1">
      <w:pPr>
        <w:spacing w:after="160" w:line="259" w:lineRule="auto"/>
        <w:jc w:val="both"/>
        <w:rPr>
          <w:rFonts w:ascii="Times New Roman" w:eastAsiaTheme="minorHAnsi" w:hAnsi="Times New Roman" w:cs="Times New Roman"/>
        </w:rPr>
      </w:pPr>
      <w:r w:rsidRPr="00543CE1">
        <w:rPr>
          <w:rFonts w:ascii="Times New Roman" w:eastAsiaTheme="minorHAnsi" w:hAnsi="Times New Roman" w:cs="Times New Roman"/>
          <w:b/>
          <w:bCs/>
        </w:rPr>
        <w:t xml:space="preserve">Number of seeds/siliqua: </w:t>
      </w:r>
      <w:r w:rsidRPr="00543CE1">
        <w:rPr>
          <w:rFonts w:ascii="Times New Roman" w:eastAsiaTheme="minorHAnsi" w:hAnsi="Times New Roman" w:cs="Times New Roman"/>
        </w:rPr>
        <w:t>The maximum number of seeds/siliqua (37.33 at Gazipur, 31.47 at Rangpur and 37.80 at Sirajganj) was recorded in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(2.5 kg/ha boron) treatment. But the minimum number of seeds/siliqua (28.33 at Gazipur, 25.17 at Rangpur and 29.47 at Sirajganj) was obtained from control treatment (T</w:t>
      </w:r>
      <w:r w:rsidRPr="00543CE1">
        <w:rPr>
          <w:rFonts w:ascii="Times New Roman" w:eastAsiaTheme="minorHAnsi" w:hAnsi="Times New Roman" w:cs="Times New Roman"/>
          <w:vertAlign w:val="subscript"/>
        </w:rPr>
        <w:t>1</w:t>
      </w:r>
      <w:r w:rsidRPr="00543CE1">
        <w:rPr>
          <w:rFonts w:ascii="Times New Roman" w:eastAsiaTheme="minorHAnsi" w:hAnsi="Times New Roman" w:cs="Times New Roman"/>
        </w:rPr>
        <w:t xml:space="preserve">) (Table 2). The results revealed that increased rate of boron application give higher number of seeds/siliqua. Yadav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(2016) reported that the effect of boron on rape seed formation was good and it significantly increased the seeds/siliqua.</w:t>
      </w:r>
    </w:p>
    <w:p w:rsidR="00543CE1" w:rsidRPr="00543CE1" w:rsidRDefault="00543CE1" w:rsidP="00543CE1">
      <w:pPr>
        <w:spacing w:after="160" w:line="259" w:lineRule="auto"/>
        <w:jc w:val="both"/>
        <w:rPr>
          <w:rFonts w:ascii="Times New Roman" w:eastAsiaTheme="minorHAnsi" w:hAnsi="Times New Roman" w:cs="Times New Roman"/>
        </w:rPr>
      </w:pPr>
      <w:r w:rsidRPr="00543CE1">
        <w:rPr>
          <w:rFonts w:ascii="Times New Roman" w:eastAsiaTheme="minorHAnsi" w:hAnsi="Times New Roman" w:cs="Times New Roman"/>
          <w:b/>
          <w:bCs/>
        </w:rPr>
        <w:t xml:space="preserve">1000-seed weight: </w:t>
      </w:r>
      <w:r w:rsidRPr="00543CE1">
        <w:rPr>
          <w:rFonts w:ascii="Times New Roman" w:eastAsiaTheme="minorHAnsi" w:hAnsi="Times New Roman" w:cs="Times New Roman"/>
        </w:rPr>
        <w:t>Similarly, highest 1000 seed weight (3.62 g at Gazipur, 3.47 g at Rangpur and 3.85 g at Sirajganj) was observed when B applied @ 2.5 kg/ha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(Table 2). The lowest 1000-grain weight (2.87 g at Gazipur, 3.00 g at Rangpur and 2.83 g at Sirajganj) was recorded in control treatment that is statistically similar with where boron is applied @ 2 kg /ha (T</w:t>
      </w:r>
      <w:r w:rsidRPr="00543CE1">
        <w:rPr>
          <w:rFonts w:ascii="Times New Roman" w:eastAsiaTheme="minorHAnsi" w:hAnsi="Times New Roman" w:cs="Times New Roman"/>
          <w:vertAlign w:val="subscript"/>
        </w:rPr>
        <w:t>2</w:t>
      </w:r>
      <w:r w:rsidRPr="00543CE1">
        <w:rPr>
          <w:rFonts w:ascii="Times New Roman" w:eastAsiaTheme="minorHAnsi" w:hAnsi="Times New Roman" w:cs="Times New Roman"/>
        </w:rPr>
        <w:t xml:space="preserve">). Hossain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 xml:space="preserve">(2012) also reported that application of boron gave higher weight of 1000-seed over control. </w:t>
      </w:r>
    </w:p>
    <w:p w:rsidR="00831DD2" w:rsidRDefault="00831DD2" w:rsidP="00543CE1">
      <w:pPr>
        <w:tabs>
          <w:tab w:val="left" w:pos="7830"/>
        </w:tabs>
        <w:spacing w:after="0" w:line="259" w:lineRule="auto"/>
        <w:rPr>
          <w:rFonts w:ascii="Times New Roman" w:eastAsiaTheme="minorHAnsi" w:hAnsi="Times New Roman" w:cs="Times New Roman"/>
          <w:color w:val="000000" w:themeColor="text1"/>
        </w:rPr>
      </w:pPr>
    </w:p>
    <w:p w:rsidR="00543CE1" w:rsidRPr="00543CE1" w:rsidRDefault="00543CE1" w:rsidP="00543CE1">
      <w:pPr>
        <w:tabs>
          <w:tab w:val="left" w:pos="7830"/>
        </w:tabs>
        <w:spacing w:after="0" w:line="259"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lastRenderedPageBreak/>
        <w:t>Table 2: Effect of different levels of boron on yield and yield attributes of BARI Sarisha-18</w:t>
      </w:r>
    </w:p>
    <w:tbl>
      <w:tblPr>
        <w:tblW w:w="9076"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5"/>
        <w:gridCol w:w="1289"/>
        <w:gridCol w:w="1440"/>
        <w:gridCol w:w="1260"/>
        <w:gridCol w:w="1355"/>
        <w:gridCol w:w="1255"/>
        <w:gridCol w:w="1282"/>
      </w:tblGrid>
      <w:tr w:rsidR="00543CE1" w:rsidRPr="00543CE1" w:rsidTr="00543CE1">
        <w:trPr>
          <w:trHeight w:val="355"/>
          <w:jc w:val="center"/>
        </w:trPr>
        <w:tc>
          <w:tcPr>
            <w:tcW w:w="1195" w:type="dxa"/>
            <w:tcBorders>
              <w:left w:val="nil"/>
              <w:bottom w:val="single" w:sz="4" w:space="0" w:color="auto"/>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 xml:space="preserve">Treatment </w:t>
            </w:r>
          </w:p>
        </w:tc>
        <w:tc>
          <w:tcPr>
            <w:tcW w:w="1289" w:type="dxa"/>
            <w:tcBorders>
              <w:bottom w:val="single" w:sz="4" w:space="0" w:color="auto"/>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Plant height (cm)</w:t>
            </w:r>
          </w:p>
        </w:tc>
        <w:tc>
          <w:tcPr>
            <w:tcW w:w="1440" w:type="dxa"/>
            <w:tcBorders>
              <w:bottom w:val="single" w:sz="4" w:space="0" w:color="auto"/>
            </w:tcBorders>
          </w:tcPr>
          <w:p w:rsidR="00543CE1" w:rsidRPr="00543CE1" w:rsidRDefault="00543CE1" w:rsidP="00543CE1">
            <w:pPr>
              <w:spacing w:after="0" w:line="240" w:lineRule="auto"/>
              <w:ind w:left="-107" w:right="-113" w:firstLine="107"/>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No. of branches/plant</w:t>
            </w:r>
          </w:p>
        </w:tc>
        <w:tc>
          <w:tcPr>
            <w:tcW w:w="1260" w:type="dxa"/>
            <w:tcBorders>
              <w:bottom w:val="single" w:sz="4" w:space="0" w:color="auto"/>
            </w:tcBorders>
          </w:tcPr>
          <w:p w:rsidR="00543CE1" w:rsidRPr="00543CE1" w:rsidRDefault="00543CE1" w:rsidP="007A3EEB">
            <w:pPr>
              <w:spacing w:after="0" w:line="240" w:lineRule="auto"/>
              <w:ind w:left="-106" w:right="-105"/>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No. of siliqu</w:t>
            </w:r>
            <w:r w:rsidR="007A3EEB">
              <w:rPr>
                <w:rFonts w:ascii="Times New Roman" w:eastAsiaTheme="minorHAnsi" w:hAnsi="Times New Roman" w:cs="Times New Roman"/>
                <w:color w:val="000000" w:themeColor="text1"/>
              </w:rPr>
              <w:t>a</w:t>
            </w:r>
            <w:r w:rsidRPr="00543CE1">
              <w:rPr>
                <w:rFonts w:ascii="Times New Roman" w:eastAsiaTheme="minorHAnsi" w:hAnsi="Times New Roman" w:cs="Times New Roman"/>
                <w:color w:val="000000" w:themeColor="text1"/>
              </w:rPr>
              <w:t>/plant</w:t>
            </w:r>
          </w:p>
        </w:tc>
        <w:tc>
          <w:tcPr>
            <w:tcW w:w="1355" w:type="dxa"/>
            <w:tcBorders>
              <w:bottom w:val="single" w:sz="4" w:space="0" w:color="auto"/>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 xml:space="preserve">No. of seeds/siliqua </w:t>
            </w:r>
          </w:p>
        </w:tc>
        <w:tc>
          <w:tcPr>
            <w:tcW w:w="1255" w:type="dxa"/>
            <w:tcBorders>
              <w:bottom w:val="single" w:sz="4" w:space="0" w:color="auto"/>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 xml:space="preserve">1000 Grain wt. (g) </w:t>
            </w:r>
          </w:p>
        </w:tc>
        <w:tc>
          <w:tcPr>
            <w:tcW w:w="1282" w:type="dxa"/>
            <w:tcBorders>
              <w:bottom w:val="single" w:sz="4" w:space="0" w:color="auto"/>
              <w:right w:val="nil"/>
            </w:tcBorders>
          </w:tcPr>
          <w:p w:rsidR="00543CE1" w:rsidRPr="00543CE1" w:rsidRDefault="00543CE1" w:rsidP="00543CE1">
            <w:pPr>
              <w:spacing w:after="0" w:line="240" w:lineRule="auto"/>
              <w:rPr>
                <w:rFonts w:ascii="Times New Roman" w:eastAsiaTheme="minorHAnsi" w:hAnsi="Times New Roman"/>
              </w:rPr>
            </w:pPr>
            <w:r w:rsidRPr="00543CE1">
              <w:rPr>
                <w:rFonts w:ascii="Times New Roman" w:eastAsiaTheme="minorHAnsi" w:hAnsi="Times New Roman"/>
              </w:rPr>
              <w:t>Seed yield</w:t>
            </w:r>
          </w:p>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rPr>
              <w:t>(t/ha)</w:t>
            </w:r>
          </w:p>
        </w:tc>
      </w:tr>
      <w:tr w:rsidR="00543CE1" w:rsidRPr="00543CE1" w:rsidTr="00543CE1">
        <w:trPr>
          <w:trHeight w:val="107"/>
          <w:jc w:val="center"/>
        </w:trPr>
        <w:tc>
          <w:tcPr>
            <w:tcW w:w="1195" w:type="dxa"/>
            <w:tcBorders>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Gazipur</w:t>
            </w:r>
          </w:p>
        </w:tc>
        <w:tc>
          <w:tcPr>
            <w:tcW w:w="1289"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44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6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3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82"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r>
      <w:tr w:rsidR="00543CE1" w:rsidRPr="00543CE1" w:rsidTr="00543CE1">
        <w:trPr>
          <w:trHeight w:val="107"/>
          <w:jc w:val="center"/>
        </w:trPr>
        <w:tc>
          <w:tcPr>
            <w:tcW w:w="1195" w:type="dxa"/>
            <w:tcBorders>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1</w:t>
            </w:r>
            <w:r w:rsidRPr="00543CE1">
              <w:rPr>
                <w:rFonts w:ascii="Times New Roman" w:eastAsiaTheme="minorHAnsi" w:hAnsi="Times New Roman" w:cs="Times New Roman"/>
                <w:color w:val="000000" w:themeColor="text1"/>
              </w:rPr>
              <w:t xml:space="preserve"> </w:t>
            </w:r>
          </w:p>
        </w:tc>
        <w:tc>
          <w:tcPr>
            <w:tcW w:w="1289"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130.53</w:t>
            </w:r>
          </w:p>
        </w:tc>
        <w:tc>
          <w:tcPr>
            <w:tcW w:w="144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4.33</w:t>
            </w:r>
          </w:p>
        </w:tc>
        <w:tc>
          <w:tcPr>
            <w:tcW w:w="126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70.33</w:t>
            </w:r>
          </w:p>
        </w:tc>
        <w:tc>
          <w:tcPr>
            <w:tcW w:w="13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28.33</w:t>
            </w:r>
          </w:p>
        </w:tc>
        <w:tc>
          <w:tcPr>
            <w:tcW w:w="12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2.87</w:t>
            </w:r>
          </w:p>
        </w:tc>
        <w:tc>
          <w:tcPr>
            <w:tcW w:w="1282"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1.42</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2</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131.93</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4.53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78.07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32.67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3.20</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1.61</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3</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132.40</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4.60</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82.67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33.00</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3.32</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1.80</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4</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134.00</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4.67</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85.00</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35.00</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3.56</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1.98</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5</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134.40</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4.73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93.40</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36.00</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3.58</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2.14</w:t>
            </w:r>
          </w:p>
        </w:tc>
      </w:tr>
      <w:tr w:rsidR="00543CE1" w:rsidRPr="00543CE1" w:rsidTr="00543CE1">
        <w:trPr>
          <w:trHeight w:val="107"/>
          <w:jc w:val="center"/>
        </w:trPr>
        <w:tc>
          <w:tcPr>
            <w:tcW w:w="1195" w:type="dxa"/>
            <w:tcBorders>
              <w:top w:val="nil"/>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6</w:t>
            </w:r>
            <w:r w:rsidRPr="00543CE1">
              <w:rPr>
                <w:rFonts w:ascii="Times New Roman" w:eastAsiaTheme="minorHAnsi" w:hAnsi="Times New Roman" w:cs="Times New Roman"/>
                <w:color w:val="000000" w:themeColor="text1"/>
              </w:rPr>
              <w:t xml:space="preserve"> </w:t>
            </w:r>
          </w:p>
        </w:tc>
        <w:tc>
          <w:tcPr>
            <w:tcW w:w="1289"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135.97</w:t>
            </w:r>
          </w:p>
        </w:tc>
        <w:tc>
          <w:tcPr>
            <w:tcW w:w="1440"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4.80</w:t>
            </w:r>
          </w:p>
        </w:tc>
        <w:tc>
          <w:tcPr>
            <w:tcW w:w="1260"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99.33</w:t>
            </w:r>
          </w:p>
        </w:tc>
        <w:tc>
          <w:tcPr>
            <w:tcW w:w="1355"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37.33</w:t>
            </w:r>
          </w:p>
        </w:tc>
        <w:tc>
          <w:tcPr>
            <w:tcW w:w="1255"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3.62</w:t>
            </w:r>
          </w:p>
        </w:tc>
        <w:tc>
          <w:tcPr>
            <w:tcW w:w="1282"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2.16</w:t>
            </w:r>
          </w:p>
        </w:tc>
      </w:tr>
      <w:tr w:rsidR="00543CE1" w:rsidRPr="00543CE1" w:rsidTr="00543CE1">
        <w:trPr>
          <w:trHeight w:val="107"/>
          <w:jc w:val="center"/>
        </w:trPr>
        <w:tc>
          <w:tcPr>
            <w:tcW w:w="1195" w:type="dxa"/>
            <w:tcBorders>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LSD</w:t>
            </w:r>
            <w:r w:rsidRPr="00543CE1">
              <w:rPr>
                <w:rFonts w:ascii="Times New Roman" w:eastAsiaTheme="minorHAnsi" w:hAnsi="Times New Roman" w:cs="Times New Roman"/>
                <w:color w:val="000000" w:themeColor="text1"/>
                <w:vertAlign w:val="subscript"/>
              </w:rPr>
              <w:t>(0.05)</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NS</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NS</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9.11</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2.81</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0.38</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0.26</w:t>
            </w:r>
          </w:p>
        </w:tc>
      </w:tr>
      <w:tr w:rsidR="00543CE1" w:rsidRPr="00543CE1" w:rsidTr="00543CE1">
        <w:trPr>
          <w:trHeight w:val="105"/>
          <w:jc w:val="center"/>
        </w:trPr>
        <w:tc>
          <w:tcPr>
            <w:tcW w:w="1195" w:type="dxa"/>
            <w:tcBorders>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 xml:space="preserve">CV (%) </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4.01</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10.05</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5.90</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4.58</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6.22</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7.62</w:t>
            </w:r>
          </w:p>
        </w:tc>
      </w:tr>
      <w:tr w:rsidR="00543CE1" w:rsidRPr="00543CE1" w:rsidTr="00543CE1">
        <w:trPr>
          <w:trHeight w:val="105"/>
          <w:jc w:val="center"/>
        </w:trPr>
        <w:tc>
          <w:tcPr>
            <w:tcW w:w="1195" w:type="dxa"/>
            <w:tcBorders>
              <w:left w:val="nil"/>
              <w:bottom w:val="single" w:sz="4" w:space="0" w:color="auto"/>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Burirhat</w:t>
            </w:r>
          </w:p>
        </w:tc>
        <w:tc>
          <w:tcPr>
            <w:tcW w:w="1289"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440"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60"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355"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55"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282" w:type="dxa"/>
            <w:tcBorders>
              <w:left w:val="nil"/>
              <w:bottom w:val="single" w:sz="4" w:space="0" w:color="auto"/>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r>
      <w:tr w:rsidR="00543CE1" w:rsidRPr="00543CE1" w:rsidTr="00543CE1">
        <w:trPr>
          <w:trHeight w:val="105"/>
          <w:jc w:val="center"/>
        </w:trPr>
        <w:tc>
          <w:tcPr>
            <w:tcW w:w="1195" w:type="dxa"/>
            <w:tcBorders>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1</w:t>
            </w:r>
          </w:p>
        </w:tc>
        <w:tc>
          <w:tcPr>
            <w:tcW w:w="1289"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bCs/>
                <w:color w:val="000000"/>
              </w:rPr>
              <w:t>109.38</w:t>
            </w:r>
          </w:p>
        </w:tc>
        <w:tc>
          <w:tcPr>
            <w:tcW w:w="144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bCs/>
                <w:color w:val="000000"/>
              </w:rPr>
              <w:t>4.07</w:t>
            </w:r>
          </w:p>
        </w:tc>
        <w:tc>
          <w:tcPr>
            <w:tcW w:w="126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bCs/>
              </w:rPr>
              <w:t>86.50</w:t>
            </w:r>
          </w:p>
        </w:tc>
        <w:tc>
          <w:tcPr>
            <w:tcW w:w="13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bCs/>
                <w:color w:val="000000"/>
              </w:rPr>
              <w:t>25.17</w:t>
            </w:r>
          </w:p>
        </w:tc>
        <w:tc>
          <w:tcPr>
            <w:tcW w:w="12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bCs/>
                <w:color w:val="000000"/>
              </w:rPr>
              <w:t>3.00</w:t>
            </w:r>
          </w:p>
        </w:tc>
        <w:tc>
          <w:tcPr>
            <w:tcW w:w="1282"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1.31</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2</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116.35</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4.87</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rPr>
            </w:pPr>
            <w:r w:rsidRPr="00543CE1">
              <w:rPr>
                <w:rFonts w:ascii="Times New Roman" w:eastAsiaTheme="minorHAnsi" w:hAnsi="Times New Roman"/>
                <w:bCs/>
              </w:rPr>
              <w:t>87.30</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26.87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3.10</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1.52</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3</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116.80</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5.80</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rPr>
            </w:pPr>
            <w:r w:rsidRPr="00543CE1">
              <w:rPr>
                <w:rFonts w:ascii="Times New Roman" w:eastAsiaTheme="minorHAnsi" w:hAnsi="Times New Roman"/>
                <w:bCs/>
              </w:rPr>
              <w:t>87.53</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27.67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3.17</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1.68</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4</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122.00</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5.87</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rPr>
            </w:pPr>
            <w:r w:rsidRPr="00543CE1">
              <w:rPr>
                <w:rFonts w:ascii="Times New Roman" w:eastAsiaTheme="minorHAnsi" w:hAnsi="Times New Roman"/>
                <w:bCs/>
              </w:rPr>
              <w:t>91.77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29.43</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3.23</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1.75</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5</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121.20</w:t>
            </w:r>
          </w:p>
        </w:tc>
        <w:tc>
          <w:tcPr>
            <w:tcW w:w="1440" w:type="dxa"/>
            <w:tcBorders>
              <w:top w:val="nil"/>
              <w:left w:val="nil"/>
              <w:bottom w:val="nil"/>
              <w:right w:val="nil"/>
            </w:tcBorders>
          </w:tcPr>
          <w:p w:rsidR="00543CE1" w:rsidRPr="00543CE1" w:rsidRDefault="00543CE1" w:rsidP="00592C6B">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6.</w:t>
            </w:r>
            <w:r w:rsidR="00592C6B">
              <w:rPr>
                <w:rFonts w:ascii="Times New Roman" w:eastAsiaTheme="minorHAnsi" w:hAnsi="Times New Roman"/>
                <w:bCs/>
                <w:color w:val="000000"/>
              </w:rPr>
              <w:t>13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rPr>
            </w:pPr>
            <w:r w:rsidRPr="00543CE1">
              <w:rPr>
                <w:rFonts w:ascii="Times New Roman" w:eastAsiaTheme="minorHAnsi" w:hAnsi="Times New Roman"/>
                <w:bCs/>
              </w:rPr>
              <w:t>96.37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29.83</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3.33</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1.98</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6</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123.22</w:t>
            </w:r>
          </w:p>
        </w:tc>
        <w:tc>
          <w:tcPr>
            <w:tcW w:w="1440" w:type="dxa"/>
            <w:tcBorders>
              <w:top w:val="nil"/>
              <w:left w:val="nil"/>
              <w:bottom w:val="nil"/>
              <w:right w:val="nil"/>
            </w:tcBorders>
          </w:tcPr>
          <w:p w:rsidR="00543CE1" w:rsidRPr="00543CE1" w:rsidRDefault="00543CE1" w:rsidP="00592C6B">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6.</w:t>
            </w:r>
            <w:r w:rsidR="00592C6B">
              <w:rPr>
                <w:rFonts w:ascii="Times New Roman" w:eastAsiaTheme="minorHAnsi" w:hAnsi="Times New Roman"/>
                <w:bCs/>
                <w:color w:val="000000"/>
              </w:rPr>
              <w:t>20</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rPr>
            </w:pPr>
            <w:r w:rsidRPr="00543CE1">
              <w:rPr>
                <w:rFonts w:ascii="Times New Roman" w:eastAsiaTheme="minorHAnsi" w:hAnsi="Times New Roman"/>
                <w:bCs/>
              </w:rPr>
              <w:t>98.93</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31.47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3.47</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bCs/>
                <w:color w:val="000000"/>
              </w:rPr>
            </w:pPr>
            <w:r w:rsidRPr="00543CE1">
              <w:rPr>
                <w:rFonts w:ascii="Times New Roman" w:eastAsiaTheme="minorHAnsi" w:hAnsi="Times New Roman"/>
                <w:bCs/>
                <w:color w:val="000000"/>
              </w:rPr>
              <w:t>2.03</w:t>
            </w:r>
          </w:p>
        </w:tc>
      </w:tr>
      <w:tr w:rsidR="00543CE1" w:rsidRPr="00543CE1" w:rsidTr="00543CE1">
        <w:trPr>
          <w:trHeight w:val="107"/>
          <w:jc w:val="center"/>
        </w:trPr>
        <w:tc>
          <w:tcPr>
            <w:tcW w:w="1195" w:type="dxa"/>
            <w:tcBorders>
              <w:left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LSD</w:t>
            </w:r>
            <w:r w:rsidRPr="00543CE1">
              <w:rPr>
                <w:rFonts w:ascii="Times New Roman" w:eastAsiaTheme="minorHAnsi" w:hAnsi="Times New Roman" w:cs="Times New Roman"/>
                <w:color w:val="000000" w:themeColor="text1"/>
                <w:vertAlign w:val="subscript"/>
              </w:rPr>
              <w:t>(0.05)</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NS</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1.58</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8.37</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2.37</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NS</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0.37</w:t>
            </w:r>
          </w:p>
        </w:tc>
      </w:tr>
      <w:tr w:rsidR="00543CE1" w:rsidRPr="00543CE1" w:rsidTr="00543CE1">
        <w:trPr>
          <w:trHeight w:val="105"/>
          <w:jc w:val="center"/>
        </w:trPr>
        <w:tc>
          <w:tcPr>
            <w:tcW w:w="1195" w:type="dxa"/>
            <w:tcBorders>
              <w:left w:val="nil"/>
              <w:right w:val="nil"/>
            </w:tcBorders>
          </w:tcPr>
          <w:p w:rsidR="00543CE1" w:rsidRPr="00543CE1" w:rsidRDefault="00543CE1" w:rsidP="007A3EEB">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CV (%)</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5.17</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10.21</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3.23</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2.95</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7.33</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r w:rsidRPr="00543CE1">
              <w:rPr>
                <w:rFonts w:ascii="Times New Roman" w:eastAsiaTheme="minorHAnsi" w:hAnsi="Times New Roman"/>
              </w:rPr>
              <w:t>7.78</w:t>
            </w:r>
          </w:p>
        </w:tc>
      </w:tr>
      <w:tr w:rsidR="00543CE1" w:rsidRPr="00543CE1" w:rsidTr="00543CE1">
        <w:trPr>
          <w:trHeight w:val="105"/>
          <w:jc w:val="center"/>
        </w:trPr>
        <w:tc>
          <w:tcPr>
            <w:tcW w:w="119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Sirajganj</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rPr>
            </w:pPr>
          </w:p>
        </w:tc>
      </w:tr>
      <w:tr w:rsidR="00543CE1" w:rsidRPr="00543CE1" w:rsidTr="00543CE1">
        <w:trPr>
          <w:trHeight w:val="107"/>
          <w:jc w:val="center"/>
        </w:trPr>
        <w:tc>
          <w:tcPr>
            <w:tcW w:w="1195" w:type="dxa"/>
            <w:tcBorders>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1</w:t>
            </w:r>
            <w:r w:rsidRPr="00543CE1">
              <w:rPr>
                <w:rFonts w:ascii="Times New Roman" w:eastAsiaTheme="minorHAnsi" w:hAnsi="Times New Roman" w:cs="Times New Roman"/>
                <w:color w:val="000000" w:themeColor="text1"/>
              </w:rPr>
              <w:t xml:space="preserve"> </w:t>
            </w:r>
          </w:p>
        </w:tc>
        <w:tc>
          <w:tcPr>
            <w:tcW w:w="1289"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137.67</w:t>
            </w:r>
          </w:p>
        </w:tc>
        <w:tc>
          <w:tcPr>
            <w:tcW w:w="144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4.20</w:t>
            </w:r>
          </w:p>
        </w:tc>
        <w:tc>
          <w:tcPr>
            <w:tcW w:w="1260"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76.33</w:t>
            </w:r>
          </w:p>
        </w:tc>
        <w:tc>
          <w:tcPr>
            <w:tcW w:w="13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29.47</w:t>
            </w:r>
          </w:p>
        </w:tc>
        <w:tc>
          <w:tcPr>
            <w:tcW w:w="1255"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2.83</w:t>
            </w:r>
          </w:p>
        </w:tc>
        <w:tc>
          <w:tcPr>
            <w:tcW w:w="1282" w:type="dxa"/>
            <w:tcBorders>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1.51</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2</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142.67</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4.33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90.00</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33.87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3.01</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1.72</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3</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146.67</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4.43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92.67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35.03</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3.40</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1.92</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4</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148.67</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4.57</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94.00</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35.57</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3.54</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2.10</w:t>
            </w:r>
          </w:p>
        </w:tc>
      </w:tr>
      <w:tr w:rsidR="00543CE1" w:rsidRPr="00543CE1" w:rsidTr="00543CE1">
        <w:trPr>
          <w:trHeight w:val="107"/>
          <w:jc w:val="center"/>
        </w:trPr>
        <w:tc>
          <w:tcPr>
            <w:tcW w:w="1195" w:type="dxa"/>
            <w:tcBorders>
              <w:top w:val="nil"/>
              <w:left w:val="nil"/>
              <w:bottom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5</w:t>
            </w:r>
            <w:r w:rsidRPr="00543CE1">
              <w:rPr>
                <w:rFonts w:ascii="Times New Roman" w:eastAsiaTheme="minorHAnsi" w:hAnsi="Times New Roman" w:cs="Times New Roman"/>
                <w:color w:val="000000" w:themeColor="text1"/>
              </w:rPr>
              <w:t xml:space="preserve"> </w:t>
            </w:r>
          </w:p>
        </w:tc>
        <w:tc>
          <w:tcPr>
            <w:tcW w:w="1289"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149.33</w:t>
            </w:r>
          </w:p>
        </w:tc>
        <w:tc>
          <w:tcPr>
            <w:tcW w:w="144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4.63</w:t>
            </w:r>
          </w:p>
        </w:tc>
        <w:tc>
          <w:tcPr>
            <w:tcW w:w="1260"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98.67</w:t>
            </w:r>
          </w:p>
        </w:tc>
        <w:tc>
          <w:tcPr>
            <w:tcW w:w="13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36.83</w:t>
            </w:r>
          </w:p>
        </w:tc>
        <w:tc>
          <w:tcPr>
            <w:tcW w:w="1255"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3.70</w:t>
            </w:r>
          </w:p>
        </w:tc>
        <w:tc>
          <w:tcPr>
            <w:tcW w:w="1282" w:type="dxa"/>
            <w:tcBorders>
              <w:top w:val="nil"/>
              <w:left w:val="nil"/>
              <w:bottom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2.29</w:t>
            </w:r>
          </w:p>
        </w:tc>
      </w:tr>
      <w:tr w:rsidR="00543CE1" w:rsidRPr="00543CE1" w:rsidTr="00543CE1">
        <w:trPr>
          <w:trHeight w:val="107"/>
          <w:jc w:val="center"/>
        </w:trPr>
        <w:tc>
          <w:tcPr>
            <w:tcW w:w="1195" w:type="dxa"/>
            <w:tcBorders>
              <w:top w:val="nil"/>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T</w:t>
            </w:r>
            <w:r w:rsidRPr="00543CE1">
              <w:rPr>
                <w:rFonts w:ascii="Times New Roman" w:eastAsiaTheme="minorHAnsi" w:hAnsi="Times New Roman" w:cs="Times New Roman"/>
                <w:color w:val="000000" w:themeColor="text1"/>
                <w:vertAlign w:val="subscript"/>
              </w:rPr>
              <w:t>6</w:t>
            </w:r>
            <w:r w:rsidRPr="00543CE1">
              <w:rPr>
                <w:rFonts w:ascii="Times New Roman" w:eastAsiaTheme="minorHAnsi" w:hAnsi="Times New Roman" w:cs="Times New Roman"/>
                <w:color w:val="000000" w:themeColor="text1"/>
              </w:rPr>
              <w:t xml:space="preserve"> </w:t>
            </w:r>
          </w:p>
        </w:tc>
        <w:tc>
          <w:tcPr>
            <w:tcW w:w="1289"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151.33</w:t>
            </w:r>
          </w:p>
        </w:tc>
        <w:tc>
          <w:tcPr>
            <w:tcW w:w="1440"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4.67</w:t>
            </w:r>
          </w:p>
        </w:tc>
        <w:tc>
          <w:tcPr>
            <w:tcW w:w="1260"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102.67</w:t>
            </w:r>
          </w:p>
        </w:tc>
        <w:tc>
          <w:tcPr>
            <w:tcW w:w="1355"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37.80</w:t>
            </w:r>
          </w:p>
        </w:tc>
        <w:tc>
          <w:tcPr>
            <w:tcW w:w="1255"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3.85</w:t>
            </w:r>
          </w:p>
        </w:tc>
        <w:tc>
          <w:tcPr>
            <w:tcW w:w="1282" w:type="dxa"/>
            <w:tcBorders>
              <w:top w:val="nil"/>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2.38</w:t>
            </w:r>
          </w:p>
        </w:tc>
      </w:tr>
      <w:tr w:rsidR="00543CE1" w:rsidRPr="00543CE1" w:rsidTr="00543CE1">
        <w:trPr>
          <w:trHeight w:val="107"/>
          <w:jc w:val="center"/>
        </w:trPr>
        <w:tc>
          <w:tcPr>
            <w:tcW w:w="1195" w:type="dxa"/>
            <w:tcBorders>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LSD</w:t>
            </w:r>
            <w:r w:rsidRPr="00543CE1">
              <w:rPr>
                <w:rFonts w:ascii="Times New Roman" w:eastAsiaTheme="minorHAnsi" w:hAnsi="Times New Roman" w:cs="Times New Roman"/>
                <w:color w:val="000000" w:themeColor="text1"/>
                <w:vertAlign w:val="subscript"/>
              </w:rPr>
              <w:t>(0.05)</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NS</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NS</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12.89</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4.71</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0.56</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0.30</w:t>
            </w:r>
          </w:p>
        </w:tc>
      </w:tr>
      <w:tr w:rsidR="00543CE1" w:rsidRPr="00543CE1" w:rsidTr="00543CE1">
        <w:trPr>
          <w:trHeight w:val="105"/>
          <w:jc w:val="center"/>
        </w:trPr>
        <w:tc>
          <w:tcPr>
            <w:tcW w:w="1195" w:type="dxa"/>
            <w:tcBorders>
              <w:left w:val="nil"/>
              <w:right w:val="nil"/>
            </w:tcBorders>
          </w:tcPr>
          <w:p w:rsidR="00543CE1" w:rsidRPr="00543CE1" w:rsidRDefault="00543CE1" w:rsidP="00543CE1">
            <w:pPr>
              <w:spacing w:after="0" w:line="240" w:lineRule="auto"/>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 xml:space="preserve">CV (%) </w:t>
            </w:r>
          </w:p>
        </w:tc>
        <w:tc>
          <w:tcPr>
            <w:tcW w:w="1289"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10.60</w:t>
            </w:r>
          </w:p>
        </w:tc>
        <w:tc>
          <w:tcPr>
            <w:tcW w:w="144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12.03</w:t>
            </w:r>
          </w:p>
        </w:tc>
        <w:tc>
          <w:tcPr>
            <w:tcW w:w="1260"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7.67</w:t>
            </w:r>
          </w:p>
        </w:tc>
        <w:tc>
          <w:tcPr>
            <w:tcW w:w="13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7.45</w:t>
            </w:r>
          </w:p>
        </w:tc>
        <w:tc>
          <w:tcPr>
            <w:tcW w:w="1255"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9.12</w:t>
            </w:r>
          </w:p>
        </w:tc>
        <w:tc>
          <w:tcPr>
            <w:tcW w:w="1282" w:type="dxa"/>
            <w:tcBorders>
              <w:left w:val="nil"/>
              <w:right w:val="nil"/>
            </w:tcBorders>
          </w:tcPr>
          <w:p w:rsidR="00543CE1" w:rsidRPr="00543CE1" w:rsidRDefault="00543CE1" w:rsidP="00543CE1">
            <w:pPr>
              <w:spacing w:after="0" w:line="240" w:lineRule="auto"/>
              <w:jc w:val="center"/>
              <w:rPr>
                <w:rFonts w:ascii="Times New Roman" w:eastAsiaTheme="minorHAnsi" w:hAnsi="Times New Roman" w:cs="Times New Roman"/>
                <w:color w:val="000000" w:themeColor="text1"/>
              </w:rPr>
            </w:pPr>
            <w:r w:rsidRPr="00543CE1">
              <w:rPr>
                <w:rFonts w:ascii="Times New Roman" w:eastAsiaTheme="minorHAnsi" w:hAnsi="Times New Roman" w:cs="Times New Roman"/>
                <w:color w:val="000000" w:themeColor="text1"/>
              </w:rPr>
              <w:t>8.25</w:t>
            </w:r>
          </w:p>
        </w:tc>
      </w:tr>
    </w:tbl>
    <w:p w:rsidR="00543CE1" w:rsidRPr="00543CE1" w:rsidRDefault="00543CE1" w:rsidP="00543CE1">
      <w:pPr>
        <w:spacing w:after="160" w:line="259" w:lineRule="auto"/>
        <w:rPr>
          <w:rFonts w:eastAsiaTheme="minorHAnsi"/>
          <w:sz w:val="18"/>
          <w:szCs w:val="18"/>
        </w:rPr>
      </w:pPr>
      <w:r w:rsidRPr="00543CE1">
        <w:rPr>
          <w:rFonts w:ascii="Times New Roman" w:eastAsiaTheme="minorHAnsi" w:hAnsi="Times New Roman" w:cs="Times New Roman"/>
          <w:sz w:val="18"/>
          <w:szCs w:val="18"/>
        </w:rPr>
        <w:t>T</w:t>
      </w:r>
      <w:r w:rsidRPr="00543CE1">
        <w:rPr>
          <w:rFonts w:ascii="Times New Roman" w:eastAsiaTheme="minorHAnsi" w:hAnsi="Times New Roman" w:cs="Times New Roman"/>
          <w:sz w:val="18"/>
          <w:szCs w:val="18"/>
          <w:vertAlign w:val="subscript"/>
        </w:rPr>
        <w:t>1</w:t>
      </w:r>
      <w:r w:rsidRPr="00543CE1">
        <w:rPr>
          <w:rFonts w:ascii="Times New Roman" w:eastAsiaTheme="minorHAnsi" w:hAnsi="Times New Roman" w:cs="Times New Roman"/>
          <w:sz w:val="18"/>
          <w:szCs w:val="18"/>
        </w:rPr>
        <w:t>= Control (no boron applied); T</w:t>
      </w:r>
      <w:r w:rsidRPr="00543CE1">
        <w:rPr>
          <w:rFonts w:ascii="Times New Roman" w:eastAsiaTheme="minorHAnsi" w:hAnsi="Times New Roman" w:cs="Times New Roman"/>
          <w:sz w:val="18"/>
          <w:szCs w:val="18"/>
          <w:vertAlign w:val="subscript"/>
        </w:rPr>
        <w:t>2</w:t>
      </w:r>
      <w:r w:rsidRPr="00543CE1">
        <w:rPr>
          <w:rFonts w:ascii="Times New Roman" w:eastAsiaTheme="minorHAnsi" w:hAnsi="Times New Roman" w:cs="Times New Roman"/>
          <w:sz w:val="18"/>
          <w:szCs w:val="18"/>
        </w:rPr>
        <w:t>=1.5 kg/ha boron; T</w:t>
      </w:r>
      <w:r w:rsidRPr="00543CE1">
        <w:rPr>
          <w:rFonts w:ascii="Times New Roman" w:eastAsiaTheme="minorHAnsi" w:hAnsi="Times New Roman" w:cs="Times New Roman"/>
          <w:sz w:val="18"/>
          <w:szCs w:val="18"/>
          <w:vertAlign w:val="subscript"/>
        </w:rPr>
        <w:t>3</w:t>
      </w:r>
      <w:r w:rsidRPr="00543CE1">
        <w:rPr>
          <w:rFonts w:ascii="Times New Roman" w:eastAsiaTheme="minorHAnsi" w:hAnsi="Times New Roman" w:cs="Times New Roman"/>
          <w:sz w:val="18"/>
          <w:szCs w:val="18"/>
        </w:rPr>
        <w:t>=1.75 kg/ha boron; T</w:t>
      </w:r>
      <w:r w:rsidRPr="00543CE1">
        <w:rPr>
          <w:rFonts w:ascii="Times New Roman" w:eastAsiaTheme="minorHAnsi" w:hAnsi="Times New Roman" w:cs="Times New Roman"/>
          <w:sz w:val="18"/>
          <w:szCs w:val="18"/>
          <w:vertAlign w:val="subscript"/>
        </w:rPr>
        <w:t>4</w:t>
      </w:r>
      <w:r w:rsidRPr="00543CE1">
        <w:rPr>
          <w:rFonts w:ascii="Times New Roman" w:eastAsiaTheme="minorHAnsi" w:hAnsi="Times New Roman" w:cs="Times New Roman"/>
          <w:sz w:val="18"/>
          <w:szCs w:val="18"/>
        </w:rPr>
        <w:t>=2.0 kg/ha boron; T</w:t>
      </w:r>
      <w:r w:rsidRPr="00543CE1">
        <w:rPr>
          <w:rFonts w:ascii="Times New Roman" w:eastAsiaTheme="minorHAnsi" w:hAnsi="Times New Roman" w:cs="Times New Roman"/>
          <w:sz w:val="18"/>
          <w:szCs w:val="18"/>
          <w:vertAlign w:val="subscript"/>
        </w:rPr>
        <w:t>5</w:t>
      </w:r>
      <w:r w:rsidRPr="00543CE1">
        <w:rPr>
          <w:rFonts w:ascii="Times New Roman" w:eastAsiaTheme="minorHAnsi" w:hAnsi="Times New Roman" w:cs="Times New Roman"/>
          <w:sz w:val="18"/>
          <w:szCs w:val="18"/>
        </w:rPr>
        <w:t>=2.25 kg/ha boron and T</w:t>
      </w:r>
      <w:r w:rsidRPr="00543CE1">
        <w:rPr>
          <w:rFonts w:ascii="Times New Roman" w:eastAsiaTheme="minorHAnsi" w:hAnsi="Times New Roman" w:cs="Times New Roman"/>
          <w:sz w:val="18"/>
          <w:szCs w:val="18"/>
          <w:vertAlign w:val="subscript"/>
        </w:rPr>
        <w:t>6</w:t>
      </w:r>
      <w:r w:rsidRPr="00543CE1">
        <w:rPr>
          <w:rFonts w:ascii="Times New Roman" w:eastAsiaTheme="minorHAnsi" w:hAnsi="Times New Roman" w:cs="Times New Roman"/>
          <w:sz w:val="18"/>
          <w:szCs w:val="18"/>
        </w:rPr>
        <w:t xml:space="preserve">=. </w:t>
      </w:r>
      <w:r w:rsidRPr="00543CE1">
        <w:rPr>
          <w:rFonts w:eastAsiaTheme="minorHAnsi"/>
          <w:sz w:val="18"/>
          <w:szCs w:val="18"/>
        </w:rPr>
        <w:t xml:space="preserve"> </w:t>
      </w:r>
      <w:r w:rsidRPr="00543CE1">
        <w:rPr>
          <w:rFonts w:ascii="Times New Roman" w:eastAsiaTheme="minorHAnsi" w:hAnsi="Times New Roman" w:cs="Times New Roman"/>
          <w:sz w:val="18"/>
          <w:szCs w:val="18"/>
        </w:rPr>
        <w:t>2.5 kg/ha boron</w:t>
      </w:r>
    </w:p>
    <w:p w:rsidR="00543CE1" w:rsidRPr="00543CE1" w:rsidRDefault="00543CE1" w:rsidP="00543CE1">
      <w:pPr>
        <w:autoSpaceDE w:val="0"/>
        <w:autoSpaceDN w:val="0"/>
        <w:adjustRightInd w:val="0"/>
        <w:spacing w:after="0" w:line="240" w:lineRule="auto"/>
        <w:jc w:val="both"/>
        <w:rPr>
          <w:rFonts w:ascii="Times New Roman" w:eastAsiaTheme="minorHAnsi" w:hAnsi="Times New Roman" w:cs="Times New Roman"/>
          <w:lang w:bidi="bn-BD"/>
        </w:rPr>
      </w:pPr>
      <w:r w:rsidRPr="00543CE1">
        <w:rPr>
          <w:rFonts w:ascii="Times New Roman" w:eastAsiaTheme="minorHAnsi" w:hAnsi="Times New Roman" w:cs="Times New Roman"/>
          <w:b/>
          <w:bCs/>
        </w:rPr>
        <w:t xml:space="preserve">Seed yield (kg/ha): </w:t>
      </w:r>
      <w:r w:rsidRPr="00543CE1">
        <w:rPr>
          <w:rFonts w:ascii="Times New Roman" w:eastAsiaTheme="minorHAnsi" w:hAnsi="Times New Roman" w:cs="Times New Roman"/>
        </w:rPr>
        <w:t>Seed yield was significantly affected by different doses of B (Table 2). The maximum seed yield (2.16 t/ha at Gazipur, 2.03 t/ha at Rangpur and 2.38 g at Sirajganj) was recorded in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(2.5 kg/ha boron) (Figure 01). But the lowest seed yield (1.42 t/ha at Gazipur, 1.31 t/ha at Rangpur and 1.51 t/ha at Sirajganj) was found in T</w:t>
      </w:r>
      <w:r w:rsidRPr="00543CE1">
        <w:rPr>
          <w:rFonts w:ascii="Times New Roman" w:eastAsiaTheme="minorHAnsi" w:hAnsi="Times New Roman" w:cs="Times New Roman"/>
          <w:vertAlign w:val="subscript"/>
        </w:rPr>
        <w:t>1</w:t>
      </w:r>
      <w:r w:rsidRPr="00543CE1">
        <w:rPr>
          <w:rFonts w:ascii="Times New Roman" w:eastAsiaTheme="minorHAnsi" w:hAnsi="Times New Roman" w:cs="Times New Roman"/>
        </w:rPr>
        <w:t xml:space="preserve"> (no boron applied). The second highest seed yield was found in T</w:t>
      </w:r>
      <w:r w:rsidRPr="00543CE1">
        <w:rPr>
          <w:rFonts w:ascii="Times New Roman" w:eastAsiaTheme="minorHAnsi" w:hAnsi="Times New Roman" w:cs="Times New Roman"/>
          <w:vertAlign w:val="subscript"/>
        </w:rPr>
        <w:t>5</w:t>
      </w:r>
      <w:r w:rsidRPr="00543CE1">
        <w:rPr>
          <w:rFonts w:ascii="Times New Roman" w:eastAsiaTheme="minorHAnsi" w:hAnsi="Times New Roman" w:cs="Times New Roman"/>
        </w:rPr>
        <w:t xml:space="preserve"> where B applied @ 2.25 kg/ha boron which was statistically similar with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treatment.  The increasing rate of B application showed rising tre</w:t>
      </w:r>
      <w:r w:rsidR="00E1165E">
        <w:rPr>
          <w:rFonts w:ascii="Times New Roman" w:eastAsiaTheme="minorHAnsi" w:hAnsi="Times New Roman" w:cs="Times New Roman"/>
        </w:rPr>
        <w:t>n</w:t>
      </w:r>
      <w:r w:rsidRPr="00543CE1">
        <w:rPr>
          <w:rFonts w:ascii="Times New Roman" w:eastAsiaTheme="minorHAnsi" w:hAnsi="Times New Roman" w:cs="Times New Roman"/>
        </w:rPr>
        <w:t>d of seed yield. Some previous result of boron fertilization also showed that increasing rate of boron application produced higher seed yield of mustard (Bora and Hazarika, 1997). The number of silique/plant, number of seeds/siliqua was higher in case of B application compare to other treatments and results in higher seed yield with T</w:t>
      </w:r>
      <w:r w:rsidRPr="00543CE1">
        <w:rPr>
          <w:rFonts w:ascii="Times New Roman" w:eastAsiaTheme="minorHAnsi" w:hAnsi="Times New Roman" w:cs="Times New Roman"/>
          <w:vertAlign w:val="subscript"/>
        </w:rPr>
        <w:t>6</w:t>
      </w:r>
      <w:r w:rsidRPr="00543CE1">
        <w:rPr>
          <w:rFonts w:ascii="Times New Roman" w:eastAsiaTheme="minorHAnsi" w:hAnsi="Times New Roman" w:cs="Times New Roman"/>
        </w:rPr>
        <w:t xml:space="preserve">. </w:t>
      </w:r>
      <w:r w:rsidRPr="00543CE1">
        <w:rPr>
          <w:rFonts w:ascii="Times New Roman" w:eastAsiaTheme="minorHAnsi" w:hAnsi="Times New Roman" w:cs="Times New Roman"/>
          <w:lang w:bidi="bn-BD"/>
        </w:rPr>
        <w:t>Considering percent yield increase over control (T</w:t>
      </w:r>
      <w:r w:rsidRPr="00543CE1">
        <w:rPr>
          <w:rFonts w:ascii="Times New Roman" w:eastAsiaTheme="minorHAnsi" w:hAnsi="Times New Roman" w:cs="Times New Roman"/>
          <w:vertAlign w:val="subscript"/>
          <w:lang w:bidi="bn-BD"/>
        </w:rPr>
        <w:t>1</w:t>
      </w:r>
      <w:r w:rsidRPr="00543CE1">
        <w:rPr>
          <w:rFonts w:ascii="Times New Roman" w:eastAsiaTheme="minorHAnsi" w:hAnsi="Times New Roman" w:cs="Times New Roman"/>
          <w:lang w:bidi="bn-BD"/>
        </w:rPr>
        <w:t>), 1.50 (T</w:t>
      </w:r>
      <w:r w:rsidRPr="00543CE1">
        <w:rPr>
          <w:rFonts w:ascii="Times New Roman" w:eastAsiaTheme="minorHAnsi" w:hAnsi="Times New Roman" w:cs="Times New Roman"/>
          <w:vertAlign w:val="subscript"/>
          <w:lang w:bidi="bn-BD"/>
        </w:rPr>
        <w:t>2</w:t>
      </w:r>
      <w:r w:rsidRPr="00543CE1">
        <w:rPr>
          <w:rFonts w:ascii="Times New Roman" w:eastAsiaTheme="minorHAnsi" w:hAnsi="Times New Roman" w:cs="Times New Roman"/>
          <w:lang w:bidi="bn-BD"/>
        </w:rPr>
        <w:t>), 1.75 (T</w:t>
      </w:r>
      <w:r w:rsidRPr="00543CE1">
        <w:rPr>
          <w:rFonts w:ascii="Times New Roman" w:eastAsiaTheme="minorHAnsi" w:hAnsi="Times New Roman" w:cs="Times New Roman"/>
          <w:vertAlign w:val="subscript"/>
          <w:lang w:bidi="bn-BD"/>
        </w:rPr>
        <w:t>3</w:t>
      </w:r>
      <w:r w:rsidRPr="00543CE1">
        <w:rPr>
          <w:rFonts w:ascii="Times New Roman" w:eastAsiaTheme="minorHAnsi" w:hAnsi="Times New Roman" w:cs="Times New Roman"/>
          <w:lang w:bidi="bn-BD"/>
        </w:rPr>
        <w:t>), 2.0 (T</w:t>
      </w:r>
      <w:r w:rsidRPr="00543CE1">
        <w:rPr>
          <w:rFonts w:ascii="Times New Roman" w:eastAsiaTheme="minorHAnsi" w:hAnsi="Times New Roman" w:cs="Times New Roman"/>
          <w:vertAlign w:val="subscript"/>
          <w:lang w:bidi="bn-BD"/>
        </w:rPr>
        <w:t>4</w:t>
      </w:r>
      <w:r w:rsidRPr="00543CE1">
        <w:rPr>
          <w:rFonts w:ascii="Times New Roman" w:eastAsiaTheme="minorHAnsi" w:hAnsi="Times New Roman" w:cs="Times New Roman"/>
          <w:lang w:bidi="bn-BD"/>
        </w:rPr>
        <w:t>), 2.25 (T</w:t>
      </w:r>
      <w:r w:rsidRPr="00543CE1">
        <w:rPr>
          <w:rFonts w:ascii="Times New Roman" w:eastAsiaTheme="minorHAnsi" w:hAnsi="Times New Roman" w:cs="Times New Roman"/>
          <w:vertAlign w:val="subscript"/>
          <w:lang w:bidi="bn-BD"/>
        </w:rPr>
        <w:t>5</w:t>
      </w:r>
      <w:r w:rsidRPr="00543CE1">
        <w:rPr>
          <w:rFonts w:ascii="Times New Roman" w:eastAsiaTheme="minorHAnsi" w:hAnsi="Times New Roman" w:cs="Times New Roman"/>
          <w:lang w:bidi="bn-BD"/>
        </w:rPr>
        <w:t>) and 2.50 (T</w:t>
      </w:r>
      <w:r w:rsidRPr="00543CE1">
        <w:rPr>
          <w:rFonts w:ascii="Times New Roman" w:eastAsiaTheme="minorHAnsi" w:hAnsi="Times New Roman" w:cs="Times New Roman"/>
          <w:vertAlign w:val="subscript"/>
          <w:lang w:bidi="bn-BD"/>
        </w:rPr>
        <w:t>6</w:t>
      </w:r>
      <w:r w:rsidRPr="00543CE1">
        <w:rPr>
          <w:rFonts w:ascii="Times New Roman" w:eastAsiaTheme="minorHAnsi" w:hAnsi="Times New Roman" w:cs="Times New Roman"/>
          <w:lang w:bidi="bn-BD"/>
        </w:rPr>
        <w:t xml:space="preserve">) kg/ha boron application showed a 13.38, 26.76, 39.43, 50.70, 52.11% at Gazipur; 16.03, 28.24, 33.59, 51 14, 54.96% at </w:t>
      </w:r>
      <w:r w:rsidRPr="00543CE1">
        <w:rPr>
          <w:rFonts w:ascii="Times New Roman" w:eastAsiaTheme="minorHAnsi" w:hAnsi="Times New Roman" w:cs="Times New Roman"/>
        </w:rPr>
        <w:t>Rangpur</w:t>
      </w:r>
      <w:r w:rsidRPr="00543CE1">
        <w:rPr>
          <w:rFonts w:ascii="Times New Roman" w:eastAsiaTheme="minorHAnsi" w:hAnsi="Times New Roman" w:cs="Times New Roman"/>
          <w:lang w:bidi="bn-BD"/>
        </w:rPr>
        <w:t xml:space="preserve"> and 13.91, 27 15, 39.07, 51.66, 57 61% at Sirajganj yield increase respectively, over B control </w:t>
      </w:r>
      <w:r w:rsidRPr="00543CE1">
        <w:rPr>
          <w:rFonts w:ascii="Times New Roman" w:eastAsiaTheme="minorHAnsi" w:hAnsi="Times New Roman" w:cs="Times New Roman"/>
        </w:rPr>
        <w:t>(Fig. 1)</w:t>
      </w:r>
      <w:r w:rsidRPr="00543CE1">
        <w:rPr>
          <w:rFonts w:ascii="Times New Roman" w:eastAsiaTheme="minorHAnsi" w:hAnsi="Times New Roman" w:cs="Times New Roman"/>
          <w:lang w:bidi="bn-BD"/>
        </w:rPr>
        <w:t>.</w:t>
      </w:r>
    </w:p>
    <w:p w:rsidR="00543CE1" w:rsidRPr="00543CE1" w:rsidRDefault="00543CE1" w:rsidP="00543CE1">
      <w:pPr>
        <w:spacing w:after="160" w:line="259" w:lineRule="auto"/>
        <w:jc w:val="center"/>
        <w:rPr>
          <w:rFonts w:eastAsiaTheme="minorHAnsi"/>
          <w:sz w:val="18"/>
          <w:szCs w:val="18"/>
        </w:rPr>
      </w:pPr>
    </w:p>
    <w:p w:rsidR="00543CE1" w:rsidRPr="00543CE1" w:rsidRDefault="00543CE1" w:rsidP="00543CE1">
      <w:pPr>
        <w:spacing w:after="160" w:line="259" w:lineRule="auto"/>
        <w:jc w:val="center"/>
        <w:rPr>
          <w:rFonts w:eastAsiaTheme="minorHAnsi"/>
          <w:sz w:val="18"/>
          <w:szCs w:val="18"/>
        </w:rPr>
      </w:pPr>
      <w:r w:rsidRPr="00543CE1">
        <w:rPr>
          <w:rFonts w:eastAsiaTheme="minorHAnsi"/>
          <w:noProof/>
          <w:color w:val="000000" w:themeColor="text1"/>
        </w:rPr>
        <w:lastRenderedPageBreak/>
        <w:drawing>
          <wp:inline distT="0" distB="0" distL="0" distR="0" wp14:anchorId="79E6A5FF" wp14:editId="207B1183">
            <wp:extent cx="4086225" cy="23717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43CE1" w:rsidRPr="00543CE1" w:rsidRDefault="00543CE1" w:rsidP="00543CE1">
      <w:pPr>
        <w:spacing w:after="160" w:line="259" w:lineRule="auto"/>
        <w:jc w:val="center"/>
        <w:rPr>
          <w:rFonts w:ascii="Times New Roman" w:eastAsiaTheme="minorHAnsi" w:hAnsi="Times New Roman" w:cs="Times New Roman"/>
        </w:rPr>
      </w:pPr>
      <w:r w:rsidRPr="00543CE1">
        <w:rPr>
          <w:rFonts w:ascii="Times New Roman" w:eastAsiaTheme="minorHAnsi" w:hAnsi="Times New Roman" w:cs="Times New Roman"/>
          <w:bCs/>
        </w:rPr>
        <w:t xml:space="preserve">Fig. 1: </w:t>
      </w:r>
      <w:r w:rsidRPr="00543CE1">
        <w:rPr>
          <w:rFonts w:ascii="Times New Roman" w:eastAsiaTheme="minorHAnsi" w:hAnsi="Times New Roman" w:cs="Times New Roman"/>
        </w:rPr>
        <w:t>% yield Increase over control</w:t>
      </w:r>
    </w:p>
    <w:p w:rsidR="00543CE1" w:rsidRPr="00543CE1" w:rsidRDefault="00543CE1" w:rsidP="00543CE1">
      <w:pPr>
        <w:spacing w:after="160" w:line="259" w:lineRule="auto"/>
        <w:jc w:val="center"/>
        <w:rPr>
          <w:rFonts w:ascii="Times New Roman" w:eastAsiaTheme="minorHAnsi" w:hAnsi="Times New Roman" w:cs="Times New Roman"/>
          <w:sz w:val="12"/>
        </w:rPr>
      </w:pPr>
    </w:p>
    <w:p w:rsidR="00543CE1" w:rsidRPr="00543CE1" w:rsidRDefault="00543CE1" w:rsidP="00543CE1">
      <w:pPr>
        <w:autoSpaceDE w:val="0"/>
        <w:autoSpaceDN w:val="0"/>
        <w:adjustRightInd w:val="0"/>
        <w:spacing w:after="0" w:line="240" w:lineRule="auto"/>
        <w:rPr>
          <w:rFonts w:ascii="Times New Roman" w:eastAsiaTheme="minorHAnsi" w:hAnsi="Times New Roman" w:cs="Times New Roman"/>
          <w:b/>
          <w:bCs/>
          <w:lang w:bidi="bn-BD"/>
        </w:rPr>
      </w:pPr>
      <w:r w:rsidRPr="00543CE1">
        <w:rPr>
          <w:rFonts w:ascii="Times New Roman" w:eastAsiaTheme="minorHAnsi" w:hAnsi="Times New Roman" w:cs="Times New Roman"/>
          <w:b/>
          <w:bCs/>
          <w:lang w:bidi="bn-BD"/>
        </w:rPr>
        <w:t>Response function</w:t>
      </w:r>
    </w:p>
    <w:p w:rsidR="00543CE1" w:rsidRPr="00543CE1" w:rsidRDefault="00543CE1" w:rsidP="00543CE1">
      <w:pPr>
        <w:autoSpaceDE w:val="0"/>
        <w:autoSpaceDN w:val="0"/>
        <w:adjustRightInd w:val="0"/>
        <w:spacing w:after="0" w:line="240" w:lineRule="auto"/>
        <w:rPr>
          <w:rFonts w:ascii="Times New Roman" w:eastAsiaTheme="minorHAnsi" w:hAnsi="Times New Roman" w:cs="Times New Roman"/>
        </w:rPr>
      </w:pPr>
      <w:r w:rsidRPr="00543CE1">
        <w:rPr>
          <w:rFonts w:ascii="Times New Roman" w:eastAsiaTheme="minorHAnsi" w:hAnsi="Times New Roman" w:cs="Times New Roman"/>
          <w:lang w:bidi="bn-BD"/>
        </w:rPr>
        <w:t xml:space="preserve">A positive relationship was observed between boron and yield of BARI Sarisha-18 (Fig. 3). From the equation the optimum dose of boron was calculated to be 2.25 and 2.5 kg/ha </w:t>
      </w:r>
      <w:r w:rsidRPr="00543CE1">
        <w:rPr>
          <w:rFonts w:ascii="Times New Roman" w:eastAsiaTheme="minorHAnsi" w:hAnsi="Times New Roman" w:cs="Times New Roman"/>
        </w:rPr>
        <w:t>(Fig. 2)</w:t>
      </w:r>
      <w:r w:rsidRPr="00543CE1">
        <w:rPr>
          <w:rFonts w:ascii="Times New Roman" w:eastAsiaTheme="minorHAnsi" w:hAnsi="Times New Roman" w:cs="Times New Roman"/>
          <w:lang w:bidi="bn-BD"/>
        </w:rPr>
        <w:t xml:space="preserve"> </w:t>
      </w:r>
    </w:p>
    <w:p w:rsidR="00543CE1" w:rsidRPr="00543CE1" w:rsidRDefault="00543CE1" w:rsidP="00543CE1">
      <w:pPr>
        <w:spacing w:after="160" w:line="259" w:lineRule="auto"/>
        <w:jc w:val="center"/>
        <w:rPr>
          <w:rFonts w:ascii="Times New Roman" w:eastAsiaTheme="minorHAnsi" w:hAnsi="Times New Roman" w:cs="Times New Roman"/>
          <w:color w:val="FF0000"/>
          <w:sz w:val="12"/>
          <w:szCs w:val="18"/>
        </w:rPr>
      </w:pPr>
    </w:p>
    <w:tbl>
      <w:tblPr>
        <w:tblStyle w:val="TableGrid31"/>
        <w:tblW w:w="0" w:type="auto"/>
        <w:jc w:val="center"/>
        <w:tblInd w:w="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64"/>
      </w:tblGrid>
      <w:tr w:rsidR="00543CE1" w:rsidRPr="00543CE1" w:rsidTr="00076A6B">
        <w:trPr>
          <w:trHeight w:val="3167"/>
          <w:jc w:val="center"/>
        </w:trPr>
        <w:tc>
          <w:tcPr>
            <w:tcW w:w="4468" w:type="dxa"/>
          </w:tcPr>
          <w:p w:rsidR="00543CE1" w:rsidRPr="00543CE1" w:rsidRDefault="00543CE1" w:rsidP="00543CE1">
            <w:pPr>
              <w:jc w:val="center"/>
              <w:rPr>
                <w:rFonts w:ascii="Times New Roman" w:hAnsi="Times New Roman" w:cs="Times New Roman"/>
                <w:color w:val="FF0000"/>
                <w:sz w:val="18"/>
                <w:szCs w:val="18"/>
              </w:rPr>
            </w:pPr>
            <w:r w:rsidRPr="00543CE1">
              <w:rPr>
                <w:noProof/>
              </w:rPr>
              <w:drawing>
                <wp:inline distT="0" distB="0" distL="0" distR="0" wp14:anchorId="129662D6" wp14:editId="2E5A6A62">
                  <wp:extent cx="2743200" cy="19202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32" w:type="dxa"/>
          </w:tcPr>
          <w:p w:rsidR="00543CE1" w:rsidRPr="00543CE1" w:rsidRDefault="00543CE1" w:rsidP="00543CE1">
            <w:pPr>
              <w:jc w:val="center"/>
              <w:rPr>
                <w:rFonts w:ascii="Times New Roman" w:hAnsi="Times New Roman" w:cs="Times New Roman"/>
                <w:color w:val="FF0000"/>
                <w:sz w:val="18"/>
                <w:szCs w:val="18"/>
              </w:rPr>
            </w:pPr>
            <w:r w:rsidRPr="00543CE1">
              <w:rPr>
                <w:noProof/>
              </w:rPr>
              <w:drawing>
                <wp:inline distT="0" distB="0" distL="0" distR="0" wp14:anchorId="5DB005BF" wp14:editId="44D9498D">
                  <wp:extent cx="2647950" cy="19240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543CE1" w:rsidRPr="00543CE1" w:rsidTr="00076A6B">
        <w:trPr>
          <w:trHeight w:val="132"/>
          <w:jc w:val="center"/>
        </w:trPr>
        <w:tc>
          <w:tcPr>
            <w:tcW w:w="9000" w:type="dxa"/>
            <w:gridSpan w:val="2"/>
          </w:tcPr>
          <w:p w:rsidR="00543CE1" w:rsidRPr="00543CE1" w:rsidRDefault="00543CE1" w:rsidP="00543CE1">
            <w:pPr>
              <w:jc w:val="center"/>
              <w:rPr>
                <w:rFonts w:ascii="Times New Roman" w:hAnsi="Times New Roman" w:cs="Times New Roman"/>
                <w:color w:val="FF0000"/>
                <w:sz w:val="18"/>
                <w:szCs w:val="18"/>
              </w:rPr>
            </w:pPr>
            <w:r w:rsidRPr="00543CE1">
              <w:rPr>
                <w:noProof/>
              </w:rPr>
              <w:drawing>
                <wp:inline distT="0" distB="0" distL="0" distR="0" wp14:anchorId="38882CE9" wp14:editId="5B2FABCD">
                  <wp:extent cx="2966176" cy="1991995"/>
                  <wp:effectExtent l="0" t="0" r="5715" b="825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543CE1" w:rsidRPr="00543CE1" w:rsidRDefault="00543CE1" w:rsidP="00543CE1">
      <w:pPr>
        <w:spacing w:after="160" w:line="259" w:lineRule="auto"/>
        <w:jc w:val="center"/>
        <w:rPr>
          <w:rFonts w:ascii="Times New Roman" w:eastAsiaTheme="minorHAnsi" w:hAnsi="Times New Roman" w:cs="Times New Roman"/>
        </w:rPr>
      </w:pPr>
      <w:r w:rsidRPr="00543CE1">
        <w:rPr>
          <w:rFonts w:ascii="Times New Roman" w:eastAsiaTheme="minorHAnsi" w:hAnsi="Times New Roman" w:cs="Times New Roman"/>
          <w:bCs/>
        </w:rPr>
        <w:t>Fig. 2: Relation between boron and yield</w:t>
      </w:r>
    </w:p>
    <w:p w:rsidR="00543CE1" w:rsidRPr="00543CE1" w:rsidRDefault="00543CE1" w:rsidP="0091650F">
      <w:pPr>
        <w:spacing w:after="160" w:line="259" w:lineRule="auto"/>
        <w:jc w:val="both"/>
        <w:rPr>
          <w:rFonts w:ascii="Times New Roman" w:eastAsiaTheme="minorHAnsi" w:hAnsi="Times New Roman" w:cs="Times New Roman"/>
        </w:rPr>
      </w:pPr>
      <w:r w:rsidRPr="00543CE1">
        <w:rPr>
          <w:rFonts w:ascii="Times New Roman" w:eastAsiaTheme="minorHAnsi" w:hAnsi="Times New Roman" w:cs="Times New Roman"/>
          <w:b/>
          <w:bCs/>
        </w:rPr>
        <w:t xml:space="preserve">Harvest index (HI): </w:t>
      </w:r>
      <w:r w:rsidRPr="00543CE1">
        <w:rPr>
          <w:rFonts w:ascii="Times New Roman" w:eastAsiaTheme="minorHAnsi" w:hAnsi="Times New Roman" w:cs="Times New Roman"/>
        </w:rPr>
        <w:t>The highest harvest index (35.57% at Gazipur, 32 38% at Rangpur and 35 96% at Sirajganj) was observed in T</w:t>
      </w:r>
      <w:r w:rsidRPr="00543CE1">
        <w:rPr>
          <w:rFonts w:ascii="Times New Roman" w:eastAsiaTheme="minorHAnsi" w:hAnsi="Times New Roman" w:cs="Times New Roman"/>
          <w:vertAlign w:val="subscript"/>
        </w:rPr>
        <w:t>5</w:t>
      </w:r>
      <w:r w:rsidRPr="00543CE1">
        <w:rPr>
          <w:rFonts w:ascii="Times New Roman" w:eastAsiaTheme="minorHAnsi" w:hAnsi="Times New Roman" w:cs="Times New Roman"/>
        </w:rPr>
        <w:t xml:space="preserve"> (Application of boron @ 2.25 kg/ha) (Fig: 4). </w:t>
      </w:r>
      <w:proofErr w:type="gramStart"/>
      <w:r w:rsidRPr="00543CE1">
        <w:rPr>
          <w:rFonts w:ascii="Times New Roman" w:eastAsiaTheme="minorHAnsi" w:hAnsi="Times New Roman" w:cs="Times New Roman"/>
        </w:rPr>
        <w:t>The</w:t>
      </w:r>
      <w:proofErr w:type="gramEnd"/>
      <w:r w:rsidRPr="00543CE1">
        <w:rPr>
          <w:rFonts w:ascii="Times New Roman" w:eastAsiaTheme="minorHAnsi" w:hAnsi="Times New Roman" w:cs="Times New Roman"/>
        </w:rPr>
        <w:t xml:space="preserve"> minimum harvest index (28.86% at Gazipur, 26.00% at Rangpur and 29.08% at Sirajganj) was found in T</w:t>
      </w:r>
      <w:r w:rsidRPr="00543CE1">
        <w:rPr>
          <w:rFonts w:ascii="Times New Roman" w:eastAsiaTheme="minorHAnsi" w:hAnsi="Times New Roman" w:cs="Times New Roman"/>
          <w:vertAlign w:val="subscript"/>
        </w:rPr>
        <w:t>1</w:t>
      </w:r>
      <w:r w:rsidRPr="00543CE1">
        <w:rPr>
          <w:rFonts w:ascii="Times New Roman" w:eastAsiaTheme="minorHAnsi" w:hAnsi="Times New Roman" w:cs="Times New Roman"/>
        </w:rPr>
        <w:t xml:space="preserve"> (Control). Therefore, the results revealed that the highest and lowest harvest index were due to differences in rate of boron application that was in line with the findings of Hussain </w:t>
      </w:r>
      <w:r w:rsidRPr="00543CE1">
        <w:rPr>
          <w:rFonts w:ascii="Times New Roman" w:eastAsiaTheme="minorHAnsi" w:hAnsi="Times New Roman" w:cs="Times New Roman"/>
          <w:i/>
          <w:iCs/>
        </w:rPr>
        <w:t xml:space="preserve">et al. </w:t>
      </w:r>
      <w:r w:rsidRPr="00543CE1">
        <w:rPr>
          <w:rFonts w:ascii="Times New Roman" w:eastAsiaTheme="minorHAnsi" w:hAnsi="Times New Roman" w:cs="Times New Roman"/>
        </w:rPr>
        <w:t>(2012).</w:t>
      </w:r>
    </w:p>
    <w:p w:rsidR="00543CE1" w:rsidRPr="00543CE1" w:rsidRDefault="00543CE1" w:rsidP="00543CE1">
      <w:pPr>
        <w:spacing w:after="160" w:line="259" w:lineRule="auto"/>
        <w:jc w:val="center"/>
        <w:rPr>
          <w:rFonts w:ascii="Times New Roman" w:eastAsiaTheme="minorHAnsi" w:hAnsi="Times New Roman" w:cs="Times New Roman"/>
          <w:color w:val="FF0000"/>
          <w:sz w:val="18"/>
          <w:szCs w:val="18"/>
        </w:rPr>
      </w:pPr>
      <w:r w:rsidRPr="00543CE1">
        <w:rPr>
          <w:rFonts w:eastAsiaTheme="minorHAnsi"/>
          <w:noProof/>
          <w:color w:val="000000" w:themeColor="text1"/>
        </w:rPr>
        <w:lastRenderedPageBreak/>
        <w:drawing>
          <wp:inline distT="0" distB="0" distL="0" distR="0" wp14:anchorId="7AAB401C" wp14:editId="16C767E3">
            <wp:extent cx="3800475" cy="22002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3CE1" w:rsidRPr="00543CE1" w:rsidRDefault="00543CE1" w:rsidP="00543CE1">
      <w:pPr>
        <w:spacing w:after="160" w:line="259" w:lineRule="auto"/>
        <w:jc w:val="center"/>
        <w:rPr>
          <w:rFonts w:ascii="Times New Roman" w:eastAsiaTheme="minorHAnsi" w:hAnsi="Times New Roman" w:cs="Times New Roman"/>
          <w:color w:val="FF0000"/>
          <w:sz w:val="18"/>
          <w:szCs w:val="18"/>
        </w:rPr>
      </w:pPr>
      <w:r w:rsidRPr="00543CE1">
        <w:rPr>
          <w:rFonts w:ascii="Times New Roman" w:eastAsiaTheme="minorHAnsi" w:hAnsi="Times New Roman" w:cs="Times New Roman"/>
          <w:bCs/>
        </w:rPr>
        <w:t>Fig. 3: Harvest Index of mustard with different doses of boron</w:t>
      </w:r>
    </w:p>
    <w:p w:rsidR="00543CE1" w:rsidRPr="00543CE1" w:rsidRDefault="00543CE1" w:rsidP="00543CE1">
      <w:pPr>
        <w:spacing w:after="0" w:line="240" w:lineRule="auto"/>
        <w:jc w:val="both"/>
        <w:rPr>
          <w:rFonts w:ascii="Times New Roman" w:eastAsiaTheme="minorHAnsi" w:hAnsi="Times New Roman" w:cs="Times New Roman"/>
        </w:rPr>
      </w:pPr>
      <w:r w:rsidRPr="00543CE1">
        <w:rPr>
          <w:rFonts w:ascii="Times New Roman" w:eastAsiaTheme="minorHAnsi" w:hAnsi="Times New Roman" w:cs="Times New Roman"/>
          <w:b/>
          <w:bCs/>
        </w:rPr>
        <w:t xml:space="preserve">Conclusion </w:t>
      </w:r>
    </w:p>
    <w:p w:rsidR="00543CE1" w:rsidRPr="00543CE1" w:rsidRDefault="00543CE1" w:rsidP="00543CE1">
      <w:pPr>
        <w:spacing w:after="0" w:line="240" w:lineRule="auto"/>
        <w:jc w:val="both"/>
        <w:rPr>
          <w:rFonts w:ascii="Times New Roman" w:eastAsiaTheme="minorHAnsi" w:hAnsi="Times New Roman" w:cs="Times New Roman"/>
          <w:color w:val="FF0000"/>
        </w:rPr>
      </w:pPr>
      <w:r w:rsidRPr="00543CE1">
        <w:rPr>
          <w:rFonts w:ascii="Times New Roman" w:eastAsiaTheme="minorHAnsi" w:hAnsi="Times New Roman" w:cs="Times New Roman"/>
        </w:rPr>
        <w:t>The yield contributing characters of BARI Sarisha-18 perform</w:t>
      </w:r>
      <w:r w:rsidR="00E1165E">
        <w:rPr>
          <w:rFonts w:ascii="Times New Roman" w:eastAsiaTheme="minorHAnsi" w:hAnsi="Times New Roman" w:cs="Times New Roman"/>
        </w:rPr>
        <w:t>ed</w:t>
      </w:r>
      <w:r w:rsidRPr="00543CE1">
        <w:rPr>
          <w:rFonts w:ascii="Times New Roman" w:eastAsiaTheme="minorHAnsi" w:hAnsi="Times New Roman" w:cs="Times New Roman"/>
        </w:rPr>
        <w:t xml:space="preserve"> well in application of B at different level, and that finally leaded to higher seed yield. The application of B @ 2.25 kg/ha found effective rate in this study. However, 2.5 kg/ha of B was maximum dose in this study and showing increasing trend. Therefore, it is very difficult to precisely recommend this dose as the study was conducted in only one year. Further investigation is necessary to finally conclude the proper application rate of boron for BARI Sarisha-18</w:t>
      </w:r>
      <w:r w:rsidRPr="00543CE1">
        <w:rPr>
          <w:rFonts w:ascii="Times New Roman" w:eastAsiaTheme="minorHAnsi" w:hAnsi="Times New Roman" w:cs="Times New Roman"/>
          <w:color w:val="FF0000"/>
        </w:rPr>
        <w:t>.</w:t>
      </w:r>
    </w:p>
    <w:p w:rsidR="00543CE1" w:rsidRPr="00543CE1" w:rsidRDefault="00543CE1" w:rsidP="00543CE1">
      <w:pPr>
        <w:spacing w:after="0" w:line="240" w:lineRule="auto"/>
        <w:jc w:val="both"/>
        <w:rPr>
          <w:rFonts w:ascii="Times New Roman" w:eastAsiaTheme="minorHAnsi" w:hAnsi="Times New Roman" w:cs="Times New Roman"/>
        </w:rPr>
      </w:pPr>
    </w:p>
    <w:p w:rsidR="00543CE1" w:rsidRPr="00543CE1" w:rsidRDefault="00543CE1" w:rsidP="00543CE1">
      <w:pPr>
        <w:spacing w:after="0" w:line="240" w:lineRule="auto"/>
        <w:jc w:val="both"/>
        <w:rPr>
          <w:rFonts w:ascii="Times New Roman" w:eastAsiaTheme="minorHAnsi" w:hAnsi="Times New Roman" w:cs="Times New Roman"/>
          <w:b/>
          <w:sz w:val="24"/>
          <w:szCs w:val="24"/>
        </w:rPr>
      </w:pPr>
      <w:r w:rsidRPr="00543CE1">
        <w:rPr>
          <w:rFonts w:ascii="Times New Roman" w:eastAsiaTheme="minorHAnsi" w:hAnsi="Times New Roman" w:cs="Times New Roman"/>
          <w:b/>
          <w:sz w:val="24"/>
          <w:szCs w:val="24"/>
        </w:rPr>
        <w:t>References</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Akber, A., M. Mondal, P. Podder and H. Ahmed.</w:t>
      </w:r>
      <w:proofErr w:type="gramEnd"/>
      <w:r w:rsidRPr="00543CE1">
        <w:rPr>
          <w:rFonts w:ascii="Times New Roman" w:eastAsiaTheme="minorHAnsi" w:hAnsi="Times New Roman" w:cs="Times New Roman"/>
        </w:rPr>
        <w:t xml:space="preserve"> 1994. Sarisha Phasholer Chash- A booklet in Bengali. Oilseed Research Centre, BARI, Joydebpur, Gazipur</w:t>
      </w:r>
    </w:p>
    <w:p w:rsidR="00543CE1" w:rsidRPr="00543CE1" w:rsidRDefault="00543CE1" w:rsidP="00543CE1">
      <w:pPr>
        <w:spacing w:after="0" w:line="240" w:lineRule="auto"/>
        <w:ind w:left="720" w:hanging="720"/>
        <w:jc w:val="both"/>
        <w:rPr>
          <w:rFonts w:ascii="Times New Roman" w:eastAsiaTheme="minorHAnsi" w:hAnsi="Times New Roman" w:cs="Times New Roman"/>
        </w:rPr>
      </w:pPr>
      <w:r w:rsidRPr="00543CE1">
        <w:rPr>
          <w:rFonts w:ascii="Times New Roman" w:eastAsiaTheme="minorHAnsi" w:hAnsi="Times New Roman" w:cs="Times New Roman"/>
        </w:rPr>
        <w:t xml:space="preserve">             </w:t>
      </w:r>
      <w:proofErr w:type="gramStart"/>
      <w:r w:rsidRPr="00543CE1">
        <w:rPr>
          <w:rFonts w:ascii="Times New Roman" w:eastAsiaTheme="minorHAnsi" w:hAnsi="Times New Roman" w:cs="Times New Roman"/>
        </w:rPr>
        <w:t>B in calcareous soil.</w:t>
      </w:r>
      <w:proofErr w:type="gramEnd"/>
      <w:r w:rsidRPr="00543CE1">
        <w:rPr>
          <w:rFonts w:ascii="Times New Roman" w:eastAsiaTheme="minorHAnsi" w:hAnsi="Times New Roman" w:cs="Times New Roman"/>
        </w:rPr>
        <w:t xml:space="preserve"> Bangladesh Journal of Agricultural Research, 28, 633-636.</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BBS.</w:t>
      </w:r>
      <w:proofErr w:type="gramEnd"/>
      <w:r w:rsidRPr="00543CE1">
        <w:rPr>
          <w:rFonts w:ascii="Times New Roman" w:eastAsiaTheme="minorHAnsi" w:hAnsi="Times New Roman" w:cs="Times New Roman"/>
        </w:rPr>
        <w:t xml:space="preserve"> 2013. Statistics, Statistical Yearbook of Bangladesh. </w:t>
      </w:r>
      <w:proofErr w:type="gramStart"/>
      <w:r w:rsidRPr="00543CE1">
        <w:rPr>
          <w:rFonts w:ascii="Times New Roman" w:eastAsiaTheme="minorHAnsi" w:hAnsi="Times New Roman" w:cs="Times New Roman"/>
        </w:rPr>
        <w:t>Statistics Division, Ministry of Planning, Dhaka, Government of the People’s Republic of Bangladesh.</w:t>
      </w:r>
      <w:proofErr w:type="gramEnd"/>
    </w:p>
    <w:p w:rsidR="00543CE1" w:rsidRPr="00543CE1" w:rsidRDefault="00543CE1" w:rsidP="00543CE1">
      <w:pPr>
        <w:spacing w:after="0" w:line="240" w:lineRule="auto"/>
        <w:ind w:left="720" w:hanging="720"/>
        <w:jc w:val="both"/>
        <w:rPr>
          <w:rFonts w:ascii="Times New Roman" w:eastAsiaTheme="minorHAnsi" w:hAnsi="Times New Roman" w:cs="Times New Roman"/>
          <w:color w:val="FF0000"/>
        </w:rPr>
      </w:pPr>
      <w:proofErr w:type="gramStart"/>
      <w:r w:rsidRPr="00543CE1">
        <w:rPr>
          <w:rFonts w:ascii="Times New Roman" w:eastAsiaTheme="minorHAnsi" w:hAnsi="Times New Roman" w:cs="Times New Roman"/>
        </w:rPr>
        <w:t>Chatterjee, B.N., R.K. Ghosh, and P.K. Chakraborty.</w:t>
      </w:r>
      <w:proofErr w:type="gramEnd"/>
      <w:r w:rsidRPr="00543CE1">
        <w:rPr>
          <w:rFonts w:ascii="Times New Roman" w:eastAsiaTheme="minorHAnsi" w:hAnsi="Times New Roman" w:cs="Times New Roman"/>
        </w:rPr>
        <w:t xml:space="preserve"> 1985. Response of mustard to sulphur and micro-nutrients. Indian Journal of Agronomy, 30, 75-78.</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Hossain, M.A. and M.N.A. Siddique.</w:t>
      </w:r>
      <w:proofErr w:type="gramEnd"/>
      <w:r w:rsidRPr="00543CE1">
        <w:rPr>
          <w:rFonts w:ascii="Times New Roman" w:eastAsiaTheme="minorHAnsi" w:hAnsi="Times New Roman" w:cs="Times New Roman"/>
        </w:rPr>
        <w:t xml:space="preserve"> 2015. Water-A limiting resource for sustainable                      agriculture in Bangladesh. EC Agriculture, 1(2), 124-137.</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Hussain, M., M.A. Khan, M.B. Khan, M. Farooq, and S. Farooq.</w:t>
      </w:r>
      <w:proofErr w:type="gramEnd"/>
      <w:r w:rsidRPr="00543CE1">
        <w:rPr>
          <w:rFonts w:ascii="Times New Roman" w:eastAsiaTheme="minorHAnsi" w:hAnsi="Times New Roman" w:cs="Times New Roman"/>
        </w:rPr>
        <w:t xml:space="preserve"> 2012. Boron application improves growth, yield and net economic return of rice. Rice Science, 19, 259-262.</w:t>
      </w:r>
    </w:p>
    <w:p w:rsidR="00543CE1" w:rsidRPr="00543CE1" w:rsidRDefault="00543CE1" w:rsidP="00543CE1">
      <w:pPr>
        <w:spacing w:after="0" w:line="240" w:lineRule="auto"/>
        <w:ind w:left="720" w:hanging="720"/>
        <w:jc w:val="both"/>
        <w:rPr>
          <w:rFonts w:ascii="Times New Roman" w:eastAsiaTheme="minorHAnsi" w:hAnsi="Times New Roman" w:cs="Times New Roman"/>
        </w:rPr>
      </w:pPr>
      <w:r w:rsidRPr="00543CE1">
        <w:rPr>
          <w:rFonts w:ascii="Times New Roman" w:eastAsiaTheme="minorHAnsi" w:hAnsi="Times New Roman" w:cs="Times New Roman"/>
        </w:rPr>
        <w:t xml:space="preserve">Islam, M. B. 2005. Requirement of boron for mustard, wheat, and chickpea based rice cropping patterns. </w:t>
      </w:r>
      <w:proofErr w:type="gramStart"/>
      <w:r w:rsidRPr="00543CE1">
        <w:rPr>
          <w:rFonts w:ascii="Times New Roman" w:eastAsiaTheme="minorHAnsi" w:hAnsi="Times New Roman" w:cs="Times New Roman"/>
        </w:rPr>
        <w:t>Ph. D. Dissertation, Department of Soil Sci. Bangladesh Agricultural University, Mymensingh.</w:t>
      </w:r>
      <w:proofErr w:type="gramEnd"/>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Mengel, K. and E.A. Kirkby.</w:t>
      </w:r>
      <w:proofErr w:type="gramEnd"/>
      <w:r w:rsidRPr="00543CE1">
        <w:rPr>
          <w:rFonts w:ascii="Times New Roman" w:eastAsiaTheme="minorHAnsi" w:hAnsi="Times New Roman" w:cs="Times New Roman"/>
        </w:rPr>
        <w:t xml:space="preserve"> 1987. Principles of Plant Nutrition. International Potash Institute, Switzerland.</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Production Year Book.</w:t>
      </w:r>
      <w:proofErr w:type="gramEnd"/>
      <w:r w:rsidRPr="00543CE1">
        <w:rPr>
          <w:rFonts w:ascii="Times New Roman" w:eastAsiaTheme="minorHAnsi" w:hAnsi="Times New Roman" w:cs="Times New Roman"/>
        </w:rPr>
        <w:t xml:space="preserve"> </w:t>
      </w:r>
      <w:proofErr w:type="gramStart"/>
      <w:r w:rsidRPr="00543CE1">
        <w:rPr>
          <w:rFonts w:ascii="Times New Roman" w:eastAsiaTheme="minorHAnsi" w:hAnsi="Times New Roman" w:cs="Times New Roman"/>
        </w:rPr>
        <w:t>Food and Agricultural Organization of United Nations, Ed. FAO, Rome, Italy, 2011.</w:t>
      </w:r>
      <w:proofErr w:type="gramEnd"/>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Saha, P.K., M.A. Saleque, S.K. Zaman and N.I. Bhuiyan.</w:t>
      </w:r>
      <w:proofErr w:type="gramEnd"/>
      <w:r w:rsidRPr="00543CE1">
        <w:rPr>
          <w:rFonts w:ascii="Times New Roman" w:eastAsiaTheme="minorHAnsi" w:hAnsi="Times New Roman" w:cs="Times New Roman"/>
        </w:rPr>
        <w:t xml:space="preserve"> 2003. Response of mustard to S, Zn and B in calcareous soil. </w:t>
      </w:r>
      <w:proofErr w:type="gramStart"/>
      <w:r w:rsidRPr="00543CE1">
        <w:rPr>
          <w:rFonts w:ascii="Times New Roman" w:eastAsiaTheme="minorHAnsi" w:hAnsi="Times New Roman" w:cs="Times New Roman"/>
        </w:rPr>
        <w:t>Bangladesh J. Agril.</w:t>
      </w:r>
      <w:proofErr w:type="gramEnd"/>
      <w:r w:rsidRPr="00543CE1">
        <w:rPr>
          <w:rFonts w:ascii="Times New Roman" w:eastAsiaTheme="minorHAnsi" w:hAnsi="Times New Roman" w:cs="Times New Roman"/>
        </w:rPr>
        <w:t xml:space="preserve"> Res. 28(4): 633-636.</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Sultana, J., M.N.A. Siddique, and M.R. Abdullah.</w:t>
      </w:r>
      <w:proofErr w:type="gramEnd"/>
      <w:r w:rsidRPr="00543CE1">
        <w:rPr>
          <w:rFonts w:ascii="Times New Roman" w:eastAsiaTheme="minorHAnsi" w:hAnsi="Times New Roman" w:cs="Times New Roman"/>
        </w:rPr>
        <w:t xml:space="preserve"> 2015. Fertilizer recommendation for agriculture: practice, practicalities and adaptation in Bangladesh and Netherlands. International Journal of Business, Management and Social Research, 1(1), 21-40.</w:t>
      </w:r>
    </w:p>
    <w:p w:rsidR="00543CE1" w:rsidRPr="00543CE1" w:rsidRDefault="00543CE1" w:rsidP="00543CE1">
      <w:pPr>
        <w:spacing w:after="0" w:line="240" w:lineRule="auto"/>
        <w:ind w:left="720" w:hanging="720"/>
        <w:jc w:val="both"/>
        <w:rPr>
          <w:rFonts w:ascii="Times New Roman" w:eastAsiaTheme="minorHAnsi" w:hAnsi="Times New Roman" w:cs="Times New Roman"/>
        </w:rPr>
      </w:pPr>
      <w:proofErr w:type="gramStart"/>
      <w:r w:rsidRPr="00543CE1">
        <w:rPr>
          <w:rFonts w:ascii="Times New Roman" w:eastAsiaTheme="minorHAnsi" w:hAnsi="Times New Roman" w:cs="Times New Roman"/>
        </w:rPr>
        <w:t>Varma, S.C., R.K. Srivastava, S. Rajesh, S.K. Singh, P.K. Bisen and R. Singh.</w:t>
      </w:r>
      <w:proofErr w:type="gramEnd"/>
      <w:r w:rsidRPr="00543CE1">
        <w:rPr>
          <w:rFonts w:ascii="Times New Roman" w:eastAsiaTheme="minorHAnsi" w:hAnsi="Times New Roman" w:cs="Times New Roman"/>
        </w:rPr>
        <w:t xml:space="preserve"> 2002. Effect of varying levels of sulphur and potassium on yield and oil content of Indian mustard (</w:t>
      </w:r>
      <w:r w:rsidRPr="00543CE1">
        <w:rPr>
          <w:rFonts w:ascii="Times New Roman" w:eastAsiaTheme="minorHAnsi" w:hAnsi="Times New Roman" w:cs="Times New Roman"/>
          <w:i/>
        </w:rPr>
        <w:t>Brassica Juncea</w:t>
      </w:r>
      <w:r w:rsidRPr="00543CE1">
        <w:rPr>
          <w:rFonts w:ascii="Times New Roman" w:eastAsiaTheme="minorHAnsi" w:hAnsi="Times New Roman" w:cs="Times New Roman"/>
        </w:rPr>
        <w:t xml:space="preserve">). </w:t>
      </w:r>
      <w:proofErr w:type="gramStart"/>
      <w:r w:rsidRPr="00543CE1">
        <w:rPr>
          <w:rFonts w:ascii="Times New Roman" w:eastAsiaTheme="minorHAnsi" w:hAnsi="Times New Roman" w:cs="Times New Roman"/>
        </w:rPr>
        <w:t>Research on Crops.</w:t>
      </w:r>
      <w:proofErr w:type="gramEnd"/>
      <w:r w:rsidRPr="00543CE1">
        <w:rPr>
          <w:rFonts w:ascii="Times New Roman" w:eastAsiaTheme="minorHAnsi" w:hAnsi="Times New Roman" w:cs="Times New Roman"/>
        </w:rPr>
        <w:t xml:space="preserve"> 3(3): 650-652.</w:t>
      </w:r>
    </w:p>
    <w:p w:rsidR="00543CE1" w:rsidRPr="00543CE1" w:rsidRDefault="00543CE1" w:rsidP="00543CE1">
      <w:pPr>
        <w:spacing w:after="160" w:line="259" w:lineRule="auto"/>
        <w:ind w:left="720" w:hanging="720"/>
        <w:rPr>
          <w:rFonts w:eastAsiaTheme="minorHAnsi"/>
        </w:rPr>
      </w:pPr>
      <w:proofErr w:type="gramStart"/>
      <w:r w:rsidRPr="00543CE1">
        <w:rPr>
          <w:rFonts w:ascii="Times New Roman" w:eastAsiaTheme="minorHAnsi" w:hAnsi="Times New Roman" w:cs="Times New Roman"/>
        </w:rPr>
        <w:t>Yadav, S.N., S.K. Singh, and O. Kumar.</w:t>
      </w:r>
      <w:proofErr w:type="gramEnd"/>
      <w:r w:rsidRPr="00543CE1">
        <w:rPr>
          <w:rFonts w:ascii="Times New Roman" w:eastAsiaTheme="minorHAnsi" w:hAnsi="Times New Roman" w:cs="Times New Roman"/>
        </w:rPr>
        <w:t xml:space="preserve"> 2016. Effect of boron on yield attributes, seed yield and                  oil content of mustard (</w:t>
      </w:r>
      <w:r w:rsidRPr="00543CE1">
        <w:rPr>
          <w:rFonts w:ascii="Times New Roman" w:eastAsiaTheme="minorHAnsi" w:hAnsi="Times New Roman" w:cs="Times New Roman"/>
          <w:i/>
        </w:rPr>
        <w:t>Brassica juncea</w:t>
      </w:r>
      <w:r w:rsidRPr="00543CE1">
        <w:rPr>
          <w:rFonts w:ascii="Times New Roman" w:eastAsiaTheme="minorHAnsi" w:hAnsi="Times New Roman" w:cs="Times New Roman"/>
        </w:rPr>
        <w:t xml:space="preserve"> L.) on an Inceptisol. Journal of the Indian Society of Soil Science, 64, 291-296. https://doi.org/10.5958/0974-0228.2016.00041.</w:t>
      </w:r>
    </w:p>
    <w:p w:rsidR="005E2C34" w:rsidRPr="005E2C34" w:rsidRDefault="005E2C34" w:rsidP="005E2C34">
      <w:pPr>
        <w:spacing w:after="0" w:line="240" w:lineRule="auto"/>
        <w:jc w:val="center"/>
        <w:rPr>
          <w:rFonts w:ascii="Times New Roman" w:eastAsia="Times New Roman" w:hAnsi="Times New Roman" w:cs="Times New Roman"/>
          <w:b/>
          <w:sz w:val="24"/>
        </w:rPr>
      </w:pPr>
      <w:r w:rsidRPr="005E2C34">
        <w:rPr>
          <w:rFonts w:ascii="Times New Roman" w:eastAsia="Times New Roman" w:hAnsi="Times New Roman" w:cs="Times New Roman"/>
          <w:b/>
          <w:sz w:val="24"/>
        </w:rPr>
        <w:lastRenderedPageBreak/>
        <w:t>YIELD PERFORMANCE OF GARLIC UNDER DIFFERENT INTEGRATED NUTRIENT MANAGEMENT AT AEZ-9</w:t>
      </w:r>
    </w:p>
    <w:p w:rsidR="005E2C34" w:rsidRPr="005E2C34" w:rsidRDefault="005E2C34" w:rsidP="005E2C34">
      <w:pPr>
        <w:spacing w:after="0" w:line="240" w:lineRule="auto"/>
        <w:jc w:val="center"/>
        <w:rPr>
          <w:rFonts w:ascii="Times New Roman" w:eastAsia="Times New Roman" w:hAnsi="Times New Roman" w:cs="Times New Roman"/>
          <w:b/>
          <w:sz w:val="18"/>
        </w:rPr>
      </w:pPr>
    </w:p>
    <w:p w:rsidR="005E2C34" w:rsidRPr="005E2C34" w:rsidRDefault="005E2C34" w:rsidP="005E2C34">
      <w:pPr>
        <w:spacing w:after="0" w:line="240" w:lineRule="auto"/>
        <w:jc w:val="center"/>
        <w:rPr>
          <w:rFonts w:ascii="Times New Roman" w:eastAsia="Times New Roman" w:hAnsi="Times New Roman" w:cs="Times New Roman"/>
          <w:b/>
          <w:sz w:val="20"/>
          <w:szCs w:val="20"/>
        </w:rPr>
      </w:pPr>
      <w:r w:rsidRPr="005E2C34">
        <w:rPr>
          <w:rFonts w:ascii="Times New Roman" w:eastAsia="Times New Roman" w:hAnsi="Times New Roman" w:cs="Times New Roman"/>
          <w:sz w:val="20"/>
          <w:szCs w:val="20"/>
        </w:rPr>
        <w:t>M.R. ALI, J. RAHMAN AND M.M. KADIR</w:t>
      </w:r>
    </w:p>
    <w:p w:rsidR="005E2C34" w:rsidRPr="005E2C34" w:rsidRDefault="005E2C34" w:rsidP="005E2C34">
      <w:pPr>
        <w:spacing w:after="0" w:line="240" w:lineRule="auto"/>
        <w:jc w:val="center"/>
        <w:rPr>
          <w:rFonts w:ascii="Times New Roman" w:eastAsia="Times New Roman" w:hAnsi="Times New Roman" w:cs="Times New Roman"/>
          <w:b/>
          <w:sz w:val="20"/>
          <w:szCs w:val="20"/>
        </w:rPr>
      </w:pPr>
    </w:p>
    <w:p w:rsidR="005E2C34" w:rsidRPr="005E2C34" w:rsidRDefault="005E2C34" w:rsidP="005E2C34">
      <w:pPr>
        <w:spacing w:after="0" w:line="240" w:lineRule="auto"/>
        <w:rPr>
          <w:rFonts w:ascii="Times New Roman" w:eastAsia="Times New Roman" w:hAnsi="Times New Roman" w:cs="Times New Roman"/>
          <w:sz w:val="2"/>
        </w:rPr>
      </w:pPr>
    </w:p>
    <w:p w:rsidR="005E2C34" w:rsidRPr="005E2C34" w:rsidRDefault="005E2C34" w:rsidP="005E2C34">
      <w:pPr>
        <w:spacing w:after="0" w:line="240" w:lineRule="auto"/>
        <w:jc w:val="center"/>
        <w:rPr>
          <w:rFonts w:ascii="Times New Roman" w:eastAsia="Times New Roman" w:hAnsi="Times New Roman" w:cs="Times New Roman"/>
          <w:b/>
          <w:sz w:val="24"/>
        </w:rPr>
      </w:pPr>
      <w:r w:rsidRPr="005E2C34">
        <w:rPr>
          <w:rFonts w:ascii="Times New Roman" w:eastAsia="Times New Roman" w:hAnsi="Times New Roman" w:cs="Times New Roman"/>
          <w:b/>
          <w:caps/>
          <w:sz w:val="24"/>
        </w:rPr>
        <w:t>A</w:t>
      </w:r>
      <w:r w:rsidRPr="005E2C34">
        <w:rPr>
          <w:rFonts w:ascii="Times New Roman" w:eastAsia="Times New Roman" w:hAnsi="Times New Roman" w:cs="Times New Roman"/>
          <w:b/>
          <w:sz w:val="24"/>
        </w:rPr>
        <w:t>bstract</w:t>
      </w:r>
    </w:p>
    <w:p w:rsidR="005E2C34" w:rsidRPr="00970DA9" w:rsidRDefault="005E2C34" w:rsidP="005E2C34">
      <w:pPr>
        <w:spacing w:after="0" w:line="240" w:lineRule="auto"/>
        <w:ind w:left="720" w:right="821"/>
        <w:jc w:val="both"/>
        <w:rPr>
          <w:rFonts w:ascii="Times New Roman" w:eastAsia="Times New Roman" w:hAnsi="Times New Roman" w:cs="Times New Roman"/>
          <w:b/>
          <w:i/>
          <w:sz w:val="20"/>
          <w:szCs w:val="20"/>
        </w:rPr>
      </w:pPr>
      <w:r w:rsidRPr="00970DA9">
        <w:rPr>
          <w:rFonts w:ascii="Times New Roman" w:hAnsi="Times New Roman" w:cs="Times New Roman"/>
          <w:i/>
          <w:sz w:val="20"/>
          <w:szCs w:val="20"/>
        </w:rPr>
        <w:t xml:space="preserve">An experiment was carried out at Regional Agricultural Research Station (RARS), Jamalpur during November 2023 to April 2024 to find out the </w:t>
      </w:r>
      <w:r w:rsidRPr="00970DA9">
        <w:rPr>
          <w:rFonts w:ascii="Times New Roman" w:hAnsi="Times New Roman" w:cs="Times New Roman"/>
          <w:bCs/>
          <w:i/>
          <w:sz w:val="20"/>
          <w:szCs w:val="20"/>
        </w:rPr>
        <w:t>yield performance of garlic under different integrated nutrient management at AEZ-9</w:t>
      </w:r>
      <w:r w:rsidRPr="00970DA9">
        <w:rPr>
          <w:rFonts w:ascii="Times New Roman" w:hAnsi="Times New Roman" w:cs="Times New Roman"/>
          <w:i/>
          <w:sz w:val="20"/>
          <w:szCs w:val="20"/>
        </w:rPr>
        <w:t>. The treatments were; T</w:t>
      </w:r>
      <w:r w:rsidRPr="00970DA9">
        <w:rPr>
          <w:rFonts w:ascii="Times New Roman" w:hAnsi="Times New Roman" w:cs="Times New Roman"/>
          <w:i/>
          <w:sz w:val="20"/>
          <w:szCs w:val="20"/>
          <w:vertAlign w:val="subscript"/>
        </w:rPr>
        <w:t>1</w:t>
      </w:r>
      <w:r w:rsidRPr="00970DA9">
        <w:rPr>
          <w:rFonts w:ascii="Times New Roman" w:hAnsi="Times New Roman" w:cs="Times New Roman"/>
          <w:i/>
          <w:sz w:val="20"/>
          <w:szCs w:val="20"/>
        </w:rPr>
        <w:t>= Recommended fertilizer dose (95-35-75-25-3-3 kg/ha NPKSZnB), T</w:t>
      </w:r>
      <w:r w:rsidRPr="00970DA9">
        <w:rPr>
          <w:rFonts w:ascii="Times New Roman" w:hAnsi="Times New Roman" w:cs="Times New Roman"/>
          <w:i/>
          <w:sz w:val="20"/>
          <w:szCs w:val="20"/>
          <w:vertAlign w:val="subscript"/>
        </w:rPr>
        <w:t>2</w:t>
      </w:r>
      <w:r w:rsidRPr="00970DA9">
        <w:rPr>
          <w:rFonts w:ascii="Times New Roman" w:hAnsi="Times New Roman" w:cs="Times New Roman"/>
          <w:i/>
          <w:sz w:val="20"/>
          <w:szCs w:val="20"/>
        </w:rPr>
        <w:t>= IPNS</w:t>
      </w:r>
      <w:r w:rsidR="00237C83" w:rsidRPr="00970DA9">
        <w:rPr>
          <w:rFonts w:ascii="Times New Roman" w:hAnsi="Times New Roman" w:cs="Times New Roman"/>
          <w:i/>
          <w:sz w:val="20"/>
          <w:szCs w:val="20"/>
        </w:rPr>
        <w:t xml:space="preserve"> with </w:t>
      </w:r>
      <w:r w:rsidRPr="00970DA9">
        <w:rPr>
          <w:rFonts w:ascii="Times New Roman" w:hAnsi="Times New Roman" w:cs="Times New Roman"/>
          <w:i/>
          <w:sz w:val="20"/>
          <w:szCs w:val="20"/>
        </w:rPr>
        <w:t xml:space="preserve"> poultry manure (1.5 t/ha), T</w:t>
      </w:r>
      <w:r w:rsidRPr="00970DA9">
        <w:rPr>
          <w:rFonts w:ascii="Times New Roman" w:hAnsi="Times New Roman" w:cs="Times New Roman"/>
          <w:i/>
          <w:sz w:val="20"/>
          <w:szCs w:val="20"/>
          <w:vertAlign w:val="subscript"/>
        </w:rPr>
        <w:t>3</w:t>
      </w:r>
      <w:r w:rsidRPr="00970DA9">
        <w:rPr>
          <w:rFonts w:ascii="Times New Roman" w:hAnsi="Times New Roman" w:cs="Times New Roman"/>
          <w:i/>
          <w:sz w:val="20"/>
          <w:szCs w:val="20"/>
        </w:rPr>
        <w:t>= IPNS</w:t>
      </w:r>
      <w:r w:rsidR="00237C83"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poultry manure (3.0 t/ha), T</w:t>
      </w:r>
      <w:r w:rsidRPr="00970DA9">
        <w:rPr>
          <w:rFonts w:ascii="Times New Roman" w:hAnsi="Times New Roman" w:cs="Times New Roman"/>
          <w:i/>
          <w:sz w:val="20"/>
          <w:szCs w:val="20"/>
          <w:vertAlign w:val="subscript"/>
        </w:rPr>
        <w:t>4</w:t>
      </w:r>
      <w:r w:rsidRPr="00970DA9">
        <w:rPr>
          <w:rFonts w:ascii="Times New Roman" w:hAnsi="Times New Roman" w:cs="Times New Roman"/>
          <w:i/>
          <w:sz w:val="20"/>
          <w:szCs w:val="20"/>
        </w:rPr>
        <w:t>= IPNS</w:t>
      </w:r>
      <w:r w:rsidR="005C244A"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vermicompost (1.5 t/ha), T</w:t>
      </w:r>
      <w:r w:rsidRPr="00970DA9">
        <w:rPr>
          <w:rFonts w:ascii="Times New Roman" w:hAnsi="Times New Roman" w:cs="Times New Roman"/>
          <w:i/>
          <w:sz w:val="20"/>
          <w:szCs w:val="20"/>
          <w:vertAlign w:val="subscript"/>
        </w:rPr>
        <w:t>5</w:t>
      </w:r>
      <w:r w:rsidRPr="00970DA9">
        <w:rPr>
          <w:rFonts w:ascii="Times New Roman" w:hAnsi="Times New Roman" w:cs="Times New Roman"/>
          <w:i/>
          <w:sz w:val="20"/>
          <w:szCs w:val="20"/>
        </w:rPr>
        <w:t>= IPNS</w:t>
      </w:r>
      <w:r w:rsidR="005C244A"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vermicompost (3.0 t/ha), T</w:t>
      </w:r>
      <w:r w:rsidRPr="00970DA9">
        <w:rPr>
          <w:rFonts w:ascii="Times New Roman" w:hAnsi="Times New Roman" w:cs="Times New Roman"/>
          <w:i/>
          <w:sz w:val="20"/>
          <w:szCs w:val="20"/>
          <w:vertAlign w:val="subscript"/>
        </w:rPr>
        <w:t>6</w:t>
      </w:r>
      <w:r w:rsidRPr="00970DA9">
        <w:rPr>
          <w:rFonts w:ascii="Times New Roman" w:hAnsi="Times New Roman" w:cs="Times New Roman"/>
          <w:i/>
          <w:sz w:val="20"/>
          <w:szCs w:val="20"/>
        </w:rPr>
        <w:t>= IPNS</w:t>
      </w:r>
      <w:r w:rsidR="005C244A"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FYM (1.5 t/ha), T</w:t>
      </w:r>
      <w:r w:rsidRPr="00970DA9">
        <w:rPr>
          <w:rFonts w:ascii="Times New Roman" w:hAnsi="Times New Roman" w:cs="Times New Roman"/>
          <w:i/>
          <w:sz w:val="20"/>
          <w:szCs w:val="20"/>
          <w:vertAlign w:val="subscript"/>
        </w:rPr>
        <w:t>7</w:t>
      </w:r>
      <w:r w:rsidRPr="00970DA9">
        <w:rPr>
          <w:rFonts w:ascii="Times New Roman" w:hAnsi="Times New Roman" w:cs="Times New Roman"/>
          <w:i/>
          <w:sz w:val="20"/>
          <w:szCs w:val="20"/>
        </w:rPr>
        <w:t>= IPNS</w:t>
      </w:r>
      <w:r w:rsidR="005C244A"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FYM (3.0 t/ha). The result indicated that garlic yield was increased due to integrated nutrient management. </w:t>
      </w:r>
      <w:r w:rsidR="0072705E" w:rsidRPr="00970DA9">
        <w:rPr>
          <w:rFonts w:ascii="Times New Roman" w:hAnsi="Times New Roman" w:cs="Times New Roman"/>
          <w:i/>
          <w:sz w:val="20"/>
          <w:szCs w:val="20"/>
        </w:rPr>
        <w:t>Significantly t</w:t>
      </w:r>
      <w:r w:rsidRPr="00970DA9">
        <w:rPr>
          <w:rFonts w:ascii="Times New Roman" w:hAnsi="Times New Roman" w:cs="Times New Roman"/>
          <w:i/>
          <w:sz w:val="20"/>
          <w:szCs w:val="20"/>
        </w:rPr>
        <w:t>he highest yield (9.20 t/ha) was found from IPNS</w:t>
      </w:r>
      <w:r w:rsidR="0072705E" w:rsidRPr="00970DA9">
        <w:rPr>
          <w:rFonts w:ascii="Times New Roman" w:hAnsi="Times New Roman" w:cs="Times New Roman"/>
          <w:i/>
          <w:sz w:val="20"/>
          <w:szCs w:val="20"/>
        </w:rPr>
        <w:t xml:space="preserve"> with</w:t>
      </w:r>
      <w:r w:rsidRPr="00970DA9">
        <w:rPr>
          <w:rFonts w:ascii="Times New Roman" w:hAnsi="Times New Roman" w:cs="Times New Roman"/>
          <w:i/>
          <w:sz w:val="20"/>
          <w:szCs w:val="20"/>
        </w:rPr>
        <w:t xml:space="preserve"> poultry manure (3.0 t/ha) and the lowest yield (5.89 t/ha) was found from recommended fertilizer dose (95-35-75-25-3-3 kg/ha NPKSZnB) treatment.</w:t>
      </w:r>
      <w:r w:rsidR="003E7584" w:rsidRPr="00865776">
        <w:rPr>
          <w:rFonts w:ascii="Times New Roman" w:hAnsi="Times New Roman" w:cs="Times New Roman"/>
          <w:i/>
          <w:sz w:val="20"/>
          <w:szCs w:val="20"/>
        </w:rPr>
        <w:t xml:space="preserve">From the results it may be concluded that </w:t>
      </w:r>
      <w:r w:rsidR="00970DA9" w:rsidRPr="00865776">
        <w:rPr>
          <w:rFonts w:ascii="Times New Roman" w:hAnsi="Times New Roman" w:cs="Times New Roman"/>
          <w:i/>
          <w:sz w:val="20"/>
          <w:szCs w:val="20"/>
        </w:rPr>
        <w:t>IPNS with poultry manure (3.0 t/ha) performed better</w:t>
      </w:r>
      <w:r w:rsidR="003E7584" w:rsidRPr="00865776">
        <w:rPr>
          <w:rFonts w:ascii="Times New Roman" w:hAnsi="Times New Roman" w:cs="Times New Roman"/>
          <w:i/>
          <w:sz w:val="20"/>
          <w:szCs w:val="20"/>
        </w:rPr>
        <w:t xml:space="preserve"> for </w:t>
      </w:r>
      <w:r w:rsidR="009846D8">
        <w:rPr>
          <w:rFonts w:ascii="Times New Roman" w:hAnsi="Times New Roman" w:cs="Times New Roman"/>
          <w:i/>
          <w:sz w:val="20"/>
          <w:szCs w:val="20"/>
        </w:rPr>
        <w:t>garlic cultivation</w:t>
      </w:r>
      <w:r w:rsidR="003E7584" w:rsidRPr="00865776">
        <w:rPr>
          <w:rFonts w:ascii="Times New Roman" w:hAnsi="Times New Roman" w:cs="Times New Roman"/>
          <w:i/>
          <w:sz w:val="20"/>
          <w:szCs w:val="20"/>
        </w:rPr>
        <w:t>.</w:t>
      </w:r>
    </w:p>
    <w:p w:rsidR="005E2C34" w:rsidRPr="00237C83" w:rsidRDefault="005E2C34" w:rsidP="005E2C34">
      <w:pPr>
        <w:spacing w:after="0" w:line="240" w:lineRule="auto"/>
        <w:jc w:val="both"/>
        <w:rPr>
          <w:rFonts w:ascii="Times New Roman" w:eastAsia="Times New Roman" w:hAnsi="Times New Roman" w:cs="Times New Roman"/>
          <w:b/>
          <w:i/>
          <w:caps/>
          <w:sz w:val="32"/>
          <w:szCs w:val="32"/>
        </w:rPr>
      </w:pPr>
    </w:p>
    <w:p w:rsidR="005E2C34" w:rsidRPr="005E2C34" w:rsidRDefault="005E2C34" w:rsidP="005E2C34">
      <w:pPr>
        <w:spacing w:after="0" w:line="240" w:lineRule="auto"/>
        <w:rPr>
          <w:rFonts w:ascii="Times New Roman" w:eastAsia="Times New Roman" w:hAnsi="Times New Roman" w:cs="Times New Roman"/>
          <w:b/>
          <w:sz w:val="24"/>
        </w:rPr>
      </w:pPr>
      <w:r w:rsidRPr="005E2C34">
        <w:rPr>
          <w:rFonts w:ascii="Times New Roman" w:eastAsia="Times New Roman" w:hAnsi="Times New Roman" w:cs="Times New Roman"/>
          <w:b/>
          <w:sz w:val="24"/>
        </w:rPr>
        <w:t>Introduction</w:t>
      </w:r>
    </w:p>
    <w:p w:rsidR="005E2C34" w:rsidRPr="005E2C34" w:rsidRDefault="005E2C34" w:rsidP="005E2C34">
      <w:pPr>
        <w:autoSpaceDE w:val="0"/>
        <w:autoSpaceDN w:val="0"/>
        <w:adjustRightInd w:val="0"/>
        <w:spacing w:after="0" w:line="240" w:lineRule="auto"/>
        <w:jc w:val="both"/>
        <w:rPr>
          <w:rFonts w:ascii="TT396BO00" w:eastAsia="Times New Roman" w:hAnsi="TT396BO00" w:cs="TT396BO00"/>
        </w:rPr>
      </w:pPr>
      <w:r w:rsidRPr="005E2C34">
        <w:rPr>
          <w:rFonts w:ascii="Times New Roman" w:eastAsia="Times New Roman" w:hAnsi="Times New Roman" w:cs="Times New Roman"/>
        </w:rPr>
        <w:t xml:space="preserve">Garlic is the second spices crop in Bangladesh. The productivity of this crop is quite low which is far less than that of China, Egypt and India. This may be due to its unscientific cultivation particularly nutrient management. The sexual sterility of garlic limits genetic yield potential of garlic varieties. Hence; it is necessary to get maximum yield from available genotypes to meet increasing demand for this crop. It has to be attained by increasing the productivity per unit area through judicious and efficient management of soil, water and fertilizer. Main objective of organic farming is to create a balance between soil organisms, plants, animals and humans. Organic manures are responsible for improving chemical, physical and physiochemical properties of soil. For obtaining higher yield in vegetable crops excessive amounts of inorganic fertilizers are applied (Stewart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xml:space="preserve">., 2005). The excessive use of chemical fertilizer resulted in deficiency of nutrients other than applied and caused decline in organic carbon in the soil (Singh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xml:space="preserve">., 2001). Also, use of only inorganic fertilizers is detrimental to human health and the environment (Arisha and Bardisi, 1999). Organic manure is alternative practice to mineral fertilization (Naeem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xml:space="preserve">., 2006). It helps in improving soil structure (Dauda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xml:space="preserve">., 2008) and soil biomass (Suresh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xml:space="preserve">., 2004). Organic manure improves soil structure and water holding capacity, resulting in more extensive root development and enhanced soil micro flora and fauna activity, which results in availability of micronutrients available to plants (Zeidan, 2007). Talware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2012 reported maximum growth and yield in garlic with the application of reduced dose of fertilizers along with the application of FYM and biofertilizers under Gujarat condition. Considering these results challenge is to combine organic manures of different quality with chemical fertilizers to optimize nutrient availability to garlic for better yield and quality of bulb. Keeping this in view, the present investigation was carried out to verify the impact of nutrient management on production and storage of Garlic</w:t>
      </w:r>
      <w:r w:rsidRPr="005E2C34">
        <w:rPr>
          <w:rFonts w:ascii="TT396BO00" w:eastAsia="Times New Roman" w:hAnsi="TT396BO00" w:cs="TT396BO00"/>
        </w:rPr>
        <w:t>.</w:t>
      </w:r>
    </w:p>
    <w:p w:rsidR="005E2C34" w:rsidRPr="005E2C34" w:rsidRDefault="005E2C34" w:rsidP="005E2C34">
      <w:pPr>
        <w:autoSpaceDE w:val="0"/>
        <w:autoSpaceDN w:val="0"/>
        <w:adjustRightInd w:val="0"/>
        <w:spacing w:after="0" w:line="240" w:lineRule="auto"/>
        <w:jc w:val="both"/>
        <w:rPr>
          <w:rFonts w:ascii="TT396BO00" w:eastAsia="Times New Roman" w:hAnsi="TT396BO00" w:cs="TT396BO00"/>
          <w:sz w:val="18"/>
        </w:rPr>
      </w:pPr>
    </w:p>
    <w:p w:rsidR="005E2C34" w:rsidRPr="005E2C34" w:rsidRDefault="005E2C34" w:rsidP="005E2C34">
      <w:pPr>
        <w:spacing w:after="0" w:line="240" w:lineRule="auto"/>
        <w:rPr>
          <w:rFonts w:ascii="Times New Roman" w:eastAsia="Times New Roman" w:hAnsi="Times New Roman" w:cs="Times New Roman"/>
          <w:b/>
          <w:sz w:val="24"/>
        </w:rPr>
      </w:pPr>
      <w:r w:rsidRPr="005E2C34">
        <w:rPr>
          <w:rFonts w:ascii="Times New Roman" w:eastAsia="Times New Roman" w:hAnsi="Times New Roman" w:cs="Times New Roman"/>
          <w:b/>
          <w:sz w:val="24"/>
        </w:rPr>
        <w:t>Materials and Methods</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The experiment was conducted at Regional Agricultural Research Station, Jamalpur during </w:t>
      </w:r>
      <w:r w:rsidRPr="005E2C34">
        <w:rPr>
          <w:rFonts w:ascii="Times New Roman" w:eastAsia="Times New Roman" w:hAnsi="Times New Roman" w:cs="Times New Roman"/>
          <w:i/>
          <w:iCs/>
        </w:rPr>
        <w:t>Rabi</w:t>
      </w:r>
      <w:r w:rsidRPr="005E2C34">
        <w:rPr>
          <w:rFonts w:ascii="Times New Roman" w:eastAsia="Times New Roman" w:hAnsi="Times New Roman" w:cs="Times New Roman"/>
        </w:rPr>
        <w:t xml:space="preserve"> seaso</w:t>
      </w:r>
      <w:r w:rsidR="00780DCC">
        <w:rPr>
          <w:rFonts w:ascii="Times New Roman" w:eastAsia="Times New Roman" w:hAnsi="Times New Roman" w:cs="Times New Roman"/>
        </w:rPr>
        <w:t>n</w:t>
      </w:r>
      <w:r w:rsidRPr="005E2C34">
        <w:rPr>
          <w:rFonts w:ascii="Times New Roman" w:eastAsia="Times New Roman" w:hAnsi="Times New Roman" w:cs="Times New Roman"/>
        </w:rPr>
        <w:t xml:space="preserve"> of 2023-24 </w:t>
      </w:r>
      <w:r w:rsidRPr="005E2C34">
        <w:rPr>
          <w:rFonts w:ascii="Times New Roman" w:hAnsi="Times New Roman" w:cs="Times New Roman"/>
        </w:rPr>
        <w:t xml:space="preserve">to find out the </w:t>
      </w:r>
      <w:r w:rsidRPr="005E2C34">
        <w:rPr>
          <w:rFonts w:ascii="Times New Roman" w:hAnsi="Times New Roman" w:cs="Times New Roman"/>
          <w:bCs/>
        </w:rPr>
        <w:t>yield performance of garlic under different integrated nutrient management</w:t>
      </w:r>
      <w:r w:rsidRPr="005E2C34">
        <w:rPr>
          <w:rFonts w:ascii="Times New Roman" w:eastAsia="Times New Roman" w:hAnsi="Times New Roman" w:cs="Times New Roman"/>
        </w:rPr>
        <w:t xml:space="preserve">. </w:t>
      </w:r>
      <w:r w:rsidR="004F74FE" w:rsidRPr="004F74FE">
        <w:rPr>
          <w:rFonts w:ascii="Times New Roman" w:hAnsi="Times New Roman" w:cs="Times New Roman"/>
        </w:rPr>
        <w:t>The treatments were; T</w:t>
      </w:r>
      <w:r w:rsidR="004F74FE" w:rsidRPr="004F74FE">
        <w:rPr>
          <w:rFonts w:ascii="Times New Roman" w:hAnsi="Times New Roman" w:cs="Times New Roman"/>
          <w:vertAlign w:val="subscript"/>
        </w:rPr>
        <w:t>1</w:t>
      </w:r>
      <w:r w:rsidR="004F74FE" w:rsidRPr="004F74FE">
        <w:rPr>
          <w:rFonts w:ascii="Times New Roman" w:hAnsi="Times New Roman" w:cs="Times New Roman"/>
        </w:rPr>
        <w:t>= Recommended fertilizer dose (95-35-75-25-3-3 kg/ha NPKSZnB), T</w:t>
      </w:r>
      <w:r w:rsidR="004F74FE" w:rsidRPr="004F74FE">
        <w:rPr>
          <w:rFonts w:ascii="Times New Roman" w:hAnsi="Times New Roman" w:cs="Times New Roman"/>
          <w:vertAlign w:val="subscript"/>
        </w:rPr>
        <w:t>2</w:t>
      </w:r>
      <w:r w:rsidR="004F74FE" w:rsidRPr="004F74FE">
        <w:rPr>
          <w:rFonts w:ascii="Times New Roman" w:hAnsi="Times New Roman" w:cs="Times New Roman"/>
        </w:rPr>
        <w:t>= IPNS with  poultry manure (1.5 t/ha), T</w:t>
      </w:r>
      <w:r w:rsidR="004F74FE" w:rsidRPr="004F74FE">
        <w:rPr>
          <w:rFonts w:ascii="Times New Roman" w:hAnsi="Times New Roman" w:cs="Times New Roman"/>
          <w:vertAlign w:val="subscript"/>
        </w:rPr>
        <w:t>3</w:t>
      </w:r>
      <w:r w:rsidR="004F74FE" w:rsidRPr="004F74FE">
        <w:rPr>
          <w:rFonts w:ascii="Times New Roman" w:hAnsi="Times New Roman" w:cs="Times New Roman"/>
        </w:rPr>
        <w:t>= IPNS with poultry manure (3.0 t/ha), T</w:t>
      </w:r>
      <w:r w:rsidR="004F74FE" w:rsidRPr="004F74FE">
        <w:rPr>
          <w:rFonts w:ascii="Times New Roman" w:hAnsi="Times New Roman" w:cs="Times New Roman"/>
          <w:vertAlign w:val="subscript"/>
        </w:rPr>
        <w:t>4</w:t>
      </w:r>
      <w:r w:rsidR="004F74FE" w:rsidRPr="004F74FE">
        <w:rPr>
          <w:rFonts w:ascii="Times New Roman" w:hAnsi="Times New Roman" w:cs="Times New Roman"/>
        </w:rPr>
        <w:t>= IPNS with vermicompost (1.5 t/ha), T</w:t>
      </w:r>
      <w:r w:rsidR="004F74FE" w:rsidRPr="004F74FE">
        <w:rPr>
          <w:rFonts w:ascii="Times New Roman" w:hAnsi="Times New Roman" w:cs="Times New Roman"/>
          <w:vertAlign w:val="subscript"/>
        </w:rPr>
        <w:t>5</w:t>
      </w:r>
      <w:r w:rsidR="004F74FE" w:rsidRPr="004F74FE">
        <w:rPr>
          <w:rFonts w:ascii="Times New Roman" w:hAnsi="Times New Roman" w:cs="Times New Roman"/>
        </w:rPr>
        <w:t>= IPNS with vermicompost (3.0 t/ha), T</w:t>
      </w:r>
      <w:r w:rsidR="004F74FE" w:rsidRPr="004F74FE">
        <w:rPr>
          <w:rFonts w:ascii="Times New Roman" w:hAnsi="Times New Roman" w:cs="Times New Roman"/>
          <w:vertAlign w:val="subscript"/>
        </w:rPr>
        <w:t>6</w:t>
      </w:r>
      <w:r w:rsidR="004F74FE" w:rsidRPr="004F74FE">
        <w:rPr>
          <w:rFonts w:ascii="Times New Roman" w:hAnsi="Times New Roman" w:cs="Times New Roman"/>
        </w:rPr>
        <w:t>= IPNS with FYM (1.5 t/ha), T</w:t>
      </w:r>
      <w:r w:rsidR="004F74FE" w:rsidRPr="004F74FE">
        <w:rPr>
          <w:rFonts w:ascii="Times New Roman" w:hAnsi="Times New Roman" w:cs="Times New Roman"/>
          <w:vertAlign w:val="subscript"/>
        </w:rPr>
        <w:t>7</w:t>
      </w:r>
      <w:r w:rsidR="004F74FE" w:rsidRPr="004F74FE">
        <w:rPr>
          <w:rFonts w:ascii="Times New Roman" w:hAnsi="Times New Roman" w:cs="Times New Roman"/>
        </w:rPr>
        <w:t>= IPNS with FYM (3.0 t/ha).</w:t>
      </w:r>
      <w:r w:rsidRPr="005E2C34">
        <w:rPr>
          <w:rFonts w:ascii="Times New Roman" w:eastAsia="Times New Roman" w:hAnsi="Times New Roman" w:cs="Times New Roman"/>
        </w:rPr>
        <w:t xml:space="preserve"> The treatments were tested in randomized complete block design with 3 dispersed replications.  The unit plot size was 3.0 m × 3.0 m and spacing was 15 cm × 10 cm. BARI Rosun-2 </w:t>
      </w:r>
      <w:proofErr w:type="gramStart"/>
      <w:r w:rsidRPr="005E2C34">
        <w:rPr>
          <w:rFonts w:ascii="Times New Roman" w:eastAsia="Times New Roman" w:hAnsi="Times New Roman" w:cs="Times New Roman"/>
        </w:rPr>
        <w:t>was</w:t>
      </w:r>
      <w:proofErr w:type="gramEnd"/>
      <w:r w:rsidRPr="005E2C34">
        <w:rPr>
          <w:rFonts w:ascii="Times New Roman" w:eastAsia="Times New Roman" w:hAnsi="Times New Roman" w:cs="Times New Roman"/>
        </w:rPr>
        <w:t xml:space="preserve"> used as test material. </w:t>
      </w:r>
      <w:r w:rsidR="00607C51">
        <w:rPr>
          <w:rFonts w:ascii="Times New Roman" w:eastAsia="Times New Roman" w:hAnsi="Times New Roman" w:cs="Times New Roman"/>
        </w:rPr>
        <w:t>Garlic</w:t>
      </w:r>
      <w:r w:rsidRPr="005E2C34">
        <w:rPr>
          <w:rFonts w:ascii="Times New Roman" w:eastAsia="Times New Roman" w:hAnsi="Times New Roman" w:cs="Times New Roman"/>
        </w:rPr>
        <w:t xml:space="preserve"> was planted on 10 November 2023 and harvested on 21 March 2024.  Fertilizer was applied as per treatment. </w:t>
      </w:r>
      <w:r w:rsidRPr="005E2C34">
        <w:rPr>
          <w:rFonts w:ascii="Times New Roman" w:eastAsia="Times New Roman" w:hAnsi="Times New Roman" w:cs="Vrinda"/>
        </w:rPr>
        <w:t>Fifty percent N was</w:t>
      </w:r>
      <w:r w:rsidRPr="005E2C34">
        <w:rPr>
          <w:rFonts w:ascii="Times New Roman" w:eastAsia="Times New Roman" w:hAnsi="Times New Roman" w:cs="Times New Roman"/>
        </w:rPr>
        <w:t xml:space="preserve"> applied as basal at the time of planting and remaining 50% N was applied in two equal splits during 30 and 45 days after planting; full dose of P and K were applied at the time of planting and full dose of S was given fifty days before planting per treatments. Weeding, irrigation and other intercultural operations </w:t>
      </w:r>
      <w:r w:rsidR="0091650F" w:rsidRPr="005E2C34">
        <w:rPr>
          <w:rFonts w:ascii="Times New Roman" w:eastAsia="Times New Roman" w:hAnsi="Times New Roman" w:cs="Times New Roman"/>
        </w:rPr>
        <w:lastRenderedPageBreak/>
        <w:t>were</w:t>
      </w:r>
      <w:r w:rsidRPr="005E2C34">
        <w:rPr>
          <w:rFonts w:ascii="Times New Roman" w:eastAsia="Times New Roman" w:hAnsi="Times New Roman" w:cs="Times New Roman"/>
        </w:rPr>
        <w:t xml:space="preserve"> done as and when necessary. The yield of garlic was calculated in ton per hectare considering the whole plot at harvest area. Ten plants of garlic from each plot were selected randomly to collect data on yield components. Collected data were analyzed statistically with the help of a computer package program STAR and the means were adjusted by Least Significance Difference (LSD) test at 5% level </w:t>
      </w:r>
      <w:r w:rsidRPr="008063F0">
        <w:rPr>
          <w:rFonts w:ascii="Times New Roman" w:eastAsia="Times New Roman" w:hAnsi="Times New Roman" w:cs="Times New Roman"/>
        </w:rPr>
        <w:t>of significance.</w:t>
      </w:r>
      <w:r w:rsidR="008063F0" w:rsidRPr="008063F0">
        <w:rPr>
          <w:rFonts w:ascii="Times New Roman" w:hAnsi="Times New Roman" w:cs="Times New Roman"/>
        </w:rPr>
        <w:t xml:space="preserve"> Economic analysis was also done considering local market price of harvested crops</w:t>
      </w:r>
      <w:r w:rsidR="008063F0">
        <w:rPr>
          <w:rFonts w:ascii="Times New Roman" w:eastAsia="Times New Roman" w:hAnsi="Times New Roman" w:cs="Times New Roman"/>
        </w:rPr>
        <w:t>.</w:t>
      </w:r>
      <w:r w:rsidRPr="005E2C34">
        <w:rPr>
          <w:rFonts w:ascii="Times New Roman" w:eastAsia="Times New Roman" w:hAnsi="Times New Roman" w:cs="Times New Roman"/>
        </w:rPr>
        <w:t xml:space="preserve"> </w:t>
      </w:r>
    </w:p>
    <w:p w:rsidR="005E2C34" w:rsidRPr="00BC1019" w:rsidRDefault="005E2C34" w:rsidP="005E2C34">
      <w:pPr>
        <w:spacing w:after="0" w:line="240" w:lineRule="auto"/>
        <w:rPr>
          <w:rFonts w:ascii="Times New Roman" w:eastAsia="Times New Roman" w:hAnsi="Times New Roman" w:cs="Times New Roman"/>
          <w:b/>
          <w:sz w:val="10"/>
        </w:rPr>
      </w:pPr>
    </w:p>
    <w:p w:rsidR="005E2C34" w:rsidRPr="005E2C34" w:rsidRDefault="005E2C34" w:rsidP="005E2C34">
      <w:pPr>
        <w:spacing w:after="0" w:line="240" w:lineRule="auto"/>
        <w:rPr>
          <w:rFonts w:ascii="Times New Roman" w:eastAsia="Times New Roman" w:hAnsi="Times New Roman" w:cs="Times New Roman"/>
          <w:b/>
          <w:sz w:val="4"/>
        </w:rPr>
      </w:pPr>
    </w:p>
    <w:p w:rsidR="005E2C34" w:rsidRPr="005E2C34" w:rsidRDefault="005E2C34" w:rsidP="005E2C34">
      <w:pPr>
        <w:spacing w:after="0" w:line="240" w:lineRule="auto"/>
        <w:rPr>
          <w:rFonts w:ascii="Times New Roman" w:eastAsia="Times New Roman" w:hAnsi="Times New Roman" w:cs="Times New Roman"/>
          <w:b/>
          <w:sz w:val="24"/>
        </w:rPr>
      </w:pPr>
      <w:r w:rsidRPr="005E2C34">
        <w:rPr>
          <w:rFonts w:ascii="Times New Roman" w:eastAsia="Times New Roman" w:hAnsi="Times New Roman" w:cs="Times New Roman"/>
          <w:b/>
          <w:sz w:val="24"/>
        </w:rPr>
        <w:t>Results and Discussion</w:t>
      </w:r>
    </w:p>
    <w:p w:rsidR="005E2C34" w:rsidRPr="005E2C34" w:rsidRDefault="00607C51" w:rsidP="005E2C34">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Plant height and </w:t>
      </w:r>
      <w:r w:rsidR="005E2C34" w:rsidRPr="005E2C34">
        <w:rPr>
          <w:rFonts w:ascii="Times New Roman" w:eastAsia="Times New Roman" w:hAnsi="Times New Roman" w:cs="Times New Roman"/>
        </w:rPr>
        <w:t>yield and yield contributing characters of garlic</w:t>
      </w:r>
      <w:r>
        <w:rPr>
          <w:rFonts w:ascii="Times New Roman" w:eastAsia="Times New Roman" w:hAnsi="Times New Roman" w:cs="Times New Roman"/>
        </w:rPr>
        <w:t xml:space="preserve"> significantly influenced by </w:t>
      </w:r>
      <w:r w:rsidRPr="005E2C34">
        <w:rPr>
          <w:rFonts w:ascii="Times New Roman" w:eastAsia="Times New Roman" w:hAnsi="Times New Roman" w:cs="Times New Roman"/>
        </w:rPr>
        <w:t>integrated nutrient management</w:t>
      </w:r>
      <w:r>
        <w:rPr>
          <w:rFonts w:ascii="Times New Roman" w:eastAsia="Times New Roman" w:hAnsi="Times New Roman" w:cs="Times New Roman"/>
        </w:rPr>
        <w:t xml:space="preserve"> are </w:t>
      </w:r>
      <w:r w:rsidRPr="005E2C34">
        <w:rPr>
          <w:rFonts w:ascii="Times New Roman" w:eastAsia="Times New Roman" w:hAnsi="Times New Roman" w:cs="Times New Roman"/>
        </w:rPr>
        <w:t>presented</w:t>
      </w:r>
      <w:r w:rsidR="005E2C34" w:rsidRPr="005E2C34">
        <w:rPr>
          <w:rFonts w:ascii="Times New Roman" w:eastAsia="Times New Roman" w:hAnsi="Times New Roman" w:cs="Times New Roman"/>
        </w:rPr>
        <w:t xml:space="preserve"> in </w:t>
      </w:r>
      <w:r>
        <w:rPr>
          <w:rFonts w:ascii="Times New Roman" w:eastAsia="Times New Roman" w:hAnsi="Times New Roman" w:cs="Times New Roman"/>
        </w:rPr>
        <w:t>T</w:t>
      </w:r>
      <w:r w:rsidR="005E2C34" w:rsidRPr="005E2C34">
        <w:rPr>
          <w:rFonts w:ascii="Times New Roman" w:eastAsia="Times New Roman" w:hAnsi="Times New Roman" w:cs="Times New Roman"/>
        </w:rPr>
        <w:t>able 1. The tallest plant (75.02 cm) was recorded from IPNS</w:t>
      </w:r>
      <w:r>
        <w:rPr>
          <w:rFonts w:ascii="Times New Roman" w:eastAsia="Times New Roman" w:hAnsi="Times New Roman" w:cs="Times New Roman"/>
        </w:rPr>
        <w:t xml:space="preserve"> with</w:t>
      </w:r>
      <w:r w:rsidR="005E2C34" w:rsidRPr="005E2C34">
        <w:rPr>
          <w:rFonts w:ascii="Times New Roman" w:eastAsia="Times New Roman" w:hAnsi="Times New Roman" w:cs="Times New Roman"/>
        </w:rPr>
        <w:t xml:space="preserve"> vermicompost (3.0</w:t>
      </w:r>
      <w:r w:rsidR="005E2C34" w:rsidRPr="005E2C34">
        <w:rPr>
          <w:rFonts w:ascii="Times New Roman" w:eastAsia="Times New Roman" w:hAnsi="Times New Roman" w:cs="Vrinda"/>
        </w:rPr>
        <w:t xml:space="preserve"> t/ha) </w:t>
      </w:r>
      <w:r w:rsidR="005E2C34" w:rsidRPr="005E2C34">
        <w:rPr>
          <w:rFonts w:ascii="Times New Roman" w:eastAsia="Times New Roman" w:hAnsi="Times New Roman" w:cs="Times New Roman"/>
        </w:rPr>
        <w:t>treatment and the shortest (64.97 cm) was recorded from recommended fertilizer dose treatment. The highest single bulb weight (17.46 g) was found from IPNS</w:t>
      </w:r>
      <w:r>
        <w:rPr>
          <w:rFonts w:ascii="Times New Roman" w:eastAsia="Times New Roman" w:hAnsi="Times New Roman" w:cs="Times New Roman"/>
        </w:rPr>
        <w:t xml:space="preserve"> with </w:t>
      </w:r>
      <w:r w:rsidR="005E2C34" w:rsidRPr="005E2C34">
        <w:rPr>
          <w:rFonts w:ascii="Times New Roman" w:eastAsia="Times New Roman" w:hAnsi="Times New Roman" w:cs="Times New Roman"/>
        </w:rPr>
        <w:t>3t/ha poultry manure and the lowest (11.08g) was from recommended fertilizer dose. The highest garlic yield (9.20 t/ha) was recorded from IPNS</w:t>
      </w:r>
      <w:r w:rsidR="001442D3">
        <w:rPr>
          <w:rFonts w:ascii="Times New Roman" w:eastAsia="Times New Roman" w:hAnsi="Times New Roman" w:cs="Times New Roman"/>
        </w:rPr>
        <w:t xml:space="preserve"> with </w:t>
      </w:r>
      <w:r w:rsidR="005E2C34" w:rsidRPr="005E2C34">
        <w:rPr>
          <w:rFonts w:ascii="Times New Roman" w:eastAsia="Times New Roman" w:hAnsi="Times New Roman" w:cs="Times New Roman"/>
        </w:rPr>
        <w:t xml:space="preserve">3.0 t/ha poultry manure and the lowest was (5.89 t/ha) was found from recommended fertilizer dose. </w:t>
      </w:r>
    </w:p>
    <w:p w:rsidR="005E2C34" w:rsidRPr="005E2C34" w:rsidRDefault="005E2C34" w:rsidP="005E2C34">
      <w:pPr>
        <w:spacing w:after="0" w:line="240" w:lineRule="auto"/>
        <w:rPr>
          <w:rFonts w:ascii="Times New Roman" w:eastAsia="Times New Roman" w:hAnsi="Times New Roman" w:cs="Times New Roman"/>
          <w:sz w:val="6"/>
          <w:szCs w:val="24"/>
        </w:rPr>
      </w:pPr>
    </w:p>
    <w:p w:rsidR="00BC1019" w:rsidRPr="00BC1019" w:rsidRDefault="00BC1019" w:rsidP="005E2C34">
      <w:pPr>
        <w:spacing w:after="0" w:line="240" w:lineRule="auto"/>
        <w:rPr>
          <w:rFonts w:ascii="Times New Roman" w:eastAsia="Times New Roman" w:hAnsi="Times New Roman" w:cs="Times New Roman"/>
          <w:sz w:val="14"/>
          <w:szCs w:val="24"/>
        </w:rPr>
      </w:pPr>
    </w:p>
    <w:p w:rsidR="004F4B04" w:rsidRDefault="005E2C34" w:rsidP="0091650F">
      <w:pPr>
        <w:spacing w:after="0" w:line="240" w:lineRule="auto"/>
        <w:ind w:left="810" w:hanging="810"/>
        <w:rPr>
          <w:rFonts w:ascii="Times New Roman" w:eastAsia="Times New Roman" w:hAnsi="Times New Roman" w:cs="Times New Roman"/>
          <w:szCs w:val="24"/>
        </w:rPr>
      </w:pPr>
      <w:proofErr w:type="gramStart"/>
      <w:r w:rsidRPr="005E2C34">
        <w:rPr>
          <w:rFonts w:ascii="Times New Roman" w:eastAsia="Times New Roman" w:hAnsi="Times New Roman" w:cs="Times New Roman"/>
          <w:szCs w:val="24"/>
        </w:rPr>
        <w:t>Table 1.</w:t>
      </w:r>
      <w:proofErr w:type="gramEnd"/>
      <w:r w:rsidRPr="005E2C34">
        <w:rPr>
          <w:rFonts w:ascii="Times New Roman" w:eastAsia="Times New Roman" w:hAnsi="Times New Roman" w:cs="Times New Roman"/>
          <w:szCs w:val="24"/>
        </w:rPr>
        <w:t xml:space="preserve"> Yield and yield attributes of garlic under different integrated nutrient management during 2023-24 at RARS, Jamalpur  </w:t>
      </w:r>
    </w:p>
    <w:p w:rsidR="005E2C34" w:rsidRPr="004F4B04" w:rsidRDefault="005E2C34" w:rsidP="004F4B04">
      <w:pPr>
        <w:spacing w:after="0" w:line="240" w:lineRule="auto"/>
        <w:ind w:left="900" w:hanging="900"/>
        <w:rPr>
          <w:rFonts w:ascii="Times New Roman" w:eastAsia="Times New Roman" w:hAnsi="Times New Roman" w:cs="Times New Roman"/>
          <w:sz w:val="6"/>
        </w:rPr>
      </w:pPr>
      <w:r w:rsidRPr="005E2C34">
        <w:rPr>
          <w:rFonts w:ascii="Times New Roman" w:eastAsia="Times New Roman" w:hAnsi="Times New Roman" w:cs="Times New Roman"/>
          <w:szCs w:val="24"/>
        </w:rPr>
        <w:t xml:space="preserve">  </w:t>
      </w:r>
    </w:p>
    <w:tbl>
      <w:tblPr>
        <w:tblStyle w:val="TableGrid1"/>
        <w:tblW w:w="8897" w:type="dxa"/>
        <w:jc w:val="center"/>
        <w:tblInd w:w="-1544" w:type="dxa"/>
        <w:tblLayout w:type="fixed"/>
        <w:tblLook w:val="01E0" w:firstRow="1" w:lastRow="1" w:firstColumn="1" w:lastColumn="1" w:noHBand="0" w:noVBand="0"/>
      </w:tblPr>
      <w:tblGrid>
        <w:gridCol w:w="2041"/>
        <w:gridCol w:w="2176"/>
        <w:gridCol w:w="1350"/>
        <w:gridCol w:w="1849"/>
        <w:gridCol w:w="1481"/>
      </w:tblGrid>
      <w:tr w:rsidR="00C42DE3" w:rsidRPr="004F4B04" w:rsidTr="004F4B04">
        <w:trPr>
          <w:trHeight w:val="485"/>
          <w:jc w:val="center"/>
        </w:trPr>
        <w:tc>
          <w:tcPr>
            <w:tcW w:w="2041" w:type="dxa"/>
            <w:tcBorders>
              <w:left w:val="nil"/>
            </w:tcBorders>
            <w:hideMark/>
          </w:tcPr>
          <w:p w:rsidR="00C42DE3" w:rsidRPr="004F4B04" w:rsidRDefault="00C42DE3" w:rsidP="005E2C34">
            <w:pPr>
              <w:jc w:val="both"/>
              <w:rPr>
                <w:sz w:val="22"/>
                <w:szCs w:val="22"/>
              </w:rPr>
            </w:pPr>
            <w:r w:rsidRPr="004F4B04">
              <w:rPr>
                <w:sz w:val="22"/>
                <w:szCs w:val="22"/>
              </w:rPr>
              <w:t>Treatment</w:t>
            </w:r>
          </w:p>
        </w:tc>
        <w:tc>
          <w:tcPr>
            <w:tcW w:w="2176" w:type="dxa"/>
            <w:tcBorders>
              <w:bottom w:val="single" w:sz="4" w:space="0" w:color="auto"/>
            </w:tcBorders>
            <w:hideMark/>
          </w:tcPr>
          <w:p w:rsidR="0091650F" w:rsidRDefault="00C42DE3" w:rsidP="005E2C34">
            <w:pPr>
              <w:jc w:val="center"/>
              <w:rPr>
                <w:sz w:val="22"/>
                <w:szCs w:val="22"/>
              </w:rPr>
            </w:pPr>
            <w:r w:rsidRPr="004F4B04">
              <w:rPr>
                <w:sz w:val="22"/>
                <w:szCs w:val="22"/>
              </w:rPr>
              <w:t>Plant h</w:t>
            </w:r>
            <w:r w:rsidR="0091650F">
              <w:rPr>
                <w:sz w:val="22"/>
                <w:szCs w:val="22"/>
              </w:rPr>
              <w:t>eigh</w:t>
            </w:r>
            <w:r w:rsidRPr="004F4B04">
              <w:rPr>
                <w:sz w:val="22"/>
                <w:szCs w:val="22"/>
              </w:rPr>
              <w:t xml:space="preserve">t </w:t>
            </w:r>
          </w:p>
          <w:p w:rsidR="00C42DE3" w:rsidRPr="004F4B04" w:rsidRDefault="00C42DE3" w:rsidP="005E2C34">
            <w:pPr>
              <w:jc w:val="center"/>
              <w:rPr>
                <w:sz w:val="22"/>
                <w:szCs w:val="22"/>
              </w:rPr>
            </w:pPr>
            <w:r w:rsidRPr="004F4B04">
              <w:rPr>
                <w:sz w:val="22"/>
                <w:szCs w:val="22"/>
              </w:rPr>
              <w:t>(cm)</w:t>
            </w:r>
          </w:p>
        </w:tc>
        <w:tc>
          <w:tcPr>
            <w:tcW w:w="1350" w:type="dxa"/>
            <w:tcBorders>
              <w:bottom w:val="single" w:sz="4" w:space="0" w:color="auto"/>
            </w:tcBorders>
            <w:hideMark/>
          </w:tcPr>
          <w:p w:rsidR="00C42DE3" w:rsidRPr="004F4B04" w:rsidRDefault="00C42DE3" w:rsidP="0091650F">
            <w:pPr>
              <w:jc w:val="center"/>
              <w:rPr>
                <w:sz w:val="22"/>
                <w:szCs w:val="22"/>
              </w:rPr>
            </w:pPr>
            <w:r w:rsidRPr="004F4B04">
              <w:rPr>
                <w:sz w:val="22"/>
                <w:szCs w:val="22"/>
              </w:rPr>
              <w:t xml:space="preserve">Single bulb </w:t>
            </w:r>
            <w:r w:rsidR="0091650F">
              <w:rPr>
                <w:sz w:val="22"/>
                <w:szCs w:val="22"/>
              </w:rPr>
              <w:t>weight</w:t>
            </w:r>
            <w:r w:rsidRPr="004F4B04">
              <w:rPr>
                <w:sz w:val="22"/>
                <w:szCs w:val="22"/>
              </w:rPr>
              <w:t xml:space="preserve"> (g)</w:t>
            </w:r>
          </w:p>
        </w:tc>
        <w:tc>
          <w:tcPr>
            <w:tcW w:w="1849" w:type="dxa"/>
          </w:tcPr>
          <w:p w:rsidR="0091650F" w:rsidRDefault="00C42DE3" w:rsidP="005E2C34">
            <w:pPr>
              <w:jc w:val="center"/>
              <w:rPr>
                <w:sz w:val="22"/>
                <w:szCs w:val="22"/>
              </w:rPr>
            </w:pPr>
            <w:r w:rsidRPr="004F4B04">
              <w:rPr>
                <w:sz w:val="22"/>
                <w:szCs w:val="22"/>
              </w:rPr>
              <w:t xml:space="preserve">Bulb length </w:t>
            </w:r>
          </w:p>
          <w:p w:rsidR="00C42DE3" w:rsidRPr="004F4B04" w:rsidRDefault="00C42DE3" w:rsidP="005E2C34">
            <w:pPr>
              <w:jc w:val="center"/>
              <w:rPr>
                <w:sz w:val="22"/>
                <w:szCs w:val="22"/>
              </w:rPr>
            </w:pPr>
            <w:r w:rsidRPr="004F4B04">
              <w:rPr>
                <w:sz w:val="22"/>
                <w:szCs w:val="22"/>
              </w:rPr>
              <w:t>(cm)</w:t>
            </w:r>
          </w:p>
        </w:tc>
        <w:tc>
          <w:tcPr>
            <w:tcW w:w="1481" w:type="dxa"/>
            <w:tcBorders>
              <w:right w:val="nil"/>
            </w:tcBorders>
          </w:tcPr>
          <w:p w:rsidR="0091650F" w:rsidRDefault="00C42DE3" w:rsidP="005E2C34">
            <w:pPr>
              <w:jc w:val="center"/>
              <w:rPr>
                <w:sz w:val="22"/>
                <w:szCs w:val="22"/>
              </w:rPr>
            </w:pPr>
            <w:r w:rsidRPr="004F4B04">
              <w:rPr>
                <w:sz w:val="22"/>
                <w:szCs w:val="22"/>
              </w:rPr>
              <w:t xml:space="preserve">Yield </w:t>
            </w:r>
          </w:p>
          <w:p w:rsidR="00C42DE3" w:rsidRPr="004F4B04" w:rsidRDefault="00C42DE3" w:rsidP="005E2C34">
            <w:pPr>
              <w:jc w:val="center"/>
              <w:rPr>
                <w:sz w:val="22"/>
                <w:szCs w:val="22"/>
              </w:rPr>
            </w:pPr>
            <w:r w:rsidRPr="004F4B04">
              <w:rPr>
                <w:sz w:val="22"/>
                <w:szCs w:val="22"/>
              </w:rPr>
              <w:t>(t/ha)</w:t>
            </w:r>
          </w:p>
        </w:tc>
      </w:tr>
      <w:tr w:rsidR="00C42DE3" w:rsidRPr="004F4B04" w:rsidTr="004F4B04">
        <w:trPr>
          <w:trHeight w:val="1502"/>
          <w:jc w:val="center"/>
        </w:trPr>
        <w:tc>
          <w:tcPr>
            <w:tcW w:w="2041" w:type="dxa"/>
            <w:tcBorders>
              <w:left w:val="nil"/>
              <w:right w:val="nil"/>
            </w:tcBorders>
            <w:hideMark/>
          </w:tcPr>
          <w:p w:rsidR="00C42DE3" w:rsidRPr="004F4B04" w:rsidRDefault="00C42DE3" w:rsidP="005E2C34">
            <w:pPr>
              <w:tabs>
                <w:tab w:val="left" w:pos="735"/>
              </w:tabs>
              <w:jc w:val="both"/>
              <w:rPr>
                <w:sz w:val="22"/>
                <w:szCs w:val="22"/>
                <w:vertAlign w:val="subscript"/>
                <w:lang w:val="fr-FR"/>
              </w:rPr>
            </w:pPr>
            <w:r w:rsidRPr="004F4B04">
              <w:rPr>
                <w:sz w:val="22"/>
                <w:szCs w:val="22"/>
                <w:lang w:val="fr-FR"/>
              </w:rPr>
              <w:t>T</w:t>
            </w:r>
            <w:r w:rsidRPr="004F4B04">
              <w:rPr>
                <w:sz w:val="22"/>
                <w:szCs w:val="22"/>
                <w:vertAlign w:val="subscript"/>
                <w:lang w:val="fr-FR"/>
              </w:rPr>
              <w:t>1</w:t>
            </w:r>
            <w:r w:rsidRPr="004F4B04">
              <w:rPr>
                <w:sz w:val="22"/>
                <w:szCs w:val="22"/>
                <w:vertAlign w:val="subscript"/>
                <w:lang w:val="fr-FR"/>
              </w:rPr>
              <w:tab/>
            </w:r>
          </w:p>
          <w:p w:rsidR="00C42DE3" w:rsidRPr="004F4B04" w:rsidRDefault="00C42DE3" w:rsidP="005E2C34">
            <w:pPr>
              <w:jc w:val="both"/>
              <w:rPr>
                <w:sz w:val="22"/>
                <w:szCs w:val="22"/>
                <w:vertAlign w:val="subscript"/>
                <w:lang w:val="fr-FR"/>
              </w:rPr>
            </w:pPr>
            <w:r w:rsidRPr="004F4B04">
              <w:rPr>
                <w:sz w:val="22"/>
                <w:szCs w:val="22"/>
                <w:lang w:val="fr-FR"/>
              </w:rPr>
              <w:t>T</w:t>
            </w:r>
            <w:r w:rsidRPr="004F4B04">
              <w:rPr>
                <w:sz w:val="22"/>
                <w:szCs w:val="22"/>
                <w:vertAlign w:val="subscript"/>
                <w:lang w:val="fr-FR"/>
              </w:rPr>
              <w:t>2</w:t>
            </w:r>
          </w:p>
          <w:p w:rsidR="00C42DE3" w:rsidRPr="004F4B04" w:rsidRDefault="00C42DE3" w:rsidP="005E2C34">
            <w:pPr>
              <w:jc w:val="both"/>
              <w:rPr>
                <w:sz w:val="22"/>
                <w:szCs w:val="22"/>
                <w:vertAlign w:val="subscript"/>
                <w:lang w:val="fr-FR"/>
              </w:rPr>
            </w:pPr>
            <w:r w:rsidRPr="004F4B04">
              <w:rPr>
                <w:sz w:val="22"/>
                <w:szCs w:val="22"/>
                <w:lang w:val="fr-FR"/>
              </w:rPr>
              <w:t>T</w:t>
            </w:r>
            <w:r w:rsidRPr="004F4B04">
              <w:rPr>
                <w:sz w:val="22"/>
                <w:szCs w:val="22"/>
                <w:vertAlign w:val="subscript"/>
                <w:lang w:val="fr-FR"/>
              </w:rPr>
              <w:t>3</w:t>
            </w:r>
          </w:p>
          <w:p w:rsidR="00C42DE3" w:rsidRPr="004F4B04" w:rsidRDefault="00C42DE3" w:rsidP="005E2C34">
            <w:pPr>
              <w:jc w:val="both"/>
              <w:rPr>
                <w:sz w:val="22"/>
                <w:szCs w:val="22"/>
                <w:vertAlign w:val="subscript"/>
                <w:lang w:val="fr-FR"/>
              </w:rPr>
            </w:pPr>
            <w:r w:rsidRPr="004F4B04">
              <w:rPr>
                <w:sz w:val="22"/>
                <w:szCs w:val="22"/>
                <w:lang w:val="fr-FR"/>
              </w:rPr>
              <w:t>T</w:t>
            </w:r>
            <w:r w:rsidRPr="004F4B04">
              <w:rPr>
                <w:sz w:val="22"/>
                <w:szCs w:val="22"/>
                <w:vertAlign w:val="subscript"/>
                <w:lang w:val="fr-FR"/>
              </w:rPr>
              <w:t>4</w:t>
            </w:r>
          </w:p>
          <w:p w:rsidR="00C42DE3" w:rsidRPr="004F4B04" w:rsidRDefault="00C42DE3" w:rsidP="005E2C34">
            <w:pPr>
              <w:jc w:val="both"/>
              <w:rPr>
                <w:sz w:val="22"/>
                <w:szCs w:val="22"/>
                <w:vertAlign w:val="subscript"/>
                <w:lang w:val="fr-FR"/>
              </w:rPr>
            </w:pPr>
            <w:r w:rsidRPr="004F4B04">
              <w:rPr>
                <w:sz w:val="22"/>
                <w:szCs w:val="22"/>
                <w:lang w:val="fr-FR"/>
              </w:rPr>
              <w:t>T</w:t>
            </w:r>
            <w:r w:rsidRPr="004F4B04">
              <w:rPr>
                <w:sz w:val="22"/>
                <w:szCs w:val="22"/>
                <w:vertAlign w:val="subscript"/>
                <w:lang w:val="fr-FR"/>
              </w:rPr>
              <w:t>5</w:t>
            </w:r>
          </w:p>
          <w:p w:rsidR="00C42DE3" w:rsidRPr="004F4B04" w:rsidRDefault="00C42DE3" w:rsidP="005E2C34">
            <w:pPr>
              <w:jc w:val="both"/>
              <w:rPr>
                <w:sz w:val="22"/>
                <w:szCs w:val="22"/>
                <w:vertAlign w:val="subscript"/>
                <w:lang w:val="fr-FR"/>
              </w:rPr>
            </w:pPr>
            <w:r w:rsidRPr="004F4B04">
              <w:rPr>
                <w:sz w:val="22"/>
                <w:szCs w:val="22"/>
                <w:lang w:val="fr-FR"/>
              </w:rPr>
              <w:t>T</w:t>
            </w:r>
            <w:r w:rsidRPr="004F4B04">
              <w:rPr>
                <w:sz w:val="22"/>
                <w:szCs w:val="22"/>
                <w:vertAlign w:val="subscript"/>
                <w:lang w:val="fr-FR"/>
              </w:rPr>
              <w:t>6</w:t>
            </w:r>
          </w:p>
          <w:p w:rsidR="00C42DE3" w:rsidRPr="004F4B04" w:rsidRDefault="00C42DE3" w:rsidP="005E2C34">
            <w:pPr>
              <w:jc w:val="both"/>
              <w:rPr>
                <w:sz w:val="22"/>
                <w:szCs w:val="22"/>
                <w:lang w:val="fr-FR"/>
              </w:rPr>
            </w:pPr>
            <w:r w:rsidRPr="004F4B04">
              <w:rPr>
                <w:sz w:val="22"/>
                <w:szCs w:val="22"/>
                <w:lang w:val="fr-FR"/>
              </w:rPr>
              <w:t>T</w:t>
            </w:r>
            <w:r w:rsidRPr="004F4B04">
              <w:rPr>
                <w:sz w:val="22"/>
                <w:szCs w:val="22"/>
                <w:vertAlign w:val="subscript"/>
                <w:lang w:val="fr-FR"/>
              </w:rPr>
              <w:t>7</w:t>
            </w:r>
          </w:p>
        </w:tc>
        <w:tc>
          <w:tcPr>
            <w:tcW w:w="2176" w:type="dxa"/>
            <w:tcBorders>
              <w:left w:val="nil"/>
              <w:right w:val="nil"/>
            </w:tcBorders>
          </w:tcPr>
          <w:p w:rsidR="00C42DE3" w:rsidRPr="004F4B04" w:rsidRDefault="00C42DE3" w:rsidP="005E2C34">
            <w:pPr>
              <w:jc w:val="center"/>
              <w:rPr>
                <w:sz w:val="22"/>
                <w:szCs w:val="22"/>
                <w:lang w:val="fr-FR"/>
              </w:rPr>
            </w:pPr>
            <w:r w:rsidRPr="004F4B04">
              <w:rPr>
                <w:sz w:val="22"/>
                <w:szCs w:val="22"/>
                <w:lang w:val="fr-FR"/>
              </w:rPr>
              <w:t>64.97</w:t>
            </w:r>
          </w:p>
          <w:p w:rsidR="00C42DE3" w:rsidRPr="004F4B04" w:rsidRDefault="00C42DE3" w:rsidP="005E2C34">
            <w:pPr>
              <w:jc w:val="center"/>
              <w:rPr>
                <w:sz w:val="22"/>
                <w:szCs w:val="22"/>
                <w:lang w:val="fr-FR"/>
              </w:rPr>
            </w:pPr>
            <w:r w:rsidRPr="004F4B04">
              <w:rPr>
                <w:sz w:val="22"/>
                <w:szCs w:val="22"/>
                <w:lang w:val="fr-FR"/>
              </w:rPr>
              <w:t>65.35</w:t>
            </w:r>
          </w:p>
          <w:p w:rsidR="00C42DE3" w:rsidRPr="004F4B04" w:rsidRDefault="00C42DE3" w:rsidP="005E2C34">
            <w:pPr>
              <w:jc w:val="center"/>
              <w:rPr>
                <w:sz w:val="22"/>
                <w:szCs w:val="22"/>
                <w:lang w:val="fr-FR"/>
              </w:rPr>
            </w:pPr>
            <w:r w:rsidRPr="004F4B04">
              <w:rPr>
                <w:sz w:val="22"/>
                <w:szCs w:val="22"/>
                <w:lang w:val="fr-FR"/>
              </w:rPr>
              <w:t>67.67</w:t>
            </w:r>
          </w:p>
          <w:p w:rsidR="00C42DE3" w:rsidRPr="004F4B04" w:rsidRDefault="00C42DE3" w:rsidP="005E2C34">
            <w:pPr>
              <w:jc w:val="center"/>
              <w:rPr>
                <w:sz w:val="22"/>
                <w:szCs w:val="22"/>
                <w:lang w:val="fr-FR"/>
              </w:rPr>
            </w:pPr>
            <w:r w:rsidRPr="004F4B04">
              <w:rPr>
                <w:sz w:val="22"/>
                <w:szCs w:val="22"/>
                <w:lang w:val="fr-FR"/>
              </w:rPr>
              <w:t>70.46</w:t>
            </w:r>
          </w:p>
          <w:p w:rsidR="00C42DE3" w:rsidRPr="004F4B04" w:rsidRDefault="00C42DE3" w:rsidP="005E2C34">
            <w:pPr>
              <w:jc w:val="center"/>
              <w:rPr>
                <w:sz w:val="22"/>
                <w:szCs w:val="22"/>
                <w:lang w:val="fr-FR"/>
              </w:rPr>
            </w:pPr>
            <w:r w:rsidRPr="004F4B04">
              <w:rPr>
                <w:sz w:val="22"/>
                <w:szCs w:val="22"/>
                <w:lang w:val="fr-FR"/>
              </w:rPr>
              <w:t>75.02</w:t>
            </w:r>
          </w:p>
          <w:p w:rsidR="00C42DE3" w:rsidRPr="004F4B04" w:rsidRDefault="00C42DE3" w:rsidP="005E2C34">
            <w:pPr>
              <w:jc w:val="center"/>
              <w:rPr>
                <w:sz w:val="22"/>
                <w:szCs w:val="22"/>
                <w:lang w:val="fr-FR"/>
              </w:rPr>
            </w:pPr>
            <w:r w:rsidRPr="004F4B04">
              <w:rPr>
                <w:sz w:val="22"/>
                <w:szCs w:val="22"/>
                <w:lang w:val="fr-FR"/>
              </w:rPr>
              <w:t>66.45</w:t>
            </w:r>
          </w:p>
          <w:p w:rsidR="00C42DE3" w:rsidRPr="004F4B04" w:rsidRDefault="00C42DE3" w:rsidP="005E2C34">
            <w:pPr>
              <w:jc w:val="center"/>
              <w:rPr>
                <w:sz w:val="22"/>
                <w:szCs w:val="22"/>
                <w:lang w:val="fr-FR"/>
              </w:rPr>
            </w:pPr>
            <w:r w:rsidRPr="004F4B04">
              <w:rPr>
                <w:sz w:val="22"/>
                <w:szCs w:val="22"/>
                <w:lang w:val="fr-FR"/>
              </w:rPr>
              <w:t>66.43</w:t>
            </w:r>
          </w:p>
        </w:tc>
        <w:tc>
          <w:tcPr>
            <w:tcW w:w="1350" w:type="dxa"/>
            <w:tcBorders>
              <w:left w:val="nil"/>
              <w:right w:val="nil"/>
            </w:tcBorders>
          </w:tcPr>
          <w:p w:rsidR="00C42DE3" w:rsidRPr="004F4B04" w:rsidRDefault="00C42DE3" w:rsidP="005E2C34">
            <w:pPr>
              <w:jc w:val="center"/>
              <w:rPr>
                <w:sz w:val="22"/>
                <w:szCs w:val="22"/>
              </w:rPr>
            </w:pPr>
            <w:r w:rsidRPr="004F4B04">
              <w:rPr>
                <w:sz w:val="22"/>
                <w:szCs w:val="22"/>
              </w:rPr>
              <w:t>11.08</w:t>
            </w:r>
          </w:p>
          <w:p w:rsidR="00C42DE3" w:rsidRPr="004F4B04" w:rsidRDefault="00C42DE3" w:rsidP="005E2C34">
            <w:pPr>
              <w:jc w:val="center"/>
              <w:rPr>
                <w:sz w:val="22"/>
                <w:szCs w:val="22"/>
              </w:rPr>
            </w:pPr>
            <w:r w:rsidRPr="004F4B04">
              <w:rPr>
                <w:sz w:val="22"/>
                <w:szCs w:val="22"/>
              </w:rPr>
              <w:t>13.63</w:t>
            </w:r>
          </w:p>
          <w:p w:rsidR="00C42DE3" w:rsidRPr="004F4B04" w:rsidRDefault="00C42DE3" w:rsidP="005E2C34">
            <w:pPr>
              <w:jc w:val="center"/>
              <w:rPr>
                <w:sz w:val="22"/>
                <w:szCs w:val="22"/>
              </w:rPr>
            </w:pPr>
            <w:r w:rsidRPr="004F4B04">
              <w:rPr>
                <w:sz w:val="22"/>
                <w:szCs w:val="22"/>
              </w:rPr>
              <w:t>17.46</w:t>
            </w:r>
          </w:p>
          <w:p w:rsidR="004F4B04" w:rsidRPr="004F4B04" w:rsidRDefault="00C42DE3" w:rsidP="005E2C34">
            <w:pPr>
              <w:jc w:val="center"/>
              <w:rPr>
                <w:sz w:val="22"/>
                <w:szCs w:val="22"/>
              </w:rPr>
            </w:pPr>
            <w:r w:rsidRPr="004F4B04">
              <w:rPr>
                <w:sz w:val="22"/>
                <w:szCs w:val="22"/>
              </w:rPr>
              <w:t xml:space="preserve">14.49 </w:t>
            </w:r>
          </w:p>
          <w:p w:rsidR="00C42DE3" w:rsidRPr="004F4B04" w:rsidRDefault="00C42DE3" w:rsidP="005E2C34">
            <w:pPr>
              <w:jc w:val="center"/>
              <w:rPr>
                <w:sz w:val="22"/>
                <w:szCs w:val="22"/>
              </w:rPr>
            </w:pPr>
            <w:r w:rsidRPr="004F4B04">
              <w:rPr>
                <w:sz w:val="22"/>
                <w:szCs w:val="22"/>
              </w:rPr>
              <w:t>14.89</w:t>
            </w:r>
          </w:p>
          <w:p w:rsidR="00C42DE3" w:rsidRPr="004F4B04" w:rsidRDefault="00C42DE3" w:rsidP="005E2C34">
            <w:pPr>
              <w:jc w:val="center"/>
              <w:rPr>
                <w:sz w:val="22"/>
                <w:szCs w:val="22"/>
              </w:rPr>
            </w:pPr>
            <w:r w:rsidRPr="004F4B04">
              <w:rPr>
                <w:sz w:val="22"/>
                <w:szCs w:val="22"/>
              </w:rPr>
              <w:t>15.83</w:t>
            </w:r>
          </w:p>
          <w:p w:rsidR="00C42DE3" w:rsidRPr="004F4B04" w:rsidRDefault="00C42DE3" w:rsidP="005E2C34">
            <w:pPr>
              <w:jc w:val="center"/>
              <w:rPr>
                <w:sz w:val="22"/>
                <w:szCs w:val="22"/>
              </w:rPr>
            </w:pPr>
            <w:r w:rsidRPr="004F4B04">
              <w:rPr>
                <w:sz w:val="22"/>
                <w:szCs w:val="22"/>
              </w:rPr>
              <w:t>16.67</w:t>
            </w:r>
          </w:p>
        </w:tc>
        <w:tc>
          <w:tcPr>
            <w:tcW w:w="1849" w:type="dxa"/>
            <w:tcBorders>
              <w:left w:val="nil"/>
              <w:right w:val="nil"/>
            </w:tcBorders>
          </w:tcPr>
          <w:p w:rsidR="00C42DE3" w:rsidRPr="004F4B04" w:rsidRDefault="00C42DE3" w:rsidP="005E2C34">
            <w:pPr>
              <w:jc w:val="center"/>
              <w:rPr>
                <w:sz w:val="22"/>
                <w:szCs w:val="22"/>
                <w:lang w:val="it-IT"/>
              </w:rPr>
            </w:pPr>
            <w:r w:rsidRPr="004F4B04">
              <w:rPr>
                <w:sz w:val="22"/>
                <w:szCs w:val="22"/>
                <w:lang w:val="it-IT"/>
              </w:rPr>
              <w:t>3.44</w:t>
            </w:r>
          </w:p>
          <w:p w:rsidR="00C42DE3" w:rsidRPr="004F4B04" w:rsidRDefault="00C42DE3" w:rsidP="005E2C34">
            <w:pPr>
              <w:jc w:val="center"/>
              <w:rPr>
                <w:sz w:val="22"/>
                <w:szCs w:val="22"/>
                <w:lang w:val="it-IT"/>
              </w:rPr>
            </w:pPr>
            <w:r w:rsidRPr="004F4B04">
              <w:rPr>
                <w:sz w:val="22"/>
                <w:szCs w:val="22"/>
                <w:lang w:val="it-IT"/>
              </w:rPr>
              <w:t>3.35</w:t>
            </w:r>
          </w:p>
          <w:p w:rsidR="00C42DE3" w:rsidRPr="004F4B04" w:rsidRDefault="00C42DE3" w:rsidP="005E2C34">
            <w:pPr>
              <w:jc w:val="center"/>
              <w:rPr>
                <w:sz w:val="22"/>
                <w:szCs w:val="22"/>
                <w:lang w:val="it-IT"/>
              </w:rPr>
            </w:pPr>
            <w:r w:rsidRPr="004F4B04">
              <w:rPr>
                <w:sz w:val="22"/>
                <w:szCs w:val="22"/>
                <w:lang w:val="it-IT"/>
              </w:rPr>
              <w:t>3.46</w:t>
            </w:r>
          </w:p>
          <w:p w:rsidR="00C42DE3" w:rsidRPr="004F4B04" w:rsidRDefault="00C42DE3" w:rsidP="005E2C34">
            <w:pPr>
              <w:jc w:val="center"/>
              <w:rPr>
                <w:sz w:val="22"/>
                <w:szCs w:val="22"/>
                <w:lang w:val="it-IT"/>
              </w:rPr>
            </w:pPr>
            <w:r w:rsidRPr="004F4B04">
              <w:rPr>
                <w:sz w:val="22"/>
                <w:szCs w:val="22"/>
                <w:lang w:val="it-IT"/>
              </w:rPr>
              <w:t>3.39</w:t>
            </w:r>
          </w:p>
          <w:p w:rsidR="00C42DE3" w:rsidRPr="004F4B04" w:rsidRDefault="00C42DE3" w:rsidP="005E2C34">
            <w:pPr>
              <w:jc w:val="center"/>
              <w:rPr>
                <w:sz w:val="22"/>
                <w:szCs w:val="22"/>
                <w:lang w:val="it-IT"/>
              </w:rPr>
            </w:pPr>
            <w:r w:rsidRPr="004F4B04">
              <w:rPr>
                <w:sz w:val="22"/>
                <w:szCs w:val="22"/>
                <w:lang w:val="it-IT"/>
              </w:rPr>
              <w:t>3.49</w:t>
            </w:r>
          </w:p>
          <w:p w:rsidR="00C42DE3" w:rsidRPr="004F4B04" w:rsidRDefault="00C42DE3" w:rsidP="005E2C34">
            <w:pPr>
              <w:jc w:val="center"/>
              <w:rPr>
                <w:sz w:val="22"/>
                <w:szCs w:val="22"/>
                <w:lang w:val="it-IT"/>
              </w:rPr>
            </w:pPr>
            <w:r w:rsidRPr="004F4B04">
              <w:rPr>
                <w:sz w:val="22"/>
                <w:szCs w:val="22"/>
                <w:lang w:val="it-IT"/>
              </w:rPr>
              <w:t>3.35</w:t>
            </w:r>
          </w:p>
          <w:p w:rsidR="00C42DE3" w:rsidRPr="004F4B04" w:rsidRDefault="00C42DE3" w:rsidP="005E2C34">
            <w:pPr>
              <w:jc w:val="center"/>
              <w:rPr>
                <w:sz w:val="22"/>
                <w:szCs w:val="22"/>
                <w:lang w:val="it-IT"/>
              </w:rPr>
            </w:pPr>
            <w:r w:rsidRPr="004F4B04">
              <w:rPr>
                <w:sz w:val="22"/>
                <w:szCs w:val="22"/>
                <w:lang w:val="it-IT"/>
              </w:rPr>
              <w:t>3.35</w:t>
            </w:r>
          </w:p>
        </w:tc>
        <w:tc>
          <w:tcPr>
            <w:tcW w:w="1481" w:type="dxa"/>
            <w:tcBorders>
              <w:left w:val="nil"/>
              <w:right w:val="nil"/>
            </w:tcBorders>
          </w:tcPr>
          <w:p w:rsidR="00C42DE3" w:rsidRPr="004F4B04" w:rsidRDefault="00C42DE3" w:rsidP="005E2C34">
            <w:pPr>
              <w:jc w:val="center"/>
              <w:rPr>
                <w:sz w:val="22"/>
                <w:szCs w:val="22"/>
              </w:rPr>
            </w:pPr>
            <w:r w:rsidRPr="004F4B04">
              <w:rPr>
                <w:sz w:val="22"/>
                <w:szCs w:val="22"/>
              </w:rPr>
              <w:t>5.89</w:t>
            </w:r>
          </w:p>
          <w:p w:rsidR="00C42DE3" w:rsidRPr="004F4B04" w:rsidRDefault="00C42DE3" w:rsidP="005E2C34">
            <w:pPr>
              <w:jc w:val="center"/>
              <w:rPr>
                <w:sz w:val="22"/>
                <w:szCs w:val="22"/>
              </w:rPr>
            </w:pPr>
            <w:r w:rsidRPr="004F4B04">
              <w:rPr>
                <w:sz w:val="22"/>
                <w:szCs w:val="22"/>
              </w:rPr>
              <w:t>7.94</w:t>
            </w:r>
          </w:p>
          <w:p w:rsidR="00C42DE3" w:rsidRPr="004F4B04" w:rsidRDefault="00C42DE3" w:rsidP="005E2C34">
            <w:pPr>
              <w:jc w:val="center"/>
              <w:rPr>
                <w:sz w:val="22"/>
                <w:szCs w:val="22"/>
              </w:rPr>
            </w:pPr>
            <w:r w:rsidRPr="004F4B04">
              <w:rPr>
                <w:sz w:val="22"/>
                <w:szCs w:val="22"/>
              </w:rPr>
              <w:t>9.20</w:t>
            </w:r>
          </w:p>
          <w:p w:rsidR="00C42DE3" w:rsidRPr="004F4B04" w:rsidRDefault="00C42DE3" w:rsidP="005E2C34">
            <w:pPr>
              <w:jc w:val="center"/>
              <w:rPr>
                <w:sz w:val="22"/>
                <w:szCs w:val="22"/>
              </w:rPr>
            </w:pPr>
            <w:r w:rsidRPr="004F4B04">
              <w:rPr>
                <w:sz w:val="22"/>
                <w:szCs w:val="22"/>
              </w:rPr>
              <w:t>7.74</w:t>
            </w:r>
          </w:p>
          <w:p w:rsidR="00C42DE3" w:rsidRPr="004F4B04" w:rsidRDefault="00C42DE3" w:rsidP="005E2C34">
            <w:pPr>
              <w:jc w:val="center"/>
              <w:rPr>
                <w:sz w:val="22"/>
                <w:szCs w:val="22"/>
              </w:rPr>
            </w:pPr>
            <w:r w:rsidRPr="004F4B04">
              <w:rPr>
                <w:sz w:val="22"/>
                <w:szCs w:val="22"/>
              </w:rPr>
              <w:t>8.37</w:t>
            </w:r>
          </w:p>
          <w:p w:rsidR="00C42DE3" w:rsidRPr="004F4B04" w:rsidRDefault="00C42DE3" w:rsidP="005E2C34">
            <w:pPr>
              <w:jc w:val="center"/>
              <w:rPr>
                <w:sz w:val="22"/>
                <w:szCs w:val="22"/>
              </w:rPr>
            </w:pPr>
            <w:r w:rsidRPr="004F4B04">
              <w:rPr>
                <w:sz w:val="22"/>
                <w:szCs w:val="22"/>
              </w:rPr>
              <w:t>7.90</w:t>
            </w:r>
          </w:p>
          <w:p w:rsidR="00C42DE3" w:rsidRPr="004F4B04" w:rsidRDefault="00C42DE3" w:rsidP="005E2C34">
            <w:pPr>
              <w:jc w:val="center"/>
              <w:rPr>
                <w:sz w:val="22"/>
                <w:szCs w:val="22"/>
              </w:rPr>
            </w:pPr>
            <w:r w:rsidRPr="004F4B04">
              <w:rPr>
                <w:sz w:val="22"/>
                <w:szCs w:val="22"/>
              </w:rPr>
              <w:t>8.52</w:t>
            </w:r>
          </w:p>
        </w:tc>
      </w:tr>
      <w:tr w:rsidR="00C42DE3" w:rsidRPr="004F4B04" w:rsidTr="00A72BCD">
        <w:trPr>
          <w:trHeight w:hRule="exact" w:val="298"/>
          <w:jc w:val="center"/>
        </w:trPr>
        <w:tc>
          <w:tcPr>
            <w:tcW w:w="2041" w:type="dxa"/>
            <w:tcBorders>
              <w:left w:val="nil"/>
              <w:right w:val="nil"/>
            </w:tcBorders>
            <w:hideMark/>
          </w:tcPr>
          <w:p w:rsidR="00C42DE3" w:rsidRPr="004F4B04" w:rsidRDefault="00C42DE3" w:rsidP="005E2C34">
            <w:pPr>
              <w:rPr>
                <w:sz w:val="22"/>
                <w:szCs w:val="22"/>
              </w:rPr>
            </w:pPr>
            <w:r w:rsidRPr="004F4B04">
              <w:rPr>
                <w:sz w:val="22"/>
                <w:szCs w:val="22"/>
              </w:rPr>
              <w:t xml:space="preserve">LSD </w:t>
            </w:r>
            <w:r w:rsidRPr="004F4B04">
              <w:rPr>
                <w:sz w:val="22"/>
                <w:szCs w:val="22"/>
                <w:vertAlign w:val="subscript"/>
              </w:rPr>
              <w:t>(0.05)</w:t>
            </w:r>
          </w:p>
        </w:tc>
        <w:tc>
          <w:tcPr>
            <w:tcW w:w="2176" w:type="dxa"/>
            <w:tcBorders>
              <w:left w:val="nil"/>
              <w:right w:val="nil"/>
            </w:tcBorders>
          </w:tcPr>
          <w:p w:rsidR="00C42DE3" w:rsidRPr="004F4B04" w:rsidRDefault="00C42DE3" w:rsidP="005E2C34">
            <w:pPr>
              <w:jc w:val="center"/>
              <w:rPr>
                <w:sz w:val="22"/>
                <w:szCs w:val="22"/>
              </w:rPr>
            </w:pPr>
            <w:r w:rsidRPr="004F4B04">
              <w:rPr>
                <w:sz w:val="22"/>
                <w:szCs w:val="22"/>
              </w:rPr>
              <w:t>0.1560</w:t>
            </w:r>
          </w:p>
        </w:tc>
        <w:tc>
          <w:tcPr>
            <w:tcW w:w="1350" w:type="dxa"/>
            <w:tcBorders>
              <w:left w:val="nil"/>
              <w:right w:val="nil"/>
            </w:tcBorders>
          </w:tcPr>
          <w:p w:rsidR="00C42DE3" w:rsidRPr="004F4B04" w:rsidRDefault="00C42DE3" w:rsidP="005E2C34">
            <w:pPr>
              <w:jc w:val="center"/>
              <w:rPr>
                <w:sz w:val="22"/>
                <w:szCs w:val="22"/>
              </w:rPr>
            </w:pPr>
            <w:r w:rsidRPr="004F4B04">
              <w:rPr>
                <w:sz w:val="22"/>
                <w:szCs w:val="22"/>
              </w:rPr>
              <w:t>0.0380</w:t>
            </w:r>
          </w:p>
        </w:tc>
        <w:tc>
          <w:tcPr>
            <w:tcW w:w="1849" w:type="dxa"/>
            <w:tcBorders>
              <w:left w:val="nil"/>
              <w:right w:val="nil"/>
            </w:tcBorders>
          </w:tcPr>
          <w:p w:rsidR="00C42DE3" w:rsidRPr="004F4B04" w:rsidRDefault="00C42DE3" w:rsidP="005E2C34">
            <w:pPr>
              <w:jc w:val="center"/>
              <w:rPr>
                <w:sz w:val="22"/>
                <w:szCs w:val="22"/>
                <w:lang w:val="it-IT"/>
              </w:rPr>
            </w:pPr>
            <w:r w:rsidRPr="004F4B04">
              <w:rPr>
                <w:sz w:val="22"/>
                <w:szCs w:val="22"/>
                <w:lang w:val="it-IT"/>
              </w:rPr>
              <w:t>0.84</w:t>
            </w:r>
          </w:p>
        </w:tc>
        <w:tc>
          <w:tcPr>
            <w:tcW w:w="1481" w:type="dxa"/>
            <w:tcBorders>
              <w:left w:val="nil"/>
              <w:right w:val="nil"/>
            </w:tcBorders>
          </w:tcPr>
          <w:p w:rsidR="00C42DE3" w:rsidRPr="004F4B04" w:rsidRDefault="00C42DE3" w:rsidP="005E2C34">
            <w:pPr>
              <w:jc w:val="center"/>
              <w:rPr>
                <w:sz w:val="22"/>
                <w:szCs w:val="22"/>
              </w:rPr>
            </w:pPr>
            <w:r w:rsidRPr="004F4B04">
              <w:rPr>
                <w:sz w:val="22"/>
                <w:szCs w:val="22"/>
              </w:rPr>
              <w:t>0.0024</w:t>
            </w:r>
          </w:p>
        </w:tc>
      </w:tr>
      <w:tr w:rsidR="00C42DE3" w:rsidRPr="004F4B04" w:rsidTr="004F4B04">
        <w:trPr>
          <w:trHeight w:val="300"/>
          <w:jc w:val="center"/>
        </w:trPr>
        <w:tc>
          <w:tcPr>
            <w:tcW w:w="2041" w:type="dxa"/>
            <w:tcBorders>
              <w:left w:val="nil"/>
              <w:right w:val="nil"/>
            </w:tcBorders>
          </w:tcPr>
          <w:p w:rsidR="00C42DE3" w:rsidRPr="004F4B04" w:rsidRDefault="00C42DE3" w:rsidP="005E2C34">
            <w:pPr>
              <w:rPr>
                <w:sz w:val="22"/>
                <w:szCs w:val="22"/>
              </w:rPr>
            </w:pPr>
            <w:r w:rsidRPr="004F4B04">
              <w:rPr>
                <w:sz w:val="22"/>
                <w:szCs w:val="22"/>
              </w:rPr>
              <w:t>CV (%)</w:t>
            </w:r>
          </w:p>
        </w:tc>
        <w:tc>
          <w:tcPr>
            <w:tcW w:w="2176" w:type="dxa"/>
            <w:tcBorders>
              <w:left w:val="nil"/>
              <w:right w:val="nil"/>
            </w:tcBorders>
          </w:tcPr>
          <w:p w:rsidR="00C42DE3" w:rsidRPr="004F4B04" w:rsidRDefault="00C42DE3" w:rsidP="005E2C34">
            <w:pPr>
              <w:jc w:val="center"/>
              <w:rPr>
                <w:sz w:val="22"/>
                <w:szCs w:val="22"/>
              </w:rPr>
            </w:pPr>
            <w:r w:rsidRPr="004F4B04">
              <w:rPr>
                <w:sz w:val="22"/>
                <w:szCs w:val="22"/>
              </w:rPr>
              <w:t>6.54</w:t>
            </w:r>
          </w:p>
        </w:tc>
        <w:tc>
          <w:tcPr>
            <w:tcW w:w="1350" w:type="dxa"/>
            <w:tcBorders>
              <w:left w:val="nil"/>
              <w:right w:val="nil"/>
            </w:tcBorders>
          </w:tcPr>
          <w:p w:rsidR="00C42DE3" w:rsidRPr="004F4B04" w:rsidRDefault="00C42DE3" w:rsidP="005E2C34">
            <w:pPr>
              <w:jc w:val="center"/>
              <w:rPr>
                <w:sz w:val="22"/>
                <w:szCs w:val="22"/>
              </w:rPr>
            </w:pPr>
            <w:r w:rsidRPr="004F4B04">
              <w:rPr>
                <w:rFonts w:ascii="Courier New" w:eastAsia="Calibri" w:hAnsi="Courier New" w:cs="Courier New"/>
                <w:sz w:val="22"/>
                <w:szCs w:val="22"/>
              </w:rPr>
              <w:t>13.64</w:t>
            </w:r>
          </w:p>
        </w:tc>
        <w:tc>
          <w:tcPr>
            <w:tcW w:w="1849" w:type="dxa"/>
            <w:tcBorders>
              <w:left w:val="nil"/>
              <w:right w:val="nil"/>
            </w:tcBorders>
          </w:tcPr>
          <w:p w:rsidR="00C42DE3" w:rsidRPr="004F4B04" w:rsidRDefault="00C42DE3" w:rsidP="005E2C34">
            <w:pPr>
              <w:jc w:val="center"/>
              <w:rPr>
                <w:sz w:val="22"/>
                <w:szCs w:val="22"/>
              </w:rPr>
            </w:pPr>
            <w:r w:rsidRPr="004F4B04">
              <w:rPr>
                <w:sz w:val="22"/>
                <w:szCs w:val="22"/>
              </w:rPr>
              <w:t>4.62</w:t>
            </w:r>
          </w:p>
        </w:tc>
        <w:tc>
          <w:tcPr>
            <w:tcW w:w="1481" w:type="dxa"/>
            <w:tcBorders>
              <w:left w:val="nil"/>
              <w:right w:val="nil"/>
            </w:tcBorders>
          </w:tcPr>
          <w:p w:rsidR="00C42DE3" w:rsidRPr="004F4B04" w:rsidRDefault="00C42DE3" w:rsidP="005E2C34">
            <w:pPr>
              <w:jc w:val="center"/>
              <w:rPr>
                <w:sz w:val="22"/>
                <w:szCs w:val="22"/>
              </w:rPr>
            </w:pPr>
            <w:r w:rsidRPr="004F4B04">
              <w:rPr>
                <w:sz w:val="22"/>
                <w:szCs w:val="22"/>
              </w:rPr>
              <w:t>8.57</w:t>
            </w:r>
          </w:p>
        </w:tc>
      </w:tr>
    </w:tbl>
    <w:p w:rsidR="005E2C34" w:rsidRPr="005E2C34" w:rsidRDefault="005E2C34" w:rsidP="005E2C34">
      <w:pPr>
        <w:spacing w:after="0" w:line="240" w:lineRule="auto"/>
        <w:jc w:val="both"/>
        <w:rPr>
          <w:rFonts w:ascii="Times New Roman" w:eastAsia="Times New Roman" w:hAnsi="Times New Roman" w:cs="Times New Roman"/>
          <w:sz w:val="4"/>
          <w:szCs w:val="20"/>
        </w:rPr>
      </w:pPr>
    </w:p>
    <w:p w:rsidR="005E2C34" w:rsidRDefault="005E2C34" w:rsidP="004F4B04">
      <w:pPr>
        <w:spacing w:after="0" w:line="240" w:lineRule="auto"/>
        <w:jc w:val="both"/>
        <w:rPr>
          <w:rFonts w:ascii="Times New Roman" w:eastAsia="Times New Roman" w:hAnsi="Times New Roman" w:cs="Times New Roman"/>
          <w:sz w:val="8"/>
          <w:szCs w:val="24"/>
        </w:rPr>
      </w:pPr>
      <w:bookmarkStart w:id="0" w:name="_Hlk166061903"/>
    </w:p>
    <w:p w:rsidR="00C42DE3" w:rsidRPr="00BA1E44" w:rsidRDefault="00BA1E44" w:rsidP="004F4B04">
      <w:pPr>
        <w:spacing w:after="0" w:line="240" w:lineRule="auto"/>
        <w:jc w:val="both"/>
        <w:rPr>
          <w:rFonts w:ascii="Times New Roman" w:eastAsia="Times New Roman" w:hAnsi="Times New Roman" w:cs="Times New Roman"/>
          <w:b/>
          <w:sz w:val="8"/>
          <w:szCs w:val="24"/>
        </w:rPr>
      </w:pPr>
      <w:r w:rsidRPr="00BA1E44">
        <w:rPr>
          <w:rFonts w:ascii="Times New Roman" w:eastAsia="Calibri" w:hAnsi="Times New Roman" w:cs="Times New Roman"/>
          <w:b/>
        </w:rPr>
        <w:t>Economic performance</w:t>
      </w:r>
    </w:p>
    <w:p w:rsidR="00C42DE3" w:rsidRPr="0068200F" w:rsidRDefault="00C42DE3" w:rsidP="004F4B04">
      <w:pPr>
        <w:spacing w:after="0" w:line="240" w:lineRule="auto"/>
        <w:jc w:val="both"/>
        <w:rPr>
          <w:rFonts w:ascii="Times New Roman" w:eastAsia="Times New Roman" w:hAnsi="Times New Roman" w:cs="Times New Roman"/>
        </w:rPr>
      </w:pPr>
      <w:r w:rsidRPr="0068200F">
        <w:rPr>
          <w:rFonts w:ascii="Times New Roman" w:eastAsia="Calibri" w:hAnsi="Times New Roman" w:cs="Times New Roman"/>
        </w:rPr>
        <w:t xml:space="preserve">Economic analysis of different treatments </w:t>
      </w:r>
      <w:r w:rsidR="0091650F">
        <w:rPr>
          <w:rFonts w:ascii="Times New Roman" w:eastAsia="Calibri" w:hAnsi="Times New Roman" w:cs="Times New Roman"/>
        </w:rPr>
        <w:t>is</w:t>
      </w:r>
      <w:r w:rsidRPr="0068200F">
        <w:rPr>
          <w:rFonts w:ascii="Times New Roman" w:eastAsia="Calibri" w:hAnsi="Times New Roman" w:cs="Times New Roman"/>
        </w:rPr>
        <w:t xml:space="preserve"> presented in Table </w:t>
      </w:r>
      <w:r w:rsidRPr="0068200F">
        <w:rPr>
          <w:rFonts w:ascii="Times New Roman" w:hAnsi="Times New Roman" w:cs="Times New Roman"/>
        </w:rPr>
        <w:t>2</w:t>
      </w:r>
      <w:r w:rsidRPr="0068200F">
        <w:rPr>
          <w:rFonts w:ascii="Times New Roman" w:eastAsia="Calibri" w:hAnsi="Times New Roman" w:cs="Times New Roman"/>
        </w:rPr>
        <w:t xml:space="preserve">. </w:t>
      </w:r>
      <w:r w:rsidR="00BA1E44" w:rsidRPr="0068200F">
        <w:rPr>
          <w:rFonts w:ascii="Times New Roman" w:eastAsia="Calibri" w:hAnsi="Times New Roman" w:cs="Times New Roman"/>
        </w:rPr>
        <w:t>T</w:t>
      </w:r>
      <w:r w:rsidRPr="0068200F">
        <w:rPr>
          <w:rFonts w:ascii="Times New Roman" w:eastAsia="Times New Roman" w:hAnsi="Times New Roman" w:cs="Times New Roman"/>
        </w:rPr>
        <w:t>he highest gross return (Tk. 1104000/ha), gross margin (Tk. 839624/ha) and benefit cost ratio (4.18) were found from IPNS with 3.0 t/ha poultry manure</w:t>
      </w:r>
      <w:r w:rsidR="00BA1E44" w:rsidRPr="0068200F">
        <w:rPr>
          <w:rFonts w:ascii="Times New Roman" w:eastAsia="Times New Roman" w:hAnsi="Times New Roman" w:cs="Times New Roman"/>
        </w:rPr>
        <w:t xml:space="preserve"> (T</w:t>
      </w:r>
      <w:r w:rsidR="00BA1E44" w:rsidRPr="0068200F">
        <w:rPr>
          <w:rFonts w:ascii="Times New Roman" w:eastAsia="Times New Roman" w:hAnsi="Times New Roman" w:cs="Times New Roman"/>
          <w:vertAlign w:val="subscript"/>
        </w:rPr>
        <w:t>3</w:t>
      </w:r>
      <w:r w:rsidR="00BA1E44" w:rsidRPr="0091650F">
        <w:rPr>
          <w:rFonts w:ascii="Times New Roman" w:eastAsia="Times New Roman" w:hAnsi="Times New Roman" w:cs="Times New Roman"/>
        </w:rPr>
        <w:t>)</w:t>
      </w:r>
      <w:r w:rsidR="00BA1E44" w:rsidRPr="0068200F">
        <w:rPr>
          <w:rFonts w:ascii="Times New Roman" w:eastAsia="Times New Roman" w:hAnsi="Times New Roman" w:cs="Times New Roman"/>
          <w:vertAlign w:val="subscript"/>
        </w:rPr>
        <w:t xml:space="preserve"> </w:t>
      </w:r>
      <w:r w:rsidR="00BA1E44" w:rsidRPr="0068200F">
        <w:rPr>
          <w:rFonts w:ascii="Times New Roman" w:eastAsia="Times New Roman" w:hAnsi="Times New Roman" w:cs="Times New Roman"/>
        </w:rPr>
        <w:t>treatment</w:t>
      </w:r>
      <w:r w:rsidRPr="0068200F">
        <w:rPr>
          <w:rFonts w:ascii="Times New Roman" w:eastAsia="Times New Roman" w:hAnsi="Times New Roman" w:cs="Times New Roman"/>
        </w:rPr>
        <w:t xml:space="preserve"> and the lowest gross return (Tk.706800/ha), gross margin (Tk. 456100/ha) and benefit cost ratio (2.82) were found from recommended fertilizer dose</w:t>
      </w:r>
      <w:r w:rsidR="00BA1E44" w:rsidRPr="0068200F">
        <w:rPr>
          <w:rFonts w:ascii="Times New Roman" w:eastAsia="Times New Roman" w:hAnsi="Times New Roman" w:cs="Times New Roman"/>
        </w:rPr>
        <w:t xml:space="preserve"> (T</w:t>
      </w:r>
      <w:r w:rsidR="00BA1E44" w:rsidRPr="0068200F">
        <w:rPr>
          <w:rFonts w:ascii="Times New Roman" w:eastAsia="Times New Roman" w:hAnsi="Times New Roman" w:cs="Times New Roman"/>
          <w:vertAlign w:val="subscript"/>
        </w:rPr>
        <w:t>1</w:t>
      </w:r>
      <w:r w:rsidR="00BA1E44" w:rsidRPr="0091650F">
        <w:rPr>
          <w:rFonts w:ascii="Times New Roman" w:eastAsia="Times New Roman" w:hAnsi="Times New Roman" w:cs="Times New Roman"/>
        </w:rPr>
        <w:t>)</w:t>
      </w:r>
      <w:r w:rsidR="00BA1E44" w:rsidRPr="0068200F">
        <w:rPr>
          <w:rFonts w:ascii="Times New Roman" w:eastAsia="Times New Roman" w:hAnsi="Times New Roman" w:cs="Times New Roman"/>
          <w:vertAlign w:val="subscript"/>
        </w:rPr>
        <w:t xml:space="preserve"> </w:t>
      </w:r>
      <w:r w:rsidR="00BA1E44" w:rsidRPr="0068200F">
        <w:rPr>
          <w:rFonts w:ascii="Times New Roman" w:eastAsia="Times New Roman" w:hAnsi="Times New Roman" w:cs="Times New Roman"/>
        </w:rPr>
        <w:t>treatment</w:t>
      </w:r>
      <w:r w:rsidRPr="0068200F">
        <w:rPr>
          <w:rFonts w:ascii="Times New Roman" w:eastAsia="Times New Roman" w:hAnsi="Times New Roman" w:cs="Times New Roman"/>
        </w:rPr>
        <w:t>.</w:t>
      </w:r>
    </w:p>
    <w:p w:rsidR="00C42DE3" w:rsidRPr="005E2C34" w:rsidRDefault="00C42DE3" w:rsidP="005E2C34">
      <w:pPr>
        <w:spacing w:after="0" w:line="240" w:lineRule="auto"/>
        <w:jc w:val="both"/>
        <w:rPr>
          <w:rFonts w:ascii="Times New Roman" w:eastAsia="Times New Roman" w:hAnsi="Times New Roman" w:cs="Times New Roman"/>
          <w:sz w:val="8"/>
          <w:szCs w:val="24"/>
        </w:rPr>
      </w:pPr>
    </w:p>
    <w:bookmarkEnd w:id="0"/>
    <w:p w:rsidR="005E2C34" w:rsidRPr="005E2C34" w:rsidRDefault="005E2C34" w:rsidP="005E2C34">
      <w:pPr>
        <w:spacing w:after="0" w:line="240" w:lineRule="auto"/>
        <w:rPr>
          <w:rFonts w:ascii="Times New Roman" w:eastAsia="Times New Roman" w:hAnsi="Times New Roman" w:cs="Times New Roman"/>
          <w:sz w:val="8"/>
        </w:rPr>
      </w:pPr>
    </w:p>
    <w:p w:rsidR="005E2C34" w:rsidRPr="005E2C34" w:rsidRDefault="005E2C34" w:rsidP="004F4B04">
      <w:pPr>
        <w:spacing w:after="0" w:line="240" w:lineRule="auto"/>
        <w:ind w:left="806" w:hanging="806"/>
        <w:rPr>
          <w:rFonts w:ascii="Times New Roman" w:eastAsia="Times New Roman" w:hAnsi="Times New Roman" w:cs="Times New Roman"/>
          <w:szCs w:val="24"/>
        </w:rPr>
      </w:pPr>
      <w:proofErr w:type="gramStart"/>
      <w:r w:rsidRPr="005E2C34">
        <w:rPr>
          <w:rFonts w:ascii="Times New Roman" w:eastAsia="Times New Roman" w:hAnsi="Times New Roman" w:cs="Times New Roman"/>
        </w:rPr>
        <w:t>Table 2.</w:t>
      </w:r>
      <w:proofErr w:type="gramEnd"/>
      <w:r w:rsidRPr="005E2C34">
        <w:rPr>
          <w:rFonts w:ascii="Times New Roman" w:eastAsia="Times New Roman" w:hAnsi="Times New Roman" w:cs="Times New Roman"/>
        </w:rPr>
        <w:t xml:space="preserve"> Cost and return analysis of </w:t>
      </w:r>
      <w:r w:rsidRPr="005E2C34">
        <w:rPr>
          <w:rFonts w:ascii="Times New Roman" w:eastAsia="Times New Roman" w:hAnsi="Times New Roman" w:cs="Vrinda"/>
          <w:bCs/>
        </w:rPr>
        <w:t xml:space="preserve">garlic under different integrated nutrient management </w:t>
      </w:r>
      <w:r w:rsidRPr="005E2C34">
        <w:rPr>
          <w:rFonts w:ascii="Times New Roman" w:eastAsia="Times New Roman" w:hAnsi="Times New Roman" w:cs="Times New Roman"/>
        </w:rPr>
        <w:t xml:space="preserve">during 2023-24 </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1761"/>
        <w:gridCol w:w="1890"/>
        <w:gridCol w:w="1890"/>
        <w:gridCol w:w="2107"/>
      </w:tblGrid>
      <w:tr w:rsidR="005E2C34" w:rsidRPr="0091650F" w:rsidTr="000A05A1">
        <w:trPr>
          <w:trHeight w:val="470"/>
          <w:jc w:val="center"/>
        </w:trPr>
        <w:tc>
          <w:tcPr>
            <w:tcW w:w="1376" w:type="dxa"/>
            <w:tcBorders>
              <w:top w:val="single" w:sz="4" w:space="0" w:color="auto"/>
              <w:bottom w:val="single" w:sz="4" w:space="0" w:color="auto"/>
              <w:right w:val="single" w:sz="4" w:space="0" w:color="auto"/>
            </w:tcBorders>
          </w:tcPr>
          <w:p w:rsidR="005E2C34" w:rsidRPr="0091650F" w:rsidRDefault="005E2C34" w:rsidP="004F4B04">
            <w:pPr>
              <w:jc w:val="both"/>
              <w:rPr>
                <w:sz w:val="22"/>
                <w:szCs w:val="22"/>
              </w:rPr>
            </w:pPr>
            <w:r w:rsidRPr="0091650F">
              <w:rPr>
                <w:sz w:val="22"/>
                <w:szCs w:val="22"/>
              </w:rPr>
              <w:t>Treatment</w:t>
            </w:r>
          </w:p>
        </w:tc>
        <w:tc>
          <w:tcPr>
            <w:tcW w:w="1761" w:type="dxa"/>
            <w:tcBorders>
              <w:top w:val="single" w:sz="4" w:space="0" w:color="auto"/>
              <w:left w:val="single" w:sz="4" w:space="0" w:color="auto"/>
              <w:bottom w:val="single" w:sz="4" w:space="0" w:color="auto"/>
              <w:right w:val="single" w:sz="4" w:space="0" w:color="auto"/>
            </w:tcBorders>
          </w:tcPr>
          <w:p w:rsidR="005E2C34" w:rsidRPr="0091650F" w:rsidRDefault="005E2C34" w:rsidP="004F4B04">
            <w:pPr>
              <w:jc w:val="center"/>
              <w:rPr>
                <w:sz w:val="22"/>
                <w:szCs w:val="22"/>
              </w:rPr>
            </w:pPr>
            <w:r w:rsidRPr="0091650F">
              <w:rPr>
                <w:sz w:val="22"/>
                <w:szCs w:val="22"/>
              </w:rPr>
              <w:t>Gross return (Tk./ha)</w:t>
            </w:r>
          </w:p>
        </w:tc>
        <w:tc>
          <w:tcPr>
            <w:tcW w:w="1890" w:type="dxa"/>
            <w:tcBorders>
              <w:top w:val="single" w:sz="4" w:space="0" w:color="auto"/>
              <w:left w:val="single" w:sz="4" w:space="0" w:color="auto"/>
              <w:bottom w:val="single" w:sz="4" w:space="0" w:color="auto"/>
              <w:right w:val="single" w:sz="4" w:space="0" w:color="auto"/>
            </w:tcBorders>
          </w:tcPr>
          <w:p w:rsidR="005E2C34" w:rsidRPr="0091650F" w:rsidRDefault="005E2C34" w:rsidP="004F4B04">
            <w:pPr>
              <w:jc w:val="center"/>
              <w:rPr>
                <w:sz w:val="22"/>
                <w:szCs w:val="22"/>
              </w:rPr>
            </w:pPr>
            <w:r w:rsidRPr="0091650F">
              <w:rPr>
                <w:sz w:val="22"/>
                <w:szCs w:val="22"/>
              </w:rPr>
              <w:t>Total variable cost (Tk./ha)</w:t>
            </w:r>
          </w:p>
        </w:tc>
        <w:tc>
          <w:tcPr>
            <w:tcW w:w="1890" w:type="dxa"/>
            <w:tcBorders>
              <w:top w:val="single" w:sz="4" w:space="0" w:color="auto"/>
              <w:left w:val="single" w:sz="4" w:space="0" w:color="auto"/>
              <w:bottom w:val="single" w:sz="4" w:space="0" w:color="auto"/>
              <w:right w:val="single" w:sz="4" w:space="0" w:color="auto"/>
            </w:tcBorders>
          </w:tcPr>
          <w:p w:rsidR="005E2C34" w:rsidRPr="0091650F" w:rsidRDefault="005E2C34" w:rsidP="004F4B04">
            <w:pPr>
              <w:jc w:val="center"/>
              <w:rPr>
                <w:sz w:val="22"/>
                <w:szCs w:val="22"/>
              </w:rPr>
            </w:pPr>
            <w:r w:rsidRPr="0091650F">
              <w:rPr>
                <w:sz w:val="22"/>
                <w:szCs w:val="22"/>
              </w:rPr>
              <w:t>Gross margin (Tk./ha)</w:t>
            </w:r>
          </w:p>
        </w:tc>
        <w:tc>
          <w:tcPr>
            <w:tcW w:w="2107" w:type="dxa"/>
            <w:tcBorders>
              <w:top w:val="single" w:sz="4" w:space="0" w:color="auto"/>
              <w:left w:val="single" w:sz="4" w:space="0" w:color="auto"/>
              <w:bottom w:val="single" w:sz="4" w:space="0" w:color="auto"/>
              <w:right w:val="nil"/>
            </w:tcBorders>
          </w:tcPr>
          <w:p w:rsidR="005E2C34" w:rsidRPr="0091650F" w:rsidRDefault="005E2C34" w:rsidP="004F4B04">
            <w:pPr>
              <w:jc w:val="center"/>
              <w:rPr>
                <w:sz w:val="22"/>
                <w:szCs w:val="22"/>
              </w:rPr>
            </w:pPr>
            <w:r w:rsidRPr="0091650F">
              <w:rPr>
                <w:sz w:val="22"/>
                <w:szCs w:val="22"/>
              </w:rPr>
              <w:t>Benefit cost ratio (BCR)</w:t>
            </w:r>
          </w:p>
        </w:tc>
      </w:tr>
      <w:tr w:rsidR="005E2C34" w:rsidRPr="0091650F" w:rsidTr="000A05A1">
        <w:trPr>
          <w:trHeight w:val="297"/>
          <w:jc w:val="center"/>
        </w:trPr>
        <w:tc>
          <w:tcPr>
            <w:tcW w:w="1376" w:type="dxa"/>
            <w:tcBorders>
              <w:top w:val="single" w:sz="4" w:space="0" w:color="auto"/>
              <w:right w:val="nil"/>
            </w:tcBorders>
          </w:tcPr>
          <w:p w:rsidR="005E2C34" w:rsidRPr="0091650F" w:rsidRDefault="005E2C34" w:rsidP="005E2C34">
            <w:pPr>
              <w:jc w:val="both"/>
              <w:rPr>
                <w:sz w:val="22"/>
                <w:szCs w:val="22"/>
                <w:vertAlign w:val="subscript"/>
                <w:lang w:val="fr-FR"/>
              </w:rPr>
            </w:pPr>
            <w:r w:rsidRPr="0091650F">
              <w:rPr>
                <w:sz w:val="22"/>
                <w:szCs w:val="22"/>
                <w:lang w:val="fr-FR"/>
              </w:rPr>
              <w:t>T</w:t>
            </w:r>
            <w:r w:rsidRPr="0091650F">
              <w:rPr>
                <w:sz w:val="22"/>
                <w:szCs w:val="22"/>
                <w:vertAlign w:val="subscript"/>
                <w:lang w:val="fr-FR"/>
              </w:rPr>
              <w:t>1</w:t>
            </w:r>
          </w:p>
        </w:tc>
        <w:tc>
          <w:tcPr>
            <w:tcW w:w="1761" w:type="dxa"/>
            <w:tcBorders>
              <w:top w:val="single" w:sz="4" w:space="0" w:color="auto"/>
              <w:left w:val="nil"/>
              <w:bottom w:val="nil"/>
              <w:right w:val="nil"/>
            </w:tcBorders>
          </w:tcPr>
          <w:p w:rsidR="005E2C34" w:rsidRPr="0091650F" w:rsidRDefault="005E2C34" w:rsidP="005E2C34">
            <w:pPr>
              <w:jc w:val="center"/>
              <w:rPr>
                <w:sz w:val="22"/>
                <w:szCs w:val="22"/>
              </w:rPr>
            </w:pPr>
            <w:r w:rsidRPr="0091650F">
              <w:rPr>
                <w:sz w:val="22"/>
                <w:szCs w:val="22"/>
              </w:rPr>
              <w:t>706800</w:t>
            </w:r>
          </w:p>
        </w:tc>
        <w:tc>
          <w:tcPr>
            <w:tcW w:w="1890" w:type="dxa"/>
            <w:tcBorders>
              <w:top w:val="single" w:sz="4" w:space="0" w:color="auto"/>
              <w:left w:val="nil"/>
              <w:bottom w:val="nil"/>
              <w:right w:val="nil"/>
            </w:tcBorders>
          </w:tcPr>
          <w:p w:rsidR="005E2C34" w:rsidRPr="0091650F" w:rsidRDefault="005E2C34" w:rsidP="005E2C34">
            <w:pPr>
              <w:jc w:val="center"/>
              <w:rPr>
                <w:sz w:val="22"/>
                <w:szCs w:val="22"/>
              </w:rPr>
            </w:pPr>
            <w:r w:rsidRPr="0091650F">
              <w:rPr>
                <w:sz w:val="22"/>
                <w:szCs w:val="22"/>
              </w:rPr>
              <w:t>250700</w:t>
            </w:r>
          </w:p>
        </w:tc>
        <w:tc>
          <w:tcPr>
            <w:tcW w:w="1890" w:type="dxa"/>
            <w:tcBorders>
              <w:top w:val="single" w:sz="4" w:space="0" w:color="auto"/>
              <w:left w:val="nil"/>
              <w:bottom w:val="nil"/>
              <w:right w:val="nil"/>
            </w:tcBorders>
          </w:tcPr>
          <w:p w:rsidR="005E2C34" w:rsidRPr="0091650F" w:rsidRDefault="005E2C34" w:rsidP="005E2C34">
            <w:pPr>
              <w:jc w:val="center"/>
              <w:rPr>
                <w:sz w:val="22"/>
                <w:szCs w:val="22"/>
              </w:rPr>
            </w:pPr>
            <w:r w:rsidRPr="0091650F">
              <w:rPr>
                <w:sz w:val="22"/>
                <w:szCs w:val="22"/>
              </w:rPr>
              <w:t>456100</w:t>
            </w:r>
          </w:p>
        </w:tc>
        <w:tc>
          <w:tcPr>
            <w:tcW w:w="2107" w:type="dxa"/>
            <w:tcBorders>
              <w:top w:val="single" w:sz="4" w:space="0" w:color="auto"/>
              <w:left w:val="nil"/>
              <w:bottom w:val="nil"/>
              <w:right w:val="nil"/>
            </w:tcBorders>
          </w:tcPr>
          <w:p w:rsidR="005E2C34" w:rsidRPr="0091650F" w:rsidRDefault="005E2C34" w:rsidP="005E2C34">
            <w:pPr>
              <w:jc w:val="center"/>
              <w:rPr>
                <w:sz w:val="22"/>
                <w:szCs w:val="22"/>
              </w:rPr>
            </w:pPr>
            <w:r w:rsidRPr="0091650F">
              <w:rPr>
                <w:sz w:val="22"/>
                <w:szCs w:val="22"/>
              </w:rPr>
              <w:t>2.82</w:t>
            </w:r>
          </w:p>
        </w:tc>
      </w:tr>
      <w:tr w:rsidR="005E2C34" w:rsidRPr="0091650F" w:rsidTr="000A05A1">
        <w:trPr>
          <w:trHeight w:val="297"/>
          <w:jc w:val="center"/>
        </w:trPr>
        <w:tc>
          <w:tcPr>
            <w:tcW w:w="1376" w:type="dxa"/>
            <w:tcBorders>
              <w:right w:val="nil"/>
            </w:tcBorders>
          </w:tcPr>
          <w:p w:rsidR="005E2C34" w:rsidRPr="0091650F" w:rsidRDefault="005E2C34" w:rsidP="005E2C34">
            <w:pPr>
              <w:jc w:val="both"/>
              <w:rPr>
                <w:sz w:val="22"/>
                <w:szCs w:val="22"/>
                <w:vertAlign w:val="subscript"/>
                <w:lang w:val="fr-FR"/>
              </w:rPr>
            </w:pPr>
            <w:r w:rsidRPr="0091650F">
              <w:rPr>
                <w:sz w:val="22"/>
                <w:szCs w:val="22"/>
                <w:lang w:val="fr-FR"/>
              </w:rPr>
              <w:t>T</w:t>
            </w:r>
            <w:r w:rsidRPr="0091650F">
              <w:rPr>
                <w:sz w:val="22"/>
                <w:szCs w:val="22"/>
                <w:vertAlign w:val="subscript"/>
                <w:lang w:val="fr-FR"/>
              </w:rPr>
              <w:t>2</w:t>
            </w:r>
          </w:p>
        </w:tc>
        <w:tc>
          <w:tcPr>
            <w:tcW w:w="1761"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952800</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252376</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700424</w:t>
            </w:r>
          </w:p>
        </w:tc>
        <w:tc>
          <w:tcPr>
            <w:tcW w:w="2107"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3.78</w:t>
            </w:r>
          </w:p>
        </w:tc>
      </w:tr>
      <w:tr w:rsidR="005E2C34" w:rsidRPr="0091650F" w:rsidTr="000A05A1">
        <w:trPr>
          <w:trHeight w:val="280"/>
          <w:jc w:val="center"/>
        </w:trPr>
        <w:tc>
          <w:tcPr>
            <w:tcW w:w="1376" w:type="dxa"/>
            <w:tcBorders>
              <w:right w:val="nil"/>
            </w:tcBorders>
          </w:tcPr>
          <w:p w:rsidR="005E2C34" w:rsidRPr="0091650F" w:rsidRDefault="005E2C34" w:rsidP="005E2C34">
            <w:pPr>
              <w:jc w:val="both"/>
              <w:rPr>
                <w:sz w:val="22"/>
                <w:szCs w:val="22"/>
                <w:vertAlign w:val="subscript"/>
                <w:lang w:val="fr-FR"/>
              </w:rPr>
            </w:pPr>
            <w:r w:rsidRPr="0091650F">
              <w:rPr>
                <w:sz w:val="22"/>
                <w:szCs w:val="22"/>
                <w:lang w:val="fr-FR"/>
              </w:rPr>
              <w:t>T</w:t>
            </w:r>
            <w:r w:rsidRPr="0091650F">
              <w:rPr>
                <w:sz w:val="22"/>
                <w:szCs w:val="22"/>
                <w:vertAlign w:val="subscript"/>
                <w:lang w:val="fr-FR"/>
              </w:rPr>
              <w:t>3</w:t>
            </w:r>
          </w:p>
        </w:tc>
        <w:tc>
          <w:tcPr>
            <w:tcW w:w="1761"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1104000</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264376</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839624</w:t>
            </w:r>
          </w:p>
        </w:tc>
        <w:tc>
          <w:tcPr>
            <w:tcW w:w="2107"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4.18</w:t>
            </w:r>
          </w:p>
        </w:tc>
      </w:tr>
      <w:tr w:rsidR="005E2C34" w:rsidRPr="0091650F" w:rsidTr="000A05A1">
        <w:trPr>
          <w:trHeight w:val="297"/>
          <w:jc w:val="center"/>
        </w:trPr>
        <w:tc>
          <w:tcPr>
            <w:tcW w:w="1376" w:type="dxa"/>
            <w:tcBorders>
              <w:right w:val="nil"/>
            </w:tcBorders>
          </w:tcPr>
          <w:p w:rsidR="005E2C34" w:rsidRPr="0091650F" w:rsidRDefault="005E2C34" w:rsidP="005E2C34">
            <w:pPr>
              <w:jc w:val="both"/>
              <w:rPr>
                <w:sz w:val="22"/>
                <w:szCs w:val="22"/>
                <w:vertAlign w:val="subscript"/>
                <w:lang w:val="fr-FR"/>
              </w:rPr>
            </w:pPr>
            <w:r w:rsidRPr="0091650F">
              <w:rPr>
                <w:sz w:val="22"/>
                <w:szCs w:val="22"/>
                <w:lang w:val="fr-FR"/>
              </w:rPr>
              <w:t>T</w:t>
            </w:r>
            <w:r w:rsidRPr="0091650F">
              <w:rPr>
                <w:sz w:val="22"/>
                <w:szCs w:val="22"/>
                <w:vertAlign w:val="subscript"/>
                <w:lang w:val="fr-FR"/>
              </w:rPr>
              <w:t>4</w:t>
            </w:r>
          </w:p>
        </w:tc>
        <w:tc>
          <w:tcPr>
            <w:tcW w:w="1761"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928800</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268845</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675155</w:t>
            </w:r>
          </w:p>
        </w:tc>
        <w:tc>
          <w:tcPr>
            <w:tcW w:w="2107"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3.45</w:t>
            </w:r>
          </w:p>
        </w:tc>
      </w:tr>
      <w:tr w:rsidR="005E2C34" w:rsidRPr="0091650F" w:rsidTr="000A05A1">
        <w:trPr>
          <w:trHeight w:val="171"/>
          <w:jc w:val="center"/>
        </w:trPr>
        <w:tc>
          <w:tcPr>
            <w:tcW w:w="1376" w:type="dxa"/>
            <w:tcBorders>
              <w:right w:val="nil"/>
            </w:tcBorders>
          </w:tcPr>
          <w:p w:rsidR="005E2C34" w:rsidRPr="0091650F" w:rsidRDefault="005E2C34" w:rsidP="005E2C34">
            <w:pPr>
              <w:rPr>
                <w:sz w:val="22"/>
                <w:szCs w:val="22"/>
              </w:rPr>
            </w:pPr>
            <w:r w:rsidRPr="0091650F">
              <w:rPr>
                <w:sz w:val="22"/>
                <w:szCs w:val="22"/>
                <w:lang w:val="fr-FR"/>
              </w:rPr>
              <w:t>T</w:t>
            </w:r>
            <w:r w:rsidRPr="0091650F">
              <w:rPr>
                <w:sz w:val="22"/>
                <w:szCs w:val="22"/>
                <w:vertAlign w:val="subscript"/>
                <w:lang w:val="fr-FR"/>
              </w:rPr>
              <w:t>5</w:t>
            </w:r>
          </w:p>
        </w:tc>
        <w:tc>
          <w:tcPr>
            <w:tcW w:w="1761"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1004400</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286531</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717869</w:t>
            </w:r>
          </w:p>
        </w:tc>
        <w:tc>
          <w:tcPr>
            <w:tcW w:w="2107"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3.51</w:t>
            </w:r>
          </w:p>
        </w:tc>
      </w:tr>
      <w:tr w:rsidR="005E2C34" w:rsidRPr="0091650F" w:rsidTr="000A05A1">
        <w:trPr>
          <w:trHeight w:val="58"/>
          <w:jc w:val="center"/>
        </w:trPr>
        <w:tc>
          <w:tcPr>
            <w:tcW w:w="1376" w:type="dxa"/>
            <w:tcBorders>
              <w:right w:val="nil"/>
            </w:tcBorders>
          </w:tcPr>
          <w:p w:rsidR="005E2C34" w:rsidRPr="0091650F" w:rsidRDefault="005E2C34" w:rsidP="005E2C34">
            <w:pPr>
              <w:rPr>
                <w:sz w:val="22"/>
                <w:szCs w:val="22"/>
                <w:lang w:val="fr-FR"/>
              </w:rPr>
            </w:pPr>
            <w:r w:rsidRPr="0091650F">
              <w:rPr>
                <w:sz w:val="22"/>
                <w:szCs w:val="22"/>
                <w:lang w:val="fr-FR"/>
              </w:rPr>
              <w:t>T</w:t>
            </w:r>
            <w:r w:rsidRPr="0091650F">
              <w:rPr>
                <w:sz w:val="22"/>
                <w:szCs w:val="22"/>
                <w:vertAlign w:val="subscript"/>
                <w:lang w:val="fr-FR"/>
              </w:rPr>
              <w:t>6</w:t>
            </w:r>
          </w:p>
        </w:tc>
        <w:tc>
          <w:tcPr>
            <w:tcW w:w="1761"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948000</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251615</w:t>
            </w:r>
          </w:p>
        </w:tc>
        <w:tc>
          <w:tcPr>
            <w:tcW w:w="1890"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696385</w:t>
            </w:r>
          </w:p>
        </w:tc>
        <w:tc>
          <w:tcPr>
            <w:tcW w:w="2107" w:type="dxa"/>
            <w:tcBorders>
              <w:top w:val="nil"/>
              <w:left w:val="nil"/>
              <w:bottom w:val="nil"/>
              <w:right w:val="nil"/>
            </w:tcBorders>
          </w:tcPr>
          <w:p w:rsidR="005E2C34" w:rsidRPr="0091650F" w:rsidRDefault="005E2C34" w:rsidP="005E2C34">
            <w:pPr>
              <w:jc w:val="center"/>
              <w:rPr>
                <w:sz w:val="22"/>
                <w:szCs w:val="22"/>
              </w:rPr>
            </w:pPr>
            <w:r w:rsidRPr="0091650F">
              <w:rPr>
                <w:sz w:val="22"/>
                <w:szCs w:val="22"/>
              </w:rPr>
              <w:t>3.77</w:t>
            </w:r>
          </w:p>
        </w:tc>
      </w:tr>
      <w:tr w:rsidR="005E2C34" w:rsidRPr="0091650F" w:rsidTr="000A05A1">
        <w:trPr>
          <w:trHeight w:val="58"/>
          <w:jc w:val="center"/>
        </w:trPr>
        <w:tc>
          <w:tcPr>
            <w:tcW w:w="1376" w:type="dxa"/>
            <w:tcBorders>
              <w:right w:val="nil"/>
            </w:tcBorders>
          </w:tcPr>
          <w:p w:rsidR="005E2C34" w:rsidRPr="0091650F" w:rsidRDefault="005E2C34" w:rsidP="005E2C34">
            <w:pPr>
              <w:rPr>
                <w:sz w:val="22"/>
                <w:szCs w:val="22"/>
                <w:lang w:val="fr-FR"/>
              </w:rPr>
            </w:pPr>
            <w:r w:rsidRPr="0091650F">
              <w:rPr>
                <w:sz w:val="22"/>
                <w:szCs w:val="22"/>
                <w:lang w:val="fr-FR"/>
              </w:rPr>
              <w:t>T</w:t>
            </w:r>
            <w:r w:rsidRPr="0091650F">
              <w:rPr>
                <w:sz w:val="22"/>
                <w:szCs w:val="22"/>
                <w:vertAlign w:val="subscript"/>
                <w:lang w:val="fr-FR"/>
              </w:rPr>
              <w:t>7</w:t>
            </w:r>
          </w:p>
        </w:tc>
        <w:tc>
          <w:tcPr>
            <w:tcW w:w="1761" w:type="dxa"/>
            <w:tcBorders>
              <w:top w:val="nil"/>
              <w:left w:val="nil"/>
              <w:bottom w:val="single" w:sz="4" w:space="0" w:color="auto"/>
              <w:right w:val="nil"/>
            </w:tcBorders>
          </w:tcPr>
          <w:p w:rsidR="005E2C34" w:rsidRPr="0091650F" w:rsidRDefault="005E2C34" w:rsidP="005E2C34">
            <w:pPr>
              <w:jc w:val="center"/>
              <w:rPr>
                <w:sz w:val="22"/>
                <w:szCs w:val="22"/>
              </w:rPr>
            </w:pPr>
            <w:r w:rsidRPr="0091650F">
              <w:rPr>
                <w:sz w:val="22"/>
                <w:szCs w:val="22"/>
              </w:rPr>
              <w:t>1022400</w:t>
            </w:r>
          </w:p>
        </w:tc>
        <w:tc>
          <w:tcPr>
            <w:tcW w:w="1890" w:type="dxa"/>
            <w:tcBorders>
              <w:top w:val="nil"/>
              <w:left w:val="nil"/>
              <w:bottom w:val="single" w:sz="4" w:space="0" w:color="auto"/>
              <w:right w:val="nil"/>
            </w:tcBorders>
          </w:tcPr>
          <w:p w:rsidR="005E2C34" w:rsidRPr="0091650F" w:rsidRDefault="005E2C34" w:rsidP="005E2C34">
            <w:pPr>
              <w:jc w:val="center"/>
              <w:rPr>
                <w:sz w:val="22"/>
                <w:szCs w:val="22"/>
              </w:rPr>
            </w:pPr>
            <w:r w:rsidRPr="0091650F">
              <w:rPr>
                <w:sz w:val="22"/>
                <w:szCs w:val="22"/>
              </w:rPr>
              <w:t>261787</w:t>
            </w:r>
          </w:p>
        </w:tc>
        <w:tc>
          <w:tcPr>
            <w:tcW w:w="1890" w:type="dxa"/>
            <w:tcBorders>
              <w:top w:val="nil"/>
              <w:left w:val="nil"/>
              <w:bottom w:val="single" w:sz="4" w:space="0" w:color="auto"/>
              <w:right w:val="nil"/>
            </w:tcBorders>
          </w:tcPr>
          <w:p w:rsidR="005E2C34" w:rsidRPr="0091650F" w:rsidRDefault="005E2C34" w:rsidP="005E2C34">
            <w:pPr>
              <w:jc w:val="center"/>
              <w:rPr>
                <w:sz w:val="22"/>
                <w:szCs w:val="22"/>
              </w:rPr>
            </w:pPr>
            <w:r w:rsidRPr="0091650F">
              <w:rPr>
                <w:sz w:val="22"/>
                <w:szCs w:val="22"/>
              </w:rPr>
              <w:t>760613</w:t>
            </w:r>
          </w:p>
        </w:tc>
        <w:tc>
          <w:tcPr>
            <w:tcW w:w="2107" w:type="dxa"/>
            <w:tcBorders>
              <w:top w:val="nil"/>
              <w:left w:val="nil"/>
              <w:bottom w:val="single" w:sz="4" w:space="0" w:color="auto"/>
              <w:right w:val="nil"/>
            </w:tcBorders>
          </w:tcPr>
          <w:p w:rsidR="005E2C34" w:rsidRPr="0091650F" w:rsidRDefault="005E2C34" w:rsidP="005E2C34">
            <w:pPr>
              <w:jc w:val="center"/>
              <w:rPr>
                <w:sz w:val="22"/>
                <w:szCs w:val="22"/>
              </w:rPr>
            </w:pPr>
            <w:r w:rsidRPr="0091650F">
              <w:rPr>
                <w:sz w:val="22"/>
                <w:szCs w:val="22"/>
              </w:rPr>
              <w:t>3.91</w:t>
            </w:r>
          </w:p>
        </w:tc>
      </w:tr>
    </w:tbl>
    <w:p w:rsidR="005E2C34" w:rsidRPr="005E2C34" w:rsidRDefault="005E2C34" w:rsidP="0091650F">
      <w:pPr>
        <w:spacing w:after="0" w:line="240" w:lineRule="auto"/>
        <w:jc w:val="both"/>
        <w:rPr>
          <w:rFonts w:ascii="Times New Roman" w:eastAsia="Times New Roman" w:hAnsi="Times New Roman" w:cs="Times New Roman"/>
          <w:szCs w:val="24"/>
        </w:rPr>
      </w:pPr>
      <w:r w:rsidRPr="005E2C34">
        <w:rPr>
          <w:rFonts w:ascii="Times New Roman" w:eastAsia="Times New Roman" w:hAnsi="Times New Roman" w:cs="Times New Roman"/>
          <w:sz w:val="20"/>
        </w:rPr>
        <w:t xml:space="preserve">Note: </w:t>
      </w: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1</w:t>
      </w:r>
      <w:r w:rsidRPr="005E2C34">
        <w:rPr>
          <w:rFonts w:ascii="Times New Roman" w:eastAsia="Times New Roman" w:hAnsi="Times New Roman" w:cs="Times New Roman"/>
          <w:sz w:val="20"/>
          <w:szCs w:val="20"/>
        </w:rPr>
        <w:t>= Recommended fertilizer dose (95-35-75-25-3-3 kg/ha NPKSZnB), T</w:t>
      </w:r>
      <w:r w:rsidRPr="005E2C34">
        <w:rPr>
          <w:rFonts w:ascii="Times New Roman" w:eastAsia="Times New Roman" w:hAnsi="Times New Roman" w:cs="Times New Roman"/>
          <w:sz w:val="20"/>
          <w:szCs w:val="20"/>
          <w:vertAlign w:val="subscript"/>
        </w:rPr>
        <w:t>2</w:t>
      </w:r>
      <w:r w:rsidRPr="005E2C34">
        <w:rPr>
          <w:rFonts w:ascii="Times New Roman" w:eastAsia="Times New Roman" w:hAnsi="Times New Roman" w:cs="Times New Roman"/>
          <w:sz w:val="20"/>
          <w:szCs w:val="20"/>
        </w:rPr>
        <w:t>= IPNS</w:t>
      </w:r>
      <w:r w:rsidR="001442D3">
        <w:rPr>
          <w:rFonts w:ascii="Times New Roman" w:eastAsia="Times New Roman" w:hAnsi="Times New Roman" w:cs="Times New Roman"/>
          <w:sz w:val="20"/>
          <w:szCs w:val="20"/>
        </w:rPr>
        <w:t xml:space="preserve"> with</w:t>
      </w:r>
      <w:r w:rsidRPr="005E2C34">
        <w:rPr>
          <w:rFonts w:ascii="Times New Roman" w:eastAsia="Times New Roman" w:hAnsi="Times New Roman" w:cs="Times New Roman"/>
          <w:sz w:val="20"/>
          <w:szCs w:val="20"/>
        </w:rPr>
        <w:t xml:space="preserve"> poultry manure (1.5 t/ha), T</w:t>
      </w:r>
      <w:r w:rsidRPr="005E2C34">
        <w:rPr>
          <w:rFonts w:ascii="Times New Roman" w:eastAsia="Times New Roman" w:hAnsi="Times New Roman" w:cs="Times New Roman"/>
          <w:sz w:val="20"/>
          <w:szCs w:val="20"/>
          <w:vertAlign w:val="subscript"/>
        </w:rPr>
        <w:t>3</w:t>
      </w:r>
      <w:r w:rsidRPr="005E2C34">
        <w:rPr>
          <w:rFonts w:ascii="Times New Roman" w:eastAsia="Times New Roman" w:hAnsi="Times New Roman" w:cs="Times New Roman"/>
          <w:sz w:val="20"/>
          <w:szCs w:val="20"/>
        </w:rPr>
        <w:t>= IPNS</w:t>
      </w:r>
      <w:r w:rsidR="001442D3">
        <w:rPr>
          <w:rFonts w:ascii="Times New Roman" w:eastAsia="Times New Roman" w:hAnsi="Times New Roman" w:cs="Times New Roman"/>
          <w:sz w:val="20"/>
          <w:szCs w:val="20"/>
        </w:rPr>
        <w:t xml:space="preserve"> with</w:t>
      </w:r>
      <w:r w:rsidRPr="005E2C34">
        <w:rPr>
          <w:rFonts w:ascii="Times New Roman" w:eastAsia="Times New Roman" w:hAnsi="Times New Roman" w:cs="Times New Roman"/>
          <w:sz w:val="20"/>
          <w:szCs w:val="20"/>
        </w:rPr>
        <w:t xml:space="preserve"> poultry manure (3.0 t/ha), T</w:t>
      </w:r>
      <w:r w:rsidRPr="005E2C34">
        <w:rPr>
          <w:rFonts w:ascii="Times New Roman" w:eastAsia="Times New Roman" w:hAnsi="Times New Roman" w:cs="Times New Roman"/>
          <w:sz w:val="20"/>
          <w:szCs w:val="20"/>
          <w:vertAlign w:val="subscript"/>
        </w:rPr>
        <w:t>4</w:t>
      </w:r>
      <w:r w:rsidRPr="005E2C34">
        <w:rPr>
          <w:rFonts w:ascii="Times New Roman" w:eastAsia="Times New Roman" w:hAnsi="Times New Roman" w:cs="Times New Roman"/>
          <w:sz w:val="20"/>
          <w:szCs w:val="20"/>
        </w:rPr>
        <w:t>= IPNS</w:t>
      </w:r>
      <w:r w:rsidR="001442D3">
        <w:rPr>
          <w:rFonts w:ascii="Times New Roman" w:eastAsia="Times New Roman" w:hAnsi="Times New Roman" w:cs="Times New Roman"/>
          <w:sz w:val="20"/>
          <w:szCs w:val="20"/>
        </w:rPr>
        <w:t xml:space="preserve"> with </w:t>
      </w:r>
      <w:r w:rsidRPr="005E2C34">
        <w:rPr>
          <w:rFonts w:ascii="Times New Roman" w:eastAsia="Times New Roman" w:hAnsi="Times New Roman" w:cs="Times New Roman"/>
          <w:sz w:val="20"/>
          <w:szCs w:val="20"/>
        </w:rPr>
        <w:t>vermicompost (1.5 t/ha), T</w:t>
      </w:r>
      <w:r w:rsidRPr="005E2C34">
        <w:rPr>
          <w:rFonts w:ascii="Times New Roman" w:eastAsia="Times New Roman" w:hAnsi="Times New Roman" w:cs="Times New Roman"/>
          <w:sz w:val="20"/>
          <w:szCs w:val="20"/>
          <w:vertAlign w:val="subscript"/>
        </w:rPr>
        <w:t>5</w:t>
      </w:r>
      <w:r w:rsidRPr="005E2C34">
        <w:rPr>
          <w:rFonts w:ascii="Times New Roman" w:eastAsia="Times New Roman" w:hAnsi="Times New Roman" w:cs="Times New Roman"/>
          <w:sz w:val="20"/>
          <w:szCs w:val="20"/>
        </w:rPr>
        <w:t>= IPNS</w:t>
      </w:r>
      <w:r w:rsidR="001442D3">
        <w:rPr>
          <w:rFonts w:ascii="Times New Roman" w:eastAsia="Times New Roman" w:hAnsi="Times New Roman" w:cs="Times New Roman"/>
          <w:sz w:val="20"/>
          <w:szCs w:val="20"/>
        </w:rPr>
        <w:t xml:space="preserve"> with</w:t>
      </w:r>
      <w:r w:rsidRPr="005E2C34">
        <w:rPr>
          <w:rFonts w:ascii="Times New Roman" w:eastAsia="Times New Roman" w:hAnsi="Times New Roman" w:cs="Times New Roman"/>
          <w:sz w:val="20"/>
          <w:szCs w:val="20"/>
        </w:rPr>
        <w:t xml:space="preserve"> vermicompost (3.0 T</w:t>
      </w:r>
      <w:r w:rsidRPr="005E2C34">
        <w:rPr>
          <w:rFonts w:ascii="Times New Roman" w:eastAsia="Times New Roman" w:hAnsi="Times New Roman" w:cs="Times New Roman"/>
          <w:sz w:val="20"/>
          <w:szCs w:val="20"/>
          <w:vertAlign w:val="subscript"/>
        </w:rPr>
        <w:t>6</w:t>
      </w:r>
      <w:r w:rsidRPr="005E2C34">
        <w:rPr>
          <w:rFonts w:ascii="Times New Roman" w:eastAsia="Times New Roman" w:hAnsi="Times New Roman" w:cs="Times New Roman"/>
          <w:sz w:val="20"/>
          <w:szCs w:val="20"/>
        </w:rPr>
        <w:t>= IPNS</w:t>
      </w:r>
      <w:r w:rsidR="004F4B04">
        <w:rPr>
          <w:rFonts w:ascii="Times New Roman" w:eastAsia="Times New Roman" w:hAnsi="Times New Roman" w:cs="Times New Roman"/>
          <w:sz w:val="20"/>
          <w:szCs w:val="20"/>
        </w:rPr>
        <w:t xml:space="preserve"> </w:t>
      </w:r>
      <w:r w:rsidR="001442D3">
        <w:rPr>
          <w:rFonts w:ascii="Times New Roman" w:eastAsia="Times New Roman" w:hAnsi="Times New Roman" w:cs="Times New Roman"/>
          <w:sz w:val="20"/>
          <w:szCs w:val="20"/>
        </w:rPr>
        <w:t>with</w:t>
      </w:r>
      <w:r w:rsidRPr="005E2C34">
        <w:rPr>
          <w:rFonts w:ascii="Times New Roman" w:eastAsia="Times New Roman" w:hAnsi="Times New Roman" w:cs="Times New Roman"/>
          <w:sz w:val="20"/>
          <w:szCs w:val="20"/>
        </w:rPr>
        <w:t xml:space="preserve"> FYM (1.5 t/ha), T</w:t>
      </w:r>
      <w:r w:rsidRPr="005E2C34">
        <w:rPr>
          <w:rFonts w:ascii="Times New Roman" w:eastAsia="Times New Roman" w:hAnsi="Times New Roman" w:cs="Times New Roman"/>
          <w:sz w:val="20"/>
          <w:szCs w:val="20"/>
          <w:vertAlign w:val="subscript"/>
        </w:rPr>
        <w:t>7</w:t>
      </w:r>
      <w:r w:rsidRPr="005E2C34">
        <w:rPr>
          <w:rFonts w:ascii="Times New Roman" w:eastAsia="Times New Roman" w:hAnsi="Times New Roman" w:cs="Times New Roman"/>
          <w:sz w:val="20"/>
          <w:szCs w:val="20"/>
        </w:rPr>
        <w:t>= IPNS</w:t>
      </w:r>
      <w:r w:rsidR="001442D3">
        <w:rPr>
          <w:rFonts w:ascii="Times New Roman" w:eastAsia="Times New Roman" w:hAnsi="Times New Roman" w:cs="Times New Roman"/>
          <w:sz w:val="20"/>
          <w:szCs w:val="20"/>
        </w:rPr>
        <w:t xml:space="preserve"> with</w:t>
      </w:r>
      <w:r w:rsidRPr="005E2C34">
        <w:rPr>
          <w:rFonts w:ascii="Times New Roman" w:eastAsia="Times New Roman" w:hAnsi="Times New Roman" w:cs="Times New Roman"/>
          <w:sz w:val="20"/>
          <w:szCs w:val="20"/>
        </w:rPr>
        <w:t xml:space="preserve"> FYM (3.0 t/ha)</w:t>
      </w:r>
    </w:p>
    <w:p w:rsidR="005E2C34" w:rsidRPr="005E2C34" w:rsidRDefault="005E2C34" w:rsidP="0091650F">
      <w:pPr>
        <w:spacing w:after="0" w:line="240" w:lineRule="auto"/>
        <w:jc w:val="both"/>
        <w:rPr>
          <w:rFonts w:ascii="Times New Roman" w:eastAsia="Times New Roman" w:hAnsi="Times New Roman" w:cs="Times New Roman"/>
          <w:sz w:val="20"/>
        </w:rPr>
      </w:pPr>
      <w:r w:rsidRPr="005E2C34">
        <w:rPr>
          <w:rFonts w:ascii="Times New Roman" w:eastAsia="Times New Roman" w:hAnsi="Times New Roman" w:cs="Times New Roman"/>
          <w:sz w:val="20"/>
        </w:rPr>
        <w:t>Sell price/kg: Garlic=Tk. 120.00</w:t>
      </w:r>
    </w:p>
    <w:p w:rsidR="005E2C34" w:rsidRPr="005E2C34" w:rsidRDefault="005E2C34" w:rsidP="005E2C34">
      <w:pPr>
        <w:spacing w:after="120" w:line="240" w:lineRule="auto"/>
        <w:rPr>
          <w:rFonts w:ascii="Times New Roman" w:eastAsia="Times New Roman" w:hAnsi="Times New Roman" w:cs="Times New Roman"/>
          <w:b/>
          <w:sz w:val="2"/>
          <w:szCs w:val="24"/>
        </w:rPr>
      </w:pP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Conclusion</w:t>
      </w:r>
    </w:p>
    <w:p w:rsidR="005E2C34" w:rsidRPr="005E2C34" w:rsidRDefault="009846D8" w:rsidP="005E2C34">
      <w:pPr>
        <w:spacing w:after="0" w:line="240" w:lineRule="auto"/>
        <w:jc w:val="both"/>
        <w:rPr>
          <w:rFonts w:ascii="Times New Roman" w:eastAsia="Times New Roman" w:hAnsi="Times New Roman" w:cs="Times New Roman"/>
        </w:rPr>
      </w:pPr>
      <w:r w:rsidRPr="00AB5362">
        <w:rPr>
          <w:rFonts w:ascii="Times New Roman" w:hAnsi="Times New Roman" w:cs="Times New Roman"/>
        </w:rPr>
        <w:t xml:space="preserve">The results revealed that </w:t>
      </w:r>
      <w:r w:rsidRPr="00C42DE3">
        <w:rPr>
          <w:rFonts w:ascii="Times New Roman" w:eastAsia="Times New Roman" w:hAnsi="Times New Roman" w:cs="Times New Roman"/>
        </w:rPr>
        <w:t>IPNS</w:t>
      </w:r>
      <w:r>
        <w:rPr>
          <w:rFonts w:ascii="Times New Roman" w:eastAsia="Times New Roman" w:hAnsi="Times New Roman" w:cs="Times New Roman"/>
        </w:rPr>
        <w:t xml:space="preserve"> with</w:t>
      </w:r>
      <w:r w:rsidRPr="00C42DE3">
        <w:rPr>
          <w:rFonts w:ascii="Times New Roman" w:eastAsia="Times New Roman" w:hAnsi="Times New Roman" w:cs="Times New Roman"/>
        </w:rPr>
        <w:t xml:space="preserve"> 3.0 t/ha poultry </w:t>
      </w:r>
      <w:r w:rsidR="003B65A2" w:rsidRPr="00C42DE3">
        <w:rPr>
          <w:rFonts w:ascii="Times New Roman" w:eastAsia="Times New Roman" w:hAnsi="Times New Roman" w:cs="Times New Roman"/>
        </w:rPr>
        <w:t>manure</w:t>
      </w:r>
      <w:r w:rsidR="003B65A2">
        <w:rPr>
          <w:rFonts w:ascii="Times New Roman" w:eastAsia="Times New Roman" w:hAnsi="Times New Roman" w:cs="Times New Roman"/>
        </w:rPr>
        <w:t>would</w:t>
      </w:r>
      <w:r>
        <w:rPr>
          <w:rFonts w:ascii="Times New Roman" w:eastAsia="Times New Roman" w:hAnsi="Times New Roman" w:cs="Times New Roman"/>
        </w:rPr>
        <w:t xml:space="preserve"> be optimum ferilizer dose for higher yield of garlic. </w:t>
      </w:r>
      <w:r w:rsidR="005E2C34" w:rsidRPr="005E2C34">
        <w:rPr>
          <w:rFonts w:ascii="Times New Roman" w:eastAsia="Times New Roman" w:hAnsi="Times New Roman" w:cs="Times New Roman"/>
        </w:rPr>
        <w:t xml:space="preserve">This is first year trial. Final conclusion may be done after second year trial. </w:t>
      </w: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References</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Times New Roman" w:hAnsi="Times New Roman" w:cs="Times New Roman"/>
          <w:bCs/>
        </w:rPr>
        <w:t>Arisha, H.M. and A. Bradisi.</w:t>
      </w:r>
      <w:proofErr w:type="gramEnd"/>
      <w:r w:rsidRPr="005E2C34">
        <w:rPr>
          <w:rFonts w:ascii="Times New Roman" w:eastAsia="Times New Roman" w:hAnsi="Times New Roman" w:cs="Times New Roman"/>
          <w:bCs/>
        </w:rPr>
        <w:t xml:space="preserve"> 1999. Effect of mineral fertilizers and organic fertilizers on growth, yield and quality of potato under sandy soil conditions.</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Times New Roman" w:hAnsi="Times New Roman" w:cs="Times New Roman"/>
          <w:bCs/>
        </w:rPr>
        <w:t>Dauda, S.N., F.A. Ajayi and E. Ndor.</w:t>
      </w:r>
      <w:proofErr w:type="gramEnd"/>
      <w:r w:rsidRPr="005E2C34">
        <w:rPr>
          <w:rFonts w:ascii="Times New Roman" w:eastAsia="Times New Roman" w:hAnsi="Times New Roman" w:cs="Times New Roman"/>
          <w:bCs/>
        </w:rPr>
        <w:t xml:space="preserve"> 2008. Growth and yield of water melon (Citrullus lanatus) as affected by poultry manure application.</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r w:rsidRPr="005E2C34">
        <w:rPr>
          <w:rFonts w:ascii="Times New Roman" w:eastAsia="Times New Roman" w:hAnsi="Times New Roman" w:cs="Times New Roman"/>
          <w:bCs/>
        </w:rPr>
        <w:t>Naeem, M., I. Iqbal and M.A.A. Bakhsh.l 2006.Comparative study of inorganic fertilizers and organic manure son yield and yield component of mungbean (Vigna radiat L.).</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r w:rsidRPr="005E2C34">
        <w:rPr>
          <w:rFonts w:ascii="Times New Roman" w:eastAsia="Times New Roman" w:hAnsi="Times New Roman" w:cs="Times New Roman"/>
          <w:bCs/>
        </w:rPr>
        <w:t>Ssnkarachharya, N. B.1974. Symposium on spice industry in India</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Times New Roman" w:hAnsi="Times New Roman" w:cs="Times New Roman"/>
          <w:bCs/>
        </w:rPr>
        <w:t>Singh, M., V.P. Singh and K.S. Reddy.</w:t>
      </w:r>
      <w:proofErr w:type="gramEnd"/>
      <w:r w:rsidRPr="005E2C34">
        <w:rPr>
          <w:rFonts w:ascii="Times New Roman" w:eastAsia="Times New Roman" w:hAnsi="Times New Roman" w:cs="Times New Roman"/>
          <w:bCs/>
        </w:rPr>
        <w:t xml:space="preserve"> 2001. Effect of integrated use of fertilizer nitrogen and farmyard manure or green manure on transformation N P and S and productivity of rice-wheat system on a vertisols.</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Times New Roman" w:hAnsi="Times New Roman" w:cs="Times New Roman"/>
          <w:bCs/>
        </w:rPr>
        <w:t>Stewart, M.W., W.D. Dibb, E.A. Johnton and I.T. Smyth.</w:t>
      </w:r>
      <w:proofErr w:type="gramEnd"/>
      <w:r w:rsidRPr="005E2C34">
        <w:rPr>
          <w:rFonts w:ascii="Times New Roman" w:eastAsia="Times New Roman" w:hAnsi="Times New Roman" w:cs="Times New Roman"/>
          <w:bCs/>
        </w:rPr>
        <w:t xml:space="preserve"> 2005. Microbial biomass carbon biomass carbon and microbial activities of soils receiving chemical fertilizers and organic amendments.</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Times New Roman" w:hAnsi="Times New Roman" w:cs="Times New Roman"/>
          <w:bCs/>
        </w:rPr>
        <w:t>Talware, P., N.K. Gupta and S. Dubey.</w:t>
      </w:r>
      <w:proofErr w:type="gramEnd"/>
      <w:r w:rsidRPr="005E2C34">
        <w:rPr>
          <w:rFonts w:ascii="Times New Roman" w:eastAsia="Times New Roman" w:hAnsi="Times New Roman" w:cs="Times New Roman"/>
          <w:bCs/>
        </w:rPr>
        <w:t xml:space="preserve"> 2012. Effect of organic, inorganic and biofertilizers on growth and productivity of garlic (</w:t>
      </w:r>
      <w:r w:rsidRPr="00CB7DCC">
        <w:rPr>
          <w:rFonts w:ascii="Times New Roman" w:eastAsia="Times New Roman" w:hAnsi="Times New Roman" w:cs="Times New Roman"/>
          <w:bCs/>
          <w:i/>
        </w:rPr>
        <w:t>Allium sativum</w:t>
      </w:r>
      <w:r w:rsidRPr="005E2C34">
        <w:rPr>
          <w:rFonts w:ascii="Times New Roman" w:eastAsia="Times New Roman" w:hAnsi="Times New Roman" w:cs="Times New Roman"/>
          <w:bCs/>
        </w:rPr>
        <w:t>) cv. G-323.</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r w:rsidRPr="005E2C34">
        <w:rPr>
          <w:rFonts w:ascii="Times New Roman" w:eastAsia="Times New Roman" w:hAnsi="Times New Roman" w:cs="Times New Roman"/>
          <w:bCs/>
        </w:rPr>
        <w:t xml:space="preserve">Zeidan, M.S. 2007. </w:t>
      </w:r>
      <w:proofErr w:type="gramStart"/>
      <w:r w:rsidRPr="005E2C34">
        <w:rPr>
          <w:rFonts w:ascii="Times New Roman" w:eastAsia="Times New Roman" w:hAnsi="Times New Roman" w:cs="Times New Roman"/>
          <w:bCs/>
        </w:rPr>
        <w:t>Effect of organic manure and phosphorus fertilizers on growth, yield and quality of lentil plants in sandy soil.</w:t>
      </w:r>
      <w:proofErr w:type="gramEnd"/>
    </w:p>
    <w:p w:rsidR="001348B3" w:rsidRDefault="001348B3" w:rsidP="004F4B04">
      <w:pPr>
        <w:spacing w:after="0" w:line="240" w:lineRule="auto"/>
        <w:jc w:val="center"/>
        <w:rPr>
          <w:rFonts w:ascii="Times New Roman" w:eastAsia="Times New Roman" w:hAnsi="Times New Roman" w:cs="Times New Roman"/>
          <w:b/>
          <w:bCs/>
          <w:sz w:val="24"/>
          <w:szCs w:val="24"/>
        </w:rPr>
      </w:pPr>
    </w:p>
    <w:p w:rsidR="004F4B04" w:rsidRDefault="004F4B04" w:rsidP="004F4B04">
      <w:pPr>
        <w:spacing w:after="0" w:line="240" w:lineRule="auto"/>
        <w:jc w:val="center"/>
        <w:rPr>
          <w:rFonts w:ascii="Times New Roman" w:eastAsia="Times New Roman" w:hAnsi="Times New Roman" w:cs="Times New Roman"/>
          <w:b/>
          <w:bCs/>
          <w:sz w:val="24"/>
          <w:szCs w:val="24"/>
        </w:rPr>
      </w:pPr>
    </w:p>
    <w:p w:rsidR="00482B29" w:rsidRDefault="00482B29" w:rsidP="004F4B04">
      <w:pPr>
        <w:spacing w:after="0" w:line="240" w:lineRule="auto"/>
        <w:jc w:val="center"/>
        <w:rPr>
          <w:rFonts w:ascii="Times New Roman" w:eastAsia="Times New Roman" w:hAnsi="Times New Roman" w:cs="Times New Roman"/>
          <w:b/>
          <w:bCs/>
          <w:sz w:val="24"/>
          <w:szCs w:val="24"/>
        </w:rPr>
      </w:pPr>
    </w:p>
    <w:p w:rsidR="00482B29" w:rsidRDefault="00482B29" w:rsidP="004F4B04">
      <w:pPr>
        <w:spacing w:after="0" w:line="240" w:lineRule="auto"/>
        <w:jc w:val="center"/>
        <w:rPr>
          <w:rFonts w:ascii="Times New Roman" w:eastAsia="Times New Roman" w:hAnsi="Times New Roman" w:cs="Times New Roman"/>
          <w:b/>
          <w:bCs/>
          <w:sz w:val="24"/>
          <w:szCs w:val="24"/>
        </w:rPr>
      </w:pPr>
    </w:p>
    <w:p w:rsidR="004F4B04" w:rsidRDefault="004F4B04" w:rsidP="004F4B04">
      <w:pPr>
        <w:spacing w:after="0" w:line="240" w:lineRule="auto"/>
        <w:jc w:val="center"/>
        <w:rPr>
          <w:rFonts w:ascii="Times New Roman" w:eastAsia="Times New Roman" w:hAnsi="Times New Roman" w:cs="Times New Roman"/>
          <w:b/>
          <w:bCs/>
          <w:sz w:val="24"/>
          <w:szCs w:val="24"/>
        </w:rPr>
      </w:pPr>
    </w:p>
    <w:p w:rsidR="004F4B04" w:rsidRDefault="004F4B04" w:rsidP="004F4B04">
      <w:pPr>
        <w:spacing w:after="0" w:line="240" w:lineRule="auto"/>
        <w:jc w:val="center"/>
        <w:rPr>
          <w:rFonts w:ascii="Times New Roman" w:eastAsia="Times New Roman" w:hAnsi="Times New Roman" w:cs="Times New Roman"/>
          <w:b/>
          <w:bCs/>
          <w:sz w:val="24"/>
          <w:szCs w:val="24"/>
        </w:rPr>
      </w:pPr>
    </w:p>
    <w:p w:rsidR="005E2C34" w:rsidRDefault="005E2C34" w:rsidP="00482B29">
      <w:pPr>
        <w:spacing w:after="0"/>
        <w:jc w:val="center"/>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IMPROVEMENT OF LENTIL PRODUCTIVITY THROUGH INCREASING POTASSIUM (K) FERTILIZER</w:t>
      </w:r>
    </w:p>
    <w:p w:rsidR="00482B29" w:rsidRPr="00E82022" w:rsidRDefault="00482B29" w:rsidP="00482B29">
      <w:pPr>
        <w:spacing w:after="0"/>
        <w:jc w:val="center"/>
        <w:rPr>
          <w:rFonts w:ascii="Times New Roman" w:eastAsia="Times New Roman" w:hAnsi="Times New Roman" w:cs="Times New Roman"/>
          <w:b/>
          <w:bCs/>
          <w:sz w:val="14"/>
          <w:szCs w:val="24"/>
        </w:rPr>
      </w:pPr>
    </w:p>
    <w:p w:rsidR="005E2C34" w:rsidRPr="005E2C34" w:rsidRDefault="005E2C34" w:rsidP="00482B29">
      <w:pPr>
        <w:spacing w:after="0" w:line="360" w:lineRule="auto"/>
        <w:jc w:val="center"/>
        <w:rPr>
          <w:rFonts w:ascii="Times New Roman" w:eastAsia="Times New Roman" w:hAnsi="Times New Roman" w:cs="Times New Roman"/>
          <w:bCs/>
          <w:sz w:val="20"/>
          <w:szCs w:val="20"/>
        </w:rPr>
      </w:pPr>
      <w:r w:rsidRPr="005E2C34">
        <w:rPr>
          <w:rFonts w:ascii="Times New Roman" w:eastAsia="Times New Roman" w:hAnsi="Times New Roman" w:cs="Times New Roman"/>
          <w:bCs/>
          <w:sz w:val="20"/>
          <w:szCs w:val="20"/>
        </w:rPr>
        <w:t xml:space="preserve">M.R ISLAM </w:t>
      </w:r>
    </w:p>
    <w:p w:rsidR="005E2C34" w:rsidRPr="00F27F1C" w:rsidRDefault="005E2C34" w:rsidP="00482B29">
      <w:pPr>
        <w:spacing w:after="0" w:line="360" w:lineRule="auto"/>
        <w:jc w:val="center"/>
        <w:rPr>
          <w:rFonts w:ascii="Times New Roman" w:eastAsia="Times New Roman" w:hAnsi="Times New Roman" w:cs="Times New Roman"/>
          <w:bCs/>
          <w:sz w:val="6"/>
          <w:szCs w:val="20"/>
        </w:rPr>
      </w:pPr>
    </w:p>
    <w:p w:rsidR="005E2C34" w:rsidRPr="005E2C34" w:rsidRDefault="005E2C34" w:rsidP="00482B29">
      <w:pPr>
        <w:spacing w:after="0" w:line="240" w:lineRule="auto"/>
        <w:jc w:val="center"/>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Abstract</w:t>
      </w:r>
    </w:p>
    <w:p w:rsidR="005E2C34" w:rsidRPr="005E2C34" w:rsidRDefault="005E2C34" w:rsidP="00482B29">
      <w:pPr>
        <w:spacing w:after="0" w:line="240" w:lineRule="auto"/>
        <w:ind w:left="720" w:right="749"/>
        <w:jc w:val="both"/>
        <w:rPr>
          <w:rFonts w:ascii="Times New Roman" w:eastAsia="Times New Roman" w:hAnsi="Times New Roman" w:cs="Times New Roman"/>
          <w:i/>
          <w:sz w:val="20"/>
          <w:szCs w:val="20"/>
        </w:rPr>
      </w:pPr>
      <w:r w:rsidRPr="005E2C34">
        <w:rPr>
          <w:rFonts w:ascii="Times New Roman" w:eastAsia="Times New Roman" w:hAnsi="Times New Roman" w:cs="Times New Roman"/>
          <w:i/>
          <w:sz w:val="20"/>
          <w:szCs w:val="20"/>
        </w:rPr>
        <w:t xml:space="preserve">An experiment was conducted at the Regional Agricultural Research Station, Ishurdi, </w:t>
      </w:r>
      <w:proofErr w:type="gramStart"/>
      <w:r w:rsidRPr="005E2C34">
        <w:rPr>
          <w:rFonts w:ascii="Times New Roman" w:eastAsia="Times New Roman" w:hAnsi="Times New Roman" w:cs="Times New Roman"/>
          <w:i/>
          <w:sz w:val="20"/>
          <w:szCs w:val="20"/>
        </w:rPr>
        <w:t>Pabna</w:t>
      </w:r>
      <w:proofErr w:type="gramEnd"/>
      <w:r w:rsidRPr="005E2C34">
        <w:rPr>
          <w:rFonts w:ascii="Times New Roman" w:eastAsia="Times New Roman" w:hAnsi="Times New Roman" w:cs="Times New Roman"/>
          <w:i/>
          <w:sz w:val="20"/>
          <w:szCs w:val="20"/>
        </w:rPr>
        <w:t xml:space="preserve"> during Rabi season of 2023-2024 t</w:t>
      </w:r>
      <w:r w:rsidRPr="005E2C34">
        <w:rPr>
          <w:rFonts w:ascii="Times New Roman" w:eastAsia="Times New Roman" w:hAnsi="Times New Roman" w:cs="Times New Roman"/>
          <w:bCs/>
          <w:i/>
          <w:sz w:val="20"/>
          <w:szCs w:val="20"/>
        </w:rPr>
        <w:t xml:space="preserve">o </w:t>
      </w:r>
      <w:r w:rsidR="00572915">
        <w:rPr>
          <w:rFonts w:ascii="Times New Roman" w:eastAsia="Times New Roman" w:hAnsi="Times New Roman" w:cs="Times New Roman"/>
          <w:bCs/>
          <w:i/>
          <w:sz w:val="20"/>
          <w:szCs w:val="20"/>
        </w:rPr>
        <w:t>study</w:t>
      </w:r>
      <w:r w:rsidRPr="005E2C34">
        <w:rPr>
          <w:rFonts w:ascii="Times New Roman" w:eastAsia="Times New Roman" w:hAnsi="Times New Roman" w:cs="Times New Roman"/>
          <w:bCs/>
          <w:i/>
          <w:sz w:val="20"/>
          <w:szCs w:val="20"/>
        </w:rPr>
        <w:t xml:space="preserve"> the effect of K on productivity of lentil under late and optimum sown condition. </w:t>
      </w:r>
      <w:r w:rsidRPr="005E2C34">
        <w:rPr>
          <w:rFonts w:ascii="Times New Roman" w:eastAsia="Times New Roman" w:hAnsi="Times New Roman" w:cs="Times New Roman"/>
          <w:i/>
          <w:sz w:val="20"/>
          <w:szCs w:val="20"/>
        </w:rPr>
        <w:t>BARI Masur-8 were grown with five potassium fertilization levels viz.,</w:t>
      </w:r>
      <w:r w:rsidR="0091650F">
        <w:rPr>
          <w:rFonts w:ascii="Times New Roman" w:eastAsia="Times New Roman" w:hAnsi="Times New Roman" w:cs="Times New Roman"/>
          <w:i/>
          <w:sz w:val="20"/>
          <w:szCs w:val="20"/>
        </w:rPr>
        <w:t xml:space="preserve"> </w:t>
      </w:r>
      <w:r w:rsidRPr="005E2C34">
        <w:rPr>
          <w:rFonts w:ascii="Times New Roman" w:eastAsia="Times New Roman" w:hAnsi="Times New Roman" w:cs="Times New Roman"/>
          <w:bCs/>
          <w:i/>
          <w:sz w:val="20"/>
          <w:szCs w:val="20"/>
        </w:rPr>
        <w:t xml:space="preserve">1) </w:t>
      </w:r>
      <w:r w:rsidRPr="005E2C34">
        <w:rPr>
          <w:rFonts w:ascii="Times New Roman" w:eastAsia="Times New Roman" w:hAnsi="Times New Roman" w:cs="Times New Roman"/>
          <w:i/>
          <w:sz w:val="20"/>
          <w:szCs w:val="20"/>
        </w:rPr>
        <w:t>recommended K fertilization (RKF i.e. 20 kg K/ha)</w:t>
      </w:r>
      <w:r w:rsidRPr="005E2C34">
        <w:rPr>
          <w:rFonts w:ascii="Times New Roman" w:eastAsia="Times New Roman" w:hAnsi="Times New Roman" w:cs="Times New Roman"/>
          <w:bCs/>
          <w:i/>
          <w:sz w:val="20"/>
          <w:szCs w:val="20"/>
        </w:rPr>
        <w:t xml:space="preserve">, 2) </w:t>
      </w:r>
      <w:r w:rsidRPr="005E2C34">
        <w:rPr>
          <w:rFonts w:ascii="Times New Roman" w:eastAsia="Times New Roman" w:hAnsi="Times New Roman" w:cs="Times New Roman"/>
          <w:i/>
          <w:sz w:val="20"/>
          <w:szCs w:val="20"/>
        </w:rPr>
        <w:t>RKF</w:t>
      </w:r>
      <w:r w:rsidRPr="005E2C34">
        <w:rPr>
          <w:rFonts w:ascii="Times New Roman" w:eastAsia="Times New Roman" w:hAnsi="Times New Roman" w:cs="Times New Roman"/>
          <w:bCs/>
          <w:i/>
          <w:sz w:val="20"/>
          <w:szCs w:val="20"/>
        </w:rPr>
        <w:t xml:space="preserve"> + 25% additional K, 3) </w:t>
      </w:r>
      <w:r w:rsidRPr="005E2C34">
        <w:rPr>
          <w:rFonts w:ascii="Times New Roman" w:eastAsia="Times New Roman" w:hAnsi="Times New Roman" w:cs="Times New Roman"/>
          <w:i/>
          <w:sz w:val="20"/>
          <w:szCs w:val="20"/>
        </w:rPr>
        <w:t>RKF</w:t>
      </w:r>
      <w:r w:rsidRPr="005E2C34">
        <w:rPr>
          <w:rFonts w:ascii="Times New Roman" w:eastAsia="Times New Roman" w:hAnsi="Times New Roman" w:cs="Times New Roman"/>
          <w:bCs/>
          <w:i/>
          <w:sz w:val="20"/>
          <w:szCs w:val="20"/>
        </w:rPr>
        <w:t xml:space="preserve"> + 50% additional K, 4) </w:t>
      </w:r>
      <w:r w:rsidRPr="005E2C34">
        <w:rPr>
          <w:rFonts w:ascii="Times New Roman" w:eastAsia="Times New Roman" w:hAnsi="Times New Roman" w:cs="Times New Roman"/>
          <w:i/>
          <w:sz w:val="20"/>
          <w:szCs w:val="20"/>
        </w:rPr>
        <w:t>RKF</w:t>
      </w:r>
      <w:r w:rsidRPr="005E2C34">
        <w:rPr>
          <w:rFonts w:ascii="Times New Roman" w:eastAsia="Times New Roman" w:hAnsi="Times New Roman" w:cs="Times New Roman"/>
          <w:bCs/>
          <w:i/>
          <w:sz w:val="20"/>
          <w:szCs w:val="20"/>
        </w:rPr>
        <w:t xml:space="preserve"> + 75% additional K and 5) </w:t>
      </w:r>
      <w:r w:rsidRPr="005E2C34">
        <w:rPr>
          <w:rFonts w:ascii="Times New Roman" w:eastAsia="Times New Roman" w:hAnsi="Times New Roman" w:cs="Times New Roman"/>
          <w:i/>
          <w:sz w:val="20"/>
          <w:szCs w:val="20"/>
        </w:rPr>
        <w:t>RKF</w:t>
      </w:r>
      <w:r w:rsidRPr="005E2C34">
        <w:rPr>
          <w:rFonts w:ascii="Times New Roman" w:eastAsia="Times New Roman" w:hAnsi="Times New Roman" w:cs="Times New Roman"/>
          <w:bCs/>
          <w:i/>
          <w:sz w:val="20"/>
          <w:szCs w:val="20"/>
        </w:rPr>
        <w:t xml:space="preserve"> + 100% additional K. The </w:t>
      </w:r>
      <w:r w:rsidRPr="005E2C34">
        <w:rPr>
          <w:rFonts w:ascii="Times New Roman" w:eastAsia="Times New Roman" w:hAnsi="Times New Roman" w:cs="Times New Roman"/>
          <w:i/>
          <w:sz w:val="20"/>
          <w:szCs w:val="20"/>
        </w:rPr>
        <w:t>design was split-plot with three replications, where t</w:t>
      </w:r>
      <w:r w:rsidRPr="005E2C34">
        <w:rPr>
          <w:rFonts w:ascii="Times New Roman" w:eastAsia="Times New Roman" w:hAnsi="Times New Roman" w:cs="Times New Roman"/>
          <w:bCs/>
          <w:i/>
          <w:sz w:val="20"/>
          <w:szCs w:val="20"/>
        </w:rPr>
        <w:t>wo sowing time viz. i) Nov 15, ii) Dec 15</w:t>
      </w:r>
      <w:r w:rsidRPr="005E2C34">
        <w:rPr>
          <w:rFonts w:ascii="Times New Roman" w:eastAsia="Times New Roman" w:hAnsi="Times New Roman" w:cs="Times New Roman"/>
          <w:i/>
          <w:sz w:val="20"/>
          <w:szCs w:val="20"/>
        </w:rPr>
        <w:t xml:space="preserve"> were allotted in the main plots, and potassium fertilization levels were assigned randomly in the sub-plots. As increase the level of K fertilizer with recommended dose had significantly influenced the </w:t>
      </w:r>
      <w:r w:rsidRPr="005E2C34">
        <w:rPr>
          <w:rFonts w:ascii="Times New Roman" w:eastAsia="Times New Roman" w:hAnsi="Times New Roman" w:cs="Times New Roman"/>
          <w:bCs/>
          <w:i/>
          <w:sz w:val="20"/>
          <w:szCs w:val="20"/>
        </w:rPr>
        <w:t>relative water content, chlorophyll content, and alleviates the terminal heat stress through accumulation of proline content. However, i</w:t>
      </w:r>
      <w:r w:rsidRPr="005E2C34">
        <w:rPr>
          <w:rFonts w:ascii="Times New Roman" w:eastAsia="Times New Roman" w:hAnsi="Times New Roman" w:cs="Times New Roman"/>
          <w:i/>
          <w:sz w:val="20"/>
          <w:szCs w:val="20"/>
        </w:rPr>
        <w:t xml:space="preserve">ncrease of K at 25, 50, 75 and 100% more with RKF treatment positively influenced the seed yield of lentil, and is also noted that the seed yield increased to 5, 7, 10, 13% in optimum sown condition and 4, 8, 10, 13% in late sown condition, respectively. Results exhibited K fertilizer </w:t>
      </w:r>
      <w:r w:rsidRPr="005E2C34">
        <w:rPr>
          <w:rFonts w:ascii="Times New Roman" w:eastAsia="Times New Roman" w:hAnsi="Times New Roman" w:cs="Times New Roman"/>
          <w:bCs/>
          <w:i/>
          <w:sz w:val="20"/>
          <w:szCs w:val="20"/>
        </w:rPr>
        <w:t>improves the productivity of lentil both under late and optimum sown condition.</w:t>
      </w:r>
    </w:p>
    <w:p w:rsidR="005E2C34" w:rsidRPr="00F27F1C" w:rsidRDefault="005E2C34" w:rsidP="005E2C34">
      <w:pPr>
        <w:spacing w:after="0" w:line="240" w:lineRule="auto"/>
        <w:ind w:right="360"/>
        <w:jc w:val="both"/>
        <w:rPr>
          <w:rFonts w:ascii="Times New Roman" w:eastAsia="Times New Roman" w:hAnsi="Times New Roman" w:cs="Times New Roman"/>
          <w:i/>
          <w:sz w:val="24"/>
          <w:szCs w:val="20"/>
        </w:rPr>
      </w:pPr>
    </w:p>
    <w:p w:rsidR="005E2C34" w:rsidRPr="005E2C34" w:rsidRDefault="005E2C34" w:rsidP="005E2C34">
      <w:pPr>
        <w:spacing w:after="0" w:line="240" w:lineRule="auto"/>
        <w:ind w:right="360"/>
        <w:jc w:val="both"/>
        <w:rPr>
          <w:rFonts w:ascii="Times New Roman" w:eastAsia="Times New Roman" w:hAnsi="Times New Roman" w:cs="Times New Roman"/>
          <w:i/>
          <w:sz w:val="6"/>
          <w:szCs w:val="20"/>
        </w:rPr>
      </w:pP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Introduction</w:t>
      </w:r>
    </w:p>
    <w:p w:rsidR="005E2C34" w:rsidRPr="005E2C34" w:rsidRDefault="005E2C34" w:rsidP="005E2C34">
      <w:pPr>
        <w:spacing w:after="0" w:line="240" w:lineRule="auto"/>
        <w:jc w:val="both"/>
        <w:rPr>
          <w:rFonts w:ascii="Times New Roman" w:eastAsia="Times New Roman" w:hAnsi="Times New Roman" w:cs="Times New Roman"/>
          <w:bCs/>
        </w:rPr>
      </w:pPr>
      <w:r w:rsidRPr="005E2C34">
        <w:rPr>
          <w:rFonts w:ascii="Times New Roman" w:eastAsia="Times New Roman" w:hAnsi="Times New Roman" w:cs="Times New Roman"/>
          <w:bCs/>
        </w:rPr>
        <w:t xml:space="preserve">Lentil is a very popular pulse crop in Bangladesh. It is generally grown at rainfed condition. Terminal heat stress is occurred due to deficiency of extreme soil moisture and high temperature in late sown lentil which responsible for decreases the pollen viability resulted considerable yield loss. In addition, lentil plant does not tolerant excess soil moisture. During the seedling stage and onwards, if it get moisture foot root as well as wilting become appeared, and thereby plant population drastically reduced which are also correlated the final yield. </w:t>
      </w:r>
      <w:r w:rsidRPr="005E2C34">
        <w:rPr>
          <w:rFonts w:ascii="Times New Roman" w:eastAsia="Times New Roman" w:hAnsi="Times New Roman" w:cs="Times New Roman"/>
        </w:rPr>
        <w:t xml:space="preserve">But, a plant does not maintain the optimum growth, photosynthesis and transpiration under shortage of water availability. </w:t>
      </w:r>
      <w:r w:rsidRPr="005E2C34">
        <w:rPr>
          <w:rFonts w:ascii="Times New Roman" w:eastAsia="Times New Roman" w:hAnsi="Times New Roman" w:cs="Times New Roman"/>
          <w:bCs/>
        </w:rPr>
        <w:t xml:space="preserve">So, if we meet up the water requirement by any other way, the yield potentiality could be improved. </w:t>
      </w:r>
      <w:r w:rsidRPr="005E2C34">
        <w:rPr>
          <w:rFonts w:ascii="Times New Roman" w:eastAsia="Times New Roman" w:hAnsi="Times New Roman" w:cs="Times New Roman"/>
        </w:rPr>
        <w:t xml:space="preserve">Potassium is the third macronutrient obligatory for plant growth, physiology and sustainable crop production by stress </w:t>
      </w:r>
      <w:r w:rsidRPr="005E2C34">
        <w:rPr>
          <w:rFonts w:ascii="Times New Roman" w:eastAsia="Times New Roman" w:hAnsi="Times New Roman" w:cs="Times New Roman"/>
        </w:rPr>
        <w:lastRenderedPageBreak/>
        <w:t xml:space="preserve">adaptations (Abbas </w:t>
      </w:r>
      <w:r w:rsidRPr="005E2C34">
        <w:rPr>
          <w:rFonts w:ascii="Times New Roman" w:eastAsia="Times New Roman" w:hAnsi="Times New Roman" w:cs="Times New Roman"/>
          <w:i/>
        </w:rPr>
        <w:t>et al</w:t>
      </w:r>
      <w:r w:rsidRPr="005E2C34">
        <w:rPr>
          <w:rFonts w:ascii="Times New Roman" w:eastAsia="Times New Roman" w:hAnsi="Times New Roman" w:cs="Times New Roman"/>
          <w:iCs/>
        </w:rPr>
        <w:t xml:space="preserve">., </w:t>
      </w:r>
      <w:r w:rsidRPr="005E2C34">
        <w:rPr>
          <w:rFonts w:ascii="Times New Roman" w:eastAsia="Times New Roman" w:hAnsi="Times New Roman" w:cs="Times New Roman"/>
        </w:rPr>
        <w:t xml:space="preserve">2011). </w:t>
      </w:r>
      <w:r w:rsidRPr="005E2C34">
        <w:rPr>
          <w:rFonts w:ascii="Times New Roman" w:eastAsia="TimesNewRomanPSMT" w:hAnsi="Times New Roman" w:cs="Times New Roman"/>
        </w:rPr>
        <w:t xml:space="preserve">The </w:t>
      </w:r>
      <w:r w:rsidRPr="005E2C34">
        <w:rPr>
          <w:rFonts w:ascii="Times New Roman" w:eastAsia="Times New Roman" w:hAnsi="Times New Roman" w:cs="Times New Roman"/>
        </w:rPr>
        <w:t xml:space="preserve">yield reduction of </w:t>
      </w:r>
      <w:r w:rsidRPr="005E2C34">
        <w:rPr>
          <w:rFonts w:ascii="Times New Roman" w:eastAsia="TimesNewRomanPSMT" w:hAnsi="Times New Roman" w:cs="Times New Roman"/>
        </w:rPr>
        <w:t>lentil</w:t>
      </w:r>
      <w:r w:rsidRPr="005E2C34">
        <w:rPr>
          <w:rFonts w:ascii="Times New Roman" w:eastAsia="Times New Roman" w:hAnsi="Times New Roman" w:cs="Times New Roman"/>
        </w:rPr>
        <w:t xml:space="preserve"> by water shortage can be overcome by rising K supply or more efficient use of K (</w:t>
      </w:r>
      <w:r w:rsidRPr="005E2C34">
        <w:rPr>
          <w:rFonts w:ascii="Times New Roman" w:eastAsia="TimesNewRomanPSMT" w:hAnsi="Times New Roman" w:cs="Times New Roman"/>
        </w:rPr>
        <w:t xml:space="preserve">Sangakkara </w:t>
      </w:r>
      <w:r w:rsidRPr="005E2C34">
        <w:rPr>
          <w:rFonts w:ascii="Times New Roman" w:eastAsia="TimesNewRomanPSMT" w:hAnsi="Times New Roman" w:cs="Times New Roman"/>
          <w:i/>
          <w:iCs/>
        </w:rPr>
        <w:t>et al</w:t>
      </w:r>
      <w:r w:rsidRPr="005E2C34">
        <w:rPr>
          <w:rFonts w:ascii="Times New Roman" w:eastAsia="TimesNewRomanPSMT" w:hAnsi="Times New Roman" w:cs="Times New Roman"/>
          <w:iCs/>
        </w:rPr>
        <w:t xml:space="preserve">., </w:t>
      </w:r>
      <w:r w:rsidRPr="005E2C34">
        <w:rPr>
          <w:rFonts w:ascii="Times New Roman" w:eastAsia="TimesNewRomanPSMT" w:hAnsi="Times New Roman" w:cs="Times New Roman"/>
        </w:rPr>
        <w:t>2000; Damon and Rengel, 2007)</w:t>
      </w:r>
      <w:r w:rsidRPr="005E2C34">
        <w:rPr>
          <w:rFonts w:ascii="Times New Roman" w:eastAsia="Times New Roman" w:hAnsi="Times New Roman" w:cs="Times New Roman"/>
        </w:rPr>
        <w:t xml:space="preserve">. Under water stress condition, K </w:t>
      </w:r>
      <w:r w:rsidRPr="005E2C34">
        <w:rPr>
          <w:rFonts w:ascii="Times New Roman" w:eastAsia="TimesNewRomanPSMT" w:hAnsi="Times New Roman" w:cs="Times New Roman"/>
        </w:rPr>
        <w:t xml:space="preserve">play an important role in </w:t>
      </w:r>
      <w:r w:rsidRPr="005E2C34">
        <w:rPr>
          <w:rFonts w:ascii="Times New Roman" w:eastAsia="Times New Roman" w:hAnsi="Times New Roman" w:cs="Times New Roman"/>
        </w:rPr>
        <w:t xml:space="preserve">osmotic-regulation of plant cell and water uptake </w:t>
      </w:r>
      <w:r w:rsidRPr="005E2C34">
        <w:rPr>
          <w:rFonts w:ascii="Times New Roman" w:eastAsia="TimesNewRomanPSMT" w:hAnsi="Times New Roman" w:cs="Times New Roman"/>
        </w:rPr>
        <w:t xml:space="preserve">along a soil-plant gradient (Glenn and Brown 1998), </w:t>
      </w:r>
      <w:r w:rsidRPr="005E2C34">
        <w:rPr>
          <w:rFonts w:ascii="Times New Roman" w:eastAsia="Times New Roman" w:hAnsi="Times New Roman" w:cs="Times New Roman"/>
        </w:rPr>
        <w:t xml:space="preserve">stimulate root growth resulting higher absorption of nutrient elements and increasing the retention of water in plants (Umar, 2006), Therefore, the study was undertaken to </w:t>
      </w:r>
      <w:r w:rsidRPr="005E2C34">
        <w:rPr>
          <w:rFonts w:ascii="Times New Roman" w:eastAsia="Times New Roman" w:hAnsi="Times New Roman" w:cs="Times New Roman"/>
          <w:bCs/>
        </w:rPr>
        <w:t xml:space="preserve">know the effect of K on productivity and quality of lentil under late and optimum sown condition.   </w:t>
      </w:r>
    </w:p>
    <w:p w:rsidR="00482B29" w:rsidRPr="00BC1019" w:rsidRDefault="00482B29" w:rsidP="005E2C34">
      <w:pPr>
        <w:spacing w:after="120" w:line="240" w:lineRule="auto"/>
        <w:jc w:val="both"/>
        <w:rPr>
          <w:rFonts w:ascii="Times New Roman" w:eastAsia="Times New Roman" w:hAnsi="Times New Roman" w:cs="Times New Roman"/>
          <w:b/>
          <w:bCs/>
          <w:sz w:val="6"/>
          <w:szCs w:val="24"/>
        </w:rPr>
      </w:pPr>
    </w:p>
    <w:p w:rsidR="005E2C34" w:rsidRPr="005E2C34" w:rsidRDefault="005E2C34" w:rsidP="005E2C34">
      <w:pPr>
        <w:spacing w:after="0" w:line="240" w:lineRule="auto"/>
        <w:jc w:val="both"/>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 xml:space="preserve">Materials and Methods   </w:t>
      </w:r>
    </w:p>
    <w:p w:rsidR="005E2C34" w:rsidRPr="005E2C34" w:rsidRDefault="005E2C34" w:rsidP="005E2C34">
      <w:pPr>
        <w:spacing w:after="0" w:line="240" w:lineRule="auto"/>
        <w:jc w:val="both"/>
        <w:rPr>
          <w:rFonts w:ascii="Times New Roman" w:eastAsia="Times New Roman" w:hAnsi="Times New Roman" w:cs="Times New Roman"/>
        </w:rPr>
      </w:pPr>
      <w:r w:rsidRPr="000771F3">
        <w:rPr>
          <w:rFonts w:ascii="Times New Roman" w:eastAsia="Times New Roman" w:hAnsi="Times New Roman" w:cs="Times New Roman"/>
        </w:rPr>
        <w:t xml:space="preserve">A field experiment was executed at Regional Agricultural Research Station, Ishwardi, </w:t>
      </w:r>
      <w:proofErr w:type="gramStart"/>
      <w:r w:rsidRPr="000771F3">
        <w:rPr>
          <w:rFonts w:ascii="Times New Roman" w:eastAsia="Times New Roman" w:hAnsi="Times New Roman" w:cs="Times New Roman"/>
        </w:rPr>
        <w:t>Pabna</w:t>
      </w:r>
      <w:proofErr w:type="gramEnd"/>
      <w:r w:rsidRPr="000771F3">
        <w:rPr>
          <w:rFonts w:ascii="Times New Roman" w:eastAsia="Times New Roman" w:hAnsi="Times New Roman" w:cs="Times New Roman"/>
        </w:rPr>
        <w:t xml:space="preserve">, Bangladesh during </w:t>
      </w:r>
      <w:r w:rsidRPr="000771F3">
        <w:rPr>
          <w:rFonts w:ascii="Times New Roman" w:eastAsia="Times New Roman" w:hAnsi="Times New Roman" w:cs="Times New Roman"/>
          <w:i/>
          <w:iCs/>
        </w:rPr>
        <w:t>Rabi</w:t>
      </w:r>
      <w:r w:rsidRPr="000771F3">
        <w:rPr>
          <w:rFonts w:ascii="Times New Roman" w:eastAsia="Times New Roman" w:hAnsi="Times New Roman" w:cs="Times New Roman"/>
        </w:rPr>
        <w:t xml:space="preserve"> season of 2023-2024 </w:t>
      </w:r>
      <w:r w:rsidRPr="000771F3">
        <w:rPr>
          <w:rFonts w:ascii="Times New Roman" w:eastAsia="Times New Roman" w:hAnsi="Times New Roman" w:cs="Times New Roman"/>
          <w:bCs/>
        </w:rPr>
        <w:t xml:space="preserve">to know the effect of K on productivity of lentil under late and optimum sown condition. </w:t>
      </w:r>
      <w:r w:rsidRPr="000771F3">
        <w:rPr>
          <w:rFonts w:ascii="Times New Roman" w:eastAsia="Times New Roman" w:hAnsi="Times New Roman" w:cs="Times New Roman"/>
        </w:rPr>
        <w:t xml:space="preserve">The trail was conducted in a split-plot design with three replications. Two sowing time were placed in the main plots as Factor A: </w:t>
      </w:r>
      <w:r w:rsidRPr="000771F3">
        <w:rPr>
          <w:rFonts w:ascii="Times New Roman" w:eastAsia="Times New Roman" w:hAnsi="Times New Roman" w:cs="Times New Roman"/>
          <w:bCs/>
        </w:rPr>
        <w:t>viz. i) Nov 15, ii) Dec 15</w:t>
      </w:r>
      <w:r w:rsidRPr="000771F3">
        <w:rPr>
          <w:rFonts w:ascii="Times New Roman" w:eastAsia="Times New Roman" w:hAnsi="Times New Roman" w:cs="Times New Roman"/>
        </w:rPr>
        <w:t xml:space="preserve">, whereas five potassium fertilization levels were placed randomly in the sub-plots as Factor B: </w:t>
      </w:r>
      <w:r w:rsidRPr="000771F3">
        <w:rPr>
          <w:rFonts w:ascii="Times New Roman" w:eastAsia="Times New Roman" w:hAnsi="Times New Roman" w:cs="Times New Roman"/>
          <w:bCs/>
        </w:rPr>
        <w:t xml:space="preserve">1) </w:t>
      </w:r>
      <w:r w:rsidRPr="000771F3">
        <w:rPr>
          <w:rFonts w:ascii="Times New Roman" w:eastAsia="Times New Roman" w:hAnsi="Times New Roman" w:cs="Times New Roman"/>
        </w:rPr>
        <w:t>recommended K fertilization (RKF i.e. 20 kg K/ha)</w:t>
      </w:r>
      <w:r w:rsidRPr="000771F3">
        <w:rPr>
          <w:rFonts w:ascii="Times New Roman" w:eastAsia="Times New Roman" w:hAnsi="Times New Roman" w:cs="Times New Roman"/>
          <w:bCs/>
        </w:rPr>
        <w:t xml:space="preserve">, 2) </w:t>
      </w:r>
      <w:r w:rsidRPr="000771F3">
        <w:rPr>
          <w:rFonts w:ascii="Times New Roman" w:eastAsia="Times New Roman" w:hAnsi="Times New Roman" w:cs="Times New Roman"/>
        </w:rPr>
        <w:t>RKF</w:t>
      </w:r>
      <w:r w:rsidRPr="000771F3">
        <w:rPr>
          <w:rFonts w:ascii="Times New Roman" w:eastAsia="Times New Roman" w:hAnsi="Times New Roman" w:cs="Times New Roman"/>
          <w:bCs/>
        </w:rPr>
        <w:t xml:space="preserve"> + 25% additional K, 3) </w:t>
      </w:r>
      <w:r w:rsidRPr="000771F3">
        <w:rPr>
          <w:rFonts w:ascii="Times New Roman" w:eastAsia="Times New Roman" w:hAnsi="Times New Roman" w:cs="Times New Roman"/>
        </w:rPr>
        <w:t>RKF</w:t>
      </w:r>
      <w:r w:rsidRPr="000771F3">
        <w:rPr>
          <w:rFonts w:ascii="Times New Roman" w:eastAsia="Times New Roman" w:hAnsi="Times New Roman" w:cs="Times New Roman"/>
          <w:bCs/>
        </w:rPr>
        <w:t xml:space="preserve"> + 50% additional K, 4) </w:t>
      </w:r>
      <w:r w:rsidRPr="000771F3">
        <w:rPr>
          <w:rFonts w:ascii="Times New Roman" w:eastAsia="Times New Roman" w:hAnsi="Times New Roman" w:cs="Times New Roman"/>
        </w:rPr>
        <w:t>RKF</w:t>
      </w:r>
      <w:r w:rsidRPr="000771F3">
        <w:rPr>
          <w:rFonts w:ascii="Times New Roman" w:eastAsia="Times New Roman" w:hAnsi="Times New Roman" w:cs="Times New Roman"/>
          <w:bCs/>
        </w:rPr>
        <w:t xml:space="preserve"> + 75% additional K and 5) </w:t>
      </w:r>
      <w:r w:rsidRPr="000771F3">
        <w:rPr>
          <w:rFonts w:ascii="Times New Roman" w:eastAsia="Times New Roman" w:hAnsi="Times New Roman" w:cs="Times New Roman"/>
        </w:rPr>
        <w:t>RKF</w:t>
      </w:r>
      <w:r w:rsidRPr="000771F3">
        <w:rPr>
          <w:rFonts w:ascii="Times New Roman" w:eastAsia="Times New Roman" w:hAnsi="Times New Roman" w:cs="Times New Roman"/>
          <w:bCs/>
        </w:rPr>
        <w:t xml:space="preserve"> + 100% additional K. </w:t>
      </w:r>
      <w:r w:rsidRPr="000771F3">
        <w:rPr>
          <w:rFonts w:ascii="Times New Roman" w:eastAsia="Calibri" w:hAnsi="Times New Roman" w:cs="Times New Roman"/>
        </w:rPr>
        <w:t xml:space="preserve">The fertilizers were applied @ </w:t>
      </w:r>
      <w:r w:rsidRPr="000771F3">
        <w:rPr>
          <w:rFonts w:ascii="Times New Roman" w:eastAsia="Times New Roman" w:hAnsi="Times New Roman" w:cs="Times New Roman"/>
          <w:bCs/>
        </w:rPr>
        <w:t xml:space="preserve">21-18-20-10-2 </w:t>
      </w:r>
      <w:r w:rsidRPr="000771F3">
        <w:rPr>
          <w:rFonts w:ascii="Times New Roman" w:eastAsia="Times New Roman" w:hAnsi="Times New Roman" w:cs="Times New Roman"/>
        </w:rPr>
        <w:t xml:space="preserve">kg/ha </w:t>
      </w:r>
      <w:r w:rsidRPr="000771F3">
        <w:rPr>
          <w:rFonts w:ascii="Times New Roman" w:eastAsia="Times New Roman" w:hAnsi="Times New Roman" w:cs="Times New Roman"/>
          <w:bCs/>
        </w:rPr>
        <w:t xml:space="preserve">of N-P-K-S-B (BARI, 2019) </w:t>
      </w:r>
      <w:r w:rsidRPr="000771F3">
        <w:rPr>
          <w:rFonts w:ascii="Times New Roman" w:eastAsia="Times New Roman" w:hAnsi="Times New Roman" w:cs="Times New Roman"/>
        </w:rPr>
        <w:t>in the form of urea, triple super</w:t>
      </w:r>
      <w:r w:rsidRPr="005E2C34">
        <w:rPr>
          <w:rFonts w:ascii="Times New Roman" w:eastAsia="Times New Roman" w:hAnsi="Times New Roman" w:cs="Times New Roman"/>
        </w:rPr>
        <w:t xml:space="preserve"> phosphate, gypsum, and boric acid, respectively. </w:t>
      </w:r>
      <w:r w:rsidRPr="005E2C34">
        <w:rPr>
          <w:rFonts w:ascii="Times New Roman" w:eastAsia="Calibri" w:hAnsi="Times New Roman" w:cs="Times New Roman"/>
        </w:rPr>
        <w:t>Potassium (K) fertilizer was incorporated in soil as per treatments</w:t>
      </w:r>
      <w:r w:rsidRPr="005E2C34">
        <w:rPr>
          <w:rFonts w:ascii="Times New Roman" w:eastAsia="Times New Roman" w:hAnsi="Times New Roman" w:cs="Times New Roman"/>
        </w:rPr>
        <w:t xml:space="preserve"> in the form of muriate of potash. The full amount of </w:t>
      </w:r>
      <w:r w:rsidRPr="005E2C34">
        <w:rPr>
          <w:rFonts w:ascii="Times New Roman" w:eastAsia="Times New Roman" w:hAnsi="Times New Roman" w:cs="Times New Roman"/>
          <w:bCs/>
        </w:rPr>
        <w:t>N-P-K-S-B</w:t>
      </w:r>
      <w:r w:rsidRPr="005E2C34">
        <w:rPr>
          <w:rFonts w:ascii="Times New Roman" w:eastAsia="Times New Roman" w:hAnsi="Times New Roman" w:cs="Times New Roman"/>
        </w:rPr>
        <w:t xml:space="preserve"> </w:t>
      </w:r>
      <w:r w:rsidR="0091650F">
        <w:rPr>
          <w:rFonts w:ascii="Times New Roman" w:eastAsia="Times New Roman" w:hAnsi="Times New Roman" w:cs="Times New Roman"/>
        </w:rPr>
        <w:t>was</w:t>
      </w:r>
      <w:r w:rsidRPr="005E2C34">
        <w:rPr>
          <w:rFonts w:ascii="Times New Roman" w:eastAsia="Times New Roman" w:hAnsi="Times New Roman" w:cs="Times New Roman"/>
        </w:rPr>
        <w:t xml:space="preserve"> applied during final land preparation. Lentil seeds were sown in continuous seeding maintaining 30 cm line apart row at the seed rate of 40 kg/ha. Plots were kept weed free for whole growing period. No irrigation was done during the crop growing period. Lentil was harvested at 13 -15 March in optimum sown condition, and 20-23 March in late sown condition, respectively. Data on growth, bio-physiological, yield and yield contributing traits were recorded, and analyzed statistically with the help of ‘R’ program. Mean separation was done by LSD at 5% level of significance.</w:t>
      </w:r>
    </w:p>
    <w:p w:rsidR="005E2C34" w:rsidRPr="005E2C34" w:rsidRDefault="005E2C34" w:rsidP="005E2C34">
      <w:pPr>
        <w:spacing w:after="0" w:line="240" w:lineRule="auto"/>
        <w:jc w:val="both"/>
        <w:rPr>
          <w:rFonts w:ascii="Times New Roman" w:eastAsia="Times New Roman" w:hAnsi="Times New Roman" w:cs="Times New Roman"/>
          <w:sz w:val="2"/>
        </w:rPr>
      </w:pPr>
    </w:p>
    <w:p w:rsidR="005E2C34" w:rsidRPr="00482B29" w:rsidRDefault="005E2C34" w:rsidP="005E2C34">
      <w:pPr>
        <w:spacing w:after="120" w:line="240" w:lineRule="auto"/>
        <w:jc w:val="both"/>
        <w:rPr>
          <w:rFonts w:ascii="Times New Roman" w:eastAsia="Times New Roman" w:hAnsi="Times New Roman" w:cs="Times New Roman"/>
          <w:b/>
          <w:sz w:val="8"/>
          <w:szCs w:val="24"/>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Results and Discussion</w:t>
      </w:r>
    </w:p>
    <w:p w:rsidR="005E2C34" w:rsidRDefault="005E2C34" w:rsidP="005E2C34">
      <w:pPr>
        <w:spacing w:after="0" w:line="240" w:lineRule="auto"/>
        <w:jc w:val="both"/>
        <w:rPr>
          <w:rFonts w:ascii="Times New Roman" w:eastAsia="Times New Roman" w:hAnsi="Times New Roman" w:cs="Times New Roman"/>
          <w:iCs/>
        </w:rPr>
      </w:pPr>
      <w:r w:rsidRPr="005E2C34">
        <w:rPr>
          <w:rFonts w:ascii="Times New Roman" w:eastAsia="Times New Roman" w:hAnsi="Times New Roman" w:cs="Times New Roman"/>
        </w:rPr>
        <w:t xml:space="preserve">Bio-physiological character response in relation to </w:t>
      </w:r>
      <w:r w:rsidRPr="005E2C34">
        <w:rPr>
          <w:rFonts w:ascii="Times New Roman" w:eastAsia="Times New Roman" w:hAnsi="Times New Roman" w:cs="Times New Roman"/>
          <w:iCs/>
        </w:rPr>
        <w:t>applied different K levels in lentil under late and optimum sown condition</w:t>
      </w:r>
    </w:p>
    <w:p w:rsidR="004F4B04" w:rsidRPr="005E2C34" w:rsidRDefault="004F4B04" w:rsidP="005E2C34">
      <w:pPr>
        <w:spacing w:after="0" w:line="240" w:lineRule="auto"/>
        <w:jc w:val="both"/>
        <w:rPr>
          <w:rFonts w:ascii="Times New Roman" w:eastAsia="Times New Roman" w:hAnsi="Times New Roman" w:cs="Times New Roman"/>
        </w:rPr>
      </w:pPr>
    </w:p>
    <w:p w:rsidR="005E2C34" w:rsidRPr="00022AC1" w:rsidRDefault="005E2C34" w:rsidP="005E2C34">
      <w:pPr>
        <w:spacing w:after="0" w:line="240" w:lineRule="auto"/>
        <w:jc w:val="both"/>
        <w:rPr>
          <w:rFonts w:ascii="Times New Roman" w:eastAsia="Times New Roman" w:hAnsi="Times New Roman" w:cs="Times New Roman"/>
          <w:b/>
        </w:rPr>
      </w:pPr>
      <w:r w:rsidRPr="00022AC1">
        <w:rPr>
          <w:rFonts w:ascii="Times New Roman" w:eastAsia="Times New Roman" w:hAnsi="Times New Roman" w:cs="Times New Roman"/>
          <w:b/>
        </w:rPr>
        <w:t>Relative water content (RWC)</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Relative water content (RWC) </w:t>
      </w:r>
      <w:r w:rsidRPr="005E2C34">
        <w:rPr>
          <w:rFonts w:ascii="Times New Roman" w:eastAsia="Times New Roman" w:hAnsi="Times New Roman" w:cs="Times New Roman"/>
          <w:iCs/>
        </w:rPr>
        <w:t xml:space="preserve">was varied by the incorporated different K levels in lentil under both late and optimum sown condition (Table 1). </w:t>
      </w:r>
      <w:r w:rsidRPr="005E2C34">
        <w:rPr>
          <w:rFonts w:ascii="Times New Roman" w:eastAsia="Times New Roman" w:hAnsi="Times New Roman" w:cs="Times New Roman"/>
        </w:rPr>
        <w:t xml:space="preserve">Higher RWC was obtained in </w:t>
      </w:r>
      <w:r w:rsidRPr="005E2C34">
        <w:rPr>
          <w:rFonts w:ascii="Times New Roman" w:eastAsia="Times New Roman" w:hAnsi="Times New Roman" w:cs="Times New Roman"/>
          <w:iCs/>
        </w:rPr>
        <w:t>optimum sown</w:t>
      </w:r>
      <w:r w:rsidR="00076A6B">
        <w:rPr>
          <w:rFonts w:ascii="Times New Roman" w:eastAsia="Times New Roman" w:hAnsi="Times New Roman" w:cs="Times New Roman"/>
          <w:iCs/>
        </w:rPr>
        <w:t xml:space="preserve"> (OS)</w:t>
      </w:r>
      <w:r w:rsidRPr="005E2C34">
        <w:rPr>
          <w:rFonts w:ascii="Times New Roman" w:eastAsia="Times New Roman" w:hAnsi="Times New Roman" w:cs="Times New Roman"/>
          <w:iCs/>
        </w:rPr>
        <w:t xml:space="preserve"> condition </w:t>
      </w:r>
      <w:r w:rsidRPr="005E2C34">
        <w:rPr>
          <w:rFonts w:ascii="Times New Roman" w:eastAsia="Times New Roman" w:hAnsi="Times New Roman" w:cs="Times New Roman"/>
        </w:rPr>
        <w:t>than</w:t>
      </w:r>
      <w:r w:rsidRPr="005E2C34">
        <w:rPr>
          <w:rFonts w:ascii="Times New Roman" w:eastAsia="Times New Roman" w:hAnsi="Times New Roman" w:cs="Times New Roman"/>
          <w:iCs/>
        </w:rPr>
        <w:t xml:space="preserve"> late sown, which was 3%-6% depending on different treatments. Increase K fertilizer with RKF (T</w:t>
      </w:r>
      <w:r w:rsidRPr="005E2C34">
        <w:rPr>
          <w:rFonts w:ascii="Times New Roman" w:eastAsia="Times New Roman" w:hAnsi="Times New Roman" w:cs="Times New Roman"/>
          <w:iCs/>
          <w:vertAlign w:val="subscript"/>
        </w:rPr>
        <w:t>2</w:t>
      </w:r>
      <w:r w:rsidRPr="005E2C34">
        <w:rPr>
          <w:rFonts w:ascii="Times New Roman" w:eastAsia="Times New Roman" w:hAnsi="Times New Roman" w:cs="Times New Roman"/>
          <w:iCs/>
        </w:rPr>
        <w:t>-T</w:t>
      </w:r>
      <w:r w:rsidRPr="005E2C34">
        <w:rPr>
          <w:rFonts w:ascii="Times New Roman" w:eastAsia="Times New Roman" w:hAnsi="Times New Roman" w:cs="Times New Roman"/>
          <w:iCs/>
          <w:vertAlign w:val="subscript"/>
        </w:rPr>
        <w:t>5</w:t>
      </w:r>
      <w:r w:rsidRPr="005E2C34">
        <w:rPr>
          <w:rFonts w:ascii="Times New Roman" w:eastAsia="Times New Roman" w:hAnsi="Times New Roman" w:cs="Times New Roman"/>
          <w:iCs/>
        </w:rPr>
        <w:t>) increase the RWC</w:t>
      </w:r>
      <w:r w:rsidRPr="005E2C34">
        <w:rPr>
          <w:rFonts w:ascii="Times New Roman" w:eastAsia="Times New Roman" w:hAnsi="Times New Roman" w:cs="Times New Roman"/>
        </w:rPr>
        <w:t xml:space="preserve"> in both the condition, which was 1-2% in optimum sown, and 3-5% in late sown, respectively.         </w:t>
      </w:r>
    </w:p>
    <w:p w:rsidR="005E2C34" w:rsidRPr="00482B29" w:rsidRDefault="005E2C34" w:rsidP="005E2C34">
      <w:pPr>
        <w:autoSpaceDE w:val="0"/>
        <w:autoSpaceDN w:val="0"/>
        <w:adjustRightInd w:val="0"/>
        <w:spacing w:after="0" w:line="360" w:lineRule="auto"/>
        <w:jc w:val="both"/>
        <w:rPr>
          <w:rFonts w:ascii="Times New Roman" w:eastAsia="Times New Roman" w:hAnsi="Times New Roman" w:cs="Times New Roman"/>
          <w:sz w:val="18"/>
        </w:rPr>
      </w:pPr>
    </w:p>
    <w:p w:rsidR="005E2C34" w:rsidRPr="00022AC1" w:rsidRDefault="005E2C34" w:rsidP="005E2C34">
      <w:pPr>
        <w:autoSpaceDE w:val="0"/>
        <w:autoSpaceDN w:val="0"/>
        <w:adjustRightInd w:val="0"/>
        <w:spacing w:after="0" w:line="240" w:lineRule="auto"/>
        <w:jc w:val="both"/>
        <w:rPr>
          <w:rFonts w:ascii="Times New Roman" w:eastAsia="Times New Roman" w:hAnsi="Times New Roman" w:cs="Times New Roman"/>
          <w:b/>
        </w:rPr>
      </w:pPr>
      <w:r w:rsidRPr="00022AC1">
        <w:rPr>
          <w:rFonts w:ascii="Times New Roman" w:eastAsia="Times New Roman" w:hAnsi="Times New Roman" w:cs="Times New Roman"/>
          <w:b/>
        </w:rPr>
        <w:t>Total Chlorophyll content</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
          <w:szCs w:val="24"/>
        </w:rPr>
      </w:pPr>
    </w:p>
    <w:p w:rsid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iCs/>
        </w:rPr>
        <w:t xml:space="preserve">Total chlorophyll (Tchl) content was influenced by the applied different K levels in lentil under both late and optimum sown condition (Table 1). </w:t>
      </w:r>
      <w:r w:rsidRPr="005E2C34">
        <w:rPr>
          <w:rFonts w:ascii="Times New Roman" w:eastAsia="Times New Roman" w:hAnsi="Times New Roman" w:cs="Times New Roman"/>
        </w:rPr>
        <w:t xml:space="preserve">The higher Tchl was obtained in </w:t>
      </w:r>
      <w:r w:rsidRPr="005E2C34">
        <w:rPr>
          <w:rFonts w:ascii="Times New Roman" w:eastAsia="Times New Roman" w:hAnsi="Times New Roman" w:cs="Times New Roman"/>
          <w:iCs/>
        </w:rPr>
        <w:t xml:space="preserve">optimum sown condition </w:t>
      </w:r>
      <w:r w:rsidRPr="005E2C34">
        <w:rPr>
          <w:rFonts w:ascii="Times New Roman" w:eastAsia="Times New Roman" w:hAnsi="Times New Roman" w:cs="Times New Roman"/>
        </w:rPr>
        <w:t>than</w:t>
      </w:r>
      <w:r w:rsidRPr="005E2C34">
        <w:rPr>
          <w:rFonts w:ascii="Times New Roman" w:eastAsia="Times New Roman" w:hAnsi="Times New Roman" w:cs="Times New Roman"/>
          <w:iCs/>
        </w:rPr>
        <w:t xml:space="preserve"> late and optimum sown, which was 26%-31% depending on different treatments. Increase K fertilizer with RKF (T</w:t>
      </w:r>
      <w:r w:rsidRPr="005E2C34">
        <w:rPr>
          <w:rFonts w:ascii="Times New Roman" w:eastAsia="Times New Roman" w:hAnsi="Times New Roman" w:cs="Times New Roman"/>
          <w:iCs/>
          <w:vertAlign w:val="subscript"/>
        </w:rPr>
        <w:t>2</w:t>
      </w:r>
      <w:r w:rsidRPr="005E2C34">
        <w:rPr>
          <w:rFonts w:ascii="Times New Roman" w:eastAsia="Times New Roman" w:hAnsi="Times New Roman" w:cs="Times New Roman"/>
          <w:iCs/>
        </w:rPr>
        <w:t>-T</w:t>
      </w:r>
      <w:r w:rsidRPr="005E2C34">
        <w:rPr>
          <w:rFonts w:ascii="Times New Roman" w:eastAsia="Times New Roman" w:hAnsi="Times New Roman" w:cs="Times New Roman"/>
          <w:iCs/>
          <w:vertAlign w:val="subscript"/>
        </w:rPr>
        <w:t>5</w:t>
      </w:r>
      <w:r w:rsidRPr="005E2C34">
        <w:rPr>
          <w:rFonts w:ascii="Times New Roman" w:eastAsia="Times New Roman" w:hAnsi="Times New Roman" w:cs="Times New Roman"/>
          <w:iCs/>
        </w:rPr>
        <w:t>) increase the total c</w:t>
      </w:r>
      <w:r w:rsidRPr="005E2C34">
        <w:rPr>
          <w:rFonts w:ascii="Times New Roman" w:eastAsia="Times New Roman" w:hAnsi="Times New Roman" w:cs="Times New Roman"/>
        </w:rPr>
        <w:t>hlorophyll content in both the condition, which was 3</w:t>
      </w:r>
      <w:r w:rsidR="00862AD6" w:rsidRPr="005E2C34">
        <w:rPr>
          <w:rFonts w:ascii="Times New Roman" w:eastAsia="Times New Roman" w:hAnsi="Times New Roman" w:cs="Times New Roman"/>
        </w:rPr>
        <w:t>%</w:t>
      </w:r>
      <w:r w:rsidRPr="005E2C34">
        <w:rPr>
          <w:rFonts w:ascii="Times New Roman" w:eastAsia="Times New Roman" w:hAnsi="Times New Roman" w:cs="Times New Roman"/>
        </w:rPr>
        <w:t>, 5</w:t>
      </w:r>
      <w:r w:rsidR="00862AD6" w:rsidRPr="005E2C34">
        <w:rPr>
          <w:rFonts w:ascii="Times New Roman" w:eastAsia="Times New Roman" w:hAnsi="Times New Roman" w:cs="Times New Roman"/>
        </w:rPr>
        <w:t>%</w:t>
      </w:r>
      <w:r w:rsidRPr="005E2C34">
        <w:rPr>
          <w:rFonts w:ascii="Times New Roman" w:eastAsia="Times New Roman" w:hAnsi="Times New Roman" w:cs="Times New Roman"/>
        </w:rPr>
        <w:t>, 8</w:t>
      </w:r>
      <w:r w:rsidR="00862AD6" w:rsidRPr="005E2C34">
        <w:rPr>
          <w:rFonts w:ascii="Times New Roman" w:eastAsia="Times New Roman" w:hAnsi="Times New Roman" w:cs="Times New Roman"/>
        </w:rPr>
        <w:t>%</w:t>
      </w:r>
      <w:r w:rsidRPr="005E2C34">
        <w:rPr>
          <w:rFonts w:ascii="Times New Roman" w:eastAsia="Times New Roman" w:hAnsi="Times New Roman" w:cs="Times New Roman"/>
        </w:rPr>
        <w:t>, and 10% in optimum sown, and 3%, 7%, 15% and 18% in late sown, respectively.</w:t>
      </w:r>
    </w:p>
    <w:p w:rsidR="00F27F1C" w:rsidRPr="005E2C34" w:rsidRDefault="00F27F1C" w:rsidP="005E2C34">
      <w:pPr>
        <w:autoSpaceDE w:val="0"/>
        <w:autoSpaceDN w:val="0"/>
        <w:adjustRightInd w:val="0"/>
        <w:spacing w:after="0" w:line="240" w:lineRule="auto"/>
        <w:jc w:val="both"/>
        <w:rPr>
          <w:rFonts w:ascii="Times New Roman" w:eastAsia="Times New Roman" w:hAnsi="Times New Roman" w:cs="Times New Roman"/>
          <w:sz w:val="24"/>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6"/>
          <w:szCs w:val="24"/>
        </w:rPr>
      </w:pPr>
    </w:p>
    <w:p w:rsidR="005E2C34" w:rsidRPr="00022AC1" w:rsidRDefault="005E2C34" w:rsidP="00F27F1C">
      <w:pPr>
        <w:spacing w:after="0" w:line="240" w:lineRule="auto"/>
        <w:jc w:val="both"/>
        <w:rPr>
          <w:rFonts w:ascii="Times New Roman" w:eastAsia="Times New Roman" w:hAnsi="Times New Roman" w:cs="Times New Roman"/>
          <w:b/>
        </w:rPr>
      </w:pPr>
      <w:r w:rsidRPr="00022AC1">
        <w:rPr>
          <w:rFonts w:ascii="Times New Roman" w:eastAsia="Times New Roman" w:hAnsi="Times New Roman" w:cs="Times New Roman"/>
          <w:b/>
        </w:rPr>
        <w:t>Proline content (mg</w:t>
      </w:r>
      <w:r w:rsidR="008648BE" w:rsidRPr="00022AC1">
        <w:rPr>
          <w:rFonts w:ascii="Times New Roman" w:eastAsia="Times New Roman" w:hAnsi="Times New Roman" w:cs="Times New Roman"/>
          <w:b/>
        </w:rPr>
        <w:t>/</w:t>
      </w:r>
      <w:r w:rsidRPr="00022AC1">
        <w:rPr>
          <w:rFonts w:ascii="Times New Roman" w:eastAsia="Times New Roman" w:hAnsi="Times New Roman" w:cs="Times New Roman"/>
          <w:b/>
        </w:rPr>
        <w:t>g FW)</w:t>
      </w:r>
    </w:p>
    <w:p w:rsidR="005E2C34" w:rsidRPr="005E2C34" w:rsidRDefault="005E2C34" w:rsidP="00F27F1C">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Proline content demonstrated a significant variation among the </w:t>
      </w:r>
      <w:r w:rsidRPr="005E2C34">
        <w:rPr>
          <w:rFonts w:ascii="Times New Roman" w:eastAsia="Times New Roman" w:hAnsi="Times New Roman" w:cs="Times New Roman"/>
          <w:iCs/>
        </w:rPr>
        <w:t xml:space="preserve">applied different K levels in lentil under both late and optimum sown condition </w:t>
      </w:r>
      <w:r w:rsidRPr="005E2C34">
        <w:rPr>
          <w:rFonts w:ascii="Times New Roman" w:eastAsia="Times New Roman" w:hAnsi="Times New Roman" w:cs="Times New Roman"/>
        </w:rPr>
        <w:t xml:space="preserve">(Table 1). The result showed that the proline content significantly increased under </w:t>
      </w:r>
      <w:r w:rsidRPr="005E2C34">
        <w:rPr>
          <w:rFonts w:ascii="Times New Roman" w:eastAsia="Times New Roman" w:hAnsi="Times New Roman" w:cs="Times New Roman"/>
          <w:iCs/>
        </w:rPr>
        <w:t>late sown condition</w:t>
      </w:r>
      <w:r w:rsidRPr="005E2C34">
        <w:rPr>
          <w:rFonts w:ascii="Times New Roman" w:eastAsia="Times New Roman" w:hAnsi="Times New Roman" w:cs="Times New Roman"/>
        </w:rPr>
        <w:t xml:space="preserve"> than </w:t>
      </w:r>
      <w:r w:rsidRPr="005E2C34">
        <w:rPr>
          <w:rFonts w:ascii="Times New Roman" w:eastAsia="Times New Roman" w:hAnsi="Times New Roman" w:cs="Times New Roman"/>
          <w:iCs/>
        </w:rPr>
        <w:t xml:space="preserve">optimum sown condition which was 51%-89% depending on different treatments. </w:t>
      </w:r>
      <w:r w:rsidRPr="005E2C34">
        <w:rPr>
          <w:rFonts w:ascii="Times New Roman" w:eastAsia="Times New Roman" w:hAnsi="Times New Roman" w:cs="Times New Roman"/>
        </w:rPr>
        <w:t xml:space="preserve">Data revealed that increasing K fertilizer reduced a considerable amount of proline accumulation under </w:t>
      </w:r>
      <w:r w:rsidRPr="005E2C34">
        <w:rPr>
          <w:rFonts w:ascii="Times New Roman" w:eastAsia="Times New Roman" w:hAnsi="Times New Roman" w:cs="Times New Roman"/>
          <w:iCs/>
        </w:rPr>
        <w:t>late sown</w:t>
      </w:r>
      <w:r w:rsidRPr="005E2C34">
        <w:rPr>
          <w:rFonts w:ascii="Times New Roman" w:eastAsia="Times New Roman" w:hAnsi="Times New Roman" w:cs="Times New Roman"/>
        </w:rPr>
        <w:t xml:space="preserve"> condition. This mean it alleviate the terminal heat stress of lentil. However, application of additional K fertilizer under optimum and late sown condition @ 25, 50, </w:t>
      </w:r>
      <w:r w:rsidR="00694A53" w:rsidRPr="005E2C34">
        <w:rPr>
          <w:rFonts w:ascii="Times New Roman" w:eastAsia="Times New Roman" w:hAnsi="Times New Roman" w:cs="Times New Roman"/>
        </w:rPr>
        <w:t>75and</w:t>
      </w:r>
      <w:r w:rsidRPr="005E2C34">
        <w:rPr>
          <w:rFonts w:ascii="Times New Roman" w:eastAsia="Times New Roman" w:hAnsi="Times New Roman" w:cs="Times New Roman"/>
        </w:rPr>
        <w:t xml:space="preserve"> 100 % with RKF significantly reduced the proline content of 2%, 6%, 13%, 14%,</w:t>
      </w:r>
      <w:r w:rsidR="00694A53">
        <w:rPr>
          <w:rFonts w:ascii="Times New Roman" w:eastAsia="Times New Roman" w:hAnsi="Times New Roman" w:cs="Times New Roman"/>
        </w:rPr>
        <w:t xml:space="preserve"> respectively</w:t>
      </w:r>
      <w:r w:rsidRPr="005E2C34">
        <w:rPr>
          <w:rFonts w:ascii="Times New Roman" w:eastAsia="Times New Roman" w:hAnsi="Times New Roman" w:cs="Times New Roman"/>
        </w:rPr>
        <w:t xml:space="preserve"> and 15%, 25%, 28%, 30% in the treatment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respectively.</w:t>
      </w:r>
    </w:p>
    <w:p w:rsidR="005E2C34" w:rsidRPr="005E2C34" w:rsidRDefault="005E2C34" w:rsidP="005E2C34">
      <w:pPr>
        <w:spacing w:after="0" w:line="240" w:lineRule="auto"/>
        <w:jc w:val="both"/>
        <w:rPr>
          <w:rFonts w:ascii="Times New Roman" w:eastAsia="Times New Roman" w:hAnsi="Times New Roman" w:cs="Times New Roman"/>
          <w:sz w:val="6"/>
        </w:rPr>
      </w:pPr>
    </w:p>
    <w:p w:rsidR="005E2C34" w:rsidRPr="005E2C34" w:rsidRDefault="005E2C34" w:rsidP="00076A6B">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lastRenderedPageBreak/>
        <w:t xml:space="preserve">Table.1 Relative water content (RWC), total Chlorophyll content and Proline content at flowering </w:t>
      </w:r>
    </w:p>
    <w:p w:rsidR="005E2C34" w:rsidRPr="005E2C34" w:rsidRDefault="005E2C34" w:rsidP="00076A6B">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             Stage of lentil influenced by different level of potassium under optimum and late sown </w:t>
      </w:r>
    </w:p>
    <w:p w:rsidR="005E2C34" w:rsidRPr="005E2C34" w:rsidRDefault="005E2C34" w:rsidP="00076A6B">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             Conditions</w:t>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450"/>
        <w:gridCol w:w="720"/>
        <w:gridCol w:w="1080"/>
        <w:gridCol w:w="1350"/>
        <w:gridCol w:w="990"/>
        <w:gridCol w:w="1260"/>
        <w:gridCol w:w="990"/>
      </w:tblGrid>
      <w:tr w:rsidR="005E2C34" w:rsidRPr="00402C3D" w:rsidTr="00402C3D">
        <w:trPr>
          <w:trHeight w:hRule="exact" w:val="1045"/>
        </w:trPr>
        <w:tc>
          <w:tcPr>
            <w:tcW w:w="2610" w:type="dxa"/>
            <w:gridSpan w:val="2"/>
            <w:tcBorders>
              <w:top w:val="single" w:sz="4" w:space="0" w:color="auto"/>
              <w:bottom w:val="single" w:sz="4" w:space="0" w:color="auto"/>
            </w:tcBorders>
          </w:tcPr>
          <w:p w:rsidR="005E2C34" w:rsidRPr="00402C3D" w:rsidRDefault="005E2C34" w:rsidP="00482B29">
            <w:pPr>
              <w:rPr>
                <w:rFonts w:ascii="Times New Roman" w:hAnsi="Times New Roman" w:cs="Times New Roman"/>
              </w:rPr>
            </w:pPr>
            <w:r w:rsidRPr="00402C3D">
              <w:rPr>
                <w:rFonts w:ascii="Times New Roman" w:hAnsi="Times New Roman" w:cs="Times New Roman"/>
              </w:rPr>
              <w:t>Interaction of sowing time and fertilization levels</w:t>
            </w:r>
          </w:p>
        </w:tc>
        <w:tc>
          <w:tcPr>
            <w:tcW w:w="72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RWC (%)</w:t>
            </w:r>
          </w:p>
        </w:tc>
        <w:tc>
          <w:tcPr>
            <w:tcW w:w="108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w:t>
            </w:r>
          </w:p>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decrease over OS</w:t>
            </w:r>
          </w:p>
        </w:tc>
        <w:tc>
          <w:tcPr>
            <w:tcW w:w="135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Total Chlorophyll content</w:t>
            </w:r>
          </w:p>
          <w:p w:rsidR="005E2C34" w:rsidRPr="00402C3D" w:rsidRDefault="005E2C34" w:rsidP="00076A6B">
            <w:pPr>
              <w:jc w:val="center"/>
              <w:rPr>
                <w:rFonts w:ascii="Times New Roman" w:hAnsi="Times New Roman" w:cs="Times New Roman"/>
              </w:rPr>
            </w:pPr>
            <w:r w:rsidRPr="00402C3D">
              <w:rPr>
                <w:rFonts w:ascii="Times New Roman" w:hAnsi="Times New Roman" w:cs="Times New Roman"/>
              </w:rPr>
              <w:t xml:space="preserve"> (mg</w:t>
            </w:r>
            <w:r w:rsidR="008648BE" w:rsidRPr="00402C3D">
              <w:rPr>
                <w:rFonts w:ascii="Times New Roman" w:hAnsi="Times New Roman" w:cs="Times New Roman"/>
              </w:rPr>
              <w:t>/</w:t>
            </w:r>
            <w:r w:rsidRPr="00402C3D">
              <w:rPr>
                <w:rFonts w:ascii="Times New Roman" w:hAnsi="Times New Roman" w:cs="Times New Roman"/>
              </w:rPr>
              <w:t>gFW)</w:t>
            </w:r>
          </w:p>
        </w:tc>
        <w:tc>
          <w:tcPr>
            <w:tcW w:w="99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w:t>
            </w:r>
          </w:p>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decrease over OS</w:t>
            </w:r>
          </w:p>
        </w:tc>
        <w:tc>
          <w:tcPr>
            <w:tcW w:w="126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 xml:space="preserve">Proline content </w:t>
            </w:r>
          </w:p>
          <w:p w:rsidR="005E2C34" w:rsidRPr="00402C3D" w:rsidRDefault="005E2C34" w:rsidP="008648BE">
            <w:pPr>
              <w:jc w:val="center"/>
              <w:rPr>
                <w:rFonts w:ascii="Times New Roman" w:hAnsi="Times New Roman" w:cs="Times New Roman"/>
              </w:rPr>
            </w:pPr>
            <w:r w:rsidRPr="00402C3D">
              <w:rPr>
                <w:rFonts w:ascii="Times New Roman" w:hAnsi="Times New Roman" w:cs="Times New Roman"/>
              </w:rPr>
              <w:t>(mg</w:t>
            </w:r>
            <w:r w:rsidR="008648BE" w:rsidRPr="00402C3D">
              <w:rPr>
                <w:rFonts w:ascii="Times New Roman" w:hAnsi="Times New Roman" w:cs="Times New Roman"/>
              </w:rPr>
              <w:t>/</w:t>
            </w:r>
            <w:r w:rsidRPr="00402C3D">
              <w:rPr>
                <w:rFonts w:ascii="Times New Roman" w:hAnsi="Times New Roman" w:cs="Times New Roman"/>
              </w:rPr>
              <w:t xml:space="preserve"> g FW)</w:t>
            </w:r>
          </w:p>
        </w:tc>
        <w:tc>
          <w:tcPr>
            <w:tcW w:w="990" w:type="dxa"/>
            <w:tcBorders>
              <w:top w:val="single" w:sz="4" w:space="0" w:color="auto"/>
              <w:bottom w:val="single" w:sz="4" w:space="0" w:color="auto"/>
            </w:tcBorders>
          </w:tcPr>
          <w:p w:rsidR="005E2C34" w:rsidRPr="00402C3D" w:rsidRDefault="005E2C34" w:rsidP="005E2C34">
            <w:pPr>
              <w:jc w:val="center"/>
              <w:rPr>
                <w:rFonts w:ascii="Times New Roman" w:hAnsi="Times New Roman" w:cs="Times New Roman"/>
              </w:rPr>
            </w:pPr>
            <w:r w:rsidRPr="00402C3D">
              <w:rPr>
                <w:rFonts w:ascii="Times New Roman" w:hAnsi="Times New Roman" w:cs="Times New Roman"/>
              </w:rPr>
              <w:t>%</w:t>
            </w:r>
          </w:p>
          <w:p w:rsidR="005E2C34" w:rsidRPr="00402C3D" w:rsidRDefault="005E2C34" w:rsidP="005E2C34">
            <w:pPr>
              <w:ind w:right="-108"/>
              <w:jc w:val="center"/>
              <w:rPr>
                <w:rFonts w:ascii="Times New Roman" w:hAnsi="Times New Roman" w:cs="Times New Roman"/>
              </w:rPr>
            </w:pPr>
            <w:r w:rsidRPr="00402C3D">
              <w:rPr>
                <w:rFonts w:ascii="Times New Roman" w:hAnsi="Times New Roman" w:cs="Times New Roman"/>
              </w:rPr>
              <w:t>increase over OS</w:t>
            </w:r>
          </w:p>
        </w:tc>
      </w:tr>
      <w:tr w:rsidR="005E2C34" w:rsidRPr="0091650F" w:rsidTr="00402C3D">
        <w:trPr>
          <w:trHeight w:val="251"/>
        </w:trPr>
        <w:tc>
          <w:tcPr>
            <w:tcW w:w="2160" w:type="dxa"/>
            <w:tcBorders>
              <w:top w:val="single" w:sz="4" w:space="0" w:color="auto"/>
            </w:tcBorders>
          </w:tcPr>
          <w:p w:rsidR="005E2C34" w:rsidRPr="0091650F" w:rsidRDefault="005E2C34" w:rsidP="00E82022">
            <w:pPr>
              <w:ind w:right="-108"/>
              <w:rPr>
                <w:rFonts w:ascii="Times New Roman" w:hAnsi="Times New Roman" w:cs="Times New Roman"/>
              </w:rPr>
            </w:pPr>
            <w:r w:rsidRPr="0091650F">
              <w:rPr>
                <w:rFonts w:ascii="Times New Roman" w:hAnsi="Times New Roman" w:cs="Times New Roman"/>
              </w:rPr>
              <w:t>Optimum sowing (OS)</w:t>
            </w:r>
          </w:p>
        </w:tc>
        <w:tc>
          <w:tcPr>
            <w:tcW w:w="45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1</w:t>
            </w:r>
          </w:p>
        </w:tc>
        <w:tc>
          <w:tcPr>
            <w:tcW w:w="720" w:type="dxa"/>
            <w:tcBorders>
              <w:top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83.65 </w:t>
            </w:r>
          </w:p>
        </w:tc>
        <w:tc>
          <w:tcPr>
            <w:tcW w:w="1080" w:type="dxa"/>
            <w:tcBorders>
              <w:top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35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2.77 </w:t>
            </w:r>
          </w:p>
        </w:tc>
        <w:tc>
          <w:tcPr>
            <w:tcW w:w="990" w:type="dxa"/>
            <w:tcBorders>
              <w:top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260" w:type="dxa"/>
            <w:tcBorders>
              <w:top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0.63 (0)*</w:t>
            </w:r>
          </w:p>
        </w:tc>
        <w:tc>
          <w:tcPr>
            <w:tcW w:w="990" w:type="dxa"/>
            <w:tcBorders>
              <w:top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r>
      <w:tr w:rsidR="005E2C34" w:rsidRPr="0091650F" w:rsidTr="00402C3D">
        <w:trPr>
          <w:trHeight w:val="258"/>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2</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84.49</w:t>
            </w:r>
          </w:p>
        </w:tc>
        <w:tc>
          <w:tcPr>
            <w:tcW w:w="108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2.86 </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0.62 (2)</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r>
      <w:tr w:rsidR="005E2C34" w:rsidRPr="0091650F" w:rsidTr="00402C3D">
        <w:trPr>
          <w:trHeight w:val="236"/>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3</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84.93 </w:t>
            </w:r>
          </w:p>
        </w:tc>
        <w:tc>
          <w:tcPr>
            <w:tcW w:w="108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2.91 </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0.59 (6)</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r>
      <w:tr w:rsidR="005E2C34" w:rsidRPr="0091650F" w:rsidTr="00402C3D">
        <w:trPr>
          <w:trHeight w:val="236"/>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4</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85.29 </w:t>
            </w:r>
          </w:p>
        </w:tc>
        <w:tc>
          <w:tcPr>
            <w:tcW w:w="108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3.00</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0.55 (13)</w:t>
            </w:r>
          </w:p>
        </w:tc>
        <w:tc>
          <w:tcPr>
            <w:tcW w:w="990" w:type="dxa"/>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r>
      <w:tr w:rsidR="005E2C34" w:rsidRPr="0091650F" w:rsidTr="00402C3D">
        <w:trPr>
          <w:trHeight w:val="258"/>
        </w:trPr>
        <w:tc>
          <w:tcPr>
            <w:tcW w:w="2160" w:type="dxa"/>
            <w:tcBorders>
              <w:bottom w:val="single" w:sz="4" w:space="0" w:color="auto"/>
            </w:tcBorders>
          </w:tcPr>
          <w:p w:rsidR="005E2C34" w:rsidRPr="0091650F" w:rsidRDefault="005E2C34" w:rsidP="00482B29">
            <w:pPr>
              <w:rPr>
                <w:rFonts w:ascii="Times New Roman" w:hAnsi="Times New Roman" w:cs="Times New Roman"/>
              </w:rPr>
            </w:pPr>
          </w:p>
        </w:tc>
        <w:tc>
          <w:tcPr>
            <w:tcW w:w="45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5</w:t>
            </w:r>
          </w:p>
        </w:tc>
        <w:tc>
          <w:tcPr>
            <w:tcW w:w="720" w:type="dxa"/>
            <w:tcBorders>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85.65 </w:t>
            </w:r>
          </w:p>
        </w:tc>
        <w:tc>
          <w:tcPr>
            <w:tcW w:w="1080" w:type="dxa"/>
            <w:tcBorders>
              <w:bottom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35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3.05 </w:t>
            </w:r>
          </w:p>
        </w:tc>
        <w:tc>
          <w:tcPr>
            <w:tcW w:w="990" w:type="dxa"/>
            <w:tcBorders>
              <w:bottom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c>
          <w:tcPr>
            <w:tcW w:w="1260" w:type="dxa"/>
            <w:tcBorders>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0.54 (14)</w:t>
            </w:r>
          </w:p>
        </w:tc>
        <w:tc>
          <w:tcPr>
            <w:tcW w:w="990" w:type="dxa"/>
            <w:tcBorders>
              <w:bottom w:val="single" w:sz="4" w:space="0" w:color="auto"/>
            </w:tcBorders>
          </w:tcPr>
          <w:p w:rsidR="005E2C34" w:rsidRPr="0091650F" w:rsidRDefault="005E2C34" w:rsidP="005E2C34">
            <w:pPr>
              <w:jc w:val="center"/>
              <w:rPr>
                <w:rFonts w:ascii="Times New Roman" w:eastAsia="MingLiU" w:hAnsi="Times New Roman" w:cs="Times New Roman"/>
              </w:rPr>
            </w:pPr>
            <w:r w:rsidRPr="0091650F">
              <w:rPr>
                <w:rFonts w:ascii="Times New Roman" w:eastAsia="MingLiU" w:hAnsi="Times New Roman" w:cs="Times New Roman"/>
              </w:rPr>
              <w:t>-</w:t>
            </w:r>
          </w:p>
        </w:tc>
      </w:tr>
      <w:tr w:rsidR="005E2C34" w:rsidRPr="0091650F" w:rsidTr="00402C3D">
        <w:trPr>
          <w:trHeight w:val="206"/>
        </w:trPr>
        <w:tc>
          <w:tcPr>
            <w:tcW w:w="2160" w:type="dxa"/>
            <w:tcBorders>
              <w:top w:val="single" w:sz="4" w:space="0" w:color="auto"/>
            </w:tcBorders>
          </w:tcPr>
          <w:p w:rsidR="005E2C34" w:rsidRPr="0091650F" w:rsidRDefault="005E2C34" w:rsidP="00482B29">
            <w:pPr>
              <w:rPr>
                <w:rFonts w:ascii="Times New Roman" w:hAnsi="Times New Roman" w:cs="Times New Roman"/>
              </w:rPr>
            </w:pPr>
            <w:r w:rsidRPr="0091650F">
              <w:rPr>
                <w:rFonts w:ascii="Times New Roman" w:hAnsi="Times New Roman" w:cs="Times New Roman"/>
              </w:rPr>
              <w:t>Late sowing (LS)</w:t>
            </w:r>
          </w:p>
        </w:tc>
        <w:tc>
          <w:tcPr>
            <w:tcW w:w="45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1</w:t>
            </w:r>
          </w:p>
        </w:tc>
        <w:tc>
          <w:tcPr>
            <w:tcW w:w="720" w:type="dxa"/>
            <w:tcBorders>
              <w:top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78.51 </w:t>
            </w:r>
          </w:p>
        </w:tc>
        <w:tc>
          <w:tcPr>
            <w:tcW w:w="1080" w:type="dxa"/>
            <w:tcBorders>
              <w:top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6.14</w:t>
            </w:r>
          </w:p>
        </w:tc>
        <w:tc>
          <w:tcPr>
            <w:tcW w:w="135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1.91</w:t>
            </w:r>
          </w:p>
        </w:tc>
        <w:tc>
          <w:tcPr>
            <w:tcW w:w="99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31.05</w:t>
            </w:r>
          </w:p>
        </w:tc>
        <w:tc>
          <w:tcPr>
            <w:tcW w:w="1260" w:type="dxa"/>
            <w:tcBorders>
              <w:top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1.19 (0)*</w:t>
            </w:r>
          </w:p>
        </w:tc>
        <w:tc>
          <w:tcPr>
            <w:tcW w:w="990" w:type="dxa"/>
            <w:tcBorders>
              <w:top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88.89</w:t>
            </w:r>
          </w:p>
        </w:tc>
      </w:tr>
      <w:tr w:rsidR="005E2C34" w:rsidRPr="0091650F" w:rsidTr="00402C3D">
        <w:trPr>
          <w:trHeight w:val="236"/>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2</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80.63 </w:t>
            </w:r>
          </w:p>
        </w:tc>
        <w:tc>
          <w:tcPr>
            <w:tcW w:w="108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4.57</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1.97</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31.12</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1.01 (15)</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62.90</w:t>
            </w:r>
          </w:p>
        </w:tc>
      </w:tr>
      <w:tr w:rsidR="005E2C34" w:rsidRPr="0091650F" w:rsidTr="00402C3D">
        <w:trPr>
          <w:trHeight w:val="236"/>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3</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81.30 </w:t>
            </w:r>
          </w:p>
        </w:tc>
        <w:tc>
          <w:tcPr>
            <w:tcW w:w="108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4.27</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2.05</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29.55</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0.89 (25)</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50.85</w:t>
            </w:r>
          </w:p>
        </w:tc>
      </w:tr>
      <w:tr w:rsidR="005E2C34" w:rsidRPr="0091650F" w:rsidTr="00402C3D">
        <w:trPr>
          <w:trHeight w:val="258"/>
        </w:trPr>
        <w:tc>
          <w:tcPr>
            <w:tcW w:w="2160" w:type="dxa"/>
          </w:tcPr>
          <w:p w:rsidR="005E2C34" w:rsidRPr="0091650F" w:rsidRDefault="005E2C34" w:rsidP="00482B29">
            <w:pPr>
              <w:rPr>
                <w:rFonts w:ascii="Times New Roman" w:hAnsi="Times New Roman" w:cs="Times New Roman"/>
              </w:rPr>
            </w:pPr>
          </w:p>
        </w:tc>
        <w:tc>
          <w:tcPr>
            <w:tcW w:w="4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4</w:t>
            </w:r>
          </w:p>
        </w:tc>
        <w:tc>
          <w:tcPr>
            <w:tcW w:w="72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82.50 </w:t>
            </w:r>
          </w:p>
        </w:tc>
        <w:tc>
          <w:tcPr>
            <w:tcW w:w="108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3.27</w:t>
            </w:r>
          </w:p>
        </w:tc>
        <w:tc>
          <w:tcPr>
            <w:tcW w:w="135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2.20 </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26.67</w:t>
            </w:r>
          </w:p>
        </w:tc>
        <w:tc>
          <w:tcPr>
            <w:tcW w:w="1260" w:type="dxa"/>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0.86 (28)</w:t>
            </w:r>
          </w:p>
        </w:tc>
        <w:tc>
          <w:tcPr>
            <w:tcW w:w="990" w:type="dxa"/>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56.36</w:t>
            </w:r>
          </w:p>
        </w:tc>
      </w:tr>
      <w:tr w:rsidR="005E2C34" w:rsidRPr="0091650F" w:rsidTr="00402C3D">
        <w:trPr>
          <w:trHeight w:val="236"/>
        </w:trPr>
        <w:tc>
          <w:tcPr>
            <w:tcW w:w="2160" w:type="dxa"/>
            <w:tcBorders>
              <w:bottom w:val="single" w:sz="4" w:space="0" w:color="auto"/>
            </w:tcBorders>
          </w:tcPr>
          <w:p w:rsidR="005E2C34" w:rsidRPr="0091650F" w:rsidRDefault="005E2C34" w:rsidP="00482B29">
            <w:pPr>
              <w:rPr>
                <w:rFonts w:ascii="Times New Roman" w:hAnsi="Times New Roman" w:cs="Times New Roman"/>
              </w:rPr>
            </w:pPr>
          </w:p>
        </w:tc>
        <w:tc>
          <w:tcPr>
            <w:tcW w:w="45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T</w:t>
            </w:r>
            <w:r w:rsidRPr="0091650F">
              <w:rPr>
                <w:rFonts w:ascii="Times New Roman" w:hAnsi="Times New Roman" w:cs="Times New Roman"/>
                <w:vertAlign w:val="subscript"/>
              </w:rPr>
              <w:t>5</w:t>
            </w:r>
          </w:p>
        </w:tc>
        <w:tc>
          <w:tcPr>
            <w:tcW w:w="720" w:type="dxa"/>
            <w:tcBorders>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82.94 </w:t>
            </w:r>
          </w:p>
        </w:tc>
        <w:tc>
          <w:tcPr>
            <w:tcW w:w="1080" w:type="dxa"/>
            <w:tcBorders>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3.16</w:t>
            </w:r>
          </w:p>
        </w:tc>
        <w:tc>
          <w:tcPr>
            <w:tcW w:w="135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 xml:space="preserve">2.25 </w:t>
            </w:r>
          </w:p>
        </w:tc>
        <w:tc>
          <w:tcPr>
            <w:tcW w:w="99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26.23</w:t>
            </w:r>
          </w:p>
        </w:tc>
        <w:tc>
          <w:tcPr>
            <w:tcW w:w="1260" w:type="dxa"/>
            <w:tcBorders>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0.83 (30)</w:t>
            </w:r>
          </w:p>
        </w:tc>
        <w:tc>
          <w:tcPr>
            <w:tcW w:w="990" w:type="dxa"/>
            <w:tcBorders>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53.70</w:t>
            </w:r>
          </w:p>
        </w:tc>
      </w:tr>
      <w:tr w:rsidR="005E2C34" w:rsidRPr="0091650F" w:rsidTr="00402C3D">
        <w:trPr>
          <w:trHeight w:val="236"/>
        </w:trPr>
        <w:tc>
          <w:tcPr>
            <w:tcW w:w="2160" w:type="dxa"/>
            <w:tcBorders>
              <w:top w:val="single" w:sz="4" w:space="0" w:color="auto"/>
              <w:bottom w:val="single" w:sz="4" w:space="0" w:color="auto"/>
            </w:tcBorders>
          </w:tcPr>
          <w:p w:rsidR="005E2C34" w:rsidRPr="0091650F" w:rsidRDefault="005E2C34" w:rsidP="00482B29">
            <w:pPr>
              <w:rPr>
                <w:rFonts w:ascii="Times New Roman" w:hAnsi="Times New Roman" w:cs="Times New Roman"/>
              </w:rPr>
            </w:pPr>
            <w:r w:rsidRPr="0091650F">
              <w:rPr>
                <w:rFonts w:ascii="Times New Roman" w:hAnsi="Times New Roman" w:cs="Times New Roman"/>
              </w:rPr>
              <w:t>LSD (</w:t>
            </w:r>
            <w:r w:rsidR="00482B29" w:rsidRPr="0091650F">
              <w:rPr>
                <w:rFonts w:ascii="Times New Roman" w:hAnsi="Times New Roman" w:cs="Times New Roman"/>
                <w:vertAlign w:val="subscript"/>
              </w:rPr>
              <w:t>0.0</w:t>
            </w:r>
            <w:r w:rsidRPr="0091650F">
              <w:rPr>
                <w:rFonts w:ascii="Times New Roman" w:hAnsi="Times New Roman" w:cs="Times New Roman"/>
                <w:vertAlign w:val="subscript"/>
              </w:rPr>
              <w:t>5</w:t>
            </w:r>
            <w:r w:rsidRPr="0091650F">
              <w:rPr>
                <w:rFonts w:ascii="Times New Roman" w:hAnsi="Times New Roman" w:cs="Times New Roman"/>
              </w:rPr>
              <w:t>)</w:t>
            </w:r>
          </w:p>
        </w:tc>
        <w:tc>
          <w:tcPr>
            <w:tcW w:w="45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c>
          <w:tcPr>
            <w:tcW w:w="72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1.55</w:t>
            </w:r>
          </w:p>
        </w:tc>
        <w:tc>
          <w:tcPr>
            <w:tcW w:w="108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p>
        </w:tc>
        <w:tc>
          <w:tcPr>
            <w:tcW w:w="135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0.34</w:t>
            </w:r>
          </w:p>
        </w:tc>
        <w:tc>
          <w:tcPr>
            <w:tcW w:w="99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c>
          <w:tcPr>
            <w:tcW w:w="126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0.11</w:t>
            </w:r>
          </w:p>
        </w:tc>
        <w:tc>
          <w:tcPr>
            <w:tcW w:w="99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r>
      <w:tr w:rsidR="005E2C34" w:rsidRPr="0091650F" w:rsidTr="00402C3D">
        <w:trPr>
          <w:trHeight w:val="236"/>
        </w:trPr>
        <w:tc>
          <w:tcPr>
            <w:tcW w:w="2160" w:type="dxa"/>
            <w:tcBorders>
              <w:top w:val="single" w:sz="4" w:space="0" w:color="auto"/>
              <w:bottom w:val="single" w:sz="4" w:space="0" w:color="auto"/>
            </w:tcBorders>
          </w:tcPr>
          <w:p w:rsidR="005E2C34" w:rsidRPr="0091650F" w:rsidRDefault="005E2C34" w:rsidP="00482B29">
            <w:pPr>
              <w:rPr>
                <w:rFonts w:ascii="Times New Roman" w:hAnsi="Times New Roman" w:cs="Times New Roman"/>
              </w:rPr>
            </w:pPr>
            <w:r w:rsidRPr="0091650F">
              <w:rPr>
                <w:rFonts w:ascii="Times New Roman" w:hAnsi="Times New Roman" w:cs="Times New Roman"/>
              </w:rPr>
              <w:t>CV (%)</w:t>
            </w:r>
          </w:p>
        </w:tc>
        <w:tc>
          <w:tcPr>
            <w:tcW w:w="45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c>
          <w:tcPr>
            <w:tcW w:w="72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1.08</w:t>
            </w:r>
          </w:p>
        </w:tc>
        <w:tc>
          <w:tcPr>
            <w:tcW w:w="108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p>
        </w:tc>
        <w:tc>
          <w:tcPr>
            <w:tcW w:w="135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7.90</w:t>
            </w:r>
          </w:p>
        </w:tc>
        <w:tc>
          <w:tcPr>
            <w:tcW w:w="99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c>
          <w:tcPr>
            <w:tcW w:w="1260" w:type="dxa"/>
            <w:tcBorders>
              <w:top w:val="single" w:sz="4" w:space="0" w:color="auto"/>
              <w:bottom w:val="single" w:sz="4" w:space="0" w:color="auto"/>
            </w:tcBorders>
            <w:vAlign w:val="bottom"/>
          </w:tcPr>
          <w:p w:rsidR="005E2C34" w:rsidRPr="0091650F" w:rsidRDefault="005E2C34" w:rsidP="005E2C34">
            <w:pPr>
              <w:jc w:val="center"/>
              <w:rPr>
                <w:rFonts w:ascii="Times New Roman" w:hAnsi="Times New Roman" w:cs="Times New Roman"/>
              </w:rPr>
            </w:pPr>
            <w:r w:rsidRPr="0091650F">
              <w:rPr>
                <w:rFonts w:ascii="Times New Roman" w:hAnsi="Times New Roman" w:cs="Times New Roman"/>
              </w:rPr>
              <w:t>7.92</w:t>
            </w:r>
          </w:p>
        </w:tc>
        <w:tc>
          <w:tcPr>
            <w:tcW w:w="990" w:type="dxa"/>
            <w:tcBorders>
              <w:top w:val="single" w:sz="4" w:space="0" w:color="auto"/>
              <w:bottom w:val="single" w:sz="4" w:space="0" w:color="auto"/>
            </w:tcBorders>
          </w:tcPr>
          <w:p w:rsidR="005E2C34" w:rsidRPr="0091650F" w:rsidRDefault="005E2C34" w:rsidP="005E2C34">
            <w:pPr>
              <w:jc w:val="center"/>
              <w:rPr>
                <w:rFonts w:ascii="Times New Roman" w:hAnsi="Times New Roman" w:cs="Times New Roman"/>
              </w:rPr>
            </w:pPr>
          </w:p>
        </w:tc>
      </w:tr>
    </w:tbl>
    <w:p w:rsidR="00402C3D" w:rsidRDefault="00402C3D" w:rsidP="00402C3D">
      <w:pPr>
        <w:spacing w:after="0" w:line="240" w:lineRule="auto"/>
        <w:jc w:val="both"/>
        <w:rPr>
          <w:rFonts w:ascii="Times New Roman" w:eastAsia="Times New Roman" w:hAnsi="Times New Roman" w:cs="Times New Roman"/>
          <w:b/>
        </w:rPr>
      </w:pPr>
    </w:p>
    <w:p w:rsidR="005E2C34" w:rsidRPr="00402C3D" w:rsidRDefault="005E2C34" w:rsidP="00402C3D">
      <w:pPr>
        <w:spacing w:after="0" w:line="240" w:lineRule="auto"/>
        <w:jc w:val="both"/>
        <w:rPr>
          <w:rFonts w:ascii="Times New Roman" w:eastAsia="Times New Roman" w:hAnsi="Times New Roman" w:cs="Times New Roman"/>
          <w:b/>
        </w:rPr>
      </w:pPr>
      <w:r w:rsidRPr="00402C3D">
        <w:rPr>
          <w:rFonts w:ascii="Times New Roman" w:eastAsia="Times New Roman" w:hAnsi="Times New Roman" w:cs="Times New Roman"/>
          <w:b/>
        </w:rPr>
        <w:t xml:space="preserve">Yield and yield contributing character </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The results showed that sowing time, increasing K levels and their interaction influenced the yield contributing traits viz., </w:t>
      </w:r>
      <w:r w:rsidRPr="005E2C34">
        <w:rPr>
          <w:rFonts w:ascii="Times New Roman" w:eastAsia="Times New Roman" w:hAnsi="Times New Roman" w:cs="Times New Roman"/>
          <w:bCs/>
        </w:rPr>
        <w:t xml:space="preserve">plant height, pods/plant and 1000-seed weight </w:t>
      </w:r>
      <w:r w:rsidRPr="005E2C34">
        <w:rPr>
          <w:rFonts w:ascii="Times New Roman" w:eastAsia="Times New Roman" w:hAnsi="Times New Roman" w:cs="Times New Roman"/>
        </w:rPr>
        <w:t xml:space="preserve">(Table 2). Late sowing considerably reduced the traits values compared to optimum </w:t>
      </w:r>
      <w:r w:rsidR="00291398" w:rsidRPr="005E2C34">
        <w:rPr>
          <w:rFonts w:ascii="Times New Roman" w:eastAsia="Times New Roman" w:hAnsi="Times New Roman" w:cs="Times New Roman"/>
        </w:rPr>
        <w:t>sowingand</w:t>
      </w:r>
      <w:r w:rsidRPr="005E2C34">
        <w:rPr>
          <w:rFonts w:ascii="Times New Roman" w:eastAsia="Times New Roman" w:hAnsi="Times New Roman" w:cs="Times New Roman"/>
        </w:rPr>
        <w:t xml:space="preserve"> the lentil plants that received more K (25%-100%) positively improve the traits performance in both sown condition. Besides, s</w:t>
      </w:r>
      <w:r w:rsidRPr="005E2C34">
        <w:rPr>
          <w:rFonts w:ascii="Times New Roman" w:eastAsia="Times New Roman" w:hAnsi="Times New Roman" w:cs="Times New Roman"/>
          <w:bCs/>
        </w:rPr>
        <w:t xml:space="preserve">eed </w:t>
      </w:r>
      <w:r w:rsidRPr="005E2C34">
        <w:rPr>
          <w:rFonts w:ascii="Times New Roman" w:eastAsia="Times New Roman" w:hAnsi="Times New Roman" w:cs="Times New Roman"/>
        </w:rPr>
        <w:t xml:space="preserve">yield was also considerably varied due to sowing time, increasing potassium levels and their interaction (Table 2). The maximum seed yield was recorded in </w:t>
      </w:r>
      <w:r w:rsidRPr="005E2C34">
        <w:rPr>
          <w:rFonts w:ascii="Times New Roman" w:eastAsia="Times New Roman" w:hAnsi="Times New Roman" w:cs="Times New Roman"/>
          <w:iCs/>
        </w:rPr>
        <w:t xml:space="preserve">optimum sown condition </w:t>
      </w:r>
      <w:r w:rsidRPr="005E2C34">
        <w:rPr>
          <w:rFonts w:ascii="Times New Roman" w:eastAsia="Times New Roman" w:hAnsi="Times New Roman" w:cs="Times New Roman"/>
        </w:rPr>
        <w:t>than</w:t>
      </w:r>
      <w:r w:rsidRPr="005E2C34">
        <w:rPr>
          <w:rFonts w:ascii="Times New Roman" w:eastAsia="Times New Roman" w:hAnsi="Times New Roman" w:cs="Times New Roman"/>
          <w:iCs/>
        </w:rPr>
        <w:t xml:space="preserve"> late and optimum sown, and the difference was 0.91-1.03 </w:t>
      </w:r>
      <w:r w:rsidRPr="005E2C34">
        <w:rPr>
          <w:rFonts w:ascii="Times New Roman" w:eastAsia="Times New Roman" w:hAnsi="Times New Roman" w:cs="Times New Roman"/>
        </w:rPr>
        <w:t>t/ha</w:t>
      </w:r>
      <w:r w:rsidRPr="005E2C34">
        <w:rPr>
          <w:rFonts w:ascii="Times New Roman" w:eastAsia="Times New Roman" w:hAnsi="Times New Roman" w:cs="Times New Roman"/>
          <w:iCs/>
        </w:rPr>
        <w:t xml:space="preserve">depending on different treatments. However, </w:t>
      </w:r>
      <w:r w:rsidRPr="005E2C34">
        <w:rPr>
          <w:rFonts w:ascii="Times New Roman" w:eastAsia="Times New Roman" w:hAnsi="Times New Roman" w:cs="Times New Roman"/>
        </w:rPr>
        <w:t>increase of K at 25, 50, 75 and 100% more with RKF positively influenced the seed yield of lentil, which showed 5, 7, 10, 13% higher yield in optimum sown and 4, 8, 10, 13% higher in late sown condition, respectively. The increase in the s</w:t>
      </w:r>
      <w:r w:rsidRPr="005E2C34">
        <w:rPr>
          <w:rFonts w:ascii="Times New Roman" w:eastAsia="Times New Roman" w:hAnsi="Times New Roman" w:cs="Times New Roman"/>
          <w:bCs/>
        </w:rPr>
        <w:t xml:space="preserve">eed yield </w:t>
      </w:r>
      <w:r w:rsidRPr="005E2C34">
        <w:rPr>
          <w:rFonts w:ascii="Times New Roman" w:eastAsia="Times New Roman" w:hAnsi="Times New Roman" w:cs="Times New Roman"/>
        </w:rPr>
        <w:t xml:space="preserve">was mainly associated with improves the growth, bio-physiological and yield characters due to applied additional </w:t>
      </w:r>
      <w:r w:rsidR="00402C3D" w:rsidRPr="005E2C34">
        <w:rPr>
          <w:rFonts w:ascii="Times New Roman" w:eastAsia="Times New Roman" w:hAnsi="Times New Roman" w:cs="Times New Roman"/>
        </w:rPr>
        <w:t>K with</w:t>
      </w:r>
      <w:r w:rsidRPr="005E2C34">
        <w:rPr>
          <w:rFonts w:ascii="Times New Roman" w:eastAsia="Times New Roman" w:hAnsi="Times New Roman" w:cs="Times New Roman"/>
        </w:rPr>
        <w:t xml:space="preserve"> RKF. </w:t>
      </w:r>
    </w:p>
    <w:p w:rsidR="005E2C34" w:rsidRPr="005E2C34" w:rsidRDefault="005E2C34" w:rsidP="005E2C34">
      <w:pPr>
        <w:spacing w:after="0" w:line="240" w:lineRule="auto"/>
        <w:jc w:val="both"/>
        <w:rPr>
          <w:rFonts w:ascii="Times New Roman" w:eastAsia="Times New Roman" w:hAnsi="Times New Roman" w:cs="Times New Roman"/>
          <w:sz w:val="18"/>
        </w:rPr>
      </w:pPr>
    </w:p>
    <w:p w:rsidR="005E2C34" w:rsidRPr="005E2C34" w:rsidRDefault="005E2C34" w:rsidP="005E2C34">
      <w:pPr>
        <w:spacing w:after="0" w:line="240" w:lineRule="auto"/>
        <w:ind w:left="720" w:hanging="720"/>
        <w:rPr>
          <w:rFonts w:ascii="Times New Roman" w:eastAsia="Times New Roman" w:hAnsi="Times New Roman" w:cs="Times New Roman"/>
        </w:rPr>
      </w:pPr>
      <w:proofErr w:type="gramStart"/>
      <w:r w:rsidRPr="005E2C34">
        <w:rPr>
          <w:rFonts w:ascii="Times New Roman" w:eastAsia="Times New Roman" w:hAnsi="Times New Roman" w:cs="Times New Roman"/>
        </w:rPr>
        <w:t>Table 2.</w:t>
      </w:r>
      <w:proofErr w:type="gramEnd"/>
      <w:r w:rsidRPr="005E2C34">
        <w:rPr>
          <w:rFonts w:ascii="Times New Roman" w:eastAsia="Times New Roman" w:hAnsi="Times New Roman" w:cs="Times New Roman"/>
        </w:rPr>
        <w:t xml:space="preserve"> Yield contributing traits of lentil influenced by different level of potassium under optimum and late sown conditions</w:t>
      </w:r>
    </w:p>
    <w:tbl>
      <w:tblPr>
        <w:tblStyle w:val="TableGrid5"/>
        <w:tblW w:w="90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566"/>
        <w:gridCol w:w="910"/>
        <w:gridCol w:w="1250"/>
        <w:gridCol w:w="1260"/>
        <w:gridCol w:w="1266"/>
        <w:gridCol w:w="1569"/>
      </w:tblGrid>
      <w:tr w:rsidR="005E2C34" w:rsidRPr="005E2C34" w:rsidTr="00482B29">
        <w:trPr>
          <w:trHeight w:val="766"/>
        </w:trPr>
        <w:tc>
          <w:tcPr>
            <w:tcW w:w="2790" w:type="dxa"/>
            <w:gridSpan w:val="2"/>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Interaction of sowing time and fertilization levels</w:t>
            </w:r>
          </w:p>
        </w:tc>
        <w:tc>
          <w:tcPr>
            <w:tcW w:w="91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bCs/>
              </w:rPr>
              <w:t>Plant height (cm)</w:t>
            </w:r>
          </w:p>
        </w:tc>
        <w:tc>
          <w:tcPr>
            <w:tcW w:w="125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bCs/>
              </w:rPr>
              <w:t>Pod/ plant</w:t>
            </w:r>
            <w:r w:rsidR="00482B29">
              <w:rPr>
                <w:rFonts w:ascii="Times New Roman" w:hAnsi="Times New Roman" w:cs="Times New Roman"/>
                <w:bCs/>
              </w:rPr>
              <w:t xml:space="preserve"> </w:t>
            </w:r>
            <w:r w:rsidRPr="005E2C34">
              <w:rPr>
                <w:rFonts w:ascii="Times New Roman" w:hAnsi="Times New Roman" w:cs="Times New Roman"/>
                <w:bCs/>
              </w:rPr>
              <w:t>(no)</w:t>
            </w:r>
          </w:p>
        </w:tc>
        <w:tc>
          <w:tcPr>
            <w:tcW w:w="126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bCs/>
              </w:rPr>
              <w:t>1000-seed weight (g)</w:t>
            </w:r>
          </w:p>
        </w:tc>
        <w:tc>
          <w:tcPr>
            <w:tcW w:w="1266"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Seed yield (t/ha)</w:t>
            </w:r>
          </w:p>
        </w:tc>
        <w:tc>
          <w:tcPr>
            <w:tcW w:w="1569"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Yield difference</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(t/ha) over OS</w:t>
            </w:r>
          </w:p>
        </w:tc>
      </w:tr>
      <w:tr w:rsidR="005E2C34" w:rsidRPr="005E2C34" w:rsidTr="00482B29">
        <w:trPr>
          <w:trHeight w:val="249"/>
        </w:trPr>
        <w:tc>
          <w:tcPr>
            <w:tcW w:w="2224" w:type="dxa"/>
            <w:tcBorders>
              <w:top w:val="single" w:sz="4" w:space="0" w:color="auto"/>
            </w:tcBorders>
          </w:tcPr>
          <w:p w:rsidR="005E2C34" w:rsidRPr="005E2C34" w:rsidRDefault="005E2C34" w:rsidP="00E82022">
            <w:pPr>
              <w:ind w:right="-134"/>
              <w:rPr>
                <w:rFonts w:ascii="Times New Roman" w:hAnsi="Times New Roman" w:cs="Times New Roman"/>
              </w:rPr>
            </w:pPr>
            <w:r w:rsidRPr="005E2C34">
              <w:rPr>
                <w:rFonts w:ascii="Times New Roman" w:hAnsi="Times New Roman" w:cs="Times New Roman"/>
              </w:rPr>
              <w:t>Optimum sowing (OS)</w:t>
            </w:r>
          </w:p>
        </w:tc>
        <w:tc>
          <w:tcPr>
            <w:tcW w:w="566"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1</w:t>
            </w:r>
          </w:p>
        </w:tc>
        <w:tc>
          <w:tcPr>
            <w:tcW w:w="910"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45.63</w:t>
            </w:r>
          </w:p>
        </w:tc>
        <w:tc>
          <w:tcPr>
            <w:tcW w:w="1250"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55.90</w:t>
            </w:r>
          </w:p>
        </w:tc>
        <w:tc>
          <w:tcPr>
            <w:tcW w:w="1260"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20.93</w:t>
            </w:r>
          </w:p>
        </w:tc>
        <w:tc>
          <w:tcPr>
            <w:tcW w:w="1266"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2.94</w:t>
            </w:r>
          </w:p>
        </w:tc>
        <w:tc>
          <w:tcPr>
            <w:tcW w:w="1569"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0.91</w:t>
            </w:r>
          </w:p>
        </w:tc>
      </w:tr>
      <w:tr w:rsidR="005E2C34" w:rsidRPr="005E2C34" w:rsidTr="00482B29">
        <w:trPr>
          <w:trHeight w:val="256"/>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2</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48.98</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56.49</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21.73</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3.10 </w:t>
            </w:r>
          </w:p>
        </w:tc>
        <w:tc>
          <w:tcPr>
            <w:tcW w:w="1569"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0.98</w:t>
            </w:r>
          </w:p>
        </w:tc>
      </w:tr>
      <w:tr w:rsidR="005E2C34" w:rsidRPr="005E2C34" w:rsidTr="00482B29">
        <w:trPr>
          <w:trHeight w:val="234"/>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3</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49.03</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57.75</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21.80</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3.16 </w:t>
            </w:r>
          </w:p>
        </w:tc>
        <w:tc>
          <w:tcPr>
            <w:tcW w:w="1569"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0.97</w:t>
            </w:r>
          </w:p>
        </w:tc>
      </w:tr>
      <w:tr w:rsidR="005E2C34" w:rsidRPr="005E2C34" w:rsidTr="00482B29">
        <w:trPr>
          <w:trHeight w:val="234"/>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4</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49.63</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61.72</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22.10</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3.24 </w:t>
            </w:r>
          </w:p>
        </w:tc>
        <w:tc>
          <w:tcPr>
            <w:tcW w:w="1569"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1.01</w:t>
            </w:r>
          </w:p>
        </w:tc>
      </w:tr>
      <w:tr w:rsidR="005E2C34" w:rsidRPr="005E2C34" w:rsidTr="00482B29">
        <w:trPr>
          <w:trHeight w:val="256"/>
        </w:trPr>
        <w:tc>
          <w:tcPr>
            <w:tcW w:w="2224" w:type="dxa"/>
            <w:tcBorders>
              <w:bottom w:val="single" w:sz="4" w:space="0" w:color="auto"/>
            </w:tcBorders>
          </w:tcPr>
          <w:p w:rsidR="005E2C34" w:rsidRPr="005E2C34" w:rsidRDefault="005E2C34" w:rsidP="005E2C34">
            <w:pPr>
              <w:rPr>
                <w:rFonts w:ascii="Times New Roman" w:hAnsi="Times New Roman" w:cs="Times New Roman"/>
              </w:rPr>
            </w:pPr>
          </w:p>
        </w:tc>
        <w:tc>
          <w:tcPr>
            <w:tcW w:w="566"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5</w:t>
            </w:r>
          </w:p>
        </w:tc>
        <w:tc>
          <w:tcPr>
            <w:tcW w:w="91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52.47</w:t>
            </w:r>
          </w:p>
        </w:tc>
        <w:tc>
          <w:tcPr>
            <w:tcW w:w="125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71.40</w:t>
            </w:r>
          </w:p>
        </w:tc>
        <w:tc>
          <w:tcPr>
            <w:tcW w:w="126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22.60</w:t>
            </w:r>
          </w:p>
        </w:tc>
        <w:tc>
          <w:tcPr>
            <w:tcW w:w="1266"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3.32 </w:t>
            </w:r>
          </w:p>
        </w:tc>
        <w:tc>
          <w:tcPr>
            <w:tcW w:w="1569"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1.03</w:t>
            </w:r>
          </w:p>
        </w:tc>
      </w:tr>
      <w:tr w:rsidR="005E2C34" w:rsidRPr="005E2C34" w:rsidTr="00482B29">
        <w:trPr>
          <w:trHeight w:val="204"/>
        </w:trPr>
        <w:tc>
          <w:tcPr>
            <w:tcW w:w="2224" w:type="dxa"/>
            <w:tcBorders>
              <w:top w:val="single" w:sz="4" w:space="0" w:color="auto"/>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Late sowing (LS)</w:t>
            </w:r>
          </w:p>
        </w:tc>
        <w:tc>
          <w:tcPr>
            <w:tcW w:w="566" w:type="dxa"/>
            <w:tcBorders>
              <w:top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1</w:t>
            </w:r>
          </w:p>
        </w:tc>
        <w:tc>
          <w:tcPr>
            <w:tcW w:w="910" w:type="dxa"/>
            <w:tcBorders>
              <w:top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38.30</w:t>
            </w:r>
          </w:p>
        </w:tc>
        <w:tc>
          <w:tcPr>
            <w:tcW w:w="1250" w:type="dxa"/>
            <w:tcBorders>
              <w:top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34.30</w:t>
            </w:r>
          </w:p>
        </w:tc>
        <w:tc>
          <w:tcPr>
            <w:tcW w:w="1260" w:type="dxa"/>
            <w:tcBorders>
              <w:top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19.47</w:t>
            </w:r>
          </w:p>
        </w:tc>
        <w:tc>
          <w:tcPr>
            <w:tcW w:w="1266" w:type="dxa"/>
            <w:tcBorders>
              <w:top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2.03 </w:t>
            </w:r>
          </w:p>
        </w:tc>
        <w:tc>
          <w:tcPr>
            <w:tcW w:w="1569" w:type="dxa"/>
            <w:tcBorders>
              <w:top w:val="single" w:sz="4" w:space="0" w:color="auto"/>
            </w:tcBorders>
          </w:tcPr>
          <w:p w:rsidR="005E2C34" w:rsidRPr="005E2C34" w:rsidRDefault="005E2C34" w:rsidP="005E2C34">
            <w:pPr>
              <w:jc w:val="center"/>
              <w:rPr>
                <w:rFonts w:ascii="Times New Roman" w:hAnsi="Times New Roman" w:cs="Times New Roman"/>
              </w:rPr>
            </w:pPr>
          </w:p>
        </w:tc>
      </w:tr>
      <w:tr w:rsidR="005E2C34" w:rsidRPr="005E2C34" w:rsidTr="00482B29">
        <w:trPr>
          <w:trHeight w:val="234"/>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2</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38.90</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35.21</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19.53</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2.12</w:t>
            </w:r>
          </w:p>
        </w:tc>
        <w:tc>
          <w:tcPr>
            <w:tcW w:w="1569" w:type="dxa"/>
          </w:tcPr>
          <w:p w:rsidR="005E2C34" w:rsidRPr="005E2C34" w:rsidRDefault="005E2C34" w:rsidP="005E2C34">
            <w:pPr>
              <w:jc w:val="center"/>
              <w:rPr>
                <w:rFonts w:ascii="Times New Roman" w:hAnsi="Times New Roman" w:cs="Times New Roman"/>
              </w:rPr>
            </w:pPr>
          </w:p>
        </w:tc>
      </w:tr>
      <w:tr w:rsidR="005E2C34" w:rsidRPr="005E2C34" w:rsidTr="00482B29">
        <w:trPr>
          <w:trHeight w:val="234"/>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3</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41.05</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35.95</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20.20</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2.19 </w:t>
            </w:r>
          </w:p>
        </w:tc>
        <w:tc>
          <w:tcPr>
            <w:tcW w:w="1569" w:type="dxa"/>
          </w:tcPr>
          <w:p w:rsidR="005E2C34" w:rsidRPr="005E2C34" w:rsidRDefault="005E2C34" w:rsidP="005E2C34">
            <w:pPr>
              <w:jc w:val="center"/>
              <w:rPr>
                <w:rFonts w:ascii="Times New Roman" w:hAnsi="Times New Roman" w:cs="Times New Roman"/>
              </w:rPr>
            </w:pPr>
          </w:p>
        </w:tc>
      </w:tr>
      <w:tr w:rsidR="005E2C34" w:rsidRPr="005E2C34" w:rsidTr="00482B29">
        <w:trPr>
          <w:trHeight w:val="256"/>
        </w:trPr>
        <w:tc>
          <w:tcPr>
            <w:tcW w:w="2224" w:type="dxa"/>
          </w:tcPr>
          <w:p w:rsidR="005E2C34" w:rsidRPr="005E2C34" w:rsidRDefault="005E2C34" w:rsidP="005E2C34">
            <w:pPr>
              <w:rPr>
                <w:rFonts w:ascii="Times New Roman" w:hAnsi="Times New Roman" w:cs="Times New Roman"/>
              </w:rPr>
            </w:pPr>
          </w:p>
        </w:tc>
        <w:tc>
          <w:tcPr>
            <w:tcW w:w="566" w:type="dxa"/>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4</w:t>
            </w:r>
          </w:p>
        </w:tc>
        <w:tc>
          <w:tcPr>
            <w:tcW w:w="91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41.03</w:t>
            </w:r>
          </w:p>
        </w:tc>
        <w:tc>
          <w:tcPr>
            <w:tcW w:w="125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37.92</w:t>
            </w:r>
          </w:p>
        </w:tc>
        <w:tc>
          <w:tcPr>
            <w:tcW w:w="1260"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20.07</w:t>
            </w:r>
          </w:p>
        </w:tc>
        <w:tc>
          <w:tcPr>
            <w:tcW w:w="1266" w:type="dxa"/>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2.23</w:t>
            </w:r>
          </w:p>
        </w:tc>
        <w:tc>
          <w:tcPr>
            <w:tcW w:w="1569" w:type="dxa"/>
          </w:tcPr>
          <w:p w:rsidR="005E2C34" w:rsidRPr="005E2C34" w:rsidRDefault="005E2C34" w:rsidP="005E2C34">
            <w:pPr>
              <w:jc w:val="center"/>
              <w:rPr>
                <w:rFonts w:ascii="Times New Roman" w:hAnsi="Times New Roman" w:cs="Times New Roman"/>
              </w:rPr>
            </w:pPr>
          </w:p>
        </w:tc>
      </w:tr>
      <w:tr w:rsidR="005E2C34" w:rsidRPr="005E2C34" w:rsidTr="00482B29">
        <w:trPr>
          <w:trHeight w:val="234"/>
        </w:trPr>
        <w:tc>
          <w:tcPr>
            <w:tcW w:w="2224" w:type="dxa"/>
            <w:tcBorders>
              <w:bottom w:val="single" w:sz="4" w:space="0" w:color="auto"/>
            </w:tcBorders>
          </w:tcPr>
          <w:p w:rsidR="005E2C34" w:rsidRPr="005E2C34" w:rsidRDefault="005E2C34" w:rsidP="005E2C34">
            <w:pPr>
              <w:rPr>
                <w:rFonts w:ascii="Times New Roman" w:hAnsi="Times New Roman" w:cs="Times New Roman"/>
              </w:rPr>
            </w:pPr>
          </w:p>
        </w:tc>
        <w:tc>
          <w:tcPr>
            <w:tcW w:w="566"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5</w:t>
            </w:r>
          </w:p>
        </w:tc>
        <w:tc>
          <w:tcPr>
            <w:tcW w:w="91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41.88</w:t>
            </w:r>
          </w:p>
        </w:tc>
        <w:tc>
          <w:tcPr>
            <w:tcW w:w="125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38.68</w:t>
            </w:r>
          </w:p>
        </w:tc>
        <w:tc>
          <w:tcPr>
            <w:tcW w:w="1260"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20.37</w:t>
            </w:r>
          </w:p>
        </w:tc>
        <w:tc>
          <w:tcPr>
            <w:tcW w:w="1266" w:type="dxa"/>
            <w:tcBorders>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2.29</w:t>
            </w:r>
          </w:p>
        </w:tc>
        <w:tc>
          <w:tcPr>
            <w:tcW w:w="1569" w:type="dxa"/>
            <w:tcBorders>
              <w:bottom w:val="single" w:sz="4" w:space="0" w:color="auto"/>
            </w:tcBorders>
          </w:tcPr>
          <w:p w:rsidR="005E2C34" w:rsidRPr="005E2C34" w:rsidRDefault="005E2C34" w:rsidP="005E2C34">
            <w:pPr>
              <w:jc w:val="center"/>
              <w:rPr>
                <w:rFonts w:ascii="Times New Roman" w:hAnsi="Times New Roman" w:cs="Times New Roman"/>
              </w:rPr>
            </w:pPr>
          </w:p>
        </w:tc>
      </w:tr>
      <w:tr w:rsidR="005E2C34" w:rsidRPr="005E2C34" w:rsidTr="00482B29">
        <w:trPr>
          <w:trHeight w:val="234"/>
        </w:trPr>
        <w:tc>
          <w:tcPr>
            <w:tcW w:w="2224" w:type="dxa"/>
            <w:tcBorders>
              <w:top w:val="single" w:sz="4" w:space="0" w:color="auto"/>
              <w:bottom w:val="single" w:sz="4" w:space="0" w:color="auto"/>
            </w:tcBorders>
          </w:tcPr>
          <w:p w:rsidR="005E2C34" w:rsidRPr="005E2C34" w:rsidRDefault="005E2C34" w:rsidP="00482B29">
            <w:pPr>
              <w:rPr>
                <w:rFonts w:ascii="Times New Roman" w:hAnsi="Times New Roman" w:cs="Times New Roman"/>
              </w:rPr>
            </w:pPr>
            <w:r w:rsidRPr="005E2C34">
              <w:rPr>
                <w:rFonts w:ascii="Times New Roman" w:hAnsi="Times New Roman" w:cs="Times New Roman"/>
              </w:rPr>
              <w:t xml:space="preserve">LSD </w:t>
            </w:r>
            <w:r w:rsidRPr="00482B29">
              <w:rPr>
                <w:rFonts w:ascii="Times New Roman" w:hAnsi="Times New Roman" w:cs="Times New Roman"/>
                <w:vertAlign w:val="subscript"/>
              </w:rPr>
              <w:t>(</w:t>
            </w:r>
            <w:r w:rsidR="00482B29" w:rsidRPr="00482B29">
              <w:rPr>
                <w:rFonts w:ascii="Times New Roman" w:hAnsi="Times New Roman" w:cs="Times New Roman"/>
                <w:vertAlign w:val="subscript"/>
              </w:rPr>
              <w:t>0.0</w:t>
            </w:r>
            <w:r w:rsidRPr="00482B29">
              <w:rPr>
                <w:rFonts w:ascii="Times New Roman" w:hAnsi="Times New Roman" w:cs="Times New Roman"/>
                <w:vertAlign w:val="subscript"/>
              </w:rPr>
              <w:t>5</w:t>
            </w:r>
            <w:r w:rsidR="00482B29" w:rsidRPr="00482B29">
              <w:rPr>
                <w:rFonts w:ascii="Times New Roman" w:hAnsi="Times New Roman" w:cs="Times New Roman"/>
                <w:vertAlign w:val="subscript"/>
              </w:rPr>
              <w:t>)</w:t>
            </w:r>
          </w:p>
        </w:tc>
        <w:tc>
          <w:tcPr>
            <w:tcW w:w="566"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p>
        </w:tc>
        <w:tc>
          <w:tcPr>
            <w:tcW w:w="91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5.80</w:t>
            </w:r>
          </w:p>
        </w:tc>
        <w:tc>
          <w:tcPr>
            <w:tcW w:w="125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6.43</w:t>
            </w:r>
          </w:p>
        </w:tc>
        <w:tc>
          <w:tcPr>
            <w:tcW w:w="126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1.73</w:t>
            </w:r>
          </w:p>
        </w:tc>
        <w:tc>
          <w:tcPr>
            <w:tcW w:w="1266" w:type="dxa"/>
            <w:tcBorders>
              <w:top w:val="single" w:sz="4" w:space="0" w:color="auto"/>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0.30</w:t>
            </w:r>
          </w:p>
        </w:tc>
        <w:tc>
          <w:tcPr>
            <w:tcW w:w="1569"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p>
        </w:tc>
      </w:tr>
      <w:tr w:rsidR="005E2C34" w:rsidRPr="005E2C34" w:rsidTr="00482B29">
        <w:trPr>
          <w:trHeight w:val="234"/>
        </w:trPr>
        <w:tc>
          <w:tcPr>
            <w:tcW w:w="2224" w:type="dxa"/>
            <w:tcBorders>
              <w:top w:val="single" w:sz="4" w:space="0" w:color="auto"/>
              <w:bottom w:val="single" w:sz="4" w:space="0" w:color="auto"/>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CV (%)</w:t>
            </w:r>
          </w:p>
        </w:tc>
        <w:tc>
          <w:tcPr>
            <w:tcW w:w="566"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p>
        </w:tc>
        <w:tc>
          <w:tcPr>
            <w:tcW w:w="91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7.49</w:t>
            </w:r>
          </w:p>
        </w:tc>
        <w:tc>
          <w:tcPr>
            <w:tcW w:w="125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7.66</w:t>
            </w:r>
          </w:p>
        </w:tc>
        <w:tc>
          <w:tcPr>
            <w:tcW w:w="1260"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bCs/>
              </w:rPr>
            </w:pPr>
            <w:r w:rsidRPr="005E2C34">
              <w:rPr>
                <w:rFonts w:ascii="Times New Roman" w:hAnsi="Times New Roman" w:cs="Times New Roman"/>
                <w:bCs/>
              </w:rPr>
              <w:t>4.78</w:t>
            </w:r>
          </w:p>
        </w:tc>
        <w:tc>
          <w:tcPr>
            <w:tcW w:w="1266" w:type="dxa"/>
            <w:tcBorders>
              <w:top w:val="single" w:sz="4" w:space="0" w:color="auto"/>
              <w:bottom w:val="single" w:sz="4" w:space="0" w:color="auto"/>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6.49</w:t>
            </w:r>
          </w:p>
        </w:tc>
        <w:tc>
          <w:tcPr>
            <w:tcW w:w="1569" w:type="dxa"/>
            <w:tcBorders>
              <w:top w:val="single" w:sz="4" w:space="0" w:color="auto"/>
              <w:bottom w:val="single" w:sz="4" w:space="0" w:color="auto"/>
            </w:tcBorders>
          </w:tcPr>
          <w:p w:rsidR="005E2C34" w:rsidRPr="005E2C34" w:rsidRDefault="005E2C34" w:rsidP="005E2C34">
            <w:pPr>
              <w:jc w:val="center"/>
              <w:rPr>
                <w:rFonts w:ascii="Times New Roman" w:hAnsi="Times New Roman" w:cs="Times New Roman"/>
              </w:rPr>
            </w:pPr>
          </w:p>
        </w:tc>
      </w:tr>
    </w:tbl>
    <w:p w:rsidR="005E2C34" w:rsidRPr="00402C3D" w:rsidRDefault="005E2C34" w:rsidP="005E2C34">
      <w:pPr>
        <w:spacing w:line="240" w:lineRule="auto"/>
        <w:jc w:val="both"/>
        <w:rPr>
          <w:rFonts w:ascii="Times New Roman" w:eastAsia="Times New Roman" w:hAnsi="Times New Roman" w:cs="Times New Roman"/>
          <w:sz w:val="18"/>
          <w:szCs w:val="18"/>
        </w:rPr>
      </w:pPr>
      <w:r w:rsidRPr="00402C3D">
        <w:rPr>
          <w:rFonts w:ascii="Times New Roman" w:eastAsia="Times New Roman" w:hAnsi="Times New Roman" w:cs="Times New Roman"/>
          <w:sz w:val="18"/>
          <w:szCs w:val="18"/>
        </w:rPr>
        <w:t xml:space="preserve">Where, LS= level of significance; </w:t>
      </w:r>
      <w:r w:rsidR="006075D6" w:rsidRPr="00402C3D">
        <w:rPr>
          <w:rFonts w:ascii="Times New Roman" w:eastAsia="Times New Roman" w:hAnsi="Times New Roman" w:cs="Times New Roman"/>
          <w:sz w:val="18"/>
          <w:szCs w:val="18"/>
        </w:rPr>
        <w:t>NS</w:t>
      </w:r>
      <w:r w:rsidRPr="00402C3D">
        <w:rPr>
          <w:rFonts w:ascii="Times New Roman" w:eastAsia="Times New Roman" w:hAnsi="Times New Roman" w:cs="Times New Roman"/>
          <w:sz w:val="18"/>
          <w:szCs w:val="18"/>
        </w:rPr>
        <w:t xml:space="preserve">=Non-significant at P=0.05; *significant at P=0.05; OS=Optimum sowing; </w:t>
      </w:r>
      <w:r w:rsidRPr="00402C3D">
        <w:rPr>
          <w:rFonts w:ascii="Times New Roman" w:eastAsia="Times New Roman" w:hAnsi="Times New Roman" w:cs="Times New Roman"/>
          <w:bCs/>
          <w:sz w:val="18"/>
          <w:szCs w:val="18"/>
        </w:rPr>
        <w:t>T</w:t>
      </w:r>
      <w:r w:rsidRPr="00402C3D">
        <w:rPr>
          <w:rFonts w:ascii="Times New Roman" w:eastAsia="Times New Roman" w:hAnsi="Times New Roman" w:cs="Times New Roman"/>
          <w:bCs/>
          <w:sz w:val="18"/>
          <w:szCs w:val="18"/>
          <w:vertAlign w:val="subscript"/>
        </w:rPr>
        <w:t>1</w:t>
      </w:r>
      <w:r w:rsidRPr="00402C3D">
        <w:rPr>
          <w:rFonts w:ascii="Times New Roman" w:eastAsia="Times New Roman" w:hAnsi="Times New Roman" w:cs="Times New Roman"/>
          <w:bCs/>
          <w:sz w:val="18"/>
          <w:szCs w:val="18"/>
        </w:rPr>
        <w:t>= Recommended fertilizer dose (RFD); T</w:t>
      </w:r>
      <w:r w:rsidRPr="00402C3D">
        <w:rPr>
          <w:rFonts w:ascii="Times New Roman" w:eastAsia="Times New Roman" w:hAnsi="Times New Roman" w:cs="Times New Roman"/>
          <w:bCs/>
          <w:sz w:val="18"/>
          <w:szCs w:val="18"/>
          <w:vertAlign w:val="subscript"/>
        </w:rPr>
        <w:t>2</w:t>
      </w:r>
      <w:r w:rsidRPr="00402C3D">
        <w:rPr>
          <w:rFonts w:ascii="Times New Roman" w:eastAsia="Times New Roman" w:hAnsi="Times New Roman" w:cs="Times New Roman"/>
          <w:bCs/>
          <w:sz w:val="18"/>
          <w:szCs w:val="18"/>
        </w:rPr>
        <w:t>= RFD + 25% additional K; T</w:t>
      </w:r>
      <w:r w:rsidRPr="00402C3D">
        <w:rPr>
          <w:rFonts w:ascii="Times New Roman" w:eastAsia="Times New Roman" w:hAnsi="Times New Roman" w:cs="Times New Roman"/>
          <w:bCs/>
          <w:sz w:val="18"/>
          <w:szCs w:val="18"/>
          <w:vertAlign w:val="subscript"/>
        </w:rPr>
        <w:t>3</w:t>
      </w:r>
      <w:r w:rsidRPr="00402C3D">
        <w:rPr>
          <w:rFonts w:ascii="Times New Roman" w:eastAsia="Times New Roman" w:hAnsi="Times New Roman" w:cs="Times New Roman"/>
          <w:bCs/>
          <w:sz w:val="18"/>
          <w:szCs w:val="18"/>
        </w:rPr>
        <w:t>= RFD + 50% additional K; T</w:t>
      </w:r>
      <w:r w:rsidRPr="00402C3D">
        <w:rPr>
          <w:rFonts w:ascii="Times New Roman" w:eastAsia="Times New Roman" w:hAnsi="Times New Roman" w:cs="Times New Roman"/>
          <w:bCs/>
          <w:sz w:val="18"/>
          <w:szCs w:val="18"/>
          <w:vertAlign w:val="subscript"/>
        </w:rPr>
        <w:t>4</w:t>
      </w:r>
      <w:r w:rsidRPr="00402C3D">
        <w:rPr>
          <w:rFonts w:ascii="Times New Roman" w:eastAsia="Times New Roman" w:hAnsi="Times New Roman" w:cs="Times New Roman"/>
          <w:bCs/>
          <w:sz w:val="18"/>
          <w:szCs w:val="18"/>
        </w:rPr>
        <w:t>= RFD + 75% additional K and T</w:t>
      </w:r>
      <w:r w:rsidRPr="00402C3D">
        <w:rPr>
          <w:rFonts w:ascii="Times New Roman" w:eastAsia="Times New Roman" w:hAnsi="Times New Roman" w:cs="Times New Roman"/>
          <w:bCs/>
          <w:sz w:val="18"/>
          <w:szCs w:val="18"/>
          <w:vertAlign w:val="subscript"/>
        </w:rPr>
        <w:t>5</w:t>
      </w:r>
      <w:r w:rsidRPr="00402C3D">
        <w:rPr>
          <w:rFonts w:ascii="Times New Roman" w:eastAsia="Times New Roman" w:hAnsi="Times New Roman" w:cs="Times New Roman"/>
          <w:bCs/>
          <w:sz w:val="18"/>
          <w:szCs w:val="18"/>
        </w:rPr>
        <w:t>=RFD + 100% additional K;</w:t>
      </w:r>
      <w:r w:rsidRPr="00402C3D">
        <w:rPr>
          <w:rFonts w:ascii="Times New Roman" w:eastAsia="Times New Roman" w:hAnsi="Times New Roman" w:cs="Times New Roman"/>
          <w:sz w:val="18"/>
          <w:szCs w:val="18"/>
        </w:rPr>
        <w:t xml:space="preserve"> Values within the parenthesis indicate % increased over RFD</w:t>
      </w:r>
    </w:p>
    <w:p w:rsidR="00E82022" w:rsidRDefault="00E82022" w:rsidP="005E2C34">
      <w:pPr>
        <w:spacing w:after="0" w:line="240" w:lineRule="auto"/>
        <w:jc w:val="both"/>
        <w:rPr>
          <w:rFonts w:ascii="Times New Roman" w:eastAsia="Times New Roman" w:hAnsi="Times New Roman" w:cs="Times New Roman"/>
          <w:b/>
          <w:bCs/>
          <w:sz w:val="24"/>
          <w:szCs w:val="24"/>
        </w:rPr>
      </w:pPr>
    </w:p>
    <w:p w:rsidR="005E2C34" w:rsidRPr="005E2C34" w:rsidRDefault="005E2C34" w:rsidP="005E2C34">
      <w:pPr>
        <w:spacing w:after="0" w:line="240" w:lineRule="auto"/>
        <w:jc w:val="both"/>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lastRenderedPageBreak/>
        <w:t>Conclusion</w:t>
      </w:r>
    </w:p>
    <w:p w:rsidR="005E2C34" w:rsidRPr="005E2C34" w:rsidRDefault="005E2C34" w:rsidP="005E2C34">
      <w:pPr>
        <w:spacing w:after="0" w:line="240" w:lineRule="auto"/>
        <w:jc w:val="both"/>
        <w:rPr>
          <w:rFonts w:ascii="Times New Roman" w:eastAsia="Times New Roman" w:hAnsi="Times New Roman" w:cs="Times New Roman"/>
          <w:bCs/>
        </w:rPr>
      </w:pPr>
      <w:r w:rsidRPr="005E2C34">
        <w:rPr>
          <w:rFonts w:ascii="Times New Roman" w:eastAsia="Times New Roman" w:hAnsi="Times New Roman" w:cs="Times New Roman"/>
          <w:bCs/>
        </w:rPr>
        <w:t xml:space="preserve">Potassium fertilizer improves the plant water status, chlorophyll content under late sown lentil, and alleviates the terminal heat stress through accumulation of proline content. Consequently, improve the productivity of lentil under late sown condition. </w:t>
      </w:r>
    </w:p>
    <w:p w:rsidR="005E2C34" w:rsidRPr="005E2C34" w:rsidRDefault="005E2C34" w:rsidP="005E2C34">
      <w:pPr>
        <w:spacing w:after="0" w:line="240" w:lineRule="auto"/>
        <w:jc w:val="both"/>
        <w:rPr>
          <w:rFonts w:ascii="Times New Roman" w:eastAsia="Times New Roman" w:hAnsi="Times New Roman" w:cs="Times New Roman"/>
          <w:bCs/>
        </w:rPr>
      </w:pPr>
    </w:p>
    <w:p w:rsidR="005E2C34" w:rsidRDefault="005E2C34" w:rsidP="005E2C34">
      <w:pPr>
        <w:spacing w:after="0" w:line="240" w:lineRule="auto"/>
        <w:jc w:val="both"/>
        <w:rPr>
          <w:rFonts w:ascii="Times New Roman" w:eastAsia="Calibri" w:hAnsi="Times New Roman" w:cs="Times New Roman"/>
          <w:b/>
          <w:bCs/>
          <w:sz w:val="24"/>
          <w:szCs w:val="24"/>
        </w:rPr>
      </w:pPr>
    </w:p>
    <w:p w:rsidR="00482B29" w:rsidRDefault="00482B29" w:rsidP="005E2C34">
      <w:pPr>
        <w:spacing w:after="0" w:line="240" w:lineRule="auto"/>
        <w:jc w:val="both"/>
        <w:rPr>
          <w:rFonts w:ascii="Times New Roman" w:eastAsia="Calibri" w:hAnsi="Times New Roman" w:cs="Times New Roman"/>
          <w:b/>
          <w:bCs/>
          <w:sz w:val="24"/>
          <w:szCs w:val="24"/>
        </w:rPr>
      </w:pPr>
    </w:p>
    <w:p w:rsidR="00482B29" w:rsidRDefault="00482B29" w:rsidP="005E2C34">
      <w:pPr>
        <w:spacing w:after="0" w:line="240" w:lineRule="auto"/>
        <w:jc w:val="both"/>
        <w:rPr>
          <w:rFonts w:ascii="Times New Roman" w:eastAsia="Calibri" w:hAnsi="Times New Roman" w:cs="Times New Roman"/>
          <w:b/>
          <w:bCs/>
          <w:sz w:val="24"/>
          <w:szCs w:val="24"/>
        </w:rPr>
      </w:pPr>
    </w:p>
    <w:p w:rsidR="00482B29" w:rsidRPr="005E2C34" w:rsidRDefault="00482B29" w:rsidP="005E2C34">
      <w:pPr>
        <w:spacing w:after="0" w:line="240" w:lineRule="auto"/>
        <w:jc w:val="both"/>
        <w:rPr>
          <w:rFonts w:ascii="Times New Roman" w:eastAsia="Calibri" w:hAnsi="Times New Roman" w:cs="Times New Roman"/>
          <w:b/>
          <w:bCs/>
          <w:sz w:val="24"/>
          <w:szCs w:val="24"/>
        </w:rPr>
      </w:pPr>
    </w:p>
    <w:p w:rsidR="005E2C34" w:rsidRDefault="005E2C34" w:rsidP="00482B29">
      <w:pPr>
        <w:spacing w:after="0" w:line="240" w:lineRule="auto"/>
        <w:jc w:val="center"/>
        <w:rPr>
          <w:rFonts w:ascii="Times New Roman" w:eastAsia="Calibri" w:hAnsi="Times New Roman" w:cs="Times New Roman"/>
          <w:b/>
          <w:bCs/>
        </w:rPr>
      </w:pPr>
      <w:r w:rsidRPr="005E2C34">
        <w:rPr>
          <w:rFonts w:ascii="Times New Roman" w:eastAsia="Calibri" w:hAnsi="Times New Roman" w:cs="Times New Roman"/>
          <w:b/>
          <w:bCs/>
        </w:rPr>
        <w:t>EFFECT OF PLANTING TIME ON YIELD OF ONION AT DINAJPUR</w:t>
      </w:r>
    </w:p>
    <w:p w:rsidR="00482B29" w:rsidRPr="005E2C34" w:rsidRDefault="00482B29" w:rsidP="00482B29">
      <w:pPr>
        <w:spacing w:after="0" w:line="240" w:lineRule="auto"/>
        <w:jc w:val="center"/>
        <w:rPr>
          <w:rFonts w:ascii="Times New Roman" w:eastAsia="Times New Roman" w:hAnsi="Times New Roman" w:cs="Times New Roman"/>
          <w:b/>
          <w:bCs/>
          <w:caps/>
          <w:sz w:val="24"/>
          <w:szCs w:val="24"/>
        </w:rPr>
      </w:pPr>
    </w:p>
    <w:p w:rsidR="005E2C34" w:rsidRDefault="005E2C34" w:rsidP="00482B29">
      <w:pPr>
        <w:spacing w:after="0" w:line="240" w:lineRule="auto"/>
        <w:jc w:val="center"/>
        <w:rPr>
          <w:rFonts w:ascii="Times New Roman" w:hAnsi="Times New Roman" w:cs="Times New Roman"/>
          <w:caps/>
          <w:sz w:val="20"/>
          <w:szCs w:val="20"/>
        </w:rPr>
      </w:pPr>
      <w:bookmarkStart w:id="1" w:name="_Hlk165540203"/>
      <w:r w:rsidRPr="005E2C34">
        <w:rPr>
          <w:rFonts w:ascii="Times New Roman" w:hAnsi="Times New Roman" w:cs="Times New Roman"/>
          <w:caps/>
          <w:sz w:val="20"/>
          <w:szCs w:val="20"/>
        </w:rPr>
        <w:t xml:space="preserve">M.M. KHANUM, M.S. Huda, M.Z. ALI AND S.S. KAKON </w:t>
      </w:r>
    </w:p>
    <w:p w:rsidR="00482B29" w:rsidRPr="005E2C34" w:rsidRDefault="00482B29" w:rsidP="00482B29">
      <w:pPr>
        <w:spacing w:after="0" w:line="240" w:lineRule="auto"/>
        <w:jc w:val="center"/>
        <w:rPr>
          <w:rFonts w:ascii="Times New Roman" w:hAnsi="Times New Roman" w:cs="Times New Roman"/>
          <w:caps/>
          <w:sz w:val="20"/>
          <w:szCs w:val="20"/>
        </w:rPr>
      </w:pPr>
    </w:p>
    <w:p w:rsidR="005E2C34" w:rsidRPr="005E2C34" w:rsidRDefault="005E2C34" w:rsidP="00482B29">
      <w:pPr>
        <w:spacing w:after="0" w:line="240" w:lineRule="auto"/>
        <w:jc w:val="center"/>
        <w:rPr>
          <w:rFonts w:ascii="Times New Roman" w:eastAsia="Times New Roman" w:hAnsi="Times New Roman" w:cs="Times New Roman"/>
          <w:b/>
          <w:bCs/>
          <w:color w:val="000000" w:themeColor="text1"/>
          <w:sz w:val="24"/>
          <w:szCs w:val="24"/>
        </w:rPr>
      </w:pPr>
      <w:r w:rsidRPr="005E2C34">
        <w:rPr>
          <w:rFonts w:ascii="Times New Roman" w:eastAsia="Times New Roman" w:hAnsi="Times New Roman" w:cs="Times New Roman"/>
          <w:b/>
          <w:bCs/>
          <w:color w:val="000000" w:themeColor="text1"/>
          <w:sz w:val="24"/>
          <w:szCs w:val="24"/>
        </w:rPr>
        <w:t>Abstract</w:t>
      </w:r>
    </w:p>
    <w:p w:rsidR="005E2C34" w:rsidRPr="005E2C34" w:rsidRDefault="005E2C34" w:rsidP="005E2C34">
      <w:pPr>
        <w:spacing w:after="0" w:line="240" w:lineRule="auto"/>
        <w:ind w:left="720" w:right="749"/>
        <w:jc w:val="both"/>
        <w:rPr>
          <w:rFonts w:ascii="Times New Roman" w:hAnsi="Times New Roman" w:cs="Times New Roman"/>
          <w:i/>
          <w:iCs/>
          <w:color w:val="000000" w:themeColor="text1"/>
          <w:sz w:val="20"/>
          <w:szCs w:val="20"/>
        </w:rPr>
      </w:pPr>
      <w:r w:rsidRPr="005E2C34">
        <w:rPr>
          <w:rFonts w:ascii="Times New Roman" w:hAnsi="Times New Roman" w:cs="Times New Roman"/>
          <w:i/>
          <w:sz w:val="20"/>
          <w:szCs w:val="20"/>
        </w:rPr>
        <w:t xml:space="preserve">The experiment was carried out at the research field of Agricultural Research Station, Bangladesh Agricultural Research Institute (BARI), Rajbari, Dinajpur during </w:t>
      </w:r>
      <w:proofErr w:type="gramStart"/>
      <w:r w:rsidRPr="005E2C34">
        <w:rPr>
          <w:rFonts w:ascii="Times New Roman" w:hAnsi="Times New Roman" w:cs="Times New Roman"/>
          <w:i/>
          <w:sz w:val="20"/>
          <w:szCs w:val="20"/>
        </w:rPr>
        <w:t>rabi</w:t>
      </w:r>
      <w:proofErr w:type="gramEnd"/>
      <w:r w:rsidRPr="005E2C34">
        <w:rPr>
          <w:rFonts w:ascii="Times New Roman" w:hAnsi="Times New Roman" w:cs="Times New Roman"/>
          <w:i/>
          <w:sz w:val="20"/>
          <w:szCs w:val="20"/>
        </w:rPr>
        <w:t xml:space="preserve"> season of 2022-23 and 2023-24 to find out suitable </w:t>
      </w:r>
      <w:r w:rsidRPr="005E2C34">
        <w:rPr>
          <w:rFonts w:ascii="Times New Roman" w:eastAsia="Times New Roman" w:hAnsi="Times New Roman" w:cs="Times New Roman"/>
          <w:i/>
          <w:sz w:val="20"/>
          <w:szCs w:val="20"/>
        </w:rPr>
        <w:t>transplanting time</w:t>
      </w:r>
      <w:r w:rsidRPr="005E2C34">
        <w:rPr>
          <w:rFonts w:ascii="Times New Roman" w:hAnsi="Times New Roman" w:cs="Times New Roman"/>
          <w:i/>
          <w:sz w:val="20"/>
          <w:szCs w:val="20"/>
        </w:rPr>
        <w:t xml:space="preserve"> for getting higher yield of onion varieties.  The experiment consisted of two varieties </w:t>
      </w:r>
      <w:r w:rsidRPr="005E2C34">
        <w:rPr>
          <w:rFonts w:ascii="Times New Roman" w:hAnsi="Times New Roman" w:cs="Times New Roman"/>
          <w:i/>
          <w:iCs/>
          <w:color w:val="000000" w:themeColor="text1"/>
          <w:sz w:val="20"/>
          <w:szCs w:val="20"/>
        </w:rPr>
        <w:t xml:space="preserve">viz., V1=BARI Piaz-4 </w:t>
      </w:r>
      <w:r w:rsidRPr="005E2C34">
        <w:rPr>
          <w:rFonts w:ascii="Times New Roman" w:hAnsi="Times New Roman" w:cs="Times New Roman"/>
          <w:i/>
          <w:sz w:val="20"/>
          <w:szCs w:val="20"/>
        </w:rPr>
        <w:t xml:space="preserve">and </w:t>
      </w:r>
      <w:r w:rsidRPr="005E2C34">
        <w:rPr>
          <w:rFonts w:ascii="Times New Roman" w:hAnsi="Times New Roman" w:cs="Times New Roman"/>
          <w:i/>
          <w:iCs/>
          <w:color w:val="000000" w:themeColor="text1"/>
          <w:sz w:val="20"/>
          <w:szCs w:val="20"/>
        </w:rPr>
        <w:t>V</w:t>
      </w:r>
      <w:r w:rsidRPr="005E2C34">
        <w:rPr>
          <w:rFonts w:ascii="Times New Roman" w:hAnsi="Times New Roman" w:cs="Times New Roman"/>
          <w:i/>
          <w:iCs/>
          <w:color w:val="000000" w:themeColor="text1"/>
          <w:sz w:val="20"/>
          <w:szCs w:val="20"/>
          <w:vertAlign w:val="subscript"/>
        </w:rPr>
        <w:t>2</w:t>
      </w:r>
      <w:r w:rsidRPr="005E2C34">
        <w:rPr>
          <w:rFonts w:ascii="Times New Roman" w:hAnsi="Times New Roman" w:cs="Times New Roman"/>
          <w:i/>
          <w:iCs/>
          <w:color w:val="000000" w:themeColor="text1"/>
          <w:sz w:val="20"/>
          <w:szCs w:val="20"/>
        </w:rPr>
        <w:t xml:space="preserve">=BARI Piaz-6 </w:t>
      </w:r>
      <w:r w:rsidRPr="005E2C34">
        <w:rPr>
          <w:rFonts w:ascii="Times New Roman" w:hAnsi="Times New Roman" w:cs="Times New Roman"/>
          <w:i/>
          <w:sz w:val="20"/>
          <w:szCs w:val="20"/>
        </w:rPr>
        <w:t xml:space="preserve">and four planting time </w:t>
      </w:r>
      <w:r w:rsidRPr="005E2C34">
        <w:rPr>
          <w:rFonts w:ascii="Times New Roman" w:hAnsi="Times New Roman" w:cs="Times New Roman"/>
          <w:i/>
          <w:iCs/>
          <w:color w:val="000000" w:themeColor="text1"/>
          <w:sz w:val="20"/>
          <w:szCs w:val="20"/>
        </w:rPr>
        <w:t>viz, P</w:t>
      </w:r>
      <w:r w:rsidRPr="005E2C34">
        <w:rPr>
          <w:rFonts w:ascii="Times New Roman" w:hAnsi="Times New Roman" w:cs="Times New Roman"/>
          <w:i/>
          <w:iCs/>
          <w:color w:val="000000" w:themeColor="text1"/>
          <w:sz w:val="20"/>
          <w:szCs w:val="20"/>
          <w:vertAlign w:val="subscript"/>
        </w:rPr>
        <w:t>1</w:t>
      </w:r>
      <w:r w:rsidRPr="005E2C34">
        <w:rPr>
          <w:rFonts w:ascii="Times New Roman" w:hAnsi="Times New Roman" w:cs="Times New Roman"/>
          <w:i/>
          <w:iCs/>
          <w:color w:val="000000" w:themeColor="text1"/>
          <w:sz w:val="20"/>
          <w:szCs w:val="20"/>
        </w:rPr>
        <w:t>=10 DecemberP</w:t>
      </w:r>
      <w:r w:rsidRPr="005E2C34">
        <w:rPr>
          <w:rFonts w:ascii="Times New Roman" w:hAnsi="Times New Roman" w:cs="Times New Roman"/>
          <w:i/>
          <w:iCs/>
          <w:color w:val="000000" w:themeColor="text1"/>
          <w:sz w:val="20"/>
          <w:szCs w:val="20"/>
          <w:vertAlign w:val="subscript"/>
        </w:rPr>
        <w:t>2</w:t>
      </w:r>
      <w:r w:rsidRPr="005E2C34">
        <w:rPr>
          <w:rFonts w:ascii="Times New Roman" w:hAnsi="Times New Roman" w:cs="Times New Roman"/>
          <w:i/>
          <w:iCs/>
          <w:color w:val="000000" w:themeColor="text1"/>
          <w:sz w:val="20"/>
          <w:szCs w:val="20"/>
        </w:rPr>
        <w:t>=30 December P</w:t>
      </w:r>
      <w:r w:rsidRPr="005E2C34">
        <w:rPr>
          <w:rFonts w:ascii="Times New Roman" w:hAnsi="Times New Roman" w:cs="Times New Roman"/>
          <w:i/>
          <w:iCs/>
          <w:color w:val="000000" w:themeColor="text1"/>
          <w:sz w:val="20"/>
          <w:szCs w:val="20"/>
          <w:vertAlign w:val="subscript"/>
        </w:rPr>
        <w:t>3</w:t>
      </w:r>
      <w:r w:rsidRPr="005E2C34">
        <w:rPr>
          <w:rFonts w:ascii="Times New Roman" w:hAnsi="Times New Roman" w:cs="Times New Roman"/>
          <w:i/>
          <w:iCs/>
          <w:color w:val="000000" w:themeColor="text1"/>
          <w:sz w:val="20"/>
          <w:szCs w:val="20"/>
        </w:rPr>
        <w:t>=10 January and P</w:t>
      </w:r>
      <w:r w:rsidRPr="005E2C34">
        <w:rPr>
          <w:rFonts w:ascii="Times New Roman" w:hAnsi="Times New Roman" w:cs="Times New Roman"/>
          <w:i/>
          <w:iCs/>
          <w:color w:val="000000" w:themeColor="text1"/>
          <w:sz w:val="20"/>
          <w:szCs w:val="20"/>
          <w:vertAlign w:val="subscript"/>
        </w:rPr>
        <w:t>4</w:t>
      </w:r>
      <w:r w:rsidRPr="005E2C34">
        <w:rPr>
          <w:rFonts w:ascii="Times New Roman" w:hAnsi="Times New Roman" w:cs="Times New Roman"/>
          <w:i/>
          <w:iCs/>
          <w:color w:val="000000" w:themeColor="text1"/>
          <w:sz w:val="20"/>
          <w:szCs w:val="20"/>
        </w:rPr>
        <w:t xml:space="preserve">= 30 January.The experiment was laid out in randomized completely block design with three replications.  The </w:t>
      </w:r>
      <w:r w:rsidR="009813F5">
        <w:rPr>
          <w:rFonts w:ascii="Times New Roman" w:hAnsi="Times New Roman" w:cs="Times New Roman"/>
          <w:i/>
          <w:iCs/>
          <w:color w:val="000000" w:themeColor="text1"/>
          <w:sz w:val="20"/>
          <w:szCs w:val="20"/>
        </w:rPr>
        <w:t xml:space="preserve">result revealed that significantly the </w:t>
      </w:r>
      <w:r w:rsidRPr="005E2C34">
        <w:rPr>
          <w:rFonts w:ascii="Times New Roman" w:hAnsi="Times New Roman" w:cs="Times New Roman"/>
          <w:i/>
          <w:iCs/>
          <w:color w:val="000000" w:themeColor="text1"/>
          <w:sz w:val="20"/>
          <w:szCs w:val="20"/>
        </w:rPr>
        <w:t xml:space="preserve">highest bulb yield (19.41 t/ha) was </w:t>
      </w:r>
      <w:r w:rsidR="009813F5">
        <w:rPr>
          <w:rFonts w:ascii="Times New Roman" w:hAnsi="Times New Roman" w:cs="Times New Roman"/>
          <w:i/>
          <w:iCs/>
          <w:color w:val="000000" w:themeColor="text1"/>
          <w:sz w:val="20"/>
          <w:szCs w:val="20"/>
        </w:rPr>
        <w:t>record</w:t>
      </w:r>
      <w:r w:rsidRPr="005E2C34">
        <w:rPr>
          <w:rFonts w:ascii="Times New Roman" w:hAnsi="Times New Roman" w:cs="Times New Roman"/>
          <w:i/>
          <w:iCs/>
          <w:color w:val="000000" w:themeColor="text1"/>
          <w:sz w:val="20"/>
          <w:szCs w:val="20"/>
        </w:rPr>
        <w:t xml:space="preserve">ed </w:t>
      </w:r>
      <w:r w:rsidR="009813F5">
        <w:rPr>
          <w:rFonts w:ascii="Times New Roman" w:hAnsi="Times New Roman" w:cs="Times New Roman"/>
          <w:i/>
          <w:iCs/>
          <w:color w:val="000000" w:themeColor="text1"/>
          <w:sz w:val="20"/>
          <w:szCs w:val="20"/>
        </w:rPr>
        <w:t>in</w:t>
      </w:r>
      <w:r w:rsidRPr="005E2C34">
        <w:rPr>
          <w:rFonts w:ascii="Times New Roman" w:hAnsi="Times New Roman" w:cs="Times New Roman"/>
          <w:i/>
          <w:iCs/>
          <w:color w:val="000000" w:themeColor="text1"/>
          <w:sz w:val="20"/>
          <w:szCs w:val="20"/>
        </w:rPr>
        <w:t>V</w:t>
      </w:r>
      <w:r w:rsidRPr="005E2C34">
        <w:rPr>
          <w:rFonts w:ascii="Times New Roman" w:hAnsi="Times New Roman" w:cs="Times New Roman"/>
          <w:i/>
          <w:iCs/>
          <w:color w:val="000000" w:themeColor="text1"/>
          <w:sz w:val="20"/>
          <w:szCs w:val="20"/>
          <w:vertAlign w:val="subscript"/>
        </w:rPr>
        <w:t>1</w:t>
      </w:r>
      <w:r w:rsidRPr="005E2C34">
        <w:rPr>
          <w:rFonts w:ascii="Times New Roman" w:hAnsi="Times New Roman" w:cs="Times New Roman"/>
          <w:i/>
          <w:iCs/>
          <w:color w:val="000000" w:themeColor="text1"/>
          <w:sz w:val="20"/>
          <w:szCs w:val="20"/>
        </w:rPr>
        <w:t>P</w:t>
      </w:r>
      <w:r w:rsidRPr="005E2C34">
        <w:rPr>
          <w:rFonts w:ascii="Times New Roman" w:hAnsi="Times New Roman" w:cs="Times New Roman"/>
          <w:i/>
          <w:iCs/>
          <w:color w:val="000000" w:themeColor="text1"/>
          <w:sz w:val="20"/>
          <w:szCs w:val="20"/>
          <w:vertAlign w:val="subscript"/>
        </w:rPr>
        <w:t>1</w:t>
      </w:r>
      <w:bookmarkStart w:id="2" w:name="_Hlk139874634"/>
      <w:r w:rsidR="00831DD2">
        <w:rPr>
          <w:rFonts w:ascii="Times New Roman" w:hAnsi="Times New Roman" w:cs="Times New Roman"/>
          <w:i/>
          <w:iCs/>
          <w:color w:val="000000" w:themeColor="text1"/>
          <w:sz w:val="20"/>
          <w:szCs w:val="20"/>
          <w:vertAlign w:val="subscript"/>
        </w:rPr>
        <w:t xml:space="preserve"> </w:t>
      </w:r>
      <w:r w:rsidRPr="005E2C34">
        <w:rPr>
          <w:rFonts w:ascii="Times New Roman" w:hAnsi="Times New Roman" w:cs="Times New Roman"/>
          <w:i/>
          <w:iCs/>
          <w:color w:val="000000" w:themeColor="text1"/>
          <w:sz w:val="20"/>
          <w:szCs w:val="20"/>
        </w:rPr>
        <w:t xml:space="preserve">(10 December planting with BARI Piaz-4) </w:t>
      </w:r>
      <w:bookmarkEnd w:id="2"/>
      <w:r w:rsidRPr="005E2C34">
        <w:rPr>
          <w:rFonts w:ascii="Times New Roman" w:hAnsi="Times New Roman" w:cs="Times New Roman"/>
          <w:i/>
          <w:iCs/>
          <w:color w:val="000000" w:themeColor="text1"/>
          <w:sz w:val="20"/>
          <w:szCs w:val="20"/>
        </w:rPr>
        <w:t xml:space="preserve">treatment. The maximum gross return (Tk. </w:t>
      </w:r>
      <w:r w:rsidRPr="005E2C34">
        <w:rPr>
          <w:rFonts w:ascii="Times New Roman" w:hAnsi="Times New Roman" w:cs="Times New Roman"/>
          <w:i/>
          <w:color w:val="000000" w:themeColor="text1"/>
          <w:sz w:val="20"/>
          <w:szCs w:val="20"/>
        </w:rPr>
        <w:t xml:space="preserve">679350/ </w:t>
      </w:r>
      <w:r w:rsidRPr="005E2C34">
        <w:rPr>
          <w:rFonts w:ascii="Times New Roman" w:hAnsi="Times New Roman" w:cs="Times New Roman"/>
          <w:i/>
          <w:iCs/>
          <w:color w:val="000000" w:themeColor="text1"/>
          <w:sz w:val="20"/>
          <w:szCs w:val="20"/>
        </w:rPr>
        <w:t>ha) and gross margin (Tk.</w:t>
      </w:r>
      <w:r w:rsidRPr="005E2C34">
        <w:rPr>
          <w:rFonts w:ascii="Times New Roman" w:hAnsi="Times New Roman" w:cs="Times New Roman"/>
          <w:i/>
          <w:iCs/>
          <w:sz w:val="20"/>
          <w:szCs w:val="20"/>
        </w:rPr>
        <w:t xml:space="preserve">519100/ </w:t>
      </w:r>
      <w:r w:rsidRPr="005E2C34">
        <w:rPr>
          <w:rFonts w:ascii="Times New Roman" w:hAnsi="Times New Roman" w:cs="Times New Roman"/>
          <w:i/>
          <w:iCs/>
          <w:color w:val="000000" w:themeColor="text1"/>
          <w:sz w:val="20"/>
          <w:szCs w:val="20"/>
        </w:rPr>
        <w:t>ha) and benefit cost ratio (4.23) were recorded from 10December planting with BARI Piaz-4 (V</w:t>
      </w:r>
      <w:r w:rsidRPr="005E2C34">
        <w:rPr>
          <w:rFonts w:ascii="Times New Roman" w:hAnsi="Times New Roman" w:cs="Times New Roman"/>
          <w:i/>
          <w:iCs/>
          <w:color w:val="000000" w:themeColor="text1"/>
          <w:sz w:val="20"/>
          <w:szCs w:val="20"/>
          <w:vertAlign w:val="subscript"/>
        </w:rPr>
        <w:t>1</w:t>
      </w:r>
      <w:r w:rsidRPr="005E2C34">
        <w:rPr>
          <w:rFonts w:ascii="Times New Roman" w:hAnsi="Times New Roman" w:cs="Times New Roman"/>
          <w:i/>
          <w:iCs/>
          <w:color w:val="000000" w:themeColor="text1"/>
          <w:sz w:val="20"/>
          <w:szCs w:val="20"/>
        </w:rPr>
        <w:t>P</w:t>
      </w:r>
      <w:r w:rsidRPr="005E2C34">
        <w:rPr>
          <w:rFonts w:ascii="Times New Roman" w:hAnsi="Times New Roman" w:cs="Times New Roman"/>
          <w:i/>
          <w:iCs/>
          <w:color w:val="000000" w:themeColor="text1"/>
          <w:sz w:val="20"/>
          <w:szCs w:val="20"/>
          <w:vertAlign w:val="subscript"/>
        </w:rPr>
        <w:t>1</w:t>
      </w:r>
      <w:r w:rsidRPr="005E2C34">
        <w:rPr>
          <w:rFonts w:ascii="Times New Roman" w:hAnsi="Times New Roman" w:cs="Times New Roman"/>
          <w:i/>
          <w:iCs/>
          <w:color w:val="000000" w:themeColor="text1"/>
          <w:sz w:val="20"/>
          <w:szCs w:val="20"/>
        </w:rPr>
        <w:t>). From the result it might be concluded that BARI Piaz-4 and BARI Piaz-6 with December 10 planting might be suitable combination for maximum yield of onion.</w:t>
      </w:r>
    </w:p>
    <w:p w:rsidR="005E2C34" w:rsidRPr="005E2C34" w:rsidRDefault="005E2C34" w:rsidP="005E2C34">
      <w:pPr>
        <w:spacing w:after="120" w:line="240" w:lineRule="auto"/>
        <w:ind w:left="720" w:right="749"/>
        <w:jc w:val="both"/>
        <w:rPr>
          <w:rFonts w:ascii="Times New Roman" w:hAnsi="Times New Roman" w:cs="Times New Roman"/>
          <w:i/>
          <w:iCs/>
          <w:color w:val="000000" w:themeColor="text1"/>
          <w:sz w:val="2"/>
          <w:szCs w:val="20"/>
        </w:rPr>
      </w:pPr>
    </w:p>
    <w:p w:rsidR="005E2C34" w:rsidRPr="005E2C34" w:rsidRDefault="005E2C34" w:rsidP="005E2C34">
      <w:pPr>
        <w:spacing w:after="120" w:line="240" w:lineRule="auto"/>
        <w:ind w:left="720" w:right="749"/>
        <w:jc w:val="both"/>
        <w:rPr>
          <w:rFonts w:ascii="Times New Roman" w:hAnsi="Times New Roman" w:cs="Times New Roman"/>
          <w:i/>
          <w:iCs/>
          <w:color w:val="000000" w:themeColor="text1"/>
          <w:sz w:val="2"/>
          <w:szCs w:val="20"/>
        </w:rPr>
      </w:pPr>
    </w:p>
    <w:bookmarkEnd w:id="1"/>
    <w:p w:rsidR="005E2C34" w:rsidRPr="005E2C34" w:rsidRDefault="005E2C34" w:rsidP="005E2C34">
      <w:pPr>
        <w:spacing w:after="0" w:line="240" w:lineRule="auto"/>
        <w:jc w:val="both"/>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Introduction</w:t>
      </w:r>
    </w:p>
    <w:p w:rsidR="005E2C34" w:rsidRPr="005E2C34" w:rsidRDefault="00380209" w:rsidP="005E2C34">
      <w:pPr>
        <w:spacing w:after="0" w:line="240" w:lineRule="auto"/>
        <w:jc w:val="both"/>
        <w:rPr>
          <w:rFonts w:ascii="Times New Roman" w:hAnsi="Times New Roman" w:cs="Times New Roman"/>
          <w:bCs/>
        </w:rPr>
      </w:pPr>
      <w:r w:rsidRPr="00DD267A">
        <w:rPr>
          <w:rFonts w:ascii="Times New Roman" w:hAnsi="Times New Roman" w:cs="Times New Roman"/>
        </w:rPr>
        <w:t>Onion (</w:t>
      </w:r>
      <w:r w:rsidRPr="00DD267A">
        <w:rPr>
          <w:rFonts w:ascii="Times New Roman" w:hAnsi="Times New Roman" w:cs="Times New Roman"/>
          <w:i/>
        </w:rPr>
        <w:t>Allium cepa</w:t>
      </w:r>
      <w:r w:rsidRPr="00DD267A">
        <w:rPr>
          <w:rFonts w:ascii="Times New Roman" w:hAnsi="Times New Roman" w:cs="Times New Roman"/>
        </w:rPr>
        <w:t xml:space="preserve"> L) is one of the most popular spices in Bangladesh for its pungent bulbs and flavorful leaves. </w:t>
      </w:r>
      <w:r w:rsidR="005E2C34" w:rsidRPr="005E2C34">
        <w:rPr>
          <w:rFonts w:ascii="Times New Roman" w:eastAsia="Times New Roman" w:hAnsi="Times New Roman" w:cs="Times New Roman"/>
        </w:rPr>
        <w:t xml:space="preserve">The enhancement of onion production is related to different growth factors. It depends on location of production, variety, nutrient management, agronomic practices like planting time, plant spacing etc. The use of appropriate agronomic practices has an undoubted contribution to increase quantity of quality yield of the crop. Temperature controls the development and the performance of the onion plant in all its growth phases, as described by </w:t>
      </w:r>
      <w:r w:rsidR="005E2C34" w:rsidRPr="005E2C34">
        <w:rPr>
          <w:rFonts w:ascii="Times New Roman" w:eastAsia="Times New Roman" w:hAnsi="Times New Roman" w:cs="Times New Roman"/>
          <w:color w:val="000000" w:themeColor="text1"/>
        </w:rPr>
        <w:t xml:space="preserve">Coolong and Randle (2003). </w:t>
      </w:r>
      <w:r w:rsidR="005E2C34" w:rsidRPr="005E2C34">
        <w:rPr>
          <w:rFonts w:ascii="Times New Roman" w:eastAsia="Times New Roman" w:hAnsi="Times New Roman" w:cs="Times New Roman"/>
        </w:rPr>
        <w:t xml:space="preserve">Transplanting date significantly affected </w:t>
      </w:r>
      <w:r w:rsidR="005E2C34" w:rsidRPr="005E2C34">
        <w:rPr>
          <w:rFonts w:ascii="Times New Roman" w:eastAsia="Times New Roman" w:hAnsi="Times New Roman" w:cs="Times New Roman"/>
          <w:color w:val="000000" w:themeColor="text1"/>
        </w:rPr>
        <w:t xml:space="preserve">on plant height, percent bolting and bulb yield of onion (Ojha </w:t>
      </w:r>
      <w:r w:rsidR="005E2C34" w:rsidRPr="005E2C34">
        <w:rPr>
          <w:rFonts w:ascii="Times New Roman" w:eastAsia="Times New Roman" w:hAnsi="Times New Roman" w:cs="Times New Roman"/>
          <w:i/>
          <w:iCs/>
          <w:color w:val="000000" w:themeColor="text1"/>
        </w:rPr>
        <w:t>et al.,</w:t>
      </w:r>
      <w:r w:rsidR="005E2C34" w:rsidRPr="005E2C34">
        <w:rPr>
          <w:rFonts w:ascii="Times New Roman" w:eastAsia="Times New Roman" w:hAnsi="Times New Roman" w:cs="Times New Roman"/>
          <w:color w:val="000000" w:themeColor="text1"/>
        </w:rPr>
        <w:t xml:space="preserve"> 2019). Onion production is greatly influenced by the transplanting date, which is one of the most important factors that greatly influence the growth and yield of onions. Early planting gives the longest growth cycle (Elkashif </w:t>
      </w:r>
      <w:r w:rsidR="005E2C34" w:rsidRPr="005E2C34">
        <w:rPr>
          <w:rFonts w:ascii="Times New Roman" w:eastAsia="Times New Roman" w:hAnsi="Times New Roman" w:cs="Times New Roman"/>
          <w:i/>
          <w:color w:val="000000" w:themeColor="text1"/>
        </w:rPr>
        <w:t>et al</w:t>
      </w:r>
      <w:r w:rsidR="005E2C34" w:rsidRPr="005E2C34">
        <w:rPr>
          <w:rFonts w:ascii="Times New Roman" w:eastAsia="Times New Roman" w:hAnsi="Times New Roman" w:cs="Times New Roman"/>
          <w:color w:val="000000" w:themeColor="text1"/>
        </w:rPr>
        <w:t xml:space="preserve">., 2018).In Dinajpur </w:t>
      </w:r>
      <w:proofErr w:type="gramStart"/>
      <w:r w:rsidR="005E2C34" w:rsidRPr="005E2C34">
        <w:rPr>
          <w:rFonts w:ascii="Times New Roman" w:eastAsia="Times New Roman" w:hAnsi="Times New Roman" w:cs="Times New Roman"/>
          <w:color w:val="000000" w:themeColor="text1"/>
        </w:rPr>
        <w:t>region,</w:t>
      </w:r>
      <w:proofErr w:type="gramEnd"/>
      <w:r w:rsidR="00831DD2">
        <w:rPr>
          <w:rFonts w:ascii="Times New Roman" w:eastAsia="Times New Roman" w:hAnsi="Times New Roman" w:cs="Times New Roman"/>
          <w:color w:val="000000" w:themeColor="text1"/>
        </w:rPr>
        <w:t xml:space="preserve"> </w:t>
      </w:r>
      <w:r w:rsidR="005E2C34" w:rsidRPr="005E2C34">
        <w:rPr>
          <w:rFonts w:ascii="Times New Roman" w:hAnsi="Times New Roman" w:cs="Times New Roman"/>
        </w:rPr>
        <w:t xml:space="preserve">farmers are cultivating onion after harvest of aman rice. So, it takes time for preparation of land, which causes late planting and reduced bulb yield. Recently, it is observed that it can be cultivated under different planting date after receding of water from deep water rice field. It was well-known that very early or too late planting drastically reduced the bulb yield. Information about optimum planting date for onion cultivation is not available. On the other hand, variety is another factor which influence yield. </w:t>
      </w:r>
      <w:r w:rsidR="005E2C34" w:rsidRPr="005E2C34">
        <w:rPr>
          <w:rFonts w:ascii="Times New Roman" w:eastAsia="Times New Roman" w:hAnsi="Times New Roman" w:cs="Times New Roman"/>
        </w:rPr>
        <w:t>This study was, therefore, undertaken to find out the appropriate transplanting time and variety to get maximum yield of onion.</w:t>
      </w:r>
    </w:p>
    <w:p w:rsidR="005E2C34" w:rsidRPr="00482B29" w:rsidRDefault="005E2C34" w:rsidP="005E2C34">
      <w:pPr>
        <w:spacing w:after="0" w:line="240" w:lineRule="auto"/>
        <w:jc w:val="both"/>
        <w:rPr>
          <w:rFonts w:ascii="Times New Roman" w:hAnsi="Times New Roman" w:cs="Times New Roman"/>
          <w:b/>
          <w:szCs w:val="24"/>
        </w:rPr>
      </w:pPr>
    </w:p>
    <w:p w:rsidR="005E2C34" w:rsidRPr="005E2C34" w:rsidRDefault="005E2C34" w:rsidP="005E2C34">
      <w:pPr>
        <w:spacing w:after="0" w:line="240" w:lineRule="auto"/>
        <w:jc w:val="both"/>
        <w:rPr>
          <w:rFonts w:ascii="Times New Roman" w:hAnsi="Times New Roman" w:cs="Times New Roman"/>
          <w:b/>
          <w:sz w:val="24"/>
          <w:szCs w:val="24"/>
        </w:rPr>
      </w:pPr>
      <w:r w:rsidRPr="005E2C34">
        <w:rPr>
          <w:rFonts w:ascii="Times New Roman" w:hAnsi="Times New Roman" w:cs="Times New Roman"/>
          <w:b/>
          <w:sz w:val="24"/>
          <w:szCs w:val="24"/>
        </w:rPr>
        <w:t>Materials and Methods</w:t>
      </w:r>
    </w:p>
    <w:p w:rsidR="005E2C34" w:rsidRPr="005E2C34" w:rsidRDefault="005E2C34" w:rsidP="005E2C34">
      <w:pPr>
        <w:spacing w:after="0" w:line="240" w:lineRule="auto"/>
        <w:jc w:val="both"/>
        <w:rPr>
          <w:rFonts w:ascii="Times New Roman" w:hAnsi="Times New Roman" w:cs="Times New Roman"/>
          <w:color w:val="FF0000"/>
        </w:rPr>
      </w:pPr>
      <w:r w:rsidRPr="005E2C34">
        <w:rPr>
          <w:rFonts w:ascii="Times New Roman" w:hAnsi="Times New Roman" w:cs="Times New Roman"/>
          <w:bCs/>
        </w:rPr>
        <w:t xml:space="preserve">The </w:t>
      </w:r>
      <w:r w:rsidRPr="005E2C34">
        <w:rPr>
          <w:rFonts w:ascii="Times New Roman" w:hAnsi="Times New Roman" w:cs="Times New Roman"/>
        </w:rPr>
        <w:t xml:space="preserve">experiment was conducted at the research field of Agricultural Research Station, Bangladesh Agricultural Research Institute (BARI), Rajbari, Dinajpur during </w:t>
      </w:r>
      <w:proofErr w:type="gramStart"/>
      <w:r w:rsidRPr="005E2C34">
        <w:rPr>
          <w:rFonts w:ascii="Times New Roman" w:hAnsi="Times New Roman" w:cs="Times New Roman"/>
          <w:i/>
        </w:rPr>
        <w:t>rabi</w:t>
      </w:r>
      <w:proofErr w:type="gramEnd"/>
      <w:r w:rsidRPr="005E2C34">
        <w:rPr>
          <w:rFonts w:ascii="Times New Roman" w:hAnsi="Times New Roman" w:cs="Times New Roman"/>
        </w:rPr>
        <w:t xml:space="preserve"> season of 2022-23 and 2023-24. The experiment was laid out in a randomized complete block design with three replications with the objectives to find out </w:t>
      </w:r>
      <w:r w:rsidRPr="005E2C34">
        <w:rPr>
          <w:rFonts w:ascii="Times New Roman" w:eastAsia="Times New Roman" w:hAnsi="Times New Roman" w:cs="Times New Roman"/>
        </w:rPr>
        <w:t>the suitable variety and optimum seedling transplanting time on the yield of onion bulb</w:t>
      </w:r>
      <w:r w:rsidRPr="005E2C34">
        <w:rPr>
          <w:rFonts w:ascii="Times New Roman" w:hAnsi="Times New Roman" w:cs="Times New Roman"/>
        </w:rPr>
        <w:t>. The unit plot size was 4</w:t>
      </w:r>
      <w:r w:rsidR="007841A8">
        <w:rPr>
          <w:rFonts w:ascii="Times New Roman" w:hAnsi="Times New Roman" w:cs="Times New Roman"/>
        </w:rPr>
        <w:t xml:space="preserve">.5 </w:t>
      </w:r>
      <w:r w:rsidRPr="005E2C34">
        <w:rPr>
          <w:rFonts w:ascii="Times New Roman" w:hAnsi="Times New Roman" w:cs="Times New Roman"/>
        </w:rPr>
        <w:t>m×</w:t>
      </w:r>
      <w:r w:rsidR="007841A8">
        <w:rPr>
          <w:rFonts w:ascii="Times New Roman" w:hAnsi="Times New Roman" w:cs="Times New Roman"/>
        </w:rPr>
        <w:t>3</w:t>
      </w:r>
      <w:r w:rsidRPr="005E2C34">
        <w:rPr>
          <w:rFonts w:ascii="Times New Roman" w:hAnsi="Times New Roman" w:cs="Times New Roman"/>
        </w:rPr>
        <w:t>.</w:t>
      </w:r>
      <w:r w:rsidR="007841A8">
        <w:rPr>
          <w:rFonts w:ascii="Times New Roman" w:hAnsi="Times New Roman" w:cs="Times New Roman"/>
        </w:rPr>
        <w:t xml:space="preserve"> 0 </w:t>
      </w:r>
      <w:r w:rsidRPr="005E2C34">
        <w:rPr>
          <w:rFonts w:ascii="Times New Roman" w:hAnsi="Times New Roman" w:cs="Times New Roman"/>
        </w:rPr>
        <w:t xml:space="preserve">m </w:t>
      </w:r>
      <w:r w:rsidRPr="005E2C34">
        <w:rPr>
          <w:rFonts w:ascii="Times New Roman" w:hAnsi="Times New Roman" w:cs="Times New Roman"/>
          <w:color w:val="000000" w:themeColor="text1"/>
        </w:rPr>
        <w:t>and spacing 15cm×10cm were maintained. This experiment comprising: A. Two varieties viz. 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 BARI Piaz-4</w:t>
      </w:r>
      <w:r w:rsidRPr="005E2C34">
        <w:rPr>
          <w:rFonts w:ascii="Times New Roman" w:hAnsi="Times New Roman" w:cs="Times New Roman"/>
        </w:rPr>
        <w:t>, V</w:t>
      </w:r>
      <w:r w:rsidRPr="005E2C34">
        <w:rPr>
          <w:rFonts w:ascii="Times New Roman" w:hAnsi="Times New Roman" w:cs="Times New Roman"/>
          <w:vertAlign w:val="subscript"/>
        </w:rPr>
        <w:t>2</w:t>
      </w:r>
      <w:r w:rsidRPr="005E2C34">
        <w:rPr>
          <w:rFonts w:ascii="Times New Roman" w:hAnsi="Times New Roman" w:cs="Times New Roman"/>
        </w:rPr>
        <w:t xml:space="preserve">= </w:t>
      </w:r>
      <w:r w:rsidRPr="005E2C34">
        <w:rPr>
          <w:rFonts w:ascii="Times New Roman" w:hAnsi="Times New Roman" w:cs="Times New Roman"/>
          <w:color w:val="000000" w:themeColor="text1"/>
        </w:rPr>
        <w:t>BARI Piaz-6</w:t>
      </w:r>
      <w:r w:rsidRPr="005E2C34">
        <w:rPr>
          <w:rFonts w:ascii="Times New Roman" w:hAnsi="Times New Roman" w:cs="Times New Roman"/>
        </w:rPr>
        <w:t xml:space="preserve"> and B. Four planting time viz. P</w:t>
      </w:r>
      <w:r w:rsidRPr="005E2C34">
        <w:rPr>
          <w:rFonts w:ascii="Times New Roman" w:hAnsi="Times New Roman" w:cs="Times New Roman"/>
          <w:vertAlign w:val="subscript"/>
        </w:rPr>
        <w:t>1</w:t>
      </w:r>
      <w:r w:rsidRPr="005E2C34">
        <w:rPr>
          <w:rFonts w:ascii="Times New Roman" w:hAnsi="Times New Roman" w:cs="Times New Roman"/>
        </w:rPr>
        <w:t>=10 December, P</w:t>
      </w:r>
      <w:r w:rsidRPr="005E2C34">
        <w:rPr>
          <w:rFonts w:ascii="Times New Roman" w:hAnsi="Times New Roman" w:cs="Times New Roman"/>
          <w:vertAlign w:val="subscript"/>
        </w:rPr>
        <w:t>2</w:t>
      </w:r>
      <w:r w:rsidRPr="005E2C34">
        <w:rPr>
          <w:rFonts w:ascii="Times New Roman" w:hAnsi="Times New Roman" w:cs="Times New Roman"/>
        </w:rPr>
        <w:t>=30 December P</w:t>
      </w:r>
      <w:r w:rsidRPr="005E2C34">
        <w:rPr>
          <w:rFonts w:ascii="Times New Roman" w:hAnsi="Times New Roman" w:cs="Times New Roman"/>
          <w:vertAlign w:val="subscript"/>
        </w:rPr>
        <w:t>3</w:t>
      </w:r>
      <w:r w:rsidRPr="005E2C34">
        <w:rPr>
          <w:rFonts w:ascii="Times New Roman" w:hAnsi="Times New Roman" w:cs="Times New Roman"/>
        </w:rPr>
        <w:t>=</w:t>
      </w:r>
      <w:r w:rsidRPr="005E2C34">
        <w:rPr>
          <w:rFonts w:ascii="Times New Roman" w:hAnsi="Times New Roman" w:cs="Times New Roman"/>
          <w:color w:val="000000" w:themeColor="text1"/>
        </w:rPr>
        <w:t>10 January</w:t>
      </w:r>
      <w:r w:rsidRPr="005E2C34">
        <w:rPr>
          <w:rFonts w:ascii="Times New Roman" w:hAnsi="Times New Roman" w:cs="Times New Roman"/>
          <w:iCs/>
          <w:color w:val="000000" w:themeColor="text1"/>
        </w:rPr>
        <w:t xml:space="preserve"> and </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4</w:t>
      </w:r>
      <w:r w:rsidRPr="005E2C34">
        <w:rPr>
          <w:rFonts w:ascii="Times New Roman" w:hAnsi="Times New Roman" w:cs="Times New Roman"/>
          <w:color w:val="000000" w:themeColor="text1"/>
        </w:rPr>
        <w:t xml:space="preserve">= 30 January. </w:t>
      </w:r>
      <w:r w:rsidRPr="005E2C34">
        <w:rPr>
          <w:rFonts w:ascii="Times New Roman" w:hAnsi="Times New Roman" w:cs="Times New Roman"/>
        </w:rPr>
        <w:t>The soil was fertilized with N</w:t>
      </w:r>
      <w:r w:rsidRPr="005E2C34">
        <w:rPr>
          <w:rFonts w:ascii="Times New Roman" w:hAnsi="Times New Roman" w:cs="Times New Roman"/>
          <w:vertAlign w:val="subscript"/>
        </w:rPr>
        <w:t>150</w:t>
      </w:r>
      <w:r w:rsidRPr="005E2C34">
        <w:rPr>
          <w:rFonts w:ascii="Times New Roman" w:hAnsi="Times New Roman" w:cs="Times New Roman"/>
        </w:rPr>
        <w:t>P</w:t>
      </w:r>
      <w:r w:rsidRPr="005E2C34">
        <w:rPr>
          <w:rFonts w:ascii="Times New Roman" w:hAnsi="Times New Roman" w:cs="Times New Roman"/>
          <w:vertAlign w:val="subscript"/>
        </w:rPr>
        <w:t>45</w:t>
      </w:r>
      <w:r w:rsidRPr="005E2C34">
        <w:rPr>
          <w:rFonts w:ascii="Times New Roman" w:hAnsi="Times New Roman" w:cs="Times New Roman"/>
        </w:rPr>
        <w:t>K</w:t>
      </w:r>
      <w:r w:rsidRPr="005E2C34">
        <w:rPr>
          <w:rFonts w:ascii="Times New Roman" w:hAnsi="Times New Roman" w:cs="Times New Roman"/>
          <w:vertAlign w:val="subscript"/>
        </w:rPr>
        <w:t>60</w:t>
      </w:r>
      <w:r w:rsidRPr="005E2C34">
        <w:rPr>
          <w:rFonts w:ascii="Times New Roman" w:hAnsi="Times New Roman" w:cs="Times New Roman"/>
        </w:rPr>
        <w:t>S</w:t>
      </w:r>
      <w:r w:rsidRPr="005E2C34">
        <w:rPr>
          <w:rFonts w:ascii="Times New Roman" w:hAnsi="Times New Roman" w:cs="Times New Roman"/>
          <w:vertAlign w:val="subscript"/>
        </w:rPr>
        <w:t>30</w:t>
      </w:r>
      <w:r w:rsidRPr="005E2C34">
        <w:rPr>
          <w:rFonts w:ascii="Times New Roman" w:hAnsi="Times New Roman" w:cs="Times New Roman"/>
        </w:rPr>
        <w:t xml:space="preserve"> Zn</w:t>
      </w:r>
      <w:r w:rsidRPr="005E2C34">
        <w:rPr>
          <w:rFonts w:ascii="Times New Roman" w:hAnsi="Times New Roman" w:cs="Times New Roman"/>
          <w:vertAlign w:val="subscript"/>
        </w:rPr>
        <w:t>2</w:t>
      </w:r>
      <w:r w:rsidRPr="005E2C34">
        <w:rPr>
          <w:rFonts w:ascii="Times New Roman" w:hAnsi="Times New Roman" w:cs="Times New Roman"/>
        </w:rPr>
        <w:t>B</w:t>
      </w:r>
      <w:r w:rsidRPr="005E2C34">
        <w:rPr>
          <w:rFonts w:ascii="Times New Roman" w:hAnsi="Times New Roman" w:cs="Times New Roman"/>
          <w:vertAlign w:val="subscript"/>
        </w:rPr>
        <w:t xml:space="preserve">2 </w:t>
      </w:r>
      <w:r w:rsidRPr="005E2C34">
        <w:rPr>
          <w:rFonts w:ascii="Times New Roman" w:hAnsi="Times New Roman" w:cs="Times New Roman"/>
        </w:rPr>
        <w:t xml:space="preserve">kg/ ha and cow dung 3 t/ ha (BARC, 18). The entire amount of cowdung, P, S, Zn, B and half of N and K were applied at the time of final land preparation. The </w:t>
      </w:r>
      <w:r w:rsidRPr="005E2C34">
        <w:rPr>
          <w:rFonts w:ascii="Times New Roman" w:hAnsi="Times New Roman" w:cs="Times New Roman"/>
        </w:rPr>
        <w:lastRenderedPageBreak/>
        <w:t>remaining N and K were top dressed in equal two splits at 25 and 50 days after planting (DAP) followed by irrigation. The crops were weeded two times at 20 and 35 DAP and loosened the soil one time after the irrigation, while five times sprayed with Rovral 50 WP, Ridomil gold, Amister top 325 SC for controlling purple blotch (</w:t>
      </w:r>
      <w:r w:rsidRPr="005E2C34">
        <w:rPr>
          <w:rFonts w:ascii="Times New Roman" w:hAnsi="Times New Roman" w:cs="Times New Roman"/>
          <w:i/>
          <w:iCs/>
        </w:rPr>
        <w:t>Alternaria porri</w:t>
      </w:r>
      <w:r w:rsidRPr="005E2C34">
        <w:rPr>
          <w:rFonts w:ascii="Times New Roman" w:hAnsi="Times New Roman" w:cs="Times New Roman"/>
        </w:rPr>
        <w:t>) and leaf burn diseases (</w:t>
      </w:r>
      <w:r w:rsidRPr="005E2C34">
        <w:rPr>
          <w:rFonts w:ascii="Times New Roman" w:hAnsi="Times New Roman" w:cs="Times New Roman"/>
          <w:i/>
          <w:iCs/>
        </w:rPr>
        <w:t>Fusarium oxysporum</w:t>
      </w:r>
      <w:r w:rsidRPr="005E2C34">
        <w:rPr>
          <w:rFonts w:ascii="Times New Roman" w:hAnsi="Times New Roman" w:cs="Times New Roman"/>
        </w:rPr>
        <w:t xml:space="preserve">) as well as Tido plus, confidor and Vertimec were done to control thrips and mite. </w:t>
      </w:r>
      <w:r w:rsidRPr="005E2C34">
        <w:rPr>
          <w:rFonts w:ascii="Times New Roman" w:hAnsi="Times New Roman" w:cs="Times New Roman"/>
          <w:color w:val="000000" w:themeColor="text1"/>
        </w:rPr>
        <w:t>Onions were harvested on several days as per maturity symptoms with dates of transplanting.   Yield components of</w:t>
      </w:r>
      <w:r w:rsidRPr="005E2C34">
        <w:rPr>
          <w:rFonts w:ascii="Times New Roman" w:hAnsi="Times New Roman" w:cs="Times New Roman"/>
        </w:rPr>
        <w:t xml:space="preserve"> onion were taken from randomly selected 10 plants from each plot. Collected data were analyzed statistically by using R software packages and mean differences for each character were compared by Least Significant Difference (LSD) test (Gomez and Gomez. 1984).</w:t>
      </w:r>
      <w:r w:rsidR="007841A8" w:rsidRPr="00AB5362">
        <w:rPr>
          <w:rFonts w:ascii="Times New Roman" w:hAnsi="Times New Roman" w:cs="Times New Roman"/>
        </w:rPr>
        <w:t>Economic performance of the study was also evaluated.</w:t>
      </w:r>
    </w:p>
    <w:p w:rsidR="005E2C34" w:rsidRPr="005E2C34" w:rsidRDefault="005E2C34" w:rsidP="005E2C34">
      <w:pPr>
        <w:spacing w:after="0" w:line="240" w:lineRule="auto"/>
        <w:jc w:val="both"/>
        <w:rPr>
          <w:rFonts w:ascii="Times New Roman" w:hAnsi="Times New Roman" w:cs="Times New Roman"/>
          <w:color w:val="000000" w:themeColor="text1"/>
        </w:rPr>
      </w:pPr>
    </w:p>
    <w:p w:rsidR="005E2C34" w:rsidRPr="005E2C34" w:rsidRDefault="005E2C34" w:rsidP="005E2C34">
      <w:pPr>
        <w:spacing w:after="0" w:line="240" w:lineRule="auto"/>
        <w:jc w:val="both"/>
        <w:rPr>
          <w:rFonts w:ascii="Times New Roman" w:hAnsi="Times New Roman" w:cs="Times New Roman"/>
          <w:b/>
          <w:bCs/>
          <w:color w:val="000000" w:themeColor="text1"/>
          <w:sz w:val="24"/>
          <w:szCs w:val="24"/>
        </w:rPr>
      </w:pPr>
      <w:r w:rsidRPr="005E2C34">
        <w:rPr>
          <w:rFonts w:ascii="Times New Roman" w:hAnsi="Times New Roman" w:cs="Times New Roman"/>
          <w:b/>
          <w:bCs/>
          <w:color w:val="000000" w:themeColor="text1"/>
          <w:sz w:val="24"/>
          <w:szCs w:val="24"/>
        </w:rPr>
        <w:t>Results and Discussion</w:t>
      </w: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Interaction effect of variety and planting date on yield of onion</w:t>
      </w: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rPr>
        <w:t xml:space="preserve">Plant </w:t>
      </w:r>
      <w:r w:rsidR="00402C3D" w:rsidRPr="005E2C34">
        <w:rPr>
          <w:rFonts w:ascii="Times New Roman" w:eastAsia="Times New Roman" w:hAnsi="Times New Roman" w:cs="Times New Roman"/>
        </w:rPr>
        <w:t>height at harvest, yield and yield components of onion was</w:t>
      </w:r>
      <w:r w:rsidRPr="005E2C34">
        <w:rPr>
          <w:rFonts w:ascii="Times New Roman" w:eastAsia="Times New Roman" w:hAnsi="Times New Roman" w:cs="Times New Roman"/>
        </w:rPr>
        <w:t xml:space="preserve"> significantly influenced by variety and planting dates during </w:t>
      </w:r>
      <w:r w:rsidR="00402C3D" w:rsidRPr="005E2C34">
        <w:rPr>
          <w:rFonts w:ascii="Times New Roman" w:eastAsia="Times New Roman" w:hAnsi="Times New Roman" w:cs="Times New Roman"/>
          <w:i/>
          <w:iCs/>
        </w:rPr>
        <w:t>R</w:t>
      </w:r>
      <w:r w:rsidRPr="005E2C34">
        <w:rPr>
          <w:rFonts w:ascii="Times New Roman" w:eastAsia="Times New Roman" w:hAnsi="Times New Roman" w:cs="Times New Roman"/>
          <w:i/>
          <w:iCs/>
        </w:rPr>
        <w:t>abi</w:t>
      </w:r>
      <w:r w:rsidRPr="005E2C34">
        <w:rPr>
          <w:rFonts w:ascii="Times New Roman" w:eastAsia="Times New Roman" w:hAnsi="Times New Roman" w:cs="Times New Roman"/>
        </w:rPr>
        <w:t xml:space="preserve"> season (Table 1). </w:t>
      </w:r>
      <w:r w:rsidRPr="005E2C34">
        <w:rPr>
          <w:rFonts w:ascii="Times New Roman" w:hAnsi="Times New Roman" w:cs="Times New Roman"/>
        </w:rPr>
        <w:t xml:space="preserve">The </w:t>
      </w:r>
      <w:r w:rsidR="00402C3D" w:rsidRPr="005E2C34">
        <w:rPr>
          <w:rFonts w:ascii="Times New Roman" w:hAnsi="Times New Roman" w:cs="Times New Roman"/>
        </w:rPr>
        <w:t>tallest plant</w:t>
      </w:r>
      <w:r w:rsidRPr="005E2C34">
        <w:rPr>
          <w:rFonts w:ascii="Times New Roman" w:hAnsi="Times New Roman" w:cs="Times New Roman"/>
        </w:rPr>
        <w:t xml:space="preserve"> (</w:t>
      </w:r>
      <w:r w:rsidRPr="005E2C34">
        <w:rPr>
          <w:rFonts w:ascii="Times New Roman" w:eastAsia="Times New Roman" w:hAnsi="Times New Roman" w:cs="Times New Roman"/>
          <w:color w:val="000000" w:themeColor="text1"/>
        </w:rPr>
        <w:t>56.70 cm</w:t>
      </w:r>
      <w:r w:rsidRPr="005E2C34">
        <w:rPr>
          <w:rFonts w:ascii="Times New Roman" w:hAnsi="Times New Roman" w:cs="Times New Roman"/>
        </w:rPr>
        <w:t>)</w:t>
      </w:r>
      <w:r w:rsidR="00402C3D">
        <w:rPr>
          <w:rFonts w:ascii="Times New Roman" w:hAnsi="Times New Roman" w:cs="Times New Roman"/>
        </w:rPr>
        <w:t xml:space="preserve"> </w:t>
      </w:r>
      <w:r w:rsidRPr="005E2C34">
        <w:rPr>
          <w:rFonts w:ascii="Times New Roman" w:hAnsi="Times New Roman" w:cs="Times New Roman"/>
        </w:rPr>
        <w:t xml:space="preserve">was recorded </w:t>
      </w:r>
      <w:r w:rsidR="00954483">
        <w:rPr>
          <w:rFonts w:ascii="Times New Roman" w:hAnsi="Times New Roman" w:cs="Times New Roman"/>
        </w:rPr>
        <w:t>when</w:t>
      </w:r>
      <w:r w:rsidRPr="005E2C34">
        <w:rPr>
          <w:rFonts w:ascii="Times New Roman" w:hAnsi="Times New Roman" w:cs="Times New Roman"/>
        </w:rPr>
        <w:t xml:space="preserve"> crop </w:t>
      </w:r>
      <w:proofErr w:type="gramStart"/>
      <w:r w:rsidRPr="005E2C34">
        <w:rPr>
          <w:rFonts w:ascii="Times New Roman" w:hAnsi="Times New Roman" w:cs="Times New Roman"/>
        </w:rPr>
        <w:t>planted  on</w:t>
      </w:r>
      <w:proofErr w:type="gramEnd"/>
      <w:r w:rsidRPr="005E2C34">
        <w:rPr>
          <w:rFonts w:ascii="Times New Roman" w:hAnsi="Times New Roman" w:cs="Times New Roman"/>
        </w:rPr>
        <w:t xml:space="preserve"> 10 December </w:t>
      </w:r>
      <w:r w:rsidRPr="005E2C34">
        <w:rPr>
          <w:rFonts w:ascii="Times New Roman" w:eastAsia="Times New Roman" w:hAnsi="Times New Roman" w:cs="Times New Roman"/>
          <w:color w:val="000000" w:themeColor="text1"/>
        </w:rPr>
        <w:t xml:space="preserve">with BARI Piaz-4 while the lowest plant was  recorded when crop planted on 30 January with BARI Piaz-6. </w:t>
      </w:r>
      <w:r w:rsidRPr="005E2C34">
        <w:rPr>
          <w:rFonts w:ascii="Times New Roman" w:hAnsi="Times New Roman" w:cs="Times New Roman"/>
        </w:rPr>
        <w:t xml:space="preserve">Plant height reduced significantly due to delay sowing after 10 December. </w:t>
      </w:r>
      <w:r w:rsidRPr="005E2C34">
        <w:rPr>
          <w:rFonts w:ascii="Times New Roman" w:eastAsia="Times New Roman" w:hAnsi="Times New Roman" w:cs="Times New Roman"/>
          <w:color w:val="000000" w:themeColor="text1"/>
        </w:rPr>
        <w:t xml:space="preserve">While the planting on December 10 with BARI Piaz-4 showed higher number of leaves (9.10) and incidence of bolting (7.5%) and split bulb (11.00%).  Similar trend was observed in bulb length (4.83cm), diameter (5.21 cm), individual bulb weight (57.85 g). Significantly the highest bulb yield (19.41 t/ha) was recorded when crop planted on </w:t>
      </w:r>
      <w:r w:rsidR="00566452" w:rsidRPr="005E2C34">
        <w:rPr>
          <w:rFonts w:ascii="Times New Roman" w:eastAsia="Times New Roman" w:hAnsi="Times New Roman" w:cs="Times New Roman"/>
          <w:color w:val="000000" w:themeColor="text1"/>
        </w:rPr>
        <w:t>10December with</w:t>
      </w:r>
      <w:r w:rsidRPr="005E2C34">
        <w:rPr>
          <w:rFonts w:ascii="Times New Roman" w:eastAsia="Times New Roman" w:hAnsi="Times New Roman" w:cs="Times New Roman"/>
          <w:color w:val="000000" w:themeColor="text1"/>
        </w:rPr>
        <w:t xml:space="preserve"> BARI Piaz-4 (</w:t>
      </w: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w:t>
      </w:r>
      <w:r w:rsidR="00566452">
        <w:rPr>
          <w:rFonts w:ascii="Times New Roman" w:hAnsi="Times New Roman" w:cs="Times New Roman"/>
          <w:color w:val="000000" w:themeColor="text1"/>
        </w:rPr>
        <w:t xml:space="preserve"> </w:t>
      </w:r>
      <w:r w:rsidRPr="005E2C34">
        <w:rPr>
          <w:rFonts w:ascii="Times New Roman" w:eastAsia="Times New Roman" w:hAnsi="Times New Roman" w:cs="Times New Roman"/>
          <w:color w:val="000000" w:themeColor="text1"/>
        </w:rPr>
        <w:t xml:space="preserve">might be due to the effect of bulb length, bulb diameter, individual bulb weight. The lowest bulb length (3.08cm), diameter (3.11 cm), individual bulb weight (41.18 g) and yield of bulb (10.28 t/ha) were recorded from 30 January planted with    BARI Piaz-6.No incidence of flowering stalks obtained from January 10-30×BARI Piaz-4 and BARI Piaz-6 transplanting might be due to higher temperature prevailing that reduced growth of onion plant.Interaction of varieties and planting dates had significant on plant height, bulb diameter (Alamin </w:t>
      </w:r>
      <w:r w:rsidRPr="005E2C34">
        <w:rPr>
          <w:rFonts w:ascii="Times New Roman" w:eastAsia="Times New Roman" w:hAnsi="Times New Roman" w:cs="Times New Roman"/>
          <w:i/>
          <w:iCs/>
          <w:color w:val="000000" w:themeColor="text1"/>
        </w:rPr>
        <w:t>et al.,</w:t>
      </w:r>
      <w:r w:rsidRPr="005E2C34">
        <w:rPr>
          <w:rFonts w:ascii="Times New Roman" w:eastAsia="Times New Roman" w:hAnsi="Times New Roman" w:cs="Times New Roman"/>
          <w:color w:val="000000" w:themeColor="text1"/>
        </w:rPr>
        <w:t xml:space="preserve"> 2017). Kandil </w:t>
      </w:r>
      <w:r w:rsidRPr="005E2C34">
        <w:rPr>
          <w:rFonts w:ascii="Times New Roman" w:eastAsia="Times New Roman" w:hAnsi="Times New Roman" w:cs="Times New Roman"/>
          <w:i/>
          <w:iCs/>
          <w:color w:val="000000" w:themeColor="text1"/>
        </w:rPr>
        <w:t>et al.</w:t>
      </w:r>
      <w:r w:rsidRPr="005E2C34">
        <w:rPr>
          <w:rFonts w:ascii="Times New Roman" w:eastAsia="Times New Roman" w:hAnsi="Times New Roman" w:cs="Times New Roman"/>
          <w:color w:val="000000" w:themeColor="text1"/>
        </w:rPr>
        <w:t xml:space="preserve"> (2013) observed significant variation among the combination of varieties and date of transplanting on incidence of </w:t>
      </w:r>
      <w:proofErr w:type="gramStart"/>
      <w:r w:rsidRPr="005E2C34">
        <w:rPr>
          <w:rFonts w:ascii="Times New Roman" w:eastAsia="Times New Roman" w:hAnsi="Times New Roman" w:cs="Times New Roman"/>
          <w:color w:val="000000" w:themeColor="text1"/>
        </w:rPr>
        <w:t>bolting,</w:t>
      </w:r>
      <w:proofErr w:type="gramEnd"/>
      <w:r w:rsidRPr="005E2C34">
        <w:rPr>
          <w:rFonts w:ascii="Times New Roman" w:eastAsia="Times New Roman" w:hAnsi="Times New Roman" w:cs="Times New Roman"/>
          <w:color w:val="000000" w:themeColor="text1"/>
        </w:rPr>
        <w:t xml:space="preserve"> percent split bulb, bulb weight and yield of onion.</w:t>
      </w:r>
    </w:p>
    <w:p w:rsidR="005E2C34" w:rsidRPr="005E2C34" w:rsidRDefault="005E2C34" w:rsidP="005E2C34">
      <w:pPr>
        <w:spacing w:after="0" w:line="240" w:lineRule="auto"/>
        <w:rPr>
          <w:rFonts w:ascii="Times New Roman" w:hAnsi="Times New Roman" w:cs="Times New Roman"/>
          <w:bCs/>
          <w:sz w:val="18"/>
        </w:rPr>
      </w:pPr>
    </w:p>
    <w:p w:rsidR="005E2C34" w:rsidRPr="005E2C34" w:rsidRDefault="005E2C34" w:rsidP="00402C3D">
      <w:pPr>
        <w:spacing w:after="0" w:line="240" w:lineRule="auto"/>
        <w:ind w:left="810" w:hanging="810"/>
        <w:jc w:val="both"/>
        <w:rPr>
          <w:rFonts w:ascii="Times New Roman" w:hAnsi="Times New Roman" w:cs="Times New Roman"/>
          <w:bCs/>
        </w:rPr>
      </w:pPr>
      <w:r w:rsidRPr="005E2C34">
        <w:rPr>
          <w:rFonts w:ascii="Times New Roman" w:hAnsi="Times New Roman" w:cs="Times New Roman"/>
          <w:bCs/>
        </w:rPr>
        <w:t>Table.1. Interaction effect of planting time and variety on yield and yield contributing character</w:t>
      </w:r>
      <w:r w:rsidR="00402C3D">
        <w:rPr>
          <w:rFonts w:ascii="Times New Roman" w:hAnsi="Times New Roman" w:cs="Times New Roman"/>
          <w:bCs/>
        </w:rPr>
        <w:t xml:space="preserve"> </w:t>
      </w:r>
      <w:r w:rsidRPr="005E2C34">
        <w:rPr>
          <w:rFonts w:ascii="Times New Roman" w:hAnsi="Times New Roman" w:cs="Times New Roman"/>
          <w:bCs/>
        </w:rPr>
        <w:t>of onion (pooled data of 2 years)</w:t>
      </w:r>
    </w:p>
    <w:tbl>
      <w:tblPr>
        <w:tblStyle w:val="TableGrid15"/>
        <w:tblW w:w="9000" w:type="dxa"/>
        <w:tblInd w:w="108" w:type="dxa"/>
        <w:tblLook w:val="04A0" w:firstRow="1" w:lastRow="0" w:firstColumn="1" w:lastColumn="0" w:noHBand="0" w:noVBand="1"/>
      </w:tblPr>
      <w:tblGrid>
        <w:gridCol w:w="1467"/>
        <w:gridCol w:w="929"/>
        <w:gridCol w:w="974"/>
        <w:gridCol w:w="877"/>
        <w:gridCol w:w="711"/>
        <w:gridCol w:w="974"/>
        <w:gridCol w:w="1118"/>
        <w:gridCol w:w="1214"/>
        <w:gridCol w:w="736"/>
      </w:tblGrid>
      <w:tr w:rsidR="005E2C34" w:rsidRPr="005E2C34" w:rsidTr="00780DCC">
        <w:trPr>
          <w:trHeight w:val="385"/>
        </w:trPr>
        <w:tc>
          <w:tcPr>
            <w:tcW w:w="1467" w:type="dxa"/>
            <w:tcBorders>
              <w:left w:val="nil"/>
              <w:bottom w:val="single" w:sz="4" w:space="0" w:color="auto"/>
            </w:tcBorders>
          </w:tcPr>
          <w:p w:rsidR="005E2C34" w:rsidRPr="005E2C34" w:rsidRDefault="00780DCC"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Variety Time</w:t>
            </w:r>
          </w:p>
        </w:tc>
        <w:tc>
          <w:tcPr>
            <w:tcW w:w="929" w:type="dxa"/>
            <w:tcBorders>
              <w:bottom w:val="single" w:sz="4" w:space="0" w:color="auto"/>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Plant height (cm)</w:t>
            </w:r>
          </w:p>
        </w:tc>
        <w:tc>
          <w:tcPr>
            <w:tcW w:w="974" w:type="dxa"/>
            <w:tcBorders>
              <w:bottom w:val="single" w:sz="4" w:space="0" w:color="auto"/>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No. of leaves/ plant</w:t>
            </w:r>
          </w:p>
        </w:tc>
        <w:tc>
          <w:tcPr>
            <w:tcW w:w="877"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Bolting</w:t>
            </w:r>
          </w:p>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rPr>
              <w:t>(%)</w:t>
            </w:r>
          </w:p>
        </w:tc>
        <w:tc>
          <w:tcPr>
            <w:tcW w:w="711"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Split bulb</w:t>
            </w:r>
          </w:p>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rPr>
              <w:t>(%)</w:t>
            </w:r>
          </w:p>
        </w:tc>
        <w:tc>
          <w:tcPr>
            <w:tcW w:w="974" w:type="dxa"/>
            <w:tcBorders>
              <w:bottom w:val="single" w:sz="4" w:space="0" w:color="auto"/>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Bulb</w:t>
            </w:r>
          </w:p>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length</w:t>
            </w:r>
          </w:p>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(cm)</w:t>
            </w:r>
          </w:p>
        </w:tc>
        <w:tc>
          <w:tcPr>
            <w:tcW w:w="1118" w:type="dxa"/>
            <w:tcBorders>
              <w:bottom w:val="single" w:sz="4" w:space="0" w:color="auto"/>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Bulb diameter (cm)</w:t>
            </w:r>
          </w:p>
        </w:tc>
        <w:tc>
          <w:tcPr>
            <w:tcW w:w="1214" w:type="dxa"/>
            <w:tcBorders>
              <w:bottom w:val="single" w:sz="4" w:space="0" w:color="auto"/>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Individual bulb weight (g)</w:t>
            </w:r>
          </w:p>
        </w:tc>
        <w:tc>
          <w:tcPr>
            <w:tcW w:w="736" w:type="dxa"/>
            <w:tcBorders>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Yield</w:t>
            </w:r>
          </w:p>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(t/ha)</w:t>
            </w:r>
          </w:p>
        </w:tc>
      </w:tr>
      <w:tr w:rsidR="005E2C34" w:rsidRPr="005E2C34" w:rsidTr="00780DCC">
        <w:trPr>
          <w:trHeight w:val="251"/>
        </w:trPr>
        <w:tc>
          <w:tcPr>
            <w:tcW w:w="1467" w:type="dxa"/>
            <w:tcBorders>
              <w:top w:val="single" w:sz="4" w:space="0" w:color="auto"/>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1</w:t>
            </w:r>
          </w:p>
        </w:tc>
        <w:tc>
          <w:tcPr>
            <w:tcW w:w="929"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56.70</w:t>
            </w:r>
          </w:p>
        </w:tc>
        <w:tc>
          <w:tcPr>
            <w:tcW w:w="974"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9.10</w:t>
            </w:r>
          </w:p>
        </w:tc>
        <w:tc>
          <w:tcPr>
            <w:tcW w:w="877" w:type="dxa"/>
            <w:tcBorders>
              <w:top w:val="single" w:sz="4" w:space="0" w:color="auto"/>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7.5</w:t>
            </w:r>
          </w:p>
        </w:tc>
        <w:tc>
          <w:tcPr>
            <w:tcW w:w="711" w:type="dxa"/>
            <w:tcBorders>
              <w:top w:val="single" w:sz="4" w:space="0" w:color="auto"/>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11.00</w:t>
            </w:r>
          </w:p>
        </w:tc>
        <w:tc>
          <w:tcPr>
            <w:tcW w:w="974"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4.83</w:t>
            </w:r>
          </w:p>
        </w:tc>
        <w:tc>
          <w:tcPr>
            <w:tcW w:w="1118"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5.21</w:t>
            </w:r>
          </w:p>
        </w:tc>
        <w:tc>
          <w:tcPr>
            <w:tcW w:w="1214"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57.85</w:t>
            </w:r>
          </w:p>
        </w:tc>
        <w:tc>
          <w:tcPr>
            <w:tcW w:w="736" w:type="dxa"/>
            <w:tcBorders>
              <w:top w:val="single" w:sz="4" w:space="0" w:color="auto"/>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19.41</w:t>
            </w:r>
          </w:p>
        </w:tc>
      </w:tr>
      <w:tr w:rsidR="005E2C34" w:rsidRPr="005E2C34" w:rsidTr="00780DCC">
        <w:trPr>
          <w:trHeight w:val="278"/>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2</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49.85</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7.53</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5.87</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7.67</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4.22</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4.56</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50.65</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17.38</w:t>
            </w:r>
          </w:p>
        </w:tc>
      </w:tr>
      <w:tr w:rsidR="005E2C34" w:rsidRPr="005E2C34" w:rsidTr="00780DCC">
        <w:trPr>
          <w:trHeight w:val="251"/>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3</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43.10</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6.86</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0</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7.00</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3.84</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3.64</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46.71</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12.46</w:t>
            </w:r>
          </w:p>
        </w:tc>
      </w:tr>
      <w:tr w:rsidR="005E2C34" w:rsidRPr="005E2C34" w:rsidTr="00780DCC">
        <w:trPr>
          <w:trHeight w:val="269"/>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1</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4</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34.51</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5.53</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0</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6.00</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3.20</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3.23</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44.20</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10.71</w:t>
            </w:r>
          </w:p>
        </w:tc>
      </w:tr>
      <w:tr w:rsidR="005E2C34" w:rsidRPr="005E2C34" w:rsidTr="00780DCC">
        <w:trPr>
          <w:trHeight w:val="251"/>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2</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1</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55.06</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8.45</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5.1</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10.08</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4.77</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5.20</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51.76</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18.56</w:t>
            </w:r>
          </w:p>
        </w:tc>
      </w:tr>
      <w:tr w:rsidR="005E2C34" w:rsidRPr="005E2C34" w:rsidTr="00780DCC">
        <w:trPr>
          <w:trHeight w:val="269"/>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2</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2</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47.62</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6.50</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3.6</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9.00</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4.57</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4.41</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45.88</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17.23</w:t>
            </w:r>
          </w:p>
        </w:tc>
      </w:tr>
      <w:tr w:rsidR="005E2C34" w:rsidRPr="005E2C34" w:rsidTr="00780DCC">
        <w:trPr>
          <w:trHeight w:val="278"/>
        </w:trPr>
        <w:tc>
          <w:tcPr>
            <w:tcW w:w="1467" w:type="dxa"/>
            <w:tcBorders>
              <w:top w:val="nil"/>
              <w:left w:val="nil"/>
              <w:bottom w:val="nil"/>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2</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3</w:t>
            </w:r>
          </w:p>
        </w:tc>
        <w:tc>
          <w:tcPr>
            <w:tcW w:w="929"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45.20</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6.37</w:t>
            </w:r>
          </w:p>
        </w:tc>
        <w:tc>
          <w:tcPr>
            <w:tcW w:w="877"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0</w:t>
            </w:r>
          </w:p>
        </w:tc>
        <w:tc>
          <w:tcPr>
            <w:tcW w:w="711" w:type="dxa"/>
            <w:tcBorders>
              <w:top w:val="nil"/>
              <w:left w:val="nil"/>
              <w:bottom w:val="nil"/>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7.33</w:t>
            </w:r>
          </w:p>
        </w:tc>
        <w:tc>
          <w:tcPr>
            <w:tcW w:w="97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3.83</w:t>
            </w:r>
          </w:p>
        </w:tc>
        <w:tc>
          <w:tcPr>
            <w:tcW w:w="1118"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3.50</w:t>
            </w:r>
          </w:p>
        </w:tc>
        <w:tc>
          <w:tcPr>
            <w:tcW w:w="1214"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43.81</w:t>
            </w:r>
          </w:p>
        </w:tc>
        <w:tc>
          <w:tcPr>
            <w:tcW w:w="736" w:type="dxa"/>
            <w:tcBorders>
              <w:top w:val="nil"/>
              <w:left w:val="nil"/>
              <w:bottom w:val="nil"/>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14.53</w:t>
            </w:r>
          </w:p>
        </w:tc>
      </w:tr>
      <w:tr w:rsidR="005E2C34" w:rsidRPr="005E2C34" w:rsidTr="00780DCC">
        <w:trPr>
          <w:trHeight w:val="215"/>
        </w:trPr>
        <w:tc>
          <w:tcPr>
            <w:tcW w:w="1467" w:type="dxa"/>
            <w:tcBorders>
              <w:top w:val="nil"/>
              <w:left w:val="nil"/>
              <w:bottom w:val="single" w:sz="4" w:space="0" w:color="auto"/>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V</w:t>
            </w:r>
            <w:r w:rsidRPr="005E2C34">
              <w:rPr>
                <w:rFonts w:ascii="Times New Roman" w:hAnsi="Times New Roman" w:cs="Times New Roman"/>
                <w:color w:val="000000" w:themeColor="text1"/>
                <w:vertAlign w:val="subscript"/>
              </w:rPr>
              <w:t>2</w:t>
            </w:r>
            <w:r w:rsidRPr="005E2C34">
              <w:rPr>
                <w:rFonts w:ascii="Times New Roman" w:hAnsi="Times New Roman" w:cs="Times New Roman"/>
                <w:color w:val="000000" w:themeColor="text1"/>
              </w:rPr>
              <w:t>P</w:t>
            </w:r>
            <w:r w:rsidRPr="005E2C34">
              <w:rPr>
                <w:rFonts w:ascii="Times New Roman" w:hAnsi="Times New Roman" w:cs="Times New Roman"/>
                <w:color w:val="000000" w:themeColor="text1"/>
                <w:vertAlign w:val="subscript"/>
              </w:rPr>
              <w:t>4</w:t>
            </w:r>
          </w:p>
        </w:tc>
        <w:tc>
          <w:tcPr>
            <w:tcW w:w="929"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34.03</w:t>
            </w:r>
          </w:p>
        </w:tc>
        <w:tc>
          <w:tcPr>
            <w:tcW w:w="974"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5.03</w:t>
            </w:r>
          </w:p>
        </w:tc>
        <w:tc>
          <w:tcPr>
            <w:tcW w:w="877" w:type="dxa"/>
            <w:tcBorders>
              <w:top w:val="nil"/>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0</w:t>
            </w:r>
          </w:p>
        </w:tc>
        <w:tc>
          <w:tcPr>
            <w:tcW w:w="711" w:type="dxa"/>
            <w:tcBorders>
              <w:top w:val="nil"/>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6.16</w:t>
            </w:r>
          </w:p>
        </w:tc>
        <w:tc>
          <w:tcPr>
            <w:tcW w:w="974"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3.08</w:t>
            </w:r>
          </w:p>
        </w:tc>
        <w:tc>
          <w:tcPr>
            <w:tcW w:w="1118"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3.11</w:t>
            </w:r>
          </w:p>
        </w:tc>
        <w:tc>
          <w:tcPr>
            <w:tcW w:w="1214"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41.18</w:t>
            </w:r>
          </w:p>
        </w:tc>
        <w:tc>
          <w:tcPr>
            <w:tcW w:w="736" w:type="dxa"/>
            <w:tcBorders>
              <w:top w:val="nil"/>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10.28</w:t>
            </w:r>
          </w:p>
        </w:tc>
      </w:tr>
      <w:tr w:rsidR="005E2C34" w:rsidRPr="005E2C34" w:rsidTr="00780DCC">
        <w:trPr>
          <w:trHeight w:val="206"/>
        </w:trPr>
        <w:tc>
          <w:tcPr>
            <w:tcW w:w="1467" w:type="dxa"/>
            <w:tcBorders>
              <w:top w:val="single" w:sz="4" w:space="0" w:color="auto"/>
              <w:left w:val="nil"/>
              <w:bottom w:val="single" w:sz="4" w:space="0" w:color="auto"/>
              <w:right w:val="nil"/>
            </w:tcBorders>
          </w:tcPr>
          <w:p w:rsidR="005E2C34" w:rsidRPr="005E2C34" w:rsidRDefault="005E2C34" w:rsidP="005E2C34">
            <w:pPr>
              <w:rPr>
                <w:rFonts w:ascii="Times New Roman" w:hAnsi="Times New Roman" w:cs="Times New Roman"/>
                <w:color w:val="000000" w:themeColor="text1"/>
              </w:rPr>
            </w:pPr>
            <w:r w:rsidRPr="005E2C34">
              <w:rPr>
                <w:rFonts w:ascii="Times New Roman" w:hAnsi="Times New Roman" w:cs="Times New Roman"/>
                <w:color w:val="000000" w:themeColor="text1"/>
              </w:rPr>
              <w:t>LSD</w:t>
            </w:r>
            <w:r w:rsidRPr="005E2C34">
              <w:rPr>
                <w:rFonts w:ascii="Times New Roman" w:hAnsi="Times New Roman" w:cs="Times New Roman"/>
                <w:color w:val="000000" w:themeColor="text1"/>
                <w:vertAlign w:val="subscript"/>
              </w:rPr>
              <w:t>(0.05)</w:t>
            </w:r>
          </w:p>
        </w:tc>
        <w:tc>
          <w:tcPr>
            <w:tcW w:w="929"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5.04</w:t>
            </w:r>
          </w:p>
        </w:tc>
        <w:tc>
          <w:tcPr>
            <w:tcW w:w="97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1.25</w:t>
            </w:r>
          </w:p>
        </w:tc>
        <w:tc>
          <w:tcPr>
            <w:tcW w:w="877" w:type="dxa"/>
            <w:tcBorders>
              <w:top w:val="single" w:sz="4" w:space="0" w:color="auto"/>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0.68</w:t>
            </w:r>
          </w:p>
        </w:tc>
        <w:tc>
          <w:tcPr>
            <w:tcW w:w="711" w:type="dxa"/>
            <w:tcBorders>
              <w:top w:val="single" w:sz="4" w:space="0" w:color="auto"/>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2.12</w:t>
            </w:r>
          </w:p>
        </w:tc>
        <w:tc>
          <w:tcPr>
            <w:tcW w:w="97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0.33</w:t>
            </w:r>
          </w:p>
        </w:tc>
        <w:tc>
          <w:tcPr>
            <w:tcW w:w="1118"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0.34</w:t>
            </w:r>
          </w:p>
        </w:tc>
        <w:tc>
          <w:tcPr>
            <w:tcW w:w="121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5.20</w:t>
            </w:r>
          </w:p>
        </w:tc>
        <w:tc>
          <w:tcPr>
            <w:tcW w:w="736"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2.70</w:t>
            </w:r>
          </w:p>
        </w:tc>
      </w:tr>
      <w:tr w:rsidR="005E2C34" w:rsidRPr="005E2C34" w:rsidTr="00780DCC">
        <w:trPr>
          <w:trHeight w:val="188"/>
        </w:trPr>
        <w:tc>
          <w:tcPr>
            <w:tcW w:w="1467" w:type="dxa"/>
            <w:tcBorders>
              <w:top w:val="single" w:sz="4" w:space="0" w:color="auto"/>
              <w:left w:val="nil"/>
              <w:bottom w:val="single" w:sz="4" w:space="0" w:color="auto"/>
              <w:right w:val="nil"/>
            </w:tcBorders>
          </w:tcPr>
          <w:p w:rsidR="005E2C34" w:rsidRPr="005E2C34" w:rsidRDefault="005E2C34" w:rsidP="005E2C34">
            <w:pPr>
              <w:rPr>
                <w:rFonts w:ascii="Times New Roman" w:hAnsi="Times New Roman" w:cs="Times New Roman"/>
                <w:color w:val="000000" w:themeColor="text1"/>
              </w:rPr>
            </w:pPr>
            <w:proofErr w:type="gramStart"/>
            <w:r w:rsidRPr="005E2C34">
              <w:rPr>
                <w:rFonts w:ascii="Times New Roman" w:hAnsi="Times New Roman" w:cs="Times New Roman"/>
                <w:color w:val="000000" w:themeColor="text1"/>
              </w:rPr>
              <w:t>CV(</w:t>
            </w:r>
            <w:proofErr w:type="gramEnd"/>
            <w:r w:rsidRPr="005E2C34">
              <w:rPr>
                <w:rFonts w:ascii="Times New Roman" w:hAnsi="Times New Roman" w:cs="Times New Roman"/>
                <w:color w:val="000000" w:themeColor="text1"/>
              </w:rPr>
              <w:t>%)</w:t>
            </w:r>
          </w:p>
        </w:tc>
        <w:tc>
          <w:tcPr>
            <w:tcW w:w="929"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6.29</w:t>
            </w:r>
          </w:p>
        </w:tc>
        <w:tc>
          <w:tcPr>
            <w:tcW w:w="97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8.33</w:t>
            </w:r>
          </w:p>
        </w:tc>
        <w:tc>
          <w:tcPr>
            <w:tcW w:w="877" w:type="dxa"/>
            <w:tcBorders>
              <w:top w:val="single" w:sz="4" w:space="0" w:color="auto"/>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4.13</w:t>
            </w:r>
          </w:p>
        </w:tc>
        <w:tc>
          <w:tcPr>
            <w:tcW w:w="711" w:type="dxa"/>
            <w:tcBorders>
              <w:top w:val="single" w:sz="4" w:space="0" w:color="auto"/>
              <w:left w:val="nil"/>
              <w:bottom w:val="single" w:sz="4" w:space="0" w:color="auto"/>
              <w:right w:val="nil"/>
            </w:tcBorders>
            <w:shd w:val="clear" w:color="auto" w:fill="auto"/>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rPr>
              <w:t>5.07</w:t>
            </w:r>
          </w:p>
        </w:tc>
        <w:tc>
          <w:tcPr>
            <w:tcW w:w="97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4.63</w:t>
            </w:r>
          </w:p>
        </w:tc>
        <w:tc>
          <w:tcPr>
            <w:tcW w:w="1118"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4.78</w:t>
            </w:r>
          </w:p>
        </w:tc>
        <w:tc>
          <w:tcPr>
            <w:tcW w:w="1214"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6.09</w:t>
            </w:r>
          </w:p>
        </w:tc>
        <w:tc>
          <w:tcPr>
            <w:tcW w:w="736" w:type="dxa"/>
            <w:tcBorders>
              <w:top w:val="single" w:sz="4" w:space="0" w:color="auto"/>
              <w:left w:val="nil"/>
              <w:bottom w:val="single" w:sz="4" w:space="0" w:color="auto"/>
              <w:right w:val="nil"/>
            </w:tcBorders>
          </w:tcPr>
          <w:p w:rsidR="005E2C34" w:rsidRPr="005E2C34" w:rsidRDefault="005E2C34" w:rsidP="005E2C34">
            <w:pPr>
              <w:jc w:val="center"/>
              <w:rPr>
                <w:rFonts w:ascii="Times New Roman" w:hAnsi="Times New Roman" w:cs="Times New Roman"/>
                <w:color w:val="000000" w:themeColor="text1"/>
              </w:rPr>
            </w:pPr>
            <w:r w:rsidRPr="005E2C34">
              <w:rPr>
                <w:rFonts w:ascii="Times New Roman" w:hAnsi="Times New Roman" w:cs="Times New Roman"/>
                <w:color w:val="000000" w:themeColor="text1"/>
              </w:rPr>
              <w:t>8.23</w:t>
            </w:r>
          </w:p>
        </w:tc>
      </w:tr>
    </w:tbl>
    <w:p w:rsidR="005E2C34" w:rsidRPr="005E2C34" w:rsidRDefault="005E2C34" w:rsidP="005E2C34">
      <w:pPr>
        <w:spacing w:after="0" w:line="240" w:lineRule="auto"/>
        <w:rPr>
          <w:rFonts w:ascii="Times New Roman" w:hAnsi="Times New Roman" w:cs="Times New Roman"/>
          <w:color w:val="000000" w:themeColor="text1"/>
          <w:sz w:val="20"/>
          <w:szCs w:val="20"/>
        </w:rPr>
      </w:pPr>
      <w:r w:rsidRPr="005E2C34">
        <w:rPr>
          <w:rFonts w:ascii="Times New Roman" w:hAnsi="Times New Roman" w:cs="Times New Roman"/>
          <w:color w:val="000000" w:themeColor="text1"/>
          <w:sz w:val="20"/>
          <w:szCs w:val="20"/>
        </w:rPr>
        <w:t>V</w:t>
      </w:r>
      <w:r w:rsidRPr="005E2C34">
        <w:rPr>
          <w:rFonts w:ascii="Times New Roman" w:hAnsi="Times New Roman" w:cs="Times New Roman"/>
          <w:color w:val="000000" w:themeColor="text1"/>
          <w:sz w:val="20"/>
          <w:szCs w:val="20"/>
          <w:vertAlign w:val="subscript"/>
        </w:rPr>
        <w:t>1</w:t>
      </w:r>
      <w:r w:rsidRPr="005E2C34">
        <w:rPr>
          <w:rFonts w:ascii="Times New Roman" w:hAnsi="Times New Roman" w:cs="Times New Roman"/>
          <w:color w:val="000000" w:themeColor="text1"/>
          <w:sz w:val="20"/>
          <w:szCs w:val="20"/>
        </w:rPr>
        <w:t>= BARI Piaz-4, V</w:t>
      </w:r>
      <w:r w:rsidRPr="005E2C34">
        <w:rPr>
          <w:rFonts w:ascii="Times New Roman" w:hAnsi="Times New Roman" w:cs="Times New Roman"/>
          <w:color w:val="000000" w:themeColor="text1"/>
          <w:sz w:val="20"/>
          <w:szCs w:val="20"/>
          <w:vertAlign w:val="subscript"/>
        </w:rPr>
        <w:t>2</w:t>
      </w:r>
      <w:r w:rsidRPr="005E2C34">
        <w:rPr>
          <w:rFonts w:ascii="Times New Roman" w:hAnsi="Times New Roman" w:cs="Times New Roman"/>
          <w:color w:val="000000" w:themeColor="text1"/>
          <w:sz w:val="20"/>
          <w:szCs w:val="20"/>
        </w:rPr>
        <w:t>= BARI Piaz-6, P</w:t>
      </w:r>
      <w:r w:rsidRPr="005E2C34">
        <w:rPr>
          <w:rFonts w:ascii="Times New Roman" w:hAnsi="Times New Roman" w:cs="Times New Roman"/>
          <w:color w:val="000000" w:themeColor="text1"/>
          <w:sz w:val="20"/>
          <w:szCs w:val="20"/>
          <w:vertAlign w:val="subscript"/>
        </w:rPr>
        <w:t>1</w:t>
      </w:r>
      <w:r w:rsidRPr="005E2C34">
        <w:rPr>
          <w:rFonts w:ascii="Times New Roman" w:hAnsi="Times New Roman" w:cs="Times New Roman"/>
          <w:color w:val="000000" w:themeColor="text1"/>
          <w:sz w:val="20"/>
          <w:szCs w:val="20"/>
        </w:rPr>
        <w:t>=10 December, P</w:t>
      </w:r>
      <w:r w:rsidRPr="005E2C34">
        <w:rPr>
          <w:rFonts w:ascii="Times New Roman" w:hAnsi="Times New Roman" w:cs="Times New Roman"/>
          <w:color w:val="000000" w:themeColor="text1"/>
          <w:sz w:val="20"/>
          <w:szCs w:val="20"/>
          <w:vertAlign w:val="subscript"/>
        </w:rPr>
        <w:t>2</w:t>
      </w:r>
      <w:r w:rsidRPr="005E2C34">
        <w:rPr>
          <w:rFonts w:ascii="Times New Roman" w:hAnsi="Times New Roman" w:cs="Times New Roman"/>
          <w:color w:val="000000" w:themeColor="text1"/>
          <w:sz w:val="20"/>
          <w:szCs w:val="20"/>
        </w:rPr>
        <w:t>=30 December, P</w:t>
      </w:r>
      <w:r w:rsidRPr="005E2C34">
        <w:rPr>
          <w:rFonts w:ascii="Times New Roman" w:hAnsi="Times New Roman" w:cs="Times New Roman"/>
          <w:color w:val="000000" w:themeColor="text1"/>
          <w:sz w:val="20"/>
          <w:szCs w:val="20"/>
          <w:vertAlign w:val="subscript"/>
        </w:rPr>
        <w:t>3</w:t>
      </w:r>
      <w:r w:rsidRPr="005E2C34">
        <w:rPr>
          <w:rFonts w:ascii="Times New Roman" w:hAnsi="Times New Roman" w:cs="Times New Roman"/>
          <w:color w:val="000000" w:themeColor="text1"/>
          <w:sz w:val="20"/>
          <w:szCs w:val="20"/>
        </w:rPr>
        <w:t>=10 January</w:t>
      </w:r>
      <w:r w:rsidRPr="005E2C34">
        <w:rPr>
          <w:rFonts w:ascii="Times New Roman" w:hAnsi="Times New Roman" w:cs="Times New Roman"/>
          <w:iCs/>
          <w:color w:val="000000" w:themeColor="text1"/>
          <w:sz w:val="20"/>
          <w:szCs w:val="20"/>
        </w:rPr>
        <w:t xml:space="preserve"> and </w:t>
      </w:r>
      <w:r w:rsidRPr="005E2C34">
        <w:rPr>
          <w:rFonts w:ascii="Times New Roman" w:hAnsi="Times New Roman" w:cs="Times New Roman"/>
          <w:color w:val="000000" w:themeColor="text1"/>
          <w:sz w:val="20"/>
          <w:szCs w:val="20"/>
        </w:rPr>
        <w:t>P</w:t>
      </w:r>
      <w:r w:rsidRPr="005E2C34">
        <w:rPr>
          <w:rFonts w:ascii="Times New Roman" w:hAnsi="Times New Roman" w:cs="Times New Roman"/>
          <w:color w:val="000000" w:themeColor="text1"/>
          <w:sz w:val="20"/>
          <w:szCs w:val="20"/>
          <w:vertAlign w:val="subscript"/>
        </w:rPr>
        <w:t>4</w:t>
      </w:r>
      <w:r w:rsidRPr="005E2C34">
        <w:rPr>
          <w:rFonts w:ascii="Times New Roman" w:hAnsi="Times New Roman" w:cs="Times New Roman"/>
          <w:color w:val="000000" w:themeColor="text1"/>
          <w:sz w:val="20"/>
          <w:szCs w:val="20"/>
        </w:rPr>
        <w:t>= 30 January</w:t>
      </w:r>
    </w:p>
    <w:p w:rsidR="005E2C34" w:rsidRPr="005E2C34" w:rsidRDefault="005E2C34" w:rsidP="005E2C34">
      <w:pPr>
        <w:spacing w:after="120" w:line="240" w:lineRule="auto"/>
        <w:rPr>
          <w:rFonts w:ascii="Times New Roman" w:hAnsi="Times New Roman" w:cs="Times New Roman"/>
          <w:b/>
          <w:bCs/>
          <w:sz w:val="6"/>
          <w:szCs w:val="24"/>
        </w:rPr>
      </w:pPr>
    </w:p>
    <w:p w:rsidR="005E2C34" w:rsidRPr="005E2C34" w:rsidRDefault="005E2C34" w:rsidP="005E2C34">
      <w:pPr>
        <w:spacing w:after="0" w:line="240" w:lineRule="auto"/>
        <w:rPr>
          <w:rFonts w:ascii="Times New Roman" w:hAnsi="Times New Roman" w:cs="Times New Roman"/>
          <w:b/>
          <w:bCs/>
          <w:sz w:val="24"/>
          <w:szCs w:val="24"/>
        </w:rPr>
      </w:pPr>
      <w:r w:rsidRPr="005E2C34">
        <w:rPr>
          <w:rFonts w:ascii="Times New Roman" w:hAnsi="Times New Roman" w:cs="Times New Roman"/>
          <w:b/>
          <w:bCs/>
          <w:sz w:val="24"/>
          <w:szCs w:val="24"/>
        </w:rPr>
        <w:t>Cost and benefit analysis</w:t>
      </w:r>
    </w:p>
    <w:p w:rsidR="005E2C34" w:rsidRDefault="005E2C34" w:rsidP="0054288D">
      <w:pPr>
        <w:spacing w:after="0" w:line="240" w:lineRule="auto"/>
        <w:jc w:val="both"/>
        <w:rPr>
          <w:rFonts w:ascii="Times New Roman" w:eastAsia="Times New Roman" w:hAnsi="Times New Roman" w:cs="Times New Roman"/>
          <w:color w:val="000000" w:themeColor="text1"/>
        </w:rPr>
      </w:pPr>
      <w:r w:rsidRPr="0054288D">
        <w:rPr>
          <w:rFonts w:ascii="Times New Roman" w:eastAsia="Calibri" w:hAnsi="Times New Roman" w:cs="Times New Roman"/>
        </w:rPr>
        <w:t xml:space="preserve">Economic </w:t>
      </w:r>
      <w:r w:rsidR="00402C3D" w:rsidRPr="0054288D">
        <w:rPr>
          <w:rFonts w:ascii="Times New Roman" w:eastAsia="Calibri" w:hAnsi="Times New Roman" w:cs="Times New Roman"/>
        </w:rPr>
        <w:t xml:space="preserve">analysis of different treatments </w:t>
      </w:r>
      <w:r w:rsidR="00402C3D">
        <w:rPr>
          <w:rFonts w:ascii="Times New Roman" w:eastAsia="Calibri" w:hAnsi="Times New Roman" w:cs="Times New Roman"/>
        </w:rPr>
        <w:t>was</w:t>
      </w:r>
      <w:r w:rsidRPr="0054288D">
        <w:rPr>
          <w:rFonts w:ascii="Times New Roman" w:eastAsia="Calibri" w:hAnsi="Times New Roman" w:cs="Times New Roman"/>
        </w:rPr>
        <w:t xml:space="preserve"> presented in Table </w:t>
      </w:r>
      <w:r w:rsidRPr="0054288D">
        <w:rPr>
          <w:rFonts w:ascii="Times New Roman" w:hAnsi="Times New Roman" w:cs="Times New Roman"/>
        </w:rPr>
        <w:t>2</w:t>
      </w:r>
      <w:r w:rsidRPr="0054288D">
        <w:rPr>
          <w:rFonts w:ascii="Times New Roman" w:eastAsia="Calibri" w:hAnsi="Times New Roman" w:cs="Times New Roman"/>
        </w:rPr>
        <w:t xml:space="preserve">. </w:t>
      </w:r>
      <w:r w:rsidRPr="0054288D">
        <w:rPr>
          <w:rFonts w:ascii="Times New Roman" w:eastAsia="Times New Roman" w:hAnsi="Times New Roman" w:cs="Times New Roman"/>
        </w:rPr>
        <w:t xml:space="preserve">The maximum gross return (Tk.679350 /ha) and the gross margin (Tk. </w:t>
      </w:r>
      <w:r w:rsidRPr="0054288D">
        <w:rPr>
          <w:rFonts w:ascii="Times New Roman" w:hAnsi="Times New Roman" w:cs="Times New Roman"/>
          <w:color w:val="000000"/>
        </w:rPr>
        <w:t xml:space="preserve">519100/ </w:t>
      </w:r>
      <w:r w:rsidRPr="0054288D">
        <w:rPr>
          <w:rFonts w:ascii="Times New Roman" w:eastAsia="Times New Roman" w:hAnsi="Times New Roman" w:cs="Times New Roman"/>
        </w:rPr>
        <w:t>ha) were obtained from V</w:t>
      </w:r>
      <w:r w:rsidRPr="0054288D">
        <w:rPr>
          <w:rFonts w:ascii="Times New Roman" w:eastAsia="Times New Roman" w:hAnsi="Times New Roman" w:cs="Times New Roman"/>
          <w:vertAlign w:val="subscript"/>
        </w:rPr>
        <w:t>1</w:t>
      </w:r>
      <w:r w:rsidRPr="0054288D">
        <w:rPr>
          <w:rFonts w:ascii="Times New Roman" w:eastAsia="Times New Roman" w:hAnsi="Times New Roman" w:cs="Times New Roman"/>
        </w:rPr>
        <w:t>P</w:t>
      </w:r>
      <w:r w:rsidRPr="0054288D">
        <w:rPr>
          <w:rFonts w:ascii="Times New Roman" w:eastAsia="Times New Roman" w:hAnsi="Times New Roman" w:cs="Times New Roman"/>
          <w:vertAlign w:val="subscript"/>
        </w:rPr>
        <w:t xml:space="preserve">1 </w:t>
      </w:r>
      <w:r w:rsidRPr="0054288D">
        <w:rPr>
          <w:rFonts w:ascii="Times New Roman" w:eastAsia="Times New Roman" w:hAnsi="Times New Roman" w:cs="Times New Roman"/>
        </w:rPr>
        <w:t>(</w:t>
      </w:r>
      <w:r w:rsidRPr="0054288D">
        <w:rPr>
          <w:rFonts w:ascii="Times New Roman" w:hAnsi="Times New Roman" w:cs="Times New Roman"/>
        </w:rPr>
        <w:t xml:space="preserve">crop </w:t>
      </w:r>
      <w:proofErr w:type="gramStart"/>
      <w:r w:rsidRPr="0054288D">
        <w:rPr>
          <w:rFonts w:ascii="Times New Roman" w:hAnsi="Times New Roman" w:cs="Times New Roman"/>
        </w:rPr>
        <w:t>planted  on</w:t>
      </w:r>
      <w:proofErr w:type="gramEnd"/>
      <w:r w:rsidRPr="0054288D">
        <w:rPr>
          <w:rFonts w:ascii="Times New Roman" w:hAnsi="Times New Roman" w:cs="Times New Roman"/>
        </w:rPr>
        <w:t xml:space="preserve"> 10 December </w:t>
      </w:r>
      <w:r w:rsidRPr="0054288D">
        <w:rPr>
          <w:rFonts w:ascii="Times New Roman" w:eastAsia="Times New Roman" w:hAnsi="Times New Roman" w:cs="Times New Roman"/>
          <w:color w:val="000000" w:themeColor="text1"/>
        </w:rPr>
        <w:t>with BARI Piaz-4)</w:t>
      </w:r>
      <w:r w:rsidRPr="0054288D">
        <w:rPr>
          <w:rFonts w:ascii="Times New Roman" w:eastAsia="Times New Roman" w:hAnsi="Times New Roman" w:cs="Times New Roman"/>
        </w:rPr>
        <w:t xml:space="preserve"> which was followed by that V</w:t>
      </w:r>
      <w:r w:rsidRPr="0054288D">
        <w:rPr>
          <w:rFonts w:ascii="Times New Roman" w:eastAsia="Times New Roman" w:hAnsi="Times New Roman" w:cs="Times New Roman"/>
          <w:vertAlign w:val="subscript"/>
        </w:rPr>
        <w:t>2</w:t>
      </w:r>
      <w:r w:rsidRPr="0054288D">
        <w:rPr>
          <w:rFonts w:ascii="Times New Roman" w:eastAsia="Times New Roman" w:hAnsi="Times New Roman" w:cs="Times New Roman"/>
        </w:rPr>
        <w:t>P</w:t>
      </w:r>
      <w:r w:rsidRPr="0054288D">
        <w:rPr>
          <w:rFonts w:ascii="Times New Roman" w:eastAsia="Times New Roman" w:hAnsi="Times New Roman" w:cs="Times New Roman"/>
          <w:vertAlign w:val="subscript"/>
        </w:rPr>
        <w:t>1</w:t>
      </w:r>
      <w:r w:rsidRPr="0054288D">
        <w:rPr>
          <w:rFonts w:ascii="Times New Roman" w:eastAsia="Times New Roman" w:hAnsi="Times New Roman" w:cs="Times New Roman"/>
        </w:rPr>
        <w:t xml:space="preserve"> treatment combination. The lowest gross return (Tk. </w:t>
      </w:r>
      <w:r w:rsidRPr="0054288D">
        <w:rPr>
          <w:rFonts w:ascii="Times New Roman" w:hAnsi="Times New Roman" w:cs="Times New Roman"/>
          <w:color w:val="000000"/>
        </w:rPr>
        <w:t xml:space="preserve">359800/ </w:t>
      </w:r>
      <w:r w:rsidRPr="0054288D">
        <w:rPr>
          <w:rFonts w:ascii="Times New Roman" w:eastAsia="Times New Roman" w:hAnsi="Times New Roman" w:cs="Times New Roman"/>
        </w:rPr>
        <w:t xml:space="preserve">ha) and gross margin (Tk. </w:t>
      </w:r>
      <w:r w:rsidRPr="0054288D">
        <w:rPr>
          <w:rFonts w:ascii="Times New Roman" w:hAnsi="Times New Roman" w:cs="Times New Roman"/>
          <w:color w:val="000000"/>
        </w:rPr>
        <w:t>199900 /</w:t>
      </w:r>
      <w:r w:rsidRPr="0054288D">
        <w:rPr>
          <w:rFonts w:ascii="Times New Roman" w:eastAsia="Times New Roman" w:hAnsi="Times New Roman" w:cs="Times New Roman"/>
        </w:rPr>
        <w:t xml:space="preserve">ha) was obtained </w:t>
      </w:r>
      <w:r w:rsidR="00402C3D" w:rsidRPr="0054288D">
        <w:rPr>
          <w:rFonts w:ascii="Times New Roman" w:eastAsia="Times New Roman" w:hAnsi="Times New Roman" w:cs="Times New Roman"/>
        </w:rPr>
        <w:t>fromV</w:t>
      </w:r>
      <w:r w:rsidR="00402C3D" w:rsidRPr="0054288D">
        <w:rPr>
          <w:rFonts w:ascii="Times New Roman" w:eastAsia="Times New Roman" w:hAnsi="Times New Roman" w:cs="Times New Roman"/>
          <w:vertAlign w:val="subscript"/>
        </w:rPr>
        <w:t>2</w:t>
      </w:r>
      <w:r w:rsidR="00402C3D" w:rsidRPr="0054288D">
        <w:rPr>
          <w:rFonts w:ascii="Times New Roman" w:eastAsia="Times New Roman" w:hAnsi="Times New Roman" w:cs="Times New Roman"/>
        </w:rPr>
        <w:t>P</w:t>
      </w:r>
      <w:r w:rsidR="00402C3D" w:rsidRPr="0054288D">
        <w:rPr>
          <w:rFonts w:ascii="Times New Roman" w:eastAsia="Times New Roman" w:hAnsi="Times New Roman" w:cs="Times New Roman"/>
          <w:vertAlign w:val="subscript"/>
        </w:rPr>
        <w:t>4</w:t>
      </w:r>
      <w:r w:rsidR="00402C3D" w:rsidRPr="0054288D">
        <w:rPr>
          <w:rFonts w:ascii="Times New Roman" w:eastAsia="Times New Roman" w:hAnsi="Times New Roman" w:cs="Times New Roman"/>
        </w:rPr>
        <w:t xml:space="preserve"> (</w:t>
      </w:r>
      <w:r w:rsidR="0017190D" w:rsidRPr="0054288D">
        <w:rPr>
          <w:rFonts w:ascii="Times New Roman" w:hAnsi="Times New Roman" w:cs="Times New Roman"/>
        </w:rPr>
        <w:t xml:space="preserve">crop planted on </w:t>
      </w:r>
      <w:r w:rsidR="0017190D" w:rsidRPr="0054288D">
        <w:rPr>
          <w:rFonts w:ascii="Times New Roman" w:hAnsi="Times New Roman" w:cs="Times New Roman"/>
          <w:color w:val="000000" w:themeColor="text1"/>
        </w:rPr>
        <w:t>30 January</w:t>
      </w:r>
      <w:r w:rsidR="0054288D" w:rsidRPr="0054288D">
        <w:rPr>
          <w:rFonts w:ascii="Times New Roman" w:hAnsi="Times New Roman" w:cs="Times New Roman"/>
          <w:color w:val="000000" w:themeColor="text1"/>
        </w:rPr>
        <w:t xml:space="preserve"> with BARI Piaz-6) treatment</w:t>
      </w:r>
      <w:r w:rsidRPr="0054288D">
        <w:rPr>
          <w:rFonts w:ascii="Times New Roman" w:eastAsia="Times New Roman" w:hAnsi="Times New Roman" w:cs="Times New Roman"/>
        </w:rPr>
        <w:t>. Gross return and gross margin reflected the benefit cost ratio (BCR) among the treatments. As a result, higher BCR</w:t>
      </w:r>
      <w:r w:rsidR="00402C3D">
        <w:rPr>
          <w:rFonts w:ascii="Times New Roman" w:eastAsia="Times New Roman" w:hAnsi="Times New Roman" w:cs="Times New Roman"/>
        </w:rPr>
        <w:t xml:space="preserve"> </w:t>
      </w:r>
      <w:r w:rsidRPr="0054288D">
        <w:rPr>
          <w:rFonts w:ascii="Times New Roman" w:eastAsia="Times New Roman" w:hAnsi="Times New Roman" w:cs="Times New Roman"/>
        </w:rPr>
        <w:t>(4.23) was recorded in V</w:t>
      </w:r>
      <w:r w:rsidRPr="0054288D">
        <w:rPr>
          <w:rFonts w:ascii="Times New Roman" w:eastAsia="Times New Roman" w:hAnsi="Times New Roman" w:cs="Times New Roman"/>
          <w:vertAlign w:val="subscript"/>
        </w:rPr>
        <w:t>1</w:t>
      </w:r>
      <w:r w:rsidRPr="0054288D">
        <w:rPr>
          <w:rFonts w:ascii="Times New Roman" w:eastAsia="Times New Roman" w:hAnsi="Times New Roman" w:cs="Times New Roman"/>
        </w:rPr>
        <w:t>P</w:t>
      </w:r>
      <w:r w:rsidRPr="0054288D">
        <w:rPr>
          <w:rFonts w:ascii="Times New Roman" w:eastAsia="Times New Roman" w:hAnsi="Times New Roman" w:cs="Times New Roman"/>
          <w:vertAlign w:val="subscript"/>
        </w:rPr>
        <w:t>1</w:t>
      </w:r>
      <w:r w:rsidR="00402C3D">
        <w:rPr>
          <w:rFonts w:ascii="Times New Roman" w:eastAsia="Times New Roman" w:hAnsi="Times New Roman" w:cs="Times New Roman"/>
          <w:vertAlign w:val="subscript"/>
        </w:rPr>
        <w:t xml:space="preserve"> </w:t>
      </w:r>
      <w:r w:rsidRPr="0054288D">
        <w:rPr>
          <w:rFonts w:ascii="Times New Roman" w:eastAsia="Times New Roman" w:hAnsi="Times New Roman" w:cs="Times New Roman"/>
        </w:rPr>
        <w:lastRenderedPageBreak/>
        <w:t>(</w:t>
      </w:r>
      <w:r w:rsidRPr="0054288D">
        <w:rPr>
          <w:rFonts w:ascii="Times New Roman" w:hAnsi="Times New Roman" w:cs="Times New Roman"/>
        </w:rPr>
        <w:t xml:space="preserve">crop planted on 10 December </w:t>
      </w:r>
      <w:r w:rsidRPr="0054288D">
        <w:rPr>
          <w:rFonts w:ascii="Times New Roman" w:eastAsia="Times New Roman" w:hAnsi="Times New Roman" w:cs="Times New Roman"/>
          <w:color w:val="000000" w:themeColor="text1"/>
        </w:rPr>
        <w:t>with BARI Piaz-4)</w:t>
      </w:r>
      <w:r w:rsidRPr="0054288D">
        <w:rPr>
          <w:rFonts w:ascii="Times New Roman" w:eastAsia="Times New Roman" w:hAnsi="Times New Roman" w:cs="Times New Roman"/>
        </w:rPr>
        <w:t xml:space="preserve"> which was followed by V</w:t>
      </w:r>
      <w:r w:rsidRPr="0054288D">
        <w:rPr>
          <w:rFonts w:ascii="Times New Roman" w:eastAsia="Times New Roman" w:hAnsi="Times New Roman" w:cs="Times New Roman"/>
          <w:vertAlign w:val="subscript"/>
        </w:rPr>
        <w:t>2</w:t>
      </w:r>
      <w:r w:rsidRPr="0054288D">
        <w:rPr>
          <w:rFonts w:ascii="Times New Roman" w:eastAsia="Times New Roman" w:hAnsi="Times New Roman" w:cs="Times New Roman"/>
        </w:rPr>
        <w:t>P</w:t>
      </w:r>
      <w:r w:rsidRPr="0054288D">
        <w:rPr>
          <w:rFonts w:ascii="Times New Roman" w:eastAsia="Times New Roman" w:hAnsi="Times New Roman" w:cs="Times New Roman"/>
          <w:vertAlign w:val="subscript"/>
        </w:rPr>
        <w:t>1</w:t>
      </w:r>
      <w:r w:rsidR="00402C3D">
        <w:rPr>
          <w:rFonts w:ascii="Times New Roman" w:eastAsia="Times New Roman" w:hAnsi="Times New Roman" w:cs="Times New Roman"/>
          <w:vertAlign w:val="subscript"/>
        </w:rPr>
        <w:t xml:space="preserve"> </w:t>
      </w:r>
      <w:r w:rsidRPr="0054288D">
        <w:rPr>
          <w:rFonts w:ascii="Times New Roman" w:eastAsia="Times New Roman" w:hAnsi="Times New Roman" w:cs="Times New Roman"/>
        </w:rPr>
        <w:t>(</w:t>
      </w:r>
      <w:r w:rsidRPr="0054288D">
        <w:rPr>
          <w:rFonts w:ascii="Times New Roman" w:hAnsi="Times New Roman" w:cs="Times New Roman"/>
        </w:rPr>
        <w:t xml:space="preserve">crop planted on 10 December </w:t>
      </w:r>
      <w:r w:rsidRPr="0054288D">
        <w:rPr>
          <w:rFonts w:ascii="Times New Roman" w:eastAsia="Times New Roman" w:hAnsi="Times New Roman" w:cs="Times New Roman"/>
          <w:color w:val="000000" w:themeColor="text1"/>
        </w:rPr>
        <w:t>with BARI Piaz-6)</w:t>
      </w:r>
      <w:r w:rsidRPr="0054288D">
        <w:rPr>
          <w:rFonts w:ascii="Times New Roman" w:eastAsia="Times New Roman" w:hAnsi="Times New Roman" w:cs="Times New Roman"/>
        </w:rPr>
        <w:t xml:space="preserve"> treatment </w:t>
      </w:r>
      <w:r w:rsidR="003B1EA3" w:rsidRPr="003B1EA3">
        <w:rPr>
          <w:rFonts w:ascii="Times New Roman" w:eastAsia="Times New Roman" w:hAnsi="Times New Roman" w:cs="Times New Roman"/>
        </w:rPr>
        <w:t xml:space="preserve">and </w:t>
      </w:r>
      <w:r w:rsidRPr="003B1EA3">
        <w:rPr>
          <w:rFonts w:ascii="Times New Roman" w:eastAsia="Times New Roman" w:hAnsi="Times New Roman" w:cs="Times New Roman"/>
        </w:rPr>
        <w:t xml:space="preserve">the </w:t>
      </w:r>
      <w:r w:rsidRPr="0054288D">
        <w:rPr>
          <w:rFonts w:ascii="Times New Roman" w:eastAsia="Times New Roman" w:hAnsi="Times New Roman" w:cs="Times New Roman"/>
        </w:rPr>
        <w:t xml:space="preserve">lowest BCR (2.24) </w:t>
      </w:r>
      <w:r w:rsidR="003B1EA3" w:rsidRPr="0054288D">
        <w:rPr>
          <w:rFonts w:ascii="Times New Roman" w:eastAsia="Times New Roman" w:hAnsi="Times New Roman" w:cs="Times New Roman"/>
        </w:rPr>
        <w:t>were</w:t>
      </w:r>
      <w:r w:rsidRPr="0054288D">
        <w:rPr>
          <w:rFonts w:ascii="Times New Roman" w:eastAsia="Times New Roman" w:hAnsi="Times New Roman" w:cs="Times New Roman"/>
        </w:rPr>
        <w:t xml:space="preserve"> calculated in treatment V</w:t>
      </w:r>
      <w:r w:rsidRPr="0054288D">
        <w:rPr>
          <w:rFonts w:ascii="Times New Roman" w:eastAsia="Times New Roman" w:hAnsi="Times New Roman" w:cs="Times New Roman"/>
          <w:vertAlign w:val="subscript"/>
        </w:rPr>
        <w:t>2</w:t>
      </w:r>
      <w:r w:rsidRPr="0054288D">
        <w:rPr>
          <w:rFonts w:ascii="Times New Roman" w:eastAsia="Times New Roman" w:hAnsi="Times New Roman" w:cs="Times New Roman"/>
        </w:rPr>
        <w:t>P</w:t>
      </w:r>
      <w:r w:rsidRPr="0054288D">
        <w:rPr>
          <w:rFonts w:ascii="Times New Roman" w:eastAsia="Times New Roman" w:hAnsi="Times New Roman" w:cs="Times New Roman"/>
          <w:vertAlign w:val="subscript"/>
        </w:rPr>
        <w:t>4</w:t>
      </w:r>
      <w:r w:rsidR="00402C3D">
        <w:rPr>
          <w:rFonts w:ascii="Times New Roman" w:eastAsia="Times New Roman" w:hAnsi="Times New Roman" w:cs="Times New Roman"/>
          <w:vertAlign w:val="subscript"/>
        </w:rPr>
        <w:t xml:space="preserve"> </w:t>
      </w:r>
      <w:r w:rsidRPr="0054288D">
        <w:rPr>
          <w:rFonts w:ascii="Times New Roman" w:eastAsia="Times New Roman" w:hAnsi="Times New Roman" w:cs="Times New Roman"/>
        </w:rPr>
        <w:t>(</w:t>
      </w:r>
      <w:r w:rsidRPr="0054288D">
        <w:rPr>
          <w:rFonts w:ascii="Times New Roman" w:hAnsi="Times New Roman" w:cs="Times New Roman"/>
        </w:rPr>
        <w:t xml:space="preserve">crop planted on 30 </w:t>
      </w:r>
      <w:r w:rsidRPr="0054288D">
        <w:rPr>
          <w:rFonts w:ascii="Times New Roman" w:hAnsi="Times New Roman" w:cs="Times New Roman"/>
          <w:color w:val="000000" w:themeColor="text1"/>
        </w:rPr>
        <w:t xml:space="preserve">January </w:t>
      </w:r>
      <w:r w:rsidRPr="0054288D">
        <w:rPr>
          <w:rFonts w:ascii="Times New Roman" w:eastAsia="Times New Roman" w:hAnsi="Times New Roman" w:cs="Times New Roman"/>
          <w:color w:val="000000" w:themeColor="text1"/>
        </w:rPr>
        <w:t>with BARI Piaz-6).</w:t>
      </w:r>
    </w:p>
    <w:p w:rsidR="00482B29" w:rsidRPr="001902D8" w:rsidRDefault="00482B29" w:rsidP="0054288D">
      <w:pPr>
        <w:spacing w:after="0" w:line="240" w:lineRule="auto"/>
        <w:jc w:val="both"/>
        <w:rPr>
          <w:rFonts w:ascii="Times New Roman" w:eastAsia="Times New Roman" w:hAnsi="Times New Roman" w:cs="Times New Roman"/>
          <w:sz w:val="16"/>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4"/>
        </w:rPr>
      </w:pPr>
    </w:p>
    <w:p w:rsidR="005E2C34" w:rsidRPr="005E2C34" w:rsidRDefault="005E2C34" w:rsidP="005E2C34">
      <w:pPr>
        <w:spacing w:after="0" w:line="240" w:lineRule="auto"/>
        <w:rPr>
          <w:rFonts w:ascii="Times New Roman" w:hAnsi="Times New Roman" w:cs="Times New Roman"/>
          <w:bCs/>
        </w:rPr>
      </w:pPr>
      <w:proofErr w:type="gramStart"/>
      <w:r w:rsidRPr="005E2C34">
        <w:rPr>
          <w:rFonts w:ascii="Times New Roman" w:hAnsi="Times New Roman" w:cs="Times New Roman"/>
          <w:bCs/>
        </w:rPr>
        <w:t>Table 2.</w:t>
      </w:r>
      <w:proofErr w:type="gramEnd"/>
      <w:r w:rsidRPr="005E2C34">
        <w:rPr>
          <w:rFonts w:ascii="Times New Roman" w:hAnsi="Times New Roman" w:cs="Times New Roman"/>
          <w:bCs/>
        </w:rPr>
        <w:t xml:space="preserve"> Cost and benefit analysis of onion production as influenced by planting time and variety</w:t>
      </w:r>
    </w:p>
    <w:tbl>
      <w:tblPr>
        <w:tblStyle w:val="TableGrid"/>
        <w:tblW w:w="9000" w:type="dxa"/>
        <w:tblInd w:w="108" w:type="dxa"/>
        <w:tblLook w:val="04A0" w:firstRow="1" w:lastRow="0" w:firstColumn="1" w:lastColumn="0" w:noHBand="0" w:noVBand="1"/>
      </w:tblPr>
      <w:tblGrid>
        <w:gridCol w:w="1654"/>
        <w:gridCol w:w="1894"/>
        <w:gridCol w:w="2197"/>
        <w:gridCol w:w="1725"/>
        <w:gridCol w:w="1530"/>
      </w:tblGrid>
      <w:tr w:rsidR="005E2C34" w:rsidRPr="005E2C34" w:rsidTr="000A05A1">
        <w:trPr>
          <w:trHeight w:val="229"/>
        </w:trPr>
        <w:tc>
          <w:tcPr>
            <w:tcW w:w="1654" w:type="dxa"/>
            <w:tcBorders>
              <w:left w:val="nil"/>
              <w:bottom w:val="single" w:sz="4" w:space="0" w:color="auto"/>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Treatment</w:t>
            </w:r>
          </w:p>
          <w:p w:rsidR="005E2C34" w:rsidRPr="005E2C34" w:rsidRDefault="005E2C34" w:rsidP="005E2C34">
            <w:pPr>
              <w:rPr>
                <w:rFonts w:ascii="Times New Roman" w:hAnsi="Times New Roman" w:cs="Times New Roman"/>
              </w:rPr>
            </w:pPr>
            <w:r w:rsidRPr="005E2C34">
              <w:rPr>
                <w:rFonts w:ascii="Times New Roman" w:hAnsi="Times New Roman" w:cs="Times New Roman"/>
              </w:rPr>
              <w:t>Combinations</w:t>
            </w:r>
          </w:p>
        </w:tc>
        <w:tc>
          <w:tcPr>
            <w:tcW w:w="1894"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Gross return</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(Tk./ha)</w:t>
            </w:r>
          </w:p>
        </w:tc>
        <w:tc>
          <w:tcPr>
            <w:tcW w:w="2197"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Total variable cost</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 xml:space="preserve"> (Tk./ha)</w:t>
            </w:r>
          </w:p>
        </w:tc>
        <w:tc>
          <w:tcPr>
            <w:tcW w:w="1725"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Gross Margin (Tk./ha)</w:t>
            </w:r>
          </w:p>
        </w:tc>
        <w:tc>
          <w:tcPr>
            <w:tcW w:w="1530" w:type="dxa"/>
            <w:tcBorders>
              <w:bottom w:val="single" w:sz="4" w:space="0" w:color="auto"/>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BCR</w:t>
            </w:r>
          </w:p>
        </w:tc>
      </w:tr>
      <w:tr w:rsidR="005E2C34" w:rsidRPr="005E2C34" w:rsidTr="000A05A1">
        <w:trPr>
          <w:trHeight w:val="218"/>
        </w:trPr>
        <w:tc>
          <w:tcPr>
            <w:tcW w:w="1654" w:type="dxa"/>
            <w:tcBorders>
              <w:top w:val="single" w:sz="4" w:space="0" w:color="auto"/>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V</w:t>
            </w:r>
            <w:r w:rsidRPr="005E2C34">
              <w:rPr>
                <w:rFonts w:ascii="Times New Roman" w:hAnsi="Times New Roman" w:cs="Times New Roman"/>
                <w:vertAlign w:val="subscript"/>
              </w:rPr>
              <w:t>1</w:t>
            </w:r>
            <w:r w:rsidRPr="005E2C34">
              <w:rPr>
                <w:rFonts w:ascii="Times New Roman" w:hAnsi="Times New Roman" w:cs="Times New Roman"/>
              </w:rPr>
              <w:t>P</w:t>
            </w:r>
            <w:r w:rsidRPr="005E2C34">
              <w:rPr>
                <w:rFonts w:ascii="Times New Roman" w:hAnsi="Times New Roman" w:cs="Times New Roman"/>
                <w:vertAlign w:val="subscript"/>
              </w:rPr>
              <w:t>1</w:t>
            </w:r>
          </w:p>
        </w:tc>
        <w:tc>
          <w:tcPr>
            <w:tcW w:w="1894" w:type="dxa"/>
            <w:tcBorders>
              <w:top w:val="single" w:sz="4" w:space="0" w:color="auto"/>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679350</w:t>
            </w:r>
          </w:p>
        </w:tc>
        <w:tc>
          <w:tcPr>
            <w:tcW w:w="2197" w:type="dxa"/>
            <w:tcBorders>
              <w:top w:val="single" w:sz="4" w:space="0" w:color="auto"/>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single" w:sz="4" w:space="0" w:color="auto"/>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519100</w:t>
            </w:r>
          </w:p>
        </w:tc>
        <w:tc>
          <w:tcPr>
            <w:tcW w:w="1530" w:type="dxa"/>
            <w:tcBorders>
              <w:top w:val="single" w:sz="4" w:space="0" w:color="auto"/>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4.24</w:t>
            </w:r>
          </w:p>
        </w:tc>
      </w:tr>
      <w:tr w:rsidR="005E2C34" w:rsidRPr="005E2C34" w:rsidTr="000A05A1">
        <w:trPr>
          <w:trHeight w:val="218"/>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2</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608300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448050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3.80</w:t>
            </w:r>
          </w:p>
        </w:tc>
      </w:tr>
      <w:tr w:rsidR="005E2C34" w:rsidRPr="005E2C34" w:rsidTr="000A05A1">
        <w:trPr>
          <w:trHeight w:val="229"/>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3</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436100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275850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2.72</w:t>
            </w:r>
          </w:p>
        </w:tc>
      </w:tr>
      <w:tr w:rsidR="005E2C34" w:rsidRPr="005E2C34" w:rsidTr="000A05A1">
        <w:trPr>
          <w:trHeight w:val="229"/>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4</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374850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214600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2.34</w:t>
            </w:r>
          </w:p>
        </w:tc>
      </w:tr>
      <w:tr w:rsidR="005E2C34" w:rsidRPr="005E2C34" w:rsidTr="000A05A1">
        <w:trPr>
          <w:trHeight w:val="229"/>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1</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649600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489350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4.05</w:t>
            </w:r>
          </w:p>
        </w:tc>
      </w:tr>
      <w:tr w:rsidR="005E2C34" w:rsidRPr="005E2C34" w:rsidTr="000A05A1">
        <w:trPr>
          <w:trHeight w:val="229"/>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2</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603050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442800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3.76</w:t>
            </w:r>
          </w:p>
        </w:tc>
      </w:tr>
      <w:tr w:rsidR="005E2C34" w:rsidRPr="005E2C34" w:rsidTr="000A05A1">
        <w:trPr>
          <w:trHeight w:val="229"/>
        </w:trPr>
        <w:tc>
          <w:tcPr>
            <w:tcW w:w="1654"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3</w:t>
            </w:r>
          </w:p>
        </w:tc>
        <w:tc>
          <w:tcPr>
            <w:tcW w:w="1894"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508550</w:t>
            </w:r>
          </w:p>
        </w:tc>
        <w:tc>
          <w:tcPr>
            <w:tcW w:w="2197"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348300</w:t>
            </w:r>
          </w:p>
        </w:tc>
        <w:tc>
          <w:tcPr>
            <w:tcW w:w="1530" w:type="dxa"/>
            <w:tcBorders>
              <w:top w:val="nil"/>
              <w:left w:val="nil"/>
              <w:bottom w:val="nil"/>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3.17</w:t>
            </w:r>
          </w:p>
        </w:tc>
      </w:tr>
      <w:tr w:rsidR="005E2C34" w:rsidRPr="005E2C34" w:rsidTr="000A05A1">
        <w:trPr>
          <w:trHeight w:val="229"/>
        </w:trPr>
        <w:tc>
          <w:tcPr>
            <w:tcW w:w="1654" w:type="dxa"/>
            <w:tcBorders>
              <w:top w:val="nil"/>
              <w:left w:val="nil"/>
              <w:bottom w:val="single" w:sz="4" w:space="0" w:color="auto"/>
              <w:right w:val="nil"/>
            </w:tcBorders>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rPr>
              <w:t>V</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P</w:t>
            </w:r>
            <w:r w:rsidRPr="005E2C34">
              <w:rPr>
                <w:rFonts w:ascii="Times New Roman" w:eastAsia="Times New Roman" w:hAnsi="Times New Roman" w:cs="Times New Roman"/>
                <w:vertAlign w:val="subscript"/>
              </w:rPr>
              <w:t>4</w:t>
            </w:r>
          </w:p>
        </w:tc>
        <w:tc>
          <w:tcPr>
            <w:tcW w:w="1894" w:type="dxa"/>
            <w:tcBorders>
              <w:top w:val="nil"/>
              <w:left w:val="nil"/>
              <w:bottom w:val="single" w:sz="4" w:space="0" w:color="auto"/>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359800</w:t>
            </w:r>
          </w:p>
        </w:tc>
        <w:tc>
          <w:tcPr>
            <w:tcW w:w="2197" w:type="dxa"/>
            <w:tcBorders>
              <w:top w:val="nil"/>
              <w:left w:val="nil"/>
              <w:bottom w:val="single" w:sz="4" w:space="0" w:color="auto"/>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160250</w:t>
            </w:r>
          </w:p>
        </w:tc>
        <w:tc>
          <w:tcPr>
            <w:tcW w:w="1725" w:type="dxa"/>
            <w:tcBorders>
              <w:top w:val="nil"/>
              <w:left w:val="nil"/>
              <w:bottom w:val="single" w:sz="4" w:space="0" w:color="auto"/>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199550</w:t>
            </w:r>
          </w:p>
        </w:tc>
        <w:tc>
          <w:tcPr>
            <w:tcW w:w="1530" w:type="dxa"/>
            <w:tcBorders>
              <w:top w:val="nil"/>
              <w:left w:val="nil"/>
              <w:bottom w:val="single" w:sz="4" w:space="0" w:color="auto"/>
              <w:right w:val="nil"/>
            </w:tcBorders>
            <w:shd w:val="clear" w:color="auto" w:fill="auto"/>
            <w:vAlign w:val="bottom"/>
          </w:tcPr>
          <w:p w:rsidR="005E2C34" w:rsidRPr="005E2C34" w:rsidRDefault="005E2C34" w:rsidP="005E2C34">
            <w:pPr>
              <w:jc w:val="center"/>
              <w:rPr>
                <w:rFonts w:ascii="Times New Roman" w:hAnsi="Times New Roman" w:cs="Times New Roman"/>
                <w:color w:val="000000"/>
              </w:rPr>
            </w:pPr>
            <w:r w:rsidRPr="005E2C34">
              <w:rPr>
                <w:rFonts w:ascii="Times New Roman" w:hAnsi="Times New Roman" w:cs="Times New Roman"/>
                <w:color w:val="000000"/>
              </w:rPr>
              <w:t>2.25</w:t>
            </w:r>
          </w:p>
        </w:tc>
      </w:tr>
    </w:tbl>
    <w:p w:rsidR="00566452" w:rsidRPr="001902D8" w:rsidRDefault="00566452" w:rsidP="00566452">
      <w:pPr>
        <w:spacing w:after="0" w:line="240" w:lineRule="auto"/>
        <w:rPr>
          <w:rFonts w:ascii="Times New Roman" w:hAnsi="Times New Roman" w:cs="Times New Roman"/>
          <w:color w:val="000000" w:themeColor="text1"/>
          <w:sz w:val="20"/>
          <w:szCs w:val="20"/>
        </w:rPr>
      </w:pPr>
      <w:r w:rsidRPr="001902D8">
        <w:rPr>
          <w:rFonts w:ascii="Times New Roman" w:hAnsi="Times New Roman" w:cs="Times New Roman"/>
          <w:color w:val="000000" w:themeColor="text1"/>
          <w:sz w:val="20"/>
          <w:szCs w:val="20"/>
        </w:rPr>
        <w:t>V</w:t>
      </w:r>
      <w:r w:rsidRPr="001902D8">
        <w:rPr>
          <w:rFonts w:ascii="Times New Roman" w:hAnsi="Times New Roman" w:cs="Times New Roman"/>
          <w:color w:val="000000" w:themeColor="text1"/>
          <w:sz w:val="20"/>
          <w:szCs w:val="20"/>
          <w:vertAlign w:val="subscript"/>
        </w:rPr>
        <w:t>1</w:t>
      </w:r>
      <w:r w:rsidRPr="001902D8">
        <w:rPr>
          <w:rFonts w:ascii="Times New Roman" w:hAnsi="Times New Roman" w:cs="Times New Roman"/>
          <w:color w:val="000000" w:themeColor="text1"/>
          <w:sz w:val="20"/>
          <w:szCs w:val="20"/>
        </w:rPr>
        <w:t>= BARI Piaz-4, V</w:t>
      </w:r>
      <w:r w:rsidRPr="001902D8">
        <w:rPr>
          <w:rFonts w:ascii="Times New Roman" w:hAnsi="Times New Roman" w:cs="Times New Roman"/>
          <w:color w:val="000000" w:themeColor="text1"/>
          <w:sz w:val="20"/>
          <w:szCs w:val="20"/>
          <w:vertAlign w:val="subscript"/>
        </w:rPr>
        <w:t>2</w:t>
      </w:r>
      <w:r w:rsidRPr="001902D8">
        <w:rPr>
          <w:rFonts w:ascii="Times New Roman" w:hAnsi="Times New Roman" w:cs="Times New Roman"/>
          <w:color w:val="000000" w:themeColor="text1"/>
          <w:sz w:val="20"/>
          <w:szCs w:val="20"/>
        </w:rPr>
        <w:t>= BARI Piaz-6, P</w:t>
      </w:r>
      <w:r w:rsidRPr="001902D8">
        <w:rPr>
          <w:rFonts w:ascii="Times New Roman" w:hAnsi="Times New Roman" w:cs="Times New Roman"/>
          <w:color w:val="000000" w:themeColor="text1"/>
          <w:sz w:val="20"/>
          <w:szCs w:val="20"/>
          <w:vertAlign w:val="subscript"/>
        </w:rPr>
        <w:t>1</w:t>
      </w:r>
      <w:r w:rsidRPr="001902D8">
        <w:rPr>
          <w:rFonts w:ascii="Times New Roman" w:hAnsi="Times New Roman" w:cs="Times New Roman"/>
          <w:color w:val="000000" w:themeColor="text1"/>
          <w:sz w:val="20"/>
          <w:szCs w:val="20"/>
        </w:rPr>
        <w:t>=10 December, P</w:t>
      </w:r>
      <w:r w:rsidRPr="001902D8">
        <w:rPr>
          <w:rFonts w:ascii="Times New Roman" w:hAnsi="Times New Roman" w:cs="Times New Roman"/>
          <w:color w:val="000000" w:themeColor="text1"/>
          <w:sz w:val="20"/>
          <w:szCs w:val="20"/>
          <w:vertAlign w:val="subscript"/>
        </w:rPr>
        <w:t>2</w:t>
      </w:r>
      <w:r w:rsidRPr="001902D8">
        <w:rPr>
          <w:rFonts w:ascii="Times New Roman" w:hAnsi="Times New Roman" w:cs="Times New Roman"/>
          <w:color w:val="000000" w:themeColor="text1"/>
          <w:sz w:val="20"/>
          <w:szCs w:val="20"/>
        </w:rPr>
        <w:t>=30 December, P</w:t>
      </w:r>
      <w:r w:rsidRPr="001902D8">
        <w:rPr>
          <w:rFonts w:ascii="Times New Roman" w:hAnsi="Times New Roman" w:cs="Times New Roman"/>
          <w:color w:val="000000" w:themeColor="text1"/>
          <w:sz w:val="20"/>
          <w:szCs w:val="20"/>
          <w:vertAlign w:val="subscript"/>
        </w:rPr>
        <w:t>3</w:t>
      </w:r>
      <w:r w:rsidRPr="001902D8">
        <w:rPr>
          <w:rFonts w:ascii="Times New Roman" w:hAnsi="Times New Roman" w:cs="Times New Roman"/>
          <w:color w:val="000000" w:themeColor="text1"/>
          <w:sz w:val="20"/>
          <w:szCs w:val="20"/>
        </w:rPr>
        <w:t>=10 January</w:t>
      </w:r>
      <w:r w:rsidRPr="001902D8">
        <w:rPr>
          <w:rFonts w:ascii="Times New Roman" w:hAnsi="Times New Roman" w:cs="Times New Roman"/>
          <w:iCs/>
          <w:color w:val="000000" w:themeColor="text1"/>
          <w:sz w:val="20"/>
          <w:szCs w:val="20"/>
        </w:rPr>
        <w:t xml:space="preserve"> and </w:t>
      </w:r>
      <w:r w:rsidRPr="001902D8">
        <w:rPr>
          <w:rFonts w:ascii="Times New Roman" w:hAnsi="Times New Roman" w:cs="Times New Roman"/>
          <w:color w:val="000000" w:themeColor="text1"/>
          <w:sz w:val="20"/>
          <w:szCs w:val="20"/>
        </w:rPr>
        <w:t>P</w:t>
      </w:r>
      <w:r w:rsidRPr="001902D8">
        <w:rPr>
          <w:rFonts w:ascii="Times New Roman" w:hAnsi="Times New Roman" w:cs="Times New Roman"/>
          <w:color w:val="000000" w:themeColor="text1"/>
          <w:sz w:val="20"/>
          <w:szCs w:val="20"/>
          <w:vertAlign w:val="subscript"/>
        </w:rPr>
        <w:t>4</w:t>
      </w:r>
      <w:r w:rsidRPr="001902D8">
        <w:rPr>
          <w:rFonts w:ascii="Times New Roman" w:hAnsi="Times New Roman" w:cs="Times New Roman"/>
          <w:color w:val="000000" w:themeColor="text1"/>
          <w:sz w:val="20"/>
          <w:szCs w:val="20"/>
        </w:rPr>
        <w:t>= 30 January</w:t>
      </w:r>
    </w:p>
    <w:p w:rsidR="005E2C34" w:rsidRPr="001902D8" w:rsidRDefault="005E2C34" w:rsidP="005E2C34">
      <w:pPr>
        <w:spacing w:after="0" w:line="240" w:lineRule="auto"/>
        <w:jc w:val="both"/>
        <w:rPr>
          <w:rFonts w:ascii="Times New Roman" w:hAnsi="Times New Roman" w:cs="Times New Roman"/>
          <w:sz w:val="20"/>
          <w:szCs w:val="20"/>
        </w:rPr>
      </w:pPr>
      <w:r w:rsidRPr="001902D8">
        <w:rPr>
          <w:rFonts w:ascii="Times New Roman" w:hAnsi="Times New Roman" w:cs="Times New Roman"/>
          <w:sz w:val="20"/>
          <w:szCs w:val="20"/>
        </w:rPr>
        <w:t>The market price of onion @Tk. 35/kg</w:t>
      </w:r>
    </w:p>
    <w:p w:rsidR="005E2C34" w:rsidRPr="005E2C34" w:rsidRDefault="005E2C34" w:rsidP="005E2C34">
      <w:pPr>
        <w:spacing w:after="0" w:line="240" w:lineRule="auto"/>
        <w:jc w:val="both"/>
        <w:rPr>
          <w:rFonts w:ascii="Times New Roman" w:hAnsi="Times New Roman" w:cs="Times New Roman"/>
        </w:rPr>
      </w:pPr>
    </w:p>
    <w:p w:rsidR="005E2C34" w:rsidRPr="005E2C34" w:rsidRDefault="005E2C34" w:rsidP="005E2C34">
      <w:pPr>
        <w:spacing w:after="0" w:line="240" w:lineRule="auto"/>
        <w:jc w:val="both"/>
        <w:rPr>
          <w:rFonts w:ascii="Times New Roman" w:hAnsi="Times New Roman" w:cs="Times New Roman"/>
          <w:b/>
          <w:bCs/>
          <w:sz w:val="24"/>
          <w:szCs w:val="24"/>
        </w:rPr>
      </w:pPr>
      <w:r w:rsidRPr="005E2C34">
        <w:rPr>
          <w:rFonts w:ascii="Times New Roman" w:hAnsi="Times New Roman" w:cs="Times New Roman"/>
          <w:b/>
          <w:bCs/>
          <w:sz w:val="24"/>
          <w:szCs w:val="24"/>
        </w:rPr>
        <w:t>Conclusion</w:t>
      </w:r>
    </w:p>
    <w:p w:rsidR="005E2C34" w:rsidRPr="005E2C34" w:rsidRDefault="005E2C34" w:rsidP="005E2C34">
      <w:pPr>
        <w:autoSpaceDE w:val="0"/>
        <w:autoSpaceDN w:val="0"/>
        <w:adjustRightInd w:val="0"/>
        <w:spacing w:after="0" w:line="240" w:lineRule="auto"/>
        <w:jc w:val="both"/>
        <w:rPr>
          <w:rFonts w:ascii="Times New Roman" w:hAnsi="Times New Roman" w:cs="Times New Roman"/>
        </w:rPr>
      </w:pPr>
      <w:r w:rsidRPr="005E2C34">
        <w:rPr>
          <w:rFonts w:ascii="Times New Roman" w:hAnsi="Times New Roman" w:cs="Times New Roman"/>
        </w:rPr>
        <w:t xml:space="preserve">From the result it may be concluded that </w:t>
      </w:r>
      <w:bookmarkStart w:id="3" w:name="_Hlk138240455"/>
      <w:r w:rsidRPr="005E2C34">
        <w:rPr>
          <w:rFonts w:ascii="Times New Roman" w:eastAsia="Times New Roman" w:hAnsi="Times New Roman" w:cs="Times New Roman"/>
        </w:rPr>
        <w:t xml:space="preserve">BARI Piaz-4 </w:t>
      </w:r>
      <w:bookmarkEnd w:id="3"/>
      <w:r w:rsidRPr="005E2C34">
        <w:rPr>
          <w:rFonts w:ascii="Times New Roman" w:eastAsia="Times New Roman" w:hAnsi="Times New Roman" w:cs="Times New Roman"/>
        </w:rPr>
        <w:t xml:space="preserve">and BARI Piaz-6 with December 10 planting might be suitable </w:t>
      </w:r>
      <w:r w:rsidR="00DB250A">
        <w:rPr>
          <w:rFonts w:ascii="Times New Roman" w:eastAsia="Times New Roman" w:hAnsi="Times New Roman" w:cs="Times New Roman"/>
        </w:rPr>
        <w:t xml:space="preserve">planting </w:t>
      </w:r>
      <w:r w:rsidRPr="005E2C34">
        <w:rPr>
          <w:rFonts w:ascii="Times New Roman" w:eastAsia="Times New Roman" w:hAnsi="Times New Roman" w:cs="Times New Roman"/>
        </w:rPr>
        <w:t xml:space="preserve">for maximum yield of onion. </w:t>
      </w:r>
      <w:r w:rsidRPr="005E2C34">
        <w:rPr>
          <w:rFonts w:ascii="Times New Roman" w:hAnsi="Times New Roman" w:cs="Times New Roman"/>
        </w:rPr>
        <w:t xml:space="preserve">The bulb yield decreased significantly due to delay sowing after 10 </w:t>
      </w:r>
      <w:r w:rsidRPr="005E2C34">
        <w:rPr>
          <w:rFonts w:ascii="Times New Roman" w:eastAsia="Times New Roman" w:hAnsi="Times New Roman" w:cs="Times New Roman"/>
        </w:rPr>
        <w:t>December</w:t>
      </w:r>
      <w:r w:rsidRPr="005E2C34">
        <w:rPr>
          <w:rFonts w:ascii="Times New Roman" w:hAnsi="Times New Roman" w:cs="Times New Roman"/>
        </w:rPr>
        <w:t xml:space="preserve">. </w:t>
      </w:r>
    </w:p>
    <w:p w:rsidR="005E2C34" w:rsidRPr="005E2C34" w:rsidRDefault="005E2C34" w:rsidP="005E2C34">
      <w:pPr>
        <w:autoSpaceDE w:val="0"/>
        <w:autoSpaceDN w:val="0"/>
        <w:adjustRightInd w:val="0"/>
        <w:spacing w:after="120" w:line="240" w:lineRule="auto"/>
        <w:jc w:val="both"/>
        <w:rPr>
          <w:rFonts w:ascii="Times New Roman" w:hAnsi="Times New Roman" w:cs="Times New Roman"/>
          <w:b/>
          <w:bCs/>
          <w:sz w:val="12"/>
          <w:szCs w:val="24"/>
        </w:rPr>
      </w:pPr>
    </w:p>
    <w:p w:rsidR="005E2C34" w:rsidRPr="005E2C34" w:rsidRDefault="005E2C34" w:rsidP="005E2C34">
      <w:pPr>
        <w:autoSpaceDE w:val="0"/>
        <w:autoSpaceDN w:val="0"/>
        <w:adjustRightInd w:val="0"/>
        <w:spacing w:after="0" w:line="240" w:lineRule="auto"/>
        <w:jc w:val="both"/>
        <w:rPr>
          <w:rFonts w:ascii="Times New Roman" w:hAnsi="Times New Roman" w:cs="Times New Roman"/>
        </w:rPr>
      </w:pPr>
      <w:r w:rsidRPr="005E2C34">
        <w:rPr>
          <w:rFonts w:ascii="Times New Roman" w:hAnsi="Times New Roman" w:cs="Times New Roman"/>
          <w:b/>
          <w:bCs/>
          <w:sz w:val="24"/>
          <w:szCs w:val="24"/>
        </w:rPr>
        <w:t>References</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 xml:space="preserve">Alamin, H.A.A. </w:t>
      </w:r>
      <w:r w:rsidR="00402C3D" w:rsidRPr="005E2C34">
        <w:rPr>
          <w:rFonts w:ascii="Times New Roman" w:eastAsia="Calibri" w:hAnsi="Times New Roman" w:cs="Times New Roman"/>
        </w:rPr>
        <w:t>M.</w:t>
      </w:r>
      <w:r w:rsidR="00402C3D">
        <w:rPr>
          <w:rFonts w:ascii="Times New Roman" w:eastAsia="Calibri" w:hAnsi="Times New Roman" w:cs="Times New Roman"/>
        </w:rPr>
        <w:t xml:space="preserve"> </w:t>
      </w:r>
      <w:r w:rsidRPr="005E2C34">
        <w:rPr>
          <w:rFonts w:ascii="Times New Roman" w:eastAsia="Calibri" w:hAnsi="Times New Roman" w:cs="Times New Roman"/>
        </w:rPr>
        <w:t xml:space="preserve">Elkashif and </w:t>
      </w:r>
      <w:r w:rsidR="00402C3D" w:rsidRPr="005E2C34">
        <w:rPr>
          <w:rFonts w:ascii="Times New Roman" w:eastAsia="Calibri" w:hAnsi="Times New Roman" w:cs="Times New Roman"/>
        </w:rPr>
        <w:t xml:space="preserve">M. </w:t>
      </w:r>
      <w:r w:rsidRPr="005E2C34">
        <w:rPr>
          <w:rFonts w:ascii="Times New Roman" w:eastAsia="Calibri" w:hAnsi="Times New Roman" w:cs="Times New Roman"/>
        </w:rPr>
        <w:t>Ali</w:t>
      </w:r>
      <w:r w:rsidR="00402C3D">
        <w:rPr>
          <w:rFonts w:ascii="Times New Roman" w:eastAsia="Calibri" w:hAnsi="Times New Roman" w:cs="Times New Roman"/>
        </w:rPr>
        <w:t>.</w:t>
      </w:r>
      <w:proofErr w:type="gramEnd"/>
      <w:r w:rsidRPr="005E2C34">
        <w:rPr>
          <w:rFonts w:ascii="Times New Roman" w:eastAsia="Calibri" w:hAnsi="Times New Roman" w:cs="Times New Roman"/>
        </w:rPr>
        <w:t xml:space="preserve"> 2017. Effects of sowing date on vegetative growth, yield and storability of two onion (</w:t>
      </w:r>
      <w:r w:rsidRPr="005E2C34">
        <w:rPr>
          <w:rFonts w:ascii="Times New Roman" w:eastAsia="Calibri" w:hAnsi="Times New Roman" w:cs="Times New Roman"/>
          <w:i/>
          <w:iCs/>
        </w:rPr>
        <w:t xml:space="preserve">Allium cepa </w:t>
      </w:r>
      <w:r w:rsidRPr="005E2C34">
        <w:rPr>
          <w:rFonts w:ascii="Times New Roman" w:eastAsia="Calibri" w:hAnsi="Times New Roman" w:cs="Times New Roman"/>
        </w:rPr>
        <w:t xml:space="preserve">L.) cultivars in the River Nile State, Sudan. </w:t>
      </w:r>
      <w:r w:rsidRPr="00402C3D">
        <w:rPr>
          <w:rFonts w:ascii="Times New Roman" w:eastAsia="Calibri" w:hAnsi="Times New Roman" w:cs="Times New Roman"/>
          <w:iCs/>
        </w:rPr>
        <w:t>Gezira Journal of Agricultural Science,</w:t>
      </w:r>
      <w:r w:rsidRPr="005E2C34">
        <w:rPr>
          <w:rFonts w:ascii="Times New Roman" w:eastAsia="Calibri" w:hAnsi="Times New Roman" w:cs="Times New Roman"/>
          <w:i/>
          <w:iCs/>
        </w:rPr>
        <w:t xml:space="preserve"> </w:t>
      </w:r>
      <w:r w:rsidRPr="005E2C34">
        <w:rPr>
          <w:rFonts w:ascii="Times New Roman" w:eastAsia="Calibri" w:hAnsi="Times New Roman" w:cs="Times New Roman"/>
        </w:rPr>
        <w:t>15(2): 21-35.</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 xml:space="preserve">Elkashif, M. E., </w:t>
      </w:r>
      <w:r w:rsidR="00402C3D" w:rsidRPr="005E2C34">
        <w:rPr>
          <w:rFonts w:ascii="Times New Roman" w:eastAsia="Calibri" w:hAnsi="Times New Roman" w:cs="Times New Roman"/>
        </w:rPr>
        <w:t>H.</w:t>
      </w:r>
      <w:r w:rsidR="00402C3D">
        <w:rPr>
          <w:rFonts w:ascii="Times New Roman" w:eastAsia="Calibri" w:hAnsi="Times New Roman" w:cs="Times New Roman"/>
        </w:rPr>
        <w:t xml:space="preserve"> </w:t>
      </w:r>
      <w:r w:rsidRPr="005E2C34">
        <w:rPr>
          <w:rFonts w:ascii="Times New Roman" w:eastAsia="Calibri" w:hAnsi="Times New Roman" w:cs="Times New Roman"/>
        </w:rPr>
        <w:t xml:space="preserve">Abdelmotalib, </w:t>
      </w:r>
      <w:r w:rsidR="00402C3D" w:rsidRPr="005E2C34">
        <w:rPr>
          <w:rFonts w:ascii="Times New Roman" w:eastAsia="Calibri" w:hAnsi="Times New Roman" w:cs="Times New Roman"/>
        </w:rPr>
        <w:t xml:space="preserve">H. </w:t>
      </w:r>
      <w:r w:rsidRPr="005E2C34">
        <w:rPr>
          <w:rFonts w:ascii="Times New Roman" w:eastAsia="Calibri" w:hAnsi="Times New Roman" w:cs="Times New Roman"/>
        </w:rPr>
        <w:t xml:space="preserve">Ahmed and </w:t>
      </w:r>
      <w:r w:rsidR="00402C3D" w:rsidRPr="005E2C34">
        <w:rPr>
          <w:rFonts w:ascii="Times New Roman" w:eastAsia="Calibri" w:hAnsi="Times New Roman" w:cs="Times New Roman"/>
        </w:rPr>
        <w:t xml:space="preserve">M.A.S. </w:t>
      </w:r>
      <w:r w:rsidRPr="005E2C34">
        <w:rPr>
          <w:rFonts w:ascii="Times New Roman" w:eastAsia="Calibri" w:hAnsi="Times New Roman" w:cs="Times New Roman"/>
        </w:rPr>
        <w:t>Ali</w:t>
      </w:r>
      <w:r w:rsidR="00402C3D">
        <w:rPr>
          <w:rFonts w:ascii="Times New Roman" w:eastAsia="Calibri" w:hAnsi="Times New Roman" w:cs="Times New Roman"/>
        </w:rPr>
        <w:t>.</w:t>
      </w:r>
      <w:proofErr w:type="gramEnd"/>
      <w:r w:rsidRPr="005E2C34">
        <w:rPr>
          <w:rFonts w:ascii="Times New Roman" w:eastAsia="Calibri" w:hAnsi="Times New Roman" w:cs="Times New Roman"/>
        </w:rPr>
        <w:t xml:space="preserve"> 2018. Effects of Nitrogen Rate and Cultivar on Vegetative Growth Yield and Storability of Onion (</w:t>
      </w:r>
      <w:r w:rsidRPr="008E45F2">
        <w:rPr>
          <w:rFonts w:ascii="Times New Roman" w:eastAsia="Calibri" w:hAnsi="Times New Roman" w:cs="Times New Roman"/>
          <w:i/>
        </w:rPr>
        <w:t>Allium cepa</w:t>
      </w:r>
      <w:r w:rsidRPr="005E2C34">
        <w:rPr>
          <w:rFonts w:ascii="Times New Roman" w:eastAsia="Calibri" w:hAnsi="Times New Roman" w:cs="Times New Roman"/>
        </w:rPr>
        <w:t xml:space="preserve"> L.) River Nile State, Sudan. Gezira J. of Agric. Sci., 16(1), 1–11.</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 xml:space="preserve">Kandil, A.A. </w:t>
      </w:r>
      <w:r w:rsidR="008E45F2" w:rsidRPr="005E2C34">
        <w:rPr>
          <w:rFonts w:ascii="Times New Roman" w:eastAsia="Calibri" w:hAnsi="Times New Roman" w:cs="Times New Roman"/>
        </w:rPr>
        <w:t xml:space="preserve">A.E. </w:t>
      </w:r>
      <w:r w:rsidRPr="005E2C34">
        <w:rPr>
          <w:rFonts w:ascii="Times New Roman" w:eastAsia="Calibri" w:hAnsi="Times New Roman" w:cs="Times New Roman"/>
        </w:rPr>
        <w:t xml:space="preserve">Sharief and </w:t>
      </w:r>
      <w:r w:rsidR="008E45F2" w:rsidRPr="005E2C34">
        <w:rPr>
          <w:rFonts w:ascii="Times New Roman" w:eastAsia="Calibri" w:hAnsi="Times New Roman" w:cs="Times New Roman"/>
        </w:rPr>
        <w:t xml:space="preserve">F.H. </w:t>
      </w:r>
      <w:r w:rsidRPr="005E2C34">
        <w:rPr>
          <w:rFonts w:ascii="Times New Roman" w:eastAsia="Calibri" w:hAnsi="Times New Roman" w:cs="Times New Roman"/>
        </w:rPr>
        <w:t>Fathalla</w:t>
      </w:r>
      <w:r w:rsidR="008E45F2">
        <w:rPr>
          <w:rFonts w:ascii="Times New Roman" w:eastAsia="Calibri" w:hAnsi="Times New Roman" w:cs="Times New Roman"/>
        </w:rPr>
        <w:t>.</w:t>
      </w:r>
      <w:proofErr w:type="gramEnd"/>
      <w:r w:rsidRPr="005E2C34">
        <w:rPr>
          <w:rFonts w:ascii="Times New Roman" w:eastAsia="Calibri" w:hAnsi="Times New Roman" w:cs="Times New Roman"/>
        </w:rPr>
        <w:t xml:space="preserve"> 2013.</w:t>
      </w:r>
      <w:r w:rsidR="008E45F2">
        <w:rPr>
          <w:rFonts w:ascii="Times New Roman" w:eastAsia="Calibri" w:hAnsi="Times New Roman" w:cs="Times New Roman"/>
        </w:rPr>
        <w:t xml:space="preserve"> </w:t>
      </w:r>
      <w:r w:rsidRPr="005E2C34">
        <w:rPr>
          <w:rFonts w:ascii="Times New Roman" w:eastAsia="Calibri" w:hAnsi="Times New Roman" w:cs="Times New Roman"/>
        </w:rPr>
        <w:t>Effect of transplanting dates of some onion cultivars on vegetative growth, bulb yield and its quality.</w:t>
      </w:r>
      <w:r w:rsidRPr="00402C3D">
        <w:rPr>
          <w:rFonts w:ascii="Times New Roman" w:eastAsia="Calibri" w:hAnsi="Times New Roman" w:cs="Times New Roman"/>
          <w:iCs/>
        </w:rPr>
        <w:t>Journal</w:t>
      </w:r>
      <w:r w:rsidR="008E45F2">
        <w:rPr>
          <w:rFonts w:ascii="Times New Roman" w:eastAsia="Calibri" w:hAnsi="Times New Roman" w:cs="Times New Roman"/>
          <w:iCs/>
        </w:rPr>
        <w:t xml:space="preserve"> </w:t>
      </w:r>
      <w:r w:rsidRPr="00402C3D">
        <w:rPr>
          <w:rFonts w:ascii="Times New Roman" w:eastAsia="Calibri" w:hAnsi="Times New Roman" w:cs="Times New Roman"/>
          <w:iCs/>
        </w:rPr>
        <w:t>of Crop</w:t>
      </w:r>
      <w:r w:rsidRPr="00402C3D">
        <w:rPr>
          <w:rFonts w:ascii="Times New Roman" w:eastAsia="Calibri" w:hAnsi="Times New Roman" w:cs="Times New Roman"/>
          <w:i/>
          <w:iCs/>
        </w:rPr>
        <w:t xml:space="preserve"> </w:t>
      </w:r>
      <w:r w:rsidRPr="00402C3D">
        <w:rPr>
          <w:rFonts w:ascii="Times New Roman" w:eastAsia="Calibri" w:hAnsi="Times New Roman" w:cs="Times New Roman"/>
          <w:iCs/>
        </w:rPr>
        <w:t>Production</w:t>
      </w:r>
      <w:r w:rsidRPr="005E2C34">
        <w:rPr>
          <w:rFonts w:ascii="Times New Roman" w:eastAsia="Calibri" w:hAnsi="Times New Roman" w:cs="Times New Roman"/>
          <w:i/>
          <w:iCs/>
        </w:rPr>
        <w:t xml:space="preserve">, </w:t>
      </w:r>
      <w:r w:rsidRPr="005E2C34">
        <w:rPr>
          <w:rFonts w:ascii="Times New Roman" w:eastAsia="Calibri" w:hAnsi="Times New Roman" w:cs="Times New Roman"/>
        </w:rPr>
        <w:t>2(3): 72-82.</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Ojha, M.D.</w:t>
      </w:r>
      <w:r w:rsidR="008E45F2">
        <w:rPr>
          <w:rFonts w:ascii="Times New Roman" w:eastAsia="Calibri" w:hAnsi="Times New Roman" w:cs="Times New Roman"/>
        </w:rPr>
        <w:t>,</w:t>
      </w:r>
      <w:r w:rsidRPr="005E2C34">
        <w:rPr>
          <w:rFonts w:ascii="Times New Roman" w:eastAsia="Calibri" w:hAnsi="Times New Roman" w:cs="Times New Roman"/>
        </w:rPr>
        <w:t xml:space="preserve"> </w:t>
      </w:r>
      <w:r w:rsidR="008E45F2" w:rsidRPr="005E2C34">
        <w:rPr>
          <w:rFonts w:ascii="Times New Roman" w:eastAsia="Calibri" w:hAnsi="Times New Roman" w:cs="Times New Roman"/>
        </w:rPr>
        <w:t>V.</w:t>
      </w:r>
      <w:r w:rsidR="008E45F2">
        <w:rPr>
          <w:rFonts w:ascii="Times New Roman" w:eastAsia="Calibri" w:hAnsi="Times New Roman" w:cs="Times New Roman"/>
        </w:rPr>
        <w:t xml:space="preserve"> </w:t>
      </w:r>
      <w:r w:rsidRPr="005E2C34">
        <w:rPr>
          <w:rFonts w:ascii="Times New Roman" w:eastAsia="Calibri" w:hAnsi="Times New Roman" w:cs="Times New Roman"/>
        </w:rPr>
        <w:t xml:space="preserve">Kumar, </w:t>
      </w:r>
      <w:r w:rsidR="008E45F2" w:rsidRPr="005E2C34">
        <w:rPr>
          <w:rFonts w:ascii="Times New Roman" w:eastAsia="Calibri" w:hAnsi="Times New Roman" w:cs="Times New Roman"/>
        </w:rPr>
        <w:t>M.</w:t>
      </w:r>
      <w:r w:rsidR="008E45F2">
        <w:rPr>
          <w:rFonts w:ascii="Times New Roman" w:eastAsia="Calibri" w:hAnsi="Times New Roman" w:cs="Times New Roman"/>
        </w:rPr>
        <w:t xml:space="preserve"> </w:t>
      </w:r>
      <w:r w:rsidRPr="005E2C34">
        <w:rPr>
          <w:rFonts w:ascii="Times New Roman" w:eastAsia="Calibri" w:hAnsi="Times New Roman" w:cs="Times New Roman"/>
        </w:rPr>
        <w:t xml:space="preserve">Pal, </w:t>
      </w:r>
      <w:r w:rsidR="008E45F2" w:rsidRPr="005E2C34">
        <w:rPr>
          <w:rFonts w:ascii="Times New Roman" w:eastAsia="Calibri" w:hAnsi="Times New Roman" w:cs="Times New Roman"/>
        </w:rPr>
        <w:t>D.</w:t>
      </w:r>
      <w:r w:rsidR="008E45F2">
        <w:rPr>
          <w:rFonts w:ascii="Times New Roman" w:eastAsia="Calibri" w:hAnsi="Times New Roman" w:cs="Times New Roman"/>
        </w:rPr>
        <w:t xml:space="preserve"> </w:t>
      </w:r>
      <w:r w:rsidRPr="005E2C34">
        <w:rPr>
          <w:rFonts w:ascii="Times New Roman" w:eastAsia="Calibri" w:hAnsi="Times New Roman" w:cs="Times New Roman"/>
        </w:rPr>
        <w:t xml:space="preserve">Tiwari, </w:t>
      </w:r>
      <w:r w:rsidR="008E45F2" w:rsidRPr="005E2C34">
        <w:rPr>
          <w:rFonts w:ascii="Times New Roman" w:eastAsia="Calibri" w:hAnsi="Times New Roman" w:cs="Times New Roman"/>
        </w:rPr>
        <w:t>N.</w:t>
      </w:r>
      <w:r w:rsidR="008E45F2">
        <w:rPr>
          <w:rFonts w:ascii="Times New Roman" w:eastAsia="Calibri" w:hAnsi="Times New Roman" w:cs="Times New Roman"/>
        </w:rPr>
        <w:t xml:space="preserve"> </w:t>
      </w:r>
      <w:r w:rsidRPr="005E2C34">
        <w:rPr>
          <w:rFonts w:ascii="Times New Roman" w:eastAsia="Calibri" w:hAnsi="Times New Roman" w:cs="Times New Roman"/>
        </w:rPr>
        <w:t xml:space="preserve">Kumar and </w:t>
      </w:r>
      <w:r w:rsidR="008E45F2" w:rsidRPr="005E2C34">
        <w:rPr>
          <w:rFonts w:ascii="Times New Roman" w:eastAsia="Calibri" w:hAnsi="Times New Roman" w:cs="Times New Roman"/>
        </w:rPr>
        <w:t xml:space="preserve">P.K. </w:t>
      </w:r>
      <w:r w:rsidRPr="005E2C34">
        <w:rPr>
          <w:rFonts w:ascii="Times New Roman" w:eastAsia="Calibri" w:hAnsi="Times New Roman" w:cs="Times New Roman"/>
        </w:rPr>
        <w:t>Singh</w:t>
      </w:r>
      <w:r w:rsidR="008E45F2">
        <w:rPr>
          <w:rFonts w:ascii="Times New Roman" w:eastAsia="Calibri" w:hAnsi="Times New Roman" w:cs="Times New Roman"/>
        </w:rPr>
        <w:t>.</w:t>
      </w:r>
      <w:proofErr w:type="gramEnd"/>
      <w:r w:rsidRPr="005E2C34">
        <w:rPr>
          <w:rFonts w:ascii="Times New Roman" w:eastAsia="Calibri" w:hAnsi="Times New Roman" w:cs="Times New Roman"/>
        </w:rPr>
        <w:t xml:space="preserve"> 2019. Effect of date of planting and varieties on growth, yield and storability of </w:t>
      </w:r>
      <w:r w:rsidR="00402C3D" w:rsidRPr="00402C3D">
        <w:rPr>
          <w:rFonts w:ascii="Times New Roman" w:eastAsia="Calibri" w:hAnsi="Times New Roman" w:cs="Times New Roman"/>
          <w:i/>
        </w:rPr>
        <w:t>R</w:t>
      </w:r>
      <w:r w:rsidRPr="00402C3D">
        <w:rPr>
          <w:rFonts w:ascii="Times New Roman" w:eastAsia="Calibri" w:hAnsi="Times New Roman" w:cs="Times New Roman"/>
          <w:i/>
        </w:rPr>
        <w:t>abi</w:t>
      </w:r>
      <w:r w:rsidRPr="005E2C34">
        <w:rPr>
          <w:rFonts w:ascii="Times New Roman" w:eastAsia="Calibri" w:hAnsi="Times New Roman" w:cs="Times New Roman"/>
        </w:rPr>
        <w:t xml:space="preserve"> onion (</w:t>
      </w:r>
      <w:r w:rsidRPr="00402C3D">
        <w:rPr>
          <w:rFonts w:ascii="Times New Roman" w:eastAsia="Calibri" w:hAnsi="Times New Roman" w:cs="Times New Roman"/>
          <w:i/>
        </w:rPr>
        <w:t>Allium cepa</w:t>
      </w:r>
      <w:r w:rsidRPr="005E2C34">
        <w:rPr>
          <w:rFonts w:ascii="Times New Roman" w:eastAsia="Calibri" w:hAnsi="Times New Roman" w:cs="Times New Roman"/>
        </w:rPr>
        <w:t xml:space="preserve"> L.). </w:t>
      </w:r>
      <w:r w:rsidRPr="00402C3D">
        <w:rPr>
          <w:rFonts w:ascii="Times New Roman" w:eastAsia="Calibri" w:hAnsi="Times New Roman" w:cs="Times New Roman"/>
          <w:iCs/>
        </w:rPr>
        <w:t>Journal of Pharmacognosy and Phytochemistry</w:t>
      </w:r>
      <w:r w:rsidRPr="00402C3D">
        <w:rPr>
          <w:rFonts w:ascii="Times New Roman" w:eastAsia="Calibri" w:hAnsi="Times New Roman" w:cs="Times New Roman"/>
        </w:rPr>
        <w:t xml:space="preserve">, </w:t>
      </w:r>
      <w:r w:rsidRPr="005E2C34">
        <w:rPr>
          <w:rFonts w:ascii="Times New Roman" w:eastAsia="Calibri" w:hAnsi="Times New Roman" w:cs="Times New Roman"/>
        </w:rPr>
        <w:t xml:space="preserve">8(4):1908-1911. </w:t>
      </w:r>
    </w:p>
    <w:p w:rsidR="005E2C34" w:rsidRPr="005E2C34" w:rsidRDefault="005E2C34" w:rsidP="005E2C34">
      <w:pPr>
        <w:spacing w:after="0" w:line="240" w:lineRule="auto"/>
        <w:rPr>
          <w:rFonts w:ascii="Times New Roman" w:hAnsi="Times New Roman" w:cs="Times New Roman"/>
          <w:b/>
          <w:color w:val="FF0000"/>
        </w:rPr>
      </w:pPr>
    </w:p>
    <w:p w:rsidR="005E2C34" w:rsidRPr="005E2C34" w:rsidRDefault="005E2C34" w:rsidP="005E2C34">
      <w:pPr>
        <w:spacing w:after="0" w:line="240" w:lineRule="auto"/>
        <w:rPr>
          <w:rFonts w:ascii="Times New Roman" w:hAnsi="Times New Roman" w:cs="Times New Roman"/>
          <w:b/>
          <w:color w:val="FF0000"/>
        </w:rPr>
      </w:pPr>
    </w:p>
    <w:p w:rsidR="005E2C34" w:rsidRPr="005E2C34" w:rsidRDefault="005E2C34" w:rsidP="005E2C34">
      <w:pPr>
        <w:spacing w:after="0" w:line="240" w:lineRule="auto"/>
        <w:rPr>
          <w:rFonts w:ascii="Times New Roman" w:hAnsi="Times New Roman" w:cs="Times New Roman"/>
          <w:b/>
          <w:color w:val="FF0000"/>
        </w:rPr>
      </w:pPr>
    </w:p>
    <w:p w:rsidR="005E2C34" w:rsidRPr="005E2C34" w:rsidRDefault="005E2C34" w:rsidP="005E2C34">
      <w:pPr>
        <w:spacing w:after="0" w:line="240" w:lineRule="auto"/>
        <w:rPr>
          <w:rFonts w:ascii="Times New Roman" w:hAnsi="Times New Roman" w:cs="Times New Roman"/>
          <w:b/>
          <w:color w:val="FF0000"/>
        </w:rPr>
      </w:pPr>
    </w:p>
    <w:p w:rsidR="005E2C34" w:rsidRPr="005E2C34" w:rsidRDefault="005E2C34" w:rsidP="005E2C34">
      <w:pPr>
        <w:spacing w:after="0" w:line="240" w:lineRule="auto"/>
        <w:jc w:val="center"/>
        <w:rPr>
          <w:rFonts w:ascii="Times New Roman" w:eastAsia="Times New Roman" w:hAnsi="Times New Roman" w:cs="Times New Roman"/>
          <w:b/>
          <w:spacing w:val="-4"/>
          <w:sz w:val="24"/>
          <w:szCs w:val="24"/>
        </w:rPr>
      </w:pPr>
      <w:r w:rsidRPr="005E2C34">
        <w:rPr>
          <w:rFonts w:ascii="Times New Roman" w:eastAsia="Times New Roman" w:hAnsi="Times New Roman" w:cs="Times New Roman"/>
          <w:b/>
          <w:sz w:val="24"/>
          <w:szCs w:val="24"/>
        </w:rPr>
        <w:t xml:space="preserve">EFFECT OF FERTILIZER   DOSE AND VARIETY ON YIELD OF SUNFLOWER </w:t>
      </w:r>
      <w:r w:rsidRPr="005E2C34">
        <w:rPr>
          <w:rFonts w:ascii="Times New Roman" w:eastAsia="Times New Roman" w:hAnsi="Times New Roman" w:cs="Times New Roman"/>
          <w:b/>
          <w:spacing w:val="-4"/>
          <w:sz w:val="24"/>
          <w:szCs w:val="24"/>
        </w:rPr>
        <w:t>IN RANGPUR REGION</w:t>
      </w:r>
    </w:p>
    <w:p w:rsidR="005E2C34" w:rsidRPr="005E2C34" w:rsidRDefault="005E2C34" w:rsidP="005E2C34">
      <w:pPr>
        <w:spacing w:after="0" w:line="240" w:lineRule="auto"/>
        <w:jc w:val="center"/>
        <w:rPr>
          <w:rFonts w:ascii="Book Antiqua" w:eastAsia="Times New Roman" w:hAnsi="Book Antiqua" w:cs="Times New Roman"/>
          <w:sz w:val="16"/>
          <w:szCs w:val="20"/>
        </w:rPr>
      </w:pPr>
    </w:p>
    <w:p w:rsidR="005E2C34" w:rsidRPr="005E2C34" w:rsidRDefault="005E2C34" w:rsidP="005E2C34">
      <w:pPr>
        <w:spacing w:after="0" w:line="240" w:lineRule="auto"/>
        <w:jc w:val="center"/>
        <w:rPr>
          <w:rFonts w:ascii="Times New Roman" w:eastAsia="Times New Roman" w:hAnsi="Times New Roman" w:cs="Times New Roman"/>
          <w:b/>
          <w:sz w:val="20"/>
          <w:szCs w:val="20"/>
        </w:rPr>
      </w:pPr>
      <w:r w:rsidRPr="005E2C34">
        <w:rPr>
          <w:rFonts w:ascii="Times New Roman" w:eastAsia="Times New Roman" w:hAnsi="Times New Roman" w:cs="Times New Roman"/>
          <w:sz w:val="20"/>
          <w:szCs w:val="20"/>
        </w:rPr>
        <w:t xml:space="preserve">S. HASAN, M.A.I. SARKER, M.M. SHEIKH AND M.N. SARKER </w:t>
      </w:r>
    </w:p>
    <w:p w:rsidR="005E2C34" w:rsidRPr="005E2C34" w:rsidRDefault="005E2C34" w:rsidP="005E2C34">
      <w:pPr>
        <w:spacing w:after="0" w:line="240" w:lineRule="auto"/>
        <w:jc w:val="center"/>
        <w:rPr>
          <w:rFonts w:ascii="Times New Roman" w:eastAsia="Times New Roman" w:hAnsi="Times New Roman" w:cs="Times New Roman"/>
          <w:b/>
          <w:spacing w:val="-4"/>
          <w:sz w:val="18"/>
          <w:szCs w:val="24"/>
        </w:rPr>
      </w:pPr>
    </w:p>
    <w:p w:rsidR="005E2C34" w:rsidRPr="001902D8" w:rsidRDefault="005E2C34" w:rsidP="005E2C34">
      <w:pPr>
        <w:spacing w:after="0" w:line="240" w:lineRule="auto"/>
        <w:jc w:val="center"/>
        <w:rPr>
          <w:rFonts w:ascii="Times New Roman" w:eastAsia="Times New Roman" w:hAnsi="Times New Roman" w:cs="Times New Roman"/>
          <w:b/>
          <w:bCs/>
          <w:sz w:val="24"/>
          <w:szCs w:val="24"/>
        </w:rPr>
      </w:pPr>
      <w:r w:rsidRPr="001902D8">
        <w:rPr>
          <w:rFonts w:ascii="Times New Roman" w:eastAsia="Times New Roman" w:hAnsi="Times New Roman" w:cs="Times New Roman"/>
          <w:b/>
          <w:bCs/>
          <w:sz w:val="24"/>
          <w:szCs w:val="24"/>
        </w:rPr>
        <w:t xml:space="preserve">Abstract </w:t>
      </w:r>
    </w:p>
    <w:p w:rsidR="00DE3553" w:rsidRPr="00A01B3E" w:rsidRDefault="005E2C34" w:rsidP="007B6490">
      <w:pPr>
        <w:spacing w:after="0" w:line="240" w:lineRule="auto"/>
        <w:ind w:left="540" w:right="747"/>
        <w:jc w:val="both"/>
        <w:rPr>
          <w:rFonts w:ascii="Times New Roman" w:hAnsi="Times New Roman" w:cs="Times New Roman"/>
        </w:rPr>
      </w:pPr>
      <w:r w:rsidRPr="00A01B3E">
        <w:rPr>
          <w:rFonts w:ascii="Times New Roman" w:eastAsia="Calibri" w:hAnsi="Times New Roman" w:cs="Times New Roman"/>
          <w:i/>
          <w:sz w:val="20"/>
          <w:szCs w:val="20"/>
          <w:lang w:eastAsia="en-AU"/>
        </w:rPr>
        <w:t xml:space="preserve">A field experiment was carried out </w:t>
      </w:r>
      <w:r w:rsidRPr="00A01B3E">
        <w:rPr>
          <w:rFonts w:ascii="Times New Roman" w:eastAsia="Times New Roman" w:hAnsi="Times New Roman" w:cs="Times New Roman"/>
          <w:i/>
          <w:sz w:val="20"/>
          <w:szCs w:val="20"/>
        </w:rPr>
        <w:t xml:space="preserve">at RARS, BARI, Burirhat, Rangpur during the Rabi season of 2022-23 </w:t>
      </w:r>
      <w:r w:rsidR="00830099" w:rsidRPr="00A01B3E">
        <w:rPr>
          <w:rFonts w:ascii="Times New Roman" w:eastAsia="Times New Roman" w:hAnsi="Times New Roman" w:cs="Times New Roman"/>
          <w:i/>
          <w:sz w:val="20"/>
          <w:szCs w:val="20"/>
        </w:rPr>
        <w:t>and</w:t>
      </w:r>
      <w:r w:rsidRPr="00A01B3E">
        <w:rPr>
          <w:rFonts w:ascii="Times New Roman" w:eastAsia="Times New Roman" w:hAnsi="Times New Roman" w:cs="Times New Roman"/>
          <w:i/>
          <w:sz w:val="20"/>
          <w:szCs w:val="20"/>
        </w:rPr>
        <w:t xml:space="preserve"> 2023-24 to find out the </w:t>
      </w:r>
      <w:r w:rsidR="00830099" w:rsidRPr="00A01B3E">
        <w:rPr>
          <w:rFonts w:ascii="Times New Roman" w:eastAsia="Times New Roman" w:hAnsi="Times New Roman" w:cs="Times New Roman"/>
          <w:i/>
          <w:sz w:val="20"/>
          <w:szCs w:val="20"/>
        </w:rPr>
        <w:t xml:space="preserve">suitable </w:t>
      </w:r>
      <w:r w:rsidRPr="00A01B3E">
        <w:rPr>
          <w:rFonts w:ascii="Times New Roman" w:eastAsia="Times New Roman" w:hAnsi="Times New Roman" w:cs="Times New Roman"/>
          <w:i/>
          <w:sz w:val="20"/>
          <w:szCs w:val="20"/>
        </w:rPr>
        <w:t xml:space="preserve"> fertilizer</w:t>
      </w:r>
      <w:r w:rsidRPr="00A01B3E">
        <w:rPr>
          <w:rFonts w:ascii="Times New Roman" w:eastAsia="Times New Roman" w:hAnsi="Times New Roman" w:cs="Times New Roman"/>
          <w:bCs/>
          <w:i/>
          <w:spacing w:val="-4"/>
          <w:sz w:val="20"/>
          <w:szCs w:val="20"/>
        </w:rPr>
        <w:t xml:space="preserve"> dose and variety for optimum yield </w:t>
      </w:r>
      <w:r w:rsidRPr="00A01B3E">
        <w:rPr>
          <w:rFonts w:ascii="Times New Roman" w:eastAsia="Times New Roman" w:hAnsi="Times New Roman" w:cs="Times New Roman"/>
          <w:i/>
          <w:sz w:val="20"/>
          <w:szCs w:val="20"/>
        </w:rPr>
        <w:t>of sunflower and better economic return in Rangpur region.</w:t>
      </w:r>
      <w:r w:rsidR="0085624B" w:rsidRPr="0085624B">
        <w:rPr>
          <w:rFonts w:ascii="Times New Roman" w:hAnsi="Times New Roman" w:cs="Times New Roman"/>
          <w:i/>
          <w:sz w:val="20"/>
          <w:szCs w:val="20"/>
        </w:rPr>
        <w:t xml:space="preserve">Two varieties viz, </w:t>
      </w:r>
      <w:r w:rsidR="0085624B" w:rsidRPr="0085624B">
        <w:rPr>
          <w:rFonts w:ascii="Times New Roman" w:eastAsia="Times New Roman" w:hAnsi="Times New Roman" w:cs="Times New Roman"/>
          <w:i/>
          <w:sz w:val="20"/>
          <w:szCs w:val="20"/>
        </w:rPr>
        <w:t>V</w:t>
      </w:r>
      <w:r w:rsidR="0085624B" w:rsidRPr="0085624B">
        <w:rPr>
          <w:rFonts w:ascii="Times New Roman" w:eastAsia="Times New Roman" w:hAnsi="Times New Roman" w:cs="Times New Roman"/>
          <w:i/>
          <w:sz w:val="20"/>
          <w:szCs w:val="20"/>
          <w:vertAlign w:val="subscript"/>
        </w:rPr>
        <w:t>1</w:t>
      </w:r>
      <w:r w:rsidR="0085624B" w:rsidRPr="0085624B">
        <w:rPr>
          <w:rFonts w:ascii="Times New Roman" w:eastAsia="Times New Roman" w:hAnsi="Times New Roman" w:cs="Times New Roman"/>
          <w:i/>
          <w:sz w:val="20"/>
          <w:szCs w:val="20"/>
        </w:rPr>
        <w:t xml:space="preserve"> = BARI Shurjomukhi-2 and V</w:t>
      </w:r>
      <w:r w:rsidR="0085624B" w:rsidRPr="0085624B">
        <w:rPr>
          <w:rFonts w:ascii="Times New Roman" w:eastAsia="Times New Roman" w:hAnsi="Times New Roman" w:cs="Times New Roman"/>
          <w:i/>
          <w:sz w:val="20"/>
          <w:szCs w:val="20"/>
          <w:vertAlign w:val="subscript"/>
        </w:rPr>
        <w:t>2</w:t>
      </w:r>
      <w:r w:rsidR="0085624B" w:rsidRPr="0085624B">
        <w:rPr>
          <w:rFonts w:ascii="Times New Roman" w:eastAsia="Times New Roman" w:hAnsi="Times New Roman" w:cs="Times New Roman"/>
          <w:i/>
          <w:sz w:val="20"/>
          <w:szCs w:val="20"/>
        </w:rPr>
        <w:t xml:space="preserve">=BARI Shurjomukhi-3 </w:t>
      </w:r>
      <w:r w:rsidR="0085624B" w:rsidRPr="0085624B">
        <w:rPr>
          <w:rFonts w:ascii="Times New Roman" w:hAnsi="Times New Roman" w:cs="Times New Roman"/>
          <w:i/>
          <w:sz w:val="20"/>
          <w:szCs w:val="20"/>
        </w:rPr>
        <w:t xml:space="preserve">and  four  fertilizer doses viz, </w:t>
      </w:r>
      <w:r w:rsidR="0085624B" w:rsidRPr="0085624B">
        <w:rPr>
          <w:rFonts w:ascii="Times New Roman" w:eastAsia="Times New Roman" w:hAnsi="Times New Roman" w:cs="Times New Roman"/>
          <w:i/>
          <w:sz w:val="20"/>
          <w:szCs w:val="20"/>
        </w:rPr>
        <w:t>T</w:t>
      </w:r>
      <w:r w:rsidR="0085624B" w:rsidRPr="0085624B">
        <w:rPr>
          <w:rFonts w:ascii="Times New Roman" w:eastAsia="Times New Roman" w:hAnsi="Times New Roman" w:cs="Times New Roman"/>
          <w:i/>
          <w:sz w:val="20"/>
          <w:szCs w:val="20"/>
          <w:vertAlign w:val="subscript"/>
        </w:rPr>
        <w:t>1</w:t>
      </w:r>
      <w:r w:rsidR="0085624B" w:rsidRPr="0085624B">
        <w:rPr>
          <w:rFonts w:ascii="Times New Roman" w:eastAsia="Times New Roman" w:hAnsi="Times New Roman" w:cs="Times New Roman"/>
          <w:i/>
          <w:sz w:val="20"/>
          <w:szCs w:val="20"/>
        </w:rPr>
        <w:t xml:space="preserve">= Recommended dose (90-35-85-30-3.6- 1.8 </w:t>
      </w:r>
      <w:r w:rsidR="004155F6" w:rsidRPr="0085624B">
        <w:rPr>
          <w:rFonts w:ascii="Times New Roman" w:eastAsia="Times New Roman" w:hAnsi="Times New Roman" w:cs="Times New Roman"/>
          <w:i/>
          <w:sz w:val="20"/>
          <w:szCs w:val="20"/>
        </w:rPr>
        <w:t xml:space="preserve">kg/ha </w:t>
      </w:r>
      <w:r w:rsidR="0085624B" w:rsidRPr="0085624B">
        <w:rPr>
          <w:rFonts w:ascii="Times New Roman" w:eastAsia="Times New Roman" w:hAnsi="Times New Roman" w:cs="Times New Roman"/>
          <w:i/>
          <w:sz w:val="20"/>
          <w:szCs w:val="20"/>
        </w:rPr>
        <w:t>of N-P-K-S-Zn-B</w:t>
      </w:r>
      <w:r w:rsidR="004155F6">
        <w:rPr>
          <w:rFonts w:ascii="Times New Roman" w:eastAsia="Times New Roman" w:hAnsi="Times New Roman" w:cs="Times New Roman"/>
          <w:i/>
          <w:sz w:val="20"/>
          <w:szCs w:val="20"/>
        </w:rPr>
        <w:t>,</w:t>
      </w:r>
      <w:r w:rsidR="0085624B" w:rsidRPr="0085624B">
        <w:rPr>
          <w:rFonts w:ascii="Times New Roman" w:eastAsia="Times New Roman" w:hAnsi="Times New Roman" w:cs="Times New Roman"/>
          <w:i/>
          <w:sz w:val="20"/>
          <w:szCs w:val="20"/>
        </w:rPr>
        <w:t xml:space="preserve"> respectively), T</w:t>
      </w:r>
      <w:r w:rsidR="0085624B" w:rsidRPr="0085624B">
        <w:rPr>
          <w:rFonts w:ascii="Times New Roman" w:eastAsia="Times New Roman" w:hAnsi="Times New Roman" w:cs="Times New Roman"/>
          <w:i/>
          <w:sz w:val="20"/>
          <w:szCs w:val="20"/>
          <w:vertAlign w:val="subscript"/>
        </w:rPr>
        <w:t>2</w:t>
      </w:r>
      <w:r w:rsidR="0085624B" w:rsidRPr="0085624B">
        <w:rPr>
          <w:rFonts w:ascii="Times New Roman" w:eastAsia="Times New Roman" w:hAnsi="Times New Roman" w:cs="Times New Roman"/>
          <w:i/>
          <w:sz w:val="20"/>
          <w:szCs w:val="20"/>
        </w:rPr>
        <w:t>=  30% more than RD, T</w:t>
      </w:r>
      <w:r w:rsidR="0085624B" w:rsidRPr="0085624B">
        <w:rPr>
          <w:rFonts w:ascii="Times New Roman" w:eastAsia="Times New Roman" w:hAnsi="Times New Roman" w:cs="Times New Roman"/>
          <w:i/>
          <w:sz w:val="20"/>
          <w:szCs w:val="20"/>
          <w:vertAlign w:val="subscript"/>
        </w:rPr>
        <w:t>3</w:t>
      </w:r>
      <w:r w:rsidR="0085624B" w:rsidRPr="0085624B">
        <w:rPr>
          <w:rFonts w:ascii="Times New Roman" w:eastAsia="Times New Roman" w:hAnsi="Times New Roman" w:cs="Times New Roman"/>
          <w:i/>
          <w:sz w:val="20"/>
          <w:szCs w:val="20"/>
        </w:rPr>
        <w:t>= 40 % more than RD and T</w:t>
      </w:r>
      <w:r w:rsidR="0085624B" w:rsidRPr="0085624B">
        <w:rPr>
          <w:rFonts w:ascii="Times New Roman" w:eastAsia="Times New Roman" w:hAnsi="Times New Roman" w:cs="Times New Roman"/>
          <w:i/>
          <w:sz w:val="20"/>
          <w:szCs w:val="20"/>
          <w:vertAlign w:val="subscript"/>
        </w:rPr>
        <w:t>4</w:t>
      </w:r>
      <w:r w:rsidR="0085624B" w:rsidRPr="0085624B">
        <w:rPr>
          <w:rFonts w:ascii="Times New Roman" w:eastAsia="Times New Roman" w:hAnsi="Times New Roman" w:cs="Times New Roman"/>
          <w:i/>
          <w:sz w:val="20"/>
          <w:szCs w:val="20"/>
        </w:rPr>
        <w:t>= Farmer dose(70-25-65-20 of N-P-K-S)</w:t>
      </w:r>
      <w:r w:rsidR="0085624B" w:rsidRPr="0085624B">
        <w:rPr>
          <w:rFonts w:ascii="Times New Roman" w:hAnsi="Times New Roman" w:cs="Times New Roman"/>
          <w:i/>
          <w:sz w:val="20"/>
          <w:szCs w:val="20"/>
        </w:rPr>
        <w:t>, were used as treatments.</w:t>
      </w:r>
      <w:r w:rsidR="0085624B" w:rsidRPr="0085624B">
        <w:rPr>
          <w:rFonts w:ascii="Times New Roman" w:eastAsia="Times New Roman" w:hAnsi="Times New Roman" w:cs="Times New Roman"/>
          <w:i/>
          <w:sz w:val="20"/>
          <w:szCs w:val="20"/>
        </w:rPr>
        <w:t>The experiment was laid out in split plot design with varieties in the main plot  and four fertilizer doses in the sub plot</w:t>
      </w:r>
      <w:r w:rsidR="0085624B" w:rsidRPr="00286052">
        <w:rPr>
          <w:rFonts w:ascii="Times New Roman" w:eastAsia="Times New Roman" w:hAnsi="Times New Roman" w:cs="Times New Roman"/>
        </w:rPr>
        <w:t>.</w:t>
      </w:r>
      <w:r w:rsidRPr="00A01B3E">
        <w:rPr>
          <w:rFonts w:ascii="Times New Roman" w:eastAsia="Times New Roman" w:hAnsi="Times New Roman" w:cs="Times New Roman"/>
          <w:i/>
          <w:sz w:val="20"/>
          <w:szCs w:val="20"/>
        </w:rPr>
        <w:t xml:space="preserve"> The interaction effect of fertilizer dose and variety had varied significantly. The maximum seed yield </w:t>
      </w:r>
      <w:r w:rsidR="00D84419" w:rsidRPr="00A01B3E">
        <w:rPr>
          <w:rFonts w:ascii="Times New Roman" w:eastAsia="Times New Roman" w:hAnsi="Times New Roman" w:cs="Times New Roman"/>
          <w:i/>
          <w:sz w:val="20"/>
          <w:szCs w:val="20"/>
        </w:rPr>
        <w:t>(2.28 t/</w:t>
      </w:r>
      <w:r w:rsidR="00D84419" w:rsidRPr="00A01B3E">
        <w:rPr>
          <w:rFonts w:ascii="Times New Roman" w:eastAsia="Calibri" w:hAnsi="Times New Roman" w:cs="Times New Roman"/>
          <w:i/>
          <w:sz w:val="20"/>
          <w:szCs w:val="20"/>
          <w:lang w:eastAsia="en-AU"/>
        </w:rPr>
        <w:t>ha</w:t>
      </w:r>
      <w:r w:rsidR="00D84419" w:rsidRPr="00A01B3E">
        <w:rPr>
          <w:rFonts w:ascii="Times New Roman" w:eastAsia="Times New Roman" w:hAnsi="Times New Roman" w:cs="Times New Roman"/>
          <w:i/>
          <w:sz w:val="20"/>
          <w:szCs w:val="20"/>
        </w:rPr>
        <w:t xml:space="preserve"> in 2022-23 and 2.15 t/</w:t>
      </w:r>
      <w:r w:rsidR="00D84419" w:rsidRPr="00A01B3E">
        <w:rPr>
          <w:rFonts w:ascii="Times New Roman" w:eastAsia="Calibri" w:hAnsi="Times New Roman" w:cs="Times New Roman"/>
          <w:i/>
          <w:sz w:val="20"/>
          <w:szCs w:val="20"/>
          <w:lang w:eastAsia="en-AU"/>
        </w:rPr>
        <w:t>ha</w:t>
      </w:r>
      <w:r w:rsidR="00D84419" w:rsidRPr="00A01B3E">
        <w:rPr>
          <w:rFonts w:ascii="Times New Roman" w:eastAsia="Times New Roman" w:hAnsi="Times New Roman" w:cs="Times New Roman"/>
          <w:i/>
          <w:sz w:val="20"/>
          <w:szCs w:val="20"/>
        </w:rPr>
        <w:t xml:space="preserve"> in 2023-24) </w:t>
      </w:r>
      <w:r w:rsidRPr="00A01B3E">
        <w:rPr>
          <w:rFonts w:ascii="Times New Roman" w:eastAsia="Times New Roman" w:hAnsi="Times New Roman" w:cs="Times New Roman"/>
          <w:i/>
          <w:sz w:val="20"/>
          <w:szCs w:val="20"/>
        </w:rPr>
        <w:t xml:space="preserve">was obtained from BARI Shurjomukhi-2 with 40 % more than RD. </w:t>
      </w:r>
      <w:r w:rsidRPr="00A01B3E">
        <w:rPr>
          <w:rFonts w:ascii="Times New Roman" w:eastAsia="Calibri" w:hAnsi="Times New Roman" w:cs="Times New Roman"/>
          <w:i/>
          <w:sz w:val="20"/>
          <w:szCs w:val="20"/>
          <w:lang w:eastAsia="en-AU"/>
        </w:rPr>
        <w:t xml:space="preserve">The maximum gross return </w:t>
      </w:r>
      <w:r w:rsidRPr="00A01B3E">
        <w:rPr>
          <w:rFonts w:ascii="Times New Roman" w:eastAsia="Calibri" w:hAnsi="Times New Roman" w:cs="Times New Roman"/>
          <w:i/>
          <w:sz w:val="20"/>
          <w:szCs w:val="20"/>
          <w:lang w:eastAsia="en-AU"/>
        </w:rPr>
        <w:lastRenderedPageBreak/>
        <w:t>(182400 Tk</w:t>
      </w:r>
      <w:proofErr w:type="gramStart"/>
      <w:r w:rsidRPr="00A01B3E">
        <w:rPr>
          <w:rFonts w:ascii="Times New Roman" w:eastAsia="Calibri" w:hAnsi="Times New Roman" w:cs="Times New Roman"/>
          <w:i/>
          <w:sz w:val="20"/>
          <w:szCs w:val="20"/>
          <w:lang w:eastAsia="en-AU"/>
        </w:rPr>
        <w:t>./</w:t>
      </w:r>
      <w:proofErr w:type="gramEnd"/>
      <w:r w:rsidRPr="00A01B3E">
        <w:rPr>
          <w:rFonts w:ascii="Times New Roman" w:eastAsia="Calibri" w:hAnsi="Times New Roman" w:cs="Times New Roman"/>
          <w:i/>
          <w:sz w:val="20"/>
          <w:szCs w:val="20"/>
          <w:lang w:eastAsia="en-AU"/>
        </w:rPr>
        <w:t xml:space="preserve">ha in 2022-23 and 172000 Tk./ha in 2023-24 </w:t>
      </w:r>
      <w:r w:rsidR="00D84419" w:rsidRPr="00A01B3E">
        <w:rPr>
          <w:rFonts w:ascii="Times New Roman" w:eastAsia="Calibri" w:hAnsi="Times New Roman" w:cs="Times New Roman"/>
          <w:i/>
          <w:sz w:val="20"/>
          <w:szCs w:val="20"/>
          <w:lang w:eastAsia="en-AU"/>
        </w:rPr>
        <w:t>)</w:t>
      </w:r>
      <w:r w:rsidR="008E45F2">
        <w:rPr>
          <w:rFonts w:ascii="Times New Roman" w:eastAsia="Calibri" w:hAnsi="Times New Roman" w:cs="Times New Roman"/>
          <w:i/>
          <w:sz w:val="20"/>
          <w:szCs w:val="20"/>
          <w:lang w:eastAsia="en-AU"/>
        </w:rPr>
        <w:t xml:space="preserve"> </w:t>
      </w:r>
      <w:r w:rsidRPr="00A01B3E">
        <w:rPr>
          <w:rFonts w:ascii="Times New Roman" w:eastAsia="Calibri" w:hAnsi="Times New Roman" w:cs="Times New Roman"/>
          <w:i/>
          <w:sz w:val="20"/>
          <w:szCs w:val="20"/>
          <w:lang w:eastAsia="en-AU"/>
        </w:rPr>
        <w:t>were obtained from BARI Surjomukhi-2 with 40 % more than RD.</w:t>
      </w:r>
      <w:r w:rsidRPr="00A01B3E">
        <w:rPr>
          <w:rFonts w:ascii="Times New Roman" w:eastAsia="Times New Roman" w:hAnsi="Times New Roman" w:cs="Times New Roman"/>
          <w:i/>
          <w:sz w:val="20"/>
          <w:szCs w:val="20"/>
        </w:rPr>
        <w:t xml:space="preserve"> The highest benefit cost ratio</w:t>
      </w:r>
      <w:r w:rsidR="002A1CC6" w:rsidRPr="00A01B3E">
        <w:rPr>
          <w:rFonts w:ascii="Times New Roman" w:eastAsia="Times New Roman" w:hAnsi="Times New Roman" w:cs="Times New Roman"/>
          <w:i/>
          <w:sz w:val="20"/>
          <w:szCs w:val="20"/>
        </w:rPr>
        <w:t xml:space="preserve"> over the years (</w:t>
      </w:r>
      <w:r w:rsidR="00962856" w:rsidRPr="00A01B3E">
        <w:rPr>
          <w:rFonts w:ascii="Times New Roman" w:eastAsia="Times New Roman" w:hAnsi="Times New Roman" w:cs="Times New Roman"/>
          <w:i/>
          <w:sz w:val="20"/>
          <w:szCs w:val="20"/>
        </w:rPr>
        <w:t>1.86 and 1.76</w:t>
      </w:r>
      <w:r w:rsidR="002A1CC6" w:rsidRPr="00A01B3E">
        <w:rPr>
          <w:rFonts w:ascii="Times New Roman" w:eastAsia="Times New Roman" w:hAnsi="Times New Roman" w:cs="Times New Roman"/>
          <w:i/>
          <w:sz w:val="20"/>
          <w:szCs w:val="20"/>
        </w:rPr>
        <w:t>)</w:t>
      </w:r>
      <w:r w:rsidRPr="00A01B3E">
        <w:rPr>
          <w:rFonts w:ascii="Times New Roman" w:eastAsia="Times New Roman" w:hAnsi="Times New Roman" w:cs="Times New Roman"/>
          <w:i/>
          <w:sz w:val="20"/>
          <w:szCs w:val="20"/>
        </w:rPr>
        <w:t xml:space="preserve"> was recorded from V</w:t>
      </w:r>
      <w:r w:rsidRPr="00A01B3E">
        <w:rPr>
          <w:rFonts w:ascii="Times New Roman" w:eastAsia="Times New Roman" w:hAnsi="Times New Roman" w:cs="Times New Roman"/>
          <w:i/>
          <w:sz w:val="20"/>
          <w:szCs w:val="20"/>
          <w:vertAlign w:val="subscript"/>
        </w:rPr>
        <w:t>1</w:t>
      </w:r>
      <w:r w:rsidRPr="00A01B3E">
        <w:rPr>
          <w:rFonts w:ascii="Times New Roman" w:eastAsia="Times New Roman" w:hAnsi="Times New Roman" w:cs="Times New Roman"/>
          <w:i/>
          <w:sz w:val="20"/>
          <w:szCs w:val="20"/>
        </w:rPr>
        <w:t>T</w:t>
      </w:r>
      <w:r w:rsidRPr="00A01B3E">
        <w:rPr>
          <w:rFonts w:ascii="Times New Roman" w:eastAsia="Times New Roman" w:hAnsi="Times New Roman" w:cs="Times New Roman"/>
          <w:i/>
          <w:sz w:val="20"/>
          <w:szCs w:val="20"/>
          <w:vertAlign w:val="subscript"/>
        </w:rPr>
        <w:t>1</w:t>
      </w:r>
      <w:r w:rsidR="008E45F2">
        <w:rPr>
          <w:rFonts w:ascii="Times New Roman" w:eastAsia="Times New Roman" w:hAnsi="Times New Roman" w:cs="Times New Roman"/>
          <w:i/>
          <w:sz w:val="20"/>
          <w:szCs w:val="20"/>
          <w:vertAlign w:val="subscript"/>
        </w:rPr>
        <w:t xml:space="preserve"> </w:t>
      </w:r>
      <w:r w:rsidR="00544066" w:rsidRPr="00A01B3E">
        <w:rPr>
          <w:rFonts w:ascii="Times New Roman" w:eastAsia="Times New Roman" w:hAnsi="Times New Roman" w:cs="Times New Roman"/>
          <w:i/>
          <w:sz w:val="20"/>
          <w:szCs w:val="20"/>
        </w:rPr>
        <w:t>(BARI Surjomukhi-2 with RD)</w:t>
      </w:r>
      <w:r w:rsidRPr="00A01B3E">
        <w:rPr>
          <w:rFonts w:ascii="Times New Roman" w:eastAsia="Times New Roman" w:hAnsi="Times New Roman" w:cs="Times New Roman"/>
          <w:i/>
          <w:sz w:val="20"/>
          <w:szCs w:val="20"/>
          <w:vertAlign w:val="subscript"/>
        </w:rPr>
        <w:t>.</w:t>
      </w:r>
      <w:r w:rsidR="008E45F2">
        <w:rPr>
          <w:rFonts w:ascii="Times New Roman" w:eastAsia="Times New Roman" w:hAnsi="Times New Roman" w:cs="Times New Roman"/>
          <w:i/>
          <w:sz w:val="20"/>
          <w:szCs w:val="20"/>
          <w:vertAlign w:val="subscript"/>
        </w:rPr>
        <w:t xml:space="preserve"> </w:t>
      </w:r>
      <w:r w:rsidR="00C328F7" w:rsidRPr="00A01B3E">
        <w:rPr>
          <w:rFonts w:ascii="Times New Roman" w:eastAsia="Times New Roman" w:hAnsi="Times New Roman" w:cs="Times New Roman"/>
          <w:i/>
          <w:sz w:val="20"/>
          <w:szCs w:val="20"/>
        </w:rPr>
        <w:t>From the result it may be concluded thatBARI Shurjomukhi-2 with 40 %</w:t>
      </w:r>
      <w:r w:rsidR="00AB5EB7">
        <w:rPr>
          <w:rFonts w:ascii="Times New Roman" w:eastAsia="Times New Roman" w:hAnsi="Times New Roman" w:cs="Times New Roman"/>
          <w:i/>
          <w:sz w:val="20"/>
          <w:szCs w:val="20"/>
        </w:rPr>
        <w:t xml:space="preserve"> (</w:t>
      </w:r>
      <w:r w:rsidR="00AB5EB7" w:rsidRPr="004A06B6">
        <w:rPr>
          <w:rFonts w:ascii="Times New Roman" w:eastAsia="Times New Roman" w:hAnsi="Times New Roman" w:cs="Times New Roman"/>
          <w:i/>
          <w:sz w:val="18"/>
          <w:szCs w:val="24"/>
        </w:rPr>
        <w:t>126-49-119-425-2.52</w:t>
      </w:r>
      <w:r w:rsidR="00AB5EB7" w:rsidRPr="004A06B6">
        <w:rPr>
          <w:rFonts w:ascii="Times New Roman" w:eastAsia="Times New Roman" w:hAnsi="Times New Roman" w:cs="Times New Roman"/>
          <w:i/>
          <w:sz w:val="20"/>
          <w:szCs w:val="20"/>
        </w:rPr>
        <w:t>kg</w:t>
      </w:r>
      <w:r w:rsidR="00AB5EB7" w:rsidRPr="0085624B">
        <w:rPr>
          <w:rFonts w:ascii="Times New Roman" w:eastAsia="Times New Roman" w:hAnsi="Times New Roman" w:cs="Times New Roman"/>
          <w:i/>
          <w:sz w:val="20"/>
          <w:szCs w:val="20"/>
        </w:rPr>
        <w:t>/ha of N-P-K-S-Zn-B</w:t>
      </w:r>
      <w:r w:rsidR="00AB5EB7">
        <w:rPr>
          <w:rFonts w:ascii="Times New Roman" w:eastAsia="Times New Roman" w:hAnsi="Times New Roman" w:cs="Times New Roman"/>
          <w:i/>
          <w:sz w:val="20"/>
          <w:szCs w:val="20"/>
        </w:rPr>
        <w:t>,</w:t>
      </w:r>
      <w:r w:rsidR="00AB5EB7" w:rsidRPr="0085624B">
        <w:rPr>
          <w:rFonts w:ascii="Times New Roman" w:eastAsia="Times New Roman" w:hAnsi="Times New Roman" w:cs="Times New Roman"/>
          <w:i/>
          <w:sz w:val="20"/>
          <w:szCs w:val="20"/>
        </w:rPr>
        <w:t xml:space="preserve"> respectively</w:t>
      </w:r>
      <w:r w:rsidR="00AB5EB7">
        <w:rPr>
          <w:rFonts w:ascii="Times New Roman" w:hAnsi="Times New Roman" w:cs="Times New Roman"/>
          <w:i/>
          <w:sz w:val="20"/>
          <w:szCs w:val="20"/>
        </w:rPr>
        <w:t>)</w:t>
      </w:r>
      <w:r w:rsidR="00C328F7" w:rsidRPr="00A01B3E">
        <w:rPr>
          <w:rFonts w:ascii="Times New Roman" w:eastAsia="Times New Roman" w:hAnsi="Times New Roman" w:cs="Times New Roman"/>
          <w:i/>
          <w:sz w:val="20"/>
          <w:szCs w:val="20"/>
        </w:rPr>
        <w:t xml:space="preserve"> more than RD</w:t>
      </w:r>
      <w:r w:rsidR="008E45F2">
        <w:rPr>
          <w:rFonts w:ascii="Times New Roman" w:eastAsia="Times New Roman" w:hAnsi="Times New Roman" w:cs="Times New Roman"/>
          <w:i/>
          <w:sz w:val="20"/>
          <w:szCs w:val="20"/>
        </w:rPr>
        <w:t xml:space="preserve"> </w:t>
      </w:r>
      <w:r w:rsidR="00DE3553" w:rsidRPr="00A01B3E">
        <w:rPr>
          <w:rFonts w:ascii="Times New Roman" w:hAnsi="Times New Roman" w:cs="Times New Roman"/>
          <w:i/>
          <w:sz w:val="20"/>
          <w:szCs w:val="20"/>
        </w:rPr>
        <w:t>would be the optimum fertilizer dose for sunflower cultivation</w:t>
      </w:r>
      <w:r w:rsidR="00DE3553" w:rsidRPr="00A01B3E">
        <w:rPr>
          <w:rFonts w:ascii="Times New Roman" w:hAnsi="Times New Roman" w:cs="Times New Roman"/>
        </w:rPr>
        <w:t>.</w:t>
      </w:r>
    </w:p>
    <w:p w:rsidR="005E2C34" w:rsidRPr="005E2C34" w:rsidRDefault="005E2C34" w:rsidP="004155F6">
      <w:pPr>
        <w:spacing w:after="0" w:line="240" w:lineRule="auto"/>
        <w:ind w:left="720" w:right="749"/>
        <w:jc w:val="both"/>
        <w:rPr>
          <w:rFonts w:ascii="Times New Roman" w:eastAsia="Times New Roman" w:hAnsi="Times New Roman" w:cs="Times New Roman"/>
          <w:i/>
          <w:sz w:val="20"/>
          <w:szCs w:val="20"/>
        </w:rPr>
      </w:pPr>
    </w:p>
    <w:p w:rsidR="005E2C34" w:rsidRPr="005E2C34" w:rsidRDefault="005E2C34" w:rsidP="005E2C34">
      <w:pPr>
        <w:tabs>
          <w:tab w:val="left" w:pos="2460"/>
        </w:tabs>
        <w:spacing w:after="0" w:line="240" w:lineRule="auto"/>
        <w:rPr>
          <w:rFonts w:ascii="Times New Roman" w:eastAsia="Times New Roman" w:hAnsi="Times New Roman" w:cs="Times New Roman"/>
          <w:b/>
          <w:i/>
          <w:sz w:val="2"/>
          <w:szCs w:val="24"/>
        </w:rPr>
      </w:pP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b/>
          <w:bCs/>
          <w:iCs/>
          <w:sz w:val="24"/>
          <w:szCs w:val="24"/>
        </w:rPr>
      </w:pPr>
      <w:r w:rsidRPr="005E2C34">
        <w:rPr>
          <w:rFonts w:ascii="Times New Roman" w:eastAsia="Times New Roman" w:hAnsi="Times New Roman" w:cs="Times New Roman"/>
          <w:b/>
          <w:bCs/>
          <w:iCs/>
          <w:sz w:val="24"/>
          <w:szCs w:val="24"/>
        </w:rPr>
        <w:t>Introduction</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Calibri" w:hAnsi="Times New Roman" w:cs="Times New Roman"/>
        </w:rPr>
        <w:t>Sunflower (</w:t>
      </w:r>
      <w:r w:rsidRPr="005E2C34">
        <w:rPr>
          <w:rFonts w:ascii="Times New Roman" w:eastAsia="Calibri" w:hAnsi="Times New Roman" w:cs="Times New Roman"/>
          <w:i/>
        </w:rPr>
        <w:t>Helianthus annus</w:t>
      </w:r>
      <w:r w:rsidRPr="005E2C34">
        <w:rPr>
          <w:rFonts w:ascii="Times New Roman" w:eastAsia="Calibri" w:hAnsi="Times New Roman" w:cs="Times New Roman"/>
        </w:rPr>
        <w:t>) is the second most important oil crop in the world after soybean in terms of acreage and production.</w:t>
      </w:r>
      <w:r w:rsidRPr="005E2C34">
        <w:rPr>
          <w:rFonts w:ascii="Times New Roman" w:eastAsia="Times New Roman" w:hAnsi="Times New Roman" w:cs="Times New Roman"/>
        </w:rPr>
        <w:t xml:space="preserve"> The crop can be grown throughout the year due to its photo insensitive nature. But </w:t>
      </w:r>
      <w:r w:rsidRPr="005E2C34">
        <w:rPr>
          <w:rFonts w:ascii="Times New Roman" w:eastAsia="Times New Roman" w:hAnsi="Times New Roman" w:cs="Times New Roman"/>
          <w:i/>
          <w:iCs/>
        </w:rPr>
        <w:t>Rabi</w:t>
      </w:r>
      <w:r w:rsidRPr="005E2C34">
        <w:rPr>
          <w:rFonts w:ascii="Times New Roman" w:eastAsia="Times New Roman" w:hAnsi="Times New Roman" w:cs="Times New Roman"/>
        </w:rPr>
        <w:t xml:space="preserve"> season (winter) is the best season for producing sunflower. Oilseed Research Centre of BARI recently developed a new dwarf variety of sunflower (BARI Surjamukhi-3). BARI Surjamukhi-3 variety was cultivated by farmers in the northern region. But i</w:t>
      </w:r>
      <w:r w:rsidR="00062246">
        <w:rPr>
          <w:rFonts w:ascii="Times New Roman" w:eastAsia="Times New Roman" w:hAnsi="Times New Roman" w:cs="Times New Roman"/>
        </w:rPr>
        <w:t xml:space="preserve">ts grain </w:t>
      </w:r>
      <w:r w:rsidRPr="005E2C34">
        <w:rPr>
          <w:rFonts w:ascii="Times New Roman" w:eastAsia="Times New Roman" w:hAnsi="Times New Roman" w:cs="Times New Roman"/>
        </w:rPr>
        <w:t>filling problem was raised in the regional review workshop. Sunflower is an important fast growing and high yielding oilseed crop which intakes considerable amount of nutrients from soil. Sunflower has a high nitrogen requirement that must be supplied throughout its growth period and a shortage of nitrogen prior to flower initiation reduces its yield. Phosphorus is the second major nutrient after nitrogen in limiting the sunflower production as phosphorus is more prone for fixation rendering it as non-available to plants due to many soil reactions and interactions with other elements. The optimum fertilizer rate is essential to maximize profitability and minimize potential negative environmental impact (</w:t>
      </w:r>
      <w:hyperlink r:id="rId15" w:anchor="19111_ja" w:history="1">
        <w:r w:rsidRPr="005E2C34">
          <w:rPr>
            <w:rFonts w:ascii="Times New Roman" w:eastAsia="Times New Roman" w:hAnsi="Times New Roman" w:cs="Times New Roman"/>
          </w:rPr>
          <w:t>Chaudhury and Sarwar, 1999</w:t>
        </w:r>
      </w:hyperlink>
      <w:r w:rsidRPr="005E2C34">
        <w:rPr>
          <w:rFonts w:ascii="Times New Roman" w:eastAsia="Times New Roman" w:hAnsi="Times New Roman" w:cs="Times New Roman"/>
        </w:rPr>
        <w:t>).  Now it is essential to establish a proper management guideline for this new variety. Traditionally, sunflower cultivate through conventional methods where farmers are not aware of proper fertilizer. Among various factors, fertilizer doses are considered as one of the important factor for increasing yield. To keep this in mind, this experiment was undertaken to find out the optimum fertilizer dose for varieties for Rangpur region.</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p>
    <w:p w:rsidR="005E2C34" w:rsidRPr="005E2C34" w:rsidRDefault="005E2C34" w:rsidP="005E2C34">
      <w:pPr>
        <w:spacing w:after="0" w:line="240" w:lineRule="auto"/>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 xml:space="preserve">Materials and Method </w:t>
      </w:r>
    </w:p>
    <w:p w:rsidR="009B201D" w:rsidRDefault="005E2C34" w:rsidP="007B6490">
      <w:pPr>
        <w:autoSpaceDE w:val="0"/>
        <w:autoSpaceDN w:val="0"/>
        <w:adjustRightInd w:val="0"/>
        <w:spacing w:after="0" w:line="240" w:lineRule="auto"/>
        <w:jc w:val="both"/>
        <w:rPr>
          <w:rFonts w:ascii="Times New Roman" w:hAnsi="Times New Roman"/>
        </w:rPr>
      </w:pPr>
      <w:r w:rsidRPr="005E2C34">
        <w:rPr>
          <w:rFonts w:ascii="Times New Roman" w:eastAsia="Times New Roman" w:hAnsi="Times New Roman" w:cs="Times New Roman"/>
        </w:rPr>
        <w:t xml:space="preserve">The experiment was conducted at RARS, Burirhat, BARI, </w:t>
      </w:r>
      <w:proofErr w:type="gramStart"/>
      <w:r w:rsidRPr="005E2C34">
        <w:rPr>
          <w:rFonts w:ascii="Times New Roman" w:eastAsia="Times New Roman" w:hAnsi="Times New Roman" w:cs="Times New Roman"/>
        </w:rPr>
        <w:t>Rangpur</w:t>
      </w:r>
      <w:proofErr w:type="gramEnd"/>
      <w:r w:rsidRPr="005E2C34">
        <w:rPr>
          <w:rFonts w:ascii="Times New Roman" w:eastAsia="Times New Roman" w:hAnsi="Times New Roman" w:cs="Times New Roman"/>
        </w:rPr>
        <w:t xml:space="preserve"> during the </w:t>
      </w:r>
      <w:r w:rsidRPr="00655792">
        <w:rPr>
          <w:rFonts w:ascii="Times New Roman" w:eastAsia="Times New Roman" w:hAnsi="Times New Roman" w:cs="Times New Roman"/>
          <w:i/>
        </w:rPr>
        <w:t>Rabi</w:t>
      </w:r>
      <w:r w:rsidRPr="005E2C34">
        <w:rPr>
          <w:rFonts w:ascii="Times New Roman" w:eastAsia="Times New Roman" w:hAnsi="Times New Roman" w:cs="Times New Roman"/>
        </w:rPr>
        <w:t xml:space="preserve"> season of 2022-2023 </w:t>
      </w:r>
      <w:r w:rsidR="00655792">
        <w:rPr>
          <w:rFonts w:ascii="Times New Roman" w:eastAsia="Times New Roman" w:hAnsi="Times New Roman" w:cs="Times New Roman"/>
        </w:rPr>
        <w:t xml:space="preserve">and </w:t>
      </w:r>
      <w:r w:rsidR="00655792" w:rsidRPr="005E2C34">
        <w:rPr>
          <w:rFonts w:ascii="Times New Roman" w:eastAsia="Times New Roman" w:hAnsi="Times New Roman" w:cs="Times New Roman"/>
        </w:rPr>
        <w:t>2023</w:t>
      </w:r>
      <w:r w:rsidRPr="005E2C34">
        <w:rPr>
          <w:rFonts w:ascii="Times New Roman" w:eastAsia="Times New Roman" w:hAnsi="Times New Roman" w:cs="Times New Roman"/>
        </w:rPr>
        <w:t>-24</w:t>
      </w:r>
      <w:r w:rsidR="00655792">
        <w:rPr>
          <w:rFonts w:ascii="Times New Roman" w:eastAsia="Times New Roman" w:hAnsi="Times New Roman" w:cs="Times New Roman"/>
        </w:rPr>
        <w:t xml:space="preserve"> to </w:t>
      </w:r>
      <w:r w:rsidRPr="005E2C34">
        <w:rPr>
          <w:rFonts w:ascii="Times New Roman" w:eastAsia="Times New Roman" w:hAnsi="Times New Roman" w:cs="Times New Roman"/>
        </w:rPr>
        <w:t>find out the best fertilizer</w:t>
      </w:r>
      <w:r w:rsidRPr="005E2C34">
        <w:rPr>
          <w:rFonts w:ascii="Times New Roman" w:eastAsia="Times New Roman" w:hAnsi="Times New Roman" w:cs="Times New Roman"/>
          <w:bCs/>
          <w:spacing w:val="-4"/>
        </w:rPr>
        <w:t xml:space="preserve"> dose and variety for optimum yield </w:t>
      </w:r>
      <w:r w:rsidRPr="005E2C34">
        <w:rPr>
          <w:rFonts w:ascii="Times New Roman" w:eastAsia="Times New Roman" w:hAnsi="Times New Roman" w:cs="Times New Roman"/>
        </w:rPr>
        <w:t>of sunflower and better economic return in Rangpur region.  The experiment was laid out in split plot design with three replications.</w:t>
      </w:r>
      <w:r w:rsidR="00462F20" w:rsidRPr="00286052">
        <w:rPr>
          <w:rFonts w:ascii="Times New Roman" w:hAnsi="Times New Roman" w:cs="Times New Roman"/>
        </w:rPr>
        <w:t xml:space="preserve">Two varieties viz, </w:t>
      </w:r>
      <w:r w:rsidR="00462F20" w:rsidRPr="00286052">
        <w:rPr>
          <w:rFonts w:ascii="Times New Roman" w:eastAsia="Times New Roman" w:hAnsi="Times New Roman" w:cs="Times New Roman"/>
        </w:rPr>
        <w:t>V</w:t>
      </w:r>
      <w:r w:rsidR="00462F20" w:rsidRPr="00286052">
        <w:rPr>
          <w:rFonts w:ascii="Times New Roman" w:eastAsia="Times New Roman" w:hAnsi="Times New Roman" w:cs="Times New Roman"/>
          <w:vertAlign w:val="subscript"/>
        </w:rPr>
        <w:t>1</w:t>
      </w:r>
      <w:r w:rsidR="00462F20" w:rsidRPr="00286052">
        <w:rPr>
          <w:rFonts w:ascii="Times New Roman" w:eastAsia="Times New Roman" w:hAnsi="Times New Roman" w:cs="Times New Roman"/>
        </w:rPr>
        <w:t xml:space="preserve"> = BARI Shurjomukhi-2 and V</w:t>
      </w:r>
      <w:r w:rsidR="00462F20" w:rsidRPr="00286052">
        <w:rPr>
          <w:rFonts w:ascii="Times New Roman" w:eastAsia="Times New Roman" w:hAnsi="Times New Roman" w:cs="Times New Roman"/>
          <w:vertAlign w:val="subscript"/>
        </w:rPr>
        <w:t>2</w:t>
      </w:r>
      <w:r w:rsidR="00462F20" w:rsidRPr="00286052">
        <w:rPr>
          <w:rFonts w:ascii="Times New Roman" w:eastAsia="Times New Roman" w:hAnsi="Times New Roman" w:cs="Times New Roman"/>
        </w:rPr>
        <w:t xml:space="preserve">=BARI Shurjomukhi-3 </w:t>
      </w:r>
      <w:r w:rsidR="00462F20" w:rsidRPr="00286052">
        <w:rPr>
          <w:rFonts w:ascii="Times New Roman" w:hAnsi="Times New Roman" w:cs="Times New Roman"/>
        </w:rPr>
        <w:t xml:space="preserve">and  four  fertilizer doses viz, </w:t>
      </w:r>
      <w:r w:rsidR="00462F20" w:rsidRPr="00286052">
        <w:rPr>
          <w:rFonts w:ascii="Times New Roman" w:eastAsia="Times New Roman" w:hAnsi="Times New Roman" w:cs="Times New Roman"/>
        </w:rPr>
        <w:t>T</w:t>
      </w:r>
      <w:r w:rsidR="00462F20" w:rsidRPr="00286052">
        <w:rPr>
          <w:rFonts w:ascii="Times New Roman" w:eastAsia="Times New Roman" w:hAnsi="Times New Roman" w:cs="Times New Roman"/>
          <w:vertAlign w:val="subscript"/>
        </w:rPr>
        <w:t>1</w:t>
      </w:r>
      <w:r w:rsidR="00462F20" w:rsidRPr="00286052">
        <w:rPr>
          <w:rFonts w:ascii="Times New Roman" w:eastAsia="Times New Roman" w:hAnsi="Times New Roman" w:cs="Times New Roman"/>
        </w:rPr>
        <w:t xml:space="preserve">= Recommended dose (90-35-85-30-3.6- 1.8 </w:t>
      </w:r>
      <w:r w:rsidR="0019359A" w:rsidRPr="00286052">
        <w:rPr>
          <w:rFonts w:ascii="Times New Roman" w:eastAsia="Times New Roman" w:hAnsi="Times New Roman" w:cs="Times New Roman"/>
        </w:rPr>
        <w:t xml:space="preserve">kg/ha </w:t>
      </w:r>
      <w:r w:rsidR="00462F20" w:rsidRPr="00286052">
        <w:rPr>
          <w:rFonts w:ascii="Times New Roman" w:eastAsia="Times New Roman" w:hAnsi="Times New Roman" w:cs="Times New Roman"/>
        </w:rPr>
        <w:t>of N-P-K-S-Zn-B</w:t>
      </w:r>
      <w:r w:rsidR="0019359A">
        <w:rPr>
          <w:rFonts w:ascii="Times New Roman" w:eastAsia="Times New Roman" w:hAnsi="Times New Roman" w:cs="Times New Roman"/>
        </w:rPr>
        <w:t>,</w:t>
      </w:r>
      <w:r w:rsidR="00462F20" w:rsidRPr="00286052">
        <w:rPr>
          <w:rFonts w:ascii="Times New Roman" w:eastAsia="Times New Roman" w:hAnsi="Times New Roman" w:cs="Times New Roman"/>
        </w:rPr>
        <w:t xml:space="preserve"> respectively), T</w:t>
      </w:r>
      <w:r w:rsidR="00462F20" w:rsidRPr="00286052">
        <w:rPr>
          <w:rFonts w:ascii="Times New Roman" w:eastAsia="Times New Roman" w:hAnsi="Times New Roman" w:cs="Times New Roman"/>
          <w:vertAlign w:val="subscript"/>
        </w:rPr>
        <w:t>2</w:t>
      </w:r>
      <w:r w:rsidR="00462F20" w:rsidRPr="00286052">
        <w:rPr>
          <w:rFonts w:ascii="Times New Roman" w:eastAsia="Times New Roman" w:hAnsi="Times New Roman" w:cs="Times New Roman"/>
        </w:rPr>
        <w:t>=  30% more than RD, T</w:t>
      </w:r>
      <w:r w:rsidR="00462F20" w:rsidRPr="00286052">
        <w:rPr>
          <w:rFonts w:ascii="Times New Roman" w:eastAsia="Times New Roman" w:hAnsi="Times New Roman" w:cs="Times New Roman"/>
          <w:vertAlign w:val="subscript"/>
        </w:rPr>
        <w:t>3</w:t>
      </w:r>
      <w:r w:rsidR="00462F20" w:rsidRPr="00286052">
        <w:rPr>
          <w:rFonts w:ascii="Times New Roman" w:eastAsia="Times New Roman" w:hAnsi="Times New Roman" w:cs="Times New Roman"/>
        </w:rPr>
        <w:t>= 40 % more than RD and T</w:t>
      </w:r>
      <w:r w:rsidR="00462F20" w:rsidRPr="00286052">
        <w:rPr>
          <w:rFonts w:ascii="Times New Roman" w:eastAsia="Times New Roman" w:hAnsi="Times New Roman" w:cs="Times New Roman"/>
          <w:vertAlign w:val="subscript"/>
        </w:rPr>
        <w:t>4</w:t>
      </w:r>
      <w:r w:rsidR="00462F20" w:rsidRPr="00286052">
        <w:rPr>
          <w:rFonts w:ascii="Times New Roman" w:eastAsia="Times New Roman" w:hAnsi="Times New Roman" w:cs="Times New Roman"/>
        </w:rPr>
        <w:t>= Farmer dose(70-25-65-20 of N-P-K-S)</w:t>
      </w:r>
      <w:r w:rsidR="00462F20" w:rsidRPr="00286052">
        <w:rPr>
          <w:rFonts w:ascii="Times New Roman" w:hAnsi="Times New Roman" w:cs="Times New Roman"/>
        </w:rPr>
        <w:t>, were used as treatments.</w:t>
      </w:r>
      <w:r w:rsidR="00462F20" w:rsidRPr="00286052">
        <w:rPr>
          <w:rFonts w:ascii="Times New Roman" w:eastAsia="Times New Roman" w:hAnsi="Times New Roman" w:cs="Times New Roman"/>
        </w:rPr>
        <w:t>The experiment was laid out in split plot design with varieties in the main plot  and four fertilizer doses in the sub plot.</w:t>
      </w:r>
      <w:r w:rsidRPr="00286052">
        <w:rPr>
          <w:rFonts w:ascii="Times New Roman" w:eastAsia="Times New Roman" w:hAnsi="Times New Roman" w:cs="Times New Roman"/>
        </w:rPr>
        <w:t xml:space="preserve"> Fifteen days before planting dolochun (4kg/decimal) were applied due to low pH (5.05). Seeds were sown in 27 November, 2022 </w:t>
      </w:r>
      <w:r w:rsidR="00CC26E7">
        <w:rPr>
          <w:rFonts w:ascii="Times New Roman" w:eastAsia="Times New Roman" w:hAnsi="Times New Roman" w:cs="Times New Roman"/>
        </w:rPr>
        <w:t>and</w:t>
      </w:r>
      <w:r w:rsidRPr="00286052">
        <w:rPr>
          <w:rFonts w:ascii="Times New Roman" w:eastAsia="Times New Roman" w:hAnsi="Times New Roman" w:cs="Times New Roman"/>
        </w:rPr>
        <w:t xml:space="preserve"> 2023. Unit plot size was 3.5 m × 4 m at the spacing of 50 cm × 25 cm. Fertilizers were applied as per treatment combinations. Full amount of triple super phosphate, muriate of potash, gypsum, zinc oxide, boric acid and half of urea were broadcasted at the time of final land preparation. The rest half of urea was applied in equal two splits at 30</w:t>
      </w:r>
      <w:r w:rsidR="0019359A">
        <w:rPr>
          <w:rFonts w:ascii="Times New Roman" w:eastAsia="Times New Roman" w:hAnsi="Times New Roman" w:cs="Times New Roman"/>
        </w:rPr>
        <w:t xml:space="preserve">and </w:t>
      </w:r>
      <w:r w:rsidRPr="00286052">
        <w:rPr>
          <w:rFonts w:ascii="Times New Roman" w:eastAsia="Times New Roman" w:hAnsi="Times New Roman" w:cs="Times New Roman"/>
        </w:rPr>
        <w:t>55days after sowing (DAS). Two times</w:t>
      </w:r>
      <w:r w:rsidRPr="005E2C34">
        <w:rPr>
          <w:rFonts w:ascii="Times New Roman" w:eastAsia="Times New Roman" w:hAnsi="Times New Roman" w:cs="Times New Roman"/>
        </w:rPr>
        <w:t xml:space="preserve"> irrigation at 30</w:t>
      </w:r>
      <w:r w:rsidR="00C71070">
        <w:rPr>
          <w:rFonts w:ascii="Times New Roman" w:eastAsia="Times New Roman" w:hAnsi="Times New Roman" w:cs="Times New Roman"/>
        </w:rPr>
        <w:t xml:space="preserve"> </w:t>
      </w:r>
      <w:proofErr w:type="gramStart"/>
      <w:r w:rsidR="00CC26E7">
        <w:rPr>
          <w:rFonts w:ascii="Times New Roman" w:eastAsia="Times New Roman" w:hAnsi="Times New Roman" w:cs="Times New Roman"/>
        </w:rPr>
        <w:t xml:space="preserve">and </w:t>
      </w:r>
      <w:r w:rsidRPr="005E2C34">
        <w:rPr>
          <w:rFonts w:ascii="Times New Roman" w:eastAsia="Times New Roman" w:hAnsi="Times New Roman" w:cs="Times New Roman"/>
        </w:rPr>
        <w:t xml:space="preserve"> 70</w:t>
      </w:r>
      <w:proofErr w:type="gramEnd"/>
      <w:r w:rsidRPr="005E2C34">
        <w:rPr>
          <w:rFonts w:ascii="Times New Roman" w:eastAsia="Times New Roman" w:hAnsi="Times New Roman" w:cs="Times New Roman"/>
        </w:rPr>
        <w:t xml:space="preserve"> days after sowing were applied during the growing period. Emituf (0.5 ml/litre) for insect and emistartuf (1ml/litre of water) for disease were simultaneously sprayed after 7-10 days’ interval as preventive measure. The crop was harvested at maturity on 16 March to 23 March, 2023 </w:t>
      </w:r>
      <w:r w:rsidR="00CC26E7">
        <w:rPr>
          <w:rFonts w:ascii="Times New Roman" w:eastAsia="Times New Roman" w:hAnsi="Times New Roman" w:cs="Times New Roman"/>
        </w:rPr>
        <w:t>and</w:t>
      </w:r>
      <w:r w:rsidRPr="005E2C34">
        <w:rPr>
          <w:rFonts w:ascii="Times New Roman" w:eastAsia="Times New Roman" w:hAnsi="Times New Roman" w:cs="Times New Roman"/>
        </w:rPr>
        <w:t xml:space="preserve"> 2024 Data on yield and yield contributing characters were recorded and analyzed statistically using Statistics 10 program.</w:t>
      </w:r>
      <w:r w:rsidR="00C71070">
        <w:rPr>
          <w:rFonts w:ascii="Times New Roman" w:eastAsia="Times New Roman" w:hAnsi="Times New Roman" w:cs="Times New Roman"/>
        </w:rPr>
        <w:t xml:space="preserve"> </w:t>
      </w:r>
      <w:r w:rsidR="009B201D" w:rsidRPr="00D02CD8">
        <w:rPr>
          <w:rFonts w:ascii="Times New Roman" w:hAnsi="Times New Roman"/>
        </w:rPr>
        <w:t>Economics analysis was also done.</w:t>
      </w:r>
    </w:p>
    <w:p w:rsidR="009B201D" w:rsidRPr="00D02CD8" w:rsidRDefault="009B201D" w:rsidP="009B201D">
      <w:pPr>
        <w:autoSpaceDE w:val="0"/>
        <w:autoSpaceDN w:val="0"/>
        <w:adjustRightInd w:val="0"/>
        <w:spacing w:after="0" w:line="240" w:lineRule="auto"/>
        <w:ind w:firstLine="720"/>
        <w:jc w:val="both"/>
        <w:rPr>
          <w:rFonts w:ascii="Times New Roman" w:hAnsi="Times New Roman"/>
        </w:rPr>
      </w:pP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 Table1.Analytical results of initial soil of experiment field at RARS, Burirhat, Rangpur (2022--23)</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6"/>
        <w:gridCol w:w="926"/>
        <w:gridCol w:w="898"/>
        <w:gridCol w:w="900"/>
        <w:gridCol w:w="720"/>
        <w:gridCol w:w="720"/>
        <w:gridCol w:w="900"/>
        <w:gridCol w:w="900"/>
        <w:gridCol w:w="810"/>
      </w:tblGrid>
      <w:tr w:rsidR="007B6490" w:rsidRPr="005E2C34" w:rsidTr="00780DCC">
        <w:trPr>
          <w:trHeight w:hRule="exact" w:val="739"/>
        </w:trPr>
        <w:tc>
          <w:tcPr>
            <w:tcW w:w="1350" w:type="dxa"/>
            <w:vMerge w:val="restart"/>
          </w:tcPr>
          <w:p w:rsidR="007B6490" w:rsidRPr="005E2C34" w:rsidRDefault="007B6490" w:rsidP="005E2C34">
            <w:pPr>
              <w:tabs>
                <w:tab w:val="center" w:pos="4680"/>
                <w:tab w:val="right" w:pos="9360"/>
              </w:tabs>
              <w:autoSpaceDE w:val="0"/>
              <w:autoSpaceDN w:val="0"/>
              <w:adjustRightInd w:val="0"/>
              <w:spacing w:after="0" w:line="240" w:lineRule="auto"/>
              <w:rPr>
                <w:rFonts w:ascii="Times New Roman" w:eastAsia="Times New Roman" w:hAnsi="Times New Roman" w:cs="Times New Roman"/>
              </w:rPr>
            </w:pPr>
          </w:p>
        </w:tc>
        <w:tc>
          <w:tcPr>
            <w:tcW w:w="876" w:type="dxa"/>
            <w:vMerge w:val="restart"/>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pH</w:t>
            </w:r>
          </w:p>
        </w:tc>
        <w:tc>
          <w:tcPr>
            <w:tcW w:w="926" w:type="dxa"/>
            <w:vMerge w:val="restart"/>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Organic matter (%)</w:t>
            </w:r>
          </w:p>
        </w:tc>
        <w:tc>
          <w:tcPr>
            <w:tcW w:w="898" w:type="dxa"/>
            <w:vMerge w:val="restart"/>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Total N (%)</w:t>
            </w:r>
          </w:p>
        </w:tc>
        <w:tc>
          <w:tcPr>
            <w:tcW w:w="90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K</w:t>
            </w:r>
          </w:p>
        </w:tc>
        <w:tc>
          <w:tcPr>
            <w:tcW w:w="72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Mg</w:t>
            </w:r>
          </w:p>
        </w:tc>
        <w:tc>
          <w:tcPr>
            <w:tcW w:w="72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w:t>
            </w:r>
          </w:p>
        </w:tc>
        <w:tc>
          <w:tcPr>
            <w:tcW w:w="90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w:t>
            </w:r>
          </w:p>
        </w:tc>
        <w:tc>
          <w:tcPr>
            <w:tcW w:w="90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Zn</w:t>
            </w:r>
          </w:p>
        </w:tc>
        <w:tc>
          <w:tcPr>
            <w:tcW w:w="810" w:type="dxa"/>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w:t>
            </w:r>
          </w:p>
        </w:tc>
      </w:tr>
      <w:tr w:rsidR="007B6490" w:rsidRPr="005E2C34" w:rsidTr="00780DCC">
        <w:trPr>
          <w:trHeight w:hRule="exact" w:val="361"/>
        </w:trPr>
        <w:tc>
          <w:tcPr>
            <w:tcW w:w="1350" w:type="dxa"/>
            <w:vMerge/>
          </w:tcPr>
          <w:p w:rsidR="007B6490" w:rsidRPr="005E2C34" w:rsidRDefault="007B6490" w:rsidP="005E2C34">
            <w:pPr>
              <w:tabs>
                <w:tab w:val="center" w:pos="4680"/>
                <w:tab w:val="right" w:pos="9360"/>
              </w:tabs>
              <w:autoSpaceDE w:val="0"/>
              <w:autoSpaceDN w:val="0"/>
              <w:adjustRightInd w:val="0"/>
              <w:spacing w:after="0" w:line="240" w:lineRule="auto"/>
              <w:rPr>
                <w:rFonts w:ascii="Times New Roman" w:eastAsia="Times New Roman" w:hAnsi="Times New Roman" w:cs="Times New Roman"/>
              </w:rPr>
            </w:pPr>
          </w:p>
        </w:tc>
        <w:tc>
          <w:tcPr>
            <w:tcW w:w="876" w:type="dxa"/>
            <w:vMerge/>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p>
        </w:tc>
        <w:tc>
          <w:tcPr>
            <w:tcW w:w="926" w:type="dxa"/>
            <w:vMerge/>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lang w:val="it-IT"/>
              </w:rPr>
            </w:pPr>
          </w:p>
        </w:tc>
        <w:tc>
          <w:tcPr>
            <w:tcW w:w="898" w:type="dxa"/>
            <w:vMerge/>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lang w:val="it-IT"/>
              </w:rPr>
            </w:pPr>
          </w:p>
        </w:tc>
        <w:tc>
          <w:tcPr>
            <w:tcW w:w="1620" w:type="dxa"/>
            <w:gridSpan w:val="2"/>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lang w:val="it-IT"/>
              </w:rPr>
            </w:pPr>
            <w:r w:rsidRPr="005E2C34">
              <w:rPr>
                <w:rFonts w:ascii="Times New Roman" w:eastAsia="Times New Roman" w:hAnsi="Times New Roman" w:cs="Times New Roman"/>
                <w:lang w:val="it-IT"/>
              </w:rPr>
              <w:t>meq/100g soil</w:t>
            </w:r>
          </w:p>
        </w:tc>
        <w:tc>
          <w:tcPr>
            <w:tcW w:w="3330" w:type="dxa"/>
            <w:gridSpan w:val="4"/>
          </w:tcPr>
          <w:p w:rsidR="007B6490" w:rsidRPr="005E2C34" w:rsidRDefault="007B6490"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lang w:val="it-IT"/>
              </w:rPr>
            </w:pPr>
            <w:r w:rsidRPr="005E2C34">
              <w:rPr>
                <w:rFonts w:ascii="Times New Roman" w:eastAsia="Times New Roman" w:hAnsi="Times New Roman" w:cs="Times New Roman"/>
                <w:lang w:val="it-IT"/>
              </w:rPr>
              <w:t>µg/g soil</w:t>
            </w:r>
          </w:p>
        </w:tc>
      </w:tr>
      <w:tr w:rsidR="005E2C34" w:rsidRPr="005E2C34" w:rsidTr="00780DCC">
        <w:tc>
          <w:tcPr>
            <w:tcW w:w="1350" w:type="dxa"/>
          </w:tcPr>
          <w:p w:rsidR="005E2C34" w:rsidRPr="005E2C34" w:rsidRDefault="005E2C34" w:rsidP="005E2C34">
            <w:pPr>
              <w:tabs>
                <w:tab w:val="center" w:pos="4680"/>
                <w:tab w:val="right" w:pos="9360"/>
              </w:tabs>
              <w:autoSpaceDE w:val="0"/>
              <w:autoSpaceDN w:val="0"/>
              <w:adjustRightInd w:val="0"/>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Amount</w:t>
            </w:r>
          </w:p>
        </w:tc>
        <w:tc>
          <w:tcPr>
            <w:tcW w:w="876"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5.05</w:t>
            </w:r>
          </w:p>
        </w:tc>
        <w:tc>
          <w:tcPr>
            <w:tcW w:w="926"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1.79</w:t>
            </w:r>
          </w:p>
        </w:tc>
        <w:tc>
          <w:tcPr>
            <w:tcW w:w="898"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0.09</w:t>
            </w:r>
          </w:p>
        </w:tc>
        <w:tc>
          <w:tcPr>
            <w:tcW w:w="90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0.19</w:t>
            </w:r>
          </w:p>
        </w:tc>
        <w:tc>
          <w:tcPr>
            <w:tcW w:w="72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0.55</w:t>
            </w:r>
          </w:p>
        </w:tc>
        <w:tc>
          <w:tcPr>
            <w:tcW w:w="72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72.11</w:t>
            </w:r>
          </w:p>
        </w:tc>
        <w:tc>
          <w:tcPr>
            <w:tcW w:w="90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1.86</w:t>
            </w:r>
          </w:p>
        </w:tc>
        <w:tc>
          <w:tcPr>
            <w:tcW w:w="90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0.59</w:t>
            </w:r>
          </w:p>
        </w:tc>
        <w:tc>
          <w:tcPr>
            <w:tcW w:w="810" w:type="dxa"/>
          </w:tcPr>
          <w:p w:rsidR="005E2C34" w:rsidRPr="005E2C34"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0.08</w:t>
            </w:r>
          </w:p>
        </w:tc>
      </w:tr>
      <w:tr w:rsidR="005E2C34" w:rsidRPr="005E2C34" w:rsidTr="00780DCC">
        <w:tc>
          <w:tcPr>
            <w:tcW w:w="1350" w:type="dxa"/>
          </w:tcPr>
          <w:p w:rsidR="005E2C34" w:rsidRPr="005E2C34" w:rsidRDefault="005E2C34" w:rsidP="005E2C34">
            <w:pPr>
              <w:tabs>
                <w:tab w:val="center" w:pos="4680"/>
                <w:tab w:val="right" w:pos="9360"/>
              </w:tabs>
              <w:autoSpaceDE w:val="0"/>
              <w:autoSpaceDN w:val="0"/>
              <w:adjustRightInd w:val="0"/>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Critical limit</w:t>
            </w:r>
          </w:p>
        </w:tc>
        <w:tc>
          <w:tcPr>
            <w:tcW w:w="876"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p>
        </w:tc>
        <w:tc>
          <w:tcPr>
            <w:tcW w:w="926"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p>
        </w:tc>
        <w:tc>
          <w:tcPr>
            <w:tcW w:w="898"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0.10</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0.08</w:t>
            </w:r>
          </w:p>
        </w:tc>
        <w:tc>
          <w:tcPr>
            <w:tcW w:w="72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0.50</w:t>
            </w:r>
          </w:p>
        </w:tc>
        <w:tc>
          <w:tcPr>
            <w:tcW w:w="72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8.0</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8.0</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0.50</w:t>
            </w:r>
          </w:p>
        </w:tc>
        <w:tc>
          <w:tcPr>
            <w:tcW w:w="81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0.16</w:t>
            </w:r>
          </w:p>
        </w:tc>
      </w:tr>
      <w:tr w:rsidR="005E2C34" w:rsidRPr="005E2C34" w:rsidTr="00780DCC">
        <w:tc>
          <w:tcPr>
            <w:tcW w:w="1350" w:type="dxa"/>
          </w:tcPr>
          <w:p w:rsidR="005E2C34" w:rsidRPr="005E2C34" w:rsidRDefault="005E2C34" w:rsidP="005E2C34">
            <w:pPr>
              <w:tabs>
                <w:tab w:val="center" w:pos="4680"/>
                <w:tab w:val="right" w:pos="9360"/>
              </w:tabs>
              <w:autoSpaceDE w:val="0"/>
              <w:autoSpaceDN w:val="0"/>
              <w:adjustRightInd w:val="0"/>
              <w:spacing w:after="0" w:line="240" w:lineRule="auto"/>
              <w:ind w:right="-108"/>
              <w:rPr>
                <w:rFonts w:ascii="Times New Roman" w:eastAsia="Times New Roman" w:hAnsi="Times New Roman" w:cs="Times New Roman"/>
              </w:rPr>
            </w:pPr>
            <w:r w:rsidRPr="005E2C34">
              <w:rPr>
                <w:rFonts w:ascii="Times New Roman" w:eastAsia="Times New Roman" w:hAnsi="Times New Roman" w:cs="Times New Roman"/>
              </w:rPr>
              <w:t>Interpretation</w:t>
            </w:r>
          </w:p>
        </w:tc>
        <w:tc>
          <w:tcPr>
            <w:tcW w:w="876"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Acidic</w:t>
            </w:r>
          </w:p>
        </w:tc>
        <w:tc>
          <w:tcPr>
            <w:tcW w:w="926"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898"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ind w:right="-105"/>
              <w:jc w:val="center"/>
              <w:rPr>
                <w:rFonts w:ascii="Times New Roman" w:eastAsia="Times New Roman" w:hAnsi="Times New Roman" w:cs="Times New Roman"/>
              </w:rPr>
            </w:pPr>
            <w:r w:rsidRPr="005E2C34">
              <w:rPr>
                <w:rFonts w:ascii="Times New Roman" w:eastAsia="Times New Roman" w:hAnsi="Times New Roman" w:cs="Times New Roman"/>
              </w:rPr>
              <w:t>Medium</w:t>
            </w:r>
          </w:p>
        </w:tc>
        <w:tc>
          <w:tcPr>
            <w:tcW w:w="72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72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Very</w:t>
            </w:r>
          </w:p>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high</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Very Low</w:t>
            </w:r>
          </w:p>
        </w:tc>
        <w:tc>
          <w:tcPr>
            <w:tcW w:w="900" w:type="dxa"/>
          </w:tcPr>
          <w:p w:rsidR="005E2C34" w:rsidRPr="005E2C34" w:rsidRDefault="005E2C34" w:rsidP="005E2C34">
            <w:pPr>
              <w:tabs>
                <w:tab w:val="center" w:pos="4680"/>
                <w:tab w:val="right" w:pos="9360"/>
              </w:tabs>
              <w:autoSpaceDE w:val="0"/>
              <w:autoSpaceDN w:val="0"/>
              <w:adjustRightInd w:val="0"/>
              <w:spacing w:after="0" w:line="240" w:lineRule="auto"/>
              <w:ind w:right="-113"/>
              <w:jc w:val="center"/>
              <w:rPr>
                <w:rFonts w:ascii="Times New Roman" w:eastAsia="Times New Roman" w:hAnsi="Times New Roman" w:cs="Times New Roman"/>
              </w:rPr>
            </w:pPr>
            <w:r w:rsidRPr="005E2C34">
              <w:rPr>
                <w:rFonts w:ascii="Times New Roman" w:eastAsia="Times New Roman" w:hAnsi="Times New Roman" w:cs="Times New Roman"/>
              </w:rPr>
              <w:t>Medium</w:t>
            </w:r>
          </w:p>
        </w:tc>
        <w:tc>
          <w:tcPr>
            <w:tcW w:w="810" w:type="dxa"/>
          </w:tcPr>
          <w:p w:rsidR="005E2C34" w:rsidRPr="005E2C34" w:rsidRDefault="005E2C34" w:rsidP="005E2C34">
            <w:pPr>
              <w:tabs>
                <w:tab w:val="center" w:pos="4680"/>
                <w:tab w:val="right" w:pos="9360"/>
              </w:tabs>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Very Low</w:t>
            </w:r>
          </w:p>
        </w:tc>
      </w:tr>
    </w:tbl>
    <w:p w:rsidR="005E2C34" w:rsidRPr="005E2C34" w:rsidRDefault="005E2C34" w:rsidP="005E2C34">
      <w:pPr>
        <w:tabs>
          <w:tab w:val="left" w:pos="4050"/>
        </w:tabs>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Results and Discussion</w:t>
      </w:r>
    </w:p>
    <w:p w:rsidR="009B201D" w:rsidRDefault="004A06B6" w:rsidP="005E2C3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Y</w:t>
      </w:r>
      <w:r w:rsidRPr="005E2C34">
        <w:rPr>
          <w:rFonts w:ascii="Times New Roman" w:eastAsia="Times New Roman" w:hAnsi="Times New Roman" w:cs="Times New Roman"/>
        </w:rPr>
        <w:t>ield and yield attributes</w:t>
      </w:r>
      <w:r>
        <w:rPr>
          <w:rFonts w:ascii="Times New Roman" w:eastAsia="Times New Roman" w:hAnsi="Times New Roman" w:cs="Times New Roman"/>
        </w:rPr>
        <w:t xml:space="preserve"> of sunflower</w:t>
      </w:r>
      <w:r w:rsidRPr="005E2C34">
        <w:rPr>
          <w:rFonts w:ascii="Times New Roman" w:eastAsia="Times New Roman" w:hAnsi="Times New Roman" w:cs="Times New Roman"/>
        </w:rPr>
        <w:t xml:space="preserve"> </w:t>
      </w:r>
      <w:r>
        <w:rPr>
          <w:rFonts w:ascii="Times New Roman" w:eastAsia="Times New Roman" w:hAnsi="Times New Roman" w:cs="Times New Roman"/>
        </w:rPr>
        <w:t>as influenced by</w:t>
      </w:r>
      <w:r w:rsidR="005E2C34" w:rsidRPr="005E2C34">
        <w:rPr>
          <w:rFonts w:ascii="Times New Roman" w:eastAsia="Times New Roman" w:hAnsi="Times New Roman" w:cs="Times New Roman"/>
        </w:rPr>
        <w:t xml:space="preserve"> fertilizer dose and variety </w:t>
      </w:r>
      <w:r w:rsidR="00BE3371">
        <w:rPr>
          <w:rFonts w:ascii="Times New Roman" w:eastAsia="Times New Roman" w:hAnsi="Times New Roman" w:cs="Times New Roman"/>
        </w:rPr>
        <w:t>over the years</w:t>
      </w:r>
      <w:r w:rsidR="005E2C34" w:rsidRPr="005E2C34">
        <w:rPr>
          <w:rFonts w:ascii="Times New Roman" w:eastAsia="Times New Roman" w:hAnsi="Times New Roman" w:cs="Times New Roman"/>
        </w:rPr>
        <w:t xml:space="preserve"> (Table 2 </w:t>
      </w:r>
      <w:r w:rsidR="00E066C3">
        <w:rPr>
          <w:rFonts w:ascii="Times New Roman" w:eastAsia="Times New Roman" w:hAnsi="Times New Roman" w:cs="Times New Roman"/>
        </w:rPr>
        <w:t>and</w:t>
      </w:r>
      <w:r w:rsidR="005E2C34" w:rsidRPr="005E2C34">
        <w:rPr>
          <w:rFonts w:ascii="Times New Roman" w:eastAsia="Times New Roman" w:hAnsi="Times New Roman" w:cs="Times New Roman"/>
        </w:rPr>
        <w:t xml:space="preserve"> 3). </w:t>
      </w:r>
      <w:r w:rsidR="005E2C34" w:rsidRPr="005E2C34">
        <w:rPr>
          <w:rFonts w:ascii="Times New Roman" w:eastAsia="Times New Roman" w:hAnsi="Times New Roman" w:cs="Times New Roman"/>
          <w:bCs/>
          <w:noProof/>
          <w:lang w:bidi="bn-IN"/>
        </w:rPr>
        <w:t>Significantly higher yield (2.28 t/</w:t>
      </w:r>
      <w:r w:rsidR="005E2C34" w:rsidRPr="005E2C34">
        <w:rPr>
          <w:rFonts w:ascii="Times New Roman" w:eastAsia="Times New Roman" w:hAnsi="Times New Roman" w:cs="Times New Roman"/>
          <w:lang w:val="sv-SE"/>
        </w:rPr>
        <w:t xml:space="preserve">ha in 2022-23 and 2.15 </w:t>
      </w:r>
      <w:r w:rsidR="005E2C34" w:rsidRPr="005E2C34">
        <w:rPr>
          <w:rFonts w:ascii="Times New Roman" w:eastAsia="Times New Roman" w:hAnsi="Times New Roman" w:cs="Times New Roman"/>
          <w:bCs/>
          <w:noProof/>
          <w:lang w:bidi="bn-IN"/>
        </w:rPr>
        <w:t>t/</w:t>
      </w:r>
      <w:r w:rsidR="005E2C34" w:rsidRPr="005E2C34">
        <w:rPr>
          <w:rFonts w:ascii="Times New Roman" w:eastAsia="Times New Roman" w:hAnsi="Times New Roman" w:cs="Times New Roman"/>
          <w:lang w:val="sv-SE"/>
        </w:rPr>
        <w:t>ha in 2023-24</w:t>
      </w:r>
      <w:r w:rsidR="005E2C34" w:rsidRPr="005E2C34">
        <w:rPr>
          <w:rFonts w:ascii="Times New Roman" w:eastAsia="Times New Roman" w:hAnsi="Times New Roman" w:cs="Times New Roman"/>
          <w:bCs/>
          <w:noProof/>
          <w:lang w:bidi="bn-IN"/>
        </w:rPr>
        <w:t>) w</w:t>
      </w:r>
      <w:r w:rsidR="008E45F2">
        <w:rPr>
          <w:rFonts w:ascii="Times New Roman" w:eastAsia="Times New Roman" w:hAnsi="Times New Roman" w:cs="Times New Roman"/>
          <w:bCs/>
          <w:noProof/>
          <w:lang w:bidi="bn-IN"/>
        </w:rPr>
        <w:t>as</w:t>
      </w:r>
      <w:r w:rsidR="005E2C34" w:rsidRPr="005E2C34">
        <w:rPr>
          <w:rFonts w:ascii="Times New Roman" w:eastAsia="Times New Roman" w:hAnsi="Times New Roman" w:cs="Times New Roman"/>
          <w:bCs/>
          <w:noProof/>
          <w:lang w:bidi="bn-IN"/>
        </w:rPr>
        <w:t xml:space="preserve"> obtained from </w:t>
      </w:r>
      <w:r w:rsidR="005E2C34" w:rsidRPr="005E2C34">
        <w:rPr>
          <w:rFonts w:ascii="Times New Roman" w:eastAsia="Times New Roman" w:hAnsi="Times New Roman" w:cs="Times New Roman"/>
        </w:rPr>
        <w:t>V</w:t>
      </w:r>
      <w:r w:rsidR="005E2C34" w:rsidRPr="005E2C34">
        <w:rPr>
          <w:rFonts w:ascii="Times New Roman" w:eastAsia="Times New Roman" w:hAnsi="Times New Roman" w:cs="Times New Roman"/>
          <w:vertAlign w:val="subscript"/>
        </w:rPr>
        <w:t>1</w:t>
      </w:r>
      <w:r w:rsidR="00F352BE" w:rsidRPr="005E2C34">
        <w:rPr>
          <w:rFonts w:ascii="Times New Roman" w:eastAsia="Times New Roman" w:hAnsi="Times New Roman" w:cs="Times New Roman"/>
        </w:rPr>
        <w:t>T</w:t>
      </w:r>
      <w:r w:rsidR="00F352BE" w:rsidRPr="005E2C34">
        <w:rPr>
          <w:rFonts w:ascii="Times New Roman" w:eastAsia="Times New Roman" w:hAnsi="Times New Roman" w:cs="Times New Roman"/>
          <w:vertAlign w:val="subscript"/>
        </w:rPr>
        <w:t xml:space="preserve">3 </w:t>
      </w:r>
      <w:r w:rsidR="005E2C34" w:rsidRPr="005E2C34">
        <w:rPr>
          <w:rFonts w:ascii="Times New Roman" w:eastAsia="Times New Roman" w:hAnsi="Times New Roman" w:cs="Times New Roman"/>
        </w:rPr>
        <w:t>(BARI Surjomukhi-2 with 40% more than RD) followed by V</w:t>
      </w:r>
      <w:r w:rsidR="005E2C34" w:rsidRPr="005E2C34">
        <w:rPr>
          <w:rFonts w:ascii="Times New Roman" w:eastAsia="Times New Roman" w:hAnsi="Times New Roman" w:cs="Times New Roman"/>
          <w:vertAlign w:val="subscript"/>
        </w:rPr>
        <w:t>1</w:t>
      </w:r>
      <w:r w:rsidR="005E2C34" w:rsidRPr="005E2C34">
        <w:rPr>
          <w:rFonts w:ascii="Times New Roman" w:eastAsia="Times New Roman" w:hAnsi="Times New Roman" w:cs="Times New Roman"/>
        </w:rPr>
        <w:t>T</w:t>
      </w:r>
      <w:r w:rsidR="005E2C34" w:rsidRPr="005E2C34">
        <w:rPr>
          <w:rFonts w:ascii="Times New Roman" w:eastAsia="Times New Roman" w:hAnsi="Times New Roman" w:cs="Times New Roman"/>
          <w:vertAlign w:val="subscript"/>
        </w:rPr>
        <w:t xml:space="preserve">2 </w:t>
      </w:r>
      <w:r w:rsidR="005E2C34" w:rsidRPr="005E2C34">
        <w:rPr>
          <w:rFonts w:ascii="Times New Roman" w:eastAsia="Times New Roman" w:hAnsi="Times New Roman" w:cs="Times New Roman"/>
        </w:rPr>
        <w:t>(BARI Surjomukhi-2 with 30 % more than RD</w:t>
      </w:r>
      <w:r w:rsidR="00F352BE">
        <w:rPr>
          <w:rFonts w:ascii="Times New Roman" w:eastAsia="Times New Roman" w:hAnsi="Times New Roman" w:cs="Times New Roman"/>
        </w:rPr>
        <w:t>)</w:t>
      </w:r>
      <w:r w:rsidR="005E2C34" w:rsidRPr="005E2C34">
        <w:rPr>
          <w:rFonts w:ascii="Times New Roman" w:eastAsia="Times New Roman" w:hAnsi="Times New Roman" w:cs="Times New Roman"/>
        </w:rPr>
        <w:t>, V</w:t>
      </w:r>
      <w:r w:rsidR="005E2C34" w:rsidRPr="005E2C34">
        <w:rPr>
          <w:rFonts w:ascii="Times New Roman" w:eastAsia="Times New Roman" w:hAnsi="Times New Roman" w:cs="Times New Roman"/>
          <w:vertAlign w:val="subscript"/>
        </w:rPr>
        <w:t>1</w:t>
      </w:r>
      <w:r w:rsidR="005E2C34" w:rsidRPr="005E2C34">
        <w:rPr>
          <w:rFonts w:ascii="Times New Roman" w:eastAsia="Times New Roman" w:hAnsi="Times New Roman" w:cs="Times New Roman"/>
        </w:rPr>
        <w:t>T</w:t>
      </w:r>
      <w:r w:rsidR="005E2C34" w:rsidRPr="005E2C34">
        <w:rPr>
          <w:rFonts w:ascii="Times New Roman" w:eastAsia="Times New Roman" w:hAnsi="Times New Roman" w:cs="Times New Roman"/>
          <w:vertAlign w:val="subscript"/>
        </w:rPr>
        <w:t xml:space="preserve">1 </w:t>
      </w:r>
      <w:r w:rsidR="005E2C34" w:rsidRPr="005E2C34">
        <w:rPr>
          <w:rFonts w:ascii="Times New Roman" w:eastAsia="Times New Roman" w:hAnsi="Times New Roman" w:cs="Times New Roman"/>
        </w:rPr>
        <w:t>(BARI Surjomukhi-2 with recommended dose in both the years. It may be due to significantly highest plant height (203.47 cm), stem diameter (8.17cm), head diameter (19.99 cm), number of seed/head (682) and 100</w:t>
      </w:r>
      <w:r w:rsidR="00BE3371">
        <w:rPr>
          <w:rFonts w:ascii="Times New Roman" w:eastAsia="Times New Roman" w:hAnsi="Times New Roman" w:cs="Times New Roman"/>
        </w:rPr>
        <w:t>0</w:t>
      </w:r>
      <w:r w:rsidR="005E2C34" w:rsidRPr="005E2C34">
        <w:rPr>
          <w:rFonts w:ascii="Times New Roman" w:eastAsia="Times New Roman" w:hAnsi="Times New Roman" w:cs="Times New Roman"/>
        </w:rPr>
        <w:t xml:space="preserve"> seed wt</w:t>
      </w:r>
      <w:r w:rsidR="001D218E">
        <w:rPr>
          <w:rFonts w:ascii="Times New Roman" w:eastAsia="Times New Roman" w:hAnsi="Times New Roman" w:cs="Times New Roman"/>
        </w:rPr>
        <w:t>.</w:t>
      </w:r>
      <w:r w:rsidR="005E2C34" w:rsidRPr="005E2C34">
        <w:rPr>
          <w:rFonts w:ascii="Times New Roman" w:eastAsia="Times New Roman" w:hAnsi="Times New Roman" w:cs="Times New Roman"/>
        </w:rPr>
        <w:t xml:space="preserve"> (6.88g) in 2022-23 and same </w:t>
      </w:r>
      <w:r w:rsidR="001D218E">
        <w:rPr>
          <w:rFonts w:ascii="Times New Roman" w:eastAsia="Times New Roman" w:hAnsi="Times New Roman" w:cs="Times New Roman"/>
        </w:rPr>
        <w:t xml:space="preserve">trend was obserbed in </w:t>
      </w:r>
      <w:r w:rsidR="005E2C34" w:rsidRPr="005E2C34">
        <w:rPr>
          <w:rFonts w:ascii="Times New Roman" w:eastAsia="Times New Roman" w:hAnsi="Times New Roman" w:cs="Times New Roman"/>
        </w:rPr>
        <w:t xml:space="preserve">2023-24. </w:t>
      </w:r>
      <w:r w:rsidR="00F16BB3" w:rsidRPr="005E2C34">
        <w:rPr>
          <w:rFonts w:ascii="Times New Roman" w:eastAsia="Times New Roman" w:hAnsi="Times New Roman" w:cs="Times New Roman"/>
        </w:rPr>
        <w:t xml:space="preserve">The lowest seed yield </w:t>
      </w:r>
      <w:r w:rsidR="00F16BB3" w:rsidRPr="005E2C34">
        <w:rPr>
          <w:rFonts w:ascii="Times New Roman" w:eastAsia="Times New Roman" w:hAnsi="Times New Roman" w:cs="Times New Roman"/>
          <w:bCs/>
          <w:noProof/>
          <w:lang w:bidi="bn-IN"/>
        </w:rPr>
        <w:t>(1.54 t/</w:t>
      </w:r>
      <w:r w:rsidR="00F16BB3" w:rsidRPr="005E2C34">
        <w:rPr>
          <w:rFonts w:ascii="Times New Roman" w:eastAsia="Times New Roman" w:hAnsi="Times New Roman" w:cs="Times New Roman"/>
          <w:lang w:val="sv-SE"/>
        </w:rPr>
        <w:t xml:space="preserve">ha in 2022-23 and 1.44 </w:t>
      </w:r>
      <w:r w:rsidR="00F16BB3" w:rsidRPr="005E2C34">
        <w:rPr>
          <w:rFonts w:ascii="Times New Roman" w:eastAsia="Times New Roman" w:hAnsi="Times New Roman" w:cs="Times New Roman"/>
          <w:bCs/>
          <w:noProof/>
          <w:lang w:bidi="bn-IN"/>
        </w:rPr>
        <w:t>t/</w:t>
      </w:r>
      <w:r w:rsidR="00F16BB3" w:rsidRPr="005E2C34">
        <w:rPr>
          <w:rFonts w:ascii="Times New Roman" w:eastAsia="Times New Roman" w:hAnsi="Times New Roman" w:cs="Times New Roman"/>
          <w:lang w:val="sv-SE"/>
        </w:rPr>
        <w:t>ha in 2023-24</w:t>
      </w:r>
      <w:r w:rsidR="00F16BB3" w:rsidRPr="005E2C34">
        <w:rPr>
          <w:rFonts w:ascii="Times New Roman" w:eastAsia="Times New Roman" w:hAnsi="Times New Roman" w:cs="Times New Roman"/>
          <w:bCs/>
          <w:noProof/>
          <w:lang w:bidi="bn-IN"/>
        </w:rPr>
        <w:t xml:space="preserve">) </w:t>
      </w:r>
      <w:r w:rsidR="00F16BB3" w:rsidRPr="005E2C34">
        <w:rPr>
          <w:rFonts w:ascii="Times New Roman" w:eastAsia="Times New Roman" w:hAnsi="Times New Roman" w:cs="Times New Roman"/>
        </w:rPr>
        <w:t>was obtained from V</w:t>
      </w:r>
      <w:r w:rsidR="00F16BB3" w:rsidRPr="005E2C34">
        <w:rPr>
          <w:rFonts w:ascii="Times New Roman" w:eastAsia="Times New Roman" w:hAnsi="Times New Roman" w:cs="Times New Roman"/>
          <w:vertAlign w:val="subscript"/>
        </w:rPr>
        <w:t>2</w:t>
      </w:r>
      <w:r w:rsidR="00F16BB3" w:rsidRPr="005E2C34">
        <w:rPr>
          <w:rFonts w:ascii="Times New Roman" w:eastAsia="Times New Roman" w:hAnsi="Times New Roman" w:cs="Times New Roman"/>
        </w:rPr>
        <w:t>T</w:t>
      </w:r>
      <w:r w:rsidR="00F16BB3" w:rsidRPr="005E2C34">
        <w:rPr>
          <w:rFonts w:ascii="Times New Roman" w:eastAsia="Times New Roman" w:hAnsi="Times New Roman" w:cs="Times New Roman"/>
          <w:vertAlign w:val="subscript"/>
        </w:rPr>
        <w:t>4</w:t>
      </w:r>
      <w:r w:rsidR="00F16BB3" w:rsidRPr="005E2C34">
        <w:rPr>
          <w:rFonts w:ascii="Times New Roman" w:eastAsia="Times New Roman" w:hAnsi="Times New Roman" w:cs="Times New Roman"/>
        </w:rPr>
        <w:t xml:space="preserve"> (BARI Surjomukhi-3 with farmer dose). </w:t>
      </w:r>
      <w:r w:rsidR="005E2C34" w:rsidRPr="005E2C34">
        <w:rPr>
          <w:rFonts w:ascii="Times New Roman" w:eastAsia="Times New Roman" w:hAnsi="Times New Roman" w:cs="Times New Roman"/>
        </w:rPr>
        <w:t xml:space="preserve">BARI Surjomukhi-2 had less immature seed in the middle of the head and that was only 2.68% to 3.57% head of sunflower. The rest of the head of BARI Surjomukhi-2 were full of seed. On the other hand, more immature seed was observed in the middle of the head of BARI Surjomukhi-3 and that was 96.43% - 97.33%. Only 2.67% to 3.57% of the head of BARI Surjomukhi-3 was full with matured seed. </w:t>
      </w:r>
    </w:p>
    <w:p w:rsidR="009B201D" w:rsidRDefault="009B201D" w:rsidP="005E2C34">
      <w:pPr>
        <w:spacing w:after="0" w:line="240" w:lineRule="auto"/>
        <w:jc w:val="both"/>
        <w:rPr>
          <w:rFonts w:ascii="Times New Roman" w:eastAsia="Times New Roman" w:hAnsi="Times New Roman" w:cs="Times New Roman"/>
          <w:sz w:val="26"/>
        </w:rPr>
      </w:pPr>
    </w:p>
    <w:p w:rsidR="00263938" w:rsidRPr="005E2C34" w:rsidRDefault="00263938" w:rsidP="00263938">
      <w:pPr>
        <w:spacing w:after="0" w:line="240" w:lineRule="auto"/>
        <w:rPr>
          <w:rFonts w:ascii="Times New Roman" w:eastAsia="Times New Roman" w:hAnsi="Times New Roman" w:cs="Times New Roman"/>
          <w:bCs/>
        </w:rPr>
      </w:pPr>
      <w:proofErr w:type="gramStart"/>
      <w:r w:rsidRPr="005E2C34">
        <w:rPr>
          <w:rFonts w:ascii="Times New Roman" w:eastAsia="Times New Roman" w:hAnsi="Times New Roman" w:cs="Times New Roman"/>
          <w:bCs/>
        </w:rPr>
        <w:t>Table</w:t>
      </w:r>
      <w:r>
        <w:rPr>
          <w:rFonts w:ascii="Times New Roman" w:eastAsia="Times New Roman" w:hAnsi="Times New Roman" w:cs="Times New Roman"/>
          <w:bCs/>
        </w:rPr>
        <w:t xml:space="preserve"> </w:t>
      </w:r>
      <w:r w:rsidRPr="005E2C34">
        <w:rPr>
          <w:rFonts w:ascii="Times New Roman" w:eastAsia="Times New Roman" w:hAnsi="Times New Roman" w:cs="Times New Roman"/>
          <w:bCs/>
        </w:rPr>
        <w:t>2.</w:t>
      </w:r>
      <w:proofErr w:type="gramEnd"/>
      <w:r w:rsidRPr="005E2C34">
        <w:rPr>
          <w:rFonts w:ascii="Times New Roman" w:eastAsia="Times New Roman" w:hAnsi="Times New Roman" w:cs="Times New Roman"/>
          <w:bCs/>
        </w:rPr>
        <w:t xml:space="preserve"> Combined effect of varieties and fertilizer doses on yield of sunflower during</w:t>
      </w:r>
      <w:r w:rsidRPr="007B6490">
        <w:rPr>
          <w:rFonts w:ascii="Times New Roman" w:eastAsia="Times New Roman" w:hAnsi="Times New Roman" w:cs="Times New Roman"/>
          <w:bCs/>
        </w:rPr>
        <w:t xml:space="preserve"> </w:t>
      </w:r>
      <w:r w:rsidRPr="005E2C34">
        <w:rPr>
          <w:rFonts w:ascii="Times New Roman" w:eastAsia="Times New Roman" w:hAnsi="Times New Roman" w:cs="Times New Roman"/>
          <w:bCs/>
        </w:rPr>
        <w:t>the</w:t>
      </w:r>
      <w:r>
        <w:rPr>
          <w:rFonts w:ascii="Times New Roman" w:eastAsia="Times New Roman" w:hAnsi="Times New Roman" w:cs="Times New Roman"/>
          <w:bCs/>
        </w:rPr>
        <w:t xml:space="preserve"> </w:t>
      </w:r>
      <w:r w:rsidRPr="005E2C34">
        <w:rPr>
          <w:rFonts w:ascii="Times New Roman" w:eastAsia="Times New Roman" w:hAnsi="Times New Roman" w:cs="Times New Roman"/>
          <w:bCs/>
          <w:i/>
        </w:rPr>
        <w:t>Rabi</w:t>
      </w:r>
    </w:p>
    <w:p w:rsidR="00263938" w:rsidRDefault="00263938" w:rsidP="00263938">
      <w:pPr>
        <w:spacing w:after="0" w:line="240" w:lineRule="auto"/>
        <w:ind w:left="810"/>
        <w:rPr>
          <w:rFonts w:ascii="Times New Roman" w:eastAsia="Times New Roman" w:hAnsi="Times New Roman" w:cs="Times New Roman"/>
          <w:bCs/>
        </w:rPr>
      </w:pPr>
      <w:proofErr w:type="gramStart"/>
      <w:r w:rsidRPr="005E2C34">
        <w:rPr>
          <w:rFonts w:ascii="Times New Roman" w:eastAsia="Times New Roman" w:hAnsi="Times New Roman" w:cs="Times New Roman"/>
          <w:bCs/>
        </w:rPr>
        <w:t>season</w:t>
      </w:r>
      <w:proofErr w:type="gramEnd"/>
      <w:r w:rsidRPr="005E2C34">
        <w:rPr>
          <w:rFonts w:ascii="Times New Roman" w:eastAsia="Times New Roman" w:hAnsi="Times New Roman" w:cs="Times New Roman"/>
          <w:bCs/>
        </w:rPr>
        <w:t xml:space="preserve"> in 2022-23</w:t>
      </w:r>
    </w:p>
    <w:tbl>
      <w:tblPr>
        <w:tblW w:w="9049" w:type="dxa"/>
        <w:jc w:val="center"/>
        <w:tblInd w:w="22" w:type="dxa"/>
        <w:tblBorders>
          <w:top w:val="single" w:sz="4" w:space="0" w:color="auto"/>
          <w:bottom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29"/>
        <w:gridCol w:w="984"/>
        <w:gridCol w:w="810"/>
        <w:gridCol w:w="1080"/>
        <w:gridCol w:w="990"/>
        <w:gridCol w:w="990"/>
        <w:gridCol w:w="1170"/>
        <w:gridCol w:w="900"/>
        <w:gridCol w:w="996"/>
      </w:tblGrid>
      <w:tr w:rsidR="00263938" w:rsidRPr="00E82022" w:rsidTr="0043166F">
        <w:trPr>
          <w:trHeight w:val="779"/>
          <w:jc w:val="center"/>
        </w:trPr>
        <w:tc>
          <w:tcPr>
            <w:tcW w:w="1129" w:type="dxa"/>
            <w:tcBorders>
              <w:bottom w:val="single" w:sz="4" w:space="0" w:color="auto"/>
            </w:tcBorders>
          </w:tcPr>
          <w:p w:rsidR="00263938" w:rsidRPr="00E82022" w:rsidRDefault="00263938" w:rsidP="00542DD1">
            <w:pPr>
              <w:spacing w:after="0" w:line="240" w:lineRule="auto"/>
              <w:rPr>
                <w:rFonts w:ascii="Times New Roman" w:eastAsia="Times New Roman" w:hAnsi="Times New Roman" w:cs="Times New Roman"/>
                <w:bCs/>
              </w:rPr>
            </w:pPr>
            <w:r w:rsidRPr="00E82022">
              <w:rPr>
                <w:rFonts w:ascii="Times New Roman" w:eastAsia="Times New Roman" w:hAnsi="Times New Roman" w:cs="Times New Roman"/>
              </w:rPr>
              <w:t>Treatments</w:t>
            </w:r>
          </w:p>
        </w:tc>
        <w:tc>
          <w:tcPr>
            <w:tcW w:w="984"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Initial</w:t>
            </w:r>
          </w:p>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Plant pop./m</w:t>
            </w:r>
          </w:p>
        </w:tc>
        <w:tc>
          <w:tcPr>
            <w:tcW w:w="81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Final</w:t>
            </w:r>
          </w:p>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Plant pop./m</w:t>
            </w:r>
          </w:p>
        </w:tc>
        <w:tc>
          <w:tcPr>
            <w:tcW w:w="108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rPr>
              <w:t>Plant height (cm)</w:t>
            </w:r>
          </w:p>
        </w:tc>
        <w:tc>
          <w:tcPr>
            <w:tcW w:w="99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Stem diameter</w:t>
            </w:r>
          </w:p>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(cm)</w:t>
            </w:r>
          </w:p>
        </w:tc>
        <w:tc>
          <w:tcPr>
            <w:tcW w:w="99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rPr>
              <w:t>Head diameter  (cm)</w:t>
            </w:r>
          </w:p>
        </w:tc>
        <w:tc>
          <w:tcPr>
            <w:tcW w:w="117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rPr>
              <w:t>No. of seed/ head</w:t>
            </w:r>
          </w:p>
        </w:tc>
        <w:tc>
          <w:tcPr>
            <w:tcW w:w="900"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100 seed wt</w:t>
            </w:r>
          </w:p>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(g)</w:t>
            </w:r>
          </w:p>
        </w:tc>
        <w:tc>
          <w:tcPr>
            <w:tcW w:w="996" w:type="dxa"/>
            <w:tcBorders>
              <w:bottom w:val="single" w:sz="4" w:space="0" w:color="auto"/>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rPr>
              <w:t>Seed yield (t/ha)</w:t>
            </w:r>
          </w:p>
        </w:tc>
      </w:tr>
      <w:tr w:rsidR="00263938" w:rsidRPr="00E82022" w:rsidTr="0043166F">
        <w:trPr>
          <w:trHeight w:hRule="exact" w:val="288"/>
          <w:jc w:val="center"/>
        </w:trPr>
        <w:tc>
          <w:tcPr>
            <w:tcW w:w="1129" w:type="dxa"/>
            <w:tcBorders>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 xml:space="preserve"> T</w:t>
            </w:r>
            <w:r w:rsidRPr="00E82022">
              <w:rPr>
                <w:rFonts w:ascii="Times New Roman" w:eastAsia="Times New Roman" w:hAnsi="Times New Roman" w:cs="Times New Roman"/>
                <w:vertAlign w:val="subscript"/>
              </w:rPr>
              <w:t>1</w:t>
            </w:r>
          </w:p>
        </w:tc>
        <w:tc>
          <w:tcPr>
            <w:tcW w:w="984" w:type="dxa"/>
            <w:tcBorders>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7.85a</w:t>
            </w:r>
          </w:p>
          <w:p w:rsidR="00263938" w:rsidRPr="00E82022" w:rsidRDefault="00263938" w:rsidP="00542DD1">
            <w:pPr>
              <w:spacing w:after="0" w:line="240" w:lineRule="auto"/>
              <w:jc w:val="center"/>
              <w:rPr>
                <w:rFonts w:ascii="Times New Roman" w:eastAsia="Times New Roman" w:hAnsi="Times New Roman" w:cs="Times New Roman"/>
                <w:bCs/>
              </w:rPr>
            </w:pPr>
          </w:p>
        </w:tc>
        <w:tc>
          <w:tcPr>
            <w:tcW w:w="1080" w:type="dxa"/>
            <w:tcBorders>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198.87 a</w:t>
            </w:r>
          </w:p>
          <w:p w:rsidR="00263938" w:rsidRPr="00E82022" w:rsidRDefault="00263938" w:rsidP="00542DD1">
            <w:pPr>
              <w:spacing w:after="0" w:line="240" w:lineRule="auto"/>
              <w:jc w:val="center"/>
              <w:rPr>
                <w:rFonts w:ascii="Times New Roman" w:eastAsia="Times New Roman" w:hAnsi="Times New Roman" w:cs="Times New Roman"/>
              </w:rPr>
            </w:pPr>
          </w:p>
        </w:tc>
        <w:tc>
          <w:tcPr>
            <w:tcW w:w="990" w:type="dxa"/>
            <w:tcBorders>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 xml:space="preserve">     7.50  abc</w:t>
            </w:r>
          </w:p>
        </w:tc>
        <w:tc>
          <w:tcPr>
            <w:tcW w:w="990" w:type="dxa"/>
            <w:tcBorders>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18.90 ab</w:t>
            </w:r>
          </w:p>
        </w:tc>
        <w:tc>
          <w:tcPr>
            <w:tcW w:w="1170" w:type="dxa"/>
            <w:tcBorders>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617 bc</w:t>
            </w:r>
          </w:p>
        </w:tc>
        <w:tc>
          <w:tcPr>
            <w:tcW w:w="900" w:type="dxa"/>
            <w:tcBorders>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6.66b</w:t>
            </w:r>
          </w:p>
        </w:tc>
        <w:tc>
          <w:tcPr>
            <w:tcW w:w="996" w:type="dxa"/>
            <w:tcBorders>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2.11b b</w:t>
            </w:r>
          </w:p>
          <w:p w:rsidR="00263938" w:rsidRPr="00E82022" w:rsidRDefault="00263938" w:rsidP="00542DD1">
            <w:pPr>
              <w:spacing w:after="0" w:line="240" w:lineRule="auto"/>
              <w:jc w:val="center"/>
              <w:rPr>
                <w:rFonts w:ascii="Times New Roman" w:eastAsia="Times New Roman" w:hAnsi="Times New Roman" w:cs="Times New Roman"/>
              </w:rPr>
            </w:pPr>
          </w:p>
        </w:tc>
      </w:tr>
      <w:tr w:rsidR="00263938" w:rsidRPr="00E82022" w:rsidTr="0043166F">
        <w:trPr>
          <w:trHeight w:hRule="exact" w:val="280"/>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noProof/>
                <w:lang w:bidi="bn-IN"/>
              </w:rPr>
              <w:t>7.64ab</w:t>
            </w:r>
          </w:p>
        </w:tc>
        <w:tc>
          <w:tcPr>
            <w:tcW w:w="108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195.53 a</w:t>
            </w:r>
          </w:p>
          <w:p w:rsidR="00263938" w:rsidRPr="00E82022" w:rsidRDefault="00263938" w:rsidP="00542DD1">
            <w:pPr>
              <w:spacing w:after="0" w:line="240" w:lineRule="auto"/>
              <w:jc w:val="center"/>
              <w:rPr>
                <w:rFonts w:ascii="Times New Roman" w:eastAsia="Times New Roman" w:hAnsi="Times New Roman" w:cs="Times New Roman"/>
              </w:rPr>
            </w:pP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8.18 a</w:t>
            </w:r>
          </w:p>
          <w:p w:rsidR="00263938" w:rsidRPr="00E82022" w:rsidRDefault="00263938" w:rsidP="00542DD1">
            <w:pPr>
              <w:spacing w:after="0" w:line="240" w:lineRule="auto"/>
              <w:jc w:val="center"/>
              <w:rPr>
                <w:rFonts w:ascii="Times New Roman" w:eastAsia="Times New Roman" w:hAnsi="Times New Roman" w:cs="Times New Roman"/>
              </w:rPr>
            </w:pPr>
          </w:p>
        </w:tc>
        <w:tc>
          <w:tcPr>
            <w:tcW w:w="99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18.97 ab</w:t>
            </w:r>
          </w:p>
          <w:p w:rsidR="00263938" w:rsidRPr="00E82022" w:rsidRDefault="00263938" w:rsidP="00542DD1">
            <w:pPr>
              <w:spacing w:after="0" w:line="240" w:lineRule="auto"/>
              <w:jc w:val="center"/>
              <w:rPr>
                <w:rFonts w:ascii="Times New Roman" w:eastAsia="Times New Roman" w:hAnsi="Times New Roman" w:cs="Times New Roman"/>
              </w:rPr>
            </w:pPr>
          </w:p>
        </w:tc>
        <w:tc>
          <w:tcPr>
            <w:tcW w:w="117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681a</w:t>
            </w:r>
          </w:p>
        </w:tc>
        <w:tc>
          <w:tcPr>
            <w:tcW w:w="90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6.67b</w:t>
            </w:r>
          </w:p>
        </w:tc>
        <w:tc>
          <w:tcPr>
            <w:tcW w:w="996" w:type="dxa"/>
            <w:tcBorders>
              <w:top w:val="nil"/>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2.15ab</w:t>
            </w:r>
          </w:p>
          <w:p w:rsidR="00263938" w:rsidRPr="00E82022" w:rsidRDefault="00263938" w:rsidP="00542DD1">
            <w:pPr>
              <w:spacing w:after="0" w:line="240" w:lineRule="auto"/>
              <w:jc w:val="center"/>
              <w:rPr>
                <w:rFonts w:ascii="Times New Roman" w:eastAsia="Times New Roman" w:hAnsi="Times New Roman" w:cs="Times New Roman"/>
              </w:rPr>
            </w:pPr>
          </w:p>
        </w:tc>
      </w:tr>
      <w:tr w:rsidR="00263938" w:rsidRPr="00E82022" w:rsidTr="0043166F">
        <w:trPr>
          <w:trHeight w:hRule="exact" w:val="280"/>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7.71 ab</w:t>
            </w:r>
          </w:p>
          <w:p w:rsidR="00263938" w:rsidRPr="00E82022" w:rsidRDefault="00263938" w:rsidP="00542DD1">
            <w:pPr>
              <w:spacing w:after="0" w:line="240" w:lineRule="auto"/>
              <w:jc w:val="center"/>
              <w:rPr>
                <w:rFonts w:ascii="Times New Roman" w:eastAsia="Times New Roman" w:hAnsi="Times New Roman" w:cs="Times New Roman"/>
                <w:bCs/>
              </w:rPr>
            </w:pPr>
          </w:p>
        </w:tc>
        <w:tc>
          <w:tcPr>
            <w:tcW w:w="108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203.47 a</w:t>
            </w:r>
          </w:p>
          <w:p w:rsidR="00263938" w:rsidRPr="00E82022" w:rsidRDefault="00263938" w:rsidP="00542DD1">
            <w:pPr>
              <w:spacing w:after="0" w:line="240" w:lineRule="auto"/>
              <w:jc w:val="center"/>
              <w:rPr>
                <w:rFonts w:ascii="Times New Roman" w:eastAsia="Times New Roman" w:hAnsi="Times New Roman" w:cs="Times New Roman"/>
              </w:rPr>
            </w:pP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8.17 a</w:t>
            </w:r>
          </w:p>
        </w:tc>
        <w:tc>
          <w:tcPr>
            <w:tcW w:w="99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19.99 a</w:t>
            </w:r>
          </w:p>
        </w:tc>
        <w:tc>
          <w:tcPr>
            <w:tcW w:w="117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682 a</w:t>
            </w:r>
          </w:p>
          <w:p w:rsidR="00263938" w:rsidRPr="00E82022" w:rsidRDefault="00263938" w:rsidP="00542DD1">
            <w:pPr>
              <w:spacing w:after="0" w:line="240" w:lineRule="auto"/>
              <w:jc w:val="center"/>
              <w:rPr>
                <w:rFonts w:ascii="Times New Roman" w:eastAsia="Times New Roman" w:hAnsi="Times New Roman" w:cs="Times New Roman"/>
              </w:rPr>
            </w:pPr>
          </w:p>
        </w:tc>
        <w:tc>
          <w:tcPr>
            <w:tcW w:w="90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6.88a</w:t>
            </w:r>
          </w:p>
        </w:tc>
        <w:tc>
          <w:tcPr>
            <w:tcW w:w="996" w:type="dxa"/>
            <w:tcBorders>
              <w:top w:val="nil"/>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2.28  a</w:t>
            </w:r>
          </w:p>
        </w:tc>
      </w:tr>
      <w:tr w:rsidR="00263938" w:rsidRPr="00E82022" w:rsidTr="0043166F">
        <w:trPr>
          <w:trHeight w:hRule="exact" w:val="271"/>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7.93a</w:t>
            </w:r>
          </w:p>
          <w:p w:rsidR="00263938" w:rsidRPr="00E82022" w:rsidRDefault="00263938" w:rsidP="00542DD1">
            <w:pPr>
              <w:spacing w:after="0" w:line="240" w:lineRule="auto"/>
              <w:jc w:val="center"/>
              <w:rPr>
                <w:rFonts w:ascii="Times New Roman" w:eastAsia="Times New Roman" w:hAnsi="Times New Roman" w:cs="Times New Roman"/>
                <w:bCs/>
              </w:rPr>
            </w:pPr>
          </w:p>
        </w:tc>
        <w:tc>
          <w:tcPr>
            <w:tcW w:w="108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189.27 a</w:t>
            </w: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7.83 ab</w:t>
            </w:r>
          </w:p>
        </w:tc>
        <w:tc>
          <w:tcPr>
            <w:tcW w:w="99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18.30 ab</w:t>
            </w:r>
          </w:p>
        </w:tc>
        <w:tc>
          <w:tcPr>
            <w:tcW w:w="117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619b</w:t>
            </w:r>
          </w:p>
          <w:p w:rsidR="00263938" w:rsidRPr="00E82022" w:rsidRDefault="00263938" w:rsidP="00542DD1">
            <w:pPr>
              <w:spacing w:after="0" w:line="240" w:lineRule="auto"/>
              <w:jc w:val="center"/>
              <w:rPr>
                <w:rFonts w:ascii="Times New Roman" w:eastAsia="Times New Roman" w:hAnsi="Times New Roman" w:cs="Times New Roman"/>
              </w:rPr>
            </w:pPr>
          </w:p>
        </w:tc>
        <w:tc>
          <w:tcPr>
            <w:tcW w:w="90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5.78d</w:t>
            </w:r>
          </w:p>
        </w:tc>
        <w:tc>
          <w:tcPr>
            <w:tcW w:w="996" w:type="dxa"/>
            <w:tcBorders>
              <w:top w:val="nil"/>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1.59 d</w:t>
            </w:r>
          </w:p>
        </w:tc>
      </w:tr>
      <w:tr w:rsidR="00263938" w:rsidRPr="00E82022" w:rsidTr="0043166F">
        <w:trPr>
          <w:trHeight w:hRule="exact" w:val="271"/>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1</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7.76 ab</w:t>
            </w:r>
          </w:p>
          <w:p w:rsidR="00263938" w:rsidRPr="00E82022" w:rsidRDefault="00263938" w:rsidP="00542DD1">
            <w:pPr>
              <w:spacing w:after="0" w:line="240" w:lineRule="auto"/>
              <w:jc w:val="center"/>
              <w:rPr>
                <w:rFonts w:ascii="Times New Roman" w:eastAsia="Times New Roman" w:hAnsi="Times New Roman" w:cs="Times New Roman"/>
                <w:bCs/>
              </w:rPr>
            </w:pPr>
          </w:p>
        </w:tc>
        <w:tc>
          <w:tcPr>
            <w:tcW w:w="108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101.73 b</w:t>
            </w:r>
          </w:p>
          <w:p w:rsidR="00263938" w:rsidRPr="00E82022" w:rsidRDefault="00263938" w:rsidP="00542DD1">
            <w:pPr>
              <w:spacing w:after="0" w:line="240" w:lineRule="auto"/>
              <w:jc w:val="center"/>
              <w:rPr>
                <w:rFonts w:ascii="Times New Roman" w:eastAsia="Times New Roman" w:hAnsi="Times New Roman" w:cs="Times New Roman"/>
              </w:rPr>
            </w:pP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6.83 cd</w:t>
            </w:r>
          </w:p>
        </w:tc>
        <w:tc>
          <w:tcPr>
            <w:tcW w:w="99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19.73 a</w:t>
            </w:r>
          </w:p>
          <w:p w:rsidR="00263938" w:rsidRPr="00E82022" w:rsidRDefault="00263938" w:rsidP="00542DD1">
            <w:pPr>
              <w:spacing w:after="0" w:line="240" w:lineRule="auto"/>
              <w:jc w:val="center"/>
              <w:rPr>
                <w:rFonts w:ascii="Times New Roman" w:eastAsia="Times New Roman" w:hAnsi="Times New Roman" w:cs="Times New Roman"/>
              </w:rPr>
            </w:pPr>
          </w:p>
        </w:tc>
        <w:tc>
          <w:tcPr>
            <w:tcW w:w="117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572d</w:t>
            </w:r>
          </w:p>
        </w:tc>
        <w:tc>
          <w:tcPr>
            <w:tcW w:w="90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5.55e</w:t>
            </w:r>
          </w:p>
        </w:tc>
        <w:tc>
          <w:tcPr>
            <w:tcW w:w="996" w:type="dxa"/>
            <w:tcBorders>
              <w:top w:val="nil"/>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1.61 d</w:t>
            </w:r>
          </w:p>
          <w:p w:rsidR="00263938" w:rsidRPr="00E82022" w:rsidRDefault="00263938" w:rsidP="00542DD1">
            <w:pPr>
              <w:spacing w:after="0" w:line="240" w:lineRule="auto"/>
              <w:jc w:val="center"/>
              <w:rPr>
                <w:rFonts w:ascii="Times New Roman" w:eastAsia="Times New Roman" w:hAnsi="Times New Roman" w:cs="Times New Roman"/>
              </w:rPr>
            </w:pPr>
          </w:p>
        </w:tc>
      </w:tr>
      <w:tr w:rsidR="00263938" w:rsidRPr="00E82022" w:rsidTr="0043166F">
        <w:trPr>
          <w:trHeight w:val="224"/>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7.5 b</w:t>
            </w:r>
          </w:p>
        </w:tc>
        <w:tc>
          <w:tcPr>
            <w:tcW w:w="108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96.33 b</w:t>
            </w: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7.14 bcd</w:t>
            </w:r>
          </w:p>
        </w:tc>
        <w:tc>
          <w:tcPr>
            <w:tcW w:w="99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20.07 a</w:t>
            </w:r>
          </w:p>
        </w:tc>
        <w:tc>
          <w:tcPr>
            <w:tcW w:w="1170" w:type="dxa"/>
            <w:tcBorders>
              <w:top w:val="nil"/>
              <w:left w:val="nil"/>
              <w:bottom w:val="nil"/>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612 c</w:t>
            </w:r>
          </w:p>
        </w:tc>
        <w:tc>
          <w:tcPr>
            <w:tcW w:w="90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6.35c</w:t>
            </w:r>
          </w:p>
        </w:tc>
        <w:tc>
          <w:tcPr>
            <w:tcW w:w="996" w:type="dxa"/>
            <w:tcBorders>
              <w:top w:val="nil"/>
              <w:left w:val="nil"/>
              <w:bottom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1.78  c</w:t>
            </w:r>
          </w:p>
        </w:tc>
      </w:tr>
      <w:tr w:rsidR="00263938" w:rsidRPr="00E82022" w:rsidTr="0043166F">
        <w:trPr>
          <w:trHeight w:val="206"/>
          <w:jc w:val="center"/>
        </w:trPr>
        <w:tc>
          <w:tcPr>
            <w:tcW w:w="1129" w:type="dxa"/>
            <w:tcBorders>
              <w:top w:val="nil"/>
              <w:bottom w:val="nil"/>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984"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8</w:t>
            </w:r>
          </w:p>
        </w:tc>
        <w:tc>
          <w:tcPr>
            <w:tcW w:w="81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7.86 a</w:t>
            </w:r>
          </w:p>
        </w:tc>
        <w:tc>
          <w:tcPr>
            <w:tcW w:w="108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99.00 b</w:t>
            </w: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7.53 abc</w:t>
            </w:r>
          </w:p>
        </w:tc>
        <w:tc>
          <w:tcPr>
            <w:tcW w:w="99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20.37  a</w:t>
            </w:r>
          </w:p>
        </w:tc>
        <w:tc>
          <w:tcPr>
            <w:tcW w:w="117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612c</w:t>
            </w:r>
          </w:p>
        </w:tc>
        <w:tc>
          <w:tcPr>
            <w:tcW w:w="900" w:type="dxa"/>
            <w:tcBorders>
              <w:top w:val="nil"/>
              <w:left w:val="nil"/>
              <w:bottom w:val="nil"/>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6.45c</w:t>
            </w:r>
          </w:p>
        </w:tc>
        <w:tc>
          <w:tcPr>
            <w:tcW w:w="996" w:type="dxa"/>
            <w:tcBorders>
              <w:top w:val="nil"/>
              <w:left w:val="nil"/>
              <w:bottom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1.90 c</w:t>
            </w:r>
          </w:p>
        </w:tc>
      </w:tr>
      <w:tr w:rsidR="00263938" w:rsidRPr="00E82022" w:rsidTr="0043166F">
        <w:trPr>
          <w:trHeight w:hRule="exact" w:val="288"/>
          <w:jc w:val="center"/>
        </w:trPr>
        <w:tc>
          <w:tcPr>
            <w:tcW w:w="1129" w:type="dxa"/>
            <w:tcBorders>
              <w:top w:val="nil"/>
              <w:bottom w:val="single" w:sz="4" w:space="0" w:color="auto"/>
              <w:right w:val="nil"/>
            </w:tcBorders>
          </w:tcPr>
          <w:p w:rsidR="00263938" w:rsidRPr="00E82022" w:rsidRDefault="00263938" w:rsidP="00542DD1">
            <w:pPr>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984" w:type="dxa"/>
            <w:tcBorders>
              <w:top w:val="nil"/>
              <w:left w:val="nil"/>
              <w:bottom w:val="single" w:sz="4" w:space="0" w:color="auto"/>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rPr>
              <w:t>8</w:t>
            </w:r>
          </w:p>
        </w:tc>
        <w:tc>
          <w:tcPr>
            <w:tcW w:w="810" w:type="dxa"/>
            <w:tcBorders>
              <w:top w:val="nil"/>
              <w:left w:val="nil"/>
              <w:bottom w:val="single" w:sz="4" w:space="0" w:color="auto"/>
              <w:right w:val="nil"/>
            </w:tcBorders>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7.86a</w:t>
            </w:r>
          </w:p>
          <w:p w:rsidR="00263938" w:rsidRPr="00E82022" w:rsidRDefault="00263938" w:rsidP="00542DD1">
            <w:pPr>
              <w:spacing w:after="0" w:line="240" w:lineRule="auto"/>
              <w:jc w:val="center"/>
              <w:rPr>
                <w:rFonts w:ascii="Times New Roman" w:eastAsia="Times New Roman" w:hAnsi="Times New Roman" w:cs="Times New Roman"/>
                <w:bCs/>
              </w:rPr>
            </w:pPr>
          </w:p>
        </w:tc>
        <w:tc>
          <w:tcPr>
            <w:tcW w:w="1080" w:type="dxa"/>
            <w:tcBorders>
              <w:top w:val="nil"/>
              <w:left w:val="nil"/>
              <w:bottom w:val="single" w:sz="4" w:space="0" w:color="auto"/>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100.07 b</w:t>
            </w:r>
          </w:p>
        </w:tc>
        <w:tc>
          <w:tcPr>
            <w:tcW w:w="990" w:type="dxa"/>
            <w:tcBorders>
              <w:top w:val="nil"/>
              <w:left w:val="nil"/>
              <w:bottom w:val="single" w:sz="4" w:space="0" w:color="auto"/>
              <w:right w:val="nil"/>
            </w:tcBorders>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6.51 d</w:t>
            </w:r>
          </w:p>
        </w:tc>
        <w:tc>
          <w:tcPr>
            <w:tcW w:w="990" w:type="dxa"/>
            <w:tcBorders>
              <w:top w:val="nil"/>
              <w:left w:val="nil"/>
              <w:bottom w:val="single" w:sz="4" w:space="0" w:color="auto"/>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17.63 b</w:t>
            </w:r>
          </w:p>
          <w:p w:rsidR="00263938" w:rsidRPr="00E82022" w:rsidRDefault="00263938" w:rsidP="00542DD1">
            <w:pPr>
              <w:spacing w:after="0" w:line="240" w:lineRule="auto"/>
              <w:jc w:val="center"/>
              <w:rPr>
                <w:rFonts w:ascii="Times New Roman" w:eastAsia="Times New Roman" w:hAnsi="Times New Roman" w:cs="Times New Roman"/>
              </w:rPr>
            </w:pPr>
          </w:p>
        </w:tc>
        <w:tc>
          <w:tcPr>
            <w:tcW w:w="1170" w:type="dxa"/>
            <w:tcBorders>
              <w:top w:val="nil"/>
              <w:left w:val="nil"/>
              <w:bottom w:val="single" w:sz="4" w:space="0" w:color="auto"/>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571 d</w:t>
            </w:r>
          </w:p>
          <w:p w:rsidR="00263938" w:rsidRPr="00E82022" w:rsidRDefault="00263938" w:rsidP="00542DD1">
            <w:pPr>
              <w:spacing w:after="0" w:line="240" w:lineRule="auto"/>
              <w:jc w:val="center"/>
              <w:rPr>
                <w:rFonts w:ascii="Times New Roman" w:eastAsia="Times New Roman" w:hAnsi="Times New Roman" w:cs="Times New Roman"/>
              </w:rPr>
            </w:pPr>
          </w:p>
        </w:tc>
        <w:tc>
          <w:tcPr>
            <w:tcW w:w="900" w:type="dxa"/>
            <w:tcBorders>
              <w:top w:val="nil"/>
              <w:left w:val="nil"/>
              <w:bottom w:val="single" w:sz="4" w:space="0" w:color="auto"/>
              <w:right w:val="nil"/>
            </w:tcBorders>
            <w:vAlign w:val="bottom"/>
          </w:tcPr>
          <w:p w:rsidR="00263938" w:rsidRPr="00E82022" w:rsidRDefault="00263938" w:rsidP="00542DD1">
            <w:pPr>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5.05f</w:t>
            </w:r>
          </w:p>
        </w:tc>
        <w:tc>
          <w:tcPr>
            <w:tcW w:w="996" w:type="dxa"/>
            <w:tcBorders>
              <w:top w:val="nil"/>
              <w:left w:val="nil"/>
              <w:bottom w:val="single" w:sz="4" w:space="0" w:color="auto"/>
            </w:tcBorders>
            <w:vAlign w:val="bottom"/>
          </w:tcPr>
          <w:p w:rsidR="00263938" w:rsidRPr="00E82022" w:rsidRDefault="00263938" w:rsidP="00542DD1">
            <w:pPr>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1.44 e</w:t>
            </w:r>
          </w:p>
          <w:p w:rsidR="00263938" w:rsidRPr="00E82022" w:rsidRDefault="00263938" w:rsidP="00542DD1">
            <w:pPr>
              <w:spacing w:after="0" w:line="240" w:lineRule="auto"/>
              <w:jc w:val="center"/>
              <w:rPr>
                <w:rFonts w:ascii="Times New Roman" w:eastAsia="Times New Roman" w:hAnsi="Times New Roman" w:cs="Times New Roman"/>
              </w:rPr>
            </w:pPr>
          </w:p>
        </w:tc>
      </w:tr>
      <w:tr w:rsidR="00263938" w:rsidRPr="00E82022" w:rsidTr="0043166F">
        <w:trPr>
          <w:trHeight w:val="199"/>
          <w:jc w:val="center"/>
        </w:trPr>
        <w:tc>
          <w:tcPr>
            <w:tcW w:w="1129" w:type="dxa"/>
            <w:tcBorders>
              <w:top w:val="single" w:sz="4" w:space="0" w:color="auto"/>
              <w:right w:val="nil"/>
            </w:tcBorders>
          </w:tcPr>
          <w:p w:rsidR="00263938" w:rsidRPr="00E82022" w:rsidRDefault="00263938" w:rsidP="00542DD1">
            <w:pPr>
              <w:spacing w:after="0" w:line="240" w:lineRule="auto"/>
              <w:rPr>
                <w:rFonts w:ascii="Times New Roman" w:eastAsia="Times New Roman" w:hAnsi="Times New Roman" w:cs="Times New Roman"/>
                <w:bCs/>
              </w:rPr>
            </w:pPr>
            <w:proofErr w:type="gramStart"/>
            <w:r w:rsidRPr="00E82022">
              <w:rPr>
                <w:rFonts w:ascii="Times New Roman" w:eastAsia="Times New Roman" w:hAnsi="Times New Roman" w:cs="Times New Roman"/>
                <w:bCs/>
              </w:rPr>
              <w:t>CV(</w:t>
            </w:r>
            <w:proofErr w:type="gramEnd"/>
            <w:r w:rsidRPr="00E82022">
              <w:rPr>
                <w:rFonts w:ascii="Times New Roman" w:eastAsia="Times New Roman" w:hAnsi="Times New Roman" w:cs="Times New Roman"/>
                <w:bCs/>
              </w:rPr>
              <w:t>%)</w:t>
            </w:r>
          </w:p>
        </w:tc>
        <w:tc>
          <w:tcPr>
            <w:tcW w:w="984"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2.54</w:t>
            </w:r>
          </w:p>
        </w:tc>
        <w:tc>
          <w:tcPr>
            <w:tcW w:w="810"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3.12</w:t>
            </w:r>
          </w:p>
        </w:tc>
        <w:tc>
          <w:tcPr>
            <w:tcW w:w="1080"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6.88</w:t>
            </w:r>
          </w:p>
        </w:tc>
        <w:tc>
          <w:tcPr>
            <w:tcW w:w="990" w:type="dxa"/>
            <w:tcBorders>
              <w:top w:val="single" w:sz="4" w:space="0" w:color="auto"/>
              <w:left w:val="nil"/>
              <w:right w:val="nil"/>
            </w:tcBorders>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5.12</w:t>
            </w:r>
          </w:p>
        </w:tc>
        <w:tc>
          <w:tcPr>
            <w:tcW w:w="990"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5.79</w:t>
            </w:r>
          </w:p>
        </w:tc>
        <w:tc>
          <w:tcPr>
            <w:tcW w:w="1170"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5.45</w:t>
            </w:r>
          </w:p>
        </w:tc>
        <w:tc>
          <w:tcPr>
            <w:tcW w:w="900" w:type="dxa"/>
            <w:tcBorders>
              <w:top w:val="single" w:sz="4" w:space="0" w:color="auto"/>
              <w:left w:val="nil"/>
              <w:righ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1.04</w:t>
            </w:r>
          </w:p>
        </w:tc>
        <w:tc>
          <w:tcPr>
            <w:tcW w:w="996" w:type="dxa"/>
            <w:tcBorders>
              <w:top w:val="single" w:sz="4" w:space="0" w:color="auto"/>
              <w:left w:val="nil"/>
            </w:tcBorders>
            <w:vAlign w:val="center"/>
          </w:tcPr>
          <w:p w:rsidR="00263938" w:rsidRPr="00E82022" w:rsidRDefault="00263938" w:rsidP="00542DD1">
            <w:pPr>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4.13</w:t>
            </w:r>
          </w:p>
        </w:tc>
      </w:tr>
    </w:tbl>
    <w:p w:rsidR="00263938" w:rsidRPr="00E82022" w:rsidRDefault="00263938" w:rsidP="00263938">
      <w:pPr>
        <w:spacing w:after="0" w:line="240" w:lineRule="auto"/>
        <w:rPr>
          <w:rFonts w:ascii="Times New Roman" w:eastAsia="Times New Roman" w:hAnsi="Times New Roman" w:cs="Times New Roman"/>
          <w:sz w:val="20"/>
          <w:szCs w:val="20"/>
        </w:rPr>
      </w:pPr>
      <w:r w:rsidRPr="00E82022">
        <w:rPr>
          <w:rFonts w:ascii="Times New Roman" w:eastAsia="Times New Roman" w:hAnsi="Times New Roman" w:cs="Times New Roman"/>
          <w:sz w:val="20"/>
          <w:szCs w:val="20"/>
        </w:rPr>
        <w:t>V</w:t>
      </w:r>
      <w:r w:rsidRPr="00E82022">
        <w:rPr>
          <w:rFonts w:ascii="Times New Roman" w:eastAsia="Times New Roman" w:hAnsi="Times New Roman" w:cs="Times New Roman"/>
          <w:sz w:val="20"/>
          <w:szCs w:val="20"/>
          <w:vertAlign w:val="subscript"/>
        </w:rPr>
        <w:t>1</w:t>
      </w:r>
      <w:r w:rsidRPr="00E82022">
        <w:rPr>
          <w:rFonts w:ascii="Times New Roman" w:eastAsia="Times New Roman" w:hAnsi="Times New Roman" w:cs="Times New Roman"/>
          <w:sz w:val="20"/>
          <w:szCs w:val="20"/>
        </w:rPr>
        <w:t>= BARI Shurjomukhi-2 and V</w:t>
      </w:r>
      <w:r w:rsidRPr="00E82022">
        <w:rPr>
          <w:rFonts w:ascii="Times New Roman" w:eastAsia="Times New Roman" w:hAnsi="Times New Roman" w:cs="Times New Roman"/>
          <w:sz w:val="20"/>
          <w:szCs w:val="20"/>
          <w:vertAlign w:val="subscript"/>
        </w:rPr>
        <w:t xml:space="preserve">2 </w:t>
      </w:r>
      <w:r w:rsidRPr="00E82022">
        <w:rPr>
          <w:rFonts w:ascii="Times New Roman" w:eastAsia="Times New Roman" w:hAnsi="Times New Roman" w:cs="Times New Roman"/>
          <w:sz w:val="20"/>
          <w:szCs w:val="20"/>
        </w:rPr>
        <w:t>= BARI Shurjomukhi-3</w:t>
      </w:r>
      <w:proofErr w:type="gramStart"/>
      <w:r w:rsidRPr="00E82022">
        <w:rPr>
          <w:rFonts w:ascii="Times New Roman" w:eastAsia="Times New Roman" w:hAnsi="Times New Roman" w:cs="Times New Roman"/>
          <w:sz w:val="20"/>
          <w:szCs w:val="20"/>
        </w:rPr>
        <w:t>,T</w:t>
      </w:r>
      <w:r w:rsidRPr="00E82022">
        <w:rPr>
          <w:rFonts w:ascii="Times New Roman" w:eastAsia="Times New Roman" w:hAnsi="Times New Roman" w:cs="Times New Roman"/>
          <w:sz w:val="20"/>
          <w:szCs w:val="20"/>
          <w:vertAlign w:val="subscript"/>
        </w:rPr>
        <w:t>1</w:t>
      </w:r>
      <w:proofErr w:type="gramEnd"/>
      <w:r w:rsidRPr="00E82022">
        <w:rPr>
          <w:rFonts w:ascii="Times New Roman" w:eastAsia="Times New Roman" w:hAnsi="Times New Roman" w:cs="Times New Roman"/>
          <w:sz w:val="20"/>
          <w:szCs w:val="20"/>
          <w:vertAlign w:val="subscript"/>
        </w:rPr>
        <w:t>:</w:t>
      </w:r>
      <w:r w:rsidRPr="00E82022">
        <w:rPr>
          <w:rFonts w:ascii="Times New Roman" w:eastAsia="Times New Roman" w:hAnsi="Times New Roman" w:cs="Times New Roman"/>
          <w:sz w:val="20"/>
          <w:szCs w:val="20"/>
        </w:rPr>
        <w:t xml:space="preserve"> Recommended dose (RD: 90-35-85-30-3.6- 1.8 kg/ha NPKSZnB), T</w:t>
      </w:r>
      <w:r w:rsidRPr="00E82022">
        <w:rPr>
          <w:rFonts w:ascii="Times New Roman" w:eastAsia="Times New Roman" w:hAnsi="Times New Roman" w:cs="Times New Roman"/>
          <w:sz w:val="20"/>
          <w:szCs w:val="20"/>
          <w:vertAlign w:val="subscript"/>
        </w:rPr>
        <w:t>2</w:t>
      </w:r>
      <w:r w:rsidRPr="00E82022">
        <w:rPr>
          <w:rFonts w:ascii="Times New Roman" w:eastAsia="Times New Roman" w:hAnsi="Times New Roman" w:cs="Times New Roman"/>
          <w:sz w:val="20"/>
          <w:szCs w:val="20"/>
        </w:rPr>
        <w:t>: 30% more than RD, T</w:t>
      </w:r>
      <w:r w:rsidRPr="00E82022">
        <w:rPr>
          <w:rFonts w:ascii="Times New Roman" w:eastAsia="Times New Roman" w:hAnsi="Times New Roman" w:cs="Times New Roman"/>
          <w:sz w:val="20"/>
          <w:szCs w:val="20"/>
          <w:vertAlign w:val="subscript"/>
        </w:rPr>
        <w:t>3</w:t>
      </w:r>
      <w:r w:rsidRPr="00E82022">
        <w:rPr>
          <w:rFonts w:ascii="Times New Roman" w:eastAsia="Times New Roman" w:hAnsi="Times New Roman" w:cs="Times New Roman"/>
          <w:sz w:val="20"/>
          <w:szCs w:val="20"/>
        </w:rPr>
        <w:t>: 40 % more than RD and T</w:t>
      </w:r>
      <w:r w:rsidRPr="00E82022">
        <w:rPr>
          <w:rFonts w:ascii="Times New Roman" w:eastAsia="Times New Roman" w:hAnsi="Times New Roman" w:cs="Times New Roman"/>
          <w:sz w:val="20"/>
          <w:szCs w:val="20"/>
          <w:vertAlign w:val="subscript"/>
        </w:rPr>
        <w:t>4</w:t>
      </w:r>
      <w:r w:rsidRPr="00E82022">
        <w:rPr>
          <w:rFonts w:ascii="Times New Roman" w:eastAsia="Times New Roman" w:hAnsi="Times New Roman" w:cs="Times New Roman"/>
          <w:sz w:val="20"/>
          <w:szCs w:val="20"/>
        </w:rPr>
        <w:t>: Farmer dose (FD: 70-25-65-20 kg/ha NPKS)</w:t>
      </w:r>
    </w:p>
    <w:p w:rsidR="00263938" w:rsidRDefault="00263938" w:rsidP="009B201D">
      <w:pPr>
        <w:spacing w:after="0" w:line="240" w:lineRule="auto"/>
        <w:jc w:val="both"/>
        <w:rPr>
          <w:rFonts w:ascii="Times New Roman" w:eastAsia="Times New Roman" w:hAnsi="Times New Roman" w:cs="Times New Roman"/>
          <w:sz w:val="26"/>
        </w:rPr>
      </w:pPr>
    </w:p>
    <w:p w:rsidR="00263938" w:rsidRDefault="00263938" w:rsidP="00263938">
      <w:pPr>
        <w:spacing w:after="0"/>
        <w:ind w:left="810" w:hanging="810"/>
        <w:rPr>
          <w:rFonts w:ascii="Times New Roman" w:eastAsia="Times New Roman" w:hAnsi="Times New Roman" w:cs="Times New Roman"/>
          <w:bCs/>
        </w:rPr>
      </w:pPr>
      <w:proofErr w:type="gramStart"/>
      <w:r w:rsidRPr="00E82022">
        <w:rPr>
          <w:rFonts w:ascii="Times New Roman" w:eastAsia="Times New Roman" w:hAnsi="Times New Roman" w:cs="Times New Roman"/>
          <w:bCs/>
        </w:rPr>
        <w:t>Table 3.</w:t>
      </w:r>
      <w:proofErr w:type="gramEnd"/>
      <w:r w:rsidRPr="00E82022">
        <w:rPr>
          <w:rFonts w:ascii="Times New Roman" w:eastAsia="Times New Roman" w:hAnsi="Times New Roman" w:cs="Times New Roman"/>
          <w:bCs/>
        </w:rPr>
        <w:t xml:space="preserve"> Combined effect of varieties and fertilizer doses on yield performance of sunflower during the </w:t>
      </w:r>
      <w:r w:rsidRPr="00E82022">
        <w:rPr>
          <w:rFonts w:ascii="Times New Roman" w:eastAsia="Times New Roman" w:hAnsi="Times New Roman" w:cs="Times New Roman"/>
          <w:bCs/>
          <w:i/>
        </w:rPr>
        <w:t>Rabi</w:t>
      </w:r>
      <w:r w:rsidRPr="00E82022">
        <w:rPr>
          <w:rFonts w:ascii="Times New Roman" w:eastAsia="Times New Roman" w:hAnsi="Times New Roman" w:cs="Times New Roman"/>
          <w:bCs/>
        </w:rPr>
        <w:t xml:space="preserve"> season in 2023-24</w:t>
      </w:r>
    </w:p>
    <w:tbl>
      <w:tblPr>
        <w:tblW w:w="9056" w:type="dxa"/>
        <w:jc w:val="center"/>
        <w:tblBorders>
          <w:top w:val="single" w:sz="4" w:space="0" w:color="000000"/>
          <w:bottom w:val="single" w:sz="4" w:space="0" w:color="000000"/>
          <w:insideH w:val="single" w:sz="4" w:space="0" w:color="000000"/>
          <w:insideV w:val="single" w:sz="4" w:space="0" w:color="000000"/>
        </w:tblBorders>
        <w:tblLayout w:type="fixed"/>
        <w:tblCellMar>
          <w:left w:w="29" w:type="dxa"/>
          <w:right w:w="29" w:type="dxa"/>
        </w:tblCellMar>
        <w:tblLook w:val="04A0" w:firstRow="1" w:lastRow="0" w:firstColumn="1" w:lastColumn="0" w:noHBand="0" w:noVBand="1"/>
      </w:tblPr>
      <w:tblGrid>
        <w:gridCol w:w="1243"/>
        <w:gridCol w:w="956"/>
        <w:gridCol w:w="840"/>
        <w:gridCol w:w="935"/>
        <w:gridCol w:w="962"/>
        <w:gridCol w:w="898"/>
        <w:gridCol w:w="1170"/>
        <w:gridCol w:w="898"/>
        <w:gridCol w:w="1154"/>
      </w:tblGrid>
      <w:tr w:rsidR="00263938" w:rsidRPr="00E607E5" w:rsidTr="0043166F">
        <w:trPr>
          <w:trHeight w:val="779"/>
          <w:jc w:val="center"/>
        </w:trPr>
        <w:tc>
          <w:tcPr>
            <w:tcW w:w="686"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rPr>
              <w:t>Treatments</w:t>
            </w:r>
          </w:p>
        </w:tc>
        <w:tc>
          <w:tcPr>
            <w:tcW w:w="528"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bCs/>
              </w:rPr>
              <w:t>Initial</w:t>
            </w:r>
          </w:p>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bCs/>
              </w:rPr>
              <w:t>Plant pop./m</w:t>
            </w:r>
            <w:r w:rsidRPr="00E607E5">
              <w:rPr>
                <w:rFonts w:ascii="Times New Roman" w:eastAsia="Times New Roman" w:hAnsi="Times New Roman" w:cs="Times New Roman"/>
                <w:bCs/>
                <w:vertAlign w:val="superscript"/>
              </w:rPr>
              <w:t>2</w:t>
            </w:r>
          </w:p>
        </w:tc>
        <w:tc>
          <w:tcPr>
            <w:tcW w:w="464"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bCs/>
              </w:rPr>
              <w:t>Final</w:t>
            </w:r>
          </w:p>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bCs/>
              </w:rPr>
              <w:t>Plant pop./m</w:t>
            </w:r>
            <w:r w:rsidRPr="00E607E5">
              <w:rPr>
                <w:rFonts w:ascii="Times New Roman" w:eastAsia="Times New Roman" w:hAnsi="Times New Roman" w:cs="Times New Roman"/>
                <w:bCs/>
                <w:vertAlign w:val="superscript"/>
              </w:rPr>
              <w:t>2</w:t>
            </w:r>
          </w:p>
        </w:tc>
        <w:tc>
          <w:tcPr>
            <w:tcW w:w="516"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rPr>
              <w:t>Plant height (cm)</w:t>
            </w:r>
          </w:p>
        </w:tc>
        <w:tc>
          <w:tcPr>
            <w:tcW w:w="531"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rPr>
            </w:pPr>
            <w:r w:rsidRPr="00E607E5">
              <w:rPr>
                <w:rFonts w:ascii="Times New Roman" w:eastAsia="Times New Roman" w:hAnsi="Times New Roman" w:cs="Times New Roman"/>
              </w:rPr>
              <w:t>Stem diameter</w:t>
            </w:r>
          </w:p>
          <w:p w:rsidR="00263938" w:rsidRPr="00E607E5" w:rsidRDefault="00263938" w:rsidP="00542DD1">
            <w:pPr>
              <w:spacing w:after="0" w:line="240" w:lineRule="auto"/>
              <w:jc w:val="center"/>
              <w:rPr>
                <w:rFonts w:ascii="Times New Roman" w:eastAsia="Times New Roman" w:hAnsi="Times New Roman" w:cs="Times New Roman"/>
              </w:rPr>
            </w:pPr>
            <w:r w:rsidRPr="00E607E5">
              <w:rPr>
                <w:rFonts w:ascii="Times New Roman" w:eastAsia="Times New Roman" w:hAnsi="Times New Roman" w:cs="Times New Roman"/>
              </w:rPr>
              <w:t>(cm)</w:t>
            </w:r>
          </w:p>
        </w:tc>
        <w:tc>
          <w:tcPr>
            <w:tcW w:w="496"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rPr>
              <w:t>Head diameter  (cm)</w:t>
            </w:r>
          </w:p>
        </w:tc>
        <w:tc>
          <w:tcPr>
            <w:tcW w:w="646"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rPr>
              <w:t>No. of seed/ head</w:t>
            </w:r>
          </w:p>
        </w:tc>
        <w:tc>
          <w:tcPr>
            <w:tcW w:w="496"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rPr>
            </w:pPr>
            <w:r w:rsidRPr="00E607E5">
              <w:rPr>
                <w:rFonts w:ascii="Times New Roman" w:eastAsia="Times New Roman" w:hAnsi="Times New Roman" w:cs="Times New Roman"/>
              </w:rPr>
              <w:t>100 seed wt(g)</w:t>
            </w:r>
          </w:p>
        </w:tc>
        <w:tc>
          <w:tcPr>
            <w:tcW w:w="637" w:type="pct"/>
            <w:tcBorders>
              <w:bottom w:val="single" w:sz="4" w:space="0" w:color="000000"/>
            </w:tcBorders>
          </w:tcPr>
          <w:p w:rsidR="00263938" w:rsidRPr="00E607E5" w:rsidRDefault="00263938" w:rsidP="00542DD1">
            <w:pPr>
              <w:spacing w:after="0" w:line="240" w:lineRule="auto"/>
              <w:jc w:val="center"/>
              <w:rPr>
                <w:rFonts w:ascii="Times New Roman" w:eastAsia="Times New Roman" w:hAnsi="Times New Roman" w:cs="Times New Roman"/>
              </w:rPr>
            </w:pPr>
            <w:r w:rsidRPr="00E607E5">
              <w:rPr>
                <w:rFonts w:ascii="Times New Roman" w:eastAsia="Times New Roman" w:hAnsi="Times New Roman" w:cs="Times New Roman"/>
              </w:rPr>
              <w:t>Seed yield</w:t>
            </w:r>
          </w:p>
          <w:p w:rsidR="00263938" w:rsidRPr="00E607E5" w:rsidRDefault="00263938" w:rsidP="00542DD1">
            <w:pPr>
              <w:spacing w:after="0" w:line="240" w:lineRule="auto"/>
              <w:jc w:val="center"/>
              <w:rPr>
                <w:rFonts w:ascii="Times New Roman" w:eastAsia="Times New Roman" w:hAnsi="Times New Roman" w:cs="Times New Roman"/>
                <w:bCs/>
              </w:rPr>
            </w:pPr>
            <w:r w:rsidRPr="00E607E5">
              <w:rPr>
                <w:rFonts w:ascii="Times New Roman" w:eastAsia="Times New Roman" w:hAnsi="Times New Roman" w:cs="Times New Roman"/>
              </w:rPr>
              <w:t>(t/ha)</w:t>
            </w:r>
          </w:p>
        </w:tc>
      </w:tr>
      <w:tr w:rsidR="00263938" w:rsidRPr="00E607E5" w:rsidTr="0043166F">
        <w:trPr>
          <w:trHeight w:val="251"/>
          <w:jc w:val="center"/>
        </w:trPr>
        <w:tc>
          <w:tcPr>
            <w:tcW w:w="686" w:type="pct"/>
            <w:tcBorders>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1</w:t>
            </w:r>
            <w:r w:rsidRPr="00263938">
              <w:rPr>
                <w:rFonts w:ascii="Times New Roman" w:eastAsia="Times New Roman" w:hAnsi="Times New Roman" w:cs="Times New Roman"/>
              </w:rPr>
              <w:t xml:space="preserve"> T</w:t>
            </w:r>
            <w:r w:rsidRPr="00263938">
              <w:rPr>
                <w:rFonts w:ascii="Times New Roman" w:eastAsia="Times New Roman" w:hAnsi="Times New Roman" w:cs="Times New Roman"/>
                <w:vertAlign w:val="subscript"/>
              </w:rPr>
              <w:t>1</w:t>
            </w:r>
          </w:p>
        </w:tc>
        <w:tc>
          <w:tcPr>
            <w:tcW w:w="528"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7.55a</w:t>
            </w:r>
          </w:p>
        </w:tc>
        <w:tc>
          <w:tcPr>
            <w:tcW w:w="516"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197.88 a</w:t>
            </w:r>
          </w:p>
        </w:tc>
        <w:tc>
          <w:tcPr>
            <w:tcW w:w="531"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7.60abc</w:t>
            </w:r>
          </w:p>
        </w:tc>
        <w:tc>
          <w:tcPr>
            <w:tcW w:w="496"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19.00 ab</w:t>
            </w:r>
          </w:p>
        </w:tc>
        <w:tc>
          <w:tcPr>
            <w:tcW w:w="646"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623bc</w:t>
            </w:r>
          </w:p>
        </w:tc>
        <w:tc>
          <w:tcPr>
            <w:tcW w:w="496" w:type="pct"/>
            <w:tcBorders>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6.60b</w:t>
            </w:r>
          </w:p>
        </w:tc>
        <w:tc>
          <w:tcPr>
            <w:tcW w:w="637" w:type="pct"/>
            <w:tcBorders>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2.01b</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1</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2</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7.74ab</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195.43 a</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8.17a</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18.97 ab</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681a</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6.66b</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2.10ab</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1</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3</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7.81ab</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203.47 a</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8.14a</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19.77 a</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682 a</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6.70a</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2.15a</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1</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4</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7.73ab</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189.27 a</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7.83ab</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18.00 ab</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613b</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6.70a</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1.49d</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2</w:t>
            </w:r>
            <w:r w:rsidRPr="00263938">
              <w:rPr>
                <w:rFonts w:ascii="Times New Roman" w:eastAsia="Times New Roman" w:hAnsi="Times New Roman" w:cs="Times New Roman"/>
              </w:rPr>
              <w:t xml:space="preserve"> T</w:t>
            </w:r>
            <w:r w:rsidRPr="00263938">
              <w:rPr>
                <w:rFonts w:ascii="Times New Roman" w:eastAsia="Times New Roman" w:hAnsi="Times New Roman" w:cs="Times New Roman"/>
                <w:vertAlign w:val="subscript"/>
              </w:rPr>
              <w:t>1</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7.73 ab</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101.73 b</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6.83cd</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19.73 a</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568d</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5.99c</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1.51d</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2</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2</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7</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7.40 b</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97.93 b</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7.13bcd</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19.99 a</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623c</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6.45c</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1.78c</w:t>
            </w:r>
          </w:p>
        </w:tc>
      </w:tr>
      <w:tr w:rsidR="00263938" w:rsidRPr="00E607E5" w:rsidTr="0043166F">
        <w:trPr>
          <w:trHeight w:val="251"/>
          <w:jc w:val="center"/>
        </w:trPr>
        <w:tc>
          <w:tcPr>
            <w:tcW w:w="686" w:type="pct"/>
            <w:tcBorders>
              <w:top w:val="nil"/>
              <w:bottom w:val="nil"/>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2</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3</w:t>
            </w:r>
          </w:p>
        </w:tc>
        <w:tc>
          <w:tcPr>
            <w:tcW w:w="528"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7.76 a</w:t>
            </w:r>
          </w:p>
        </w:tc>
        <w:tc>
          <w:tcPr>
            <w:tcW w:w="51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99.56 b</w:t>
            </w:r>
          </w:p>
        </w:tc>
        <w:tc>
          <w:tcPr>
            <w:tcW w:w="531"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7.52abc</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20.37 a</w:t>
            </w:r>
          </w:p>
        </w:tc>
        <w:tc>
          <w:tcPr>
            <w:tcW w:w="64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599c</w:t>
            </w:r>
          </w:p>
        </w:tc>
        <w:tc>
          <w:tcPr>
            <w:tcW w:w="496" w:type="pct"/>
            <w:tcBorders>
              <w:top w:val="nil"/>
              <w:left w:val="nil"/>
              <w:bottom w:val="nil"/>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6.45c</w:t>
            </w:r>
          </w:p>
        </w:tc>
        <w:tc>
          <w:tcPr>
            <w:tcW w:w="637" w:type="pct"/>
            <w:tcBorders>
              <w:top w:val="nil"/>
              <w:left w:val="nil"/>
              <w:bottom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1.90c</w:t>
            </w:r>
          </w:p>
        </w:tc>
      </w:tr>
      <w:tr w:rsidR="00263938" w:rsidRPr="00E607E5" w:rsidTr="0043166F">
        <w:trPr>
          <w:trHeight w:val="251"/>
          <w:jc w:val="center"/>
        </w:trPr>
        <w:tc>
          <w:tcPr>
            <w:tcW w:w="686" w:type="pct"/>
            <w:tcBorders>
              <w:top w:val="nil"/>
              <w:bottom w:val="single" w:sz="4" w:space="0" w:color="000000"/>
              <w:right w:val="nil"/>
            </w:tcBorders>
          </w:tcPr>
          <w:p w:rsidR="00263938" w:rsidRPr="00263938" w:rsidRDefault="00263938" w:rsidP="00542DD1">
            <w:pPr>
              <w:spacing w:after="0"/>
              <w:rPr>
                <w:rFonts w:ascii="Times New Roman" w:eastAsia="Times New Roman" w:hAnsi="Times New Roman" w:cs="Times New Roman"/>
              </w:rPr>
            </w:pPr>
            <w:r w:rsidRPr="00263938">
              <w:rPr>
                <w:rFonts w:ascii="Times New Roman" w:eastAsia="Times New Roman" w:hAnsi="Times New Roman" w:cs="Times New Roman"/>
              </w:rPr>
              <w:t>V</w:t>
            </w:r>
            <w:r w:rsidRPr="00263938">
              <w:rPr>
                <w:rFonts w:ascii="Times New Roman" w:eastAsia="Times New Roman" w:hAnsi="Times New Roman" w:cs="Times New Roman"/>
                <w:vertAlign w:val="subscript"/>
              </w:rPr>
              <w:t>2</w:t>
            </w:r>
            <w:r w:rsidRPr="00263938">
              <w:rPr>
                <w:rFonts w:ascii="Times New Roman" w:eastAsia="Times New Roman" w:hAnsi="Times New Roman" w:cs="Times New Roman"/>
              </w:rPr>
              <w:t>T</w:t>
            </w:r>
            <w:r w:rsidRPr="00263938">
              <w:rPr>
                <w:rFonts w:ascii="Times New Roman" w:eastAsia="Times New Roman" w:hAnsi="Times New Roman" w:cs="Times New Roman"/>
                <w:vertAlign w:val="subscript"/>
              </w:rPr>
              <w:t>4</w:t>
            </w:r>
          </w:p>
        </w:tc>
        <w:tc>
          <w:tcPr>
            <w:tcW w:w="528"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rPr>
              <w:t>8</w:t>
            </w:r>
          </w:p>
        </w:tc>
        <w:tc>
          <w:tcPr>
            <w:tcW w:w="464"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noProof/>
                <w:lang w:bidi="bn-IN"/>
              </w:rPr>
              <w:t>7.76a</w:t>
            </w:r>
          </w:p>
        </w:tc>
        <w:tc>
          <w:tcPr>
            <w:tcW w:w="516"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100.07 b</w:t>
            </w:r>
          </w:p>
        </w:tc>
        <w:tc>
          <w:tcPr>
            <w:tcW w:w="531"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6.91d</w:t>
            </w:r>
          </w:p>
        </w:tc>
        <w:tc>
          <w:tcPr>
            <w:tcW w:w="496"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17.63 b</w:t>
            </w:r>
          </w:p>
        </w:tc>
        <w:tc>
          <w:tcPr>
            <w:tcW w:w="646"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601d</w:t>
            </w:r>
          </w:p>
        </w:tc>
        <w:tc>
          <w:tcPr>
            <w:tcW w:w="496" w:type="pct"/>
            <w:tcBorders>
              <w:top w:val="nil"/>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6.05c</w:t>
            </w:r>
          </w:p>
        </w:tc>
        <w:tc>
          <w:tcPr>
            <w:tcW w:w="637" w:type="pct"/>
            <w:tcBorders>
              <w:top w:val="nil"/>
              <w:left w:val="nil"/>
              <w:bottom w:val="single" w:sz="4" w:space="0" w:color="000000"/>
            </w:tcBorders>
          </w:tcPr>
          <w:p w:rsidR="00263938" w:rsidRPr="00263938" w:rsidRDefault="00263938" w:rsidP="00542DD1">
            <w:pPr>
              <w:spacing w:after="0"/>
              <w:jc w:val="center"/>
              <w:rPr>
                <w:rFonts w:ascii="Times New Roman" w:eastAsia="Times New Roman" w:hAnsi="Times New Roman" w:cs="Times New Roman"/>
              </w:rPr>
            </w:pPr>
            <w:r w:rsidRPr="00263938">
              <w:rPr>
                <w:rFonts w:ascii="Times New Roman" w:eastAsia="Times New Roman" w:hAnsi="Times New Roman" w:cs="Times New Roman"/>
                <w:bCs/>
                <w:noProof/>
                <w:lang w:bidi="bn-IN"/>
              </w:rPr>
              <w:t>1.54e</w:t>
            </w:r>
          </w:p>
        </w:tc>
      </w:tr>
      <w:tr w:rsidR="00263938" w:rsidRPr="00E607E5" w:rsidTr="0043166F">
        <w:trPr>
          <w:trHeight w:val="251"/>
          <w:jc w:val="center"/>
        </w:trPr>
        <w:tc>
          <w:tcPr>
            <w:tcW w:w="686" w:type="pct"/>
            <w:tcBorders>
              <w:right w:val="nil"/>
            </w:tcBorders>
          </w:tcPr>
          <w:p w:rsidR="00263938" w:rsidRPr="00263938" w:rsidRDefault="00263938" w:rsidP="00542DD1">
            <w:pPr>
              <w:spacing w:after="0"/>
              <w:rPr>
                <w:rFonts w:ascii="Times New Roman" w:eastAsia="Times New Roman" w:hAnsi="Times New Roman" w:cs="Times New Roman"/>
                <w:bCs/>
              </w:rPr>
            </w:pPr>
            <w:r w:rsidRPr="00263938">
              <w:rPr>
                <w:rFonts w:ascii="Times New Roman" w:eastAsia="Times New Roman" w:hAnsi="Times New Roman" w:cs="Times New Roman"/>
                <w:bCs/>
              </w:rPr>
              <w:t>CV (%)</w:t>
            </w:r>
          </w:p>
        </w:tc>
        <w:tc>
          <w:tcPr>
            <w:tcW w:w="528" w:type="pct"/>
            <w:tcBorders>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2.64</w:t>
            </w:r>
          </w:p>
        </w:tc>
        <w:tc>
          <w:tcPr>
            <w:tcW w:w="464" w:type="pct"/>
            <w:tcBorders>
              <w:left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4.12</w:t>
            </w:r>
          </w:p>
        </w:tc>
        <w:tc>
          <w:tcPr>
            <w:tcW w:w="516" w:type="pct"/>
            <w:tcBorders>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7.45</w:t>
            </w:r>
          </w:p>
        </w:tc>
        <w:tc>
          <w:tcPr>
            <w:tcW w:w="531" w:type="pct"/>
            <w:tcBorders>
              <w:left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6.32</w:t>
            </w:r>
          </w:p>
        </w:tc>
        <w:tc>
          <w:tcPr>
            <w:tcW w:w="496" w:type="pct"/>
            <w:tcBorders>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5.82</w:t>
            </w:r>
          </w:p>
        </w:tc>
        <w:tc>
          <w:tcPr>
            <w:tcW w:w="646" w:type="pct"/>
            <w:tcBorders>
              <w:left w:val="nil"/>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5.65</w:t>
            </w:r>
          </w:p>
        </w:tc>
        <w:tc>
          <w:tcPr>
            <w:tcW w:w="496" w:type="pct"/>
            <w:tcBorders>
              <w:left w:val="nil"/>
              <w:bottom w:val="single" w:sz="4" w:space="0" w:color="000000"/>
              <w:righ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1.06</w:t>
            </w:r>
          </w:p>
        </w:tc>
        <w:tc>
          <w:tcPr>
            <w:tcW w:w="637" w:type="pct"/>
            <w:tcBorders>
              <w:left w:val="nil"/>
            </w:tcBorders>
          </w:tcPr>
          <w:p w:rsidR="00263938" w:rsidRPr="00263938" w:rsidRDefault="00263938" w:rsidP="00542DD1">
            <w:pPr>
              <w:spacing w:after="0"/>
              <w:jc w:val="center"/>
              <w:rPr>
                <w:rFonts w:ascii="Times New Roman" w:eastAsia="Times New Roman" w:hAnsi="Times New Roman" w:cs="Times New Roman"/>
                <w:bCs/>
              </w:rPr>
            </w:pPr>
            <w:r w:rsidRPr="00263938">
              <w:rPr>
                <w:rFonts w:ascii="Times New Roman" w:eastAsia="Times New Roman" w:hAnsi="Times New Roman" w:cs="Times New Roman"/>
                <w:bCs/>
              </w:rPr>
              <w:t>6.43</w:t>
            </w:r>
          </w:p>
        </w:tc>
      </w:tr>
    </w:tbl>
    <w:p w:rsidR="00263938" w:rsidRDefault="00263938" w:rsidP="009B201D">
      <w:pPr>
        <w:spacing w:after="0" w:line="240" w:lineRule="auto"/>
        <w:jc w:val="both"/>
        <w:rPr>
          <w:rFonts w:ascii="Times New Roman" w:eastAsia="Times New Roman" w:hAnsi="Times New Roman" w:cs="Times New Roman"/>
          <w:sz w:val="26"/>
        </w:rPr>
      </w:pPr>
    </w:p>
    <w:p w:rsidR="009B201D" w:rsidRPr="00D02CD8" w:rsidRDefault="009B201D" w:rsidP="009B201D">
      <w:pPr>
        <w:spacing w:after="0" w:line="240" w:lineRule="auto"/>
        <w:jc w:val="both"/>
        <w:rPr>
          <w:rFonts w:ascii="Times New Roman" w:hAnsi="Times New Roman"/>
          <w:b/>
        </w:rPr>
      </w:pPr>
      <w:r w:rsidRPr="00D02CD8">
        <w:rPr>
          <w:rFonts w:ascii="Times New Roman" w:hAnsi="Times New Roman"/>
          <w:b/>
        </w:rPr>
        <w:t>Economic performance</w:t>
      </w:r>
    </w:p>
    <w:p w:rsidR="005E2C34" w:rsidRPr="008E45F2" w:rsidRDefault="00585491" w:rsidP="005E2C34">
      <w:pPr>
        <w:spacing w:after="0" w:line="240" w:lineRule="auto"/>
        <w:jc w:val="both"/>
        <w:rPr>
          <w:rFonts w:ascii="Times New Roman" w:eastAsia="Times New Roman" w:hAnsi="Times New Roman" w:cs="Times New Roman"/>
        </w:rPr>
      </w:pPr>
      <w:r w:rsidRPr="008E45F2">
        <w:rPr>
          <w:rFonts w:ascii="Times New Roman" w:eastAsia="Times New Roman" w:hAnsi="Times New Roman" w:cs="Times New Roman"/>
        </w:rPr>
        <w:t xml:space="preserve">Economic </w:t>
      </w:r>
      <w:r w:rsidR="006B3FE8" w:rsidRPr="008E45F2">
        <w:rPr>
          <w:rFonts w:ascii="Times New Roman" w:eastAsia="Times New Roman" w:hAnsi="Times New Roman" w:cs="Times New Roman"/>
        </w:rPr>
        <w:t>analysis of different treatments has</w:t>
      </w:r>
      <w:r w:rsidRPr="008E45F2">
        <w:rPr>
          <w:rFonts w:ascii="Times New Roman" w:eastAsia="Times New Roman" w:hAnsi="Times New Roman" w:cs="Times New Roman"/>
        </w:rPr>
        <w:t xml:space="preserve"> been presented in (Table 2 and 3)</w:t>
      </w:r>
      <w:r w:rsidR="00BB764C" w:rsidRPr="008E45F2">
        <w:rPr>
          <w:rFonts w:ascii="Times New Roman" w:eastAsia="Times New Roman" w:hAnsi="Times New Roman" w:cs="Times New Roman"/>
        </w:rPr>
        <w:t xml:space="preserve">. </w:t>
      </w:r>
      <w:r w:rsidR="009B201D" w:rsidRPr="008E45F2">
        <w:rPr>
          <w:rFonts w:ascii="Times New Roman" w:hAnsi="Times New Roman"/>
        </w:rPr>
        <w:t>The maximum total variable cost (Tk.</w:t>
      </w:r>
      <w:r w:rsidR="00351BEB" w:rsidRPr="008E45F2">
        <w:rPr>
          <w:rFonts w:ascii="Times New Roman" w:eastAsia="Times New Roman" w:hAnsi="Times New Roman" w:cs="Calibri"/>
          <w:bCs/>
        </w:rPr>
        <w:t>104084</w:t>
      </w:r>
      <w:r w:rsidR="009B201D" w:rsidRPr="008E45F2">
        <w:rPr>
          <w:rFonts w:ascii="Times New Roman" w:hAnsi="Times New Roman"/>
        </w:rPr>
        <w:t xml:space="preserve">/ha) was recorded in </w:t>
      </w:r>
      <w:r w:rsidR="00351BEB" w:rsidRPr="008E45F2">
        <w:rPr>
          <w:rFonts w:ascii="Times New Roman" w:hAnsi="Times New Roman"/>
        </w:rPr>
        <w:t>V</w:t>
      </w:r>
      <w:r w:rsidR="00351BEB" w:rsidRPr="008E45F2">
        <w:rPr>
          <w:rFonts w:ascii="Times New Roman" w:hAnsi="Times New Roman"/>
          <w:vertAlign w:val="subscript"/>
        </w:rPr>
        <w:t>1</w:t>
      </w:r>
      <w:r w:rsidR="009B201D" w:rsidRPr="008E45F2">
        <w:rPr>
          <w:rFonts w:ascii="Times New Roman" w:hAnsi="Times New Roman"/>
        </w:rPr>
        <w:t>T</w:t>
      </w:r>
      <w:r w:rsidR="00351BEB" w:rsidRPr="008E45F2">
        <w:rPr>
          <w:rFonts w:ascii="Times New Roman" w:hAnsi="Times New Roman"/>
          <w:vertAlign w:val="subscript"/>
        </w:rPr>
        <w:t>3</w:t>
      </w:r>
      <w:r w:rsidR="008E45F2" w:rsidRPr="008E45F2">
        <w:rPr>
          <w:rFonts w:ascii="Times New Roman" w:hAnsi="Times New Roman"/>
          <w:vertAlign w:val="subscript"/>
        </w:rPr>
        <w:t xml:space="preserve"> </w:t>
      </w:r>
      <w:r w:rsidR="002D7DAC" w:rsidRPr="008E45F2">
        <w:rPr>
          <w:rFonts w:ascii="Times New Roman" w:hAnsi="Times New Roman"/>
        </w:rPr>
        <w:t>(</w:t>
      </w:r>
      <w:r w:rsidR="002D7DAC" w:rsidRPr="008E45F2">
        <w:rPr>
          <w:rFonts w:ascii="Times New Roman" w:eastAsia="Times New Roman" w:hAnsi="Times New Roman" w:cs="Times New Roman"/>
        </w:rPr>
        <w:t>BARI Shurjomukhi-2 with 40 % more than RD</w:t>
      </w:r>
      <w:r w:rsidR="008E45F2">
        <w:rPr>
          <w:rFonts w:ascii="Times New Roman" w:eastAsia="Times New Roman" w:hAnsi="Times New Roman" w:cs="Times New Roman"/>
        </w:rPr>
        <w:t>)</w:t>
      </w:r>
      <w:r w:rsidR="002D7DAC" w:rsidRPr="008E45F2">
        <w:rPr>
          <w:rFonts w:ascii="Times New Roman" w:eastAsia="Times New Roman" w:hAnsi="Times New Roman" w:cs="Times New Roman"/>
        </w:rPr>
        <w:t xml:space="preserve"> </w:t>
      </w:r>
      <w:r w:rsidR="005D3A36" w:rsidRPr="008E45F2">
        <w:rPr>
          <w:rFonts w:ascii="Times New Roman" w:hAnsi="Times New Roman"/>
        </w:rPr>
        <w:t>in two years</w:t>
      </w:r>
      <w:r w:rsidR="009B201D" w:rsidRPr="008E45F2">
        <w:rPr>
          <w:rFonts w:ascii="Times New Roman" w:hAnsi="Times New Roman"/>
        </w:rPr>
        <w:t xml:space="preserve">. </w:t>
      </w:r>
      <w:r w:rsidR="005E2C34" w:rsidRPr="008E45F2">
        <w:rPr>
          <w:rFonts w:ascii="Times New Roman" w:eastAsia="Times New Roman" w:hAnsi="Times New Roman" w:cs="Times New Roman"/>
        </w:rPr>
        <w:t xml:space="preserve">The maximum gross return </w:t>
      </w:r>
      <w:r w:rsidR="005E2C34" w:rsidRPr="008E45F2">
        <w:rPr>
          <w:rFonts w:ascii="Times New Roman" w:eastAsia="Times New Roman" w:hAnsi="Times New Roman" w:cs="Times New Roman"/>
          <w:lang w:val="sv-SE"/>
        </w:rPr>
        <w:t>(</w:t>
      </w:r>
      <w:r w:rsidR="008B5FDC" w:rsidRPr="008E45F2">
        <w:rPr>
          <w:rFonts w:ascii="Times New Roman" w:eastAsia="Times New Roman" w:hAnsi="Times New Roman" w:cs="Times New Roman"/>
          <w:bCs/>
        </w:rPr>
        <w:t xml:space="preserve">Tk. </w:t>
      </w:r>
      <w:r w:rsidR="005E2C34" w:rsidRPr="008E45F2">
        <w:rPr>
          <w:rFonts w:ascii="Times New Roman" w:eastAsia="Times New Roman" w:hAnsi="Times New Roman" w:cs="Times New Roman"/>
          <w:bCs/>
        </w:rPr>
        <w:t>182400/</w:t>
      </w:r>
      <w:r w:rsidR="005E2C34" w:rsidRPr="008E45F2">
        <w:rPr>
          <w:rFonts w:ascii="Times New Roman" w:eastAsia="Times New Roman" w:hAnsi="Times New Roman" w:cs="Times New Roman"/>
          <w:lang w:val="sv-SE"/>
        </w:rPr>
        <w:t>ha</w:t>
      </w:r>
      <w:r w:rsidR="008B5FDC" w:rsidRPr="008E45F2">
        <w:rPr>
          <w:rFonts w:ascii="Times New Roman" w:eastAsia="Times New Roman" w:hAnsi="Times New Roman" w:cs="Times New Roman"/>
          <w:lang w:val="sv-SE"/>
        </w:rPr>
        <w:t xml:space="preserve"> </w:t>
      </w:r>
      <w:r w:rsidR="005E2C34" w:rsidRPr="008E45F2">
        <w:rPr>
          <w:rFonts w:ascii="Times New Roman" w:eastAsia="Times New Roman" w:hAnsi="Times New Roman" w:cs="Times New Roman"/>
          <w:lang w:val="sv-SE"/>
        </w:rPr>
        <w:t xml:space="preserve">in 2022-23 </w:t>
      </w:r>
      <w:r w:rsidR="00A570FF" w:rsidRPr="008E45F2">
        <w:rPr>
          <w:rFonts w:ascii="Times New Roman" w:eastAsia="Times New Roman" w:hAnsi="Times New Roman" w:cs="Times New Roman"/>
          <w:lang w:val="sv-SE"/>
        </w:rPr>
        <w:t>and</w:t>
      </w:r>
      <w:r w:rsidR="005E2C34" w:rsidRPr="008E45F2">
        <w:rPr>
          <w:rFonts w:ascii="Times New Roman" w:eastAsia="Times New Roman" w:hAnsi="Times New Roman" w:cs="Times New Roman"/>
        </w:rPr>
        <w:t xml:space="preserve"> </w:t>
      </w:r>
      <w:r w:rsidR="008B5FDC" w:rsidRPr="008E45F2">
        <w:rPr>
          <w:rFonts w:ascii="Times New Roman" w:eastAsia="Times New Roman" w:hAnsi="Times New Roman" w:cs="Times New Roman"/>
          <w:bCs/>
        </w:rPr>
        <w:t>Tk.</w:t>
      </w:r>
      <w:r w:rsidR="005E2C34" w:rsidRPr="008E45F2">
        <w:rPr>
          <w:rFonts w:ascii="Times New Roman" w:eastAsia="Times New Roman" w:hAnsi="Times New Roman" w:cs="Times New Roman"/>
        </w:rPr>
        <w:t xml:space="preserve">172000 </w:t>
      </w:r>
      <w:r w:rsidR="005E2C34" w:rsidRPr="008E45F2">
        <w:rPr>
          <w:rFonts w:ascii="Times New Roman" w:eastAsia="Times New Roman" w:hAnsi="Times New Roman" w:cs="Times New Roman"/>
          <w:bCs/>
        </w:rPr>
        <w:t>/</w:t>
      </w:r>
      <w:r w:rsidR="005E2C34" w:rsidRPr="008E45F2">
        <w:rPr>
          <w:rFonts w:ascii="Times New Roman" w:eastAsia="Times New Roman" w:hAnsi="Times New Roman" w:cs="Times New Roman"/>
          <w:lang w:val="sv-SE"/>
        </w:rPr>
        <w:t>ha</w:t>
      </w:r>
      <w:r w:rsidR="008B5FDC" w:rsidRPr="008E45F2">
        <w:rPr>
          <w:rFonts w:ascii="Times New Roman" w:eastAsia="Times New Roman" w:hAnsi="Times New Roman" w:cs="Times New Roman"/>
          <w:lang w:val="sv-SE"/>
        </w:rPr>
        <w:t xml:space="preserve"> </w:t>
      </w:r>
      <w:r w:rsidR="005E2C34" w:rsidRPr="008E45F2">
        <w:rPr>
          <w:rFonts w:ascii="Times New Roman" w:eastAsia="Times New Roman" w:hAnsi="Times New Roman" w:cs="Times New Roman"/>
          <w:lang w:val="sv-SE"/>
        </w:rPr>
        <w:t xml:space="preserve">in 2023-24) </w:t>
      </w:r>
      <w:r w:rsidR="005E2C34" w:rsidRPr="008E45F2">
        <w:rPr>
          <w:rFonts w:ascii="Times New Roman" w:eastAsia="Times New Roman" w:hAnsi="Times New Roman" w:cs="Times New Roman"/>
        </w:rPr>
        <w:t>were obtained from BARI Surjomukhi-2 with 40 % more than RD (V</w:t>
      </w:r>
      <w:r w:rsidR="005E2C34" w:rsidRPr="008E45F2">
        <w:rPr>
          <w:rFonts w:ascii="Times New Roman" w:eastAsia="Times New Roman" w:hAnsi="Times New Roman" w:cs="Times New Roman"/>
          <w:vertAlign w:val="subscript"/>
        </w:rPr>
        <w:t>1</w:t>
      </w:r>
      <w:r w:rsidR="005E2C34" w:rsidRPr="008E45F2">
        <w:rPr>
          <w:rFonts w:ascii="Times New Roman" w:eastAsia="Times New Roman" w:hAnsi="Times New Roman" w:cs="Times New Roman"/>
        </w:rPr>
        <w:t>T</w:t>
      </w:r>
      <w:r w:rsidR="005E2C34" w:rsidRPr="008E45F2">
        <w:rPr>
          <w:rFonts w:ascii="Times New Roman" w:eastAsia="Times New Roman" w:hAnsi="Times New Roman" w:cs="Times New Roman"/>
          <w:vertAlign w:val="subscript"/>
        </w:rPr>
        <w:t>3</w:t>
      </w:r>
      <w:r w:rsidR="005E2C34" w:rsidRPr="008E45F2">
        <w:rPr>
          <w:rFonts w:ascii="Times New Roman" w:eastAsia="Times New Roman" w:hAnsi="Times New Roman" w:cs="Times New Roman"/>
        </w:rPr>
        <w:t xml:space="preserve">) and the lowest gross return </w:t>
      </w:r>
      <w:r w:rsidR="005E2C34" w:rsidRPr="008E45F2">
        <w:rPr>
          <w:rFonts w:ascii="Times New Roman" w:eastAsia="Times New Roman" w:hAnsi="Times New Roman" w:cs="Times New Roman"/>
        </w:rPr>
        <w:lastRenderedPageBreak/>
        <w:t xml:space="preserve">was obtained from BARI </w:t>
      </w:r>
      <w:r w:rsidR="00C71070">
        <w:rPr>
          <w:rFonts w:ascii="Times New Roman" w:eastAsia="Times New Roman" w:hAnsi="Times New Roman" w:cs="Times New Roman"/>
        </w:rPr>
        <w:t>Surjomukhi-3 with farmer dose</w:t>
      </w:r>
      <w:r w:rsidR="005E2C34" w:rsidRPr="008E45F2">
        <w:rPr>
          <w:rFonts w:ascii="Times New Roman" w:eastAsia="Times New Roman" w:hAnsi="Times New Roman" w:cs="Times New Roman"/>
        </w:rPr>
        <w:t xml:space="preserve"> in both years.</w:t>
      </w:r>
      <w:r w:rsidR="00BB764C" w:rsidRPr="008E45F2">
        <w:rPr>
          <w:rFonts w:ascii="Times New Roman" w:eastAsia="Times New Roman" w:hAnsi="Times New Roman" w:cs="Times New Roman"/>
        </w:rPr>
        <w:t xml:space="preserve">Though </w:t>
      </w:r>
      <w:r w:rsidR="004A0871" w:rsidRPr="008E45F2">
        <w:rPr>
          <w:rFonts w:ascii="Times New Roman" w:hAnsi="Times New Roman"/>
        </w:rPr>
        <w:t>V</w:t>
      </w:r>
      <w:r w:rsidR="004A0871" w:rsidRPr="008E45F2">
        <w:rPr>
          <w:rFonts w:ascii="Times New Roman" w:hAnsi="Times New Roman"/>
          <w:vertAlign w:val="subscript"/>
        </w:rPr>
        <w:t>1</w:t>
      </w:r>
      <w:r w:rsidR="004A0871" w:rsidRPr="008E45F2">
        <w:rPr>
          <w:rFonts w:ascii="Times New Roman" w:hAnsi="Times New Roman"/>
        </w:rPr>
        <w:t>T</w:t>
      </w:r>
      <w:r w:rsidR="004A0871" w:rsidRPr="008E45F2">
        <w:rPr>
          <w:rFonts w:ascii="Times New Roman" w:hAnsi="Times New Roman"/>
          <w:vertAlign w:val="subscript"/>
        </w:rPr>
        <w:t>3</w:t>
      </w:r>
      <w:r w:rsidR="004A0871" w:rsidRPr="008E45F2">
        <w:rPr>
          <w:rFonts w:ascii="Times New Roman" w:hAnsi="Times New Roman"/>
        </w:rPr>
        <w:t xml:space="preserve"> treatment produced higher gross return but it failed</w:t>
      </w:r>
      <w:r w:rsidR="008B5FDC" w:rsidRPr="008E45F2">
        <w:rPr>
          <w:rFonts w:ascii="Times New Roman" w:hAnsi="Times New Roman"/>
        </w:rPr>
        <w:t xml:space="preserve"> </w:t>
      </w:r>
      <w:r w:rsidR="007726F2" w:rsidRPr="008E45F2">
        <w:rPr>
          <w:rFonts w:ascii="Times New Roman" w:hAnsi="Times New Roman"/>
        </w:rPr>
        <w:t>gave</w:t>
      </w:r>
      <w:r w:rsidR="008B5FDC" w:rsidRPr="008E45F2">
        <w:rPr>
          <w:rFonts w:ascii="Times New Roman" w:hAnsi="Times New Roman"/>
        </w:rPr>
        <w:t xml:space="preserve"> </w:t>
      </w:r>
      <w:r w:rsidR="006573F7" w:rsidRPr="008E45F2">
        <w:rPr>
          <w:rFonts w:ascii="Times New Roman" w:hAnsi="Times New Roman"/>
        </w:rPr>
        <w:t>higher BCR</w:t>
      </w:r>
      <w:r w:rsidR="006573F7" w:rsidRPr="008E45F2">
        <w:rPr>
          <w:rFonts w:ascii="Times New Roman" w:eastAsia="Times New Roman" w:hAnsi="Times New Roman" w:cs="Times New Roman"/>
        </w:rPr>
        <w:t>.T</w:t>
      </w:r>
      <w:r w:rsidR="005E2C34" w:rsidRPr="008E45F2">
        <w:rPr>
          <w:rFonts w:ascii="Times New Roman" w:eastAsia="Times New Roman" w:hAnsi="Times New Roman" w:cs="Times New Roman"/>
        </w:rPr>
        <w:t xml:space="preserve">he highest benefit cost ratio </w:t>
      </w:r>
      <w:r w:rsidR="004438F1" w:rsidRPr="008E45F2">
        <w:rPr>
          <w:rFonts w:ascii="Times New Roman" w:eastAsia="Times New Roman" w:hAnsi="Times New Roman" w:cs="Times New Roman"/>
        </w:rPr>
        <w:t xml:space="preserve">over the years </w:t>
      </w:r>
      <w:r w:rsidR="006573F7" w:rsidRPr="008E45F2">
        <w:rPr>
          <w:rFonts w:ascii="Times New Roman" w:eastAsia="Times New Roman" w:hAnsi="Times New Roman" w:cs="Times New Roman"/>
        </w:rPr>
        <w:t xml:space="preserve">(1.86   and 1.76 </w:t>
      </w:r>
      <w:r w:rsidR="004438F1" w:rsidRPr="008E45F2">
        <w:rPr>
          <w:rFonts w:ascii="Times New Roman" w:eastAsia="Times New Roman" w:hAnsi="Times New Roman" w:cs="Times New Roman"/>
        </w:rPr>
        <w:t xml:space="preserve">) </w:t>
      </w:r>
      <w:r w:rsidR="005E2C34" w:rsidRPr="008E45F2">
        <w:rPr>
          <w:rFonts w:ascii="Times New Roman" w:eastAsia="Times New Roman" w:hAnsi="Times New Roman" w:cs="Times New Roman"/>
        </w:rPr>
        <w:t>was recorded from V</w:t>
      </w:r>
      <w:r w:rsidR="005E2C34" w:rsidRPr="008E45F2">
        <w:rPr>
          <w:rFonts w:ascii="Times New Roman" w:eastAsia="Times New Roman" w:hAnsi="Times New Roman" w:cs="Times New Roman"/>
          <w:vertAlign w:val="subscript"/>
        </w:rPr>
        <w:t>1</w:t>
      </w:r>
      <w:r w:rsidR="005E2C34" w:rsidRPr="008E45F2">
        <w:rPr>
          <w:rFonts w:ascii="Times New Roman" w:eastAsia="Times New Roman" w:hAnsi="Times New Roman" w:cs="Times New Roman"/>
        </w:rPr>
        <w:t>T</w:t>
      </w:r>
      <w:r w:rsidR="005E2C34" w:rsidRPr="008E45F2">
        <w:rPr>
          <w:rFonts w:ascii="Times New Roman" w:eastAsia="Times New Roman" w:hAnsi="Times New Roman" w:cs="Times New Roman"/>
          <w:vertAlign w:val="subscript"/>
        </w:rPr>
        <w:t>1</w:t>
      </w:r>
      <w:r w:rsidR="000F478A" w:rsidRPr="008E45F2">
        <w:rPr>
          <w:rFonts w:ascii="Times New Roman" w:eastAsia="Times New Roman" w:hAnsi="Times New Roman" w:cs="Times New Roman"/>
        </w:rPr>
        <w:t xml:space="preserve"> (BARI Surjomukhi-2</w:t>
      </w:r>
      <w:r w:rsidR="00E927AA" w:rsidRPr="008E45F2">
        <w:rPr>
          <w:rFonts w:ascii="Times New Roman" w:eastAsia="Times New Roman" w:hAnsi="Times New Roman" w:cs="Times New Roman"/>
        </w:rPr>
        <w:t xml:space="preserve"> with</w:t>
      </w:r>
      <w:r w:rsidR="008B5FDC" w:rsidRPr="008E45F2">
        <w:rPr>
          <w:rFonts w:ascii="Times New Roman" w:eastAsia="Times New Roman" w:hAnsi="Times New Roman" w:cs="Times New Roman"/>
        </w:rPr>
        <w:t xml:space="preserve"> </w:t>
      </w:r>
      <w:r w:rsidR="000F478A" w:rsidRPr="008E45F2">
        <w:rPr>
          <w:rFonts w:ascii="Times New Roman" w:eastAsia="Times New Roman" w:hAnsi="Times New Roman" w:cs="Times New Roman"/>
        </w:rPr>
        <w:t>RD: 90-35-85-30-3.6- 1.8 kg/ha NPKSZnB</w:t>
      </w:r>
      <w:r w:rsidR="00E927AA" w:rsidRPr="008E45F2">
        <w:rPr>
          <w:rFonts w:ascii="Times New Roman" w:eastAsia="Times New Roman" w:hAnsi="Times New Roman" w:cs="Times New Roman"/>
        </w:rPr>
        <w:t>)</w:t>
      </w:r>
      <w:r w:rsidR="00A7498B" w:rsidRPr="008E45F2">
        <w:rPr>
          <w:rFonts w:ascii="Times New Roman" w:eastAsia="Times New Roman" w:hAnsi="Times New Roman" w:cs="Times New Roman"/>
        </w:rPr>
        <w:t>.</w:t>
      </w:r>
    </w:p>
    <w:p w:rsidR="005E2C34" w:rsidRPr="005E2C34" w:rsidRDefault="005E2C34" w:rsidP="005E2C34">
      <w:pPr>
        <w:tabs>
          <w:tab w:val="left" w:pos="2460"/>
        </w:tabs>
        <w:spacing w:after="0" w:line="240" w:lineRule="auto"/>
        <w:rPr>
          <w:rFonts w:ascii="Times New Roman" w:eastAsia="Times New Roman" w:hAnsi="Times New Roman" w:cs="Times New Roman"/>
          <w:b/>
          <w:sz w:val="12"/>
          <w:szCs w:val="24"/>
        </w:rPr>
      </w:pPr>
    </w:p>
    <w:p w:rsidR="005E2C34" w:rsidRPr="005E2C34" w:rsidRDefault="005E2C34" w:rsidP="005E2C34">
      <w:pPr>
        <w:tabs>
          <w:tab w:val="left" w:pos="2460"/>
        </w:tabs>
        <w:spacing w:after="0" w:line="240" w:lineRule="auto"/>
        <w:rPr>
          <w:rFonts w:ascii="Times New Roman" w:eastAsia="Times New Roman" w:hAnsi="Times New Roman" w:cs="Times New Roman"/>
          <w:b/>
          <w:sz w:val="24"/>
          <w:szCs w:val="24"/>
        </w:rPr>
      </w:pPr>
    </w:p>
    <w:p w:rsidR="00E607E5" w:rsidRDefault="00E607E5" w:rsidP="00E607E5">
      <w:pPr>
        <w:spacing w:after="0"/>
      </w:pPr>
      <w:proofErr w:type="gramStart"/>
      <w:r w:rsidRPr="00E82022">
        <w:rPr>
          <w:rFonts w:ascii="Times New Roman" w:eastAsia="Times New Roman" w:hAnsi="Times New Roman" w:cs="Times New Roman"/>
        </w:rPr>
        <w:t>Table 4.</w:t>
      </w:r>
      <w:proofErr w:type="gramEnd"/>
      <w:r w:rsidRPr="00E82022">
        <w:rPr>
          <w:rFonts w:ascii="Times New Roman" w:eastAsia="Times New Roman" w:hAnsi="Times New Roman" w:cs="Times New Roman"/>
        </w:rPr>
        <w:t xml:space="preserve"> Cost and return analysis of varieties and fertilizer doses of sunflower </w:t>
      </w:r>
      <w:proofErr w:type="gramStart"/>
      <w:r w:rsidRPr="00E82022">
        <w:rPr>
          <w:rFonts w:ascii="Times New Roman" w:eastAsia="Times New Roman" w:hAnsi="Times New Roman" w:cs="Times New Roman"/>
          <w:bCs/>
        </w:rPr>
        <w:t xml:space="preserve">during </w:t>
      </w:r>
      <w:r w:rsidRPr="00E82022">
        <w:rPr>
          <w:rFonts w:ascii="Times New Roman" w:eastAsia="Times New Roman" w:hAnsi="Times New Roman" w:cs="Times New Roman"/>
        </w:rPr>
        <w:t xml:space="preserve"> 2022</w:t>
      </w:r>
      <w:proofErr w:type="gramEnd"/>
      <w:r w:rsidRPr="00E82022">
        <w:rPr>
          <w:rFonts w:ascii="Times New Roman" w:eastAsia="Times New Roman" w:hAnsi="Times New Roman" w:cs="Times New Roman"/>
        </w:rPr>
        <w:t>-23</w:t>
      </w:r>
    </w:p>
    <w:tbl>
      <w:tblPr>
        <w:tblW w:w="9029" w:type="dxa"/>
        <w:tblInd w:w="7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238"/>
        <w:gridCol w:w="1784"/>
        <w:gridCol w:w="1890"/>
        <w:gridCol w:w="1530"/>
        <w:gridCol w:w="1289"/>
      </w:tblGrid>
      <w:tr w:rsidR="005E2C34" w:rsidRPr="00E82022" w:rsidTr="0043166F">
        <w:tc>
          <w:tcPr>
            <w:tcW w:w="1298" w:type="dxa"/>
            <w:tcBorders>
              <w:bottom w:val="single" w:sz="4" w:space="0" w:color="auto"/>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Treatments</w:t>
            </w:r>
          </w:p>
        </w:tc>
        <w:tc>
          <w:tcPr>
            <w:tcW w:w="1238" w:type="dxa"/>
            <w:tcBorders>
              <w:bottom w:val="single" w:sz="4" w:space="0" w:color="auto"/>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Yield</w:t>
            </w:r>
          </w:p>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(t/ha)</w:t>
            </w:r>
          </w:p>
        </w:tc>
        <w:tc>
          <w:tcPr>
            <w:tcW w:w="1784" w:type="dxa"/>
            <w:tcBorders>
              <w:bottom w:val="single" w:sz="4" w:space="0" w:color="auto"/>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Gross Return</w:t>
            </w:r>
          </w:p>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1890" w:type="dxa"/>
            <w:tcBorders>
              <w:bottom w:val="single" w:sz="4" w:space="0" w:color="auto"/>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Total Variable Cost</w:t>
            </w:r>
          </w:p>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1530" w:type="dxa"/>
            <w:tcBorders>
              <w:bottom w:val="single" w:sz="4" w:space="0" w:color="auto"/>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Gross Margin</w:t>
            </w:r>
          </w:p>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1289" w:type="dxa"/>
            <w:tcBorders>
              <w:bottom w:val="single" w:sz="4" w:space="0" w:color="auto"/>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BCR</w:t>
            </w:r>
          </w:p>
        </w:tc>
      </w:tr>
      <w:tr w:rsidR="005E2C34" w:rsidRPr="00E82022" w:rsidTr="0043166F">
        <w:tc>
          <w:tcPr>
            <w:tcW w:w="1298" w:type="dxa"/>
            <w:tcBorders>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 xml:space="preserve"> T</w:t>
            </w:r>
            <w:r w:rsidRPr="00E82022">
              <w:rPr>
                <w:rFonts w:ascii="Times New Roman" w:eastAsia="Times New Roman" w:hAnsi="Times New Roman" w:cs="Times New Roman"/>
                <w:vertAlign w:val="subscript"/>
              </w:rPr>
              <w:t>1</w:t>
            </w:r>
          </w:p>
        </w:tc>
        <w:tc>
          <w:tcPr>
            <w:tcW w:w="1238" w:type="dxa"/>
            <w:tcBorders>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2.11</w:t>
            </w:r>
          </w:p>
        </w:tc>
        <w:tc>
          <w:tcPr>
            <w:tcW w:w="1784" w:type="dxa"/>
            <w:tcBorders>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168800</w:t>
            </w:r>
          </w:p>
        </w:tc>
        <w:tc>
          <w:tcPr>
            <w:tcW w:w="1890" w:type="dxa"/>
            <w:tcBorders>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90991</w:t>
            </w:r>
          </w:p>
        </w:tc>
        <w:tc>
          <w:tcPr>
            <w:tcW w:w="1530" w:type="dxa"/>
            <w:tcBorders>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77809</w:t>
            </w:r>
          </w:p>
        </w:tc>
        <w:tc>
          <w:tcPr>
            <w:tcW w:w="1289" w:type="dxa"/>
            <w:tcBorders>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1.86</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2.15</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172000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101935</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70065</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1.69</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2.28</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182400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104084</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78316</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1.75</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1.59</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127200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74100</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53100</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1.72</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 xml:space="preserve"> T</w:t>
            </w:r>
            <w:r w:rsidRPr="00E82022">
              <w:rPr>
                <w:rFonts w:ascii="Times New Roman" w:eastAsia="Times New Roman" w:hAnsi="Times New Roman" w:cs="Times New Roman"/>
                <w:vertAlign w:val="subscript"/>
              </w:rPr>
              <w:t>1</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1.61</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128800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90991</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37809</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1.42</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1.78</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142400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101935</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40465</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1.40</w:t>
            </w:r>
          </w:p>
        </w:tc>
      </w:tr>
      <w:tr w:rsidR="005E2C34" w:rsidRPr="00E82022" w:rsidTr="0043166F">
        <w:tc>
          <w:tcPr>
            <w:tcW w:w="1298" w:type="dxa"/>
            <w:tcBorders>
              <w:top w:val="nil"/>
              <w:bottom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1238" w:type="dxa"/>
            <w:tcBorders>
              <w:top w:val="nil"/>
              <w:left w:val="nil"/>
              <w:bottom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1.90</w:t>
            </w:r>
          </w:p>
        </w:tc>
        <w:tc>
          <w:tcPr>
            <w:tcW w:w="1784"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152000</w:t>
            </w:r>
          </w:p>
        </w:tc>
        <w:tc>
          <w:tcPr>
            <w:tcW w:w="189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104084</w:t>
            </w:r>
          </w:p>
        </w:tc>
        <w:tc>
          <w:tcPr>
            <w:tcW w:w="1530" w:type="dxa"/>
            <w:tcBorders>
              <w:top w:val="nil"/>
              <w:left w:val="nil"/>
              <w:bottom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47916</w:t>
            </w:r>
          </w:p>
        </w:tc>
        <w:tc>
          <w:tcPr>
            <w:tcW w:w="1289" w:type="dxa"/>
            <w:tcBorders>
              <w:top w:val="nil"/>
              <w:left w:val="nil"/>
              <w:bottom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1.46</w:t>
            </w:r>
          </w:p>
        </w:tc>
      </w:tr>
      <w:tr w:rsidR="005E2C34" w:rsidRPr="00E82022" w:rsidTr="0043166F">
        <w:tc>
          <w:tcPr>
            <w:tcW w:w="1298" w:type="dxa"/>
            <w:tcBorders>
              <w:top w:val="nil"/>
              <w:right w:val="nil"/>
            </w:tcBorders>
          </w:tcPr>
          <w:p w:rsidR="005E2C34" w:rsidRPr="00E82022" w:rsidRDefault="005E2C34" w:rsidP="005E2C34">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1238" w:type="dxa"/>
            <w:tcBorders>
              <w:top w:val="nil"/>
              <w:left w:val="nil"/>
              <w:right w:val="nil"/>
            </w:tcBorders>
            <w:vAlign w:val="bottom"/>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1.44</w:t>
            </w:r>
          </w:p>
        </w:tc>
        <w:tc>
          <w:tcPr>
            <w:tcW w:w="1784" w:type="dxa"/>
            <w:tcBorders>
              <w:top w:val="nil"/>
              <w:left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115200</w:t>
            </w:r>
          </w:p>
        </w:tc>
        <w:tc>
          <w:tcPr>
            <w:tcW w:w="1890" w:type="dxa"/>
            <w:tcBorders>
              <w:top w:val="nil"/>
              <w:left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74100</w:t>
            </w:r>
          </w:p>
        </w:tc>
        <w:tc>
          <w:tcPr>
            <w:tcW w:w="1530" w:type="dxa"/>
            <w:tcBorders>
              <w:top w:val="nil"/>
              <w:left w:val="nil"/>
              <w:righ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41100</w:t>
            </w:r>
          </w:p>
        </w:tc>
        <w:tc>
          <w:tcPr>
            <w:tcW w:w="1289" w:type="dxa"/>
            <w:tcBorders>
              <w:top w:val="nil"/>
              <w:left w:val="nil"/>
            </w:tcBorders>
          </w:tcPr>
          <w:p w:rsidR="005E2C34" w:rsidRPr="00E82022" w:rsidRDefault="005E2C34" w:rsidP="005E2C34">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1.55</w:t>
            </w:r>
          </w:p>
        </w:tc>
      </w:tr>
    </w:tbl>
    <w:p w:rsidR="00E607E5" w:rsidRDefault="00E607E5" w:rsidP="005E2C34">
      <w:pPr>
        <w:tabs>
          <w:tab w:val="left" w:pos="0"/>
        </w:tabs>
        <w:spacing w:after="0" w:line="240" w:lineRule="auto"/>
        <w:rPr>
          <w:rFonts w:ascii="Times New Roman" w:eastAsia="Times New Roman" w:hAnsi="Times New Roman" w:cs="Times New Roman"/>
        </w:rPr>
      </w:pPr>
    </w:p>
    <w:p w:rsidR="005E2C34" w:rsidRDefault="00E607E5" w:rsidP="005E2C34">
      <w:pPr>
        <w:tabs>
          <w:tab w:val="left" w:pos="0"/>
        </w:tabs>
        <w:spacing w:after="0" w:line="240" w:lineRule="auto"/>
        <w:rPr>
          <w:rFonts w:ascii="Times New Roman" w:eastAsia="Times New Roman" w:hAnsi="Times New Roman" w:cs="Times New Roman"/>
          <w:b/>
          <w:sz w:val="16"/>
          <w:szCs w:val="24"/>
        </w:rPr>
      </w:pPr>
      <w:proofErr w:type="gramStart"/>
      <w:r w:rsidRPr="00E82022">
        <w:rPr>
          <w:rFonts w:ascii="Times New Roman" w:eastAsia="Times New Roman" w:hAnsi="Times New Roman" w:cs="Times New Roman"/>
        </w:rPr>
        <w:t>Table 5.</w:t>
      </w:r>
      <w:proofErr w:type="gramEnd"/>
      <w:r w:rsidRPr="00E82022">
        <w:rPr>
          <w:rFonts w:ascii="Times New Roman" w:eastAsia="Times New Roman" w:hAnsi="Times New Roman" w:cs="Times New Roman"/>
        </w:rPr>
        <w:t xml:space="preserve"> Cost and return analysis of varieties and fertilizer doses of sunflower </w:t>
      </w:r>
      <w:r w:rsidRPr="00E82022">
        <w:rPr>
          <w:rFonts w:ascii="Times New Roman" w:eastAsia="Times New Roman" w:hAnsi="Times New Roman" w:cs="Times New Roman"/>
          <w:bCs/>
        </w:rPr>
        <w:t xml:space="preserve">during </w:t>
      </w:r>
      <w:r w:rsidRPr="00E82022">
        <w:rPr>
          <w:rFonts w:ascii="Times New Roman" w:eastAsia="Times New Roman" w:hAnsi="Times New Roman" w:cs="Times New Roman"/>
        </w:rPr>
        <w:t>2023-24</w:t>
      </w:r>
    </w:p>
    <w:tbl>
      <w:tblPr>
        <w:tblW w:w="9023"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5"/>
        <w:gridCol w:w="1018"/>
        <w:gridCol w:w="1443"/>
        <w:gridCol w:w="2144"/>
        <w:gridCol w:w="1482"/>
        <w:gridCol w:w="1461"/>
      </w:tblGrid>
      <w:tr w:rsidR="00E607E5" w:rsidRPr="00E82022" w:rsidTr="007E5CD9">
        <w:trPr>
          <w:trHeight w:val="480"/>
        </w:trPr>
        <w:tc>
          <w:tcPr>
            <w:tcW w:w="1475" w:type="dxa"/>
            <w:tcBorders>
              <w:bottom w:val="single" w:sz="4" w:space="0" w:color="000000"/>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Treatments</w:t>
            </w:r>
          </w:p>
        </w:tc>
        <w:tc>
          <w:tcPr>
            <w:tcW w:w="1018" w:type="dxa"/>
            <w:tcBorders>
              <w:bottom w:val="single" w:sz="4" w:space="0" w:color="000000"/>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Yield</w:t>
            </w:r>
          </w:p>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(t/ha)</w:t>
            </w:r>
          </w:p>
        </w:tc>
        <w:tc>
          <w:tcPr>
            <w:tcW w:w="1443" w:type="dxa"/>
            <w:tcBorders>
              <w:bottom w:val="single" w:sz="4" w:space="0" w:color="000000"/>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Gross Return</w:t>
            </w:r>
          </w:p>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2144" w:type="dxa"/>
            <w:tcBorders>
              <w:bottom w:val="single" w:sz="4" w:space="0" w:color="000000"/>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Total Variable Cost</w:t>
            </w:r>
          </w:p>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1482" w:type="dxa"/>
            <w:tcBorders>
              <w:bottom w:val="single" w:sz="4" w:space="0" w:color="000000"/>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Gross Margin</w:t>
            </w:r>
          </w:p>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(Tk./ha)</w:t>
            </w:r>
          </w:p>
        </w:tc>
        <w:tc>
          <w:tcPr>
            <w:tcW w:w="1461" w:type="dxa"/>
            <w:tcBorders>
              <w:bottom w:val="single" w:sz="4" w:space="0" w:color="000000"/>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rPr>
              <w:t>BCR</w:t>
            </w:r>
          </w:p>
        </w:tc>
      </w:tr>
      <w:tr w:rsidR="00E607E5" w:rsidRPr="00E82022" w:rsidTr="007E5CD9">
        <w:trPr>
          <w:trHeight w:val="233"/>
        </w:trPr>
        <w:tc>
          <w:tcPr>
            <w:tcW w:w="1475" w:type="dxa"/>
            <w:tcBorders>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 xml:space="preserve"> T</w:t>
            </w:r>
            <w:r w:rsidRPr="00E82022">
              <w:rPr>
                <w:rFonts w:ascii="Times New Roman" w:eastAsia="Times New Roman" w:hAnsi="Times New Roman" w:cs="Times New Roman"/>
                <w:vertAlign w:val="subscript"/>
              </w:rPr>
              <w:t>1</w:t>
            </w:r>
          </w:p>
        </w:tc>
        <w:tc>
          <w:tcPr>
            <w:tcW w:w="1018" w:type="dxa"/>
            <w:tcBorders>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2.01</w:t>
            </w:r>
          </w:p>
        </w:tc>
        <w:tc>
          <w:tcPr>
            <w:tcW w:w="1443" w:type="dxa"/>
            <w:tcBorders>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160800</w:t>
            </w:r>
          </w:p>
        </w:tc>
        <w:tc>
          <w:tcPr>
            <w:tcW w:w="2144" w:type="dxa"/>
            <w:tcBorders>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90991</w:t>
            </w:r>
          </w:p>
        </w:tc>
        <w:tc>
          <w:tcPr>
            <w:tcW w:w="1482" w:type="dxa"/>
            <w:tcBorders>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69809</w:t>
            </w:r>
          </w:p>
        </w:tc>
        <w:tc>
          <w:tcPr>
            <w:tcW w:w="1461" w:type="dxa"/>
            <w:tcBorders>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1.76</w:t>
            </w:r>
          </w:p>
        </w:tc>
      </w:tr>
      <w:tr w:rsidR="00E607E5" w:rsidRPr="00E82022" w:rsidTr="007E5CD9">
        <w:trPr>
          <w:trHeight w:val="233"/>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2.10</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168000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101935</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66065</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1.65</w:t>
            </w:r>
          </w:p>
        </w:tc>
      </w:tr>
      <w:tr w:rsidR="00E607E5" w:rsidRPr="00E82022" w:rsidTr="007E5CD9">
        <w:trPr>
          <w:trHeight w:val="233"/>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2.15</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172000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104084</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67916</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1.65</w:t>
            </w:r>
          </w:p>
        </w:tc>
      </w:tr>
      <w:tr w:rsidR="00E607E5" w:rsidRPr="00E82022" w:rsidTr="007E5CD9">
        <w:trPr>
          <w:trHeight w:val="233"/>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1</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1.49</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119200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74100</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53100</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1.60</w:t>
            </w:r>
          </w:p>
        </w:tc>
      </w:tr>
      <w:tr w:rsidR="00E607E5" w:rsidRPr="00E82022" w:rsidTr="007E5CD9">
        <w:trPr>
          <w:trHeight w:val="247"/>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 xml:space="preserve"> T</w:t>
            </w:r>
            <w:r w:rsidRPr="00E82022">
              <w:rPr>
                <w:rFonts w:ascii="Times New Roman" w:eastAsia="Times New Roman" w:hAnsi="Times New Roman" w:cs="Times New Roman"/>
                <w:vertAlign w:val="subscript"/>
              </w:rPr>
              <w:t>1</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1.51</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120800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90991</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45100</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1.42</w:t>
            </w:r>
          </w:p>
        </w:tc>
      </w:tr>
      <w:tr w:rsidR="00E607E5" w:rsidRPr="00E82022" w:rsidTr="007E5CD9">
        <w:trPr>
          <w:trHeight w:val="233"/>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2</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1.78</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142400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101935</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40465</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1.40</w:t>
            </w:r>
          </w:p>
        </w:tc>
      </w:tr>
      <w:tr w:rsidR="00E607E5" w:rsidRPr="00E82022" w:rsidTr="007E5CD9">
        <w:trPr>
          <w:trHeight w:val="233"/>
        </w:trPr>
        <w:tc>
          <w:tcPr>
            <w:tcW w:w="1475" w:type="dxa"/>
            <w:tcBorders>
              <w:top w:val="nil"/>
              <w:bottom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3</w:t>
            </w:r>
          </w:p>
        </w:tc>
        <w:tc>
          <w:tcPr>
            <w:tcW w:w="1018" w:type="dxa"/>
            <w:tcBorders>
              <w:top w:val="nil"/>
              <w:left w:val="nil"/>
              <w:bottom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rPr>
            </w:pPr>
            <w:r w:rsidRPr="00E82022">
              <w:rPr>
                <w:rFonts w:ascii="Times New Roman" w:eastAsia="Times New Roman" w:hAnsi="Times New Roman" w:cs="Times New Roman"/>
                <w:bCs/>
                <w:noProof/>
                <w:lang w:bidi="bn-IN"/>
              </w:rPr>
              <w:t>1.90</w:t>
            </w:r>
          </w:p>
        </w:tc>
        <w:tc>
          <w:tcPr>
            <w:tcW w:w="1443"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152000</w:t>
            </w:r>
          </w:p>
        </w:tc>
        <w:tc>
          <w:tcPr>
            <w:tcW w:w="2144"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104084</w:t>
            </w:r>
          </w:p>
        </w:tc>
        <w:tc>
          <w:tcPr>
            <w:tcW w:w="1482" w:type="dxa"/>
            <w:tcBorders>
              <w:top w:val="nil"/>
              <w:left w:val="nil"/>
              <w:bottom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47916</w:t>
            </w:r>
          </w:p>
        </w:tc>
        <w:tc>
          <w:tcPr>
            <w:tcW w:w="1461" w:type="dxa"/>
            <w:tcBorders>
              <w:top w:val="nil"/>
              <w:left w:val="nil"/>
              <w:bottom w:val="nil"/>
            </w:tcBorders>
          </w:tcPr>
          <w:p w:rsidR="00E607E5" w:rsidRPr="00E82022" w:rsidRDefault="00E607E5" w:rsidP="00542DD1">
            <w:pPr>
              <w:tabs>
                <w:tab w:val="left" w:pos="1152"/>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1.46</w:t>
            </w:r>
          </w:p>
        </w:tc>
      </w:tr>
      <w:tr w:rsidR="00E607E5" w:rsidRPr="00E82022" w:rsidTr="007E5CD9">
        <w:trPr>
          <w:trHeight w:val="247"/>
        </w:trPr>
        <w:tc>
          <w:tcPr>
            <w:tcW w:w="1475" w:type="dxa"/>
            <w:tcBorders>
              <w:top w:val="nil"/>
              <w:right w:val="nil"/>
            </w:tcBorders>
          </w:tcPr>
          <w:p w:rsidR="00E607E5" w:rsidRPr="00E82022" w:rsidRDefault="00E607E5" w:rsidP="00542DD1">
            <w:pPr>
              <w:tabs>
                <w:tab w:val="center" w:pos="4680"/>
                <w:tab w:val="right" w:pos="9360"/>
              </w:tabs>
              <w:spacing w:after="0" w:line="240" w:lineRule="auto"/>
              <w:rPr>
                <w:rFonts w:ascii="Times New Roman" w:eastAsia="Times New Roman" w:hAnsi="Times New Roman" w:cs="Times New Roman"/>
              </w:rPr>
            </w:pPr>
            <w:r w:rsidRPr="00E82022">
              <w:rPr>
                <w:rFonts w:ascii="Times New Roman" w:eastAsia="Times New Roman" w:hAnsi="Times New Roman" w:cs="Times New Roman"/>
              </w:rPr>
              <w:t>V</w:t>
            </w:r>
            <w:r w:rsidRPr="00E82022">
              <w:rPr>
                <w:rFonts w:ascii="Times New Roman" w:eastAsia="Times New Roman" w:hAnsi="Times New Roman" w:cs="Times New Roman"/>
                <w:vertAlign w:val="subscript"/>
              </w:rPr>
              <w:t>2</w:t>
            </w:r>
            <w:r w:rsidRPr="00E82022">
              <w:rPr>
                <w:rFonts w:ascii="Times New Roman" w:eastAsia="Times New Roman" w:hAnsi="Times New Roman" w:cs="Times New Roman"/>
              </w:rPr>
              <w:t>T</w:t>
            </w:r>
            <w:r w:rsidRPr="00E82022">
              <w:rPr>
                <w:rFonts w:ascii="Times New Roman" w:eastAsia="Times New Roman" w:hAnsi="Times New Roman" w:cs="Times New Roman"/>
                <w:vertAlign w:val="subscript"/>
              </w:rPr>
              <w:t>4</w:t>
            </w:r>
          </w:p>
        </w:tc>
        <w:tc>
          <w:tcPr>
            <w:tcW w:w="1018" w:type="dxa"/>
            <w:tcBorders>
              <w:top w:val="nil"/>
              <w:left w:val="nil"/>
              <w:right w:val="nil"/>
            </w:tcBorders>
            <w:vAlign w:val="bottom"/>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noProof/>
                <w:lang w:bidi="bn-IN"/>
              </w:rPr>
            </w:pPr>
            <w:r w:rsidRPr="00E82022">
              <w:rPr>
                <w:rFonts w:ascii="Times New Roman" w:eastAsia="Times New Roman" w:hAnsi="Times New Roman" w:cs="Times New Roman"/>
                <w:bCs/>
                <w:noProof/>
                <w:lang w:bidi="bn-IN"/>
              </w:rPr>
              <w:t>1.54</w:t>
            </w:r>
          </w:p>
        </w:tc>
        <w:tc>
          <w:tcPr>
            <w:tcW w:w="1443" w:type="dxa"/>
            <w:tcBorders>
              <w:top w:val="nil"/>
              <w:left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123200</w:t>
            </w:r>
          </w:p>
        </w:tc>
        <w:tc>
          <w:tcPr>
            <w:tcW w:w="2144" w:type="dxa"/>
            <w:tcBorders>
              <w:top w:val="nil"/>
              <w:left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74100</w:t>
            </w:r>
          </w:p>
        </w:tc>
        <w:tc>
          <w:tcPr>
            <w:tcW w:w="1482" w:type="dxa"/>
            <w:tcBorders>
              <w:top w:val="nil"/>
              <w:left w:val="nil"/>
              <w:righ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49100</w:t>
            </w:r>
          </w:p>
        </w:tc>
        <w:tc>
          <w:tcPr>
            <w:tcW w:w="1461" w:type="dxa"/>
            <w:tcBorders>
              <w:top w:val="nil"/>
              <w:left w:val="nil"/>
            </w:tcBorders>
          </w:tcPr>
          <w:p w:rsidR="00E607E5" w:rsidRPr="00E82022" w:rsidRDefault="00E607E5" w:rsidP="00542DD1">
            <w:pPr>
              <w:tabs>
                <w:tab w:val="center" w:pos="4680"/>
                <w:tab w:val="right" w:pos="9360"/>
              </w:tabs>
              <w:spacing w:after="0" w:line="240" w:lineRule="auto"/>
              <w:jc w:val="center"/>
              <w:rPr>
                <w:rFonts w:ascii="Times New Roman" w:eastAsia="Times New Roman" w:hAnsi="Times New Roman" w:cs="Times New Roman"/>
                <w:bCs/>
              </w:rPr>
            </w:pPr>
            <w:r w:rsidRPr="00E82022">
              <w:rPr>
                <w:rFonts w:ascii="Times New Roman" w:eastAsia="Times New Roman" w:hAnsi="Times New Roman" w:cs="Times New Roman"/>
                <w:bCs/>
              </w:rPr>
              <w:t>1.66</w:t>
            </w:r>
          </w:p>
        </w:tc>
      </w:tr>
    </w:tbl>
    <w:p w:rsidR="00E607E5" w:rsidRPr="00542DD1" w:rsidRDefault="00E607E5" w:rsidP="00E607E5">
      <w:pPr>
        <w:spacing w:after="0" w:line="240" w:lineRule="auto"/>
        <w:rPr>
          <w:rFonts w:ascii="Times New Roman" w:eastAsia="Times New Roman" w:hAnsi="Times New Roman" w:cs="Times New Roman"/>
          <w:sz w:val="20"/>
          <w:szCs w:val="20"/>
        </w:rPr>
      </w:pPr>
      <w:r w:rsidRPr="00542DD1">
        <w:rPr>
          <w:rFonts w:ascii="Times New Roman" w:eastAsia="Times New Roman" w:hAnsi="Times New Roman" w:cs="Times New Roman"/>
          <w:sz w:val="20"/>
          <w:szCs w:val="20"/>
        </w:rPr>
        <w:t>V</w:t>
      </w:r>
      <w:r w:rsidRPr="00542DD1">
        <w:rPr>
          <w:rFonts w:ascii="Times New Roman" w:eastAsia="Times New Roman" w:hAnsi="Times New Roman" w:cs="Times New Roman"/>
          <w:sz w:val="20"/>
          <w:szCs w:val="20"/>
          <w:vertAlign w:val="subscript"/>
        </w:rPr>
        <w:t>1</w:t>
      </w:r>
      <w:r w:rsidRPr="00542DD1">
        <w:rPr>
          <w:rFonts w:ascii="Times New Roman" w:eastAsia="Times New Roman" w:hAnsi="Times New Roman" w:cs="Times New Roman"/>
          <w:sz w:val="20"/>
          <w:szCs w:val="20"/>
        </w:rPr>
        <w:t>= BARI Shurjomukhi-2 and V</w:t>
      </w:r>
      <w:r w:rsidRPr="00542DD1">
        <w:rPr>
          <w:rFonts w:ascii="Times New Roman" w:eastAsia="Times New Roman" w:hAnsi="Times New Roman" w:cs="Times New Roman"/>
          <w:sz w:val="20"/>
          <w:szCs w:val="20"/>
          <w:vertAlign w:val="subscript"/>
        </w:rPr>
        <w:t xml:space="preserve">2 </w:t>
      </w:r>
      <w:r w:rsidRPr="00542DD1">
        <w:rPr>
          <w:rFonts w:ascii="Times New Roman" w:eastAsia="Times New Roman" w:hAnsi="Times New Roman" w:cs="Times New Roman"/>
          <w:sz w:val="20"/>
          <w:szCs w:val="20"/>
        </w:rPr>
        <w:t>= BARI Shurjomukhi-3</w:t>
      </w:r>
    </w:p>
    <w:p w:rsidR="00E607E5" w:rsidRPr="00542DD1" w:rsidRDefault="00E607E5" w:rsidP="00E607E5">
      <w:pPr>
        <w:spacing w:after="0" w:line="240" w:lineRule="auto"/>
        <w:rPr>
          <w:rFonts w:ascii="Times New Roman" w:eastAsia="Times New Roman" w:hAnsi="Times New Roman" w:cs="Times New Roman"/>
          <w:sz w:val="20"/>
          <w:szCs w:val="20"/>
        </w:rPr>
      </w:pPr>
      <w:r w:rsidRPr="00542DD1">
        <w:rPr>
          <w:rFonts w:ascii="Times New Roman" w:eastAsia="Times New Roman" w:hAnsi="Times New Roman" w:cs="Times New Roman"/>
          <w:sz w:val="20"/>
          <w:szCs w:val="20"/>
        </w:rPr>
        <w:t>T</w:t>
      </w:r>
      <w:r w:rsidRPr="00542DD1">
        <w:rPr>
          <w:rFonts w:ascii="Times New Roman" w:eastAsia="Times New Roman" w:hAnsi="Times New Roman" w:cs="Times New Roman"/>
          <w:sz w:val="20"/>
          <w:szCs w:val="20"/>
          <w:vertAlign w:val="subscript"/>
        </w:rPr>
        <w:t>1:</w:t>
      </w:r>
      <w:r w:rsidRPr="00542DD1">
        <w:rPr>
          <w:rFonts w:ascii="Times New Roman" w:eastAsia="Times New Roman" w:hAnsi="Times New Roman" w:cs="Times New Roman"/>
          <w:sz w:val="20"/>
          <w:szCs w:val="20"/>
        </w:rPr>
        <w:t xml:space="preserve"> Recommended dose (RD: 90-35-85-30-3.6- 1.8 of N-P-K-S-Zn-B kg/ha respectively), T</w:t>
      </w:r>
      <w:r w:rsidRPr="00542DD1">
        <w:rPr>
          <w:rFonts w:ascii="Times New Roman" w:eastAsia="Times New Roman" w:hAnsi="Times New Roman" w:cs="Times New Roman"/>
          <w:sz w:val="20"/>
          <w:szCs w:val="20"/>
          <w:vertAlign w:val="subscript"/>
        </w:rPr>
        <w:t>2</w:t>
      </w:r>
      <w:r w:rsidRPr="00542DD1">
        <w:rPr>
          <w:rFonts w:ascii="Times New Roman" w:eastAsia="Times New Roman" w:hAnsi="Times New Roman" w:cs="Times New Roman"/>
          <w:sz w:val="20"/>
          <w:szCs w:val="20"/>
        </w:rPr>
        <w:t>: 30% more than RD, T</w:t>
      </w:r>
      <w:r w:rsidRPr="00542DD1">
        <w:rPr>
          <w:rFonts w:ascii="Times New Roman" w:eastAsia="Times New Roman" w:hAnsi="Times New Roman" w:cs="Times New Roman"/>
          <w:sz w:val="20"/>
          <w:szCs w:val="20"/>
          <w:vertAlign w:val="subscript"/>
        </w:rPr>
        <w:t>3</w:t>
      </w:r>
      <w:r w:rsidRPr="00542DD1">
        <w:rPr>
          <w:rFonts w:ascii="Times New Roman" w:eastAsia="Times New Roman" w:hAnsi="Times New Roman" w:cs="Times New Roman"/>
          <w:sz w:val="20"/>
          <w:szCs w:val="20"/>
        </w:rPr>
        <w:t>: 40 % more than RD and T</w:t>
      </w:r>
      <w:r w:rsidRPr="00542DD1">
        <w:rPr>
          <w:rFonts w:ascii="Times New Roman" w:eastAsia="Times New Roman" w:hAnsi="Times New Roman" w:cs="Times New Roman"/>
          <w:sz w:val="20"/>
          <w:szCs w:val="20"/>
          <w:vertAlign w:val="subscript"/>
        </w:rPr>
        <w:t>4</w:t>
      </w:r>
      <w:r w:rsidRPr="00542DD1">
        <w:rPr>
          <w:rFonts w:ascii="Times New Roman" w:eastAsia="Times New Roman" w:hAnsi="Times New Roman" w:cs="Times New Roman"/>
          <w:sz w:val="20"/>
          <w:szCs w:val="20"/>
        </w:rPr>
        <w:t>: Farmer dose (FD: 70-25-65-20 of N-P-K-S)</w:t>
      </w:r>
    </w:p>
    <w:p w:rsidR="00E607E5" w:rsidRPr="00542DD1" w:rsidRDefault="00E607E5" w:rsidP="00E607E5">
      <w:pPr>
        <w:tabs>
          <w:tab w:val="left" w:pos="0"/>
        </w:tabs>
        <w:spacing w:after="0" w:line="240" w:lineRule="auto"/>
        <w:rPr>
          <w:rFonts w:ascii="Times New Roman" w:eastAsia="Times New Roman" w:hAnsi="Times New Roman" w:cs="Times New Roman"/>
          <w:b/>
          <w:sz w:val="20"/>
          <w:szCs w:val="20"/>
        </w:rPr>
      </w:pPr>
      <w:r w:rsidRPr="00542DD1">
        <w:rPr>
          <w:rFonts w:ascii="Times New Roman" w:eastAsia="Times New Roman" w:hAnsi="Times New Roman" w:cs="Times New Roman"/>
          <w:sz w:val="20"/>
          <w:szCs w:val="20"/>
        </w:rPr>
        <w:t>Price (Tk</w:t>
      </w:r>
      <w:proofErr w:type="gramStart"/>
      <w:r w:rsidRPr="00542DD1">
        <w:rPr>
          <w:rFonts w:ascii="Times New Roman" w:eastAsia="Times New Roman" w:hAnsi="Times New Roman" w:cs="Times New Roman"/>
          <w:sz w:val="20"/>
          <w:szCs w:val="20"/>
        </w:rPr>
        <w:t>./</w:t>
      </w:r>
      <w:proofErr w:type="gramEnd"/>
      <w:r w:rsidRPr="00542DD1">
        <w:rPr>
          <w:rFonts w:ascii="Times New Roman" w:eastAsia="Times New Roman" w:hAnsi="Times New Roman" w:cs="Times New Roman"/>
          <w:sz w:val="20"/>
          <w:szCs w:val="20"/>
        </w:rPr>
        <w:t>kg): Sunflower seed = 80</w:t>
      </w:r>
    </w:p>
    <w:p w:rsidR="00E607E5" w:rsidRPr="00542DD1" w:rsidRDefault="00E607E5" w:rsidP="005E2C34">
      <w:pPr>
        <w:tabs>
          <w:tab w:val="left" w:pos="0"/>
        </w:tabs>
        <w:spacing w:after="0" w:line="240" w:lineRule="auto"/>
        <w:rPr>
          <w:rFonts w:ascii="Times New Roman" w:eastAsia="Times New Roman" w:hAnsi="Times New Roman" w:cs="Times New Roman"/>
          <w:b/>
          <w:sz w:val="26"/>
          <w:szCs w:val="20"/>
        </w:rPr>
      </w:pPr>
    </w:p>
    <w:p w:rsidR="00263938" w:rsidRPr="005E2C34" w:rsidRDefault="00263938" w:rsidP="00263938">
      <w:pPr>
        <w:tabs>
          <w:tab w:val="left" w:pos="2460"/>
        </w:tabs>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Conclusion</w:t>
      </w:r>
    </w:p>
    <w:p w:rsidR="00263938" w:rsidRDefault="00263938" w:rsidP="00263938">
      <w:pPr>
        <w:tabs>
          <w:tab w:val="left" w:pos="0"/>
        </w:tabs>
        <w:spacing w:after="0" w:line="240" w:lineRule="auto"/>
        <w:rPr>
          <w:rFonts w:ascii="Times New Roman" w:eastAsia="Times New Roman" w:hAnsi="Times New Roman" w:cs="Times New Roman"/>
          <w:b/>
          <w:sz w:val="24"/>
          <w:szCs w:val="24"/>
        </w:rPr>
      </w:pPr>
      <w:r w:rsidRPr="002E22D9">
        <w:rPr>
          <w:rFonts w:ascii="Times New Roman" w:hAnsi="Times New Roman"/>
        </w:rPr>
        <w:t xml:space="preserve">From two years results it might be concluded that </w:t>
      </w:r>
      <w:r w:rsidRPr="002E22D9">
        <w:rPr>
          <w:rFonts w:ascii="Times New Roman" w:eastAsia="Times New Roman" w:hAnsi="Times New Roman" w:cs="Times New Roman"/>
        </w:rPr>
        <w:t>BARI Surjomukhi-2 with 40 %</w:t>
      </w:r>
      <w:r>
        <w:rPr>
          <w:rFonts w:ascii="Times New Roman" w:eastAsia="Times New Roman" w:hAnsi="Times New Roman" w:cs="Times New Roman"/>
        </w:rPr>
        <w:t xml:space="preserve"> (</w:t>
      </w:r>
      <w:r w:rsidRPr="000F478A">
        <w:rPr>
          <w:rFonts w:ascii="Times New Roman" w:eastAsia="Times New Roman" w:hAnsi="Times New Roman" w:cs="Times New Roman"/>
        </w:rPr>
        <w:t>126-49-119-425-2.52 kg/ha of N-P-K-S-Zn-B, respectively</w:t>
      </w:r>
      <w:r w:rsidRPr="000F478A">
        <w:rPr>
          <w:rFonts w:ascii="Times New Roman" w:hAnsi="Times New Roman" w:cs="Times New Roman"/>
        </w:rPr>
        <w:t>)</w:t>
      </w:r>
      <w:r>
        <w:rPr>
          <w:rFonts w:ascii="Times New Roman" w:hAnsi="Times New Roman" w:cs="Times New Roman"/>
        </w:rPr>
        <w:t xml:space="preserve"> </w:t>
      </w:r>
      <w:r w:rsidRPr="000F478A">
        <w:rPr>
          <w:rFonts w:ascii="Times New Roman" w:eastAsia="Times New Roman" w:hAnsi="Times New Roman" w:cs="Times New Roman"/>
        </w:rPr>
        <w:t xml:space="preserve">more than RD </w:t>
      </w:r>
      <w:r w:rsidRPr="000F478A">
        <w:rPr>
          <w:rFonts w:ascii="Times New Roman" w:hAnsi="Times New Roman" w:cs="Times New Roman"/>
        </w:rPr>
        <w:t>would be the optimum fertilizer dose for sunflower cultivation.</w:t>
      </w:r>
    </w:p>
    <w:p w:rsidR="00263938" w:rsidRDefault="00263938" w:rsidP="005E2C34">
      <w:pPr>
        <w:tabs>
          <w:tab w:val="left" w:pos="0"/>
        </w:tabs>
        <w:spacing w:after="0" w:line="240" w:lineRule="auto"/>
        <w:rPr>
          <w:rFonts w:ascii="Times New Roman" w:eastAsia="Times New Roman" w:hAnsi="Times New Roman" w:cs="Times New Roman"/>
          <w:b/>
          <w:sz w:val="24"/>
          <w:szCs w:val="24"/>
        </w:rPr>
      </w:pPr>
    </w:p>
    <w:p w:rsidR="005E2C34" w:rsidRPr="005E2C34" w:rsidRDefault="005E2C34" w:rsidP="005E2C34">
      <w:pPr>
        <w:tabs>
          <w:tab w:val="left" w:pos="0"/>
        </w:tabs>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Reference</w:t>
      </w:r>
    </w:p>
    <w:p w:rsidR="005E2C34" w:rsidRPr="005E2C34" w:rsidRDefault="005E2C34" w:rsidP="005E2C34">
      <w:pPr>
        <w:suppressAutoHyphens/>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BBS (Bangladesh Bureau of Statistics) 2020.</w:t>
      </w:r>
      <w:proofErr w:type="gramEnd"/>
      <w:r w:rsidR="00831DD2">
        <w:rPr>
          <w:rFonts w:ascii="Times New Roman" w:eastAsia="Times New Roman" w:hAnsi="Times New Roman" w:cs="Times New Roman"/>
        </w:rPr>
        <w:t xml:space="preserve"> </w:t>
      </w:r>
      <w:proofErr w:type="gramStart"/>
      <w:r w:rsidRPr="005E2C34">
        <w:rPr>
          <w:rFonts w:ascii="Times New Roman" w:eastAsia="Times New Roman" w:hAnsi="Times New Roman" w:cs="Times New Roman"/>
        </w:rPr>
        <w:t>Statistical Yearbook of Bangladesh.</w:t>
      </w:r>
      <w:proofErr w:type="gramEnd"/>
      <w:r w:rsidRPr="005E2C34">
        <w:rPr>
          <w:rFonts w:ascii="Times New Roman" w:eastAsia="Times New Roman" w:hAnsi="Times New Roman" w:cs="Times New Roman"/>
        </w:rPr>
        <w:t xml:space="preserve"> Bangladesh Bureau of Statistics, Ministry of Planning. </w:t>
      </w:r>
      <w:proofErr w:type="gramStart"/>
      <w:r w:rsidRPr="005E2C34">
        <w:rPr>
          <w:rFonts w:ascii="Times New Roman" w:eastAsia="Times New Roman" w:hAnsi="Times New Roman" w:cs="Times New Roman"/>
        </w:rPr>
        <w:t>Dhaka.</w:t>
      </w:r>
      <w:proofErr w:type="gramEnd"/>
      <w:r w:rsidRPr="005E2C34">
        <w:rPr>
          <w:rFonts w:ascii="Times New Roman" w:eastAsia="Times New Roman" w:hAnsi="Times New Roman" w:cs="Times New Roman"/>
        </w:rPr>
        <w:t xml:space="preserve"> Bangladesh.</w:t>
      </w:r>
    </w:p>
    <w:p w:rsidR="005E2C34" w:rsidRPr="005E2C34" w:rsidRDefault="005E2C34" w:rsidP="005E2C34">
      <w:pPr>
        <w:suppressAutoHyphens/>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Chaudhury, A.U. and M. Sarwar.</w:t>
      </w:r>
      <w:proofErr w:type="gramEnd"/>
      <w:r w:rsidRPr="005E2C34">
        <w:rPr>
          <w:rFonts w:ascii="Times New Roman" w:eastAsia="Times New Roman" w:hAnsi="Times New Roman" w:cs="Times New Roman"/>
        </w:rPr>
        <w:t xml:space="preserve"> 1999.</w:t>
      </w:r>
      <w:bookmarkStart w:id="4" w:name="115196_ja"/>
      <w:bookmarkEnd w:id="4"/>
      <w:r w:rsidRPr="005E2C34">
        <w:rPr>
          <w:rFonts w:ascii="Times New Roman" w:eastAsia="Times New Roman" w:hAnsi="Times New Roman" w:cs="Times New Roman"/>
        </w:rPr>
        <w:t xml:space="preserve"> Optimization of nitrogen fertilizer in cotton (</w:t>
      </w:r>
      <w:r w:rsidRPr="005E2C34">
        <w:rPr>
          <w:rFonts w:ascii="Times New Roman" w:eastAsia="Times New Roman" w:hAnsi="Times New Roman" w:cs="Times New Roman"/>
          <w:i/>
        </w:rPr>
        <w:t>Gossypiumhirsutum</w:t>
      </w:r>
      <w:r w:rsidRPr="005E2C34">
        <w:rPr>
          <w:rFonts w:ascii="Times New Roman" w:eastAsia="Times New Roman" w:hAnsi="Times New Roman" w:cs="Times New Roman"/>
        </w:rPr>
        <w:t xml:space="preserve"> L.). Pak. J. Biol. Sci., 2: 242-243.</w:t>
      </w:r>
    </w:p>
    <w:p w:rsidR="005E2C34" w:rsidRPr="005E2C34" w:rsidRDefault="005E2C34" w:rsidP="005E2C34">
      <w:pPr>
        <w:rPr>
          <w:rFonts w:ascii="Calibri" w:eastAsia="Times New Roman" w:hAnsi="Calibri" w:cs="Times New Roman"/>
          <w:color w:val="FF0000"/>
          <w:sz w:val="16"/>
          <w:szCs w:val="24"/>
        </w:rPr>
      </w:pPr>
    </w:p>
    <w:p w:rsidR="005E2C34" w:rsidRPr="005E2C34" w:rsidRDefault="005E2C34" w:rsidP="005E2C34">
      <w:pPr>
        <w:rPr>
          <w:rFonts w:ascii="Calibri" w:eastAsia="Times New Roman" w:hAnsi="Calibri" w:cs="Times New Roman"/>
          <w:color w:val="FF0000"/>
          <w:sz w:val="16"/>
          <w:szCs w:val="24"/>
        </w:rPr>
      </w:pPr>
    </w:p>
    <w:p w:rsidR="00263938" w:rsidRDefault="00263938" w:rsidP="005E2C34">
      <w:pPr>
        <w:spacing w:after="0" w:line="240" w:lineRule="auto"/>
        <w:jc w:val="center"/>
        <w:rPr>
          <w:rFonts w:ascii="Times New Roman" w:eastAsia="Times New Roman" w:hAnsi="Times New Roman" w:cs="Times New Roman"/>
          <w:b/>
          <w:bCs/>
          <w:sz w:val="24"/>
          <w:szCs w:val="24"/>
        </w:rPr>
      </w:pPr>
    </w:p>
    <w:p w:rsidR="00542DD1" w:rsidRDefault="00542DD1" w:rsidP="005E2C34">
      <w:pPr>
        <w:spacing w:after="0" w:line="240" w:lineRule="auto"/>
        <w:jc w:val="center"/>
        <w:rPr>
          <w:rFonts w:ascii="Times New Roman" w:eastAsia="Times New Roman" w:hAnsi="Times New Roman" w:cs="Times New Roman"/>
          <w:b/>
          <w:bCs/>
          <w:sz w:val="24"/>
          <w:szCs w:val="24"/>
        </w:rPr>
      </w:pPr>
    </w:p>
    <w:p w:rsidR="00542DD1" w:rsidRDefault="00542DD1" w:rsidP="005E2C34">
      <w:pPr>
        <w:spacing w:after="0" w:line="240" w:lineRule="auto"/>
        <w:jc w:val="center"/>
        <w:rPr>
          <w:rFonts w:ascii="Times New Roman" w:eastAsia="Times New Roman" w:hAnsi="Times New Roman" w:cs="Times New Roman"/>
          <w:b/>
          <w:bCs/>
          <w:sz w:val="24"/>
          <w:szCs w:val="24"/>
        </w:rPr>
      </w:pPr>
    </w:p>
    <w:p w:rsidR="00263938" w:rsidRDefault="00263938" w:rsidP="005E2C34">
      <w:pPr>
        <w:spacing w:after="0" w:line="240" w:lineRule="auto"/>
        <w:jc w:val="center"/>
        <w:rPr>
          <w:rFonts w:ascii="Times New Roman" w:eastAsia="Times New Roman" w:hAnsi="Times New Roman" w:cs="Times New Roman"/>
          <w:b/>
          <w:bCs/>
          <w:sz w:val="24"/>
          <w:szCs w:val="24"/>
        </w:rPr>
      </w:pPr>
    </w:p>
    <w:p w:rsidR="00263938" w:rsidRDefault="00263938" w:rsidP="005E2C34">
      <w:pPr>
        <w:spacing w:after="0" w:line="240" w:lineRule="auto"/>
        <w:jc w:val="center"/>
        <w:rPr>
          <w:rFonts w:ascii="Times New Roman" w:eastAsia="Times New Roman" w:hAnsi="Times New Roman" w:cs="Times New Roman"/>
          <w:b/>
          <w:bCs/>
          <w:sz w:val="24"/>
          <w:szCs w:val="24"/>
        </w:rPr>
      </w:pPr>
    </w:p>
    <w:p w:rsidR="005E2C34" w:rsidRPr="005E2C34" w:rsidRDefault="005E2C34" w:rsidP="005E2C34">
      <w:pPr>
        <w:spacing w:after="0" w:line="240" w:lineRule="auto"/>
        <w:jc w:val="center"/>
        <w:rPr>
          <w:rFonts w:ascii="Times New Roman" w:eastAsia="Times New Roman" w:hAnsi="Times New Roman" w:cs="Times New Roman"/>
          <w:b/>
          <w:spacing w:val="-4"/>
          <w:sz w:val="24"/>
          <w:szCs w:val="24"/>
        </w:rPr>
      </w:pPr>
      <w:r w:rsidRPr="005E2C34">
        <w:rPr>
          <w:rFonts w:ascii="Times New Roman" w:eastAsia="Times New Roman" w:hAnsi="Times New Roman" w:cs="Times New Roman"/>
          <w:b/>
          <w:bCs/>
          <w:sz w:val="24"/>
          <w:szCs w:val="24"/>
        </w:rPr>
        <w:lastRenderedPageBreak/>
        <w:t xml:space="preserve">INTEGRATED NUTRIENT MANAGEMENT </w:t>
      </w:r>
      <w:r w:rsidRPr="005E2C34">
        <w:rPr>
          <w:rFonts w:ascii="Times New Roman" w:eastAsia="Times New Roman" w:hAnsi="Times New Roman" w:cs="Times New Roman"/>
          <w:b/>
          <w:spacing w:val="-4"/>
          <w:sz w:val="24"/>
          <w:szCs w:val="24"/>
        </w:rPr>
        <w:t xml:space="preserve">IN </w:t>
      </w:r>
      <w:r w:rsidRPr="005E2C34">
        <w:rPr>
          <w:rFonts w:ascii="Times New Roman" w:eastAsia="Times New Roman" w:hAnsi="Times New Roman" w:cs="Times New Roman"/>
          <w:b/>
          <w:bCs/>
          <w:sz w:val="24"/>
          <w:szCs w:val="24"/>
        </w:rPr>
        <w:t xml:space="preserve">SUNFLOWER FOR </w:t>
      </w:r>
      <w:r w:rsidRPr="005E2C34">
        <w:rPr>
          <w:rFonts w:ascii="Times New Roman" w:eastAsia="Times New Roman" w:hAnsi="Times New Roman" w:cs="Times New Roman"/>
          <w:b/>
          <w:spacing w:val="-4"/>
          <w:sz w:val="24"/>
          <w:szCs w:val="24"/>
        </w:rPr>
        <w:t>RANGPUR REGION</w:t>
      </w:r>
    </w:p>
    <w:p w:rsidR="005E2C34" w:rsidRPr="00A72BCD" w:rsidRDefault="005E2C34" w:rsidP="005E2C34">
      <w:pPr>
        <w:spacing w:after="0" w:line="240" w:lineRule="auto"/>
        <w:jc w:val="center"/>
        <w:rPr>
          <w:rFonts w:ascii="Times New Roman" w:eastAsia="Times New Roman" w:hAnsi="Times New Roman" w:cs="Times New Roman"/>
          <w:b/>
          <w:spacing w:val="-4"/>
          <w:sz w:val="20"/>
          <w:szCs w:val="20"/>
        </w:rPr>
      </w:pPr>
    </w:p>
    <w:p w:rsidR="005E2C34" w:rsidRDefault="005E2C34" w:rsidP="00A72BCD">
      <w:pPr>
        <w:spacing w:after="0" w:line="240" w:lineRule="auto"/>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 xml:space="preserve">M.A.I. SARKER, S. HASAN, M.M. SHEIKH AND M.N. SARKER </w:t>
      </w:r>
    </w:p>
    <w:p w:rsidR="00A72BCD" w:rsidRPr="005E2C34" w:rsidRDefault="00A72BCD" w:rsidP="00A72BCD">
      <w:pPr>
        <w:spacing w:after="0" w:line="240" w:lineRule="auto"/>
        <w:jc w:val="center"/>
        <w:rPr>
          <w:rFonts w:ascii="Times New Roman" w:eastAsia="Times New Roman" w:hAnsi="Times New Roman" w:cs="Times New Roman"/>
          <w:sz w:val="20"/>
          <w:szCs w:val="20"/>
        </w:rPr>
      </w:pPr>
    </w:p>
    <w:p w:rsidR="005E2C34" w:rsidRPr="005E2C34" w:rsidRDefault="005E2C34" w:rsidP="00A72BCD">
      <w:pPr>
        <w:spacing w:after="0" w:line="240" w:lineRule="auto"/>
        <w:jc w:val="center"/>
        <w:rPr>
          <w:rFonts w:ascii="Times New Roman" w:eastAsia="Times New Roman" w:hAnsi="Times New Roman" w:cs="Times New Roman"/>
          <w:b/>
          <w:spacing w:val="-4"/>
          <w:sz w:val="24"/>
          <w:szCs w:val="24"/>
        </w:rPr>
      </w:pPr>
      <w:r w:rsidRPr="005E2C34">
        <w:rPr>
          <w:rFonts w:ascii="Times New Roman" w:eastAsia="Times New Roman" w:hAnsi="Times New Roman" w:cs="Times New Roman"/>
          <w:b/>
          <w:spacing w:val="-4"/>
          <w:sz w:val="24"/>
          <w:szCs w:val="24"/>
        </w:rPr>
        <w:t>Abstract</w:t>
      </w:r>
    </w:p>
    <w:p w:rsidR="00B56C71" w:rsidRDefault="005E2C34" w:rsidP="00A72BCD">
      <w:pPr>
        <w:spacing w:after="0" w:line="240" w:lineRule="auto"/>
        <w:ind w:left="540" w:right="567"/>
        <w:jc w:val="both"/>
        <w:rPr>
          <w:rFonts w:ascii="Times New Roman" w:eastAsia="Times New Roman" w:hAnsi="Times New Roman" w:cs="Times New Roman"/>
          <w:i/>
        </w:rPr>
      </w:pPr>
      <w:r w:rsidRPr="001B62F4">
        <w:rPr>
          <w:rFonts w:ascii="Times New Roman" w:eastAsia="Times New Roman" w:hAnsi="Times New Roman" w:cs="Times New Roman"/>
          <w:i/>
          <w:sz w:val="20"/>
          <w:szCs w:val="20"/>
        </w:rPr>
        <w:t xml:space="preserve">The experiment was carried out at RARS, Burirhat, Rangpur during the Rabi season of 2022-23 and 2023-24 with the objective to </w:t>
      </w:r>
      <w:r w:rsidRPr="001B62F4">
        <w:rPr>
          <w:rFonts w:ascii="Times New Roman" w:eastAsia="Times New Roman" w:hAnsi="Times New Roman" w:cs="Times New Roman"/>
          <w:bCs/>
          <w:i/>
          <w:spacing w:val="-4"/>
          <w:sz w:val="20"/>
          <w:szCs w:val="20"/>
        </w:rPr>
        <w:t xml:space="preserve">determine the nutrient management practices on the productivity and economic of sunflower. </w:t>
      </w:r>
      <w:r w:rsidRPr="001B62F4">
        <w:rPr>
          <w:rFonts w:ascii="Times New Roman" w:eastAsia="Times New Roman" w:hAnsi="Times New Roman" w:cs="Times New Roman"/>
          <w:i/>
          <w:sz w:val="20"/>
          <w:szCs w:val="20"/>
        </w:rPr>
        <w:t>The experiment consisted of 6 treatments viz. T</w:t>
      </w:r>
      <w:r w:rsidRPr="001B62F4">
        <w:rPr>
          <w:rFonts w:ascii="Times New Roman" w:eastAsia="Times New Roman" w:hAnsi="Times New Roman" w:cs="Times New Roman"/>
          <w:i/>
          <w:sz w:val="20"/>
          <w:szCs w:val="20"/>
          <w:vertAlign w:val="subscript"/>
        </w:rPr>
        <w:t>1</w:t>
      </w:r>
      <w:r w:rsidRPr="001B62F4">
        <w:rPr>
          <w:rFonts w:ascii="Times New Roman" w:eastAsia="Times New Roman" w:hAnsi="Times New Roman" w:cs="Times New Roman"/>
          <w:i/>
          <w:sz w:val="20"/>
          <w:szCs w:val="20"/>
        </w:rPr>
        <w:t>: Fertilizer dose on STB, T</w:t>
      </w:r>
      <w:r w:rsidRPr="001B62F4">
        <w:rPr>
          <w:rFonts w:ascii="Times New Roman" w:eastAsia="Times New Roman" w:hAnsi="Times New Roman" w:cs="Times New Roman"/>
          <w:i/>
          <w:sz w:val="20"/>
          <w:szCs w:val="20"/>
          <w:vertAlign w:val="subscript"/>
        </w:rPr>
        <w:t>2</w:t>
      </w:r>
      <w:r w:rsidRPr="001B62F4">
        <w:rPr>
          <w:rFonts w:ascii="Times New Roman" w:eastAsia="Times New Roman" w:hAnsi="Times New Roman" w:cs="Times New Roman"/>
          <w:i/>
          <w:sz w:val="20"/>
          <w:szCs w:val="20"/>
        </w:rPr>
        <w:t>: IPNS based on STB with 1.5 t/ha Poultry manures (PM),T</w:t>
      </w:r>
      <w:r w:rsidRPr="001B62F4">
        <w:rPr>
          <w:rFonts w:ascii="Times New Roman" w:eastAsia="Times New Roman" w:hAnsi="Times New Roman" w:cs="Times New Roman"/>
          <w:i/>
          <w:sz w:val="20"/>
          <w:szCs w:val="20"/>
          <w:vertAlign w:val="subscript"/>
        </w:rPr>
        <w:t>3</w:t>
      </w:r>
      <w:r w:rsidRPr="001B62F4">
        <w:rPr>
          <w:rFonts w:ascii="Times New Roman" w:eastAsia="Times New Roman" w:hAnsi="Times New Roman" w:cs="Times New Roman"/>
          <w:i/>
          <w:sz w:val="20"/>
          <w:szCs w:val="20"/>
        </w:rPr>
        <w:t>: IPNS based on STB with 3.0 t/ha PM,T</w:t>
      </w:r>
      <w:r w:rsidRPr="001B62F4">
        <w:rPr>
          <w:rFonts w:ascii="Times New Roman" w:eastAsia="Times New Roman" w:hAnsi="Times New Roman" w:cs="Times New Roman"/>
          <w:i/>
          <w:sz w:val="20"/>
          <w:szCs w:val="20"/>
          <w:vertAlign w:val="subscript"/>
        </w:rPr>
        <w:t>4</w:t>
      </w:r>
      <w:r w:rsidRPr="001B62F4">
        <w:rPr>
          <w:rFonts w:ascii="Times New Roman" w:eastAsia="Times New Roman" w:hAnsi="Times New Roman" w:cs="Times New Roman"/>
          <w:i/>
          <w:sz w:val="20"/>
          <w:szCs w:val="20"/>
        </w:rPr>
        <w:t>: IPNS based on STB with 1.0 t/ha vermicompost, T</w:t>
      </w:r>
      <w:r w:rsidRPr="001B62F4">
        <w:rPr>
          <w:rFonts w:ascii="Times New Roman" w:eastAsia="Times New Roman" w:hAnsi="Times New Roman" w:cs="Times New Roman"/>
          <w:i/>
          <w:sz w:val="20"/>
          <w:szCs w:val="20"/>
          <w:vertAlign w:val="subscript"/>
        </w:rPr>
        <w:t>5</w:t>
      </w:r>
      <w:r w:rsidRPr="001B62F4">
        <w:rPr>
          <w:rFonts w:ascii="Times New Roman" w:eastAsia="Times New Roman" w:hAnsi="Times New Roman" w:cs="Times New Roman"/>
          <w:i/>
          <w:sz w:val="20"/>
          <w:szCs w:val="20"/>
        </w:rPr>
        <w:t>: IPNS based on STB with 3.0 t/ha vermicompost and T</w:t>
      </w:r>
      <w:r w:rsidRPr="001B62F4">
        <w:rPr>
          <w:rFonts w:ascii="Times New Roman" w:eastAsia="Times New Roman" w:hAnsi="Times New Roman" w:cs="Times New Roman"/>
          <w:i/>
          <w:sz w:val="20"/>
          <w:szCs w:val="20"/>
          <w:vertAlign w:val="subscript"/>
        </w:rPr>
        <w:t>6</w:t>
      </w:r>
      <w:r w:rsidRPr="001B62F4">
        <w:rPr>
          <w:rFonts w:ascii="Times New Roman" w:eastAsia="Times New Roman" w:hAnsi="Times New Roman" w:cs="Times New Roman"/>
          <w:i/>
          <w:sz w:val="20"/>
          <w:szCs w:val="20"/>
        </w:rPr>
        <w:t xml:space="preserve">: RFD (120-42-80-28-3-2 NPKSZnB kg/ha and 5 t/ha CD) + 20% extra. The different nutrient management was evaluated in RCB design with 3 replications and var. BARI Surjomukhi-3 </w:t>
      </w:r>
      <w:proofErr w:type="gramStart"/>
      <w:r w:rsidRPr="001B62F4">
        <w:rPr>
          <w:rFonts w:ascii="Times New Roman" w:eastAsia="Times New Roman" w:hAnsi="Times New Roman" w:cs="Times New Roman"/>
          <w:i/>
          <w:sz w:val="20"/>
          <w:szCs w:val="20"/>
        </w:rPr>
        <w:t>was</w:t>
      </w:r>
      <w:proofErr w:type="gramEnd"/>
      <w:r w:rsidRPr="001B62F4">
        <w:rPr>
          <w:rFonts w:ascii="Times New Roman" w:eastAsia="Times New Roman" w:hAnsi="Times New Roman" w:cs="Times New Roman"/>
          <w:i/>
          <w:sz w:val="20"/>
          <w:szCs w:val="20"/>
        </w:rPr>
        <w:t xml:space="preserve"> used. Among the different treatments, the results showed that the highest sunflower yield (1.87 t/ha in T</w:t>
      </w:r>
      <w:r w:rsidRPr="001B62F4">
        <w:rPr>
          <w:rFonts w:ascii="Times New Roman" w:eastAsia="Times New Roman" w:hAnsi="Times New Roman" w:cs="Times New Roman"/>
          <w:i/>
          <w:sz w:val="20"/>
          <w:szCs w:val="20"/>
          <w:vertAlign w:val="subscript"/>
        </w:rPr>
        <w:t>6</w:t>
      </w:r>
      <w:r w:rsidRPr="001B62F4">
        <w:rPr>
          <w:rFonts w:ascii="Times New Roman" w:eastAsia="Times New Roman" w:hAnsi="Times New Roman" w:cs="Times New Roman"/>
          <w:i/>
          <w:sz w:val="20"/>
          <w:szCs w:val="20"/>
        </w:rPr>
        <w:t xml:space="preserve"> and 1.86 t/ha in T</w:t>
      </w:r>
      <w:r w:rsidRPr="001B62F4">
        <w:rPr>
          <w:rFonts w:ascii="Times New Roman" w:eastAsia="Times New Roman" w:hAnsi="Times New Roman" w:cs="Times New Roman"/>
          <w:i/>
          <w:sz w:val="20"/>
          <w:szCs w:val="20"/>
          <w:vertAlign w:val="subscript"/>
        </w:rPr>
        <w:t>5</w:t>
      </w:r>
      <w:r w:rsidRPr="001B62F4">
        <w:rPr>
          <w:rFonts w:ascii="Times New Roman" w:eastAsia="Times New Roman" w:hAnsi="Times New Roman" w:cs="Times New Roman"/>
          <w:i/>
          <w:sz w:val="20"/>
          <w:szCs w:val="20"/>
        </w:rPr>
        <w:t>) was obtained from T</w:t>
      </w:r>
      <w:r w:rsidRPr="001B62F4">
        <w:rPr>
          <w:rFonts w:ascii="Times New Roman" w:eastAsia="Times New Roman" w:hAnsi="Times New Roman" w:cs="Times New Roman"/>
          <w:i/>
          <w:sz w:val="20"/>
          <w:szCs w:val="20"/>
          <w:vertAlign w:val="subscript"/>
        </w:rPr>
        <w:t>6</w:t>
      </w:r>
      <w:r w:rsidRPr="001B62F4">
        <w:rPr>
          <w:rFonts w:ascii="Times New Roman" w:eastAsia="Times New Roman" w:hAnsi="Times New Roman" w:cs="Times New Roman"/>
          <w:i/>
          <w:sz w:val="20"/>
          <w:szCs w:val="20"/>
        </w:rPr>
        <w:t xml:space="preserve"> and T</w:t>
      </w:r>
      <w:r w:rsidRPr="001B62F4">
        <w:rPr>
          <w:rFonts w:ascii="Times New Roman" w:eastAsia="Times New Roman" w:hAnsi="Times New Roman" w:cs="Times New Roman"/>
          <w:i/>
          <w:sz w:val="20"/>
          <w:szCs w:val="20"/>
          <w:vertAlign w:val="subscript"/>
        </w:rPr>
        <w:t>5</w:t>
      </w:r>
      <w:r w:rsidRPr="001B62F4">
        <w:rPr>
          <w:rFonts w:ascii="Times New Roman" w:eastAsia="Times New Roman" w:hAnsi="Times New Roman" w:cs="Times New Roman"/>
          <w:i/>
          <w:sz w:val="20"/>
          <w:szCs w:val="20"/>
        </w:rPr>
        <w:t xml:space="preserve"> treatments. Though, the maximum average gross return (Tk.</w:t>
      </w:r>
      <w:r w:rsidRPr="001B62F4">
        <w:rPr>
          <w:rFonts w:ascii="Times New Roman" w:eastAsia="Times New Roman" w:hAnsi="Times New Roman" w:cs="Times New Roman"/>
          <w:i/>
          <w:color w:val="000000"/>
          <w:sz w:val="20"/>
          <w:szCs w:val="20"/>
        </w:rPr>
        <w:t xml:space="preserve"> 158343/</w:t>
      </w:r>
      <w:r w:rsidRPr="001B62F4">
        <w:rPr>
          <w:rFonts w:ascii="Times New Roman" w:eastAsia="Times New Roman" w:hAnsi="Times New Roman" w:cs="Times New Roman"/>
          <w:i/>
          <w:sz w:val="20"/>
          <w:szCs w:val="20"/>
        </w:rPr>
        <w:t>ha) was recorded from T</w:t>
      </w:r>
      <w:r w:rsidRPr="001B62F4">
        <w:rPr>
          <w:rFonts w:ascii="Times New Roman" w:eastAsia="Times New Roman" w:hAnsi="Times New Roman" w:cs="Times New Roman"/>
          <w:i/>
          <w:sz w:val="20"/>
          <w:szCs w:val="20"/>
          <w:vertAlign w:val="subscript"/>
        </w:rPr>
        <w:t>6</w:t>
      </w:r>
      <w:r w:rsidRPr="001B62F4">
        <w:rPr>
          <w:rFonts w:ascii="Times New Roman" w:eastAsia="Times New Roman" w:hAnsi="Times New Roman" w:cs="Times New Roman"/>
          <w:i/>
          <w:sz w:val="20"/>
          <w:szCs w:val="20"/>
        </w:rPr>
        <w:t xml:space="preserve"> treatment but the maximum average net return (Tk. </w:t>
      </w:r>
      <w:r w:rsidRPr="001B62F4">
        <w:rPr>
          <w:rFonts w:ascii="Times New Roman" w:eastAsia="Times New Roman" w:hAnsi="Times New Roman" w:cs="Times New Roman"/>
          <w:i/>
          <w:color w:val="000000"/>
          <w:sz w:val="20"/>
          <w:szCs w:val="20"/>
        </w:rPr>
        <w:t>83039/</w:t>
      </w:r>
      <w:r w:rsidRPr="001B62F4">
        <w:rPr>
          <w:rFonts w:ascii="Times New Roman" w:eastAsia="Times New Roman" w:hAnsi="Times New Roman" w:cs="Times New Roman"/>
          <w:i/>
          <w:sz w:val="20"/>
          <w:szCs w:val="20"/>
        </w:rPr>
        <w:t>ha) as well as MBCR (2.37) were obtained from T</w:t>
      </w:r>
      <w:r w:rsidRPr="001B62F4">
        <w:rPr>
          <w:rFonts w:ascii="Times New Roman" w:eastAsia="Times New Roman" w:hAnsi="Times New Roman" w:cs="Times New Roman"/>
          <w:i/>
          <w:sz w:val="20"/>
          <w:szCs w:val="20"/>
          <w:vertAlign w:val="subscript"/>
        </w:rPr>
        <w:t>4</w:t>
      </w:r>
      <w:r w:rsidRPr="001B62F4">
        <w:rPr>
          <w:rFonts w:ascii="Times New Roman" w:eastAsia="Times New Roman" w:hAnsi="Times New Roman" w:cs="Times New Roman"/>
          <w:i/>
          <w:sz w:val="20"/>
          <w:szCs w:val="20"/>
        </w:rPr>
        <w:t xml:space="preserve"> treatment (IPNS with 1.0 t/ha vermicompost). </w:t>
      </w:r>
      <w:r w:rsidR="00855799" w:rsidRPr="001B62F4">
        <w:rPr>
          <w:rFonts w:ascii="Times New Roman" w:hAnsi="Times New Roman"/>
          <w:i/>
          <w:sz w:val="20"/>
          <w:szCs w:val="20"/>
        </w:rPr>
        <w:t xml:space="preserve">From two years results it might be concluded that </w:t>
      </w:r>
      <w:r w:rsidR="00ED74FA" w:rsidRPr="001B62F4">
        <w:rPr>
          <w:rFonts w:ascii="Times New Roman" w:eastAsia="Times New Roman" w:hAnsi="Times New Roman" w:cs="Times New Roman"/>
          <w:i/>
          <w:sz w:val="20"/>
          <w:szCs w:val="20"/>
        </w:rPr>
        <w:t>(</w:t>
      </w:r>
      <w:r w:rsidR="001B62F4" w:rsidRPr="001B62F4">
        <w:rPr>
          <w:rFonts w:ascii="Times New Roman" w:eastAsia="Times New Roman" w:hAnsi="Times New Roman" w:cs="Times New Roman"/>
          <w:i/>
          <w:sz w:val="20"/>
          <w:szCs w:val="20"/>
        </w:rPr>
        <w:t>IPNS with 1.0 t/ha vermicompost</w:t>
      </w:r>
      <w:r w:rsidR="00ED74FA" w:rsidRPr="001B62F4">
        <w:rPr>
          <w:rFonts w:ascii="Times New Roman" w:eastAsia="Times New Roman" w:hAnsi="Times New Roman" w:cs="Times New Roman"/>
          <w:i/>
          <w:sz w:val="20"/>
          <w:szCs w:val="20"/>
        </w:rPr>
        <w:t xml:space="preserve">) </w:t>
      </w:r>
      <w:r w:rsidR="002D3479">
        <w:rPr>
          <w:rFonts w:ascii="Times New Roman" w:hAnsi="Times New Roman"/>
          <w:i/>
          <w:sz w:val="20"/>
          <w:szCs w:val="20"/>
        </w:rPr>
        <w:t>w</w:t>
      </w:r>
      <w:r w:rsidR="00BB4EAA" w:rsidRPr="00BB4EAA">
        <w:rPr>
          <w:rFonts w:ascii="Times New Roman" w:hAnsi="Times New Roman"/>
          <w:i/>
          <w:sz w:val="20"/>
          <w:szCs w:val="20"/>
        </w:rPr>
        <w:t xml:space="preserve">ould be </w:t>
      </w:r>
      <w:r w:rsidR="002D3479">
        <w:rPr>
          <w:rFonts w:ascii="Times New Roman" w:hAnsi="Times New Roman"/>
          <w:i/>
          <w:sz w:val="20"/>
          <w:szCs w:val="20"/>
        </w:rPr>
        <w:t xml:space="preserve">suitable </w:t>
      </w:r>
      <w:r w:rsidR="00BB4EAA" w:rsidRPr="00BB4EAA">
        <w:rPr>
          <w:rFonts w:ascii="Times New Roman" w:hAnsi="Times New Roman"/>
          <w:i/>
          <w:sz w:val="20"/>
          <w:szCs w:val="20"/>
        </w:rPr>
        <w:t xml:space="preserve">for </w:t>
      </w:r>
      <w:r w:rsidR="00951A7D" w:rsidRPr="00BB4EAA">
        <w:rPr>
          <w:rFonts w:ascii="Times New Roman" w:hAnsi="Times New Roman"/>
          <w:i/>
          <w:sz w:val="20"/>
          <w:szCs w:val="20"/>
        </w:rPr>
        <w:t xml:space="preserve">higher </w:t>
      </w:r>
      <w:r w:rsidR="00951A7D">
        <w:rPr>
          <w:rFonts w:ascii="Times New Roman" w:hAnsi="Times New Roman"/>
          <w:i/>
          <w:sz w:val="20"/>
          <w:szCs w:val="20"/>
        </w:rPr>
        <w:t>yield of</w:t>
      </w:r>
      <w:r w:rsidR="00951A7D" w:rsidRPr="00D13BD2">
        <w:rPr>
          <w:rFonts w:ascii="Times New Roman" w:eastAsia="Times New Roman" w:hAnsi="Times New Roman" w:cs="Times New Roman"/>
          <w:i/>
          <w:sz w:val="20"/>
          <w:szCs w:val="20"/>
        </w:rPr>
        <w:t xml:space="preserve"> sunflower</w:t>
      </w:r>
      <w:r w:rsidR="00B56C71" w:rsidRPr="00B56C71">
        <w:rPr>
          <w:rFonts w:ascii="Times New Roman" w:eastAsia="Times New Roman" w:hAnsi="Times New Roman" w:cs="Times New Roman"/>
          <w:i/>
        </w:rPr>
        <w:t xml:space="preserve">. </w:t>
      </w:r>
    </w:p>
    <w:p w:rsidR="00A72BCD" w:rsidRPr="00B56C71" w:rsidRDefault="00A72BCD" w:rsidP="00A72BCD">
      <w:pPr>
        <w:spacing w:after="0" w:line="240" w:lineRule="auto"/>
        <w:ind w:left="540" w:right="567"/>
        <w:jc w:val="both"/>
        <w:rPr>
          <w:rFonts w:ascii="Times New Roman" w:eastAsia="Times New Roman" w:hAnsi="Times New Roman" w:cs="Times New Roman"/>
          <w:b/>
          <w:i/>
        </w:rPr>
      </w:pPr>
    </w:p>
    <w:p w:rsidR="002F5771" w:rsidRPr="002F5771" w:rsidRDefault="002F5771" w:rsidP="005E2C34">
      <w:pPr>
        <w:spacing w:after="0" w:line="240" w:lineRule="auto"/>
        <w:rPr>
          <w:rFonts w:ascii="Times New Roman" w:eastAsia="Times New Roman" w:hAnsi="Times New Roman" w:cs="Times New Roman"/>
          <w:b/>
          <w:spacing w:val="-4"/>
          <w:sz w:val="2"/>
          <w:szCs w:val="24"/>
        </w:rPr>
      </w:pPr>
    </w:p>
    <w:p w:rsidR="005E2C34" w:rsidRPr="005E2C34" w:rsidRDefault="005E2C34" w:rsidP="005E2C34">
      <w:pPr>
        <w:spacing w:after="0" w:line="240" w:lineRule="auto"/>
        <w:rPr>
          <w:rFonts w:ascii="Times New Roman" w:eastAsia="Times New Roman" w:hAnsi="Times New Roman" w:cs="Times New Roman"/>
          <w:b/>
          <w:spacing w:val="-4"/>
          <w:sz w:val="24"/>
          <w:szCs w:val="24"/>
        </w:rPr>
      </w:pPr>
      <w:r w:rsidRPr="005E2C34">
        <w:rPr>
          <w:rFonts w:ascii="Times New Roman" w:eastAsia="Times New Roman" w:hAnsi="Times New Roman" w:cs="Times New Roman"/>
          <w:b/>
          <w:spacing w:val="-4"/>
          <w:sz w:val="24"/>
          <w:szCs w:val="24"/>
        </w:rPr>
        <w:t>Introduction</w:t>
      </w:r>
    </w:p>
    <w:p w:rsidR="0087612C" w:rsidRPr="00D02CD8" w:rsidRDefault="005E2C34" w:rsidP="00003B29">
      <w:pPr>
        <w:spacing w:after="0" w:line="240" w:lineRule="auto"/>
        <w:jc w:val="both"/>
        <w:rPr>
          <w:rFonts w:ascii="Times New Roman" w:hAnsi="Times New Roman"/>
        </w:rPr>
      </w:pPr>
      <w:r w:rsidRPr="005E2C34">
        <w:rPr>
          <w:rFonts w:ascii="Times New Roman" w:eastAsia="Times New Roman" w:hAnsi="Times New Roman" w:cs="Times New Roman"/>
        </w:rPr>
        <w:t xml:space="preserve">Sunflower </w:t>
      </w:r>
      <w:r w:rsidRPr="005E2C34">
        <w:rPr>
          <w:rFonts w:ascii="Times New Roman" w:eastAsia="Times New Roman" w:hAnsi="Times New Roman" w:cs="Times New Roman"/>
          <w:i/>
          <w:iCs/>
        </w:rPr>
        <w:t xml:space="preserve">(Helianthus annuus </w:t>
      </w:r>
      <w:r w:rsidRPr="005E2C34">
        <w:rPr>
          <w:rFonts w:ascii="Times New Roman" w:eastAsia="Times New Roman" w:hAnsi="Times New Roman" w:cs="Times New Roman"/>
        </w:rPr>
        <w:t xml:space="preserve">L.) is an important oilseed crop of the world and it ranks second in production next to soybean (FAO, 2003). Sunflower average production is about 1.2 t/ha, which is not satisfactory (BBS, 2016). Integrated nutrient management practices applied for sunflower can contribute to sustainable growth, yield and quality, influences plant health and reduces environmental risks. The organic manures help in reducing the dose of inorganic fertilizer, which in turn reduces the cost of cultivation and help in improving the soil health. Acid soils are usually excessive in soluble Al and Mn and deficient in P, Ca, Mg and Mo that may cause their reduced uptake and lead to nutrient imbalances in plants (Clark and Baligar, 2000). Acid soils are widespread in Rangpur-Dinajpur region and correction of pH by liming is an important factor for increase of yield. </w:t>
      </w:r>
      <w:r w:rsidR="0087612C" w:rsidRPr="00D02CD8">
        <w:rPr>
          <w:rFonts w:ascii="Times New Roman" w:hAnsi="Times New Roman"/>
        </w:rPr>
        <w:t>As no single source is capable to supply the required quantity of plant nutrients, integration of all sources is must to ensure the balance supply of nutrients to plants</w:t>
      </w:r>
      <w:r w:rsidR="0087612C">
        <w:rPr>
          <w:rFonts w:ascii="Times New Roman" w:hAnsi="Times New Roman"/>
        </w:rPr>
        <w:t>.</w:t>
      </w:r>
      <w:r w:rsidR="0087612C" w:rsidRPr="00D02CD8">
        <w:rPr>
          <w:rFonts w:ascii="Times New Roman" w:hAnsi="Times New Roman"/>
          <w:color w:val="000000"/>
        </w:rPr>
        <w:t xml:space="preserve">Organic farming systems with the aid of various nutrients of biological origin such as compost or vermicompost are thought to be the ‘food safety and security’. Vermicompost is the excreta of earthworms, which are rich in humus, macronutrients, and micronutrients. It can improve soil health status, enhance crop production, and improve the physical properties of the soil. </w:t>
      </w:r>
      <w:r w:rsidR="0087612C" w:rsidRPr="00D02CD8">
        <w:rPr>
          <w:rFonts w:ascii="Times New Roman" w:hAnsi="Times New Roman"/>
        </w:rPr>
        <w:t xml:space="preserve">Fertilizers cost is increasing day by day, therefore, the farmers are </w:t>
      </w:r>
      <w:r w:rsidR="0087612C">
        <w:rPr>
          <w:rFonts w:ascii="Times New Roman" w:hAnsi="Times New Roman"/>
        </w:rPr>
        <w:t>search</w:t>
      </w:r>
      <w:r w:rsidR="0087612C" w:rsidRPr="00D02CD8">
        <w:rPr>
          <w:rFonts w:ascii="Times New Roman" w:hAnsi="Times New Roman"/>
        </w:rPr>
        <w:t xml:space="preserve">ing for an alternate source which reduces the cost of cultivation along with maintaining the fertility status of soil. Therefore, the experiment was </w:t>
      </w:r>
      <w:r w:rsidR="0087612C">
        <w:rPr>
          <w:rFonts w:ascii="Times New Roman" w:hAnsi="Times New Roman"/>
        </w:rPr>
        <w:t>conducted</w:t>
      </w:r>
      <w:r w:rsidR="0087612C" w:rsidRPr="00D02CD8">
        <w:rPr>
          <w:rFonts w:ascii="Times New Roman" w:hAnsi="Times New Roman"/>
        </w:rPr>
        <w:t xml:space="preserve"> to find out su</w:t>
      </w:r>
      <w:r w:rsidR="0087612C">
        <w:rPr>
          <w:rFonts w:ascii="Times New Roman" w:hAnsi="Times New Roman"/>
        </w:rPr>
        <w:t xml:space="preserve">itable nutrient management of sunflower </w:t>
      </w:r>
      <w:r w:rsidR="0087612C" w:rsidRPr="00D02CD8">
        <w:rPr>
          <w:rFonts w:ascii="Times New Roman" w:hAnsi="Times New Roman"/>
        </w:rPr>
        <w:t>for higher yield and economic return.</w:t>
      </w:r>
    </w:p>
    <w:p w:rsidR="0087612C" w:rsidRPr="00A72BCD" w:rsidRDefault="0087612C" w:rsidP="005E2C34">
      <w:pPr>
        <w:spacing w:after="0" w:line="240" w:lineRule="auto"/>
        <w:jc w:val="both"/>
        <w:rPr>
          <w:rFonts w:ascii="Times New Roman" w:eastAsia="Times New Roman" w:hAnsi="Times New Roman" w:cs="Times New Roman"/>
          <w:sz w:val="16"/>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Materials and Methods</w:t>
      </w:r>
    </w:p>
    <w:p w:rsidR="005E2C34" w:rsidRPr="005E2C34" w:rsidRDefault="005E2C34" w:rsidP="002F5771">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The experiment was conducted at RARS, Burirhat, </w:t>
      </w:r>
      <w:proofErr w:type="gramStart"/>
      <w:r w:rsidRPr="005E2C34">
        <w:rPr>
          <w:rFonts w:ascii="Times New Roman" w:eastAsia="Times New Roman" w:hAnsi="Times New Roman" w:cs="Times New Roman"/>
        </w:rPr>
        <w:t>Rangpur</w:t>
      </w:r>
      <w:proofErr w:type="gramEnd"/>
      <w:r w:rsidRPr="005E2C34">
        <w:rPr>
          <w:rFonts w:ascii="Times New Roman" w:eastAsia="Times New Roman" w:hAnsi="Times New Roman" w:cs="Times New Roman"/>
        </w:rPr>
        <w:t xml:space="preserve"> during </w:t>
      </w:r>
      <w:r w:rsidRPr="005E2C34">
        <w:rPr>
          <w:rFonts w:ascii="Times New Roman" w:eastAsia="Times New Roman" w:hAnsi="Times New Roman" w:cs="Times New Roman"/>
          <w:i/>
        </w:rPr>
        <w:t>Rabi</w:t>
      </w:r>
      <w:r w:rsidRPr="005E2C34">
        <w:rPr>
          <w:rFonts w:ascii="Times New Roman" w:eastAsia="Times New Roman" w:hAnsi="Times New Roman" w:cs="Times New Roman"/>
        </w:rPr>
        <w:t xml:space="preserve"> season 2022-23 and 2023-24.</w:t>
      </w:r>
      <w:r w:rsidRPr="005E2C34">
        <w:rPr>
          <w:rFonts w:ascii="Times New Roman" w:eastAsia="Times New Roman" w:hAnsi="Times New Roman" w:cs="Times New Roman"/>
          <w:bCs/>
        </w:rPr>
        <w:t xml:space="preserve"> The soil of the experimental field </w:t>
      </w:r>
      <w:r w:rsidRPr="005E2C34">
        <w:rPr>
          <w:rFonts w:ascii="Times New Roman" w:eastAsia="Times New Roman" w:hAnsi="Times New Roman" w:cs="Times New Roman"/>
        </w:rPr>
        <w:t>belongs to the agro-ecological zone of Tista Meander Flood</w:t>
      </w:r>
      <w:r w:rsidR="00A72BCD">
        <w:rPr>
          <w:rFonts w:ascii="Times New Roman" w:eastAsia="Times New Roman" w:hAnsi="Times New Roman" w:cs="Times New Roman"/>
        </w:rPr>
        <w:t xml:space="preserve"> </w:t>
      </w:r>
      <w:r w:rsidRPr="005E2C34">
        <w:rPr>
          <w:rFonts w:ascii="Times New Roman" w:eastAsia="Times New Roman" w:hAnsi="Times New Roman" w:cs="Times New Roman"/>
        </w:rPr>
        <w:t>plain Soil. Random soil samples (before sowing) were taken from the experimental plots up to depth of 0-15 cm and mixed together to form a composite sample. The initial soil reports are given in Table 1. The experiment consisted of 6 treatments viz.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Fertilizer dose on STB,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IPNS based on STB with 1.5 t/ha Poultry manures (PM),T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IPNS based on STB with 3.0 t/ha Poultry manures (PM),T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IPNS based on STB with 1.0 t/ha vermicompost,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IPNS based on STB with 3.0 t/ha vermicompost and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RFD (120-42-80-28-3-2 NPKSZnB kg/ha and 5 t/ha CD) + 20% extra than RFD, FRG, 2018. Seeds of sunflower </w:t>
      </w:r>
      <w:r w:rsidR="00E14C66">
        <w:rPr>
          <w:rFonts w:ascii="Times New Roman" w:eastAsia="Times New Roman" w:hAnsi="Times New Roman" w:cs="Times New Roman"/>
        </w:rPr>
        <w:t>(</w:t>
      </w:r>
      <w:r w:rsidR="00E14C66" w:rsidRPr="005E2C34">
        <w:rPr>
          <w:rFonts w:ascii="Times New Roman" w:eastAsia="Times New Roman" w:hAnsi="Times New Roman" w:cs="Times New Roman"/>
        </w:rPr>
        <w:t>BARI Surjamukhi-3</w:t>
      </w:r>
      <w:r w:rsidR="00E14C66">
        <w:rPr>
          <w:rFonts w:ascii="Times New Roman" w:eastAsia="Times New Roman" w:hAnsi="Times New Roman" w:cs="Times New Roman"/>
        </w:rPr>
        <w:t>)</w:t>
      </w:r>
      <w:r w:rsidR="00A72BCD">
        <w:rPr>
          <w:rFonts w:ascii="Times New Roman" w:eastAsia="Times New Roman" w:hAnsi="Times New Roman" w:cs="Times New Roman"/>
        </w:rPr>
        <w:t xml:space="preserve"> </w:t>
      </w:r>
      <w:r w:rsidRPr="005E2C34">
        <w:rPr>
          <w:rFonts w:ascii="Times New Roman" w:eastAsia="Times New Roman" w:hAnsi="Times New Roman" w:cs="Times New Roman"/>
        </w:rPr>
        <w:t xml:space="preserve">were sown on 25 November, 2022 and 19 November, 2023. The design was followed with RCB with three replications and the unit plot size was 4m × 3.5m. Seeds of sunflower were sown in line with spacing of 50 cm × 25 cm. The experimental plots were fertilized by treatment wise. Before sowing seeds in the experimental plot, half of urea and all of the fertilizers were applied at the time of final land preparation. The remaining urea was divided into two equal parts and applied in two separate applications. After 25 days after sowing (DAS), half of the </w:t>
      </w:r>
      <w:r w:rsidRPr="005E2C34">
        <w:rPr>
          <w:rFonts w:ascii="Times New Roman" w:eastAsia="Times New Roman" w:hAnsi="Times New Roman" w:cs="Times New Roman"/>
        </w:rPr>
        <w:lastRenderedPageBreak/>
        <w:t>urea was treated as a top dressing, and the remaining urea was applied at 45 DAS. Weeding, irrigation, earthling up and other intercultural operations were done as and when required.</w:t>
      </w:r>
    </w:p>
    <w:p w:rsidR="005E2C34" w:rsidRPr="005E2C34" w:rsidRDefault="005E2C34" w:rsidP="005E2C34">
      <w:pPr>
        <w:spacing w:after="0" w:line="240" w:lineRule="auto"/>
        <w:outlineLvl w:val="0"/>
        <w:rPr>
          <w:rFonts w:ascii="Times New Roman" w:eastAsia="Times New Roman" w:hAnsi="Times New Roman" w:cs="Times New Roman"/>
          <w:bCs/>
          <w:sz w:val="18"/>
        </w:rPr>
      </w:pPr>
    </w:p>
    <w:p w:rsidR="005E2C34" w:rsidRPr="005E2C34" w:rsidRDefault="005E2C34" w:rsidP="005E2C34">
      <w:pPr>
        <w:spacing w:after="0" w:line="240" w:lineRule="auto"/>
        <w:outlineLvl w:val="0"/>
        <w:rPr>
          <w:rFonts w:ascii="Times New Roman" w:eastAsia="Times New Roman" w:hAnsi="Times New Roman" w:cs="Times New Roman"/>
        </w:rPr>
      </w:pPr>
      <w:proofErr w:type="gramStart"/>
      <w:r w:rsidRPr="005E2C34">
        <w:rPr>
          <w:rFonts w:ascii="Times New Roman" w:eastAsia="Times New Roman" w:hAnsi="Times New Roman" w:cs="Times New Roman"/>
          <w:bCs/>
        </w:rPr>
        <w:t>Table 1.</w:t>
      </w:r>
      <w:proofErr w:type="gramEnd"/>
      <w:r w:rsidRPr="005E2C34">
        <w:rPr>
          <w:rFonts w:ascii="Times New Roman" w:eastAsia="Times New Roman" w:hAnsi="Times New Roman" w:cs="Times New Roman"/>
          <w:bCs/>
        </w:rPr>
        <w:t xml:space="preserve"> Chemical properties of i</w:t>
      </w:r>
      <w:r w:rsidRPr="005E2C34">
        <w:rPr>
          <w:rFonts w:ascii="Times New Roman" w:eastAsia="Times New Roman" w:hAnsi="Times New Roman" w:cs="Times New Roman"/>
        </w:rPr>
        <w:t>nitial soil of RARS, Rangpur</w:t>
      </w:r>
    </w:p>
    <w:tbl>
      <w:tblPr>
        <w:tblW w:w="9000" w:type="dxa"/>
        <w:tblInd w:w="108" w:type="dxa"/>
        <w:tblBorders>
          <w:top w:val="single" w:sz="4" w:space="0" w:color="auto"/>
          <w:bottom w:val="single" w:sz="4" w:space="0" w:color="auto"/>
        </w:tblBorders>
        <w:tblLayout w:type="fixed"/>
        <w:tblLook w:val="04A0" w:firstRow="1" w:lastRow="0" w:firstColumn="1" w:lastColumn="0" w:noHBand="0" w:noVBand="1"/>
      </w:tblPr>
      <w:tblGrid>
        <w:gridCol w:w="1423"/>
        <w:gridCol w:w="803"/>
        <w:gridCol w:w="926"/>
        <w:gridCol w:w="988"/>
        <w:gridCol w:w="720"/>
        <w:gridCol w:w="810"/>
        <w:gridCol w:w="720"/>
        <w:gridCol w:w="720"/>
        <w:gridCol w:w="990"/>
        <w:gridCol w:w="900"/>
      </w:tblGrid>
      <w:tr w:rsidR="00EB7182" w:rsidRPr="005E2C34" w:rsidTr="000A05A1">
        <w:tc>
          <w:tcPr>
            <w:tcW w:w="1423" w:type="dxa"/>
            <w:vMerge w:val="restart"/>
            <w:tcBorders>
              <w:top w:val="single" w:sz="4" w:space="0" w:color="auto"/>
              <w:right w:val="single" w:sz="4" w:space="0" w:color="auto"/>
            </w:tcBorders>
          </w:tcPr>
          <w:p w:rsidR="00EB7182" w:rsidRPr="005E2C34" w:rsidRDefault="00EB7182" w:rsidP="005E2C34">
            <w:pPr>
              <w:autoSpaceDE w:val="0"/>
              <w:autoSpaceDN w:val="0"/>
              <w:adjustRightInd w:val="0"/>
              <w:spacing w:after="0" w:line="240" w:lineRule="auto"/>
              <w:rPr>
                <w:rFonts w:ascii="Times New Roman" w:eastAsia="Times New Roman" w:hAnsi="Times New Roman" w:cs="Times New Roman"/>
              </w:rPr>
            </w:pPr>
          </w:p>
        </w:tc>
        <w:tc>
          <w:tcPr>
            <w:tcW w:w="803" w:type="dxa"/>
            <w:vMerge w:val="restart"/>
            <w:tcBorders>
              <w:top w:val="single" w:sz="4" w:space="0" w:color="auto"/>
              <w:left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pH</w:t>
            </w:r>
          </w:p>
        </w:tc>
        <w:tc>
          <w:tcPr>
            <w:tcW w:w="926" w:type="dxa"/>
            <w:vMerge w:val="restart"/>
            <w:tcBorders>
              <w:top w:val="single" w:sz="4" w:space="0" w:color="auto"/>
              <w:left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Organic matter (%)</w:t>
            </w:r>
          </w:p>
        </w:tc>
        <w:tc>
          <w:tcPr>
            <w:tcW w:w="988" w:type="dxa"/>
            <w:vMerge w:val="restart"/>
            <w:tcBorders>
              <w:top w:val="single" w:sz="4" w:space="0" w:color="auto"/>
              <w:left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Total N (%)</w:t>
            </w:r>
          </w:p>
        </w:tc>
        <w:tc>
          <w:tcPr>
            <w:tcW w:w="720" w:type="dxa"/>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K</w:t>
            </w:r>
          </w:p>
        </w:tc>
        <w:tc>
          <w:tcPr>
            <w:tcW w:w="810" w:type="dxa"/>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Mg</w:t>
            </w:r>
          </w:p>
        </w:tc>
        <w:tc>
          <w:tcPr>
            <w:tcW w:w="720" w:type="dxa"/>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w:t>
            </w:r>
          </w:p>
        </w:tc>
        <w:tc>
          <w:tcPr>
            <w:tcW w:w="720" w:type="dxa"/>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w:t>
            </w:r>
          </w:p>
        </w:tc>
        <w:tc>
          <w:tcPr>
            <w:tcW w:w="990" w:type="dxa"/>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Zn</w:t>
            </w:r>
          </w:p>
        </w:tc>
        <w:tc>
          <w:tcPr>
            <w:tcW w:w="900" w:type="dxa"/>
            <w:tcBorders>
              <w:top w:val="single" w:sz="4" w:space="0" w:color="auto"/>
              <w:left w:val="single" w:sz="4" w:space="0" w:color="auto"/>
              <w:bottom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w:t>
            </w:r>
          </w:p>
        </w:tc>
      </w:tr>
      <w:tr w:rsidR="00EB7182" w:rsidRPr="005E2C34" w:rsidTr="000A05A1">
        <w:tc>
          <w:tcPr>
            <w:tcW w:w="1423" w:type="dxa"/>
            <w:vMerge/>
            <w:tcBorders>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rPr>
                <w:rFonts w:ascii="Times New Roman" w:eastAsia="Times New Roman" w:hAnsi="Times New Roman" w:cs="Times New Roman"/>
              </w:rPr>
            </w:pPr>
          </w:p>
        </w:tc>
        <w:tc>
          <w:tcPr>
            <w:tcW w:w="803" w:type="dxa"/>
            <w:vMerge/>
            <w:tcBorders>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rPr>
            </w:pPr>
          </w:p>
        </w:tc>
        <w:tc>
          <w:tcPr>
            <w:tcW w:w="926" w:type="dxa"/>
            <w:vMerge/>
            <w:tcBorders>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lang w:val="it-IT"/>
              </w:rPr>
            </w:pPr>
          </w:p>
        </w:tc>
        <w:tc>
          <w:tcPr>
            <w:tcW w:w="988" w:type="dxa"/>
            <w:vMerge/>
            <w:tcBorders>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lang w:val="it-IT"/>
              </w:rPr>
            </w:pPr>
          </w:p>
        </w:tc>
        <w:tc>
          <w:tcPr>
            <w:tcW w:w="1530" w:type="dxa"/>
            <w:gridSpan w:val="2"/>
            <w:tcBorders>
              <w:top w:val="single" w:sz="4" w:space="0" w:color="auto"/>
              <w:left w:val="single" w:sz="4" w:space="0" w:color="auto"/>
              <w:bottom w:val="single" w:sz="4" w:space="0" w:color="auto"/>
              <w:right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lang w:val="it-IT"/>
              </w:rPr>
            </w:pPr>
            <w:r w:rsidRPr="005E2C34">
              <w:rPr>
                <w:rFonts w:ascii="Times New Roman" w:eastAsia="Times New Roman" w:hAnsi="Times New Roman" w:cs="Times New Roman"/>
                <w:lang w:val="it-IT"/>
              </w:rPr>
              <w:t>meq/100g soil</w:t>
            </w:r>
          </w:p>
        </w:tc>
        <w:tc>
          <w:tcPr>
            <w:tcW w:w="3330" w:type="dxa"/>
            <w:gridSpan w:val="4"/>
            <w:tcBorders>
              <w:top w:val="single" w:sz="4" w:space="0" w:color="auto"/>
              <w:left w:val="single" w:sz="4" w:space="0" w:color="auto"/>
              <w:bottom w:val="single" w:sz="4" w:space="0" w:color="auto"/>
            </w:tcBorders>
          </w:tcPr>
          <w:p w:rsidR="00EB7182" w:rsidRPr="005E2C34" w:rsidRDefault="00EB7182" w:rsidP="005E2C34">
            <w:pPr>
              <w:autoSpaceDE w:val="0"/>
              <w:autoSpaceDN w:val="0"/>
              <w:adjustRightInd w:val="0"/>
              <w:spacing w:after="0" w:line="240" w:lineRule="auto"/>
              <w:jc w:val="center"/>
              <w:rPr>
                <w:rFonts w:ascii="Times New Roman" w:eastAsia="Times New Roman" w:hAnsi="Times New Roman" w:cs="Times New Roman"/>
                <w:lang w:val="it-IT"/>
              </w:rPr>
            </w:pPr>
            <w:r w:rsidRPr="005E2C34">
              <w:rPr>
                <w:rFonts w:ascii="Times New Roman" w:eastAsia="Times New Roman" w:hAnsi="Times New Roman" w:cs="Times New Roman"/>
                <w:lang w:val="it-IT"/>
              </w:rPr>
              <w:t>µg/g soil</w:t>
            </w:r>
          </w:p>
        </w:tc>
      </w:tr>
      <w:tr w:rsidR="005E2C34" w:rsidRPr="005E2C34" w:rsidTr="000A05A1">
        <w:tc>
          <w:tcPr>
            <w:tcW w:w="1423" w:type="dxa"/>
            <w:tcBorders>
              <w:top w:val="single" w:sz="4" w:space="0" w:color="auto"/>
              <w:bottom w:val="single" w:sz="4" w:space="0" w:color="auto"/>
            </w:tcBorders>
          </w:tcPr>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Amount</w:t>
            </w:r>
          </w:p>
        </w:tc>
        <w:tc>
          <w:tcPr>
            <w:tcW w:w="803" w:type="dxa"/>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5.50</w:t>
            </w:r>
          </w:p>
        </w:tc>
        <w:tc>
          <w:tcPr>
            <w:tcW w:w="926" w:type="dxa"/>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1.82</w:t>
            </w:r>
          </w:p>
        </w:tc>
        <w:tc>
          <w:tcPr>
            <w:tcW w:w="988" w:type="dxa"/>
            <w:tcBorders>
              <w:top w:val="single" w:sz="4" w:space="0" w:color="auto"/>
              <w:bottom w:val="single" w:sz="4" w:space="0" w:color="auto"/>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0.09</w:t>
            </w:r>
          </w:p>
        </w:tc>
        <w:tc>
          <w:tcPr>
            <w:tcW w:w="720" w:type="dxa"/>
            <w:tcBorders>
              <w:top w:val="single" w:sz="4" w:space="0" w:color="auto"/>
              <w:left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0.20</w:t>
            </w:r>
          </w:p>
        </w:tc>
        <w:tc>
          <w:tcPr>
            <w:tcW w:w="810" w:type="dxa"/>
            <w:tcBorders>
              <w:top w:val="single" w:sz="4" w:space="0" w:color="auto"/>
              <w:bottom w:val="single" w:sz="4" w:space="0" w:color="auto"/>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0.55</w:t>
            </w:r>
          </w:p>
        </w:tc>
        <w:tc>
          <w:tcPr>
            <w:tcW w:w="720" w:type="dxa"/>
            <w:tcBorders>
              <w:top w:val="single" w:sz="4" w:space="0" w:color="auto"/>
              <w:left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44.53</w:t>
            </w:r>
          </w:p>
        </w:tc>
        <w:tc>
          <w:tcPr>
            <w:tcW w:w="720" w:type="dxa"/>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10.02</w:t>
            </w:r>
          </w:p>
        </w:tc>
        <w:tc>
          <w:tcPr>
            <w:tcW w:w="990" w:type="dxa"/>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0.72</w:t>
            </w:r>
          </w:p>
        </w:tc>
        <w:tc>
          <w:tcPr>
            <w:tcW w:w="900" w:type="dxa"/>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bCs/>
              </w:rPr>
              <w:t>0.20</w:t>
            </w:r>
          </w:p>
        </w:tc>
      </w:tr>
      <w:tr w:rsidR="005E2C34" w:rsidRPr="005E2C34" w:rsidTr="000A05A1">
        <w:tc>
          <w:tcPr>
            <w:tcW w:w="1423" w:type="dxa"/>
            <w:tcBorders>
              <w:top w:val="single" w:sz="4" w:space="0" w:color="auto"/>
            </w:tcBorders>
          </w:tcPr>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Critical limit</w:t>
            </w:r>
          </w:p>
        </w:tc>
        <w:tc>
          <w:tcPr>
            <w:tcW w:w="803" w:type="dxa"/>
            <w:tcBorders>
              <w:top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p>
        </w:tc>
        <w:tc>
          <w:tcPr>
            <w:tcW w:w="926" w:type="dxa"/>
            <w:tcBorders>
              <w:top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p>
        </w:tc>
        <w:tc>
          <w:tcPr>
            <w:tcW w:w="988" w:type="dxa"/>
            <w:tcBorders>
              <w:top w:val="single" w:sz="4" w:space="0" w:color="auto"/>
              <w:righ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0.10</w:t>
            </w:r>
          </w:p>
        </w:tc>
        <w:tc>
          <w:tcPr>
            <w:tcW w:w="720" w:type="dxa"/>
            <w:tcBorders>
              <w:top w:val="single" w:sz="4" w:space="0" w:color="auto"/>
              <w:lef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0.08</w:t>
            </w:r>
          </w:p>
        </w:tc>
        <w:tc>
          <w:tcPr>
            <w:tcW w:w="810" w:type="dxa"/>
            <w:tcBorders>
              <w:top w:val="single" w:sz="4" w:space="0" w:color="auto"/>
              <w:righ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0.50</w:t>
            </w:r>
          </w:p>
        </w:tc>
        <w:tc>
          <w:tcPr>
            <w:tcW w:w="720" w:type="dxa"/>
            <w:tcBorders>
              <w:top w:val="single" w:sz="4" w:space="0" w:color="auto"/>
              <w:lef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8.0</w:t>
            </w:r>
          </w:p>
        </w:tc>
        <w:tc>
          <w:tcPr>
            <w:tcW w:w="720" w:type="dxa"/>
            <w:tcBorders>
              <w:top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8.0</w:t>
            </w:r>
          </w:p>
        </w:tc>
        <w:tc>
          <w:tcPr>
            <w:tcW w:w="990" w:type="dxa"/>
            <w:tcBorders>
              <w:top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0.50</w:t>
            </w:r>
          </w:p>
        </w:tc>
        <w:tc>
          <w:tcPr>
            <w:tcW w:w="900" w:type="dxa"/>
            <w:tcBorders>
              <w:top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0.18</w:t>
            </w:r>
          </w:p>
        </w:tc>
      </w:tr>
      <w:tr w:rsidR="005E2C34" w:rsidRPr="005E2C34" w:rsidTr="000A05A1">
        <w:tc>
          <w:tcPr>
            <w:tcW w:w="1423" w:type="dxa"/>
          </w:tcPr>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Interpretation</w:t>
            </w:r>
          </w:p>
        </w:tc>
        <w:tc>
          <w:tcPr>
            <w:tcW w:w="803" w:type="dxa"/>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Acidic</w:t>
            </w:r>
          </w:p>
        </w:tc>
        <w:tc>
          <w:tcPr>
            <w:tcW w:w="926" w:type="dxa"/>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988" w:type="dxa"/>
            <w:tcBorders>
              <w:righ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Verylow</w:t>
            </w:r>
          </w:p>
        </w:tc>
        <w:tc>
          <w:tcPr>
            <w:tcW w:w="720" w:type="dxa"/>
            <w:tcBorders>
              <w:left w:val="nil"/>
              <w:bottom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810" w:type="dxa"/>
            <w:tcBorders>
              <w:bottom w:val="single" w:sz="4" w:space="0" w:color="auto"/>
              <w:righ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720" w:type="dxa"/>
            <w:tcBorders>
              <w:left w:val="nil"/>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High</w:t>
            </w:r>
          </w:p>
        </w:tc>
        <w:tc>
          <w:tcPr>
            <w:tcW w:w="720" w:type="dxa"/>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c>
          <w:tcPr>
            <w:tcW w:w="990" w:type="dxa"/>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Medium</w:t>
            </w:r>
          </w:p>
        </w:tc>
        <w:tc>
          <w:tcPr>
            <w:tcW w:w="900" w:type="dxa"/>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Low</w:t>
            </w:r>
          </w:p>
        </w:tc>
      </w:tr>
    </w:tbl>
    <w:p w:rsidR="005E2C34" w:rsidRPr="005E2C34" w:rsidRDefault="005E2C34" w:rsidP="005E2C34">
      <w:pPr>
        <w:spacing w:after="0" w:line="240" w:lineRule="auto"/>
        <w:jc w:val="both"/>
        <w:rPr>
          <w:rFonts w:ascii="Times New Roman" w:eastAsia="Times New Roman" w:hAnsi="Times New Roman" w:cs="Times New Roman"/>
          <w:sz w:val="8"/>
        </w:rPr>
      </w:pPr>
    </w:p>
    <w:p w:rsidR="005E2C34" w:rsidRPr="007D1E50"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rPr>
        <w:t>Data on yield contributing characters of sunflower were taken from randomly selected 5 plants from each plot. Yield of the crop was taken from whole plot area. Sunflower was harvested at 22 March, 2023 and 27 March, 2024. Data were complied and analyzed with STAR version 2.0.1 (Statistical Tool for Agricultural Research; 2014) package program and mean separation was done with the help of Least Significant Difference (LSD) Test.</w:t>
      </w:r>
      <w:r w:rsidR="007D1E50" w:rsidRPr="007D1E50">
        <w:t xml:space="preserve"> </w:t>
      </w:r>
      <w:r w:rsidR="007D1E50" w:rsidRPr="007D1E50">
        <w:rPr>
          <w:rFonts w:ascii="Times New Roman" w:hAnsi="Times New Roman" w:cs="Times New Roman"/>
        </w:rPr>
        <w:t>Economics analysis was also done</w:t>
      </w:r>
      <w:r w:rsidR="007D1E50">
        <w:rPr>
          <w:rFonts w:ascii="Times New Roman" w:hAnsi="Times New Roman" w:cs="Times New Roman"/>
        </w:rPr>
        <w:t>.</w:t>
      </w:r>
      <w:r w:rsidRPr="007D1E50">
        <w:rPr>
          <w:rFonts w:ascii="Times New Roman" w:eastAsia="Times New Roman" w:hAnsi="Times New Roman" w:cs="Times New Roman"/>
        </w:rPr>
        <w:t xml:space="preserve"> </w:t>
      </w:r>
    </w:p>
    <w:p w:rsidR="005E2C34" w:rsidRPr="005E2C34" w:rsidRDefault="005E2C34" w:rsidP="005E2C34">
      <w:pPr>
        <w:spacing w:after="0" w:line="240" w:lineRule="auto"/>
        <w:jc w:val="both"/>
        <w:rPr>
          <w:rFonts w:ascii="Times New Roman" w:eastAsia="Times New Roman" w:hAnsi="Times New Roman" w:cs="Times New Roman"/>
          <w:b/>
          <w:sz w:val="2"/>
          <w:szCs w:val="24"/>
        </w:rPr>
      </w:pPr>
    </w:p>
    <w:p w:rsidR="005E2C34" w:rsidRDefault="005E2C34" w:rsidP="005E2C34">
      <w:pPr>
        <w:spacing w:after="0" w:line="240" w:lineRule="auto"/>
        <w:jc w:val="both"/>
        <w:rPr>
          <w:rFonts w:ascii="Times New Roman" w:eastAsia="Times New Roman" w:hAnsi="Times New Roman" w:cs="Times New Roman"/>
          <w:b/>
          <w:szCs w:val="24"/>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Results and Discussion</w:t>
      </w:r>
    </w:p>
    <w:p w:rsid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All the yield and yield contributing characters of sunflower significantly </w:t>
      </w:r>
      <w:r w:rsidR="00496260" w:rsidRPr="005E2C34">
        <w:rPr>
          <w:rFonts w:ascii="Times New Roman" w:eastAsia="Times New Roman" w:hAnsi="Times New Roman" w:cs="Times New Roman"/>
        </w:rPr>
        <w:t xml:space="preserve">varied </w:t>
      </w:r>
      <w:r w:rsidRPr="005E2C34">
        <w:rPr>
          <w:rFonts w:ascii="Times New Roman" w:eastAsia="Times New Roman" w:hAnsi="Times New Roman" w:cs="Times New Roman"/>
        </w:rPr>
        <w:t xml:space="preserve">due to different nutrient management in both the year (Table 2). </w:t>
      </w:r>
    </w:p>
    <w:p w:rsidR="004B63C9" w:rsidRPr="005E2C34" w:rsidRDefault="004B63C9" w:rsidP="005E2C34">
      <w:pPr>
        <w:spacing w:after="0" w:line="240" w:lineRule="auto"/>
        <w:jc w:val="both"/>
        <w:rPr>
          <w:rFonts w:ascii="Times New Roman" w:eastAsia="Times New Roman" w:hAnsi="Times New Roman" w:cs="Times New Roman"/>
        </w:rPr>
      </w:pPr>
    </w:p>
    <w:p w:rsidR="005E2C34" w:rsidRDefault="005E2C34" w:rsidP="005E2C34">
      <w:pPr>
        <w:spacing w:after="0" w:line="240" w:lineRule="auto"/>
        <w:ind w:firstLine="720"/>
        <w:jc w:val="both"/>
        <w:rPr>
          <w:rFonts w:ascii="Times New Roman" w:eastAsia="Times New Roman" w:hAnsi="Times New Roman" w:cs="Times New Roman"/>
        </w:rPr>
      </w:pPr>
      <w:r w:rsidRPr="005E2C34">
        <w:rPr>
          <w:rFonts w:ascii="Times New Roman" w:eastAsia="Times New Roman" w:hAnsi="Times New Roman" w:cs="Times New Roman"/>
        </w:rPr>
        <w:t>In 1</w:t>
      </w:r>
      <w:r w:rsidRPr="005E2C34">
        <w:rPr>
          <w:rFonts w:ascii="Times New Roman" w:eastAsia="Times New Roman" w:hAnsi="Times New Roman" w:cs="Times New Roman"/>
          <w:vertAlign w:val="superscript"/>
        </w:rPr>
        <w:t>st</w:t>
      </w:r>
      <w:r w:rsidRPr="005E2C34">
        <w:rPr>
          <w:rFonts w:ascii="Times New Roman" w:eastAsia="Times New Roman" w:hAnsi="Times New Roman" w:cs="Times New Roman"/>
        </w:rPr>
        <w:t xml:space="preserve"> year, it also revealed that the highest plant height (83.03 cm) was found in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which was statistically identical with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xml:space="preserve"> and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while the lowest (75.00 cm) in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 </w:t>
      </w:r>
      <w:r w:rsidRPr="005E2C34">
        <w:rPr>
          <w:rFonts w:ascii="Times New Roman" w:eastAsia="Times New Roman" w:hAnsi="Times New Roman" w:cs="Times New Roman"/>
          <w:lang w:val="it-IT"/>
        </w:rPr>
        <w:t xml:space="preserve">In case of </w:t>
      </w:r>
      <w:r w:rsidRPr="005E2C34">
        <w:rPr>
          <w:rFonts w:ascii="Times New Roman" w:eastAsia="Times New Roman" w:hAnsi="Times New Roman" w:cs="Times New Roman"/>
        </w:rPr>
        <w:t>head diameter</w:t>
      </w:r>
      <w:r w:rsidRPr="005E2C34">
        <w:rPr>
          <w:rFonts w:ascii="Times New Roman" w:eastAsia="Times New Roman" w:hAnsi="Times New Roman" w:cs="Times New Roman"/>
          <w:color w:val="000000"/>
        </w:rPr>
        <w:t xml:space="preserve">, similar results were also observed </w:t>
      </w:r>
      <w:r w:rsidRPr="005E2C34">
        <w:rPr>
          <w:rFonts w:ascii="Times New Roman" w:eastAsia="Times New Roman" w:hAnsi="Times New Roman" w:cs="Times New Roman"/>
        </w:rPr>
        <w:t>as like as plant height. However,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showed the highest number of seed/head (609) which was followed by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and statistically similar with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xml:space="preserve"> and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The highest weight of seed/plant and thousand seed weight were found in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and it was statistically similar with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xml:space="preserve"> and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The highest seed yield (1.94 t/ha) was found with T</w:t>
      </w:r>
      <w:r w:rsidRPr="005E2C34">
        <w:rPr>
          <w:rFonts w:ascii="Times New Roman" w:eastAsia="Times New Roman" w:hAnsi="Times New Roman" w:cs="Times New Roman"/>
          <w:vertAlign w:val="subscript"/>
        </w:rPr>
        <w:t xml:space="preserve">6 </w:t>
      </w:r>
      <w:r w:rsidRPr="005E2C34">
        <w:rPr>
          <w:rFonts w:ascii="Times New Roman" w:eastAsia="Times New Roman" w:hAnsi="Times New Roman" w:cs="Times New Roman"/>
        </w:rPr>
        <w:t>followed by the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(1.90 t/ha) treatment. </w:t>
      </w:r>
    </w:p>
    <w:p w:rsidR="001403D8" w:rsidRPr="005E2C34" w:rsidRDefault="001403D8" w:rsidP="005E2C34">
      <w:pPr>
        <w:spacing w:after="0" w:line="240" w:lineRule="auto"/>
        <w:ind w:firstLine="720"/>
        <w:jc w:val="both"/>
        <w:rPr>
          <w:rFonts w:ascii="Times New Roman" w:eastAsia="Times New Roman" w:hAnsi="Times New Roman" w:cs="Times New Roman"/>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
        </w:rPr>
      </w:pPr>
    </w:p>
    <w:p w:rsidR="00F0701A" w:rsidRPr="004B63C9" w:rsidRDefault="00F0701A" w:rsidP="00F0701A">
      <w:pPr>
        <w:autoSpaceDE w:val="0"/>
        <w:autoSpaceDN w:val="0"/>
        <w:adjustRightInd w:val="0"/>
        <w:spacing w:after="0" w:line="240" w:lineRule="auto"/>
        <w:ind w:firstLine="720"/>
        <w:jc w:val="both"/>
        <w:rPr>
          <w:rFonts w:ascii="Times New Roman" w:eastAsia="Times New Roman" w:hAnsi="Times New Roman" w:cs="Times New Roman"/>
        </w:rPr>
      </w:pPr>
      <w:r w:rsidRPr="004B63C9">
        <w:rPr>
          <w:rFonts w:ascii="Times New Roman" w:eastAsia="Times New Roman" w:hAnsi="Times New Roman" w:cs="Times New Roman"/>
        </w:rPr>
        <w:t>In 2</w:t>
      </w:r>
      <w:r w:rsidRPr="004B63C9">
        <w:rPr>
          <w:rFonts w:ascii="Times New Roman" w:eastAsia="Times New Roman" w:hAnsi="Times New Roman" w:cs="Times New Roman"/>
          <w:vertAlign w:val="superscript"/>
        </w:rPr>
        <w:t>nd</w:t>
      </w:r>
      <w:r w:rsidRPr="004B63C9">
        <w:rPr>
          <w:rFonts w:ascii="Times New Roman" w:eastAsia="Times New Roman" w:hAnsi="Times New Roman" w:cs="Times New Roman"/>
        </w:rPr>
        <w:t xml:space="preserve"> year, the results revealed that the highest plant height (84.93 cm) was found in T</w:t>
      </w:r>
      <w:r w:rsidRPr="004B63C9">
        <w:rPr>
          <w:rFonts w:ascii="Times New Roman" w:eastAsia="Times New Roman" w:hAnsi="Times New Roman" w:cs="Times New Roman"/>
          <w:vertAlign w:val="subscript"/>
        </w:rPr>
        <w:t>5</w:t>
      </w:r>
      <w:r w:rsidRPr="004B63C9">
        <w:rPr>
          <w:rFonts w:ascii="Times New Roman" w:eastAsia="Times New Roman" w:hAnsi="Times New Roman" w:cs="Times New Roman"/>
        </w:rPr>
        <w:t xml:space="preserve"> treatment at par with T</w:t>
      </w:r>
      <w:r w:rsidRPr="004B63C9">
        <w:rPr>
          <w:rFonts w:ascii="Times New Roman" w:eastAsia="Times New Roman" w:hAnsi="Times New Roman" w:cs="Times New Roman"/>
          <w:vertAlign w:val="subscript"/>
        </w:rPr>
        <w:t xml:space="preserve">6 </w:t>
      </w:r>
      <w:r w:rsidRPr="004B63C9">
        <w:rPr>
          <w:rFonts w:ascii="Times New Roman" w:eastAsia="Times New Roman" w:hAnsi="Times New Roman" w:cs="Times New Roman"/>
        </w:rPr>
        <w:t>and statistically identical with T</w:t>
      </w:r>
      <w:r w:rsidRPr="004B63C9">
        <w:rPr>
          <w:rFonts w:ascii="Times New Roman" w:eastAsia="Times New Roman" w:hAnsi="Times New Roman" w:cs="Times New Roman"/>
          <w:vertAlign w:val="subscript"/>
        </w:rPr>
        <w:t>1</w:t>
      </w:r>
      <w:r w:rsidRPr="004B63C9">
        <w:rPr>
          <w:rFonts w:ascii="Times New Roman" w:eastAsia="Times New Roman" w:hAnsi="Times New Roman" w:cs="Times New Roman"/>
        </w:rPr>
        <w:t>, T</w:t>
      </w:r>
      <w:r w:rsidRPr="004B63C9">
        <w:rPr>
          <w:rFonts w:ascii="Times New Roman" w:eastAsia="Times New Roman" w:hAnsi="Times New Roman" w:cs="Times New Roman"/>
          <w:vertAlign w:val="subscript"/>
        </w:rPr>
        <w:t>3</w:t>
      </w:r>
      <w:r w:rsidRPr="004B63C9">
        <w:rPr>
          <w:rFonts w:ascii="Times New Roman" w:eastAsia="Times New Roman" w:hAnsi="Times New Roman" w:cs="Times New Roman"/>
        </w:rPr>
        <w:t xml:space="preserve"> and T</w:t>
      </w:r>
      <w:r w:rsidRPr="004B63C9">
        <w:rPr>
          <w:rFonts w:ascii="Times New Roman" w:eastAsia="Times New Roman" w:hAnsi="Times New Roman" w:cs="Times New Roman"/>
          <w:vertAlign w:val="subscript"/>
        </w:rPr>
        <w:t>4</w:t>
      </w:r>
      <w:r w:rsidRPr="004B63C9">
        <w:rPr>
          <w:rFonts w:ascii="Times New Roman" w:eastAsia="Times New Roman" w:hAnsi="Times New Roman" w:cs="Times New Roman"/>
        </w:rPr>
        <w:t xml:space="preserve"> while the lowest (76.33 cm) in T</w:t>
      </w:r>
      <w:r w:rsidRPr="004B63C9">
        <w:rPr>
          <w:rFonts w:ascii="Times New Roman" w:eastAsia="Times New Roman" w:hAnsi="Times New Roman" w:cs="Times New Roman"/>
          <w:vertAlign w:val="subscript"/>
        </w:rPr>
        <w:t>2</w:t>
      </w:r>
      <w:r w:rsidRPr="004B63C9">
        <w:rPr>
          <w:rFonts w:ascii="Times New Roman" w:eastAsia="Times New Roman" w:hAnsi="Times New Roman" w:cs="Times New Roman"/>
        </w:rPr>
        <w:t xml:space="preserve"> treatment. </w:t>
      </w:r>
      <w:r w:rsidRPr="004B63C9">
        <w:rPr>
          <w:rFonts w:ascii="Times New Roman" w:eastAsia="Times New Roman" w:hAnsi="Times New Roman" w:cs="Times New Roman"/>
          <w:lang w:val="it-IT"/>
        </w:rPr>
        <w:t xml:space="preserve">In case of </w:t>
      </w:r>
      <w:r w:rsidRPr="004B63C9">
        <w:rPr>
          <w:rFonts w:ascii="Times New Roman" w:eastAsia="Times New Roman" w:hAnsi="Times New Roman" w:cs="Times New Roman"/>
        </w:rPr>
        <w:t>head diameter, similar results were also observed as like as plant height. However, T</w:t>
      </w:r>
      <w:r w:rsidRPr="004B63C9">
        <w:rPr>
          <w:rFonts w:ascii="Times New Roman" w:eastAsia="Times New Roman" w:hAnsi="Times New Roman" w:cs="Times New Roman"/>
          <w:vertAlign w:val="subscript"/>
        </w:rPr>
        <w:t>5</w:t>
      </w:r>
      <w:r w:rsidRPr="004B63C9">
        <w:rPr>
          <w:rFonts w:ascii="Times New Roman" w:eastAsia="Times New Roman" w:hAnsi="Times New Roman" w:cs="Times New Roman"/>
        </w:rPr>
        <w:t xml:space="preserve"> treatment showed the highest number of seeds/ head (579.27) and it was at par with T</w:t>
      </w:r>
      <w:r w:rsidRPr="004B63C9">
        <w:rPr>
          <w:rFonts w:ascii="Times New Roman" w:eastAsia="Times New Roman" w:hAnsi="Times New Roman" w:cs="Times New Roman"/>
          <w:vertAlign w:val="subscript"/>
        </w:rPr>
        <w:t>6</w:t>
      </w:r>
      <w:r w:rsidRPr="004B63C9">
        <w:rPr>
          <w:rFonts w:ascii="Times New Roman" w:eastAsia="Times New Roman" w:hAnsi="Times New Roman" w:cs="Times New Roman"/>
        </w:rPr>
        <w:t>, T</w:t>
      </w:r>
      <w:r w:rsidRPr="004B63C9">
        <w:rPr>
          <w:rFonts w:ascii="Times New Roman" w:eastAsia="Times New Roman" w:hAnsi="Times New Roman" w:cs="Times New Roman"/>
          <w:vertAlign w:val="subscript"/>
        </w:rPr>
        <w:t>4</w:t>
      </w:r>
      <w:r w:rsidRPr="004B63C9">
        <w:rPr>
          <w:rFonts w:ascii="Times New Roman" w:eastAsia="Times New Roman" w:hAnsi="Times New Roman" w:cs="Times New Roman"/>
        </w:rPr>
        <w:t xml:space="preserve"> and T</w:t>
      </w:r>
      <w:r w:rsidRPr="004B63C9">
        <w:rPr>
          <w:rFonts w:ascii="Times New Roman" w:eastAsia="Times New Roman" w:hAnsi="Times New Roman" w:cs="Times New Roman"/>
          <w:vertAlign w:val="subscript"/>
        </w:rPr>
        <w:t>3</w:t>
      </w:r>
      <w:r w:rsidRPr="004B63C9">
        <w:rPr>
          <w:rFonts w:ascii="Times New Roman" w:eastAsia="Times New Roman" w:hAnsi="Times New Roman" w:cs="Times New Roman"/>
        </w:rPr>
        <w:t xml:space="preserve">. </w:t>
      </w:r>
      <w:r w:rsidRPr="004B63C9">
        <w:rPr>
          <w:rFonts w:ascii="Times New Roman" w:eastAsia="Times New Roman" w:hAnsi="Times New Roman" w:cs="Times New Roman"/>
          <w:lang w:val="it-IT"/>
        </w:rPr>
        <w:t>In case of</w:t>
      </w:r>
      <w:r w:rsidRPr="004B63C9">
        <w:rPr>
          <w:rFonts w:ascii="Times New Roman" w:eastAsia="Times New Roman" w:hAnsi="Times New Roman" w:cs="Times New Roman"/>
        </w:rPr>
        <w:t xml:space="preserve"> weight of seed/plant and 1000-seed weight, similar results were also observed as like as number of seeds/ head. T</w:t>
      </w:r>
      <w:r w:rsidRPr="004B63C9">
        <w:rPr>
          <w:rFonts w:ascii="Times New Roman" w:eastAsia="Times New Roman" w:hAnsi="Times New Roman" w:cs="Times New Roman"/>
          <w:vertAlign w:val="subscript"/>
        </w:rPr>
        <w:t xml:space="preserve">5 </w:t>
      </w:r>
      <w:r w:rsidRPr="004B63C9">
        <w:rPr>
          <w:rFonts w:ascii="Times New Roman" w:eastAsia="Times New Roman" w:hAnsi="Times New Roman" w:cs="Times New Roman"/>
        </w:rPr>
        <w:t>treatment produced the highest seed yield (1.81 t/ha) followed by the T</w:t>
      </w:r>
      <w:r w:rsidRPr="004B63C9">
        <w:rPr>
          <w:rFonts w:ascii="Times New Roman" w:eastAsia="Times New Roman" w:hAnsi="Times New Roman" w:cs="Times New Roman"/>
          <w:vertAlign w:val="subscript"/>
        </w:rPr>
        <w:t>6</w:t>
      </w:r>
      <w:r w:rsidRPr="004B63C9">
        <w:rPr>
          <w:rFonts w:ascii="Times New Roman" w:eastAsia="Times New Roman" w:hAnsi="Times New Roman" w:cs="Times New Roman"/>
        </w:rPr>
        <w:t xml:space="preserve"> (1.79 t/ha) treatment. It might be due to the effect of highest value of number of seeds/head, seed weight /plant and 1000-seed weight. Moreover 20% extra nutrient enhanced the yield contributing parameters, like mentioned above in both the year.  Significantly the lowest seed yield was found in T</w:t>
      </w:r>
      <w:r w:rsidRPr="004B63C9">
        <w:rPr>
          <w:rFonts w:ascii="Times New Roman" w:eastAsia="Times New Roman" w:hAnsi="Times New Roman" w:cs="Times New Roman"/>
          <w:vertAlign w:val="subscript"/>
        </w:rPr>
        <w:t>1</w:t>
      </w:r>
      <w:r w:rsidRPr="004B63C9">
        <w:rPr>
          <w:rFonts w:ascii="Times New Roman" w:eastAsia="Times New Roman" w:hAnsi="Times New Roman" w:cs="Times New Roman"/>
        </w:rPr>
        <w:t xml:space="preserve"> treatment in both the year which was statistically identical with T</w:t>
      </w:r>
      <w:r w:rsidRPr="004B63C9">
        <w:rPr>
          <w:rFonts w:ascii="Times New Roman" w:eastAsia="Times New Roman" w:hAnsi="Times New Roman" w:cs="Times New Roman"/>
          <w:vertAlign w:val="subscript"/>
        </w:rPr>
        <w:t>2</w:t>
      </w:r>
      <w:r w:rsidRPr="004B63C9">
        <w:rPr>
          <w:rFonts w:ascii="Times New Roman" w:eastAsia="Times New Roman" w:hAnsi="Times New Roman" w:cs="Times New Roman"/>
        </w:rPr>
        <w:t xml:space="preserve"> treatment in 1</w:t>
      </w:r>
      <w:r w:rsidRPr="004B63C9">
        <w:rPr>
          <w:rFonts w:ascii="Times New Roman" w:eastAsia="Times New Roman" w:hAnsi="Times New Roman" w:cs="Times New Roman"/>
          <w:vertAlign w:val="superscript"/>
        </w:rPr>
        <w:t>st</w:t>
      </w:r>
      <w:r w:rsidRPr="004B63C9">
        <w:rPr>
          <w:rFonts w:ascii="Times New Roman" w:eastAsia="Times New Roman" w:hAnsi="Times New Roman" w:cs="Times New Roman"/>
        </w:rPr>
        <w:t xml:space="preserve"> year.</w:t>
      </w:r>
    </w:p>
    <w:p w:rsidR="00F0701A" w:rsidRDefault="00F0701A" w:rsidP="00F0701A">
      <w:pPr>
        <w:autoSpaceDE w:val="0"/>
        <w:autoSpaceDN w:val="0"/>
        <w:adjustRightInd w:val="0"/>
        <w:spacing w:after="0" w:line="240" w:lineRule="auto"/>
        <w:ind w:firstLine="720"/>
        <w:jc w:val="both"/>
        <w:rPr>
          <w:rFonts w:ascii="Times New Roman" w:eastAsia="Times New Roman" w:hAnsi="Times New Roman" w:cs="Times New Roman"/>
          <w:color w:val="FF0000"/>
        </w:rPr>
      </w:pPr>
    </w:p>
    <w:p w:rsidR="00F0701A" w:rsidRPr="005E2C34" w:rsidRDefault="00F0701A" w:rsidP="00F0701A">
      <w:pPr>
        <w:autoSpaceDE w:val="0"/>
        <w:autoSpaceDN w:val="0"/>
        <w:adjustRightInd w:val="0"/>
        <w:spacing w:after="0" w:line="240" w:lineRule="auto"/>
        <w:jc w:val="both"/>
        <w:rPr>
          <w:rFonts w:ascii="Times New Roman" w:eastAsia="Times New Roman" w:hAnsi="Times New Roman" w:cs="Times New Roman"/>
          <w:b/>
          <w:bCs/>
        </w:rPr>
      </w:pPr>
      <w:r w:rsidRPr="005E2C34">
        <w:rPr>
          <w:rFonts w:ascii="Times New Roman" w:eastAsia="Times New Roman" w:hAnsi="Times New Roman" w:cs="Times New Roman"/>
          <w:b/>
          <w:bCs/>
        </w:rPr>
        <w:t>Cost and return analysis</w:t>
      </w:r>
    </w:p>
    <w:p w:rsidR="00F0701A" w:rsidRPr="005E2C34" w:rsidRDefault="00F0701A" w:rsidP="00F0701A">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Cost and return </w:t>
      </w:r>
      <w:r>
        <w:rPr>
          <w:rFonts w:ascii="Times New Roman" w:eastAsia="Times New Roman" w:hAnsi="Times New Roman" w:cs="Times New Roman"/>
        </w:rPr>
        <w:t xml:space="preserve">analysis </w:t>
      </w:r>
      <w:r w:rsidRPr="005E2C34">
        <w:rPr>
          <w:rFonts w:ascii="Times New Roman" w:eastAsia="Times New Roman" w:hAnsi="Times New Roman" w:cs="Times New Roman"/>
        </w:rPr>
        <w:t>of different nutrient management packages have been shown in the Table 3</w:t>
      </w:r>
      <w:r>
        <w:rPr>
          <w:rFonts w:ascii="Times New Roman" w:eastAsia="Times New Roman" w:hAnsi="Times New Roman" w:cs="Times New Roman"/>
        </w:rPr>
        <w:t xml:space="preserve"> over the years</w:t>
      </w:r>
      <w:r w:rsidRPr="005E2C34">
        <w:rPr>
          <w:rFonts w:ascii="Times New Roman" w:eastAsia="Times New Roman" w:hAnsi="Times New Roman" w:cs="Times New Roman"/>
        </w:rPr>
        <w:t>. Among the treatments, the highest gross return (Tk.</w:t>
      </w:r>
      <w:r w:rsidRPr="005E2C34">
        <w:rPr>
          <w:rFonts w:ascii="Times New Roman" w:eastAsia="Times New Roman" w:hAnsi="Times New Roman" w:cs="Times New Roman"/>
          <w:color w:val="000000"/>
        </w:rPr>
        <w:t xml:space="preserve"> 164536/</w:t>
      </w:r>
      <w:r w:rsidRPr="005E2C34">
        <w:rPr>
          <w:rFonts w:ascii="Times New Roman" w:eastAsia="Times New Roman" w:hAnsi="Times New Roman" w:cs="Times New Roman"/>
        </w:rPr>
        <w:t>ha) was recorded from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in 1</w:t>
      </w:r>
      <w:r w:rsidRPr="005E2C34">
        <w:rPr>
          <w:rFonts w:ascii="Times New Roman" w:eastAsia="Times New Roman" w:hAnsi="Times New Roman" w:cs="Times New Roman"/>
          <w:vertAlign w:val="superscript"/>
        </w:rPr>
        <w:t>st</w:t>
      </w:r>
      <w:r w:rsidRPr="005E2C34">
        <w:rPr>
          <w:rFonts w:ascii="Times New Roman" w:eastAsia="Times New Roman" w:hAnsi="Times New Roman" w:cs="Times New Roman"/>
        </w:rPr>
        <w:t xml:space="preserve"> year and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(Tk.</w:t>
      </w:r>
      <w:r w:rsidRPr="005E2C34">
        <w:rPr>
          <w:rFonts w:ascii="Times New Roman" w:eastAsia="Times New Roman" w:hAnsi="Times New Roman" w:cs="Times New Roman"/>
          <w:color w:val="000000"/>
        </w:rPr>
        <w:t xml:space="preserve"> 153850/</w:t>
      </w:r>
      <w:r w:rsidRPr="005E2C34">
        <w:rPr>
          <w:rFonts w:ascii="Times New Roman" w:eastAsia="Times New Roman" w:hAnsi="Times New Roman" w:cs="Times New Roman"/>
        </w:rPr>
        <w:t>ha) in 2</w:t>
      </w:r>
      <w:r w:rsidRPr="005E2C34">
        <w:rPr>
          <w:rFonts w:ascii="Times New Roman" w:eastAsia="Times New Roman" w:hAnsi="Times New Roman" w:cs="Times New Roman"/>
          <w:vertAlign w:val="superscript"/>
        </w:rPr>
        <w:t>nd</w:t>
      </w:r>
      <w:r w:rsidRPr="005E2C34">
        <w:rPr>
          <w:rFonts w:ascii="Times New Roman" w:eastAsia="Times New Roman" w:hAnsi="Times New Roman" w:cs="Times New Roman"/>
        </w:rPr>
        <w:t xml:space="preserve"> year whereas the lowest gross return (Tk.</w:t>
      </w:r>
      <w:r w:rsidRPr="005E2C34">
        <w:rPr>
          <w:rFonts w:ascii="Times New Roman" w:eastAsia="Times New Roman" w:hAnsi="Times New Roman" w:cs="Times New Roman"/>
          <w:color w:val="000000"/>
        </w:rPr>
        <w:t xml:space="preserve"> 112200/</w:t>
      </w:r>
      <w:r w:rsidRPr="005E2C34">
        <w:rPr>
          <w:rFonts w:ascii="Times New Roman" w:eastAsia="Times New Roman" w:hAnsi="Times New Roman" w:cs="Times New Roman"/>
        </w:rPr>
        <w:t>ha in 2022-23 and Tk.</w:t>
      </w:r>
      <w:r w:rsidRPr="005E2C34">
        <w:rPr>
          <w:rFonts w:ascii="Times New Roman" w:eastAsia="Times New Roman" w:hAnsi="Times New Roman" w:cs="Times New Roman"/>
          <w:color w:val="000000"/>
        </w:rPr>
        <w:t xml:space="preserve"> 107100/</w:t>
      </w:r>
      <w:r w:rsidRPr="005E2C34">
        <w:rPr>
          <w:rFonts w:ascii="Times New Roman" w:eastAsia="Times New Roman" w:hAnsi="Times New Roman" w:cs="Times New Roman"/>
        </w:rPr>
        <w:t>ha in 2023-24) was obtained from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w:t>
      </w:r>
      <w:r>
        <w:rPr>
          <w:rFonts w:ascii="Times New Roman" w:eastAsia="Times New Roman" w:hAnsi="Times New Roman" w:cs="Times New Roman"/>
        </w:rPr>
        <w:t>.</w:t>
      </w:r>
      <w:r w:rsidRPr="005E2C34">
        <w:rPr>
          <w:rFonts w:ascii="Times New Roman" w:eastAsia="Times New Roman" w:hAnsi="Times New Roman" w:cs="Times New Roman"/>
        </w:rPr>
        <w:t xml:space="preserve"> The highest total cost was recorded </w:t>
      </w:r>
      <w:r>
        <w:rPr>
          <w:rFonts w:ascii="Times New Roman" w:eastAsia="Times New Roman" w:hAnsi="Times New Roman" w:cs="Times New Roman"/>
        </w:rPr>
        <w:t>in</w:t>
      </w:r>
      <w:r w:rsidRPr="005E2C34">
        <w:rPr>
          <w:rFonts w:ascii="Times New Roman" w:eastAsia="Times New Roman" w:hAnsi="Times New Roman" w:cs="Times New Roman"/>
        </w:rPr>
        <w:t xml:space="preserve"> T</w:t>
      </w:r>
      <w:r w:rsidRPr="005E2C34">
        <w:rPr>
          <w:rFonts w:ascii="Times New Roman" w:eastAsia="Times New Roman" w:hAnsi="Times New Roman" w:cs="Times New Roman"/>
          <w:vertAlign w:val="subscript"/>
        </w:rPr>
        <w:t>6</w:t>
      </w:r>
      <w:r>
        <w:rPr>
          <w:rFonts w:ascii="Times New Roman" w:eastAsia="Times New Roman" w:hAnsi="Times New Roman" w:cs="Times New Roman"/>
        </w:rPr>
        <w:t>treatment</w:t>
      </w:r>
      <w:r w:rsidRPr="005E2C34">
        <w:rPr>
          <w:rFonts w:ascii="Times New Roman" w:eastAsia="Times New Roman" w:hAnsi="Times New Roman" w:cs="Times New Roman"/>
        </w:rPr>
        <w:t xml:space="preserve"> might be due to higher fertilizer cost. In both the year, the highest net return (Tk. </w:t>
      </w:r>
      <w:r w:rsidRPr="005E2C34">
        <w:rPr>
          <w:rFonts w:ascii="Times New Roman" w:eastAsia="Times New Roman" w:hAnsi="Times New Roman" w:cs="Times New Roman"/>
          <w:color w:val="000000"/>
        </w:rPr>
        <w:t>88989/</w:t>
      </w:r>
      <w:r w:rsidRPr="005E2C34">
        <w:rPr>
          <w:rFonts w:ascii="Times New Roman" w:eastAsia="Times New Roman" w:hAnsi="Times New Roman" w:cs="Times New Roman"/>
        </w:rPr>
        <w:t xml:space="preserve">ha in 2022-23 and Tk. </w:t>
      </w:r>
      <w:r w:rsidRPr="005E2C34">
        <w:rPr>
          <w:rFonts w:ascii="Times New Roman" w:eastAsia="Times New Roman" w:hAnsi="Times New Roman" w:cs="Times New Roman"/>
          <w:color w:val="000000"/>
        </w:rPr>
        <w:t>77089/</w:t>
      </w:r>
      <w:r w:rsidRPr="005E2C34">
        <w:rPr>
          <w:rFonts w:ascii="Times New Roman" w:eastAsia="Times New Roman" w:hAnsi="Times New Roman" w:cs="Times New Roman"/>
        </w:rPr>
        <w:t>ha in 2023-24) as well as MBCR (2.47 in 1</w:t>
      </w:r>
      <w:r w:rsidRPr="005E2C34">
        <w:rPr>
          <w:rFonts w:ascii="Times New Roman" w:eastAsia="Times New Roman" w:hAnsi="Times New Roman" w:cs="Times New Roman"/>
          <w:vertAlign w:val="superscript"/>
        </w:rPr>
        <w:t>st</w:t>
      </w:r>
      <w:r w:rsidRPr="005E2C34">
        <w:rPr>
          <w:rFonts w:ascii="Times New Roman" w:eastAsia="Times New Roman" w:hAnsi="Times New Roman" w:cs="Times New Roman"/>
        </w:rPr>
        <w:t xml:space="preserve"> year and 2.27 in 2</w:t>
      </w:r>
      <w:r w:rsidRPr="005E2C34">
        <w:rPr>
          <w:rFonts w:ascii="Times New Roman" w:eastAsia="Times New Roman" w:hAnsi="Times New Roman" w:cs="Times New Roman"/>
          <w:vertAlign w:val="superscript"/>
        </w:rPr>
        <w:t>nd</w:t>
      </w:r>
      <w:r w:rsidRPr="005E2C34">
        <w:rPr>
          <w:rFonts w:ascii="Times New Roman" w:eastAsia="Times New Roman" w:hAnsi="Times New Roman" w:cs="Times New Roman"/>
        </w:rPr>
        <w:t xml:space="preserve"> year) were obtained from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xml:space="preserve"> treatment (IPNS with 1.0 t/ha vermicompost). It might be due to cultivation cost of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xml:space="preserve"> treatment was lower than that of T</w:t>
      </w:r>
      <w:r w:rsidRPr="005E2C34">
        <w:rPr>
          <w:rFonts w:ascii="Times New Roman" w:eastAsia="Times New Roman" w:hAnsi="Times New Roman" w:cs="Times New Roman"/>
          <w:vertAlign w:val="subscript"/>
        </w:rPr>
        <w:t xml:space="preserve">5 </w:t>
      </w:r>
      <w:r w:rsidRPr="005E2C34">
        <w:rPr>
          <w:rFonts w:ascii="Times New Roman" w:eastAsia="Times New Roman" w:hAnsi="Times New Roman" w:cs="Times New Roman"/>
        </w:rPr>
        <w:t>and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The treatment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gave the lowest MBCR in both the year. </w:t>
      </w:r>
    </w:p>
    <w:p w:rsidR="00F0701A" w:rsidRDefault="00F0701A" w:rsidP="00F0701A">
      <w:pPr>
        <w:autoSpaceDE w:val="0"/>
        <w:autoSpaceDN w:val="0"/>
        <w:adjustRightInd w:val="0"/>
        <w:spacing w:after="0" w:line="240" w:lineRule="auto"/>
        <w:ind w:firstLine="720"/>
        <w:jc w:val="both"/>
        <w:rPr>
          <w:rFonts w:ascii="Times New Roman" w:eastAsia="Times New Roman" w:hAnsi="Times New Roman" w:cs="Times New Roman"/>
          <w:color w:val="FF0000"/>
        </w:rPr>
      </w:pPr>
    </w:p>
    <w:p w:rsidR="00F0701A" w:rsidRDefault="00F0701A" w:rsidP="00F0701A">
      <w:pPr>
        <w:autoSpaceDE w:val="0"/>
        <w:autoSpaceDN w:val="0"/>
        <w:adjustRightInd w:val="0"/>
        <w:spacing w:after="0" w:line="240" w:lineRule="auto"/>
        <w:ind w:firstLine="720"/>
        <w:jc w:val="both"/>
        <w:rPr>
          <w:rFonts w:ascii="Times New Roman" w:eastAsia="Times New Roman" w:hAnsi="Times New Roman" w:cs="Times New Roman"/>
          <w:color w:val="FF0000"/>
        </w:rPr>
      </w:pPr>
    </w:p>
    <w:p w:rsidR="00A72BCD" w:rsidRDefault="00A72BCD" w:rsidP="00F0701A">
      <w:pPr>
        <w:autoSpaceDE w:val="0"/>
        <w:autoSpaceDN w:val="0"/>
        <w:adjustRightInd w:val="0"/>
        <w:spacing w:after="0" w:line="240" w:lineRule="auto"/>
        <w:ind w:firstLine="720"/>
        <w:jc w:val="both"/>
        <w:rPr>
          <w:rFonts w:ascii="Times New Roman" w:eastAsia="Times New Roman" w:hAnsi="Times New Roman" w:cs="Times New Roman"/>
          <w:color w:val="FF0000"/>
        </w:rPr>
      </w:pPr>
    </w:p>
    <w:p w:rsidR="00F0701A" w:rsidRPr="00D13A2A" w:rsidRDefault="00F0701A" w:rsidP="00F0701A">
      <w:pPr>
        <w:autoSpaceDE w:val="0"/>
        <w:autoSpaceDN w:val="0"/>
        <w:adjustRightInd w:val="0"/>
        <w:spacing w:after="0" w:line="240" w:lineRule="auto"/>
        <w:ind w:firstLine="720"/>
        <w:jc w:val="both"/>
        <w:rPr>
          <w:rFonts w:ascii="Times New Roman" w:eastAsia="Times New Roman" w:hAnsi="Times New Roman" w:cs="Times New Roman"/>
          <w:color w:val="FF0000"/>
          <w:sz w:val="24"/>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16"/>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proofErr w:type="gramStart"/>
      <w:r w:rsidRPr="005E2C34">
        <w:rPr>
          <w:rFonts w:ascii="Times New Roman" w:eastAsia="Times New Roman" w:hAnsi="Times New Roman" w:cs="Times New Roman"/>
        </w:rPr>
        <w:lastRenderedPageBreak/>
        <w:t>Table 2.</w:t>
      </w:r>
      <w:proofErr w:type="gramEnd"/>
      <w:r w:rsidRPr="005E2C34">
        <w:rPr>
          <w:rFonts w:ascii="Times New Roman" w:eastAsia="Times New Roman" w:hAnsi="Times New Roman" w:cs="Times New Roman"/>
        </w:rPr>
        <w:t xml:space="preserve"> Effect of nutrient management on yield and yield contributing characters of sunflower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269"/>
        <w:gridCol w:w="1308"/>
        <w:gridCol w:w="1460"/>
        <w:gridCol w:w="1326"/>
        <w:gridCol w:w="1281"/>
        <w:gridCol w:w="1292"/>
        <w:gridCol w:w="1154"/>
      </w:tblGrid>
      <w:tr w:rsidR="005E2C34" w:rsidRPr="005E2C34" w:rsidTr="000A05A1">
        <w:trPr>
          <w:trHeight w:val="763"/>
        </w:trPr>
        <w:tc>
          <w:tcPr>
            <w:tcW w:w="1269" w:type="dxa"/>
            <w:tcBorders>
              <w:top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Treatments</w:t>
            </w:r>
          </w:p>
        </w:tc>
        <w:tc>
          <w:tcPr>
            <w:tcW w:w="1308"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Plant</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height</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(cm)</w:t>
            </w:r>
          </w:p>
        </w:tc>
        <w:tc>
          <w:tcPr>
            <w:tcW w:w="1460"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Head</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diameter</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(cm)</w:t>
            </w:r>
          </w:p>
        </w:tc>
        <w:tc>
          <w:tcPr>
            <w:tcW w:w="1326"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Number of seed/head</w:t>
            </w:r>
          </w:p>
        </w:tc>
        <w:tc>
          <w:tcPr>
            <w:tcW w:w="1281"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Seed wt./ plant</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(g)</w:t>
            </w:r>
          </w:p>
        </w:tc>
        <w:tc>
          <w:tcPr>
            <w:tcW w:w="1292"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1000- Seed</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weight</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(g)</w:t>
            </w:r>
          </w:p>
        </w:tc>
        <w:tc>
          <w:tcPr>
            <w:tcW w:w="1154" w:type="dxa"/>
            <w:tcBorders>
              <w:top w:val="single" w:sz="4" w:space="0" w:color="auto"/>
              <w:left w:val="single" w:sz="4" w:space="0" w:color="auto"/>
              <w:bottom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Seed yield</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(t/ha)</w:t>
            </w:r>
          </w:p>
        </w:tc>
      </w:tr>
      <w:tr w:rsidR="005E2C34" w:rsidRPr="005E2C34" w:rsidTr="000A05A1">
        <w:trPr>
          <w:trHeight w:val="246"/>
        </w:trPr>
        <w:tc>
          <w:tcPr>
            <w:tcW w:w="9090" w:type="dxa"/>
            <w:gridSpan w:val="7"/>
            <w:tcBorders>
              <w:top w:val="single" w:sz="4" w:space="0" w:color="auto"/>
              <w:bottom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Year : 2022-23</w:t>
            </w:r>
          </w:p>
        </w:tc>
      </w:tr>
      <w:tr w:rsidR="005E2C34" w:rsidRPr="005E2C34" w:rsidTr="000A05A1">
        <w:trPr>
          <w:trHeight w:val="259"/>
        </w:trPr>
        <w:tc>
          <w:tcPr>
            <w:tcW w:w="1269" w:type="dxa"/>
            <w:tcBorders>
              <w:top w:val="single" w:sz="4" w:space="0" w:color="auto"/>
            </w:tcBorders>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1308"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75.00</w:t>
            </w:r>
          </w:p>
        </w:tc>
        <w:tc>
          <w:tcPr>
            <w:tcW w:w="1460"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14.47</w:t>
            </w:r>
          </w:p>
        </w:tc>
        <w:tc>
          <w:tcPr>
            <w:tcW w:w="1326"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469</w:t>
            </w:r>
          </w:p>
        </w:tc>
        <w:tc>
          <w:tcPr>
            <w:tcW w:w="1281"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28.99</w:t>
            </w:r>
          </w:p>
        </w:tc>
        <w:tc>
          <w:tcPr>
            <w:tcW w:w="1292"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42.08</w:t>
            </w:r>
          </w:p>
        </w:tc>
        <w:tc>
          <w:tcPr>
            <w:tcW w:w="1154"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1.32</w:t>
            </w:r>
          </w:p>
        </w:tc>
      </w:tr>
      <w:tr w:rsidR="005E2C34" w:rsidRPr="005E2C34" w:rsidTr="000A05A1">
        <w:trPr>
          <w:trHeight w:val="246"/>
        </w:trPr>
        <w:tc>
          <w:tcPr>
            <w:tcW w:w="1269" w:type="dxa"/>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1308"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76.40</w:t>
            </w:r>
          </w:p>
        </w:tc>
        <w:tc>
          <w:tcPr>
            <w:tcW w:w="1460"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15.47</w:t>
            </w:r>
          </w:p>
        </w:tc>
        <w:tc>
          <w:tcPr>
            <w:tcW w:w="1326"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519</w:t>
            </w:r>
          </w:p>
        </w:tc>
        <w:tc>
          <w:tcPr>
            <w:tcW w:w="128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29.58</w:t>
            </w:r>
          </w:p>
        </w:tc>
        <w:tc>
          <w:tcPr>
            <w:tcW w:w="1292"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53.52</w:t>
            </w:r>
          </w:p>
        </w:tc>
        <w:tc>
          <w:tcPr>
            <w:tcW w:w="1154"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1.54</w:t>
            </w:r>
          </w:p>
        </w:tc>
      </w:tr>
      <w:tr w:rsidR="005E2C34" w:rsidRPr="005E2C34" w:rsidTr="000A05A1">
        <w:trPr>
          <w:trHeight w:val="259"/>
        </w:trPr>
        <w:tc>
          <w:tcPr>
            <w:tcW w:w="1269" w:type="dxa"/>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1308"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76.13</w:t>
            </w:r>
          </w:p>
        </w:tc>
        <w:tc>
          <w:tcPr>
            <w:tcW w:w="1460"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15.60</w:t>
            </w:r>
          </w:p>
        </w:tc>
        <w:tc>
          <w:tcPr>
            <w:tcW w:w="1326"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574</w:t>
            </w:r>
          </w:p>
        </w:tc>
        <w:tc>
          <w:tcPr>
            <w:tcW w:w="128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32.31</w:t>
            </w:r>
          </w:p>
        </w:tc>
        <w:tc>
          <w:tcPr>
            <w:tcW w:w="1292"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53.94</w:t>
            </w:r>
          </w:p>
        </w:tc>
        <w:tc>
          <w:tcPr>
            <w:tcW w:w="1154"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1.70</w:t>
            </w:r>
          </w:p>
        </w:tc>
      </w:tr>
      <w:tr w:rsidR="005E2C34" w:rsidRPr="005E2C34" w:rsidTr="000A05A1">
        <w:trPr>
          <w:trHeight w:val="259"/>
        </w:trPr>
        <w:tc>
          <w:tcPr>
            <w:tcW w:w="1269" w:type="dxa"/>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1308"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78.07</w:t>
            </w:r>
          </w:p>
        </w:tc>
        <w:tc>
          <w:tcPr>
            <w:tcW w:w="1460"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15.67</w:t>
            </w:r>
          </w:p>
        </w:tc>
        <w:tc>
          <w:tcPr>
            <w:tcW w:w="1326"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576</w:t>
            </w:r>
          </w:p>
        </w:tc>
        <w:tc>
          <w:tcPr>
            <w:tcW w:w="128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34.01</w:t>
            </w:r>
          </w:p>
        </w:tc>
        <w:tc>
          <w:tcPr>
            <w:tcW w:w="1292"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54.60</w:t>
            </w:r>
          </w:p>
        </w:tc>
        <w:tc>
          <w:tcPr>
            <w:tcW w:w="1154"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1.76</w:t>
            </w:r>
          </w:p>
        </w:tc>
      </w:tr>
      <w:tr w:rsidR="005E2C34" w:rsidRPr="005E2C34" w:rsidTr="000A05A1">
        <w:trPr>
          <w:trHeight w:val="246"/>
        </w:trPr>
        <w:tc>
          <w:tcPr>
            <w:tcW w:w="1269" w:type="dxa"/>
            <w:tcBorders>
              <w:bottom w:val="nil"/>
            </w:tcBorders>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1308"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78.60</w:t>
            </w:r>
          </w:p>
        </w:tc>
        <w:tc>
          <w:tcPr>
            <w:tcW w:w="1460"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15.93</w:t>
            </w:r>
          </w:p>
        </w:tc>
        <w:tc>
          <w:tcPr>
            <w:tcW w:w="1326"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594</w:t>
            </w:r>
          </w:p>
        </w:tc>
        <w:tc>
          <w:tcPr>
            <w:tcW w:w="1281"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34.19</w:t>
            </w:r>
          </w:p>
        </w:tc>
        <w:tc>
          <w:tcPr>
            <w:tcW w:w="1292"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55.46</w:t>
            </w:r>
          </w:p>
        </w:tc>
        <w:tc>
          <w:tcPr>
            <w:tcW w:w="1154"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1.90</w:t>
            </w:r>
          </w:p>
        </w:tc>
      </w:tr>
      <w:tr w:rsidR="005E2C34" w:rsidRPr="005E2C34" w:rsidTr="000A05A1">
        <w:trPr>
          <w:trHeight w:val="259"/>
        </w:trPr>
        <w:tc>
          <w:tcPr>
            <w:tcW w:w="1269" w:type="dxa"/>
            <w:tcBorders>
              <w:top w:val="nil"/>
              <w:bottom w:val="single" w:sz="4" w:space="0" w:color="auto"/>
            </w:tcBorders>
          </w:tcPr>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6</w:t>
            </w:r>
          </w:p>
        </w:tc>
        <w:tc>
          <w:tcPr>
            <w:tcW w:w="1308"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83.03</w:t>
            </w:r>
          </w:p>
        </w:tc>
        <w:tc>
          <w:tcPr>
            <w:tcW w:w="1460"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16.73</w:t>
            </w:r>
          </w:p>
        </w:tc>
        <w:tc>
          <w:tcPr>
            <w:tcW w:w="1326"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609</w:t>
            </w:r>
          </w:p>
        </w:tc>
        <w:tc>
          <w:tcPr>
            <w:tcW w:w="1281"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35.42</w:t>
            </w:r>
          </w:p>
        </w:tc>
        <w:tc>
          <w:tcPr>
            <w:tcW w:w="1292"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57.64</w:t>
            </w:r>
          </w:p>
        </w:tc>
        <w:tc>
          <w:tcPr>
            <w:tcW w:w="1154"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1.94</w:t>
            </w:r>
          </w:p>
        </w:tc>
      </w:tr>
      <w:tr w:rsidR="00B12416" w:rsidRPr="00B12416" w:rsidTr="000A05A1">
        <w:trPr>
          <w:trHeight w:val="246"/>
        </w:trPr>
        <w:tc>
          <w:tcPr>
            <w:tcW w:w="1269"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both"/>
              <w:rPr>
                <w:rFonts w:ascii="Times New Roman" w:eastAsia="Times New Roman" w:hAnsi="Times New Roman" w:cs="Times New Roman"/>
              </w:rPr>
            </w:pPr>
            <w:r w:rsidRPr="00B12416">
              <w:rPr>
                <w:rFonts w:ascii="Times New Roman" w:eastAsia="Times New Roman" w:hAnsi="Times New Roman" w:cs="Times New Roman"/>
              </w:rPr>
              <w:t>LSD</w:t>
            </w:r>
            <w:r w:rsidRPr="00B12416">
              <w:rPr>
                <w:rFonts w:ascii="Times New Roman" w:eastAsia="Times New Roman" w:hAnsi="Times New Roman" w:cs="Times New Roman"/>
                <w:vertAlign w:val="subscript"/>
              </w:rPr>
              <w:t>(0.05)</w:t>
            </w:r>
          </w:p>
        </w:tc>
        <w:tc>
          <w:tcPr>
            <w:tcW w:w="1308"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7.29</w:t>
            </w:r>
          </w:p>
        </w:tc>
        <w:tc>
          <w:tcPr>
            <w:tcW w:w="1460"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1.57</w:t>
            </w:r>
          </w:p>
        </w:tc>
        <w:tc>
          <w:tcPr>
            <w:tcW w:w="1326"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73.51</w:t>
            </w:r>
          </w:p>
        </w:tc>
        <w:tc>
          <w:tcPr>
            <w:tcW w:w="1281"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2.88</w:t>
            </w:r>
          </w:p>
        </w:tc>
        <w:tc>
          <w:tcPr>
            <w:tcW w:w="1292"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3.66</w:t>
            </w:r>
          </w:p>
        </w:tc>
        <w:tc>
          <w:tcPr>
            <w:tcW w:w="1154"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0.17</w:t>
            </w:r>
          </w:p>
        </w:tc>
      </w:tr>
      <w:tr w:rsidR="00B12416" w:rsidRPr="00B12416" w:rsidTr="000A05A1">
        <w:trPr>
          <w:trHeight w:val="259"/>
        </w:trPr>
        <w:tc>
          <w:tcPr>
            <w:tcW w:w="1269"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both"/>
              <w:rPr>
                <w:rFonts w:ascii="Times New Roman" w:eastAsia="Times New Roman" w:hAnsi="Times New Roman" w:cs="Times New Roman"/>
              </w:rPr>
            </w:pPr>
            <w:r w:rsidRPr="00B12416">
              <w:rPr>
                <w:rFonts w:ascii="Times New Roman" w:eastAsia="Times New Roman" w:hAnsi="Times New Roman" w:cs="Times New Roman"/>
              </w:rPr>
              <w:t>CV (%)</w:t>
            </w:r>
          </w:p>
        </w:tc>
        <w:tc>
          <w:tcPr>
            <w:tcW w:w="1308"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3.30</w:t>
            </w:r>
          </w:p>
        </w:tc>
        <w:tc>
          <w:tcPr>
            <w:tcW w:w="1460"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3.55</w:t>
            </w:r>
          </w:p>
        </w:tc>
        <w:tc>
          <w:tcPr>
            <w:tcW w:w="1326"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4.65</w:t>
            </w:r>
          </w:p>
        </w:tc>
        <w:tc>
          <w:tcPr>
            <w:tcW w:w="1281"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3.14</w:t>
            </w:r>
          </w:p>
        </w:tc>
        <w:tc>
          <w:tcPr>
            <w:tcW w:w="1292"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2.44</w:t>
            </w:r>
          </w:p>
        </w:tc>
        <w:tc>
          <w:tcPr>
            <w:tcW w:w="1154"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3.52</w:t>
            </w:r>
          </w:p>
        </w:tc>
      </w:tr>
      <w:tr w:rsidR="00B12416" w:rsidRPr="005E2C34" w:rsidTr="000A05A1">
        <w:trPr>
          <w:trHeight w:val="246"/>
        </w:trPr>
        <w:tc>
          <w:tcPr>
            <w:tcW w:w="9090" w:type="dxa"/>
            <w:gridSpan w:val="7"/>
            <w:tcBorders>
              <w:top w:val="single" w:sz="4" w:space="0" w:color="auto"/>
              <w:bottom w:val="single" w:sz="4" w:space="0" w:color="auto"/>
            </w:tcBorders>
          </w:tcPr>
          <w:p w:rsidR="00B12416" w:rsidRPr="005E2C34"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Year : 2023-24</w:t>
            </w:r>
          </w:p>
        </w:tc>
      </w:tr>
      <w:tr w:rsidR="00B12416" w:rsidRPr="005E2C34" w:rsidTr="000A05A1">
        <w:trPr>
          <w:trHeight w:val="246"/>
        </w:trPr>
        <w:tc>
          <w:tcPr>
            <w:tcW w:w="1269" w:type="dxa"/>
            <w:tcBorders>
              <w:top w:val="single" w:sz="4" w:space="0" w:color="auto"/>
            </w:tcBorders>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1308"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78.07ab</w:t>
            </w:r>
          </w:p>
        </w:tc>
        <w:tc>
          <w:tcPr>
            <w:tcW w:w="1460"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13.53</w:t>
            </w:r>
          </w:p>
        </w:tc>
        <w:tc>
          <w:tcPr>
            <w:tcW w:w="1326"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468</w:t>
            </w:r>
          </w:p>
        </w:tc>
        <w:tc>
          <w:tcPr>
            <w:tcW w:w="1281"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24.33</w:t>
            </w:r>
          </w:p>
        </w:tc>
        <w:tc>
          <w:tcPr>
            <w:tcW w:w="1292"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41.30</w:t>
            </w:r>
          </w:p>
        </w:tc>
        <w:tc>
          <w:tcPr>
            <w:tcW w:w="1154" w:type="dxa"/>
            <w:tcBorders>
              <w:top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1.26</w:t>
            </w:r>
          </w:p>
        </w:tc>
      </w:tr>
      <w:tr w:rsidR="00B12416" w:rsidRPr="005E2C34" w:rsidTr="000A05A1">
        <w:trPr>
          <w:trHeight w:val="259"/>
        </w:trPr>
        <w:tc>
          <w:tcPr>
            <w:tcW w:w="1269" w:type="dxa"/>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1308"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76.33b</w:t>
            </w:r>
          </w:p>
        </w:tc>
        <w:tc>
          <w:tcPr>
            <w:tcW w:w="1460"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14.73</w:t>
            </w:r>
          </w:p>
        </w:tc>
        <w:tc>
          <w:tcPr>
            <w:tcW w:w="1326"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506</w:t>
            </w:r>
          </w:p>
        </w:tc>
        <w:tc>
          <w:tcPr>
            <w:tcW w:w="1281"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26.15</w:t>
            </w:r>
          </w:p>
        </w:tc>
        <w:tc>
          <w:tcPr>
            <w:tcW w:w="1292"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48.22</w:t>
            </w:r>
          </w:p>
        </w:tc>
        <w:tc>
          <w:tcPr>
            <w:tcW w:w="1154"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1.48</w:t>
            </w:r>
          </w:p>
        </w:tc>
      </w:tr>
      <w:tr w:rsidR="00B12416" w:rsidRPr="005E2C34" w:rsidTr="000A05A1">
        <w:trPr>
          <w:trHeight w:val="259"/>
        </w:trPr>
        <w:tc>
          <w:tcPr>
            <w:tcW w:w="1269" w:type="dxa"/>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1308"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80.40ab</w:t>
            </w:r>
          </w:p>
        </w:tc>
        <w:tc>
          <w:tcPr>
            <w:tcW w:w="1460"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15.07</w:t>
            </w:r>
          </w:p>
        </w:tc>
        <w:tc>
          <w:tcPr>
            <w:tcW w:w="1326"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565</w:t>
            </w:r>
          </w:p>
        </w:tc>
        <w:tc>
          <w:tcPr>
            <w:tcW w:w="1281"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31.14</w:t>
            </w:r>
          </w:p>
        </w:tc>
        <w:tc>
          <w:tcPr>
            <w:tcW w:w="1292"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51.85</w:t>
            </w:r>
          </w:p>
        </w:tc>
        <w:tc>
          <w:tcPr>
            <w:tcW w:w="1154"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1.59</w:t>
            </w:r>
          </w:p>
        </w:tc>
      </w:tr>
      <w:tr w:rsidR="00B12416" w:rsidRPr="005E2C34" w:rsidTr="000A05A1">
        <w:trPr>
          <w:trHeight w:val="246"/>
        </w:trPr>
        <w:tc>
          <w:tcPr>
            <w:tcW w:w="1269" w:type="dxa"/>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1308"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79.13ab</w:t>
            </w:r>
          </w:p>
        </w:tc>
        <w:tc>
          <w:tcPr>
            <w:tcW w:w="1460"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14.87</w:t>
            </w:r>
          </w:p>
        </w:tc>
        <w:tc>
          <w:tcPr>
            <w:tcW w:w="1326"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568</w:t>
            </w:r>
          </w:p>
        </w:tc>
        <w:tc>
          <w:tcPr>
            <w:tcW w:w="1281"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31.45</w:t>
            </w:r>
          </w:p>
        </w:tc>
        <w:tc>
          <w:tcPr>
            <w:tcW w:w="1292"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51.42</w:t>
            </w:r>
          </w:p>
        </w:tc>
        <w:tc>
          <w:tcPr>
            <w:tcW w:w="1154" w:type="dxa"/>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1.62</w:t>
            </w:r>
          </w:p>
        </w:tc>
      </w:tr>
      <w:tr w:rsidR="00B12416" w:rsidRPr="005E2C34" w:rsidTr="000A05A1">
        <w:trPr>
          <w:trHeight w:val="259"/>
        </w:trPr>
        <w:tc>
          <w:tcPr>
            <w:tcW w:w="1269" w:type="dxa"/>
            <w:tcBorders>
              <w:bottom w:val="nil"/>
            </w:tcBorders>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1308"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84.93a</w:t>
            </w:r>
          </w:p>
        </w:tc>
        <w:tc>
          <w:tcPr>
            <w:tcW w:w="1460"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15.33</w:t>
            </w:r>
          </w:p>
        </w:tc>
        <w:tc>
          <w:tcPr>
            <w:tcW w:w="1326"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579</w:t>
            </w:r>
          </w:p>
        </w:tc>
        <w:tc>
          <w:tcPr>
            <w:tcW w:w="1281"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33.16</w:t>
            </w:r>
          </w:p>
        </w:tc>
        <w:tc>
          <w:tcPr>
            <w:tcW w:w="1292"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54.03</w:t>
            </w:r>
          </w:p>
        </w:tc>
        <w:tc>
          <w:tcPr>
            <w:tcW w:w="1154" w:type="dxa"/>
            <w:tcBorders>
              <w:bottom w:val="nil"/>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1.81</w:t>
            </w:r>
          </w:p>
        </w:tc>
      </w:tr>
      <w:tr w:rsidR="00B12416" w:rsidRPr="005E2C34" w:rsidTr="000A05A1">
        <w:trPr>
          <w:trHeight w:val="246"/>
        </w:trPr>
        <w:tc>
          <w:tcPr>
            <w:tcW w:w="1269" w:type="dxa"/>
            <w:tcBorders>
              <w:top w:val="nil"/>
              <w:bottom w:val="single" w:sz="4" w:space="0" w:color="auto"/>
            </w:tcBorders>
          </w:tcPr>
          <w:p w:rsidR="00B12416" w:rsidRPr="005E2C34"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6</w:t>
            </w:r>
          </w:p>
        </w:tc>
        <w:tc>
          <w:tcPr>
            <w:tcW w:w="1308"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84.70a</w:t>
            </w:r>
          </w:p>
        </w:tc>
        <w:tc>
          <w:tcPr>
            <w:tcW w:w="1460"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15.80</w:t>
            </w:r>
          </w:p>
        </w:tc>
        <w:tc>
          <w:tcPr>
            <w:tcW w:w="1326"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577</w:t>
            </w:r>
          </w:p>
        </w:tc>
        <w:tc>
          <w:tcPr>
            <w:tcW w:w="1281"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32.95</w:t>
            </w:r>
          </w:p>
        </w:tc>
        <w:tc>
          <w:tcPr>
            <w:tcW w:w="1292"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54.31</w:t>
            </w:r>
          </w:p>
        </w:tc>
        <w:tc>
          <w:tcPr>
            <w:tcW w:w="1154" w:type="dxa"/>
            <w:tcBorders>
              <w:top w:val="nil"/>
              <w:bottom w:val="single" w:sz="4" w:space="0" w:color="auto"/>
            </w:tcBorders>
          </w:tcPr>
          <w:p w:rsidR="00B12416" w:rsidRPr="005E2C34" w:rsidRDefault="00B12416"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1.79</w:t>
            </w:r>
          </w:p>
        </w:tc>
      </w:tr>
      <w:tr w:rsidR="00B12416" w:rsidRPr="00B12416" w:rsidTr="00B12416">
        <w:trPr>
          <w:trHeight w:val="259"/>
        </w:trPr>
        <w:tc>
          <w:tcPr>
            <w:tcW w:w="1269"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both"/>
              <w:rPr>
                <w:rFonts w:ascii="Times New Roman" w:eastAsia="Times New Roman" w:hAnsi="Times New Roman" w:cs="Times New Roman"/>
              </w:rPr>
            </w:pPr>
            <w:r w:rsidRPr="00B12416">
              <w:rPr>
                <w:rFonts w:ascii="Times New Roman" w:eastAsia="Times New Roman" w:hAnsi="Times New Roman" w:cs="Times New Roman"/>
              </w:rPr>
              <w:t>LSD</w:t>
            </w:r>
            <w:r w:rsidRPr="00B12416">
              <w:rPr>
                <w:rFonts w:ascii="Times New Roman" w:eastAsia="Times New Roman" w:hAnsi="Times New Roman" w:cs="Times New Roman"/>
                <w:vertAlign w:val="subscript"/>
              </w:rPr>
              <w:t>(0.05)</w:t>
            </w:r>
          </w:p>
        </w:tc>
        <w:tc>
          <w:tcPr>
            <w:tcW w:w="1308"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7.08</w:t>
            </w:r>
          </w:p>
        </w:tc>
        <w:tc>
          <w:tcPr>
            <w:tcW w:w="1460"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1.64</w:t>
            </w:r>
          </w:p>
        </w:tc>
        <w:tc>
          <w:tcPr>
            <w:tcW w:w="1326"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51.64</w:t>
            </w:r>
          </w:p>
        </w:tc>
        <w:tc>
          <w:tcPr>
            <w:tcW w:w="1281"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5.00</w:t>
            </w:r>
          </w:p>
        </w:tc>
        <w:tc>
          <w:tcPr>
            <w:tcW w:w="1292"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3.12</w:t>
            </w:r>
          </w:p>
        </w:tc>
        <w:tc>
          <w:tcPr>
            <w:tcW w:w="1154" w:type="dxa"/>
            <w:tcBorders>
              <w:top w:val="single" w:sz="4" w:space="0" w:color="auto"/>
              <w:bottom w:val="single" w:sz="4" w:space="0" w:color="auto"/>
            </w:tcBorders>
          </w:tcPr>
          <w:p w:rsidR="00B12416" w:rsidRPr="00B12416" w:rsidRDefault="00B12416" w:rsidP="005E2C34">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0.15</w:t>
            </w:r>
          </w:p>
        </w:tc>
      </w:tr>
      <w:tr w:rsidR="00B12416" w:rsidRPr="00B12416" w:rsidTr="0014277A">
        <w:trPr>
          <w:trHeight w:val="259"/>
        </w:trPr>
        <w:tc>
          <w:tcPr>
            <w:tcW w:w="1269"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both"/>
              <w:rPr>
                <w:rFonts w:ascii="Times New Roman" w:eastAsia="Times New Roman" w:hAnsi="Times New Roman" w:cs="Times New Roman"/>
              </w:rPr>
            </w:pPr>
            <w:r w:rsidRPr="00B12416">
              <w:rPr>
                <w:rFonts w:ascii="Times New Roman" w:eastAsia="Times New Roman" w:hAnsi="Times New Roman" w:cs="Times New Roman"/>
              </w:rPr>
              <w:t>CV (%)</w:t>
            </w:r>
          </w:p>
        </w:tc>
        <w:tc>
          <w:tcPr>
            <w:tcW w:w="1308"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3.10</w:t>
            </w:r>
          </w:p>
        </w:tc>
        <w:tc>
          <w:tcPr>
            <w:tcW w:w="1460"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3.89</w:t>
            </w:r>
          </w:p>
        </w:tc>
        <w:tc>
          <w:tcPr>
            <w:tcW w:w="1326"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3.35</w:t>
            </w:r>
          </w:p>
        </w:tc>
        <w:tc>
          <w:tcPr>
            <w:tcW w:w="1281"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5.90</w:t>
            </w:r>
          </w:p>
        </w:tc>
        <w:tc>
          <w:tcPr>
            <w:tcW w:w="1292"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2.19</w:t>
            </w:r>
          </w:p>
        </w:tc>
        <w:tc>
          <w:tcPr>
            <w:tcW w:w="1154" w:type="dxa"/>
            <w:tcBorders>
              <w:top w:val="single" w:sz="4" w:space="0" w:color="auto"/>
              <w:bottom w:val="single" w:sz="4" w:space="0" w:color="auto"/>
            </w:tcBorders>
          </w:tcPr>
          <w:p w:rsidR="00B12416" w:rsidRPr="00B12416" w:rsidRDefault="00B12416" w:rsidP="0014277A">
            <w:pPr>
              <w:autoSpaceDE w:val="0"/>
              <w:autoSpaceDN w:val="0"/>
              <w:adjustRightInd w:val="0"/>
              <w:spacing w:after="0" w:line="240" w:lineRule="auto"/>
              <w:jc w:val="center"/>
              <w:rPr>
                <w:rFonts w:ascii="Times New Roman" w:eastAsia="Times New Roman" w:hAnsi="Times New Roman" w:cs="Times New Roman"/>
              </w:rPr>
            </w:pPr>
            <w:r w:rsidRPr="00B12416">
              <w:rPr>
                <w:rFonts w:ascii="Times New Roman" w:eastAsia="Times New Roman" w:hAnsi="Times New Roman" w:cs="Times New Roman"/>
              </w:rPr>
              <w:t>3.45</w:t>
            </w:r>
          </w:p>
        </w:tc>
      </w:tr>
    </w:tbl>
    <w:p w:rsidR="005E2C34" w:rsidRPr="005E2C34" w:rsidRDefault="005E2C34" w:rsidP="005E2C34">
      <w:pPr>
        <w:spacing w:after="0" w:line="240" w:lineRule="auto"/>
        <w:jc w:val="both"/>
        <w:rPr>
          <w:rFonts w:ascii="Times New Roman" w:eastAsia="Times New Roman" w:hAnsi="Times New Roman" w:cs="Times New Roman"/>
          <w:sz w:val="2"/>
          <w:szCs w:val="20"/>
        </w:rPr>
      </w:pPr>
    </w:p>
    <w:p w:rsidR="005E2C34" w:rsidRPr="005E2C34" w:rsidRDefault="005E2C34" w:rsidP="005E2C34">
      <w:pPr>
        <w:spacing w:after="0" w:line="240" w:lineRule="auto"/>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1</w:t>
      </w:r>
      <w:r w:rsidRPr="005E2C34">
        <w:rPr>
          <w:rFonts w:ascii="Times New Roman" w:eastAsia="Times New Roman" w:hAnsi="Times New Roman" w:cs="Times New Roman"/>
          <w:sz w:val="20"/>
          <w:szCs w:val="20"/>
        </w:rPr>
        <w:t>: Fertilizer dose on STB, T</w:t>
      </w:r>
      <w:r w:rsidRPr="005E2C34">
        <w:rPr>
          <w:rFonts w:ascii="Times New Roman" w:eastAsia="Times New Roman" w:hAnsi="Times New Roman" w:cs="Times New Roman"/>
          <w:sz w:val="20"/>
          <w:szCs w:val="20"/>
          <w:vertAlign w:val="subscript"/>
        </w:rPr>
        <w:t>2</w:t>
      </w:r>
      <w:r w:rsidRPr="005E2C34">
        <w:rPr>
          <w:rFonts w:ascii="Times New Roman" w:eastAsia="Times New Roman" w:hAnsi="Times New Roman" w:cs="Times New Roman"/>
          <w:sz w:val="20"/>
          <w:szCs w:val="20"/>
        </w:rPr>
        <w:t>: IPNS based on STB with 1.5 t/ha Poultry manures (PM), T</w:t>
      </w:r>
      <w:r w:rsidRPr="005E2C34">
        <w:rPr>
          <w:rFonts w:ascii="Times New Roman" w:eastAsia="Times New Roman" w:hAnsi="Times New Roman" w:cs="Times New Roman"/>
          <w:sz w:val="20"/>
          <w:szCs w:val="20"/>
          <w:vertAlign w:val="subscript"/>
        </w:rPr>
        <w:t>3</w:t>
      </w:r>
      <w:r w:rsidRPr="005E2C34">
        <w:rPr>
          <w:rFonts w:ascii="Times New Roman" w:eastAsia="Times New Roman" w:hAnsi="Times New Roman" w:cs="Times New Roman"/>
          <w:sz w:val="20"/>
          <w:szCs w:val="20"/>
        </w:rPr>
        <w:t>: IPNS based on STB with 3.0 t/ha Poultry manures (PM), T</w:t>
      </w:r>
      <w:r w:rsidRPr="005E2C34">
        <w:rPr>
          <w:rFonts w:ascii="Times New Roman" w:eastAsia="Times New Roman" w:hAnsi="Times New Roman" w:cs="Times New Roman"/>
          <w:sz w:val="20"/>
          <w:szCs w:val="20"/>
          <w:vertAlign w:val="subscript"/>
        </w:rPr>
        <w:t>4</w:t>
      </w:r>
      <w:r w:rsidRPr="005E2C34">
        <w:rPr>
          <w:rFonts w:ascii="Times New Roman" w:eastAsia="Times New Roman" w:hAnsi="Times New Roman" w:cs="Times New Roman"/>
          <w:sz w:val="20"/>
          <w:szCs w:val="20"/>
        </w:rPr>
        <w:t>: IPNS based on STB with 1.0 t/ha vermicompost, T</w:t>
      </w:r>
      <w:r w:rsidRPr="005E2C34">
        <w:rPr>
          <w:rFonts w:ascii="Times New Roman" w:eastAsia="Times New Roman" w:hAnsi="Times New Roman" w:cs="Times New Roman"/>
          <w:sz w:val="20"/>
          <w:szCs w:val="20"/>
          <w:vertAlign w:val="subscript"/>
        </w:rPr>
        <w:t>5</w:t>
      </w:r>
      <w:r w:rsidRPr="005E2C34">
        <w:rPr>
          <w:rFonts w:ascii="Times New Roman" w:eastAsia="Times New Roman" w:hAnsi="Times New Roman" w:cs="Times New Roman"/>
          <w:sz w:val="20"/>
          <w:szCs w:val="20"/>
        </w:rPr>
        <w:t>: IPNS based on STB with 3.0 t/ha vermicompost, T</w:t>
      </w:r>
      <w:r w:rsidRPr="005E2C34">
        <w:rPr>
          <w:rFonts w:ascii="Times New Roman" w:eastAsia="Times New Roman" w:hAnsi="Times New Roman" w:cs="Times New Roman"/>
          <w:sz w:val="20"/>
          <w:szCs w:val="20"/>
          <w:vertAlign w:val="subscript"/>
        </w:rPr>
        <w:t>6</w:t>
      </w:r>
      <w:r w:rsidRPr="005E2C34">
        <w:rPr>
          <w:rFonts w:ascii="Times New Roman" w:eastAsia="Times New Roman" w:hAnsi="Times New Roman" w:cs="Times New Roman"/>
          <w:sz w:val="20"/>
          <w:szCs w:val="20"/>
        </w:rPr>
        <w:t xml:space="preserve">: RFD (120-42-80-28-3-2 NPKSZnB kg/ha and 5 t/ha CD) + 20% extra </w:t>
      </w: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b/>
          <w:bCs/>
          <w:color w:val="000000"/>
          <w:sz w:val="20"/>
          <w:szCs w:val="20"/>
        </w:rPr>
      </w:pP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sz w:val="20"/>
          <w:szCs w:val="20"/>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proofErr w:type="gramStart"/>
      <w:r w:rsidRPr="005E2C34">
        <w:rPr>
          <w:rFonts w:ascii="Times New Roman" w:eastAsia="Times New Roman" w:hAnsi="Times New Roman" w:cs="Times New Roman"/>
        </w:rPr>
        <w:t>Table 3.</w:t>
      </w:r>
      <w:proofErr w:type="gramEnd"/>
      <w:r w:rsidRPr="005E2C34">
        <w:rPr>
          <w:rFonts w:ascii="Times New Roman" w:eastAsia="Times New Roman" w:hAnsi="Times New Roman" w:cs="Times New Roman"/>
        </w:rPr>
        <w:t xml:space="preserve"> Cost and return analysis of BARI Sunflower-3 as influenced by nutrient management </w:t>
      </w:r>
    </w:p>
    <w:tbl>
      <w:tblPr>
        <w:tblW w:w="0" w:type="auto"/>
        <w:tblInd w:w="198" w:type="dxa"/>
        <w:tblBorders>
          <w:top w:val="single" w:sz="4" w:space="0" w:color="auto"/>
          <w:bottom w:val="single" w:sz="4" w:space="0" w:color="auto"/>
        </w:tblBorders>
        <w:tblLook w:val="04A0" w:firstRow="1" w:lastRow="0" w:firstColumn="1" w:lastColumn="0" w:noHBand="0" w:noVBand="1"/>
      </w:tblPr>
      <w:tblGrid>
        <w:gridCol w:w="2575"/>
        <w:gridCol w:w="965"/>
        <w:gridCol w:w="1390"/>
        <w:gridCol w:w="1825"/>
        <w:gridCol w:w="1134"/>
        <w:gridCol w:w="1021"/>
      </w:tblGrid>
      <w:tr w:rsidR="005E2C34" w:rsidRPr="005E2C34" w:rsidTr="00780DCC">
        <w:tc>
          <w:tcPr>
            <w:tcW w:w="2575" w:type="dxa"/>
            <w:tcBorders>
              <w:top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b/>
                <w:bCs/>
                <w:color w:val="000000"/>
              </w:rPr>
            </w:pPr>
            <w:r w:rsidRPr="005E2C34">
              <w:rPr>
                <w:rFonts w:ascii="Times New Roman" w:eastAsia="Times New Roman" w:hAnsi="Times New Roman" w:cs="Times New Roman"/>
                <w:color w:val="000000"/>
              </w:rPr>
              <w:t>Treatments</w:t>
            </w:r>
          </w:p>
        </w:tc>
        <w:tc>
          <w:tcPr>
            <w:tcW w:w="965"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bCs/>
              </w:rPr>
            </w:pPr>
            <w:r w:rsidRPr="005E2C34">
              <w:rPr>
                <w:rFonts w:ascii="Times New Roman" w:eastAsia="Times New Roman" w:hAnsi="Times New Roman" w:cs="Times New Roman"/>
                <w:bCs/>
              </w:rPr>
              <w:t>Yield</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b/>
                <w:bCs/>
                <w:color w:val="000000"/>
              </w:rPr>
            </w:pPr>
            <w:r w:rsidRPr="005E2C34">
              <w:rPr>
                <w:rFonts w:ascii="Times New Roman" w:eastAsia="Times New Roman" w:hAnsi="Times New Roman" w:cs="Times New Roman"/>
                <w:bCs/>
                <w:color w:val="000000"/>
              </w:rPr>
              <w:t>(t/ha)</w:t>
            </w:r>
          </w:p>
        </w:tc>
        <w:tc>
          <w:tcPr>
            <w:tcW w:w="1390"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Gross return</w:t>
            </w:r>
          </w:p>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r w:rsidRPr="005E2C34">
              <w:rPr>
                <w:rFonts w:ascii="Times New Roman" w:eastAsia="Times New Roman" w:hAnsi="Times New Roman" w:cs="Times New Roman"/>
                <w:bCs/>
              </w:rPr>
              <w:t>Tk.</w:t>
            </w:r>
            <w:r w:rsidRPr="005E2C34">
              <w:rPr>
                <w:rFonts w:ascii="Times New Roman" w:eastAsia="Times New Roman" w:hAnsi="Times New Roman" w:cs="Times New Roman"/>
              </w:rPr>
              <w:t>/ha)</w:t>
            </w:r>
          </w:p>
        </w:tc>
        <w:tc>
          <w:tcPr>
            <w:tcW w:w="1825"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Cost of cultivation (</w:t>
            </w:r>
            <w:r w:rsidRPr="005E2C34">
              <w:rPr>
                <w:rFonts w:ascii="Times New Roman" w:eastAsia="Times New Roman" w:hAnsi="Times New Roman" w:cs="Times New Roman"/>
                <w:bCs/>
              </w:rPr>
              <w:t>Tk.</w:t>
            </w:r>
            <w:r w:rsidRPr="005E2C34">
              <w:rPr>
                <w:rFonts w:ascii="Times New Roman" w:eastAsia="Times New Roman" w:hAnsi="Times New Roman" w:cs="Times New Roman"/>
              </w:rPr>
              <w:t>/ha)</w:t>
            </w:r>
          </w:p>
        </w:tc>
        <w:tc>
          <w:tcPr>
            <w:tcW w:w="1134" w:type="dxa"/>
            <w:tcBorders>
              <w:top w:val="single" w:sz="4" w:space="0" w:color="auto"/>
              <w:left w:val="single" w:sz="4" w:space="0" w:color="auto"/>
              <w:bottom w:val="single" w:sz="4" w:space="0" w:color="auto"/>
              <w:right w:val="single" w:sz="4" w:space="0" w:color="auto"/>
            </w:tcBorders>
          </w:tcPr>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Net return</w:t>
            </w:r>
          </w:p>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t>
            </w:r>
            <w:r w:rsidRPr="005E2C34">
              <w:rPr>
                <w:rFonts w:ascii="Times New Roman" w:eastAsia="Times New Roman" w:hAnsi="Times New Roman" w:cs="Times New Roman"/>
                <w:bCs/>
              </w:rPr>
              <w:t>Tk.</w:t>
            </w:r>
            <w:r w:rsidRPr="005E2C34">
              <w:rPr>
                <w:rFonts w:ascii="Times New Roman" w:eastAsia="Times New Roman" w:hAnsi="Times New Roman" w:cs="Times New Roman"/>
              </w:rPr>
              <w:t>/ha)</w:t>
            </w:r>
          </w:p>
        </w:tc>
        <w:tc>
          <w:tcPr>
            <w:tcW w:w="1021" w:type="dxa"/>
            <w:tcBorders>
              <w:top w:val="single" w:sz="4" w:space="0" w:color="auto"/>
              <w:left w:val="single" w:sz="4" w:space="0" w:color="auto"/>
              <w:bottom w:val="single" w:sz="4" w:space="0" w:color="auto"/>
            </w:tcBorders>
          </w:tcPr>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MBCR</w:t>
            </w:r>
          </w:p>
        </w:tc>
      </w:tr>
      <w:tr w:rsidR="005E2C34" w:rsidRPr="005E2C34" w:rsidTr="00780DCC">
        <w:tc>
          <w:tcPr>
            <w:tcW w:w="8910" w:type="dxa"/>
            <w:gridSpan w:val="6"/>
            <w:tcBorders>
              <w:top w:val="single" w:sz="4" w:space="0" w:color="auto"/>
              <w:bottom w:val="single" w:sz="4" w:space="0" w:color="auto"/>
            </w:tcBorders>
          </w:tcPr>
          <w:p w:rsidR="005E2C34" w:rsidRPr="005E2C34" w:rsidRDefault="005E2C34" w:rsidP="005E2C34">
            <w:pPr>
              <w:tabs>
                <w:tab w:val="left" w:pos="900"/>
                <w:tab w:val="left" w:pos="2520"/>
              </w:tabs>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Year : 2022-23</w:t>
            </w:r>
          </w:p>
        </w:tc>
      </w:tr>
      <w:tr w:rsidR="005E2C34" w:rsidRPr="005E2C34" w:rsidTr="00780DCC">
        <w:tc>
          <w:tcPr>
            <w:tcW w:w="2575" w:type="dxa"/>
            <w:tcBorders>
              <w:top w:val="single" w:sz="4" w:space="0" w:color="auto"/>
            </w:tcBorders>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Fertilizer dose on STB </w:t>
            </w:r>
          </w:p>
        </w:tc>
        <w:tc>
          <w:tcPr>
            <w:tcW w:w="965"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1.32</w:t>
            </w:r>
          </w:p>
        </w:tc>
        <w:tc>
          <w:tcPr>
            <w:tcW w:w="1390"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112200</w:t>
            </w:r>
          </w:p>
        </w:tc>
        <w:tc>
          <w:tcPr>
            <w:tcW w:w="1825"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53229</w:t>
            </w:r>
          </w:p>
        </w:tc>
        <w:tc>
          <w:tcPr>
            <w:tcW w:w="1134"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58971</w:t>
            </w:r>
          </w:p>
        </w:tc>
        <w:tc>
          <w:tcPr>
            <w:tcW w:w="1021"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2.11</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IPNS with 1.5 t/ha PM</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1.54</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131143</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59598</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71545</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2.20</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IPNS with 3.0 t/ha PM</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1.70</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144500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65967</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78533</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2.19</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IPNS with 1.0 t/ha vermicompost</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1.76</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149600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60611</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88989</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2.47</w:t>
            </w:r>
          </w:p>
        </w:tc>
      </w:tr>
      <w:tr w:rsidR="005E2C34" w:rsidRPr="005E2C34" w:rsidTr="00780DCC">
        <w:tc>
          <w:tcPr>
            <w:tcW w:w="2575" w:type="dxa"/>
            <w:tcBorders>
              <w:bottom w:val="nil"/>
            </w:tcBorders>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IPNS with 3.0 t/ha vermicompost</w:t>
            </w:r>
          </w:p>
        </w:tc>
        <w:tc>
          <w:tcPr>
            <w:tcW w:w="965"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1.90</w:t>
            </w:r>
          </w:p>
        </w:tc>
        <w:tc>
          <w:tcPr>
            <w:tcW w:w="1390"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161500</w:t>
            </w:r>
          </w:p>
        </w:tc>
        <w:tc>
          <w:tcPr>
            <w:tcW w:w="1825"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78134</w:t>
            </w:r>
          </w:p>
        </w:tc>
        <w:tc>
          <w:tcPr>
            <w:tcW w:w="1134"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83366</w:t>
            </w:r>
          </w:p>
        </w:tc>
        <w:tc>
          <w:tcPr>
            <w:tcW w:w="1021" w:type="dxa"/>
            <w:tcBorders>
              <w:bottom w:val="nil"/>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2.07</w:t>
            </w:r>
          </w:p>
        </w:tc>
      </w:tr>
      <w:tr w:rsidR="005E2C34" w:rsidRPr="005E2C34" w:rsidTr="00780DCC">
        <w:tc>
          <w:tcPr>
            <w:tcW w:w="2575" w:type="dxa"/>
            <w:tcBorders>
              <w:top w:val="nil"/>
              <w:bottom w:val="single" w:sz="4" w:space="0" w:color="auto"/>
            </w:tcBorders>
          </w:tcPr>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RFD + 20% extra </w:t>
            </w:r>
          </w:p>
        </w:tc>
        <w:tc>
          <w:tcPr>
            <w:tcW w:w="965"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1.94</w:t>
            </w:r>
          </w:p>
        </w:tc>
        <w:tc>
          <w:tcPr>
            <w:tcW w:w="1390"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164536</w:t>
            </w:r>
          </w:p>
        </w:tc>
        <w:tc>
          <w:tcPr>
            <w:tcW w:w="1825"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82000</w:t>
            </w:r>
          </w:p>
        </w:tc>
        <w:tc>
          <w:tcPr>
            <w:tcW w:w="1134"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82536</w:t>
            </w:r>
          </w:p>
        </w:tc>
        <w:tc>
          <w:tcPr>
            <w:tcW w:w="1021" w:type="dxa"/>
            <w:tcBorders>
              <w:top w:val="nil"/>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bCs/>
                <w:color w:val="000000"/>
              </w:rPr>
              <w:t>2.01</w:t>
            </w:r>
          </w:p>
        </w:tc>
      </w:tr>
      <w:tr w:rsidR="005E2C34" w:rsidRPr="005E2C34" w:rsidTr="00780DCC">
        <w:tc>
          <w:tcPr>
            <w:tcW w:w="8910" w:type="dxa"/>
            <w:gridSpan w:val="6"/>
            <w:tcBorders>
              <w:top w:val="single" w:sz="4" w:space="0" w:color="auto"/>
              <w:bottom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bCs/>
                <w:color w:val="000000"/>
              </w:rPr>
            </w:pPr>
            <w:r w:rsidRPr="005E2C34">
              <w:rPr>
                <w:rFonts w:ascii="Times New Roman" w:eastAsia="Times New Roman" w:hAnsi="Times New Roman" w:cs="Times New Roman"/>
              </w:rPr>
              <w:t>Year : 2023-24</w:t>
            </w:r>
          </w:p>
        </w:tc>
      </w:tr>
      <w:tr w:rsidR="005E2C34" w:rsidRPr="005E2C34" w:rsidTr="00780DCC">
        <w:tc>
          <w:tcPr>
            <w:tcW w:w="2575" w:type="dxa"/>
            <w:tcBorders>
              <w:top w:val="single" w:sz="4" w:space="0" w:color="auto"/>
            </w:tcBorders>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Fertilizer dose on STB </w:t>
            </w:r>
          </w:p>
        </w:tc>
        <w:tc>
          <w:tcPr>
            <w:tcW w:w="965"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1.26</w:t>
            </w:r>
          </w:p>
        </w:tc>
        <w:tc>
          <w:tcPr>
            <w:tcW w:w="1390"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107100</w:t>
            </w:r>
          </w:p>
        </w:tc>
        <w:tc>
          <w:tcPr>
            <w:tcW w:w="1825"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53229</w:t>
            </w:r>
          </w:p>
        </w:tc>
        <w:tc>
          <w:tcPr>
            <w:tcW w:w="1134"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53871</w:t>
            </w:r>
          </w:p>
        </w:tc>
        <w:tc>
          <w:tcPr>
            <w:tcW w:w="1021" w:type="dxa"/>
            <w:tcBorders>
              <w:top w:val="single" w:sz="4" w:space="0" w:color="auto"/>
            </w:tcBorders>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2.01</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IPNS with 1.5 t/ha PM</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1.48</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125800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59598</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66202</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2.11</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IPNS with 3.0 t/ha PM</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1.59</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135150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65967</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69183</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2.05</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IPNS with 1.0 t/ha vermicompost</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1.62</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137700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60611</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77089</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2.27</w:t>
            </w:r>
          </w:p>
        </w:tc>
      </w:tr>
      <w:tr w:rsidR="005E2C34" w:rsidRPr="005E2C34" w:rsidTr="00780DCC">
        <w:tc>
          <w:tcPr>
            <w:tcW w:w="2575" w:type="dxa"/>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IPNS with 3.0 t/ha vermicompost</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1.81</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153850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78134</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75716</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1.97</w:t>
            </w:r>
          </w:p>
        </w:tc>
      </w:tr>
      <w:tr w:rsidR="005E2C34" w:rsidRPr="005E2C34" w:rsidTr="00780DCC">
        <w:tc>
          <w:tcPr>
            <w:tcW w:w="2575" w:type="dxa"/>
          </w:tcPr>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RFD + 20% extra </w:t>
            </w:r>
          </w:p>
        </w:tc>
        <w:tc>
          <w:tcPr>
            <w:tcW w:w="96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1.79</w:t>
            </w:r>
          </w:p>
        </w:tc>
        <w:tc>
          <w:tcPr>
            <w:tcW w:w="1390"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152150</w:t>
            </w:r>
          </w:p>
        </w:tc>
        <w:tc>
          <w:tcPr>
            <w:tcW w:w="1825"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82000</w:t>
            </w:r>
          </w:p>
        </w:tc>
        <w:tc>
          <w:tcPr>
            <w:tcW w:w="1134"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70150</w:t>
            </w:r>
          </w:p>
        </w:tc>
        <w:tc>
          <w:tcPr>
            <w:tcW w:w="1021" w:type="dxa"/>
          </w:tcPr>
          <w:p w:rsidR="005E2C34" w:rsidRPr="005E2C34" w:rsidRDefault="005E2C34" w:rsidP="005E2C34">
            <w:pPr>
              <w:spacing w:after="0" w:line="240" w:lineRule="auto"/>
              <w:jc w:val="center"/>
              <w:rPr>
                <w:rFonts w:ascii="Times New Roman" w:eastAsia="Times New Roman" w:hAnsi="Times New Roman" w:cs="Times New Roman"/>
                <w:color w:val="000000"/>
              </w:rPr>
            </w:pPr>
            <w:r w:rsidRPr="005E2C34">
              <w:rPr>
                <w:rFonts w:ascii="Times New Roman" w:eastAsia="Times New Roman" w:hAnsi="Times New Roman" w:cs="Times New Roman"/>
                <w:color w:val="000000"/>
              </w:rPr>
              <w:t>1.86</w:t>
            </w:r>
          </w:p>
        </w:tc>
      </w:tr>
    </w:tbl>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Input and output price (Tk</w:t>
      </w:r>
      <w:proofErr w:type="gramStart"/>
      <w:r w:rsidRPr="005E2C34">
        <w:rPr>
          <w:rFonts w:ascii="Times New Roman" w:eastAsia="Times New Roman" w:hAnsi="Times New Roman" w:cs="Times New Roman"/>
          <w:sz w:val="20"/>
          <w:szCs w:val="20"/>
        </w:rPr>
        <w:t>./</w:t>
      </w:r>
      <w:proofErr w:type="gramEnd"/>
      <w:r w:rsidRPr="005E2C34">
        <w:rPr>
          <w:rFonts w:ascii="Times New Roman" w:eastAsia="Times New Roman" w:hAnsi="Times New Roman" w:cs="Times New Roman"/>
          <w:sz w:val="20"/>
          <w:szCs w:val="20"/>
        </w:rPr>
        <w:t xml:space="preserve">kg): Urea = 16, TSP = 23, MoP = 15, Gypsum = 25, Vermicompost = 10, Compost = Tk. 5, Zinc sulphate = 250, Boric acid = 260, Cowdung= 3 and Sunflower seed= 85 </w:t>
      </w:r>
    </w:p>
    <w:p w:rsidR="005E2C34" w:rsidRPr="004B63C9" w:rsidRDefault="005E2C34" w:rsidP="005E2C34">
      <w:pPr>
        <w:autoSpaceDE w:val="0"/>
        <w:autoSpaceDN w:val="0"/>
        <w:adjustRightInd w:val="0"/>
        <w:spacing w:after="0" w:line="240" w:lineRule="auto"/>
        <w:rPr>
          <w:rFonts w:ascii="Times New Roman" w:eastAsia="Times New Roman" w:hAnsi="Times New Roman" w:cs="Times New Roman"/>
          <w:b/>
          <w:bCs/>
          <w:color w:val="000000"/>
          <w:sz w:val="16"/>
          <w:szCs w:val="16"/>
        </w:rPr>
      </w:pPr>
    </w:p>
    <w:p w:rsidR="004B63C9" w:rsidRDefault="004B63C9" w:rsidP="005E2C34">
      <w:pPr>
        <w:autoSpaceDE w:val="0"/>
        <w:autoSpaceDN w:val="0"/>
        <w:adjustRightInd w:val="0"/>
        <w:spacing w:after="0" w:line="240" w:lineRule="auto"/>
        <w:rPr>
          <w:rFonts w:ascii="Times New Roman" w:eastAsia="Times New Roman" w:hAnsi="Times New Roman" w:cs="Times New Roman"/>
          <w:b/>
          <w:bCs/>
          <w:color w:val="000000"/>
          <w:sz w:val="16"/>
          <w:szCs w:val="16"/>
        </w:rPr>
      </w:pPr>
    </w:p>
    <w:p w:rsidR="004B63C9" w:rsidRDefault="004B63C9" w:rsidP="005E2C34">
      <w:pPr>
        <w:autoSpaceDE w:val="0"/>
        <w:autoSpaceDN w:val="0"/>
        <w:adjustRightInd w:val="0"/>
        <w:spacing w:after="0" w:line="240" w:lineRule="auto"/>
        <w:rPr>
          <w:rFonts w:ascii="Times New Roman" w:eastAsia="Times New Roman" w:hAnsi="Times New Roman" w:cs="Times New Roman"/>
          <w:b/>
          <w:bCs/>
          <w:color w:val="000000"/>
          <w:sz w:val="16"/>
          <w:szCs w:val="16"/>
        </w:rPr>
      </w:pPr>
    </w:p>
    <w:p w:rsidR="004B63C9" w:rsidRPr="004B63C9" w:rsidRDefault="004B63C9" w:rsidP="005E2C34">
      <w:pPr>
        <w:autoSpaceDE w:val="0"/>
        <w:autoSpaceDN w:val="0"/>
        <w:adjustRightInd w:val="0"/>
        <w:spacing w:after="0" w:line="240" w:lineRule="auto"/>
        <w:rPr>
          <w:rFonts w:ascii="Times New Roman" w:eastAsia="Times New Roman" w:hAnsi="Times New Roman" w:cs="Times New Roman"/>
          <w:b/>
          <w:bCs/>
          <w:color w:val="000000"/>
          <w:sz w:val="16"/>
          <w:szCs w:val="16"/>
        </w:rPr>
      </w:pP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5E2C34">
        <w:rPr>
          <w:rFonts w:ascii="Times New Roman" w:eastAsia="Times New Roman" w:hAnsi="Times New Roman" w:cs="Times New Roman"/>
          <w:b/>
          <w:bCs/>
          <w:color w:val="000000"/>
          <w:sz w:val="24"/>
          <w:szCs w:val="24"/>
        </w:rPr>
        <w:lastRenderedPageBreak/>
        <w:t xml:space="preserve">Conclusion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From the result it was revealed that the use of recommended fertilizer dose (RFD) with 20% extra (T</w:t>
      </w:r>
      <w:r w:rsidRPr="005E2C34">
        <w:rPr>
          <w:rFonts w:ascii="Times New Roman" w:eastAsia="Times New Roman" w:hAnsi="Times New Roman" w:cs="Times New Roman"/>
          <w:vertAlign w:val="subscript"/>
        </w:rPr>
        <w:t>6</w:t>
      </w:r>
      <w:r w:rsidRPr="005E2C34">
        <w:rPr>
          <w:rFonts w:ascii="Times New Roman" w:eastAsia="Times New Roman" w:hAnsi="Times New Roman" w:cs="Times New Roman"/>
        </w:rPr>
        <w:t xml:space="preserve"> treatment) and IPNS with 3.0 t/ha vermicompost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treatment) would be the optimum nutrient management for better seed yield of Sunflower. In respect of cost and economic return for sunflower cultivation it may be concluded that IPNS with 1.0 t/ha vermicompost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xml:space="preserve"> treatment) is superior to the other fertilizer management packages.</w:t>
      </w:r>
    </w:p>
    <w:p w:rsidR="005E2C34" w:rsidRPr="00A72BCD" w:rsidRDefault="005E2C34" w:rsidP="005E2C34">
      <w:pPr>
        <w:spacing w:after="0" w:line="240" w:lineRule="auto"/>
        <w:rPr>
          <w:rFonts w:ascii="Times New Roman" w:eastAsia="Times New Roman" w:hAnsi="Times New Roman" w:cs="Times New Roman"/>
          <w:b/>
          <w:sz w:val="18"/>
          <w:szCs w:val="24"/>
        </w:rPr>
      </w:pP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References</w:t>
      </w:r>
    </w:p>
    <w:p w:rsidR="005E2C34" w:rsidRPr="005E2C34" w:rsidRDefault="005E2C34" w:rsidP="005E2C34">
      <w:pPr>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BBS (Bangladesh Bureau of Statistics).</w:t>
      </w:r>
      <w:proofErr w:type="gramEnd"/>
      <w:r w:rsidRPr="005E2C34">
        <w:rPr>
          <w:rFonts w:ascii="Times New Roman" w:eastAsia="Times New Roman" w:hAnsi="Times New Roman" w:cs="Times New Roman"/>
        </w:rPr>
        <w:t xml:space="preserve"> 2016. The Year Book of Agricultural Statistics of Bangladesh. </w:t>
      </w:r>
      <w:proofErr w:type="gramStart"/>
      <w:r w:rsidRPr="005E2C34">
        <w:rPr>
          <w:rFonts w:ascii="Times New Roman" w:eastAsia="Times New Roman" w:hAnsi="Times New Roman" w:cs="Times New Roman"/>
        </w:rPr>
        <w:t>Statistics Division, Ministry of Planning, Government of the People’s Republic Bangladesh, Dhaka.p.39.</w:t>
      </w:r>
      <w:proofErr w:type="gramEnd"/>
    </w:p>
    <w:p w:rsidR="005E2C34" w:rsidRPr="005E2C34" w:rsidRDefault="005E2C34" w:rsidP="005E2C34">
      <w:pPr>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Clark, R.B., and V.C. Baligar.</w:t>
      </w:r>
      <w:proofErr w:type="gramEnd"/>
      <w:r w:rsidRPr="005E2C34">
        <w:rPr>
          <w:rFonts w:ascii="Times New Roman" w:eastAsia="Times New Roman" w:hAnsi="Times New Roman" w:cs="Times New Roman"/>
        </w:rPr>
        <w:t xml:space="preserve"> 2000. Acidic and alkaline soil constraints on plantmineral nutrition. In: Plant-environment interaction, ed. R. E. Wilkinson, pp. 133–177. New York: Marcel Dekker. </w:t>
      </w:r>
    </w:p>
    <w:p w:rsidR="005E2C34" w:rsidRPr="005E2C34" w:rsidRDefault="005E2C34" w:rsidP="005E2C34">
      <w:pPr>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FAO.</w:t>
      </w:r>
      <w:proofErr w:type="gramEnd"/>
      <w:r w:rsidRPr="005E2C34">
        <w:rPr>
          <w:rFonts w:ascii="Times New Roman" w:eastAsia="Times New Roman" w:hAnsi="Times New Roman" w:cs="Times New Roman"/>
        </w:rPr>
        <w:t xml:space="preserve"> 2003. Production Year Book. Food and Agriculture Organization, Rome, Italy.57:122.</w:t>
      </w:r>
    </w:p>
    <w:p w:rsidR="005E2C34" w:rsidRPr="005E2C34" w:rsidRDefault="005E2C34" w:rsidP="005E2C34">
      <w:pPr>
        <w:autoSpaceDE w:val="0"/>
        <w:autoSpaceDN w:val="0"/>
        <w:adjustRightInd w:val="0"/>
        <w:spacing w:after="0" w:line="240" w:lineRule="auto"/>
        <w:ind w:left="720" w:hanging="720"/>
        <w:jc w:val="both"/>
        <w:rPr>
          <w:rFonts w:ascii="Times New Roman" w:eastAsia="Times New Roman" w:hAnsi="Times New Roman" w:cs="Times New Roman"/>
        </w:rPr>
      </w:pPr>
      <w:r w:rsidRPr="005E2C34">
        <w:rPr>
          <w:rFonts w:ascii="Times New Roman" w:eastAsia="Times New Roman" w:hAnsi="Times New Roman" w:cs="Times New Roman"/>
        </w:rPr>
        <w:t>STAR (Statistical Tool for Agricultural Research). 2014. Biometrics and breeding informatics. Plant Breeding, Genetics, and Biotechnology Division, International Rice Research Institute, Los Banos, Laguna.</w:t>
      </w:r>
    </w:p>
    <w:p w:rsidR="005E2C34" w:rsidRPr="005E2C34" w:rsidRDefault="005E2C34" w:rsidP="005E2C34">
      <w:pPr>
        <w:spacing w:after="0" w:line="240" w:lineRule="auto"/>
        <w:rPr>
          <w:rFonts w:ascii="Times New Roman" w:eastAsia="Times New Roman" w:hAnsi="Times New Roman" w:cs="Times New Roman"/>
          <w:b/>
          <w:bCs/>
          <w:sz w:val="24"/>
          <w:szCs w:val="24"/>
        </w:rPr>
      </w:pPr>
    </w:p>
    <w:p w:rsidR="005E2C34" w:rsidRPr="005E2C34" w:rsidRDefault="005E2C34" w:rsidP="005E2C34">
      <w:pPr>
        <w:spacing w:after="0" w:line="240" w:lineRule="auto"/>
        <w:rPr>
          <w:rFonts w:ascii="Times New Roman" w:eastAsia="Times New Roman" w:hAnsi="Times New Roman" w:cs="Times New Roman"/>
          <w:b/>
          <w:bCs/>
          <w:sz w:val="24"/>
          <w:szCs w:val="24"/>
        </w:rPr>
      </w:pPr>
    </w:p>
    <w:p w:rsidR="005E2C34" w:rsidRPr="005E2C34" w:rsidRDefault="005E2C34" w:rsidP="005E2C34">
      <w:pPr>
        <w:spacing w:after="0" w:line="240" w:lineRule="auto"/>
        <w:rPr>
          <w:rFonts w:ascii="Times New Roman" w:eastAsia="Times New Roman" w:hAnsi="Times New Roman" w:cs="Times New Roman"/>
          <w:b/>
          <w:bCs/>
          <w:sz w:val="24"/>
          <w:szCs w:val="24"/>
        </w:rPr>
      </w:pPr>
    </w:p>
    <w:p w:rsidR="005E2C34" w:rsidRDefault="005E2C34" w:rsidP="005E2C34">
      <w:pPr>
        <w:spacing w:after="0" w:line="240" w:lineRule="auto"/>
        <w:rPr>
          <w:rFonts w:ascii="Times New Roman" w:eastAsia="Times New Roman" w:hAnsi="Times New Roman" w:cs="Times New Roman"/>
          <w:b/>
          <w:bCs/>
          <w:sz w:val="24"/>
          <w:szCs w:val="24"/>
        </w:rPr>
      </w:pPr>
    </w:p>
    <w:p w:rsidR="007B6490" w:rsidRDefault="007B6490" w:rsidP="005E2C34">
      <w:pPr>
        <w:spacing w:after="0" w:line="240" w:lineRule="auto"/>
        <w:rPr>
          <w:rFonts w:ascii="Times New Roman" w:eastAsia="Times New Roman" w:hAnsi="Times New Roman" w:cs="Times New Roman"/>
          <w:b/>
          <w:bCs/>
          <w:sz w:val="24"/>
          <w:szCs w:val="24"/>
        </w:rPr>
      </w:pPr>
    </w:p>
    <w:p w:rsidR="005E2C34" w:rsidRPr="005E2C34" w:rsidRDefault="005E2C34" w:rsidP="005E2C34">
      <w:pPr>
        <w:spacing w:after="0" w:line="240" w:lineRule="auto"/>
        <w:jc w:val="center"/>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PERFORMANCE OF DIFFERENT MUNGBEAN VARIETIES AT MOULVIBAZAR</w:t>
      </w:r>
    </w:p>
    <w:p w:rsidR="005E2C34" w:rsidRPr="005E2C34" w:rsidRDefault="005E2C34" w:rsidP="005E2C34">
      <w:pPr>
        <w:jc w:val="center"/>
        <w:rPr>
          <w:rFonts w:ascii="Times New Roman" w:eastAsia="Times New Roman" w:hAnsi="Times New Roman" w:cs="Times New Roman"/>
          <w:color w:val="FF0000"/>
          <w:sz w:val="2"/>
          <w:szCs w:val="20"/>
        </w:rPr>
      </w:pPr>
    </w:p>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M.A.M. MIAH, M.S. ALAM, M. SHAHEENUZZAMN AND M.H. HOSSAIN</w:t>
      </w:r>
    </w:p>
    <w:p w:rsidR="005E2C34" w:rsidRPr="005E2C34" w:rsidRDefault="005E2C34" w:rsidP="005E2C34">
      <w:pPr>
        <w:spacing w:after="0" w:line="240" w:lineRule="auto"/>
        <w:jc w:val="center"/>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Abstract</w:t>
      </w:r>
    </w:p>
    <w:p w:rsidR="005E2C34" w:rsidRPr="005E2C34" w:rsidRDefault="005E2C34" w:rsidP="005E2C34">
      <w:pPr>
        <w:spacing w:after="0" w:line="240" w:lineRule="auto"/>
        <w:ind w:left="540" w:right="749"/>
        <w:contextualSpacing/>
        <w:jc w:val="both"/>
        <w:rPr>
          <w:rFonts w:ascii="Times New Roman" w:eastAsia="Calibri" w:hAnsi="Times New Roman" w:cs="Times New Roman"/>
          <w:i/>
          <w:sz w:val="20"/>
          <w:szCs w:val="20"/>
        </w:rPr>
      </w:pPr>
      <w:r w:rsidRPr="005E2C34">
        <w:rPr>
          <w:rFonts w:ascii="Times New Roman" w:eastAsia="Calibri" w:hAnsi="Times New Roman" w:cs="Times New Roman"/>
          <w:i/>
          <w:sz w:val="20"/>
          <w:szCs w:val="20"/>
        </w:rPr>
        <w:t xml:space="preserve">The experiment was conducted at Regional Agricultural Research Station (RARS), Bangladesh Agricultural Research Institute (BARI) at Moulvibazar during the Kharif-1 season of 2023-2024 to </w:t>
      </w:r>
      <w:r w:rsidR="002F3D0C">
        <w:rPr>
          <w:rFonts w:ascii="Times New Roman" w:eastAsia="Calibri" w:hAnsi="Times New Roman" w:cs="Times New Roman"/>
          <w:i/>
          <w:sz w:val="20"/>
          <w:szCs w:val="20"/>
        </w:rPr>
        <w:t>find</w:t>
      </w:r>
      <w:r w:rsidR="00B97463">
        <w:rPr>
          <w:rFonts w:ascii="Times New Roman" w:eastAsia="Calibri" w:hAnsi="Times New Roman" w:cs="Times New Roman"/>
          <w:i/>
          <w:sz w:val="20"/>
          <w:szCs w:val="20"/>
        </w:rPr>
        <w:t xml:space="preserve"> </w:t>
      </w:r>
      <w:r w:rsidR="002F3D0C">
        <w:rPr>
          <w:rFonts w:ascii="Times New Roman" w:eastAsia="Calibri" w:hAnsi="Times New Roman" w:cs="Times New Roman"/>
          <w:i/>
          <w:sz w:val="20"/>
          <w:szCs w:val="20"/>
        </w:rPr>
        <w:t>out suitable</w:t>
      </w:r>
      <w:r w:rsidRPr="005E2C34">
        <w:rPr>
          <w:rFonts w:ascii="Times New Roman" w:eastAsia="Calibri" w:hAnsi="Times New Roman" w:cs="Times New Roman"/>
          <w:i/>
          <w:sz w:val="20"/>
          <w:szCs w:val="20"/>
        </w:rPr>
        <w:t xml:space="preserve"> mungbean varieti</w:t>
      </w:r>
      <w:r w:rsidR="002F3D0C">
        <w:rPr>
          <w:rFonts w:ascii="Times New Roman" w:eastAsia="Calibri" w:hAnsi="Times New Roman" w:cs="Times New Roman"/>
          <w:i/>
          <w:sz w:val="20"/>
          <w:szCs w:val="20"/>
        </w:rPr>
        <w:t>y</w:t>
      </w:r>
      <w:r w:rsidRPr="005E2C34">
        <w:rPr>
          <w:rFonts w:ascii="Times New Roman" w:eastAsia="Calibri" w:hAnsi="Times New Roman" w:cs="Times New Roman"/>
          <w:i/>
          <w:sz w:val="20"/>
          <w:szCs w:val="20"/>
        </w:rPr>
        <w:t xml:space="preserve"> for Moulvibazar area. Five mungbean varieties viz. BARI Mung-6, BARI Mung-7, BARI Mung-8, BINA </w:t>
      </w:r>
      <w:r w:rsidR="0041797C">
        <w:rPr>
          <w:rFonts w:ascii="Times New Roman" w:eastAsia="Calibri" w:hAnsi="Times New Roman" w:cs="Times New Roman"/>
          <w:i/>
          <w:sz w:val="20"/>
          <w:szCs w:val="20"/>
        </w:rPr>
        <w:t>m</w:t>
      </w:r>
      <w:r w:rsidRPr="005E2C34">
        <w:rPr>
          <w:rFonts w:ascii="Times New Roman" w:eastAsia="Calibri" w:hAnsi="Times New Roman" w:cs="Times New Roman"/>
          <w:i/>
          <w:sz w:val="20"/>
          <w:szCs w:val="20"/>
        </w:rPr>
        <w:t>ung-8</w:t>
      </w:r>
      <w:r w:rsidR="007B6490">
        <w:rPr>
          <w:rFonts w:ascii="Times New Roman" w:eastAsia="Calibri" w:hAnsi="Times New Roman" w:cs="Times New Roman"/>
          <w:i/>
          <w:sz w:val="20"/>
          <w:szCs w:val="20"/>
        </w:rPr>
        <w:t xml:space="preserve"> and</w:t>
      </w:r>
      <w:r w:rsidRPr="005E2C34">
        <w:rPr>
          <w:rFonts w:ascii="Times New Roman" w:eastAsia="Calibri" w:hAnsi="Times New Roman" w:cs="Times New Roman"/>
          <w:i/>
          <w:sz w:val="20"/>
          <w:szCs w:val="20"/>
        </w:rPr>
        <w:t xml:space="preserve"> BINA </w:t>
      </w:r>
      <w:r w:rsidR="0041797C">
        <w:rPr>
          <w:rFonts w:ascii="Times New Roman" w:eastAsia="Calibri" w:hAnsi="Times New Roman" w:cs="Times New Roman"/>
          <w:i/>
          <w:sz w:val="20"/>
          <w:szCs w:val="20"/>
        </w:rPr>
        <w:t>m</w:t>
      </w:r>
      <w:r w:rsidRPr="005E2C34">
        <w:rPr>
          <w:rFonts w:ascii="Times New Roman" w:eastAsia="Calibri" w:hAnsi="Times New Roman" w:cs="Times New Roman"/>
          <w:i/>
          <w:sz w:val="20"/>
          <w:szCs w:val="20"/>
        </w:rPr>
        <w:t>ung-9</w:t>
      </w:r>
      <w:r w:rsidR="0041797C">
        <w:rPr>
          <w:rFonts w:ascii="Times New Roman" w:eastAsia="Calibri" w:hAnsi="Times New Roman" w:cs="Times New Roman"/>
          <w:i/>
          <w:sz w:val="20"/>
          <w:szCs w:val="20"/>
        </w:rPr>
        <w:t xml:space="preserve"> were used in the study</w:t>
      </w:r>
      <w:r w:rsidRPr="005E2C34">
        <w:rPr>
          <w:rFonts w:ascii="Times New Roman" w:eastAsia="Calibri" w:hAnsi="Times New Roman" w:cs="Times New Roman"/>
          <w:i/>
          <w:sz w:val="20"/>
          <w:szCs w:val="20"/>
        </w:rPr>
        <w:t>. Among the varieties,</w:t>
      </w:r>
      <w:r w:rsidRPr="005E2C34">
        <w:rPr>
          <w:rFonts w:ascii="Times New Roman" w:eastAsia="Calibri" w:hAnsi="Times New Roman" w:cs="Times New Roman"/>
          <w:bCs/>
          <w:i/>
          <w:sz w:val="20"/>
          <w:szCs w:val="20"/>
        </w:rPr>
        <w:t xml:space="preserve"> the highest yield was recorded in BARI Mung-6 (1.78 t/ha) while the lowest (1.30 t/ha) was recorded in BINA mung-8.</w:t>
      </w:r>
    </w:p>
    <w:p w:rsidR="005E2C34" w:rsidRPr="005E2C34" w:rsidRDefault="005E2C34" w:rsidP="005E2C34">
      <w:pPr>
        <w:spacing w:after="0" w:line="240" w:lineRule="auto"/>
        <w:contextualSpacing/>
        <w:jc w:val="both"/>
        <w:rPr>
          <w:rFonts w:ascii="Times New Roman" w:eastAsia="Calibri" w:hAnsi="Times New Roman" w:cs="Times New Roman"/>
          <w:b/>
          <w:sz w:val="24"/>
          <w:szCs w:val="24"/>
        </w:rPr>
      </w:pPr>
    </w:p>
    <w:p w:rsidR="005E2C34" w:rsidRPr="005E2C34" w:rsidRDefault="005E2C34" w:rsidP="005E2C34">
      <w:pPr>
        <w:spacing w:after="0" w:line="240" w:lineRule="auto"/>
        <w:contextualSpacing/>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Introduction</w:t>
      </w:r>
    </w:p>
    <w:p w:rsidR="005E2C34" w:rsidRPr="005E2C34" w:rsidRDefault="005E2C34" w:rsidP="005E2C34">
      <w:pPr>
        <w:spacing w:after="0" w:line="240" w:lineRule="auto"/>
        <w:contextualSpacing/>
        <w:rPr>
          <w:rFonts w:ascii="Times New Roman" w:eastAsia="Times New Roman" w:hAnsi="Times New Roman" w:cs="Times New Roman"/>
          <w:b/>
          <w:sz w:val="2"/>
          <w:szCs w:val="24"/>
        </w:rPr>
      </w:pPr>
    </w:p>
    <w:p w:rsidR="005E2C34" w:rsidRPr="005E2C34" w:rsidRDefault="005E2C34" w:rsidP="005E2C34">
      <w:pPr>
        <w:spacing w:after="0" w:line="240" w:lineRule="auto"/>
        <w:contextualSpacing/>
        <w:jc w:val="both"/>
        <w:rPr>
          <w:rFonts w:ascii="Times New Roman" w:eastAsia="Times New Roman" w:hAnsi="Times New Roman" w:cs="Times New Roman"/>
        </w:rPr>
      </w:pPr>
      <w:r w:rsidRPr="005E2C34">
        <w:rPr>
          <w:rFonts w:ascii="Times New Roman" w:eastAsia="Times New Roman" w:hAnsi="Times New Roman" w:cs="Times New Roman"/>
          <w:spacing w:val="-4"/>
        </w:rPr>
        <w:t>Mungbean (</w:t>
      </w:r>
      <w:r w:rsidRPr="005E2C34">
        <w:rPr>
          <w:rFonts w:ascii="Times New Roman" w:eastAsia="Times New Roman" w:hAnsi="Times New Roman" w:cs="Times New Roman"/>
          <w:i/>
          <w:spacing w:val="-4"/>
        </w:rPr>
        <w:t>Vigna radiata</w:t>
      </w:r>
      <w:r w:rsidRPr="005E2C34">
        <w:rPr>
          <w:rFonts w:ascii="Times New Roman" w:eastAsia="Times New Roman" w:hAnsi="Times New Roman" w:cs="Times New Roman"/>
          <w:spacing w:val="-4"/>
        </w:rPr>
        <w:t xml:space="preserve">) is one of the most important pulse crops. </w:t>
      </w:r>
      <w:r w:rsidRPr="005E2C34">
        <w:rPr>
          <w:rFonts w:ascii="Times New Roman" w:eastAsia="Times New Roman" w:hAnsi="Times New Roman" w:cs="Times New Roman"/>
        </w:rPr>
        <w:t xml:space="preserve">It is widely grown in Bangladesh. Mungbean grain contains 19.5% to 28.5% protein (AVRDC, 1988). It provides grain for human consumption and as well as the plant fixes nitrogen to the soil. Mungbean is a short duration crop; it can be fit in the fallow period in T. </w:t>
      </w:r>
      <w:r w:rsidRPr="005E2C34">
        <w:rPr>
          <w:rFonts w:ascii="Times New Roman" w:eastAsia="Times New Roman" w:hAnsi="Times New Roman" w:cs="Times New Roman"/>
          <w:i/>
          <w:iCs/>
        </w:rPr>
        <w:t>Aus</w:t>
      </w:r>
      <w:r w:rsidRPr="005E2C34">
        <w:rPr>
          <w:rFonts w:ascii="Times New Roman" w:eastAsia="Times New Roman" w:hAnsi="Times New Roman" w:cs="Times New Roman"/>
        </w:rPr>
        <w:t xml:space="preserve">-T. </w:t>
      </w:r>
      <w:proofErr w:type="gramStart"/>
      <w:r w:rsidRPr="005E2C34">
        <w:rPr>
          <w:rFonts w:ascii="Times New Roman" w:eastAsia="Times New Roman" w:hAnsi="Times New Roman" w:cs="Times New Roman"/>
          <w:i/>
          <w:iCs/>
        </w:rPr>
        <w:t>Aman</w:t>
      </w:r>
      <w:r w:rsidRPr="005E2C34">
        <w:rPr>
          <w:rFonts w:ascii="Times New Roman" w:eastAsia="Times New Roman" w:hAnsi="Times New Roman" w:cs="Times New Roman"/>
        </w:rPr>
        <w:t xml:space="preserve"> seasons.</w:t>
      </w:r>
      <w:proofErr w:type="gramEnd"/>
      <w:r w:rsidRPr="005E2C34">
        <w:rPr>
          <w:rFonts w:ascii="Times New Roman" w:eastAsia="Times New Roman" w:hAnsi="Times New Roman" w:cs="Times New Roman"/>
        </w:rPr>
        <w:t xml:space="preserve"> It supplies a substantial amount of nitrogen to the succeeding non-legume crops (i.e., rice) grown. </w:t>
      </w:r>
      <w:proofErr w:type="gramStart"/>
      <w:r w:rsidRPr="005E2C34">
        <w:rPr>
          <w:rFonts w:ascii="Times New Roman" w:eastAsia="Times New Roman" w:hAnsi="Times New Roman" w:cs="Times New Roman"/>
        </w:rPr>
        <w:t xml:space="preserve">During mungbean cultivation by following proper method of sowing (Maruthupandi </w:t>
      </w:r>
      <w:r w:rsidRPr="005E2C34">
        <w:rPr>
          <w:rFonts w:ascii="Times New Roman" w:eastAsia="Times New Roman" w:hAnsi="Times New Roman" w:cs="Times New Roman"/>
          <w:i/>
        </w:rPr>
        <w:t>et al</w:t>
      </w:r>
      <w:r w:rsidRPr="005E2C34">
        <w:rPr>
          <w:rFonts w:ascii="Times New Roman" w:eastAsia="Times New Roman" w:hAnsi="Times New Roman" w:cs="Times New Roman"/>
        </w:rPr>
        <w:t>., 2016).</w:t>
      </w:r>
      <w:proofErr w:type="gramEnd"/>
      <w:r w:rsidRPr="005E2C34">
        <w:rPr>
          <w:rFonts w:ascii="Times New Roman" w:eastAsia="Times New Roman" w:hAnsi="Times New Roman" w:cs="Times New Roman"/>
        </w:rPr>
        <w:t xml:space="preserve"> Therefore, Mungbean cultivation is obtaining popularity day by day among the farmers.</w:t>
      </w:r>
      <w:r w:rsidRPr="005E2C34">
        <w:rPr>
          <w:rFonts w:ascii="Times New Roman" w:eastAsia="Times New Roman" w:hAnsi="Times New Roman" w:cs="Times New Roman"/>
          <w:spacing w:val="-4"/>
        </w:rPr>
        <w:t xml:space="preserve"> The performance of existing cultivars is not satisfactory for its low yield potential. In Sylhet region a vast area of land remained </w:t>
      </w:r>
      <w:proofErr w:type="gramStart"/>
      <w:r w:rsidRPr="005E2C34">
        <w:rPr>
          <w:rFonts w:ascii="Times New Roman" w:eastAsia="Times New Roman" w:hAnsi="Times New Roman" w:cs="Times New Roman"/>
          <w:spacing w:val="-4"/>
        </w:rPr>
        <w:t>fellow</w:t>
      </w:r>
      <w:proofErr w:type="gramEnd"/>
      <w:r w:rsidRPr="005E2C34">
        <w:rPr>
          <w:rFonts w:ascii="Times New Roman" w:eastAsia="Times New Roman" w:hAnsi="Times New Roman" w:cs="Times New Roman"/>
          <w:spacing w:val="-4"/>
        </w:rPr>
        <w:t xml:space="preserve"> around the year</w:t>
      </w:r>
      <w:r w:rsidRPr="005E2C34">
        <w:rPr>
          <w:rFonts w:ascii="Times New Roman" w:eastAsia="Times New Roman" w:hAnsi="Times New Roman" w:cs="Times New Roman"/>
        </w:rPr>
        <w:t xml:space="preserve">. There is a scope to increase the crop productivity in </w:t>
      </w:r>
      <w:r w:rsidRPr="005E2C34">
        <w:rPr>
          <w:rFonts w:ascii="Times New Roman" w:eastAsia="Times New Roman" w:hAnsi="Times New Roman" w:cs="Times New Roman"/>
          <w:bCs/>
        </w:rPr>
        <w:t>semi hill valley at Moulvibazar</w:t>
      </w:r>
      <w:r w:rsidRPr="005E2C34">
        <w:rPr>
          <w:rFonts w:ascii="Times New Roman" w:eastAsia="Times New Roman" w:hAnsi="Times New Roman" w:cs="Times New Roman"/>
        </w:rPr>
        <w:t xml:space="preserve"> area through introduction of newly released mungbean varieties. Hence, the study was conducted. </w:t>
      </w:r>
    </w:p>
    <w:p w:rsidR="005E2C34" w:rsidRPr="005E2C34" w:rsidRDefault="005E2C34" w:rsidP="005E2C34">
      <w:pPr>
        <w:spacing w:line="240" w:lineRule="auto"/>
        <w:contextualSpacing/>
        <w:jc w:val="both"/>
        <w:rPr>
          <w:rFonts w:ascii="Times New Roman" w:eastAsia="Times New Roman" w:hAnsi="Times New Roman" w:cs="Times New Roman"/>
          <w:b/>
          <w:sz w:val="14"/>
          <w:szCs w:val="24"/>
        </w:rPr>
      </w:pPr>
    </w:p>
    <w:p w:rsidR="005E2C34" w:rsidRPr="005E2C34" w:rsidRDefault="005E2C34" w:rsidP="005E2C34">
      <w:pPr>
        <w:spacing w:after="0" w:line="240" w:lineRule="auto"/>
        <w:contextualSpacing/>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Materials and Methods</w:t>
      </w:r>
    </w:p>
    <w:p w:rsidR="005E2C34" w:rsidRPr="005E2C34" w:rsidRDefault="005E2C34" w:rsidP="005E2C34">
      <w:pPr>
        <w:spacing w:after="0" w:line="240" w:lineRule="auto"/>
        <w:contextualSpacing/>
        <w:jc w:val="both"/>
        <w:rPr>
          <w:rFonts w:ascii="Times New Roman" w:eastAsia="Calibri" w:hAnsi="Times New Roman" w:cs="Times New Roman"/>
        </w:rPr>
      </w:pPr>
      <w:r w:rsidRPr="005E2C34">
        <w:rPr>
          <w:rFonts w:ascii="Times New Roman" w:eastAsia="Calibri" w:hAnsi="Times New Roman" w:cs="Times New Roman"/>
        </w:rPr>
        <w:t xml:space="preserve">The experiment site was conducted at Regional Agricultural Research Station, Akbarpur, </w:t>
      </w:r>
      <w:proofErr w:type="gramStart"/>
      <w:r w:rsidRPr="005E2C34">
        <w:rPr>
          <w:rFonts w:ascii="Times New Roman" w:eastAsia="Calibri" w:hAnsi="Times New Roman" w:cs="Times New Roman"/>
        </w:rPr>
        <w:t>Moulvibazar</w:t>
      </w:r>
      <w:proofErr w:type="gramEnd"/>
      <w:r w:rsidRPr="005E2C34">
        <w:rPr>
          <w:rFonts w:ascii="Times New Roman" w:eastAsia="Calibri" w:hAnsi="Times New Roman" w:cs="Times New Roman"/>
        </w:rPr>
        <w:t xml:space="preserve"> during the </w:t>
      </w:r>
      <w:r w:rsidRPr="005E2C34">
        <w:rPr>
          <w:rFonts w:ascii="Times New Roman" w:eastAsia="Calibri" w:hAnsi="Times New Roman" w:cs="Times New Roman"/>
          <w:i/>
          <w:iCs/>
        </w:rPr>
        <w:t>Kharif</w:t>
      </w:r>
      <w:r w:rsidRPr="005E2C34">
        <w:rPr>
          <w:rFonts w:ascii="Times New Roman" w:eastAsia="Calibri" w:hAnsi="Times New Roman" w:cs="Times New Roman"/>
        </w:rPr>
        <w:t xml:space="preserve">-1 season of 2023-24 to know the yield performance and popularize BARI Mungbean varieties in semi hilly Moulvibazar area. </w:t>
      </w:r>
      <w:r w:rsidRPr="005E2C34">
        <w:rPr>
          <w:rFonts w:ascii="Times New Roman" w:eastAsia="Calibri" w:hAnsi="Times New Roman" w:cs="Times New Roman"/>
          <w:color w:val="000000"/>
        </w:rPr>
        <w:t>The soil belongs to the “Khadimnagar” soil series sandy loam in texture having moderate organic matter content (1.45%), N 0.80%, K 0.07m mol/100 g of soil, P was 25 μg/g of soil and S was 10μg/g of soil with P</w:t>
      </w:r>
      <w:r w:rsidRPr="005E2C34">
        <w:rPr>
          <w:rFonts w:ascii="Times New Roman" w:eastAsia="Calibri" w:hAnsi="Times New Roman" w:cs="Times New Roman"/>
          <w:color w:val="000000"/>
          <w:vertAlign w:val="superscript"/>
        </w:rPr>
        <w:t>H</w:t>
      </w:r>
      <w:r w:rsidRPr="005E2C34">
        <w:rPr>
          <w:rFonts w:ascii="Times New Roman" w:eastAsia="Calibri" w:hAnsi="Times New Roman" w:cs="Times New Roman"/>
          <w:color w:val="000000"/>
        </w:rPr>
        <w:t xml:space="preserve"> value 4-5. </w:t>
      </w:r>
      <w:r w:rsidRPr="005E2C34">
        <w:rPr>
          <w:rFonts w:ascii="Times New Roman" w:eastAsia="Calibri" w:hAnsi="Times New Roman" w:cs="Times New Roman"/>
        </w:rPr>
        <w:t xml:space="preserve">Five Mungbean varieties viz. BARI Mung-6, BARI Mung-7, BARI Mung-8, BINA Mung-8 and BINA Mung-9 were sown on 23 March, 2024. Seeds were sown in line with 30cm line spacing. Unit plot size was 3.0 m </w:t>
      </w:r>
      <w:r w:rsidRPr="005E2C34">
        <w:rPr>
          <w:rFonts w:ascii="Times New Roman" w:eastAsia="Calibri" w:hAnsi="Times New Roman" w:cs="Times New Roman"/>
          <w:b/>
          <w:bCs/>
        </w:rPr>
        <w:t>×</w:t>
      </w:r>
      <w:r w:rsidRPr="005E2C34">
        <w:rPr>
          <w:rFonts w:ascii="Times New Roman" w:eastAsia="Calibri" w:hAnsi="Times New Roman" w:cs="Times New Roman"/>
        </w:rPr>
        <w:t xml:space="preserve"> 2.0 m. The experiment was laid out RCB Design with 3 replications. Fertilizers were applied as basal at 40-</w:t>
      </w:r>
      <w:r w:rsidRPr="005E2C34">
        <w:rPr>
          <w:rFonts w:ascii="Times New Roman" w:eastAsia="Calibri" w:hAnsi="Times New Roman" w:cs="Times New Roman"/>
        </w:rPr>
        <w:lastRenderedPageBreak/>
        <w:t xml:space="preserve">85-40-50 </w:t>
      </w:r>
      <w:r w:rsidR="00D55663" w:rsidRPr="005E2C34">
        <w:rPr>
          <w:rFonts w:ascii="Times New Roman" w:eastAsia="Calibri" w:hAnsi="Times New Roman" w:cs="Times New Roman"/>
        </w:rPr>
        <w:t>N</w:t>
      </w:r>
      <w:r w:rsidR="00D55663">
        <w:rPr>
          <w:rFonts w:ascii="Times New Roman" w:eastAsia="Calibri" w:hAnsi="Times New Roman" w:cs="Times New Roman"/>
        </w:rPr>
        <w:t xml:space="preserve">PKS of </w:t>
      </w:r>
      <w:r w:rsidRPr="005E2C34">
        <w:rPr>
          <w:rFonts w:ascii="Times New Roman" w:eastAsia="Calibri" w:hAnsi="Times New Roman" w:cs="Times New Roman"/>
        </w:rPr>
        <w:t>kg/ha in the form of Urea, TSP, MOP, Zypsum and 10 t/ha well decomposed cowdung, respectively. Weeding was done at 20 days after emergence of the crop. The disease and insects were controlled properly. Grain yield was calculated from the whole plot technique. Yield and yield contributing characters were taken from 10 randomly selected plants from the middle rows of each plot.</w:t>
      </w:r>
      <w:r w:rsidRPr="005E2C34">
        <w:rPr>
          <w:rFonts w:ascii="Times New Roman" w:eastAsia="Calibri" w:hAnsi="Times New Roman" w:cs="Times New Roman"/>
          <w:iCs/>
        </w:rPr>
        <w:t xml:space="preserve"> Data on different parameters were subjected to analysis of variance and the treatment means were compared by Least Significance Difference (LSD) test.</w:t>
      </w:r>
    </w:p>
    <w:p w:rsidR="005E2C34" w:rsidRPr="004B63C9" w:rsidRDefault="005E2C34" w:rsidP="005E2C34">
      <w:pPr>
        <w:spacing w:before="100" w:beforeAutospacing="1" w:after="100" w:afterAutospacing="1"/>
        <w:contextualSpacing/>
        <w:jc w:val="both"/>
        <w:rPr>
          <w:rFonts w:ascii="Times New Roman" w:eastAsia="Calibri" w:hAnsi="Times New Roman" w:cs="Times New Roman"/>
          <w:b/>
          <w:sz w:val="16"/>
          <w:szCs w:val="24"/>
        </w:rPr>
      </w:pPr>
    </w:p>
    <w:p w:rsidR="005E2C34" w:rsidRPr="005E2C34" w:rsidRDefault="005E2C34" w:rsidP="005E2C34">
      <w:pPr>
        <w:spacing w:after="0" w:line="240" w:lineRule="auto"/>
        <w:contextualSpacing/>
        <w:jc w:val="both"/>
        <w:rPr>
          <w:rFonts w:ascii="Times New Roman" w:eastAsia="Calibri" w:hAnsi="Times New Roman" w:cs="Times New Roman"/>
          <w:b/>
          <w:sz w:val="24"/>
          <w:szCs w:val="24"/>
        </w:rPr>
      </w:pPr>
      <w:r w:rsidRPr="005E2C34">
        <w:rPr>
          <w:rFonts w:ascii="Times New Roman" w:eastAsia="Calibri" w:hAnsi="Times New Roman" w:cs="Times New Roman"/>
          <w:b/>
          <w:sz w:val="24"/>
          <w:szCs w:val="24"/>
        </w:rPr>
        <w:t>Results and Discussion</w:t>
      </w:r>
    </w:p>
    <w:p w:rsidR="005E2C34" w:rsidRPr="005E2C34" w:rsidRDefault="005E2C34" w:rsidP="005E2C34">
      <w:pPr>
        <w:spacing w:after="0" w:line="240" w:lineRule="auto"/>
        <w:contextualSpacing/>
        <w:jc w:val="both"/>
        <w:rPr>
          <w:rFonts w:ascii="Times New Roman" w:eastAsia="Calibri" w:hAnsi="Times New Roman" w:cs="Times New Roman"/>
        </w:rPr>
      </w:pPr>
      <w:r w:rsidRPr="005E2C34">
        <w:rPr>
          <w:rFonts w:ascii="Times New Roman" w:eastAsia="Calibri" w:hAnsi="Times New Roman" w:cs="Times New Roman"/>
        </w:rPr>
        <w:t xml:space="preserve">All the BARI released varieties took the same period to initiation stage at 5 DAS and took the 58-62 DAS to attain the maturity. </w:t>
      </w:r>
      <w:proofErr w:type="gramStart"/>
      <w:r w:rsidRPr="005E2C34">
        <w:rPr>
          <w:rFonts w:ascii="Times New Roman" w:eastAsia="Calibri" w:hAnsi="Times New Roman" w:cs="Times New Roman"/>
        </w:rPr>
        <w:t>At harvest, all the variety more or less the same in plant height.</w:t>
      </w:r>
      <w:proofErr w:type="gramEnd"/>
      <w:r w:rsidRPr="005E2C34">
        <w:rPr>
          <w:rFonts w:ascii="Times New Roman" w:eastAsia="Calibri" w:hAnsi="Times New Roman" w:cs="Times New Roman"/>
        </w:rPr>
        <w:t xml:space="preserve"> The highest plant height was observed (55.26cm) in BARI Mung-7 while the lowest one was (31.54 cm) in BINA Mung-6. The highest no. of branches</w:t>
      </w:r>
      <w:r w:rsidR="009241AB">
        <w:rPr>
          <w:rFonts w:ascii="Times New Roman" w:eastAsia="Calibri" w:hAnsi="Times New Roman" w:cs="Times New Roman"/>
        </w:rPr>
        <w:t>/</w:t>
      </w:r>
      <w:r w:rsidRPr="005E2C34">
        <w:rPr>
          <w:rFonts w:ascii="Times New Roman" w:eastAsia="Calibri" w:hAnsi="Times New Roman" w:cs="Times New Roman"/>
        </w:rPr>
        <w:t xml:space="preserve"> plan</w:t>
      </w:r>
      <w:r w:rsidR="009241AB">
        <w:rPr>
          <w:rFonts w:ascii="Times New Roman" w:eastAsia="Calibri" w:hAnsi="Times New Roman" w:cs="Times New Roman"/>
        </w:rPr>
        <w:t>t</w:t>
      </w:r>
      <w:r w:rsidRPr="005E2C34">
        <w:rPr>
          <w:rFonts w:ascii="Times New Roman" w:eastAsia="Calibri" w:hAnsi="Times New Roman" w:cs="Times New Roman"/>
        </w:rPr>
        <w:t xml:space="preserve"> was observed (</w:t>
      </w:r>
      <w:r w:rsidR="009241AB">
        <w:rPr>
          <w:rFonts w:ascii="Times New Roman" w:eastAsia="Calibri" w:hAnsi="Times New Roman" w:cs="Times New Roman"/>
        </w:rPr>
        <w:t>4</w:t>
      </w:r>
      <w:r w:rsidRPr="005E2C34">
        <w:rPr>
          <w:rFonts w:ascii="Times New Roman" w:eastAsia="Calibri" w:hAnsi="Times New Roman" w:cs="Times New Roman"/>
        </w:rPr>
        <w:t>) while the lowest was (3.no)</w:t>
      </w:r>
    </w:p>
    <w:p w:rsidR="005E2C34" w:rsidRPr="004B63C9" w:rsidRDefault="005E2C34" w:rsidP="005E2C34">
      <w:pPr>
        <w:spacing w:before="100" w:beforeAutospacing="1" w:after="100" w:afterAutospacing="1" w:line="240" w:lineRule="auto"/>
        <w:contextualSpacing/>
        <w:jc w:val="both"/>
        <w:rPr>
          <w:rFonts w:ascii="Times New Roman" w:eastAsia="Calibri" w:hAnsi="Times New Roman" w:cs="Times New Roman"/>
          <w:sz w:val="6"/>
        </w:rPr>
      </w:pPr>
    </w:p>
    <w:p w:rsidR="005E2C34" w:rsidRPr="005E2C34" w:rsidRDefault="005E2C34" w:rsidP="004B63C9">
      <w:pPr>
        <w:spacing w:before="100" w:beforeAutospacing="1" w:after="100" w:afterAutospacing="1" w:line="240" w:lineRule="auto"/>
        <w:ind w:firstLine="540"/>
        <w:contextualSpacing/>
        <w:jc w:val="both"/>
        <w:rPr>
          <w:rFonts w:ascii="Times New Roman" w:eastAsia="Calibri" w:hAnsi="Times New Roman" w:cs="Times New Roman"/>
        </w:rPr>
      </w:pPr>
      <w:r w:rsidRPr="005E2C34">
        <w:rPr>
          <w:rFonts w:ascii="Times New Roman" w:eastAsia="Calibri" w:hAnsi="Times New Roman" w:cs="Times New Roman"/>
          <w:bCs/>
        </w:rPr>
        <w:t>Yield contributing character and yield of different mungb</w:t>
      </w:r>
      <w:r w:rsidR="00E94D30">
        <w:rPr>
          <w:rFonts w:ascii="Times New Roman" w:eastAsia="Calibri" w:hAnsi="Times New Roman" w:cs="Times New Roman"/>
          <w:bCs/>
        </w:rPr>
        <w:t>ean varieties are presented in T</w:t>
      </w:r>
      <w:r w:rsidRPr="005E2C34">
        <w:rPr>
          <w:rFonts w:ascii="Times New Roman" w:eastAsia="Calibri" w:hAnsi="Times New Roman" w:cs="Times New Roman"/>
          <w:bCs/>
        </w:rPr>
        <w:t xml:space="preserve">able 2. </w:t>
      </w:r>
      <w:r w:rsidR="009241AB">
        <w:rPr>
          <w:rFonts w:ascii="Times New Roman" w:eastAsia="Calibri" w:hAnsi="Times New Roman" w:cs="Times New Roman"/>
          <w:bCs/>
        </w:rPr>
        <w:t>N</w:t>
      </w:r>
      <w:r w:rsidRPr="005E2C34">
        <w:rPr>
          <w:rFonts w:ascii="Times New Roman" w:eastAsia="Calibri" w:hAnsi="Times New Roman" w:cs="Times New Roman"/>
          <w:bCs/>
        </w:rPr>
        <w:t>umber of pods/plant, pod length, no of seed/pod, 1000 seed weight and seed yield were significantly different among the variety. The highest number of pods/plant was recorded in BARI Mung-6 (25.54) while the lowest (13.87) was in BARI Mung-8. The highest pod length was recorded in BARI Mung-6 (8.72) while the lowest (7.41) was recorded in BINA Mung-8. The highest (10) no of seed/pod at BARI Mung-6 was observed and the lowest one was (9) at BARI Mung-8. The highest 1000 seed weight was recorded in BARI Mung-6 (56 g) and the lowest (32 g) was recorded in BARI Mung-8. The highest yield was recorded in BARI Mung-6 (1.78 t/ha) while the lowest (1.30 t/ha) was recorded in BINA mung-8.</w:t>
      </w:r>
    </w:p>
    <w:p w:rsidR="005E2C34" w:rsidRPr="005E2C34" w:rsidRDefault="005E2C34" w:rsidP="005E2C34">
      <w:pPr>
        <w:spacing w:before="100" w:beforeAutospacing="1" w:after="100" w:afterAutospacing="1" w:line="240" w:lineRule="auto"/>
        <w:contextualSpacing/>
        <w:jc w:val="both"/>
        <w:rPr>
          <w:rFonts w:ascii="Times New Roman" w:eastAsia="Calibri" w:hAnsi="Times New Roman" w:cs="Times New Roman"/>
          <w:b/>
          <w:sz w:val="6"/>
          <w:szCs w:val="24"/>
        </w:rPr>
      </w:pPr>
    </w:p>
    <w:p w:rsidR="005E2C34" w:rsidRPr="005E2C34" w:rsidRDefault="005E2C34" w:rsidP="005E2C34">
      <w:pPr>
        <w:spacing w:before="100" w:beforeAutospacing="1" w:after="100" w:afterAutospacing="1" w:line="240" w:lineRule="auto"/>
        <w:contextualSpacing/>
        <w:jc w:val="both"/>
        <w:rPr>
          <w:rFonts w:ascii="Times New Roman" w:eastAsia="Calibri" w:hAnsi="Times New Roman" w:cs="Times New Roman"/>
          <w:b/>
          <w:sz w:val="6"/>
          <w:szCs w:val="24"/>
        </w:rPr>
      </w:pPr>
    </w:p>
    <w:p w:rsidR="005E2C34" w:rsidRPr="004B63C9" w:rsidRDefault="005E2C34" w:rsidP="005E2C34">
      <w:pPr>
        <w:spacing w:before="100" w:beforeAutospacing="1" w:after="100" w:afterAutospacing="1" w:line="240" w:lineRule="auto"/>
        <w:ind w:left="900" w:hanging="900"/>
        <w:contextualSpacing/>
        <w:jc w:val="both"/>
        <w:rPr>
          <w:rFonts w:ascii="Times New Roman" w:eastAsia="Calibri" w:hAnsi="Times New Roman" w:cs="Times New Roman"/>
          <w:sz w:val="2"/>
        </w:rPr>
      </w:pPr>
    </w:p>
    <w:p w:rsidR="005E2C34" w:rsidRPr="00DE636A" w:rsidRDefault="005E2C34" w:rsidP="005E2C34">
      <w:pPr>
        <w:spacing w:before="100" w:beforeAutospacing="1" w:after="100" w:afterAutospacing="1" w:line="240" w:lineRule="auto"/>
        <w:ind w:left="900" w:hanging="900"/>
        <w:contextualSpacing/>
        <w:jc w:val="both"/>
        <w:rPr>
          <w:rFonts w:ascii="Times New Roman" w:eastAsia="Calibri" w:hAnsi="Times New Roman" w:cs="Times New Roman"/>
        </w:rPr>
      </w:pPr>
      <w:r w:rsidRPr="005E2C34">
        <w:rPr>
          <w:rFonts w:ascii="Times New Roman" w:eastAsia="Calibri" w:hAnsi="Times New Roman" w:cs="Times New Roman"/>
        </w:rPr>
        <w:t xml:space="preserve">Table1. Days to the initiation, Days to maturity, plant height, and no of branche/plant of               </w:t>
      </w:r>
      <w:r w:rsidRPr="00DE636A">
        <w:rPr>
          <w:rFonts w:ascii="Times New Roman" w:eastAsia="Calibri" w:hAnsi="Times New Roman" w:cs="Times New Roman"/>
        </w:rPr>
        <w:t>Mungbean as influenced by different Mungbean varieties</w:t>
      </w:r>
    </w:p>
    <w:tbl>
      <w:tblPr>
        <w:tblStyle w:val="PlainTable21"/>
        <w:tblW w:w="4839" w:type="pct"/>
        <w:jc w:val="center"/>
        <w:tblBorders>
          <w:top w:val="single" w:sz="4" w:space="0" w:color="auto"/>
          <w:bottom w:val="single" w:sz="4" w:space="0" w:color="auto"/>
        </w:tblBorders>
        <w:tblLook w:val="04A0" w:firstRow="1" w:lastRow="0" w:firstColumn="1" w:lastColumn="0" w:noHBand="0" w:noVBand="1"/>
      </w:tblPr>
      <w:tblGrid>
        <w:gridCol w:w="1775"/>
        <w:gridCol w:w="1794"/>
        <w:gridCol w:w="1299"/>
        <w:gridCol w:w="2170"/>
        <w:gridCol w:w="1907"/>
      </w:tblGrid>
      <w:tr w:rsidR="00571F5B" w:rsidRPr="00DE636A" w:rsidTr="002639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pct"/>
            <w:tcBorders>
              <w:top w:val="single" w:sz="4" w:space="0" w:color="auto"/>
              <w:bottom w:val="single" w:sz="4" w:space="0" w:color="auto"/>
            </w:tcBorders>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Mungbean variety</w:t>
            </w:r>
          </w:p>
        </w:tc>
        <w:tc>
          <w:tcPr>
            <w:tcW w:w="1003" w:type="pct"/>
            <w:tcBorders>
              <w:top w:val="single" w:sz="4" w:space="0" w:color="auto"/>
              <w:bottom w:val="single" w:sz="4" w:space="0" w:color="auto"/>
            </w:tcBorders>
          </w:tcPr>
          <w:p w:rsidR="00571F5B" w:rsidRPr="00DE636A" w:rsidRDefault="00571F5B" w:rsidP="005E2C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DE636A">
              <w:rPr>
                <w:rFonts w:ascii="Times New Roman" w:eastAsia="Calibri" w:hAnsi="Times New Roman" w:cs="Times New Roman"/>
                <w:b w:val="0"/>
              </w:rPr>
              <w:t>Days to 50% flowering</w:t>
            </w:r>
          </w:p>
        </w:tc>
        <w:tc>
          <w:tcPr>
            <w:tcW w:w="726" w:type="pct"/>
            <w:tcBorders>
              <w:top w:val="single" w:sz="4" w:space="0" w:color="auto"/>
              <w:bottom w:val="single" w:sz="4" w:space="0" w:color="auto"/>
            </w:tcBorders>
          </w:tcPr>
          <w:p w:rsidR="00571F5B" w:rsidRPr="00DE636A" w:rsidRDefault="00571F5B" w:rsidP="005E2C3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DE636A">
              <w:rPr>
                <w:rFonts w:ascii="Times New Roman" w:eastAsia="Calibri" w:hAnsi="Times New Roman" w:cs="Times New Roman"/>
                <w:b w:val="0"/>
              </w:rPr>
              <w:t>Days to maturity</w:t>
            </w:r>
          </w:p>
        </w:tc>
        <w:tc>
          <w:tcPr>
            <w:tcW w:w="1213" w:type="pct"/>
            <w:tcBorders>
              <w:top w:val="single" w:sz="4" w:space="0" w:color="auto"/>
              <w:bottom w:val="single" w:sz="4" w:space="0" w:color="auto"/>
            </w:tcBorders>
          </w:tcPr>
          <w:p w:rsidR="00571F5B" w:rsidRPr="00E94D30" w:rsidRDefault="00571F5B" w:rsidP="00E576F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vertAlign w:val="superscript"/>
              </w:rPr>
            </w:pPr>
            <w:r w:rsidRPr="00E94D30">
              <w:rPr>
                <w:rFonts w:ascii="Times New Roman" w:eastAsia="Calibri" w:hAnsi="Times New Roman" w:cs="Times New Roman"/>
                <w:b w:val="0"/>
              </w:rPr>
              <w:t>Plant population/m</w:t>
            </w:r>
            <w:r w:rsidRPr="00E94D30">
              <w:rPr>
                <w:rFonts w:ascii="Times New Roman" w:eastAsia="Calibri" w:hAnsi="Times New Roman" w:cs="Times New Roman"/>
                <w:b w:val="0"/>
                <w:vertAlign w:val="superscript"/>
              </w:rPr>
              <w:t>2</w:t>
            </w:r>
          </w:p>
          <w:p w:rsidR="00571F5B" w:rsidRPr="00E94D30" w:rsidRDefault="00571F5B" w:rsidP="00E576F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E94D30">
              <w:rPr>
                <w:rFonts w:ascii="Times New Roman" w:eastAsia="Calibri" w:hAnsi="Times New Roman" w:cs="Times New Roman"/>
                <w:b w:val="0"/>
              </w:rPr>
              <w:t>(no.)</w:t>
            </w:r>
          </w:p>
        </w:tc>
        <w:tc>
          <w:tcPr>
            <w:tcW w:w="1067" w:type="pct"/>
            <w:tcBorders>
              <w:top w:val="single" w:sz="4" w:space="0" w:color="auto"/>
              <w:bottom w:val="single" w:sz="4" w:space="0" w:color="auto"/>
            </w:tcBorders>
          </w:tcPr>
          <w:p w:rsidR="00571F5B" w:rsidRPr="00DE636A" w:rsidRDefault="00571F5B" w:rsidP="00E576F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DE636A">
              <w:rPr>
                <w:rFonts w:ascii="Times New Roman" w:eastAsia="Calibri" w:hAnsi="Times New Roman" w:cs="Times New Roman"/>
                <w:b w:val="0"/>
              </w:rPr>
              <w:t>No. of branche/plant</w:t>
            </w:r>
          </w:p>
        </w:tc>
      </w:tr>
      <w:tr w:rsidR="00571F5B" w:rsidRPr="00DE636A" w:rsidTr="00263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pct"/>
            <w:tcBorders>
              <w:top w:val="single" w:sz="4" w:space="0" w:color="auto"/>
            </w:tcBorders>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BARI Mung-6</w:t>
            </w:r>
          </w:p>
        </w:tc>
        <w:tc>
          <w:tcPr>
            <w:tcW w:w="1003" w:type="pct"/>
            <w:tcBorders>
              <w:top w:val="single" w:sz="4" w:space="0" w:color="auto"/>
            </w:tcBorders>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35</w:t>
            </w:r>
          </w:p>
        </w:tc>
        <w:tc>
          <w:tcPr>
            <w:tcW w:w="726" w:type="pct"/>
            <w:tcBorders>
              <w:top w:val="single" w:sz="4" w:space="0" w:color="auto"/>
            </w:tcBorders>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58</w:t>
            </w:r>
          </w:p>
        </w:tc>
        <w:tc>
          <w:tcPr>
            <w:tcW w:w="1213" w:type="pct"/>
            <w:tcBorders>
              <w:top w:val="single" w:sz="4" w:space="0" w:color="auto"/>
            </w:tcBorders>
            <w:vAlign w:val="bottom"/>
          </w:tcPr>
          <w:p w:rsidR="00571F5B" w:rsidRPr="00E94D30"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48</w:t>
            </w:r>
          </w:p>
        </w:tc>
        <w:tc>
          <w:tcPr>
            <w:tcW w:w="1067" w:type="pct"/>
            <w:tcBorders>
              <w:top w:val="single" w:sz="4" w:space="0" w:color="auto"/>
            </w:tcBorders>
            <w:vAlign w:val="bottom"/>
          </w:tcPr>
          <w:p w:rsidR="00571F5B" w:rsidRPr="00DE636A"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4</w:t>
            </w:r>
          </w:p>
        </w:tc>
      </w:tr>
      <w:tr w:rsidR="00571F5B" w:rsidRPr="00DE636A" w:rsidTr="00263938">
        <w:trPr>
          <w:jc w:val="center"/>
        </w:trPr>
        <w:tc>
          <w:tcPr>
            <w:cnfStyle w:val="001000000000" w:firstRow="0" w:lastRow="0" w:firstColumn="1" w:lastColumn="0" w:oddVBand="0" w:evenVBand="0" w:oddHBand="0" w:evenHBand="0" w:firstRowFirstColumn="0" w:firstRowLastColumn="0" w:lastRowFirstColumn="0" w:lastRowLastColumn="0"/>
            <w:tcW w:w="992" w:type="pct"/>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BARI Mung-7</w:t>
            </w:r>
          </w:p>
        </w:tc>
        <w:tc>
          <w:tcPr>
            <w:tcW w:w="1003" w:type="pct"/>
          </w:tcPr>
          <w:p w:rsidR="00571F5B" w:rsidRPr="00DE636A" w:rsidRDefault="00571F5B" w:rsidP="005E2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36</w:t>
            </w:r>
          </w:p>
        </w:tc>
        <w:tc>
          <w:tcPr>
            <w:tcW w:w="726" w:type="pct"/>
          </w:tcPr>
          <w:p w:rsidR="00571F5B" w:rsidRPr="00DE636A" w:rsidRDefault="00571F5B" w:rsidP="005E2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60</w:t>
            </w:r>
          </w:p>
        </w:tc>
        <w:tc>
          <w:tcPr>
            <w:tcW w:w="1213" w:type="pct"/>
            <w:vAlign w:val="bottom"/>
          </w:tcPr>
          <w:p w:rsidR="00571F5B" w:rsidRPr="00E94D30" w:rsidRDefault="00571F5B" w:rsidP="00E576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46</w:t>
            </w:r>
          </w:p>
        </w:tc>
        <w:tc>
          <w:tcPr>
            <w:tcW w:w="1067" w:type="pct"/>
            <w:vAlign w:val="bottom"/>
          </w:tcPr>
          <w:p w:rsidR="00571F5B" w:rsidRPr="00DE636A" w:rsidRDefault="00571F5B" w:rsidP="00E576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4</w:t>
            </w:r>
          </w:p>
        </w:tc>
      </w:tr>
      <w:tr w:rsidR="00571F5B" w:rsidRPr="00DE636A" w:rsidTr="00263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pct"/>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BARI Mung-8</w:t>
            </w:r>
          </w:p>
        </w:tc>
        <w:tc>
          <w:tcPr>
            <w:tcW w:w="1003" w:type="pct"/>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36</w:t>
            </w:r>
          </w:p>
        </w:tc>
        <w:tc>
          <w:tcPr>
            <w:tcW w:w="726" w:type="pct"/>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61</w:t>
            </w:r>
          </w:p>
        </w:tc>
        <w:tc>
          <w:tcPr>
            <w:tcW w:w="1213" w:type="pct"/>
            <w:vAlign w:val="bottom"/>
          </w:tcPr>
          <w:p w:rsidR="00571F5B" w:rsidRPr="00E94D30"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48</w:t>
            </w:r>
          </w:p>
        </w:tc>
        <w:tc>
          <w:tcPr>
            <w:tcW w:w="1067" w:type="pct"/>
            <w:vAlign w:val="bottom"/>
          </w:tcPr>
          <w:p w:rsidR="00571F5B" w:rsidRPr="00DE636A"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5</w:t>
            </w:r>
          </w:p>
        </w:tc>
      </w:tr>
      <w:tr w:rsidR="00571F5B" w:rsidRPr="00DE636A" w:rsidTr="00263938">
        <w:trPr>
          <w:jc w:val="center"/>
        </w:trPr>
        <w:tc>
          <w:tcPr>
            <w:cnfStyle w:val="001000000000" w:firstRow="0" w:lastRow="0" w:firstColumn="1" w:lastColumn="0" w:oddVBand="0" w:evenVBand="0" w:oddHBand="0" w:evenHBand="0" w:firstRowFirstColumn="0" w:firstRowLastColumn="0" w:lastRowFirstColumn="0" w:lastRowLastColumn="0"/>
            <w:tcW w:w="992" w:type="pct"/>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BINA Mung-8</w:t>
            </w:r>
          </w:p>
        </w:tc>
        <w:tc>
          <w:tcPr>
            <w:tcW w:w="1003" w:type="pct"/>
          </w:tcPr>
          <w:p w:rsidR="00571F5B" w:rsidRPr="00DE636A" w:rsidRDefault="00571F5B" w:rsidP="005E2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36</w:t>
            </w:r>
          </w:p>
        </w:tc>
        <w:tc>
          <w:tcPr>
            <w:tcW w:w="726" w:type="pct"/>
          </w:tcPr>
          <w:p w:rsidR="00571F5B" w:rsidRPr="00DE636A" w:rsidRDefault="00571F5B" w:rsidP="005E2C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63</w:t>
            </w:r>
          </w:p>
        </w:tc>
        <w:tc>
          <w:tcPr>
            <w:tcW w:w="1213" w:type="pct"/>
            <w:vAlign w:val="bottom"/>
          </w:tcPr>
          <w:p w:rsidR="00571F5B" w:rsidRPr="00E94D30" w:rsidRDefault="00571F5B" w:rsidP="00E576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46</w:t>
            </w:r>
          </w:p>
        </w:tc>
        <w:tc>
          <w:tcPr>
            <w:tcW w:w="1067" w:type="pct"/>
            <w:vAlign w:val="bottom"/>
          </w:tcPr>
          <w:p w:rsidR="00571F5B" w:rsidRPr="00DE636A" w:rsidRDefault="00571F5B" w:rsidP="00E576F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5</w:t>
            </w:r>
          </w:p>
        </w:tc>
      </w:tr>
      <w:tr w:rsidR="00571F5B" w:rsidRPr="00DE636A" w:rsidTr="002639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 w:type="pct"/>
            <w:tcBorders>
              <w:bottom w:val="single" w:sz="4" w:space="0" w:color="auto"/>
            </w:tcBorders>
          </w:tcPr>
          <w:p w:rsidR="00571F5B" w:rsidRPr="00DE636A" w:rsidRDefault="00571F5B" w:rsidP="005E2C34">
            <w:pPr>
              <w:rPr>
                <w:rFonts w:ascii="Times New Roman" w:eastAsia="Calibri" w:hAnsi="Times New Roman" w:cs="Times New Roman"/>
                <w:b w:val="0"/>
              </w:rPr>
            </w:pPr>
            <w:r w:rsidRPr="00DE636A">
              <w:rPr>
                <w:rFonts w:ascii="Times New Roman" w:eastAsia="Calibri" w:hAnsi="Times New Roman" w:cs="Times New Roman"/>
                <w:b w:val="0"/>
              </w:rPr>
              <w:t>BINA Mung-9</w:t>
            </w:r>
          </w:p>
        </w:tc>
        <w:tc>
          <w:tcPr>
            <w:tcW w:w="1003" w:type="pct"/>
            <w:tcBorders>
              <w:bottom w:val="single" w:sz="4" w:space="0" w:color="auto"/>
            </w:tcBorders>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35</w:t>
            </w:r>
          </w:p>
        </w:tc>
        <w:tc>
          <w:tcPr>
            <w:tcW w:w="726" w:type="pct"/>
            <w:tcBorders>
              <w:bottom w:val="single" w:sz="4" w:space="0" w:color="auto"/>
            </w:tcBorders>
          </w:tcPr>
          <w:p w:rsidR="00571F5B" w:rsidRPr="00DE636A" w:rsidRDefault="00571F5B" w:rsidP="005E2C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59</w:t>
            </w:r>
          </w:p>
        </w:tc>
        <w:tc>
          <w:tcPr>
            <w:tcW w:w="1213" w:type="pct"/>
            <w:tcBorders>
              <w:bottom w:val="single" w:sz="4" w:space="0" w:color="auto"/>
            </w:tcBorders>
            <w:vAlign w:val="bottom"/>
          </w:tcPr>
          <w:p w:rsidR="00571F5B" w:rsidRPr="00E94D30"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45</w:t>
            </w:r>
          </w:p>
        </w:tc>
        <w:tc>
          <w:tcPr>
            <w:tcW w:w="1067" w:type="pct"/>
            <w:tcBorders>
              <w:bottom w:val="single" w:sz="4" w:space="0" w:color="auto"/>
            </w:tcBorders>
            <w:vAlign w:val="bottom"/>
          </w:tcPr>
          <w:p w:rsidR="00571F5B" w:rsidRPr="00DE636A" w:rsidRDefault="00571F5B" w:rsidP="00E576F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5</w:t>
            </w:r>
          </w:p>
        </w:tc>
      </w:tr>
      <w:tr w:rsidR="00571F5B" w:rsidRPr="00DE636A" w:rsidTr="00263938">
        <w:trPr>
          <w:trHeight w:val="260"/>
          <w:jc w:val="center"/>
        </w:trPr>
        <w:tc>
          <w:tcPr>
            <w:cnfStyle w:val="001000000000" w:firstRow="0" w:lastRow="0" w:firstColumn="1" w:lastColumn="0" w:oddVBand="0" w:evenVBand="0" w:oddHBand="0" w:evenHBand="0" w:firstRowFirstColumn="0" w:firstRowLastColumn="0" w:lastRowFirstColumn="0" w:lastRowLastColumn="0"/>
            <w:tcW w:w="992" w:type="pct"/>
            <w:tcBorders>
              <w:top w:val="single" w:sz="4" w:space="0" w:color="auto"/>
              <w:bottom w:val="single" w:sz="4" w:space="0" w:color="auto"/>
            </w:tcBorders>
          </w:tcPr>
          <w:p w:rsidR="00571F5B" w:rsidRPr="00DE636A" w:rsidRDefault="00571F5B" w:rsidP="005E2C34">
            <w:pPr>
              <w:contextualSpacing/>
              <w:rPr>
                <w:rFonts w:ascii="Times New Roman" w:eastAsia="Calibri" w:hAnsi="Times New Roman" w:cs="Times New Roman"/>
                <w:b w:val="0"/>
              </w:rPr>
            </w:pPr>
            <w:r w:rsidRPr="00DE636A">
              <w:rPr>
                <w:rFonts w:ascii="Times New Roman" w:eastAsia="Calibri" w:hAnsi="Times New Roman" w:cs="Times New Roman"/>
                <w:b w:val="0"/>
              </w:rPr>
              <w:t>LSD</w:t>
            </w:r>
            <w:r w:rsidRPr="00DE636A">
              <w:rPr>
                <w:rFonts w:ascii="Times New Roman" w:eastAsia="Calibri" w:hAnsi="Times New Roman" w:cs="Times New Roman"/>
                <w:b w:val="0"/>
                <w:vertAlign w:val="subscript"/>
              </w:rPr>
              <w:t>(0.05)</w:t>
            </w:r>
          </w:p>
        </w:tc>
        <w:tc>
          <w:tcPr>
            <w:tcW w:w="1003" w:type="pct"/>
            <w:tcBorders>
              <w:top w:val="single" w:sz="4" w:space="0" w:color="auto"/>
              <w:bottom w:val="single" w:sz="4" w:space="0" w:color="auto"/>
            </w:tcBorders>
          </w:tcPr>
          <w:p w:rsidR="00571F5B" w:rsidRPr="00DE636A" w:rsidRDefault="00571F5B" w:rsidP="005E2C3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3.21</w:t>
            </w:r>
          </w:p>
        </w:tc>
        <w:tc>
          <w:tcPr>
            <w:tcW w:w="726" w:type="pct"/>
            <w:tcBorders>
              <w:top w:val="single" w:sz="4" w:space="0" w:color="auto"/>
              <w:bottom w:val="single" w:sz="4" w:space="0" w:color="auto"/>
            </w:tcBorders>
          </w:tcPr>
          <w:p w:rsidR="00571F5B" w:rsidRPr="00DE636A" w:rsidRDefault="00571F5B" w:rsidP="005E2C3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4.28</w:t>
            </w:r>
          </w:p>
        </w:tc>
        <w:tc>
          <w:tcPr>
            <w:tcW w:w="1213" w:type="pct"/>
            <w:tcBorders>
              <w:top w:val="single" w:sz="4" w:space="0" w:color="auto"/>
              <w:bottom w:val="single" w:sz="4" w:space="0" w:color="auto"/>
            </w:tcBorders>
          </w:tcPr>
          <w:p w:rsidR="00571F5B" w:rsidRPr="00E94D30" w:rsidRDefault="00571F5B" w:rsidP="00E576F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10.57</w:t>
            </w:r>
          </w:p>
        </w:tc>
        <w:tc>
          <w:tcPr>
            <w:tcW w:w="1067" w:type="pct"/>
            <w:tcBorders>
              <w:top w:val="single" w:sz="4" w:space="0" w:color="auto"/>
              <w:bottom w:val="single" w:sz="4" w:space="0" w:color="auto"/>
            </w:tcBorders>
          </w:tcPr>
          <w:p w:rsidR="00571F5B" w:rsidRPr="00DE636A" w:rsidRDefault="00571F5B" w:rsidP="00E576F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1.22</w:t>
            </w:r>
          </w:p>
        </w:tc>
      </w:tr>
      <w:tr w:rsidR="00571F5B" w:rsidRPr="00DE636A" w:rsidTr="0026393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92" w:type="pct"/>
            <w:tcBorders>
              <w:top w:val="single" w:sz="4" w:space="0" w:color="auto"/>
              <w:bottom w:val="single" w:sz="4" w:space="0" w:color="auto"/>
            </w:tcBorders>
          </w:tcPr>
          <w:p w:rsidR="00571F5B" w:rsidRPr="00DE636A" w:rsidRDefault="00571F5B" w:rsidP="005E2C34">
            <w:pPr>
              <w:contextualSpacing/>
              <w:rPr>
                <w:rFonts w:ascii="Times New Roman" w:eastAsia="Calibri" w:hAnsi="Times New Roman" w:cs="Times New Roman"/>
                <w:b w:val="0"/>
              </w:rPr>
            </w:pPr>
            <w:r w:rsidRPr="00DE636A">
              <w:rPr>
                <w:rFonts w:ascii="Times New Roman" w:eastAsia="Calibri" w:hAnsi="Times New Roman" w:cs="Times New Roman"/>
                <w:b w:val="0"/>
              </w:rPr>
              <w:t>CV (%)</w:t>
            </w:r>
          </w:p>
        </w:tc>
        <w:tc>
          <w:tcPr>
            <w:tcW w:w="1003" w:type="pct"/>
            <w:tcBorders>
              <w:top w:val="single" w:sz="4" w:space="0" w:color="auto"/>
              <w:bottom w:val="single" w:sz="4" w:space="0" w:color="auto"/>
            </w:tcBorders>
          </w:tcPr>
          <w:p w:rsidR="00571F5B" w:rsidRPr="00DE636A" w:rsidRDefault="00571F5B" w:rsidP="005E2C3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3.19</w:t>
            </w:r>
          </w:p>
        </w:tc>
        <w:tc>
          <w:tcPr>
            <w:tcW w:w="726" w:type="pct"/>
            <w:tcBorders>
              <w:top w:val="single" w:sz="4" w:space="0" w:color="auto"/>
              <w:bottom w:val="single" w:sz="4" w:space="0" w:color="auto"/>
            </w:tcBorders>
          </w:tcPr>
          <w:p w:rsidR="00571F5B" w:rsidRPr="00DE636A" w:rsidRDefault="00571F5B" w:rsidP="005E2C3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E636A">
              <w:rPr>
                <w:rFonts w:ascii="Times New Roman" w:eastAsia="Calibri" w:hAnsi="Times New Roman" w:cs="Times New Roman"/>
              </w:rPr>
              <w:t>2.54</w:t>
            </w:r>
          </w:p>
        </w:tc>
        <w:tc>
          <w:tcPr>
            <w:tcW w:w="1213" w:type="pct"/>
            <w:tcBorders>
              <w:top w:val="single" w:sz="4" w:space="0" w:color="auto"/>
              <w:bottom w:val="single" w:sz="4" w:space="0" w:color="auto"/>
            </w:tcBorders>
          </w:tcPr>
          <w:p w:rsidR="00571F5B" w:rsidRPr="00E94D30" w:rsidRDefault="00571F5B" w:rsidP="00E576F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E94D30">
              <w:rPr>
                <w:rFonts w:ascii="Times New Roman" w:eastAsia="Calibri" w:hAnsi="Times New Roman" w:cs="Times New Roman"/>
              </w:rPr>
              <w:t>8.07</w:t>
            </w:r>
          </w:p>
        </w:tc>
        <w:tc>
          <w:tcPr>
            <w:tcW w:w="1067" w:type="pct"/>
            <w:tcBorders>
              <w:top w:val="single" w:sz="4" w:space="0" w:color="auto"/>
              <w:bottom w:val="single" w:sz="4" w:space="0" w:color="auto"/>
            </w:tcBorders>
          </w:tcPr>
          <w:p w:rsidR="00571F5B" w:rsidRPr="00DE636A" w:rsidRDefault="00571F5B" w:rsidP="00E576F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rPr>
            </w:pPr>
            <w:r w:rsidRPr="00DE636A">
              <w:rPr>
                <w:rFonts w:ascii="Times New Roman" w:eastAsia="Calibri" w:hAnsi="Times New Roman" w:cs="Times New Roman"/>
                <w:color w:val="000000"/>
              </w:rPr>
              <w:t>10.34</w:t>
            </w:r>
          </w:p>
        </w:tc>
      </w:tr>
    </w:tbl>
    <w:p w:rsidR="005E2C34" w:rsidRPr="00DE636A" w:rsidRDefault="005E2C34" w:rsidP="005E2C34">
      <w:pPr>
        <w:spacing w:after="0" w:line="240" w:lineRule="auto"/>
        <w:contextualSpacing/>
        <w:jc w:val="both"/>
        <w:rPr>
          <w:rFonts w:ascii="Times New Roman" w:eastAsia="Times New Roman" w:hAnsi="Times New Roman" w:cs="Times New Roman"/>
          <w:bCs/>
          <w:sz w:val="8"/>
          <w:szCs w:val="24"/>
        </w:rPr>
      </w:pPr>
    </w:p>
    <w:p w:rsidR="005E2C34" w:rsidRPr="004B63C9" w:rsidRDefault="005E2C34" w:rsidP="005E2C34">
      <w:pPr>
        <w:spacing w:after="0" w:line="240" w:lineRule="auto"/>
        <w:contextualSpacing/>
        <w:jc w:val="both"/>
        <w:rPr>
          <w:rFonts w:ascii="Times New Roman" w:eastAsia="Times New Roman" w:hAnsi="Times New Roman" w:cs="Times New Roman"/>
          <w:bCs/>
          <w:sz w:val="8"/>
          <w:szCs w:val="24"/>
        </w:rPr>
      </w:pPr>
    </w:p>
    <w:p w:rsidR="00E576F5" w:rsidRPr="005E2C34" w:rsidRDefault="005E2C34" w:rsidP="005E2C34">
      <w:pPr>
        <w:spacing w:line="240" w:lineRule="auto"/>
        <w:contextualSpacing/>
        <w:jc w:val="both"/>
        <w:rPr>
          <w:rFonts w:ascii="Times New Roman" w:eastAsia="Times New Roman" w:hAnsi="Times New Roman" w:cs="Times New Roman"/>
          <w:bCs/>
          <w:sz w:val="24"/>
          <w:szCs w:val="24"/>
        </w:rPr>
      </w:pPr>
      <w:proofErr w:type="gramStart"/>
      <w:r w:rsidRPr="005E2C34">
        <w:rPr>
          <w:rFonts w:ascii="Times New Roman" w:eastAsia="Times New Roman" w:hAnsi="Times New Roman" w:cs="Times New Roman"/>
          <w:bCs/>
        </w:rPr>
        <w:t>Table 2.</w:t>
      </w:r>
      <w:proofErr w:type="gramEnd"/>
      <w:r w:rsidRPr="005E2C34">
        <w:rPr>
          <w:rFonts w:ascii="Times New Roman" w:eastAsia="Times New Roman" w:hAnsi="Times New Roman" w:cs="Times New Roman"/>
          <w:bCs/>
        </w:rPr>
        <w:t xml:space="preserve"> Yield and yield component of Mungbean as influenced by different Mungbeanvarieties</w:t>
      </w:r>
    </w:p>
    <w:tbl>
      <w:tblPr>
        <w:tblStyle w:val="TableGrid"/>
        <w:tblW w:w="8994" w:type="dxa"/>
        <w:tblInd w:w="108" w:type="dxa"/>
        <w:tblBorders>
          <w:left w:val="none" w:sz="0" w:space="0" w:color="auto"/>
          <w:right w:val="none" w:sz="0" w:space="0" w:color="auto"/>
        </w:tblBorders>
        <w:tblLook w:val="04A0" w:firstRow="1" w:lastRow="0" w:firstColumn="1" w:lastColumn="0" w:noHBand="0" w:noVBand="1"/>
      </w:tblPr>
      <w:tblGrid>
        <w:gridCol w:w="1620"/>
        <w:gridCol w:w="1350"/>
        <w:gridCol w:w="1260"/>
        <w:gridCol w:w="1170"/>
        <w:gridCol w:w="1350"/>
        <w:gridCol w:w="1170"/>
        <w:gridCol w:w="1074"/>
      </w:tblGrid>
      <w:tr w:rsidR="002901B4" w:rsidRPr="00384FE9" w:rsidTr="004B63C9">
        <w:trPr>
          <w:trHeight w:val="530"/>
        </w:trPr>
        <w:tc>
          <w:tcPr>
            <w:tcW w:w="1620" w:type="dxa"/>
            <w:tcBorders>
              <w:bottom w:val="single" w:sz="4" w:space="0" w:color="000000" w:themeColor="text1"/>
            </w:tcBorders>
          </w:tcPr>
          <w:p w:rsidR="00D67EF8" w:rsidRPr="00384FE9" w:rsidRDefault="00D67EF8" w:rsidP="002901B4">
            <w:pPr>
              <w:contextualSpacing/>
              <w:rPr>
                <w:rFonts w:ascii="Times New Roman" w:eastAsia="Times New Roman" w:hAnsi="Times New Roman" w:cs="Times New Roman"/>
                <w:bCs/>
                <w:sz w:val="24"/>
                <w:szCs w:val="24"/>
              </w:rPr>
            </w:pPr>
            <w:r w:rsidRPr="00384FE9">
              <w:rPr>
                <w:rFonts w:ascii="Times New Roman" w:eastAsia="Calibri" w:hAnsi="Times New Roman" w:cs="Times New Roman"/>
              </w:rPr>
              <w:t>Variety</w:t>
            </w:r>
          </w:p>
        </w:tc>
        <w:tc>
          <w:tcPr>
            <w:tcW w:w="1350" w:type="dxa"/>
            <w:tcBorders>
              <w:bottom w:val="single" w:sz="4" w:space="0" w:color="000000" w:themeColor="text1"/>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Plant height</w:t>
            </w:r>
          </w:p>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(cm)</w:t>
            </w:r>
          </w:p>
        </w:tc>
        <w:tc>
          <w:tcPr>
            <w:tcW w:w="1260" w:type="dxa"/>
            <w:tcBorders>
              <w:bottom w:val="single" w:sz="4" w:space="0" w:color="000000" w:themeColor="text1"/>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No.of pod/plant</w:t>
            </w:r>
          </w:p>
        </w:tc>
        <w:tc>
          <w:tcPr>
            <w:tcW w:w="1170" w:type="dxa"/>
            <w:tcBorders>
              <w:bottom w:val="single" w:sz="4" w:space="0" w:color="000000" w:themeColor="text1"/>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Pod length</w:t>
            </w:r>
          </w:p>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(cm)</w:t>
            </w:r>
          </w:p>
        </w:tc>
        <w:tc>
          <w:tcPr>
            <w:tcW w:w="1350" w:type="dxa"/>
            <w:tcBorders>
              <w:bottom w:val="single" w:sz="4" w:space="0" w:color="000000" w:themeColor="text1"/>
            </w:tcBorders>
          </w:tcPr>
          <w:p w:rsidR="00D67EF8" w:rsidRPr="00384FE9" w:rsidRDefault="00D67EF8" w:rsidP="004B63C9">
            <w:pPr>
              <w:jc w:val="center"/>
              <w:rPr>
                <w:rFonts w:ascii="Times New Roman" w:eastAsia="Calibri" w:hAnsi="Times New Roman" w:cs="Times New Roman"/>
              </w:rPr>
            </w:pPr>
            <w:r w:rsidRPr="00384FE9">
              <w:rPr>
                <w:rFonts w:ascii="Times New Roman" w:eastAsia="Calibri" w:hAnsi="Times New Roman" w:cs="Times New Roman"/>
              </w:rPr>
              <w:t>1000 seed weight</w:t>
            </w:r>
            <w:r w:rsidR="004B63C9">
              <w:rPr>
                <w:rFonts w:ascii="Times New Roman" w:eastAsia="Calibri" w:hAnsi="Times New Roman" w:cs="Times New Roman"/>
              </w:rPr>
              <w:t xml:space="preserve"> </w:t>
            </w:r>
            <w:r w:rsidR="004B63C9" w:rsidRPr="00384FE9">
              <w:rPr>
                <w:rFonts w:ascii="Times New Roman" w:eastAsia="Calibri" w:hAnsi="Times New Roman" w:cs="Times New Roman"/>
              </w:rPr>
              <w:t xml:space="preserve"> </w:t>
            </w:r>
            <w:r w:rsidRPr="00384FE9">
              <w:rPr>
                <w:rFonts w:ascii="Times New Roman" w:eastAsia="Calibri" w:hAnsi="Times New Roman" w:cs="Times New Roman"/>
              </w:rPr>
              <w:t>(g)</w:t>
            </w:r>
          </w:p>
        </w:tc>
        <w:tc>
          <w:tcPr>
            <w:tcW w:w="1170" w:type="dxa"/>
            <w:tcBorders>
              <w:bottom w:val="single" w:sz="4" w:space="0" w:color="000000" w:themeColor="text1"/>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Seed yield</w:t>
            </w:r>
          </w:p>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(t/ha)</w:t>
            </w:r>
          </w:p>
        </w:tc>
        <w:tc>
          <w:tcPr>
            <w:tcW w:w="1074" w:type="dxa"/>
            <w:tcBorders>
              <w:bottom w:val="single" w:sz="4" w:space="0" w:color="000000" w:themeColor="text1"/>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No. of seed/pod</w:t>
            </w:r>
          </w:p>
        </w:tc>
      </w:tr>
      <w:tr w:rsidR="002901B4" w:rsidRPr="00384FE9" w:rsidTr="004B63C9">
        <w:trPr>
          <w:trHeight w:val="278"/>
        </w:trPr>
        <w:tc>
          <w:tcPr>
            <w:tcW w:w="1620" w:type="dxa"/>
            <w:tcBorders>
              <w:bottom w:val="nil"/>
              <w:right w:val="nil"/>
            </w:tcBorders>
          </w:tcPr>
          <w:p w:rsidR="00D67EF8" w:rsidRPr="00384FE9" w:rsidRDefault="00D67EF8" w:rsidP="002901B4">
            <w:pPr>
              <w:rPr>
                <w:rFonts w:ascii="Times New Roman" w:eastAsia="Calibri" w:hAnsi="Times New Roman" w:cs="Times New Roman"/>
              </w:rPr>
            </w:pPr>
            <w:r w:rsidRPr="00384FE9">
              <w:rPr>
                <w:rFonts w:ascii="Times New Roman" w:eastAsia="Calibri" w:hAnsi="Times New Roman" w:cs="Times New Roman"/>
              </w:rPr>
              <w:t>BARI Mung-6</w:t>
            </w:r>
          </w:p>
        </w:tc>
        <w:tc>
          <w:tcPr>
            <w:tcW w:w="1350" w:type="dxa"/>
            <w:tcBorders>
              <w:left w:val="nil"/>
              <w:bottom w:val="nil"/>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31.54</w:t>
            </w:r>
          </w:p>
        </w:tc>
        <w:tc>
          <w:tcPr>
            <w:tcW w:w="1260" w:type="dxa"/>
            <w:tcBorders>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26</w:t>
            </w:r>
          </w:p>
        </w:tc>
        <w:tc>
          <w:tcPr>
            <w:tcW w:w="1170" w:type="dxa"/>
            <w:tcBorders>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8.72</w:t>
            </w:r>
          </w:p>
        </w:tc>
        <w:tc>
          <w:tcPr>
            <w:tcW w:w="1350" w:type="dxa"/>
            <w:tcBorders>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56</w:t>
            </w:r>
          </w:p>
        </w:tc>
        <w:tc>
          <w:tcPr>
            <w:tcW w:w="1170" w:type="dxa"/>
            <w:tcBorders>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1.78</w:t>
            </w:r>
          </w:p>
        </w:tc>
        <w:tc>
          <w:tcPr>
            <w:tcW w:w="1074" w:type="dxa"/>
            <w:tcBorders>
              <w:left w:val="nil"/>
              <w:bottom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10</w:t>
            </w:r>
          </w:p>
        </w:tc>
      </w:tr>
      <w:tr w:rsidR="002901B4" w:rsidRPr="00384FE9" w:rsidTr="004B63C9">
        <w:trPr>
          <w:trHeight w:val="162"/>
        </w:trPr>
        <w:tc>
          <w:tcPr>
            <w:tcW w:w="1620" w:type="dxa"/>
            <w:tcBorders>
              <w:top w:val="nil"/>
              <w:bottom w:val="nil"/>
              <w:right w:val="nil"/>
            </w:tcBorders>
          </w:tcPr>
          <w:p w:rsidR="00D67EF8" w:rsidRPr="00384FE9" w:rsidRDefault="00D67EF8" w:rsidP="002901B4">
            <w:pPr>
              <w:rPr>
                <w:rFonts w:ascii="Times New Roman" w:eastAsia="Calibri" w:hAnsi="Times New Roman" w:cs="Times New Roman"/>
              </w:rPr>
            </w:pPr>
            <w:r w:rsidRPr="00384FE9">
              <w:rPr>
                <w:rFonts w:ascii="Times New Roman" w:eastAsia="Calibri" w:hAnsi="Times New Roman" w:cs="Times New Roman"/>
              </w:rPr>
              <w:t>BARI Mung-7</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55.26</w:t>
            </w:r>
          </w:p>
        </w:tc>
        <w:tc>
          <w:tcPr>
            <w:tcW w:w="126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21</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8.17</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52</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1.67</w:t>
            </w:r>
          </w:p>
        </w:tc>
        <w:tc>
          <w:tcPr>
            <w:tcW w:w="1074" w:type="dxa"/>
            <w:tcBorders>
              <w:top w:val="nil"/>
              <w:left w:val="nil"/>
              <w:bottom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10</w:t>
            </w:r>
          </w:p>
        </w:tc>
      </w:tr>
      <w:tr w:rsidR="002901B4" w:rsidRPr="00384FE9" w:rsidTr="004B63C9">
        <w:trPr>
          <w:trHeight w:val="225"/>
        </w:trPr>
        <w:tc>
          <w:tcPr>
            <w:tcW w:w="1620" w:type="dxa"/>
            <w:tcBorders>
              <w:top w:val="nil"/>
              <w:bottom w:val="nil"/>
              <w:right w:val="nil"/>
            </w:tcBorders>
          </w:tcPr>
          <w:p w:rsidR="00D67EF8" w:rsidRPr="00384FE9" w:rsidRDefault="00D67EF8" w:rsidP="002901B4">
            <w:pPr>
              <w:rPr>
                <w:rFonts w:ascii="Times New Roman" w:eastAsia="Calibri" w:hAnsi="Times New Roman" w:cs="Times New Roman"/>
              </w:rPr>
            </w:pPr>
            <w:r w:rsidRPr="00384FE9">
              <w:rPr>
                <w:rFonts w:ascii="Times New Roman" w:eastAsia="Calibri" w:hAnsi="Times New Roman" w:cs="Times New Roman"/>
              </w:rPr>
              <w:t>BARI Mung-8</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54.73</w:t>
            </w:r>
          </w:p>
        </w:tc>
        <w:tc>
          <w:tcPr>
            <w:tcW w:w="126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14</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7.86</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32</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1.44</w:t>
            </w:r>
          </w:p>
        </w:tc>
        <w:tc>
          <w:tcPr>
            <w:tcW w:w="1074" w:type="dxa"/>
            <w:tcBorders>
              <w:top w:val="nil"/>
              <w:left w:val="nil"/>
              <w:bottom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9</w:t>
            </w:r>
          </w:p>
        </w:tc>
      </w:tr>
      <w:tr w:rsidR="002901B4" w:rsidRPr="00384FE9" w:rsidTr="004B63C9">
        <w:trPr>
          <w:trHeight w:val="270"/>
        </w:trPr>
        <w:tc>
          <w:tcPr>
            <w:tcW w:w="1620" w:type="dxa"/>
            <w:tcBorders>
              <w:top w:val="nil"/>
              <w:bottom w:val="nil"/>
              <w:right w:val="nil"/>
            </w:tcBorders>
          </w:tcPr>
          <w:p w:rsidR="00D67EF8" w:rsidRPr="00384FE9" w:rsidRDefault="00D67EF8" w:rsidP="002901B4">
            <w:pPr>
              <w:rPr>
                <w:rFonts w:ascii="Times New Roman" w:eastAsia="Calibri" w:hAnsi="Times New Roman" w:cs="Times New Roman"/>
              </w:rPr>
            </w:pPr>
            <w:r w:rsidRPr="00384FE9">
              <w:rPr>
                <w:rFonts w:ascii="Times New Roman" w:eastAsia="Calibri" w:hAnsi="Times New Roman" w:cs="Times New Roman"/>
              </w:rPr>
              <w:t>BINA Mung-8</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29.48</w:t>
            </w:r>
          </w:p>
        </w:tc>
        <w:tc>
          <w:tcPr>
            <w:tcW w:w="126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16</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7.41</w:t>
            </w:r>
          </w:p>
        </w:tc>
        <w:tc>
          <w:tcPr>
            <w:tcW w:w="135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45</w:t>
            </w:r>
          </w:p>
        </w:tc>
        <w:tc>
          <w:tcPr>
            <w:tcW w:w="1170" w:type="dxa"/>
            <w:tcBorders>
              <w:top w:val="nil"/>
              <w:left w:val="nil"/>
              <w:bottom w:val="nil"/>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1.30</w:t>
            </w:r>
          </w:p>
        </w:tc>
        <w:tc>
          <w:tcPr>
            <w:tcW w:w="1074" w:type="dxa"/>
            <w:tcBorders>
              <w:top w:val="nil"/>
              <w:left w:val="nil"/>
              <w:bottom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10</w:t>
            </w:r>
          </w:p>
        </w:tc>
      </w:tr>
      <w:tr w:rsidR="002901B4" w:rsidRPr="00384FE9" w:rsidTr="004B63C9">
        <w:trPr>
          <w:trHeight w:val="260"/>
        </w:trPr>
        <w:tc>
          <w:tcPr>
            <w:tcW w:w="1620" w:type="dxa"/>
            <w:tcBorders>
              <w:top w:val="nil"/>
              <w:bottom w:val="single" w:sz="4" w:space="0" w:color="auto"/>
              <w:right w:val="nil"/>
            </w:tcBorders>
          </w:tcPr>
          <w:p w:rsidR="00D67EF8" w:rsidRPr="00384FE9" w:rsidRDefault="00D67EF8" w:rsidP="002901B4">
            <w:pPr>
              <w:rPr>
                <w:rFonts w:ascii="Times New Roman" w:eastAsia="Calibri" w:hAnsi="Times New Roman" w:cs="Times New Roman"/>
              </w:rPr>
            </w:pPr>
            <w:r w:rsidRPr="00384FE9">
              <w:rPr>
                <w:rFonts w:ascii="Times New Roman" w:eastAsia="Calibri" w:hAnsi="Times New Roman" w:cs="Times New Roman"/>
              </w:rPr>
              <w:t>BINA Mung-9</w:t>
            </w:r>
          </w:p>
        </w:tc>
        <w:tc>
          <w:tcPr>
            <w:tcW w:w="1350" w:type="dxa"/>
            <w:tcBorders>
              <w:top w:val="nil"/>
              <w:left w:val="nil"/>
              <w:bottom w:val="single" w:sz="4" w:space="0" w:color="auto"/>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40.84</w:t>
            </w:r>
          </w:p>
        </w:tc>
        <w:tc>
          <w:tcPr>
            <w:tcW w:w="1260" w:type="dxa"/>
            <w:tcBorders>
              <w:top w:val="nil"/>
              <w:left w:val="nil"/>
              <w:bottom w:val="single" w:sz="4" w:space="0" w:color="auto"/>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20</w:t>
            </w:r>
          </w:p>
        </w:tc>
        <w:tc>
          <w:tcPr>
            <w:tcW w:w="1170" w:type="dxa"/>
            <w:tcBorders>
              <w:top w:val="nil"/>
              <w:left w:val="nil"/>
              <w:bottom w:val="single" w:sz="4" w:space="0" w:color="auto"/>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7.84</w:t>
            </w:r>
          </w:p>
        </w:tc>
        <w:tc>
          <w:tcPr>
            <w:tcW w:w="1350" w:type="dxa"/>
            <w:tcBorders>
              <w:top w:val="nil"/>
              <w:left w:val="nil"/>
              <w:bottom w:val="single" w:sz="4" w:space="0" w:color="auto"/>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52</w:t>
            </w:r>
          </w:p>
        </w:tc>
        <w:tc>
          <w:tcPr>
            <w:tcW w:w="1170" w:type="dxa"/>
            <w:tcBorders>
              <w:top w:val="nil"/>
              <w:left w:val="nil"/>
              <w:bottom w:val="single" w:sz="4" w:space="0" w:color="auto"/>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1.42</w:t>
            </w:r>
          </w:p>
        </w:tc>
        <w:tc>
          <w:tcPr>
            <w:tcW w:w="1074" w:type="dxa"/>
            <w:tcBorders>
              <w:top w:val="nil"/>
              <w:left w:val="nil"/>
              <w:bottom w:val="single" w:sz="4" w:space="0" w:color="auto"/>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10</w:t>
            </w:r>
          </w:p>
        </w:tc>
      </w:tr>
      <w:tr w:rsidR="002901B4" w:rsidRPr="00384FE9" w:rsidTr="004B63C9">
        <w:trPr>
          <w:trHeight w:val="245"/>
        </w:trPr>
        <w:tc>
          <w:tcPr>
            <w:tcW w:w="1620" w:type="dxa"/>
            <w:tcBorders>
              <w:top w:val="single" w:sz="4" w:space="0" w:color="auto"/>
              <w:bottom w:val="single" w:sz="4" w:space="0" w:color="auto"/>
              <w:right w:val="nil"/>
            </w:tcBorders>
          </w:tcPr>
          <w:p w:rsidR="00D67EF8" w:rsidRPr="00384FE9" w:rsidRDefault="00D67EF8" w:rsidP="002901B4">
            <w:pPr>
              <w:contextualSpacing/>
              <w:rPr>
                <w:rFonts w:ascii="Times New Roman" w:eastAsia="Calibri" w:hAnsi="Times New Roman" w:cs="Times New Roman"/>
              </w:rPr>
            </w:pPr>
            <w:r w:rsidRPr="00384FE9">
              <w:rPr>
                <w:rFonts w:ascii="Times New Roman" w:eastAsia="Calibri" w:hAnsi="Times New Roman" w:cs="Times New Roman"/>
              </w:rPr>
              <w:t>LSD</w:t>
            </w:r>
            <w:r w:rsidRPr="00384FE9">
              <w:rPr>
                <w:rFonts w:ascii="Times New Roman" w:eastAsia="Calibri" w:hAnsi="Times New Roman" w:cs="Times New Roman"/>
                <w:vertAlign w:val="subscript"/>
              </w:rPr>
              <w:t>(0.05)</w:t>
            </w:r>
          </w:p>
        </w:tc>
        <w:tc>
          <w:tcPr>
            <w:tcW w:w="1350" w:type="dxa"/>
            <w:tcBorders>
              <w:top w:val="single" w:sz="4" w:space="0" w:color="auto"/>
              <w:left w:val="nil"/>
              <w:bottom w:val="single" w:sz="4" w:space="0" w:color="auto"/>
              <w:right w:val="nil"/>
            </w:tcBorders>
          </w:tcPr>
          <w:p w:rsidR="00D67EF8" w:rsidRPr="00384FE9" w:rsidRDefault="00D67EF8" w:rsidP="002901B4">
            <w:pPr>
              <w:jc w:val="center"/>
              <w:rPr>
                <w:rFonts w:ascii="Times New Roman" w:eastAsia="Calibri" w:hAnsi="Times New Roman" w:cs="Times New Roman"/>
                <w:color w:val="000000"/>
              </w:rPr>
            </w:pPr>
            <w:r w:rsidRPr="00384FE9">
              <w:rPr>
                <w:rFonts w:ascii="Times New Roman" w:eastAsia="Calibri" w:hAnsi="Times New Roman" w:cs="Times New Roman"/>
                <w:color w:val="000000"/>
              </w:rPr>
              <w:t>4.62</w:t>
            </w:r>
          </w:p>
        </w:tc>
        <w:tc>
          <w:tcPr>
            <w:tcW w:w="1260" w:type="dxa"/>
            <w:tcBorders>
              <w:top w:val="single" w:sz="4" w:space="0" w:color="auto"/>
              <w:left w:val="nil"/>
              <w:bottom w:val="single" w:sz="4" w:space="0" w:color="auto"/>
              <w:right w:val="nil"/>
            </w:tcBorders>
          </w:tcPr>
          <w:p w:rsidR="00D67EF8" w:rsidRPr="00384FE9" w:rsidRDefault="00D67EF8" w:rsidP="002901B4">
            <w:pPr>
              <w:jc w:val="center"/>
              <w:rPr>
                <w:rFonts w:ascii="Times New Roman" w:eastAsia="Calibri" w:hAnsi="Times New Roman" w:cs="Times New Roman"/>
              </w:rPr>
            </w:pPr>
            <w:r w:rsidRPr="00384FE9">
              <w:rPr>
                <w:rFonts w:ascii="Times New Roman" w:eastAsia="Calibri" w:hAnsi="Times New Roman" w:cs="Times New Roman"/>
              </w:rPr>
              <w:t>2.95</w:t>
            </w:r>
          </w:p>
        </w:tc>
        <w:tc>
          <w:tcPr>
            <w:tcW w:w="1170" w:type="dxa"/>
            <w:tcBorders>
              <w:top w:val="single" w:sz="4" w:space="0" w:color="auto"/>
              <w:left w:val="nil"/>
              <w:bottom w:val="single" w:sz="4" w:space="0" w:color="auto"/>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0.82</w:t>
            </w:r>
          </w:p>
        </w:tc>
        <w:tc>
          <w:tcPr>
            <w:tcW w:w="1350" w:type="dxa"/>
            <w:tcBorders>
              <w:top w:val="single" w:sz="4" w:space="0" w:color="auto"/>
              <w:left w:val="nil"/>
              <w:bottom w:val="single" w:sz="4" w:space="0" w:color="auto"/>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4.36</w:t>
            </w:r>
          </w:p>
        </w:tc>
        <w:tc>
          <w:tcPr>
            <w:tcW w:w="1170" w:type="dxa"/>
            <w:tcBorders>
              <w:top w:val="single" w:sz="4" w:space="0" w:color="auto"/>
              <w:left w:val="nil"/>
              <w:bottom w:val="single" w:sz="4" w:space="0" w:color="auto"/>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1.48</w:t>
            </w:r>
          </w:p>
        </w:tc>
        <w:tc>
          <w:tcPr>
            <w:tcW w:w="1074" w:type="dxa"/>
            <w:tcBorders>
              <w:top w:val="single" w:sz="4" w:space="0" w:color="auto"/>
              <w:left w:val="nil"/>
              <w:bottom w:val="single" w:sz="4" w:space="0" w:color="auto"/>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1.19</w:t>
            </w:r>
          </w:p>
        </w:tc>
      </w:tr>
      <w:tr w:rsidR="002901B4" w:rsidRPr="00384FE9" w:rsidTr="004B63C9">
        <w:trPr>
          <w:trHeight w:val="261"/>
        </w:trPr>
        <w:tc>
          <w:tcPr>
            <w:tcW w:w="1620" w:type="dxa"/>
            <w:tcBorders>
              <w:top w:val="single" w:sz="4" w:space="0" w:color="auto"/>
              <w:right w:val="nil"/>
            </w:tcBorders>
          </w:tcPr>
          <w:p w:rsidR="00D67EF8" w:rsidRPr="00384FE9" w:rsidRDefault="00D67EF8" w:rsidP="002901B4">
            <w:pPr>
              <w:contextualSpacing/>
              <w:rPr>
                <w:rFonts w:ascii="Times New Roman" w:eastAsia="Calibri" w:hAnsi="Times New Roman" w:cs="Times New Roman"/>
              </w:rPr>
            </w:pPr>
            <w:r w:rsidRPr="00384FE9">
              <w:rPr>
                <w:rFonts w:ascii="Times New Roman" w:eastAsia="Calibri" w:hAnsi="Times New Roman" w:cs="Times New Roman"/>
              </w:rPr>
              <w:t>CV (%)</w:t>
            </w:r>
          </w:p>
        </w:tc>
        <w:tc>
          <w:tcPr>
            <w:tcW w:w="1350" w:type="dxa"/>
            <w:tcBorders>
              <w:top w:val="single" w:sz="4" w:space="0" w:color="auto"/>
              <w:left w:val="nil"/>
              <w:right w:val="nil"/>
            </w:tcBorders>
          </w:tcPr>
          <w:p w:rsidR="00D67EF8" w:rsidRPr="00384FE9" w:rsidRDefault="00D67EF8" w:rsidP="002901B4">
            <w:pPr>
              <w:contextualSpacing/>
              <w:jc w:val="center"/>
              <w:rPr>
                <w:rFonts w:ascii="Times New Roman" w:eastAsia="Calibri" w:hAnsi="Times New Roman" w:cs="Times New Roman"/>
                <w:color w:val="000000"/>
              </w:rPr>
            </w:pPr>
            <w:r w:rsidRPr="00384FE9">
              <w:rPr>
                <w:rFonts w:ascii="Times New Roman" w:eastAsia="Calibri" w:hAnsi="Times New Roman" w:cs="Times New Roman"/>
                <w:color w:val="000000"/>
              </w:rPr>
              <w:t>4.88</w:t>
            </w:r>
          </w:p>
        </w:tc>
        <w:tc>
          <w:tcPr>
            <w:tcW w:w="1260" w:type="dxa"/>
            <w:tcBorders>
              <w:top w:val="single" w:sz="4" w:space="0" w:color="auto"/>
              <w:left w:val="nil"/>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5.54</w:t>
            </w:r>
          </w:p>
        </w:tc>
        <w:tc>
          <w:tcPr>
            <w:tcW w:w="1170" w:type="dxa"/>
            <w:tcBorders>
              <w:top w:val="single" w:sz="4" w:space="0" w:color="auto"/>
              <w:left w:val="nil"/>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3.78</w:t>
            </w:r>
          </w:p>
        </w:tc>
        <w:tc>
          <w:tcPr>
            <w:tcW w:w="1350" w:type="dxa"/>
            <w:tcBorders>
              <w:top w:val="single" w:sz="4" w:space="0" w:color="auto"/>
              <w:left w:val="nil"/>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4.3</w:t>
            </w:r>
          </w:p>
        </w:tc>
        <w:tc>
          <w:tcPr>
            <w:tcW w:w="1170" w:type="dxa"/>
            <w:tcBorders>
              <w:top w:val="single" w:sz="4" w:space="0" w:color="auto"/>
              <w:left w:val="nil"/>
              <w:righ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6.0</w:t>
            </w:r>
          </w:p>
        </w:tc>
        <w:tc>
          <w:tcPr>
            <w:tcW w:w="1074" w:type="dxa"/>
            <w:tcBorders>
              <w:top w:val="single" w:sz="4" w:space="0" w:color="auto"/>
              <w:left w:val="nil"/>
            </w:tcBorders>
          </w:tcPr>
          <w:p w:rsidR="00D67EF8" w:rsidRPr="00384FE9" w:rsidRDefault="00D67EF8" w:rsidP="002901B4">
            <w:pPr>
              <w:contextualSpacing/>
              <w:jc w:val="center"/>
              <w:rPr>
                <w:rFonts w:ascii="Times New Roman" w:eastAsia="Calibri" w:hAnsi="Times New Roman" w:cs="Times New Roman"/>
              </w:rPr>
            </w:pPr>
            <w:r w:rsidRPr="00384FE9">
              <w:rPr>
                <w:rFonts w:ascii="Times New Roman" w:eastAsia="Calibri" w:hAnsi="Times New Roman" w:cs="Times New Roman"/>
              </w:rPr>
              <w:t>4.22</w:t>
            </w:r>
          </w:p>
        </w:tc>
      </w:tr>
    </w:tbl>
    <w:p w:rsidR="005E2C34" w:rsidRPr="005E2C34" w:rsidRDefault="005E2C34" w:rsidP="002901B4">
      <w:pPr>
        <w:spacing w:after="0" w:line="240" w:lineRule="auto"/>
        <w:contextualSpacing/>
        <w:jc w:val="both"/>
        <w:rPr>
          <w:rFonts w:ascii="Times New Roman" w:eastAsia="Times New Roman" w:hAnsi="Times New Roman" w:cs="Times New Roman"/>
          <w:bCs/>
          <w:sz w:val="24"/>
          <w:szCs w:val="24"/>
        </w:rPr>
      </w:pPr>
    </w:p>
    <w:p w:rsidR="005E2C34" w:rsidRPr="005E2C34" w:rsidRDefault="005E2C34" w:rsidP="002901B4">
      <w:pPr>
        <w:spacing w:after="0" w:line="240" w:lineRule="auto"/>
        <w:contextualSpacing/>
        <w:jc w:val="both"/>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Conclusion</w:t>
      </w:r>
    </w:p>
    <w:p w:rsidR="005E2C34" w:rsidRPr="005E2C34" w:rsidRDefault="005E2C34" w:rsidP="002901B4">
      <w:pPr>
        <w:spacing w:after="0" w:line="240" w:lineRule="auto"/>
        <w:contextualSpacing/>
        <w:jc w:val="both"/>
        <w:rPr>
          <w:rFonts w:ascii="Times New Roman" w:eastAsia="Times New Roman" w:hAnsi="Times New Roman" w:cs="Times New Roman"/>
          <w:b/>
          <w:bCs/>
          <w:sz w:val="2"/>
          <w:szCs w:val="24"/>
        </w:rPr>
      </w:pPr>
    </w:p>
    <w:p w:rsidR="005E2C34" w:rsidRPr="005E2C34" w:rsidRDefault="005E2C34" w:rsidP="002901B4">
      <w:pPr>
        <w:spacing w:after="0" w:line="240" w:lineRule="auto"/>
        <w:contextualSpacing/>
        <w:jc w:val="both"/>
        <w:rPr>
          <w:rFonts w:ascii="Times New Roman" w:eastAsia="Calibri" w:hAnsi="Times New Roman" w:cs="Times New Roman"/>
        </w:rPr>
      </w:pPr>
      <w:r w:rsidRPr="005E2C34">
        <w:rPr>
          <w:rFonts w:ascii="Times New Roman" w:eastAsia="Calibri" w:hAnsi="Times New Roman" w:cs="Times New Roman"/>
        </w:rPr>
        <w:t xml:space="preserve">The result </w:t>
      </w:r>
      <w:r w:rsidR="00951A7D" w:rsidRPr="005E2C34">
        <w:rPr>
          <w:rFonts w:ascii="Times New Roman" w:eastAsia="Calibri" w:hAnsi="Times New Roman" w:cs="Times New Roman"/>
        </w:rPr>
        <w:t>revealed</w:t>
      </w:r>
      <w:r w:rsidR="00951A7D">
        <w:rPr>
          <w:rFonts w:ascii="Times New Roman" w:eastAsia="Calibri" w:hAnsi="Times New Roman" w:cs="Times New Roman"/>
        </w:rPr>
        <w:t xml:space="preserve"> </w:t>
      </w:r>
      <w:r w:rsidR="00951A7D" w:rsidRPr="005E2C34">
        <w:rPr>
          <w:rFonts w:ascii="Times New Roman" w:eastAsia="Calibri" w:hAnsi="Times New Roman" w:cs="Times New Roman"/>
        </w:rPr>
        <w:t>that</w:t>
      </w:r>
      <w:r w:rsidRPr="005E2C34">
        <w:rPr>
          <w:rFonts w:ascii="Times New Roman" w:eastAsia="Calibri" w:hAnsi="Times New Roman" w:cs="Times New Roman"/>
        </w:rPr>
        <w:t xml:space="preserve"> </w:t>
      </w:r>
      <w:r w:rsidRPr="005E2C34">
        <w:rPr>
          <w:rFonts w:ascii="Times New Roman" w:eastAsia="Calibri" w:hAnsi="Times New Roman" w:cs="Times New Roman"/>
          <w:bCs/>
        </w:rPr>
        <w:t xml:space="preserve">BARI Mung-6 </w:t>
      </w:r>
      <w:r w:rsidRPr="005E2C34">
        <w:rPr>
          <w:rFonts w:ascii="Times New Roman" w:eastAsia="Calibri" w:hAnsi="Times New Roman" w:cs="Times New Roman"/>
        </w:rPr>
        <w:t xml:space="preserve">could be recommended for the Moulvibazar area. </w:t>
      </w:r>
    </w:p>
    <w:p w:rsidR="005E2C34" w:rsidRPr="005E2C34" w:rsidRDefault="005E2C34" w:rsidP="002901B4">
      <w:pPr>
        <w:spacing w:after="0" w:line="240" w:lineRule="auto"/>
        <w:contextualSpacing/>
        <w:jc w:val="both"/>
        <w:rPr>
          <w:rFonts w:ascii="Times New Roman" w:eastAsia="Calibri" w:hAnsi="Times New Roman" w:cs="Times New Roman"/>
          <w:sz w:val="24"/>
          <w:szCs w:val="24"/>
        </w:rPr>
      </w:pPr>
    </w:p>
    <w:p w:rsidR="005E2C34" w:rsidRPr="005E2C34" w:rsidRDefault="005E2C34" w:rsidP="002901B4">
      <w:pPr>
        <w:spacing w:after="0" w:line="240" w:lineRule="auto"/>
        <w:contextualSpacing/>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References</w:t>
      </w:r>
    </w:p>
    <w:p w:rsidR="005E2C34" w:rsidRPr="005E2C34" w:rsidRDefault="005E2C34" w:rsidP="002901B4">
      <w:pPr>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Maruthupandi, K., A. Veeramani, A. Sanjevikumar, N. Krishnaprabu and S. Ramadas.</w:t>
      </w:r>
      <w:proofErr w:type="gramEnd"/>
      <w:r w:rsidRPr="005E2C34">
        <w:rPr>
          <w:rFonts w:ascii="Times New Roman" w:eastAsia="Times New Roman" w:hAnsi="Times New Roman" w:cs="Times New Roman"/>
        </w:rPr>
        <w:t xml:space="preserve"> 2016. Effect of methods and time of sowing on growth indices in rice fallow blackgram (Phaseolus mungo L.) under machine transplanted rice system. </w:t>
      </w:r>
      <w:proofErr w:type="gramStart"/>
      <w:r w:rsidRPr="005E2C34">
        <w:rPr>
          <w:rFonts w:ascii="Times New Roman" w:eastAsia="Times New Roman" w:hAnsi="Times New Roman" w:cs="Times New Roman"/>
        </w:rPr>
        <w:t>Adv. Res. J. Crop Improv.</w:t>
      </w:r>
      <w:proofErr w:type="gramEnd"/>
      <w:r w:rsidRPr="005E2C34">
        <w:rPr>
          <w:rFonts w:ascii="Times New Roman" w:eastAsia="Times New Roman" w:hAnsi="Times New Roman" w:cs="Times New Roman"/>
        </w:rPr>
        <w:t xml:space="preserve"> 7(1):129-133.</w:t>
      </w:r>
    </w:p>
    <w:p w:rsidR="005E2C34" w:rsidRPr="005E2C34" w:rsidRDefault="005E2C34" w:rsidP="002901B4">
      <w:pPr>
        <w:spacing w:after="0" w:line="240" w:lineRule="auto"/>
        <w:ind w:left="720" w:hanging="720"/>
        <w:jc w:val="both"/>
        <w:rPr>
          <w:rFonts w:ascii="Times New Roman" w:eastAsia="Times New Roman" w:hAnsi="Times New Roman" w:cs="Times New Roman"/>
        </w:rPr>
      </w:pPr>
      <w:proofErr w:type="gramStart"/>
      <w:r w:rsidRPr="005E2C34">
        <w:rPr>
          <w:rFonts w:ascii="Times New Roman" w:eastAsia="Times New Roman" w:hAnsi="Times New Roman" w:cs="Times New Roman"/>
        </w:rPr>
        <w:t>Fernandez, G.C.J and Shanmugasundaram.</w:t>
      </w:r>
      <w:proofErr w:type="gramEnd"/>
      <w:r w:rsidRPr="005E2C34">
        <w:rPr>
          <w:rFonts w:ascii="Times New Roman" w:eastAsia="Times New Roman" w:hAnsi="Times New Roman" w:cs="Times New Roman"/>
        </w:rPr>
        <w:t xml:space="preserve"> 1988. The AVRDC Mungbean improvement program: The past, present and future.shanhua</w:t>
      </w:r>
      <w:proofErr w:type="gramStart"/>
      <w:r w:rsidRPr="005E2C34">
        <w:rPr>
          <w:rFonts w:ascii="Times New Roman" w:eastAsia="Times New Roman" w:hAnsi="Times New Roman" w:cs="Times New Roman"/>
        </w:rPr>
        <w:t>,Tainan.in</w:t>
      </w:r>
      <w:proofErr w:type="gramEnd"/>
      <w:r w:rsidRPr="005E2C34">
        <w:rPr>
          <w:rFonts w:ascii="Times New Roman" w:eastAsia="Times New Roman" w:hAnsi="Times New Roman" w:cs="Times New Roman"/>
        </w:rPr>
        <w:t xml:space="preserve"> press</w:t>
      </w:r>
    </w:p>
    <w:p w:rsidR="005E2C34" w:rsidRPr="005E2C34" w:rsidRDefault="005E2C34" w:rsidP="005E2C34">
      <w:pPr>
        <w:spacing w:after="0" w:line="240" w:lineRule="auto"/>
        <w:jc w:val="center"/>
        <w:rPr>
          <w:rFonts w:ascii="Times New Roman" w:eastAsia="Calibri" w:hAnsi="Times New Roman" w:cs="Times New Roman"/>
          <w:b/>
          <w:bCs/>
          <w:sz w:val="24"/>
          <w:szCs w:val="24"/>
        </w:rPr>
      </w:pPr>
      <w:r w:rsidRPr="005E2C34">
        <w:rPr>
          <w:rFonts w:ascii="Times New Roman" w:eastAsia="Calibri" w:hAnsi="Times New Roman" w:cs="Times New Roman"/>
          <w:b/>
          <w:bCs/>
          <w:sz w:val="24"/>
          <w:szCs w:val="24"/>
        </w:rPr>
        <w:lastRenderedPageBreak/>
        <w:t xml:space="preserve">PERFORMANCE OF SUMMER TOMATO VARIETIES AT EARLY </w:t>
      </w:r>
      <w:r w:rsidRPr="005E2C34">
        <w:rPr>
          <w:rFonts w:ascii="Times New Roman" w:eastAsia="Calibri" w:hAnsi="Times New Roman" w:cs="Times New Roman"/>
          <w:b/>
          <w:bCs/>
          <w:lang w:bidi="en-US"/>
        </w:rPr>
        <w:t xml:space="preserve">SUMMER SEASON </w:t>
      </w:r>
      <w:r w:rsidRPr="005E2C34">
        <w:rPr>
          <w:rFonts w:ascii="Times New Roman" w:eastAsia="Calibri" w:hAnsi="Times New Roman" w:cs="Times New Roman"/>
          <w:b/>
          <w:bCs/>
          <w:sz w:val="24"/>
          <w:szCs w:val="24"/>
        </w:rPr>
        <w:t>IN DINAJPUR</w:t>
      </w:r>
    </w:p>
    <w:p w:rsidR="005E2C34" w:rsidRPr="005E2C34" w:rsidRDefault="005E2C34" w:rsidP="005E2C34">
      <w:pPr>
        <w:spacing w:after="0" w:line="240" w:lineRule="auto"/>
        <w:jc w:val="center"/>
        <w:rPr>
          <w:rFonts w:ascii="Times New Roman" w:eastAsia="Times New Roman" w:hAnsi="Times New Roman" w:cs="Times New Roman"/>
          <w:b/>
          <w:sz w:val="16"/>
          <w:szCs w:val="24"/>
        </w:rPr>
      </w:pPr>
    </w:p>
    <w:p w:rsidR="005E2C34" w:rsidRPr="005E2C34" w:rsidRDefault="005E2C34" w:rsidP="005E2C34">
      <w:pPr>
        <w:spacing w:after="0" w:line="240" w:lineRule="auto"/>
        <w:jc w:val="center"/>
        <w:rPr>
          <w:rFonts w:ascii="Times New Roman" w:hAnsi="Times New Roman" w:cs="Times New Roman"/>
          <w:sz w:val="20"/>
          <w:szCs w:val="20"/>
        </w:rPr>
      </w:pPr>
      <w:r w:rsidRPr="005E2C34">
        <w:rPr>
          <w:rFonts w:ascii="Times New Roman" w:hAnsi="Times New Roman" w:cs="Times New Roman"/>
          <w:sz w:val="20"/>
          <w:szCs w:val="20"/>
        </w:rPr>
        <w:t xml:space="preserve">M. S. HUDA, M. M. KHANUM AND M.R ISLAM </w:t>
      </w:r>
    </w:p>
    <w:p w:rsidR="005E2C34" w:rsidRPr="005E2C34" w:rsidRDefault="005E2C34" w:rsidP="005E2C34">
      <w:pPr>
        <w:shd w:val="clear" w:color="auto" w:fill="FFFFFF"/>
        <w:spacing w:after="0" w:line="240" w:lineRule="auto"/>
        <w:jc w:val="center"/>
        <w:rPr>
          <w:rFonts w:ascii="Times New Roman" w:eastAsia="Times New Roman" w:hAnsi="Times New Roman" w:cs="Times New Roman"/>
          <w:b/>
          <w:color w:val="222222"/>
          <w:sz w:val="2"/>
          <w:szCs w:val="24"/>
        </w:rPr>
      </w:pPr>
    </w:p>
    <w:p w:rsidR="005E2C34" w:rsidRPr="00A72BCD" w:rsidRDefault="005E2C34" w:rsidP="005E2C34">
      <w:pPr>
        <w:shd w:val="clear" w:color="auto" w:fill="FFFFFF"/>
        <w:spacing w:after="0" w:line="240" w:lineRule="auto"/>
        <w:jc w:val="center"/>
        <w:rPr>
          <w:rFonts w:ascii="Times New Roman" w:eastAsia="Times New Roman" w:hAnsi="Times New Roman" w:cs="Times New Roman"/>
          <w:b/>
          <w:color w:val="222222"/>
          <w:sz w:val="12"/>
          <w:szCs w:val="24"/>
        </w:rPr>
      </w:pPr>
    </w:p>
    <w:p w:rsidR="005E2C34" w:rsidRPr="005E2C34" w:rsidRDefault="005E2C34" w:rsidP="005E2C34">
      <w:pPr>
        <w:shd w:val="clear" w:color="auto" w:fill="FFFFFF"/>
        <w:spacing w:after="0" w:line="240" w:lineRule="auto"/>
        <w:jc w:val="center"/>
        <w:rPr>
          <w:rFonts w:ascii="Times New Roman" w:eastAsia="Times New Roman" w:hAnsi="Times New Roman" w:cs="Times New Roman"/>
          <w:b/>
          <w:color w:val="222222"/>
          <w:sz w:val="24"/>
          <w:szCs w:val="24"/>
        </w:rPr>
      </w:pPr>
      <w:r w:rsidRPr="005E2C34">
        <w:rPr>
          <w:rFonts w:ascii="Times New Roman" w:eastAsia="Times New Roman" w:hAnsi="Times New Roman" w:cs="Times New Roman"/>
          <w:b/>
          <w:color w:val="222222"/>
          <w:sz w:val="24"/>
          <w:szCs w:val="24"/>
        </w:rPr>
        <w:t>Abstract</w:t>
      </w:r>
    </w:p>
    <w:p w:rsidR="005E2C34" w:rsidRPr="005E2C34" w:rsidRDefault="005E2C34" w:rsidP="005E2C34">
      <w:pPr>
        <w:spacing w:after="0" w:line="240" w:lineRule="auto"/>
        <w:ind w:left="720" w:right="749"/>
        <w:jc w:val="both"/>
        <w:rPr>
          <w:rFonts w:ascii="Times New Roman" w:hAnsi="Times New Roman" w:cs="Times New Roman"/>
          <w:iCs/>
          <w:sz w:val="20"/>
          <w:szCs w:val="20"/>
        </w:rPr>
      </w:pPr>
      <w:r w:rsidRPr="005E2C34">
        <w:rPr>
          <w:rFonts w:ascii="Times New Roman" w:eastAsia="Times New Roman" w:hAnsi="Times New Roman" w:cs="Times New Roman"/>
          <w:i/>
          <w:iCs/>
          <w:color w:val="222222"/>
          <w:sz w:val="20"/>
          <w:szCs w:val="20"/>
        </w:rPr>
        <w:t xml:space="preserve">An experiment was conducted at ARS, Rajbari, </w:t>
      </w:r>
      <w:proofErr w:type="gramStart"/>
      <w:r w:rsidRPr="005E2C34">
        <w:rPr>
          <w:rFonts w:ascii="Times New Roman" w:eastAsia="Times New Roman" w:hAnsi="Times New Roman" w:cs="Times New Roman"/>
          <w:i/>
          <w:iCs/>
          <w:color w:val="222222"/>
          <w:sz w:val="20"/>
          <w:szCs w:val="20"/>
        </w:rPr>
        <w:t>Dinajpur</w:t>
      </w:r>
      <w:proofErr w:type="gramEnd"/>
      <w:r w:rsidRPr="005E2C34">
        <w:rPr>
          <w:rFonts w:ascii="Times New Roman" w:eastAsia="Times New Roman" w:hAnsi="Times New Roman" w:cs="Times New Roman"/>
          <w:i/>
          <w:iCs/>
          <w:color w:val="222222"/>
          <w:sz w:val="20"/>
          <w:szCs w:val="20"/>
        </w:rPr>
        <w:t xml:space="preserve"> during </w:t>
      </w:r>
      <w:r w:rsidRPr="005E2C34">
        <w:rPr>
          <w:rFonts w:ascii="Times New Roman" w:eastAsia="Times New Roman" w:hAnsi="Times New Roman" w:cs="Times New Roman"/>
          <w:i/>
          <w:color w:val="222222"/>
          <w:sz w:val="20"/>
          <w:szCs w:val="20"/>
        </w:rPr>
        <w:t>Kharif</w:t>
      </w:r>
      <w:r w:rsidRPr="005E2C34">
        <w:rPr>
          <w:rFonts w:ascii="Times New Roman" w:eastAsia="Times New Roman" w:hAnsi="Times New Roman" w:cs="Times New Roman"/>
          <w:i/>
          <w:iCs/>
          <w:color w:val="222222"/>
          <w:sz w:val="20"/>
          <w:szCs w:val="20"/>
        </w:rPr>
        <w:t xml:space="preserve"> season of 2024</w:t>
      </w:r>
      <w:r w:rsidRPr="005E2C34">
        <w:rPr>
          <w:rFonts w:ascii="Times New Roman" w:eastAsia="Times New Roman" w:hAnsi="Times New Roman" w:cs="Times New Roman"/>
          <w:i/>
          <w:sz w:val="20"/>
          <w:szCs w:val="20"/>
        </w:rPr>
        <w:t xml:space="preserve"> to find out the appropriate transplanting time and variety to get maximum yield of tomato</w:t>
      </w:r>
      <w:r w:rsidRPr="005E2C34">
        <w:rPr>
          <w:rFonts w:ascii="Times New Roman" w:eastAsia="Times New Roman" w:hAnsi="Times New Roman" w:cs="Times New Roman"/>
          <w:i/>
          <w:iCs/>
          <w:color w:val="222222"/>
          <w:sz w:val="20"/>
          <w:szCs w:val="20"/>
        </w:rPr>
        <w:t>.</w:t>
      </w:r>
      <w:r w:rsidRPr="005E2C34">
        <w:rPr>
          <w:rFonts w:ascii="Times New Roman" w:eastAsia="Times New Roman" w:hAnsi="Times New Roman" w:cs="Times New Roman"/>
          <w:i/>
          <w:color w:val="222222"/>
          <w:sz w:val="20"/>
          <w:szCs w:val="20"/>
        </w:rPr>
        <w:t xml:space="preserve"> The experiment was consisted of two planting dates viz. 22 February and 22 March and five varieties viz. BARI hybrid Tomato-8, BARI hybrid Tomato-11, BARI Hybrid Tomato line -75, BARI Hybrid Tomato line -76 and one Local (Bipul plus) as treatments. The experiment was laid out in a RCBD design with 3 replications. The results showed that dates of planting and variety greatly influenced on yield of tomato. The interaction results indicated that the maximum fruit yield (48.46 t/ha) was obtained from BARI Hybrid Tomato-11 with planted on 22 February followed by BARI hybrid Tomato-8 with planted at 22 February (46.86 t/ha). The lowest yield was recorded from local (Bipul plus) cultivar planted at 22 March (25.91 t/ha). Results of economic analysis showed that </w:t>
      </w:r>
      <w:r w:rsidRPr="005E2C34">
        <w:rPr>
          <w:rFonts w:ascii="Times New Roman" w:eastAsia="Times New Roman" w:hAnsi="Times New Roman" w:cs="Times New Roman"/>
          <w:i/>
          <w:sz w:val="20"/>
          <w:szCs w:val="20"/>
        </w:rPr>
        <w:t>maximum gross return (Tk.</w:t>
      </w:r>
      <w:r w:rsidRPr="005E2C34">
        <w:rPr>
          <w:rFonts w:ascii="Times New Roman" w:hAnsi="Times New Roman" w:cs="Times New Roman"/>
          <w:i/>
          <w:color w:val="000000"/>
          <w:sz w:val="20"/>
          <w:szCs w:val="20"/>
        </w:rPr>
        <w:t xml:space="preserve"> 1115250</w:t>
      </w:r>
      <w:r w:rsidRPr="005E2C34">
        <w:rPr>
          <w:rFonts w:ascii="Times New Roman" w:eastAsia="Times New Roman" w:hAnsi="Times New Roman" w:cs="Times New Roman"/>
          <w:i/>
          <w:sz w:val="20"/>
          <w:szCs w:val="20"/>
        </w:rPr>
        <w:t xml:space="preserve">/ ha) and gross margin (Tk. </w:t>
      </w:r>
      <w:r w:rsidRPr="005E2C34">
        <w:rPr>
          <w:rFonts w:ascii="Times New Roman" w:hAnsi="Times New Roman" w:cs="Times New Roman"/>
          <w:i/>
          <w:color w:val="000000"/>
          <w:sz w:val="20"/>
          <w:szCs w:val="20"/>
        </w:rPr>
        <w:t>809360/ha</w:t>
      </w:r>
      <w:r w:rsidRPr="005E2C34">
        <w:rPr>
          <w:rFonts w:ascii="Times New Roman" w:eastAsia="Times New Roman" w:hAnsi="Times New Roman" w:cs="Times New Roman"/>
          <w:i/>
          <w:sz w:val="20"/>
          <w:szCs w:val="20"/>
        </w:rPr>
        <w:t xml:space="preserve">) and benefit cost ratio (3.65) </w:t>
      </w:r>
      <w:r w:rsidRPr="005E2C34">
        <w:rPr>
          <w:rFonts w:ascii="Times New Roman" w:eastAsia="Times New Roman" w:hAnsi="Times New Roman" w:cs="Times New Roman"/>
          <w:i/>
          <w:color w:val="222222"/>
          <w:sz w:val="20"/>
          <w:szCs w:val="20"/>
        </w:rPr>
        <w:t xml:space="preserve">were obtained from BARI Hybrid Tomato-11with planted on 22 March. </w:t>
      </w:r>
      <w:r w:rsidRPr="005E2C34">
        <w:rPr>
          <w:rFonts w:ascii="Times New Roman" w:hAnsi="Times New Roman" w:cs="Times New Roman"/>
          <w:i/>
          <w:iCs/>
          <w:sz w:val="20"/>
          <w:szCs w:val="20"/>
        </w:rPr>
        <w:t xml:space="preserve">The result indicated that </w:t>
      </w:r>
      <w:r w:rsidRPr="005E2C34">
        <w:rPr>
          <w:rFonts w:ascii="Times New Roman" w:eastAsia="Times New Roman" w:hAnsi="Times New Roman" w:cs="Times New Roman"/>
          <w:i/>
          <w:color w:val="222222"/>
          <w:sz w:val="20"/>
          <w:szCs w:val="20"/>
        </w:rPr>
        <w:t>variety BARI Hybrid Tomato-11 and BARI Hybrid Tomato-8 with planted on 22 March</w:t>
      </w:r>
      <w:r w:rsidRPr="005E2C34">
        <w:rPr>
          <w:rFonts w:ascii="Times New Roman" w:hAnsi="Times New Roman" w:cs="Times New Roman"/>
          <w:i/>
          <w:iCs/>
          <w:sz w:val="20"/>
          <w:szCs w:val="20"/>
        </w:rPr>
        <w:t xml:space="preserve">   might be suitable combination for getting maximum yield and economic return</w:t>
      </w:r>
      <w:r w:rsidRPr="005E2C34">
        <w:rPr>
          <w:rFonts w:ascii="Times New Roman" w:hAnsi="Times New Roman" w:cs="Times New Roman"/>
          <w:iCs/>
          <w:sz w:val="20"/>
          <w:szCs w:val="20"/>
        </w:rPr>
        <w:t>.</w:t>
      </w:r>
    </w:p>
    <w:p w:rsidR="005E2C34" w:rsidRPr="004B63C9" w:rsidRDefault="005E2C34" w:rsidP="005E2C34">
      <w:pPr>
        <w:autoSpaceDE w:val="0"/>
        <w:autoSpaceDN w:val="0"/>
        <w:adjustRightInd w:val="0"/>
        <w:spacing w:after="0" w:line="240" w:lineRule="auto"/>
        <w:jc w:val="both"/>
        <w:rPr>
          <w:rFonts w:ascii="Times New Roman" w:eastAsia="Times New Roman" w:hAnsi="Times New Roman" w:cs="Times New Roman"/>
          <w:b/>
          <w:color w:val="222222"/>
          <w:sz w:val="20"/>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Cs/>
          <w:sz w:val="24"/>
          <w:szCs w:val="24"/>
        </w:rPr>
      </w:pPr>
      <w:r w:rsidRPr="005E2C34">
        <w:rPr>
          <w:rFonts w:ascii="Times New Roman" w:eastAsia="Times New Roman" w:hAnsi="Times New Roman" w:cs="Times New Roman"/>
          <w:b/>
          <w:color w:val="222222"/>
          <w:sz w:val="24"/>
          <w:szCs w:val="24"/>
        </w:rPr>
        <w:t>Introduction</w:t>
      </w:r>
    </w:p>
    <w:p w:rsidR="005E2C34" w:rsidRPr="005E2C34" w:rsidRDefault="005E2C34" w:rsidP="005E2C34">
      <w:pPr>
        <w:shd w:val="clear" w:color="auto" w:fill="FFFFFF"/>
        <w:spacing w:after="0" w:line="240" w:lineRule="auto"/>
        <w:jc w:val="both"/>
        <w:rPr>
          <w:rFonts w:ascii="Times New Roman" w:eastAsia="Times New Roman" w:hAnsi="Times New Roman" w:cs="Times New Roman"/>
          <w:color w:val="222222"/>
        </w:rPr>
      </w:pPr>
      <w:r w:rsidRPr="005E2C34">
        <w:rPr>
          <w:rFonts w:ascii="Times New Roman" w:eastAsia="Times New Roman" w:hAnsi="Times New Roman" w:cs="Times New Roman"/>
          <w:color w:val="222222"/>
        </w:rPr>
        <w:t>Tomato (</w:t>
      </w:r>
      <w:r w:rsidRPr="005E2C34">
        <w:rPr>
          <w:rFonts w:ascii="Times New Roman" w:eastAsia="Times New Roman" w:hAnsi="Times New Roman" w:cs="Times New Roman"/>
          <w:i/>
          <w:color w:val="222222"/>
        </w:rPr>
        <w:t xml:space="preserve">Lycopersicon esculentum </w:t>
      </w:r>
      <w:r w:rsidRPr="005E2C34">
        <w:rPr>
          <w:rFonts w:ascii="Times New Roman" w:eastAsia="Times New Roman" w:hAnsi="Times New Roman" w:cs="Times New Roman"/>
          <w:color w:val="222222"/>
        </w:rPr>
        <w:t xml:space="preserve">L.) is one of the most prominent, popular and nutritious vegetable in the world as well as in Bangladesh. It is a good source of vitamin C, vitamin A, calcium, iron etc. It is cultivated all over the country due to its adaptability to wide range of soil and climate. Considering the growing demand and importance of tomato, BARI has taken initiative to develop off-season tomatoes. Tomato has a great demand throughout the year, but its production is concentrated during winter season in our country. </w:t>
      </w:r>
      <w:proofErr w:type="gramStart"/>
      <w:r w:rsidRPr="005E2C34">
        <w:rPr>
          <w:rFonts w:ascii="Times New Roman" w:eastAsia="Times New Roman" w:hAnsi="Times New Roman" w:cs="Times New Roman"/>
          <w:color w:val="222222"/>
        </w:rPr>
        <w:t>High temperature before and after the short winter season inhibits fruit setting and subsequent development.</w:t>
      </w:r>
      <w:proofErr w:type="gramEnd"/>
      <w:r w:rsidRPr="005E2C34">
        <w:rPr>
          <w:rFonts w:ascii="Times New Roman" w:eastAsia="Times New Roman" w:hAnsi="Times New Roman" w:cs="Times New Roman"/>
          <w:color w:val="222222"/>
        </w:rPr>
        <w:t xml:space="preserve"> The non-availability of tomato during summer and rainy seasons is mainly because of prevailing high summer temperatures. Farmers of Dinajpur districts are cultivating late production of tomato. By cultivating late tomato in Dinajpur region, farmers are becoming more interested in cultivating this profitable crop than any other crops. Cultivation is increasing every year. In 2022-2023, 1200 ha of land late tomato has been cultivated (DAE, 2023). </w:t>
      </w:r>
      <w:proofErr w:type="gramStart"/>
      <w:r w:rsidRPr="005E2C34">
        <w:rPr>
          <w:rFonts w:ascii="Times New Roman" w:eastAsia="Times New Roman" w:hAnsi="Times New Roman" w:cs="Times New Roman"/>
          <w:color w:val="222222"/>
        </w:rPr>
        <w:t>But most of the farmers using Indian or local variety which is very much susceptible to disease and pests resulting low yield.</w:t>
      </w:r>
      <w:proofErr w:type="gramEnd"/>
      <w:r w:rsidRPr="005E2C34">
        <w:rPr>
          <w:rFonts w:ascii="Times New Roman" w:eastAsia="Times New Roman" w:hAnsi="Times New Roman" w:cs="Times New Roman"/>
          <w:color w:val="222222"/>
        </w:rPr>
        <w:t xml:space="preserve"> Bangladesh Agricultural Research Institute has developed (BARI) some tomato varieties, which are capable of producing higher </w:t>
      </w:r>
      <w:proofErr w:type="gramStart"/>
      <w:r w:rsidRPr="005E2C34">
        <w:rPr>
          <w:rFonts w:ascii="Times New Roman" w:eastAsia="Times New Roman" w:hAnsi="Times New Roman" w:cs="Times New Roman"/>
          <w:color w:val="222222"/>
        </w:rPr>
        <w:t>yield</w:t>
      </w:r>
      <w:proofErr w:type="gramEnd"/>
      <w:r w:rsidRPr="005E2C34">
        <w:rPr>
          <w:rFonts w:ascii="Times New Roman" w:eastAsia="Times New Roman" w:hAnsi="Times New Roman" w:cs="Times New Roman"/>
          <w:color w:val="222222"/>
        </w:rPr>
        <w:t xml:space="preserve"> compare to the local one. So, there prevails a scope of extending the picking of tomato in late season by selecting proper variety and proper date of planting. Tomato prices are extremely cheap during the picking season. However, the tomato's price progressively increased after that. The availability of tomato can be extended by cultivating tomato in late season. Information regarding the potentiality of the BARI released tomato varieties are yet to be assessed in the agro-ecology of Dinajpur region. Therefore, the present experiment was undertaken to study response of different variety of tomato during late </w:t>
      </w:r>
      <w:r w:rsidRPr="005E2C34">
        <w:rPr>
          <w:rFonts w:ascii="Times New Roman" w:eastAsia="Times New Roman" w:hAnsi="Times New Roman" w:cs="Times New Roman"/>
          <w:i/>
          <w:color w:val="222222"/>
        </w:rPr>
        <w:t>Rabi</w:t>
      </w:r>
      <w:r w:rsidRPr="005E2C34">
        <w:rPr>
          <w:rFonts w:ascii="Times New Roman" w:eastAsia="Times New Roman" w:hAnsi="Times New Roman" w:cs="Times New Roman"/>
          <w:color w:val="222222"/>
        </w:rPr>
        <w:t xml:space="preserve"> season under the agro-climatic conditions of this region.</w:t>
      </w:r>
    </w:p>
    <w:p w:rsidR="005E2C34" w:rsidRPr="005E2C34" w:rsidRDefault="005E2C34" w:rsidP="005E2C34">
      <w:pPr>
        <w:shd w:val="clear" w:color="auto" w:fill="FFFFFF"/>
        <w:spacing w:after="120" w:line="240" w:lineRule="auto"/>
        <w:rPr>
          <w:rFonts w:ascii="Times New Roman" w:eastAsia="Times New Roman" w:hAnsi="Times New Roman" w:cs="Times New Roman"/>
          <w:b/>
          <w:color w:val="222222"/>
          <w:sz w:val="6"/>
          <w:szCs w:val="24"/>
        </w:rPr>
      </w:pPr>
    </w:p>
    <w:p w:rsidR="005E2C34" w:rsidRPr="005E2C34" w:rsidRDefault="005E2C34" w:rsidP="004B63C9">
      <w:pPr>
        <w:shd w:val="clear" w:color="auto" w:fill="FFFFFF"/>
        <w:spacing w:after="0" w:line="240" w:lineRule="auto"/>
        <w:rPr>
          <w:rFonts w:ascii="Times New Roman" w:eastAsia="Times New Roman" w:hAnsi="Times New Roman" w:cs="Times New Roman"/>
          <w:b/>
          <w:color w:val="222222"/>
          <w:sz w:val="24"/>
          <w:szCs w:val="24"/>
        </w:rPr>
      </w:pPr>
      <w:r w:rsidRPr="005E2C34">
        <w:rPr>
          <w:rFonts w:ascii="Times New Roman" w:eastAsia="Times New Roman" w:hAnsi="Times New Roman" w:cs="Times New Roman"/>
          <w:b/>
          <w:color w:val="222222"/>
          <w:sz w:val="24"/>
          <w:szCs w:val="24"/>
        </w:rPr>
        <w:t>Materials and Methods</w:t>
      </w:r>
    </w:p>
    <w:p w:rsidR="005E2C34" w:rsidRDefault="005E2C34" w:rsidP="00D13A2A">
      <w:pPr>
        <w:spacing w:after="0" w:line="240" w:lineRule="auto"/>
        <w:jc w:val="both"/>
        <w:rPr>
          <w:rFonts w:ascii="Times New Roman" w:eastAsia="Times New Roman" w:hAnsi="Times New Roman" w:cs="Times New Roman"/>
        </w:rPr>
      </w:pPr>
      <w:r w:rsidRPr="005E2C34">
        <w:rPr>
          <w:rFonts w:ascii="Times New Roman" w:hAnsi="Times New Roman" w:cs="Times New Roman"/>
        </w:rPr>
        <w:t xml:space="preserve">The experiment was carried out </w:t>
      </w:r>
      <w:r w:rsidRPr="005E2C34">
        <w:rPr>
          <w:rFonts w:ascii="Times New Roman" w:hAnsi="Times New Roman" w:cs="Times New Roman"/>
          <w:bCs/>
          <w:color w:val="000000" w:themeColor="text1"/>
        </w:rPr>
        <w:t xml:space="preserve">at the Agricultural Research Station, Bangladesh Agricultural Research Institute (BARI), Rajbari, Dinajpur, during </w:t>
      </w:r>
      <w:r w:rsidR="00951A7D" w:rsidRPr="005E2C34">
        <w:rPr>
          <w:rFonts w:ascii="Times New Roman" w:hAnsi="Times New Roman" w:cs="Times New Roman"/>
          <w:i/>
          <w:color w:val="000000" w:themeColor="text1"/>
        </w:rPr>
        <w:t>K</w:t>
      </w:r>
      <w:r w:rsidRPr="005E2C34">
        <w:rPr>
          <w:rFonts w:ascii="Times New Roman" w:hAnsi="Times New Roman" w:cs="Times New Roman"/>
          <w:i/>
          <w:color w:val="000000" w:themeColor="text1"/>
        </w:rPr>
        <w:t>harif</w:t>
      </w:r>
      <w:r w:rsidRPr="005E2C34">
        <w:rPr>
          <w:rFonts w:ascii="Times New Roman" w:hAnsi="Times New Roman" w:cs="Times New Roman"/>
          <w:bCs/>
          <w:color w:val="000000" w:themeColor="text1"/>
        </w:rPr>
        <w:t xml:space="preserve"> season of </w:t>
      </w:r>
      <w:r w:rsidRPr="005E2C34">
        <w:rPr>
          <w:rFonts w:ascii="Times New Roman" w:hAnsi="Times New Roman" w:cs="Times New Roman"/>
          <w:color w:val="000000" w:themeColor="text1"/>
        </w:rPr>
        <w:t xml:space="preserve">2024. </w:t>
      </w:r>
      <w:r w:rsidRPr="005E2C34">
        <w:rPr>
          <w:rFonts w:ascii="Times New Roman" w:eastAsia="Times New Roman" w:hAnsi="Times New Roman" w:cs="Times New Roman"/>
          <w:color w:val="222222"/>
        </w:rPr>
        <w:t xml:space="preserve">The experiment was consisted of two planting dates viz. 22 February and 22 March and five varieties viz. BARI </w:t>
      </w:r>
      <w:r w:rsidRPr="005E2C34">
        <w:rPr>
          <w:rFonts w:ascii="Times New Roman" w:eastAsia="Times New Roman" w:hAnsi="Times New Roman" w:cs="Times New Roman"/>
          <w:color w:val="222222"/>
          <w:sz w:val="20"/>
          <w:szCs w:val="20"/>
        </w:rPr>
        <w:t>Hybrid</w:t>
      </w:r>
      <w:r w:rsidRPr="005E2C34">
        <w:rPr>
          <w:rFonts w:ascii="Times New Roman" w:eastAsia="Times New Roman" w:hAnsi="Times New Roman" w:cs="Times New Roman"/>
          <w:color w:val="222222"/>
        </w:rPr>
        <w:t xml:space="preserve"> Tomato-8, BARI </w:t>
      </w:r>
      <w:r w:rsidRPr="005E2C34">
        <w:rPr>
          <w:rFonts w:ascii="Times New Roman" w:eastAsia="Times New Roman" w:hAnsi="Times New Roman" w:cs="Times New Roman"/>
          <w:color w:val="222222"/>
          <w:sz w:val="20"/>
          <w:szCs w:val="20"/>
        </w:rPr>
        <w:t>Hybrid</w:t>
      </w:r>
      <w:r w:rsidRPr="005E2C34">
        <w:rPr>
          <w:rFonts w:ascii="Times New Roman" w:eastAsia="Times New Roman" w:hAnsi="Times New Roman" w:cs="Times New Roman"/>
          <w:color w:val="222222"/>
        </w:rPr>
        <w:t xml:space="preserve"> Tomato-11, BARI hybrid Tomato line -75, BARI hybrid Tomato line -76 and one Local (Bipul plus) as treatments. </w:t>
      </w:r>
      <w:r w:rsidRPr="005E2C34">
        <w:rPr>
          <w:rFonts w:ascii="Times New Roman" w:hAnsi="Times New Roman" w:cs="Times New Roman"/>
          <w:color w:val="000000" w:themeColor="text1"/>
        </w:rPr>
        <w:t>The experiment was laid out in a</w:t>
      </w:r>
      <w:r w:rsidRPr="005E2C34">
        <w:rPr>
          <w:rFonts w:ascii="Times New Roman" w:eastAsia="Times New Roman" w:hAnsi="Times New Roman" w:cs="Times New Roman"/>
          <w:color w:val="222222"/>
        </w:rPr>
        <w:t xml:space="preserve"> RCBD (factorial)</w:t>
      </w:r>
      <w:r w:rsidRPr="005E2C34">
        <w:rPr>
          <w:rFonts w:ascii="Times New Roman" w:hAnsi="Times New Roman" w:cs="Times New Roman"/>
          <w:color w:val="000000" w:themeColor="text1"/>
        </w:rPr>
        <w:t xml:space="preserve"> design with 3 replications.The unit plot size was 3 m</w:t>
      </w:r>
      <w:r w:rsidR="00951A7D">
        <w:rPr>
          <w:rFonts w:ascii="Times New Roman" w:hAnsi="Times New Roman" w:cs="Times New Roman"/>
          <w:color w:val="000000" w:themeColor="text1"/>
        </w:rPr>
        <w:t xml:space="preserve"> </w:t>
      </w:r>
      <w:r w:rsidRPr="005E2C34">
        <w:rPr>
          <w:rFonts w:ascii="Times New Roman" w:hAnsi="Times New Roman" w:cs="Times New Roman"/>
          <w:color w:val="000000" w:themeColor="text1"/>
        </w:rPr>
        <w:t>×</w:t>
      </w:r>
      <w:r w:rsidR="00951A7D">
        <w:rPr>
          <w:rFonts w:ascii="Times New Roman" w:hAnsi="Times New Roman" w:cs="Times New Roman"/>
          <w:color w:val="000000" w:themeColor="text1"/>
        </w:rPr>
        <w:t xml:space="preserve"> </w:t>
      </w:r>
      <w:r w:rsidRPr="005E2C34">
        <w:rPr>
          <w:rFonts w:ascii="Times New Roman" w:hAnsi="Times New Roman" w:cs="Times New Roman"/>
          <w:color w:val="000000" w:themeColor="text1"/>
        </w:rPr>
        <w:t>3 m. The crop was fertilized with 10 tons of cowdung and 100-34-104-27-1.5-1.3 kg</w:t>
      </w:r>
      <w:r w:rsidR="00951A7D">
        <w:rPr>
          <w:rFonts w:ascii="Times New Roman" w:hAnsi="Times New Roman" w:cs="Times New Roman"/>
          <w:color w:val="000000" w:themeColor="text1"/>
        </w:rPr>
        <w:t>/</w:t>
      </w:r>
      <w:r w:rsidRPr="005E2C34">
        <w:rPr>
          <w:rFonts w:ascii="Times New Roman" w:hAnsi="Times New Roman" w:cs="Times New Roman"/>
          <w:color w:val="000000" w:themeColor="text1"/>
        </w:rPr>
        <w:t>ha N-P-K-S-Zn-B through urea, triple super phosphate, muriate of potash, gypsum, zinc sulphate and boric acid, respectively (FRG’18). Total amount of cow dung, one third of MOP and full dose of P, S, Zn and B were applied during final land preparation. Urea and rest of MOP were applied in two equal installments at 21 and 35 DAT followed by light irrigation. Thirty days old seedling were planted as per treatmentmaintaining 60 cm</w:t>
      </w:r>
      <w:r w:rsidR="00951A7D">
        <w:rPr>
          <w:rFonts w:ascii="Times New Roman" w:hAnsi="Times New Roman" w:cs="Times New Roman"/>
          <w:color w:val="000000" w:themeColor="text1"/>
        </w:rPr>
        <w:t xml:space="preserve"> </w:t>
      </w:r>
      <w:r w:rsidRPr="005E2C34">
        <w:rPr>
          <w:rFonts w:ascii="Times New Roman" w:hAnsi="Times New Roman" w:cs="Times New Roman"/>
          <w:color w:val="000000" w:themeColor="text1"/>
        </w:rPr>
        <w:t>×</w:t>
      </w:r>
      <w:r w:rsidR="00951A7D">
        <w:rPr>
          <w:rFonts w:ascii="Times New Roman" w:hAnsi="Times New Roman" w:cs="Times New Roman"/>
          <w:color w:val="000000" w:themeColor="text1"/>
        </w:rPr>
        <w:t xml:space="preserve"> </w:t>
      </w:r>
      <w:r w:rsidRPr="005E2C34">
        <w:rPr>
          <w:rFonts w:ascii="Times New Roman" w:hAnsi="Times New Roman" w:cs="Times New Roman"/>
          <w:color w:val="000000" w:themeColor="text1"/>
        </w:rPr>
        <w:t xml:space="preserve">40 cm spacing between and </w:t>
      </w:r>
      <w:r w:rsidRPr="005E2C34">
        <w:rPr>
          <w:rFonts w:ascii="Times New Roman" w:hAnsi="Times New Roman" w:cs="Times New Roman"/>
          <w:color w:val="000000" w:themeColor="text1"/>
        </w:rPr>
        <w:lastRenderedPageBreak/>
        <w:t>within rows.Leaf curl is a viral disease and is spread by white flies.  Since the virus is spread by whitefly infestation to control white fly spray Admire/ Tido plus or Emitaf 0.5ml/L of water at least twice in 15 consecutive days from one week after planting to flowering. Yield and yield contributing characters were taken and analyzed statistically by using R software packages and mean differences for each character were compared by Least Significant Difference (LSD) test (Gomez and Gomez. 1984).</w:t>
      </w:r>
      <w:r w:rsidR="00951A7D">
        <w:rPr>
          <w:rFonts w:ascii="Times New Roman" w:hAnsi="Times New Roman" w:cs="Times New Roman"/>
          <w:color w:val="000000" w:themeColor="text1"/>
        </w:rPr>
        <w:t xml:space="preserve"> </w:t>
      </w:r>
      <w:r w:rsidR="00050FDB" w:rsidRPr="00050FDB">
        <w:rPr>
          <w:rFonts w:ascii="Times New Roman" w:eastAsia="Times New Roman" w:hAnsi="Times New Roman" w:cs="Times New Roman"/>
        </w:rPr>
        <w:t>Economic analysis was also done</w:t>
      </w:r>
      <w:r w:rsidR="00050FDB">
        <w:rPr>
          <w:rFonts w:ascii="Times New Roman" w:eastAsia="Times New Roman" w:hAnsi="Times New Roman" w:cs="Times New Roman"/>
        </w:rPr>
        <w:t>.</w:t>
      </w:r>
    </w:p>
    <w:p w:rsidR="00D13A2A" w:rsidRPr="004B63C9" w:rsidRDefault="00D13A2A" w:rsidP="00D13A2A">
      <w:pPr>
        <w:spacing w:after="0" w:line="240" w:lineRule="auto"/>
        <w:jc w:val="both"/>
        <w:rPr>
          <w:rFonts w:ascii="Times New Roman" w:eastAsia="Times New Roman" w:hAnsi="Times New Roman" w:cs="Times New Roman"/>
          <w:sz w:val="14"/>
        </w:rPr>
      </w:pPr>
    </w:p>
    <w:p w:rsidR="005E2C34" w:rsidRPr="005E2C34" w:rsidRDefault="005E2C34" w:rsidP="00D13A2A">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Results and Discussion</w:t>
      </w:r>
    </w:p>
    <w:p w:rsidR="005E2C34" w:rsidRPr="005E2C34" w:rsidRDefault="005E2C34" w:rsidP="00D13A2A">
      <w:pPr>
        <w:spacing w:after="0" w:line="240" w:lineRule="auto"/>
        <w:rPr>
          <w:rFonts w:ascii="Times New Roman" w:eastAsia="Times New Roman" w:hAnsi="Times New Roman" w:cs="Times New Roman"/>
          <w:b/>
        </w:rPr>
      </w:pPr>
      <w:r w:rsidRPr="005E2C34">
        <w:rPr>
          <w:rFonts w:ascii="Times New Roman" w:eastAsia="Times New Roman" w:hAnsi="Times New Roman" w:cs="Times New Roman"/>
          <w:b/>
        </w:rPr>
        <w:t xml:space="preserve">Interaction effect of planting date and varieties on </w:t>
      </w:r>
      <w:r w:rsidR="00D13A2A">
        <w:rPr>
          <w:rFonts w:ascii="Times New Roman" w:eastAsia="Times New Roman" w:hAnsi="Times New Roman" w:cs="Times New Roman"/>
          <w:b/>
        </w:rPr>
        <w:t>yield</w:t>
      </w:r>
      <w:r w:rsidRPr="005E2C34">
        <w:rPr>
          <w:rFonts w:ascii="Times New Roman" w:eastAsia="Times New Roman" w:hAnsi="Times New Roman" w:cs="Times New Roman"/>
          <w:b/>
        </w:rPr>
        <w:t xml:space="preserve"> of tomato</w:t>
      </w:r>
    </w:p>
    <w:p w:rsidR="005E2C34" w:rsidRPr="005E2C34" w:rsidRDefault="005E2C34" w:rsidP="00D13A2A">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Yield and yield components of tomato were significantly influenced by variety and planted date (Table 1). </w:t>
      </w:r>
      <w:r w:rsidRPr="005E2C34">
        <w:rPr>
          <w:rFonts w:ascii="Times New Roman" w:eastAsia="Times New Roman" w:hAnsi="Times New Roman" w:cs="Times New Roman"/>
          <w:color w:val="000000" w:themeColor="text1"/>
        </w:rPr>
        <w:t>The highest</w:t>
      </w:r>
      <w:r w:rsidRPr="005E2C34">
        <w:rPr>
          <w:rFonts w:ascii="Times New Roman" w:eastAsia="Times New Roman" w:hAnsi="Times New Roman" w:cs="Times New Roman"/>
        </w:rPr>
        <w:t xml:space="preserve">number of fruits per plant (21.00), fruit length (5.50 cm) and </w:t>
      </w:r>
      <w:r w:rsidRPr="005E2C34">
        <w:rPr>
          <w:rFonts w:ascii="Times New Roman" w:hAnsi="Times New Roman" w:cs="Times New Roman"/>
          <w:color w:val="000000" w:themeColor="text1"/>
        </w:rPr>
        <w:t xml:space="preserve">fruit weight per plant </w:t>
      </w:r>
      <w:r w:rsidRPr="005E2C34">
        <w:rPr>
          <w:rFonts w:ascii="Times New Roman" w:eastAsia="Times New Roman" w:hAnsi="Times New Roman" w:cs="Times New Roman"/>
          <w:color w:val="000000" w:themeColor="text1"/>
        </w:rPr>
        <w:t xml:space="preserve">(2.46 kg) were </w:t>
      </w:r>
      <w:r w:rsidRPr="005E2C34">
        <w:rPr>
          <w:rFonts w:ascii="Times New Roman" w:eastAsia="Times New Roman" w:hAnsi="Times New Roman" w:cs="Times New Roman"/>
        </w:rPr>
        <w:t>recorded from BARI Hybrid Tomato-11 with February 22 planting date. The highest marketable fruit yield (48.46 t/ha) was obtained from BARI hybrid Tomato-11 with February 22 planting date followed by BARI Hybrid Tomato-8 with 22 February planting date (46.86 t/ha) whereas, the lowest yield (17.63 t/ha) was recorded from local variety with March 22 planting date.</w:t>
      </w:r>
    </w:p>
    <w:p w:rsidR="005E2C34" w:rsidRPr="004B63C9" w:rsidRDefault="005E2C34" w:rsidP="00D13A2A">
      <w:pPr>
        <w:spacing w:after="0" w:line="240" w:lineRule="auto"/>
        <w:jc w:val="both"/>
        <w:rPr>
          <w:rFonts w:ascii="Times New Roman" w:eastAsia="Times New Roman" w:hAnsi="Times New Roman" w:cs="Times New Roman"/>
          <w:b/>
          <w:sz w:val="14"/>
          <w:szCs w:val="24"/>
        </w:rPr>
      </w:pPr>
    </w:p>
    <w:p w:rsidR="005E2C34" w:rsidRPr="005E2C34" w:rsidRDefault="005E2C34" w:rsidP="00D13A2A">
      <w:pPr>
        <w:spacing w:after="0" w:line="240" w:lineRule="auto"/>
        <w:jc w:val="both"/>
        <w:rPr>
          <w:rFonts w:ascii="Times New Roman" w:eastAsia="Times New Roman" w:hAnsi="Times New Roman" w:cs="Times New Roman"/>
          <w:bCs/>
        </w:rPr>
      </w:pPr>
      <w:r w:rsidRPr="005E2C34">
        <w:rPr>
          <w:rFonts w:ascii="Times New Roman" w:eastAsia="Times New Roman" w:hAnsi="Times New Roman" w:cs="Times New Roman"/>
          <w:bCs/>
        </w:rPr>
        <w:t xml:space="preserve">Table1.Interaction effect of planting date and variety on the yield and yield contributing </w:t>
      </w:r>
      <w:r w:rsidRPr="005E2C34">
        <w:rPr>
          <w:rFonts w:ascii="Times New Roman" w:eastAsia="Times New Roman" w:hAnsi="Times New Roman" w:cs="Times New Roman"/>
          <w:bCs/>
        </w:rPr>
        <w:tab/>
        <w:t xml:space="preserve">character </w:t>
      </w:r>
    </w:p>
    <w:p w:rsidR="005E2C34" w:rsidRPr="005E2C34" w:rsidRDefault="00D4744D" w:rsidP="00D4744D">
      <w:pPr>
        <w:spacing w:after="0" w:line="240" w:lineRule="auto"/>
        <w:ind w:left="810" w:hanging="810"/>
        <w:jc w:val="both"/>
        <w:rPr>
          <w:rFonts w:ascii="Times New Roman" w:eastAsia="Times New Roman" w:hAnsi="Times New Roman" w:cs="Times New Roman"/>
          <w:bCs/>
        </w:rPr>
      </w:pPr>
      <w:r>
        <w:rPr>
          <w:rFonts w:ascii="Times New Roman" w:eastAsia="Times New Roman" w:hAnsi="Times New Roman" w:cs="Times New Roman"/>
          <w:bCs/>
        </w:rPr>
        <w:t xml:space="preserve">             </w:t>
      </w:r>
      <w:proofErr w:type="gramStart"/>
      <w:r w:rsidR="005E2C34" w:rsidRPr="005E2C34">
        <w:rPr>
          <w:rFonts w:ascii="Times New Roman" w:eastAsia="Times New Roman" w:hAnsi="Times New Roman" w:cs="Times New Roman"/>
          <w:bCs/>
        </w:rPr>
        <w:t>of</w:t>
      </w:r>
      <w:proofErr w:type="gramEnd"/>
      <w:r w:rsidR="005E2C34" w:rsidRPr="005E2C34">
        <w:rPr>
          <w:rFonts w:ascii="Times New Roman" w:eastAsia="Times New Roman" w:hAnsi="Times New Roman" w:cs="Times New Roman"/>
          <w:bCs/>
        </w:rPr>
        <w:t xml:space="preserve"> late planting tomato</w:t>
      </w:r>
    </w:p>
    <w:tbl>
      <w:tblPr>
        <w:tblStyle w:val="TableGrid"/>
        <w:tblW w:w="8988" w:type="dxa"/>
        <w:tblInd w:w="108" w:type="dxa"/>
        <w:tblLook w:val="04A0" w:firstRow="1" w:lastRow="0" w:firstColumn="1" w:lastColumn="0" w:noHBand="0" w:noVBand="1"/>
      </w:tblPr>
      <w:tblGrid>
        <w:gridCol w:w="1974"/>
        <w:gridCol w:w="1867"/>
        <w:gridCol w:w="1861"/>
        <w:gridCol w:w="1861"/>
        <w:gridCol w:w="1425"/>
      </w:tblGrid>
      <w:tr w:rsidR="005E2C34" w:rsidRPr="005E2C34" w:rsidTr="00A80AC6">
        <w:trPr>
          <w:trHeight w:val="297"/>
        </w:trPr>
        <w:tc>
          <w:tcPr>
            <w:tcW w:w="1974" w:type="dxa"/>
            <w:tcBorders>
              <w:top w:val="single" w:sz="4" w:space="0" w:color="auto"/>
              <w:left w:val="nil"/>
              <w:bottom w:val="single" w:sz="4" w:space="0" w:color="auto"/>
              <w:right w:val="single" w:sz="4" w:space="0" w:color="auto"/>
            </w:tcBorders>
            <w:hideMark/>
          </w:tcPr>
          <w:p w:rsidR="005E2C34" w:rsidRPr="005E2C34" w:rsidRDefault="005E2C34" w:rsidP="005E2C34">
            <w:pPr>
              <w:rPr>
                <w:rFonts w:ascii="Times New Roman" w:hAnsi="Times New Roman" w:cs="Times New Roman"/>
                <w:kern w:val="2"/>
              </w:rPr>
            </w:pPr>
            <w:r w:rsidRPr="005E2C34">
              <w:rPr>
                <w:rFonts w:ascii="Times New Roman" w:hAnsi="Times New Roman" w:cs="Times New Roman"/>
              </w:rPr>
              <w:t>Treat. combination</w:t>
            </w:r>
          </w:p>
        </w:tc>
        <w:tc>
          <w:tcPr>
            <w:tcW w:w="1867" w:type="dxa"/>
            <w:tcBorders>
              <w:top w:val="single" w:sz="4" w:space="0" w:color="auto"/>
              <w:left w:val="single" w:sz="4" w:space="0" w:color="auto"/>
              <w:bottom w:val="single" w:sz="4" w:space="0" w:color="auto"/>
              <w:right w:val="single" w:sz="4" w:space="0" w:color="auto"/>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Fruit/plant</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(no.)</w:t>
            </w:r>
          </w:p>
        </w:tc>
        <w:tc>
          <w:tcPr>
            <w:tcW w:w="1861" w:type="dxa"/>
            <w:tcBorders>
              <w:top w:val="single" w:sz="4" w:space="0" w:color="auto"/>
              <w:left w:val="single" w:sz="4" w:space="0" w:color="auto"/>
              <w:bottom w:val="single" w:sz="4" w:space="0" w:color="auto"/>
              <w:right w:val="single" w:sz="4" w:space="0" w:color="auto"/>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Fruit length</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(cm)</w:t>
            </w:r>
          </w:p>
        </w:tc>
        <w:tc>
          <w:tcPr>
            <w:tcW w:w="1861" w:type="dxa"/>
            <w:tcBorders>
              <w:top w:val="single" w:sz="4" w:space="0" w:color="auto"/>
              <w:left w:val="single" w:sz="4" w:space="0" w:color="auto"/>
              <w:bottom w:val="single" w:sz="4" w:space="0" w:color="auto"/>
              <w:right w:val="single" w:sz="4" w:space="0" w:color="auto"/>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Fruit wt. /plant (kg)</w:t>
            </w:r>
          </w:p>
        </w:tc>
        <w:tc>
          <w:tcPr>
            <w:tcW w:w="1425" w:type="dxa"/>
            <w:tcBorders>
              <w:top w:val="single" w:sz="4" w:space="0" w:color="auto"/>
              <w:left w:val="single" w:sz="4" w:space="0" w:color="auto"/>
              <w:bottom w:val="single" w:sz="4" w:space="0" w:color="auto"/>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Yield</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(t/ha)</w:t>
            </w:r>
          </w:p>
        </w:tc>
      </w:tr>
      <w:tr w:rsidR="005E2C34" w:rsidRPr="005E2C34" w:rsidTr="00A80AC6">
        <w:trPr>
          <w:trHeight w:val="279"/>
        </w:trPr>
        <w:tc>
          <w:tcPr>
            <w:tcW w:w="1974" w:type="dxa"/>
            <w:tcBorders>
              <w:top w:val="single" w:sz="4" w:space="0" w:color="auto"/>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1</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1</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4.66</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2.21</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46.86</w:t>
            </w:r>
          </w:p>
        </w:tc>
      </w:tr>
      <w:tr w:rsidR="005E2C34" w:rsidRPr="005E2C34" w:rsidTr="00A80AC6">
        <w:trPr>
          <w:trHeight w:val="267"/>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1</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2</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17</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4.56</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1.60</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44.02</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2</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1</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5.50</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2.46</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48.46</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2</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2</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17</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4.25</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1.59</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44.61</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3</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1</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13</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4.16</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1.51</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41.94</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3</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2</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15</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3.86</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1.48</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39.27</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hAnsi="Times New Roman" w:cs="Times New Roman"/>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4</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1</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12</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3.73</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1.43</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33.42</w:t>
            </w:r>
          </w:p>
        </w:tc>
      </w:tr>
      <w:tr w:rsidR="005E2C34" w:rsidRPr="005E2C34" w:rsidTr="00A80AC6">
        <w:trPr>
          <w:trHeight w:val="267"/>
        </w:trPr>
        <w:tc>
          <w:tcPr>
            <w:tcW w:w="1974" w:type="dxa"/>
            <w:tcBorders>
              <w:top w:val="nil"/>
              <w:left w:val="nil"/>
              <w:bottom w:val="nil"/>
              <w:right w:val="nil"/>
            </w:tcBorders>
            <w:vAlign w:val="bottom"/>
            <w:hideMark/>
          </w:tcPr>
          <w:p w:rsidR="005E2C34" w:rsidRPr="005E2C34" w:rsidRDefault="005E2C34" w:rsidP="005E2C34">
            <w:pPr>
              <w:rPr>
                <w:rFonts w:ascii="Times New Roman" w:eastAsia="Times New Roman" w:hAnsi="Times New Roman" w:cs="Times New Roman"/>
                <w:color w:val="000000"/>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4</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2</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kern w:val="2"/>
              </w:rPr>
            </w:pPr>
            <w:r w:rsidRPr="005E2C34">
              <w:rPr>
                <w:rFonts w:ascii="Times New Roman" w:hAnsi="Times New Roman" w:cs="Times New Roman"/>
              </w:rPr>
              <w:t>12</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3.60</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1.34</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31.23</w:t>
            </w:r>
          </w:p>
        </w:tc>
      </w:tr>
      <w:tr w:rsidR="005E2C34" w:rsidRPr="005E2C34" w:rsidTr="00A80AC6">
        <w:trPr>
          <w:trHeight w:val="279"/>
        </w:trPr>
        <w:tc>
          <w:tcPr>
            <w:tcW w:w="1974" w:type="dxa"/>
            <w:tcBorders>
              <w:top w:val="nil"/>
              <w:left w:val="nil"/>
              <w:bottom w:val="nil"/>
              <w:right w:val="nil"/>
            </w:tcBorders>
            <w:vAlign w:val="bottom"/>
            <w:hideMark/>
          </w:tcPr>
          <w:p w:rsidR="005E2C34" w:rsidRPr="005E2C34" w:rsidRDefault="005E2C34" w:rsidP="005E2C34">
            <w:pPr>
              <w:rPr>
                <w:rFonts w:ascii="Times New Roman" w:eastAsia="Times New Roman" w:hAnsi="Times New Roman" w:cs="Times New Roman"/>
                <w:color w:val="000000"/>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5</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1</w:t>
            </w:r>
          </w:p>
        </w:tc>
        <w:tc>
          <w:tcPr>
            <w:tcW w:w="1867" w:type="dxa"/>
            <w:tcBorders>
              <w:top w:val="nil"/>
              <w:left w:val="nil"/>
              <w:bottom w:val="nil"/>
              <w:right w:val="nil"/>
            </w:tcBorders>
            <w:hideMark/>
          </w:tcPr>
          <w:p w:rsidR="005E2C34" w:rsidRPr="005E2C34" w:rsidRDefault="005E2C34" w:rsidP="005E2C34">
            <w:pPr>
              <w:jc w:val="center"/>
              <w:rPr>
                <w:rFonts w:ascii="Times New Roman" w:hAnsi="Times New Roman" w:cs="Times New Roman"/>
                <w:kern w:val="2"/>
              </w:rPr>
            </w:pPr>
            <w:r w:rsidRPr="005E2C34">
              <w:rPr>
                <w:rFonts w:ascii="Times New Roman" w:hAnsi="Times New Roman" w:cs="Times New Roman"/>
              </w:rPr>
              <w:t>11</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3.58</w:t>
            </w:r>
          </w:p>
        </w:tc>
        <w:tc>
          <w:tcPr>
            <w:tcW w:w="1861"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1.13</w:t>
            </w:r>
          </w:p>
        </w:tc>
        <w:tc>
          <w:tcPr>
            <w:tcW w:w="1425" w:type="dxa"/>
            <w:tcBorders>
              <w:top w:val="nil"/>
              <w:left w:val="nil"/>
              <w:bottom w:val="nil"/>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30.65</w:t>
            </w:r>
          </w:p>
        </w:tc>
      </w:tr>
      <w:tr w:rsidR="005E2C34" w:rsidRPr="005E2C34" w:rsidTr="002901B4">
        <w:trPr>
          <w:trHeight w:val="63"/>
        </w:trPr>
        <w:tc>
          <w:tcPr>
            <w:tcW w:w="1974" w:type="dxa"/>
            <w:tcBorders>
              <w:top w:val="nil"/>
              <w:left w:val="nil"/>
              <w:bottom w:val="single" w:sz="4" w:space="0" w:color="auto"/>
              <w:right w:val="nil"/>
            </w:tcBorders>
            <w:vAlign w:val="bottom"/>
            <w:hideMark/>
          </w:tcPr>
          <w:p w:rsidR="005E2C34" w:rsidRPr="005E2C34" w:rsidRDefault="005E2C34" w:rsidP="005E2C34">
            <w:pPr>
              <w:rPr>
                <w:rFonts w:ascii="Times New Roman" w:eastAsia="Times New Roman" w:hAnsi="Times New Roman" w:cs="Times New Roman"/>
                <w:color w:val="000000"/>
              </w:rPr>
            </w:pPr>
            <w:r w:rsidRPr="005E2C34">
              <w:rPr>
                <w:rFonts w:ascii="Times New Roman" w:eastAsia="Times New Roman" w:hAnsi="Times New Roman" w:cs="Times New Roman"/>
                <w:color w:val="000000"/>
              </w:rPr>
              <w:t>V</w:t>
            </w:r>
            <w:r w:rsidRPr="005E2C34">
              <w:rPr>
                <w:rFonts w:ascii="Times New Roman" w:eastAsia="Times New Roman" w:hAnsi="Times New Roman" w:cs="Times New Roman"/>
                <w:color w:val="000000"/>
                <w:vertAlign w:val="subscript"/>
              </w:rPr>
              <w:t>5</w:t>
            </w:r>
            <w:r w:rsidRPr="005E2C34">
              <w:rPr>
                <w:rFonts w:ascii="Times New Roman" w:eastAsia="Times New Roman" w:hAnsi="Times New Roman" w:cs="Times New Roman"/>
                <w:color w:val="000000"/>
              </w:rPr>
              <w:t>T</w:t>
            </w:r>
            <w:r w:rsidRPr="005E2C34">
              <w:rPr>
                <w:rFonts w:ascii="Times New Roman" w:eastAsia="Times New Roman" w:hAnsi="Times New Roman" w:cs="Times New Roman"/>
                <w:color w:val="000000"/>
                <w:vertAlign w:val="subscript"/>
              </w:rPr>
              <w:t>2</w:t>
            </w:r>
          </w:p>
        </w:tc>
        <w:tc>
          <w:tcPr>
            <w:tcW w:w="1867" w:type="dxa"/>
            <w:tcBorders>
              <w:top w:val="nil"/>
              <w:left w:val="nil"/>
              <w:bottom w:val="single" w:sz="4" w:space="0" w:color="auto"/>
              <w:right w:val="nil"/>
            </w:tcBorders>
            <w:hideMark/>
          </w:tcPr>
          <w:p w:rsidR="005E2C34" w:rsidRPr="005E2C34" w:rsidRDefault="005E2C34" w:rsidP="005E2C34">
            <w:pPr>
              <w:jc w:val="center"/>
              <w:rPr>
                <w:rFonts w:ascii="Times New Roman" w:hAnsi="Times New Roman" w:cs="Times New Roman"/>
                <w:kern w:val="2"/>
              </w:rPr>
            </w:pPr>
            <w:r w:rsidRPr="005E2C34">
              <w:rPr>
                <w:rFonts w:ascii="Times New Roman" w:hAnsi="Times New Roman" w:cs="Times New Roman"/>
              </w:rPr>
              <w:t>8</w:t>
            </w:r>
          </w:p>
        </w:tc>
        <w:tc>
          <w:tcPr>
            <w:tcW w:w="1861" w:type="dxa"/>
            <w:tcBorders>
              <w:top w:val="nil"/>
              <w:left w:val="nil"/>
              <w:bottom w:val="single" w:sz="4" w:space="0" w:color="auto"/>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3.57</w:t>
            </w:r>
          </w:p>
        </w:tc>
        <w:tc>
          <w:tcPr>
            <w:tcW w:w="1861" w:type="dxa"/>
            <w:tcBorders>
              <w:top w:val="nil"/>
              <w:left w:val="nil"/>
              <w:bottom w:val="single" w:sz="4" w:space="0" w:color="auto"/>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0.87</w:t>
            </w:r>
          </w:p>
        </w:tc>
        <w:tc>
          <w:tcPr>
            <w:tcW w:w="1425" w:type="dxa"/>
            <w:tcBorders>
              <w:top w:val="nil"/>
              <w:left w:val="nil"/>
              <w:bottom w:val="single" w:sz="4" w:space="0" w:color="auto"/>
              <w:right w:val="nil"/>
            </w:tcBorders>
            <w:hideMark/>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25.91</w:t>
            </w:r>
          </w:p>
        </w:tc>
      </w:tr>
      <w:tr w:rsidR="005E2C34" w:rsidRPr="004B63C9" w:rsidTr="002901B4">
        <w:trPr>
          <w:trHeight w:val="205"/>
        </w:trPr>
        <w:tc>
          <w:tcPr>
            <w:tcW w:w="1974" w:type="dxa"/>
            <w:tcBorders>
              <w:top w:val="single" w:sz="4" w:space="0" w:color="auto"/>
              <w:left w:val="nil"/>
              <w:bottom w:val="single" w:sz="4" w:space="0" w:color="auto"/>
              <w:right w:val="nil"/>
            </w:tcBorders>
            <w:vAlign w:val="bottom"/>
            <w:hideMark/>
          </w:tcPr>
          <w:p w:rsidR="005E2C34" w:rsidRPr="004B63C9" w:rsidRDefault="005E2C34" w:rsidP="005E2C34">
            <w:pPr>
              <w:rPr>
                <w:rFonts w:ascii="Times New Roman" w:eastAsia="Times New Roman" w:hAnsi="Times New Roman" w:cs="Times New Roman"/>
                <w:color w:val="000000"/>
                <w:sz w:val="20"/>
                <w:szCs w:val="20"/>
              </w:rPr>
            </w:pPr>
            <w:r w:rsidRPr="004B63C9">
              <w:rPr>
                <w:rFonts w:ascii="Times New Roman" w:eastAsia="Times New Roman" w:hAnsi="Times New Roman" w:cs="Times New Roman"/>
                <w:color w:val="000000"/>
                <w:sz w:val="20"/>
                <w:szCs w:val="20"/>
              </w:rPr>
              <w:t>LSD</w:t>
            </w:r>
          </w:p>
        </w:tc>
        <w:tc>
          <w:tcPr>
            <w:tcW w:w="1867"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kern w:val="2"/>
                <w:sz w:val="20"/>
                <w:szCs w:val="20"/>
              </w:rPr>
            </w:pPr>
            <w:r w:rsidRPr="004B63C9">
              <w:rPr>
                <w:rFonts w:ascii="Times New Roman" w:hAnsi="Times New Roman" w:cs="Times New Roman"/>
                <w:sz w:val="20"/>
                <w:szCs w:val="20"/>
              </w:rPr>
              <w:t>4.12</w:t>
            </w:r>
          </w:p>
        </w:tc>
        <w:tc>
          <w:tcPr>
            <w:tcW w:w="1861"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1.00</w:t>
            </w:r>
          </w:p>
        </w:tc>
        <w:tc>
          <w:tcPr>
            <w:tcW w:w="1861"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0.47</w:t>
            </w:r>
          </w:p>
        </w:tc>
        <w:tc>
          <w:tcPr>
            <w:tcW w:w="1425"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7.63</w:t>
            </w:r>
          </w:p>
        </w:tc>
      </w:tr>
      <w:tr w:rsidR="005E2C34" w:rsidRPr="004B63C9" w:rsidTr="002901B4">
        <w:trPr>
          <w:trHeight w:val="63"/>
        </w:trPr>
        <w:tc>
          <w:tcPr>
            <w:tcW w:w="1974" w:type="dxa"/>
            <w:tcBorders>
              <w:top w:val="single" w:sz="4" w:space="0" w:color="auto"/>
              <w:left w:val="nil"/>
              <w:bottom w:val="single" w:sz="4" w:space="0" w:color="auto"/>
              <w:right w:val="nil"/>
            </w:tcBorders>
            <w:vAlign w:val="bottom"/>
            <w:hideMark/>
          </w:tcPr>
          <w:p w:rsidR="005E2C34" w:rsidRPr="004B63C9" w:rsidRDefault="005E2C34" w:rsidP="005E2C34">
            <w:pPr>
              <w:rPr>
                <w:rFonts w:ascii="Times New Roman" w:eastAsia="Times New Roman" w:hAnsi="Times New Roman" w:cs="Times New Roman"/>
                <w:color w:val="000000"/>
                <w:sz w:val="20"/>
                <w:szCs w:val="20"/>
              </w:rPr>
            </w:pPr>
            <w:proofErr w:type="gramStart"/>
            <w:r w:rsidRPr="004B63C9">
              <w:rPr>
                <w:rFonts w:ascii="Times New Roman" w:eastAsia="Times New Roman" w:hAnsi="Times New Roman" w:cs="Times New Roman"/>
                <w:color w:val="000000"/>
                <w:sz w:val="20"/>
                <w:szCs w:val="20"/>
              </w:rPr>
              <w:t>CV(</w:t>
            </w:r>
            <w:proofErr w:type="gramEnd"/>
            <w:r w:rsidRPr="004B63C9">
              <w:rPr>
                <w:rFonts w:ascii="Times New Roman" w:eastAsia="Times New Roman" w:hAnsi="Times New Roman" w:cs="Times New Roman"/>
                <w:color w:val="000000"/>
                <w:sz w:val="20"/>
                <w:szCs w:val="20"/>
              </w:rPr>
              <w:t>%)</w:t>
            </w:r>
          </w:p>
        </w:tc>
        <w:tc>
          <w:tcPr>
            <w:tcW w:w="1867"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kern w:val="2"/>
                <w:sz w:val="20"/>
                <w:szCs w:val="20"/>
              </w:rPr>
            </w:pPr>
            <w:r w:rsidRPr="004B63C9">
              <w:rPr>
                <w:rFonts w:ascii="Times New Roman" w:hAnsi="Times New Roman" w:cs="Times New Roman"/>
                <w:sz w:val="20"/>
                <w:szCs w:val="20"/>
              </w:rPr>
              <w:t>6.17</w:t>
            </w:r>
          </w:p>
        </w:tc>
        <w:tc>
          <w:tcPr>
            <w:tcW w:w="1861"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4.15</w:t>
            </w:r>
          </w:p>
        </w:tc>
        <w:tc>
          <w:tcPr>
            <w:tcW w:w="1861"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7.59</w:t>
            </w:r>
          </w:p>
        </w:tc>
        <w:tc>
          <w:tcPr>
            <w:tcW w:w="1425" w:type="dxa"/>
            <w:tcBorders>
              <w:top w:val="single" w:sz="4" w:space="0" w:color="auto"/>
              <w:left w:val="nil"/>
              <w:bottom w:val="single" w:sz="4" w:space="0" w:color="auto"/>
              <w:right w:val="nil"/>
            </w:tcBorders>
            <w:hideMark/>
          </w:tcPr>
          <w:p w:rsidR="005E2C34" w:rsidRPr="004B63C9" w:rsidRDefault="005E2C34" w:rsidP="005E2C34">
            <w:pPr>
              <w:jc w:val="center"/>
              <w:rPr>
                <w:rFonts w:ascii="Times New Roman" w:hAnsi="Times New Roman" w:cs="Times New Roman"/>
                <w:sz w:val="20"/>
                <w:szCs w:val="20"/>
              </w:rPr>
            </w:pPr>
            <w:r w:rsidRPr="004B63C9">
              <w:rPr>
                <w:rFonts w:ascii="Times New Roman" w:hAnsi="Times New Roman" w:cs="Times New Roman"/>
                <w:sz w:val="20"/>
                <w:szCs w:val="20"/>
              </w:rPr>
              <w:t>6.39</w:t>
            </w:r>
          </w:p>
        </w:tc>
      </w:tr>
    </w:tbl>
    <w:p w:rsidR="005E2C34" w:rsidRPr="004B63C9" w:rsidRDefault="005E2C34" w:rsidP="005E2C34">
      <w:pPr>
        <w:autoSpaceDE w:val="0"/>
        <w:autoSpaceDN w:val="0"/>
        <w:adjustRightInd w:val="0"/>
        <w:spacing w:after="0" w:line="240" w:lineRule="auto"/>
        <w:rPr>
          <w:rFonts w:ascii="Times New Roman" w:eastAsia="Times New Roman" w:hAnsi="Times New Roman" w:cs="Times New Roman"/>
          <w:b/>
          <w:bCs/>
          <w:sz w:val="14"/>
          <w:szCs w:val="24"/>
        </w:rPr>
      </w:pP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Economic performance</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Calibri" w:hAnsi="Times New Roman" w:cs="Times New Roman"/>
        </w:rPr>
        <w:t xml:space="preserve">Economic analysis of different treatments are presented in Table </w:t>
      </w:r>
      <w:r w:rsidRPr="005E2C34">
        <w:rPr>
          <w:rFonts w:ascii="Times New Roman" w:hAnsi="Times New Roman" w:cs="Times New Roman"/>
        </w:rPr>
        <w:t>2</w:t>
      </w:r>
      <w:r w:rsidRPr="005E2C34">
        <w:rPr>
          <w:rFonts w:ascii="Times New Roman" w:eastAsia="Times New Roman" w:hAnsi="Times New Roman" w:cs="Times New Roman"/>
        </w:rPr>
        <w:t>.The maximum gross return (Tk.</w:t>
      </w:r>
      <w:r w:rsidRPr="005E2C34">
        <w:rPr>
          <w:rFonts w:ascii="Times New Roman" w:hAnsi="Times New Roman" w:cs="Times New Roman"/>
          <w:color w:val="000000"/>
        </w:rPr>
        <w:t xml:space="preserve"> 1115250</w:t>
      </w:r>
      <w:r w:rsidRPr="005E2C34">
        <w:rPr>
          <w:rFonts w:ascii="Times New Roman" w:eastAsia="Times New Roman" w:hAnsi="Times New Roman" w:cs="Times New Roman"/>
        </w:rPr>
        <w:t xml:space="preserve">/ ha) and gross margin (Tk. </w:t>
      </w:r>
      <w:r w:rsidRPr="005E2C34">
        <w:rPr>
          <w:rFonts w:ascii="Times New Roman" w:hAnsi="Times New Roman" w:cs="Times New Roman"/>
          <w:color w:val="000000"/>
        </w:rPr>
        <w:t>809360/ha</w:t>
      </w:r>
      <w:r w:rsidRPr="005E2C34">
        <w:rPr>
          <w:rFonts w:ascii="Times New Roman" w:eastAsia="Times New Roman" w:hAnsi="Times New Roman" w:cs="Times New Roman"/>
        </w:rPr>
        <w:t>) and benefit cost ratio (3.65) were recorded from BARI hybrid Tomato-11 with planted on  22 March followed by BARI hybrid Tomato-8 with planted on 22 March.  On the other hand, the minimum gross return (Tk.</w:t>
      </w:r>
      <w:r w:rsidRPr="005E2C34">
        <w:rPr>
          <w:rFonts w:ascii="Times New Roman" w:hAnsi="Times New Roman" w:cs="Times New Roman"/>
          <w:color w:val="000000"/>
        </w:rPr>
        <w:t xml:space="preserve"> 613000/ha</w:t>
      </w:r>
      <w:r w:rsidRPr="005E2C34">
        <w:rPr>
          <w:rFonts w:ascii="Times New Roman" w:eastAsia="Times New Roman" w:hAnsi="Times New Roman" w:cs="Times New Roman"/>
        </w:rPr>
        <w:t>) and gross margin (Tk.</w:t>
      </w:r>
      <w:r w:rsidRPr="005E2C34">
        <w:rPr>
          <w:rFonts w:ascii="Times New Roman" w:hAnsi="Times New Roman" w:cs="Times New Roman"/>
          <w:color w:val="000000"/>
        </w:rPr>
        <w:t xml:space="preserve"> 307110/ha</w:t>
      </w:r>
      <w:r w:rsidRPr="005E2C34">
        <w:rPr>
          <w:rFonts w:ascii="Times New Roman" w:eastAsia="Times New Roman" w:hAnsi="Times New Roman" w:cs="Times New Roman"/>
        </w:rPr>
        <w:t>) and benefit cost ratio (2.00) were recorded from local variety with planted on 22 February</w:t>
      </w:r>
    </w:p>
    <w:p w:rsidR="005E2C34" w:rsidRPr="00A72BCD" w:rsidRDefault="005E2C34" w:rsidP="005E2C34">
      <w:pPr>
        <w:autoSpaceDE w:val="0"/>
        <w:autoSpaceDN w:val="0"/>
        <w:adjustRightInd w:val="0"/>
        <w:spacing w:after="0" w:line="240" w:lineRule="auto"/>
        <w:jc w:val="both"/>
        <w:rPr>
          <w:rFonts w:ascii="Times New Roman" w:eastAsia="Times New Roman" w:hAnsi="Times New Roman" w:cs="Times New Roman"/>
          <w:sz w:val="16"/>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color w:val="000000" w:themeColor="text1"/>
        </w:rPr>
      </w:pPr>
      <w:proofErr w:type="gramStart"/>
      <w:r w:rsidRPr="005E2C34">
        <w:rPr>
          <w:rFonts w:ascii="Times New Roman" w:eastAsia="Times New Roman" w:hAnsi="Times New Roman" w:cs="Times New Roman"/>
          <w:color w:val="000000" w:themeColor="text1"/>
        </w:rPr>
        <w:t>Table 2.</w:t>
      </w:r>
      <w:proofErr w:type="gramEnd"/>
      <w:r w:rsidRPr="005E2C34">
        <w:rPr>
          <w:rFonts w:ascii="Times New Roman" w:eastAsia="Times New Roman" w:hAnsi="Times New Roman" w:cs="Times New Roman"/>
          <w:color w:val="000000" w:themeColor="text1"/>
        </w:rPr>
        <w:t xml:space="preserve"> Benefit-cost analysis of late planting tomato in respect to different treatments </w:t>
      </w:r>
    </w:p>
    <w:tbl>
      <w:tblPr>
        <w:tblStyle w:val="TableGrid8"/>
        <w:tblW w:w="0" w:type="auto"/>
        <w:tblInd w:w="198" w:type="dxa"/>
        <w:tblLook w:val="04A0" w:firstRow="1" w:lastRow="0" w:firstColumn="1" w:lastColumn="0" w:noHBand="0" w:noVBand="1"/>
      </w:tblPr>
      <w:tblGrid>
        <w:gridCol w:w="1962"/>
        <w:gridCol w:w="1800"/>
        <w:gridCol w:w="2070"/>
        <w:gridCol w:w="1530"/>
        <w:gridCol w:w="1548"/>
      </w:tblGrid>
      <w:tr w:rsidR="005E2C34" w:rsidRPr="00951A7D" w:rsidTr="002901B4">
        <w:trPr>
          <w:trHeight w:val="179"/>
        </w:trPr>
        <w:tc>
          <w:tcPr>
            <w:tcW w:w="1962" w:type="dxa"/>
            <w:tcBorders>
              <w:top w:val="single" w:sz="4" w:space="0" w:color="000000"/>
              <w:left w:val="nil"/>
              <w:bottom w:val="single" w:sz="4" w:space="0" w:color="auto"/>
              <w:right w:val="single" w:sz="4" w:space="0" w:color="000000"/>
            </w:tcBorders>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rPr>
              <w:t>Treatment comb.</w:t>
            </w:r>
          </w:p>
        </w:tc>
        <w:tc>
          <w:tcPr>
            <w:tcW w:w="1800" w:type="dxa"/>
            <w:tcBorders>
              <w:top w:val="single" w:sz="4" w:space="0" w:color="000000"/>
              <w:left w:val="single" w:sz="4" w:space="0" w:color="000000"/>
              <w:bottom w:val="single" w:sz="4" w:space="0" w:color="auto"/>
              <w:right w:val="single" w:sz="4" w:space="0" w:color="000000"/>
            </w:tcBorders>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rPr>
              <w:t>Gross return</w:t>
            </w:r>
          </w:p>
        </w:tc>
        <w:tc>
          <w:tcPr>
            <w:tcW w:w="2070" w:type="dxa"/>
            <w:tcBorders>
              <w:top w:val="single" w:sz="4" w:space="0" w:color="000000"/>
              <w:left w:val="single" w:sz="4" w:space="0" w:color="000000"/>
              <w:bottom w:val="single" w:sz="4" w:space="0" w:color="auto"/>
              <w:right w:val="single" w:sz="4" w:space="0" w:color="000000"/>
            </w:tcBorders>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rPr>
              <w:t>Total variable cost</w:t>
            </w:r>
          </w:p>
        </w:tc>
        <w:tc>
          <w:tcPr>
            <w:tcW w:w="1530" w:type="dxa"/>
            <w:tcBorders>
              <w:top w:val="single" w:sz="4" w:space="0" w:color="000000"/>
              <w:left w:val="single" w:sz="4" w:space="0" w:color="000000"/>
              <w:bottom w:val="single" w:sz="4" w:space="0" w:color="auto"/>
              <w:right w:val="single" w:sz="4" w:space="0" w:color="000000"/>
            </w:tcBorders>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rPr>
              <w:t>Gross margin</w:t>
            </w:r>
          </w:p>
        </w:tc>
        <w:tc>
          <w:tcPr>
            <w:tcW w:w="1548" w:type="dxa"/>
            <w:tcBorders>
              <w:top w:val="single" w:sz="4" w:space="0" w:color="000000"/>
              <w:left w:val="single" w:sz="4" w:space="0" w:color="000000"/>
              <w:bottom w:val="single" w:sz="4" w:space="0" w:color="auto"/>
              <w:right w:val="nil"/>
            </w:tcBorders>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rPr>
              <w:t>BCR</w:t>
            </w:r>
          </w:p>
        </w:tc>
      </w:tr>
      <w:tr w:rsidR="005E2C34" w:rsidRPr="00951A7D" w:rsidTr="002901B4">
        <w:trPr>
          <w:trHeight w:val="243"/>
        </w:trPr>
        <w:tc>
          <w:tcPr>
            <w:tcW w:w="1962" w:type="dxa"/>
            <w:tcBorders>
              <w:top w:val="single" w:sz="4" w:space="0" w:color="auto"/>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1</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1</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937200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631310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3.06</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1</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2</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1100500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794610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3.60</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2</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1</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969200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663310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3.17</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2</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2</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1115250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809360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3.65</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3</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1</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838800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532910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2.74</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3</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2</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981750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675860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3.21</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4</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1</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668400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362510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2.19</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4</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2</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780750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474860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2.55</w:t>
            </w:r>
          </w:p>
        </w:tc>
      </w:tr>
      <w:tr w:rsidR="005E2C34" w:rsidRPr="00951A7D" w:rsidTr="002901B4">
        <w:trPr>
          <w:trHeight w:val="243"/>
        </w:trPr>
        <w:tc>
          <w:tcPr>
            <w:tcW w:w="1962" w:type="dxa"/>
            <w:tcBorders>
              <w:top w:val="nil"/>
              <w:left w:val="nil"/>
              <w:bottom w:val="nil"/>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5</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1</w:t>
            </w:r>
          </w:p>
        </w:tc>
        <w:tc>
          <w:tcPr>
            <w:tcW w:w="180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613000</w:t>
            </w:r>
          </w:p>
        </w:tc>
        <w:tc>
          <w:tcPr>
            <w:tcW w:w="2070" w:type="dxa"/>
            <w:tcBorders>
              <w:top w:val="nil"/>
              <w:left w:val="nil"/>
              <w:bottom w:val="nil"/>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307110</w:t>
            </w:r>
          </w:p>
        </w:tc>
        <w:tc>
          <w:tcPr>
            <w:tcW w:w="1548" w:type="dxa"/>
            <w:tcBorders>
              <w:top w:val="nil"/>
              <w:left w:val="nil"/>
              <w:bottom w:val="nil"/>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2.00</w:t>
            </w:r>
          </w:p>
        </w:tc>
      </w:tr>
      <w:tr w:rsidR="005E2C34" w:rsidRPr="00951A7D" w:rsidTr="002901B4">
        <w:trPr>
          <w:trHeight w:val="61"/>
        </w:trPr>
        <w:tc>
          <w:tcPr>
            <w:tcW w:w="1962" w:type="dxa"/>
            <w:tcBorders>
              <w:top w:val="nil"/>
              <w:left w:val="nil"/>
              <w:bottom w:val="single" w:sz="4" w:space="0" w:color="auto"/>
              <w:right w:val="nil"/>
            </w:tcBorders>
            <w:vAlign w:val="bottom"/>
            <w:hideMark/>
          </w:tcPr>
          <w:p w:rsidR="005E2C34" w:rsidRPr="00951A7D" w:rsidRDefault="005E2C34" w:rsidP="005E2C34">
            <w:pPr>
              <w:autoSpaceDE w:val="0"/>
              <w:autoSpaceDN w:val="0"/>
              <w:adjustRightInd w:val="0"/>
              <w:rPr>
                <w:rFonts w:ascii="Times New Roman" w:hAnsi="Times New Roman" w:cs="Times New Roman"/>
              </w:rPr>
            </w:pPr>
            <w:r w:rsidRPr="00951A7D">
              <w:rPr>
                <w:rFonts w:ascii="Times New Roman" w:hAnsi="Times New Roman" w:cs="Times New Roman"/>
                <w:color w:val="000000"/>
              </w:rPr>
              <w:t>V</w:t>
            </w:r>
            <w:r w:rsidRPr="00951A7D">
              <w:rPr>
                <w:rFonts w:ascii="Times New Roman" w:hAnsi="Times New Roman" w:cs="Times New Roman"/>
                <w:color w:val="000000"/>
                <w:vertAlign w:val="subscript"/>
              </w:rPr>
              <w:t>5</w:t>
            </w:r>
            <w:r w:rsidRPr="00951A7D">
              <w:rPr>
                <w:rFonts w:ascii="Times New Roman" w:hAnsi="Times New Roman" w:cs="Times New Roman"/>
                <w:color w:val="000000"/>
              </w:rPr>
              <w:t>T</w:t>
            </w:r>
            <w:r w:rsidRPr="00951A7D">
              <w:rPr>
                <w:rFonts w:ascii="Times New Roman" w:hAnsi="Times New Roman" w:cs="Times New Roman"/>
                <w:color w:val="000000"/>
                <w:vertAlign w:val="subscript"/>
              </w:rPr>
              <w:t>2</w:t>
            </w:r>
          </w:p>
        </w:tc>
        <w:tc>
          <w:tcPr>
            <w:tcW w:w="1800" w:type="dxa"/>
            <w:tcBorders>
              <w:top w:val="nil"/>
              <w:left w:val="nil"/>
              <w:bottom w:val="single" w:sz="4" w:space="0" w:color="auto"/>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647750</w:t>
            </w:r>
          </w:p>
        </w:tc>
        <w:tc>
          <w:tcPr>
            <w:tcW w:w="2070" w:type="dxa"/>
            <w:tcBorders>
              <w:top w:val="nil"/>
              <w:left w:val="nil"/>
              <w:bottom w:val="single" w:sz="4" w:space="0" w:color="auto"/>
              <w:right w:val="nil"/>
            </w:tcBorders>
            <w:vAlign w:val="bottom"/>
            <w:hideMark/>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305890</w:t>
            </w:r>
          </w:p>
        </w:tc>
        <w:tc>
          <w:tcPr>
            <w:tcW w:w="1530" w:type="dxa"/>
            <w:tcBorders>
              <w:top w:val="nil"/>
              <w:left w:val="nil"/>
              <w:bottom w:val="single" w:sz="4" w:space="0" w:color="auto"/>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341860</w:t>
            </w:r>
          </w:p>
        </w:tc>
        <w:tc>
          <w:tcPr>
            <w:tcW w:w="1548" w:type="dxa"/>
            <w:tcBorders>
              <w:top w:val="nil"/>
              <w:left w:val="nil"/>
              <w:bottom w:val="single" w:sz="4" w:space="0" w:color="auto"/>
              <w:right w:val="nil"/>
            </w:tcBorders>
            <w:vAlign w:val="bottom"/>
          </w:tcPr>
          <w:p w:rsidR="005E2C34" w:rsidRPr="00951A7D" w:rsidRDefault="005E2C34" w:rsidP="005E2C34">
            <w:pPr>
              <w:autoSpaceDE w:val="0"/>
              <w:autoSpaceDN w:val="0"/>
              <w:adjustRightInd w:val="0"/>
              <w:jc w:val="center"/>
              <w:rPr>
                <w:rFonts w:ascii="Times New Roman" w:hAnsi="Times New Roman" w:cs="Times New Roman"/>
              </w:rPr>
            </w:pPr>
            <w:r w:rsidRPr="00951A7D">
              <w:rPr>
                <w:rFonts w:ascii="Times New Roman" w:hAnsi="Times New Roman" w:cs="Times New Roman"/>
                <w:color w:val="000000"/>
              </w:rPr>
              <w:t>2.12</w:t>
            </w:r>
          </w:p>
        </w:tc>
      </w:tr>
    </w:tbl>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 xml:space="preserve">Market price: Tomato Tk.20/ kg in case of 22 Feb. sowing and Tk.25 /kg in case of 22 March 2024 </w:t>
      </w:r>
    </w:p>
    <w:p w:rsidR="004B63C9" w:rsidRPr="005E2C34" w:rsidRDefault="004B63C9" w:rsidP="004B63C9">
      <w:pPr>
        <w:autoSpaceDE w:val="0"/>
        <w:autoSpaceDN w:val="0"/>
        <w:adjustRightInd w:val="0"/>
        <w:spacing w:after="0" w:line="240" w:lineRule="auto"/>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1</w:t>
      </w:r>
      <w:r w:rsidRPr="005E2C34">
        <w:rPr>
          <w:rFonts w:ascii="Times New Roman" w:eastAsia="Times New Roman" w:hAnsi="Times New Roman" w:cs="Times New Roman"/>
          <w:sz w:val="20"/>
          <w:szCs w:val="20"/>
        </w:rPr>
        <w:t>=22 February, T</w:t>
      </w:r>
      <w:r w:rsidRPr="005E2C34">
        <w:rPr>
          <w:rFonts w:ascii="Times New Roman" w:eastAsia="Times New Roman" w:hAnsi="Times New Roman" w:cs="Times New Roman"/>
          <w:sz w:val="20"/>
          <w:szCs w:val="20"/>
          <w:vertAlign w:val="subscript"/>
        </w:rPr>
        <w:t>2</w:t>
      </w:r>
      <w:r w:rsidRPr="005E2C34">
        <w:rPr>
          <w:rFonts w:ascii="Times New Roman" w:eastAsia="Times New Roman" w:hAnsi="Times New Roman" w:cs="Times New Roman"/>
          <w:sz w:val="20"/>
          <w:szCs w:val="20"/>
        </w:rPr>
        <w:t>=22 March, V</w:t>
      </w:r>
      <w:r w:rsidRPr="005E2C34">
        <w:rPr>
          <w:rFonts w:ascii="Times New Roman" w:eastAsia="Times New Roman" w:hAnsi="Times New Roman" w:cs="Times New Roman"/>
          <w:sz w:val="20"/>
          <w:szCs w:val="20"/>
          <w:vertAlign w:val="subscript"/>
        </w:rPr>
        <w:t>1</w:t>
      </w:r>
      <w:r w:rsidRPr="005E2C34">
        <w:rPr>
          <w:rFonts w:ascii="Times New Roman" w:eastAsia="Times New Roman" w:hAnsi="Times New Roman" w:cs="Times New Roman"/>
          <w:sz w:val="20"/>
          <w:szCs w:val="20"/>
        </w:rPr>
        <w:t>=BARI hybrid Tomato-8, V</w:t>
      </w:r>
      <w:r w:rsidRPr="005E2C34">
        <w:rPr>
          <w:rFonts w:ascii="Times New Roman" w:eastAsia="Times New Roman" w:hAnsi="Times New Roman" w:cs="Times New Roman"/>
          <w:sz w:val="20"/>
          <w:szCs w:val="20"/>
          <w:vertAlign w:val="subscript"/>
        </w:rPr>
        <w:t>2</w:t>
      </w:r>
      <w:r w:rsidRPr="005E2C34">
        <w:rPr>
          <w:rFonts w:ascii="Times New Roman" w:eastAsia="Times New Roman" w:hAnsi="Times New Roman" w:cs="Times New Roman"/>
          <w:sz w:val="20"/>
          <w:szCs w:val="20"/>
        </w:rPr>
        <w:t>=</w:t>
      </w:r>
      <w:r w:rsidRPr="005E2C34">
        <w:rPr>
          <w:rFonts w:ascii="Times New Roman" w:eastAsia="Times New Roman" w:hAnsi="Times New Roman" w:cs="Times New Roman"/>
          <w:color w:val="222222"/>
          <w:sz w:val="20"/>
          <w:szCs w:val="20"/>
        </w:rPr>
        <w:t xml:space="preserve"> BARI hybrid Tomato-11</w:t>
      </w:r>
      <w:r w:rsidRPr="005E2C34">
        <w:rPr>
          <w:rFonts w:ascii="Times New Roman" w:eastAsia="Times New Roman" w:hAnsi="Times New Roman" w:cs="Times New Roman"/>
          <w:sz w:val="20"/>
          <w:szCs w:val="20"/>
        </w:rPr>
        <w:t>, V</w:t>
      </w:r>
      <w:r w:rsidRPr="005E2C34">
        <w:rPr>
          <w:rFonts w:ascii="Times New Roman" w:eastAsia="Times New Roman" w:hAnsi="Times New Roman" w:cs="Times New Roman"/>
          <w:sz w:val="20"/>
          <w:szCs w:val="20"/>
          <w:vertAlign w:val="subscript"/>
        </w:rPr>
        <w:t>3</w:t>
      </w:r>
      <w:r w:rsidRPr="005E2C34">
        <w:rPr>
          <w:rFonts w:ascii="Times New Roman" w:eastAsia="Times New Roman" w:hAnsi="Times New Roman" w:cs="Times New Roman"/>
          <w:sz w:val="20"/>
          <w:szCs w:val="20"/>
        </w:rPr>
        <w:t>=</w:t>
      </w:r>
      <w:r w:rsidRPr="005E2C34">
        <w:rPr>
          <w:rFonts w:ascii="Times New Roman" w:eastAsia="Times New Roman" w:hAnsi="Times New Roman" w:cs="Times New Roman"/>
          <w:color w:val="222222"/>
          <w:sz w:val="20"/>
          <w:szCs w:val="20"/>
        </w:rPr>
        <w:t xml:space="preserve"> BARI hybrid Tomato line -75, </w:t>
      </w:r>
      <w:r w:rsidRPr="005E2C34">
        <w:rPr>
          <w:rFonts w:ascii="Times New Roman" w:eastAsia="Times New Roman" w:hAnsi="Times New Roman" w:cs="Times New Roman"/>
          <w:sz w:val="20"/>
          <w:szCs w:val="20"/>
        </w:rPr>
        <w:t>V</w:t>
      </w:r>
      <w:r w:rsidRPr="005E2C34">
        <w:rPr>
          <w:rFonts w:ascii="Times New Roman" w:eastAsia="Times New Roman" w:hAnsi="Times New Roman" w:cs="Times New Roman"/>
          <w:sz w:val="20"/>
          <w:szCs w:val="20"/>
          <w:vertAlign w:val="subscript"/>
        </w:rPr>
        <w:t>4</w:t>
      </w:r>
      <w:r w:rsidRPr="005E2C34">
        <w:rPr>
          <w:rFonts w:ascii="Times New Roman" w:eastAsia="Times New Roman" w:hAnsi="Times New Roman" w:cs="Times New Roman"/>
          <w:sz w:val="20"/>
          <w:szCs w:val="20"/>
        </w:rPr>
        <w:t>=</w:t>
      </w:r>
      <w:r w:rsidRPr="005E2C34">
        <w:rPr>
          <w:rFonts w:ascii="Times New Roman" w:eastAsia="Times New Roman" w:hAnsi="Times New Roman" w:cs="Times New Roman"/>
          <w:color w:val="222222"/>
          <w:sz w:val="20"/>
          <w:szCs w:val="20"/>
        </w:rPr>
        <w:t xml:space="preserve"> BARI hybrid Tomato line -76, </w:t>
      </w:r>
      <w:r w:rsidRPr="005E2C34">
        <w:rPr>
          <w:rFonts w:ascii="Times New Roman" w:eastAsia="Times New Roman" w:hAnsi="Times New Roman" w:cs="Times New Roman"/>
          <w:sz w:val="20"/>
          <w:szCs w:val="20"/>
        </w:rPr>
        <w:t>V</w:t>
      </w:r>
      <w:r w:rsidRPr="005E2C34">
        <w:rPr>
          <w:rFonts w:ascii="Times New Roman" w:eastAsia="Times New Roman" w:hAnsi="Times New Roman" w:cs="Times New Roman"/>
          <w:sz w:val="20"/>
          <w:szCs w:val="20"/>
          <w:vertAlign w:val="subscript"/>
        </w:rPr>
        <w:t>5</w:t>
      </w:r>
      <w:r w:rsidRPr="005E2C34">
        <w:rPr>
          <w:rFonts w:ascii="Times New Roman" w:eastAsia="Times New Roman" w:hAnsi="Times New Roman" w:cs="Times New Roman"/>
          <w:sz w:val="20"/>
          <w:szCs w:val="20"/>
        </w:rPr>
        <w:t>=Local (</w:t>
      </w:r>
      <w:r w:rsidRPr="005E2C34">
        <w:rPr>
          <w:rFonts w:ascii="Times New Roman" w:eastAsia="Times New Roman" w:hAnsi="Times New Roman" w:cs="Times New Roman"/>
          <w:color w:val="222222"/>
          <w:sz w:val="20"/>
          <w:szCs w:val="20"/>
        </w:rPr>
        <w:t>Bipul plus</w:t>
      </w:r>
      <w:r w:rsidRPr="005E2C34">
        <w:rPr>
          <w:rFonts w:ascii="Times New Roman" w:eastAsia="Times New Roman" w:hAnsi="Times New Roman" w:cs="Times New Roman"/>
          <w:sz w:val="20"/>
          <w:szCs w:val="20"/>
        </w:rPr>
        <w:t xml:space="preserve">)  </w:t>
      </w:r>
    </w:p>
    <w:p w:rsidR="005E2C34" w:rsidRPr="005E2C34" w:rsidRDefault="005E2C34" w:rsidP="005E2C34">
      <w:pPr>
        <w:autoSpaceDE w:val="0"/>
        <w:autoSpaceDN w:val="0"/>
        <w:adjustRightInd w:val="0"/>
        <w:spacing w:after="0" w:line="240" w:lineRule="auto"/>
        <w:rPr>
          <w:rFonts w:ascii="Times New Roman" w:eastAsia="Times New Roman" w:hAnsi="Times New Roman" w:cs="Times New Roman"/>
          <w:sz w:val="20"/>
          <w:szCs w:val="20"/>
        </w:rPr>
      </w:pPr>
      <w:r w:rsidRPr="005E2C34">
        <w:rPr>
          <w:rFonts w:ascii="Times New Roman" w:eastAsia="Times New Roman" w:hAnsi="Times New Roman" w:cs="Times New Roman"/>
          <w:b/>
          <w:bCs/>
          <w:sz w:val="24"/>
          <w:szCs w:val="24"/>
        </w:rPr>
        <w:lastRenderedPageBreak/>
        <w:t>Conclusion</w:t>
      </w:r>
    </w:p>
    <w:p w:rsidR="005E2C34" w:rsidRPr="005E2C34" w:rsidRDefault="005E2C34" w:rsidP="005E2C34">
      <w:pPr>
        <w:tabs>
          <w:tab w:val="left" w:pos="540"/>
          <w:tab w:val="left" w:pos="900"/>
          <w:tab w:val="left" w:pos="1080"/>
        </w:tabs>
        <w:spacing w:after="0" w:line="240" w:lineRule="auto"/>
        <w:jc w:val="both"/>
        <w:rPr>
          <w:rFonts w:ascii="Times New Roman" w:eastAsia="Times New Roman" w:hAnsi="Times New Roman" w:cs="Times New Roman"/>
          <w:b/>
          <w:bCs/>
          <w:sz w:val="24"/>
          <w:szCs w:val="24"/>
        </w:rPr>
      </w:pPr>
      <w:r w:rsidRPr="005E2C34">
        <w:rPr>
          <w:rFonts w:ascii="Times New Roman" w:eastAsia="Times New Roman" w:hAnsi="Times New Roman" w:cs="Times New Roman"/>
        </w:rPr>
        <w:t>From an economic standpoint, the tomato varieties BARI Hybrid Tomato-</w:t>
      </w:r>
      <w:proofErr w:type="gramStart"/>
      <w:r w:rsidRPr="005E2C34">
        <w:rPr>
          <w:rFonts w:ascii="Times New Roman" w:eastAsia="Times New Roman" w:hAnsi="Times New Roman" w:cs="Times New Roman"/>
        </w:rPr>
        <w:t>8  and</w:t>
      </w:r>
      <w:proofErr w:type="gramEnd"/>
      <w:r w:rsidRPr="005E2C34">
        <w:rPr>
          <w:rFonts w:ascii="Times New Roman" w:eastAsia="Times New Roman" w:hAnsi="Times New Roman" w:cs="Times New Roman"/>
        </w:rPr>
        <w:t xml:space="preserve"> BARI Hybrid Tomato-11 planted on 22 March might be more profitable and economically feasible for tomato producers in the Dinajpur region. This was the 1</w:t>
      </w:r>
      <w:r w:rsidRPr="005E2C34">
        <w:rPr>
          <w:rFonts w:ascii="Times New Roman" w:eastAsia="Times New Roman" w:hAnsi="Times New Roman" w:cs="Times New Roman"/>
          <w:vertAlign w:val="superscript"/>
        </w:rPr>
        <w:t>st</w:t>
      </w:r>
      <w:r w:rsidRPr="005E2C34">
        <w:rPr>
          <w:rFonts w:ascii="Times New Roman" w:eastAsia="Times New Roman" w:hAnsi="Times New Roman" w:cs="Times New Roman"/>
        </w:rPr>
        <w:t xml:space="preserve"> year trial for final conclusion and recommendation the experiment should be repeated next year.</w:t>
      </w:r>
    </w:p>
    <w:p w:rsidR="005E2C34" w:rsidRPr="005E2C34" w:rsidRDefault="005E2C34" w:rsidP="005E2C34">
      <w:pPr>
        <w:spacing w:after="0" w:line="240" w:lineRule="auto"/>
        <w:rPr>
          <w:rFonts w:ascii="Times New Roman" w:hAnsi="Times New Roman" w:cs="Times New Roman"/>
          <w:b/>
          <w:color w:val="FF0000"/>
          <w:sz w:val="24"/>
          <w:szCs w:val="24"/>
        </w:rPr>
      </w:pPr>
    </w:p>
    <w:p w:rsidR="005E2C34" w:rsidRPr="005E2C34" w:rsidRDefault="005E2C34" w:rsidP="005E2C34">
      <w:pPr>
        <w:spacing w:after="0" w:line="240" w:lineRule="auto"/>
        <w:jc w:val="center"/>
        <w:rPr>
          <w:rFonts w:ascii="Times New Roman" w:eastAsia="Calibri" w:hAnsi="Times New Roman" w:cs="Times New Roman"/>
          <w:b/>
          <w:color w:val="FF0000"/>
          <w:sz w:val="30"/>
          <w:szCs w:val="24"/>
        </w:rPr>
      </w:pPr>
    </w:p>
    <w:p w:rsidR="005E2C34" w:rsidRDefault="005E2C34" w:rsidP="005E2C34">
      <w:pPr>
        <w:spacing w:after="0" w:line="240" w:lineRule="auto"/>
        <w:jc w:val="center"/>
        <w:rPr>
          <w:rFonts w:ascii="Times New Roman" w:eastAsia="Calibri" w:hAnsi="Times New Roman" w:cs="Times New Roman"/>
          <w:b/>
          <w:color w:val="FF0000"/>
          <w:sz w:val="24"/>
          <w:szCs w:val="24"/>
        </w:rPr>
      </w:pPr>
    </w:p>
    <w:p w:rsidR="000635C0" w:rsidRDefault="000635C0" w:rsidP="005E2C34">
      <w:pPr>
        <w:spacing w:after="0" w:line="240" w:lineRule="auto"/>
        <w:jc w:val="center"/>
        <w:rPr>
          <w:rFonts w:ascii="Times New Roman" w:eastAsia="Calibri" w:hAnsi="Times New Roman" w:cs="Times New Roman"/>
          <w:b/>
          <w:color w:val="FF0000"/>
          <w:sz w:val="24"/>
          <w:szCs w:val="24"/>
        </w:rPr>
      </w:pPr>
    </w:p>
    <w:p w:rsidR="00263938" w:rsidRDefault="00263938" w:rsidP="005E2C34">
      <w:pPr>
        <w:spacing w:after="0" w:line="240" w:lineRule="auto"/>
        <w:jc w:val="center"/>
        <w:rPr>
          <w:rFonts w:ascii="Times New Roman" w:eastAsia="Calibri" w:hAnsi="Times New Roman" w:cs="Times New Roman"/>
          <w:b/>
          <w:color w:val="FF0000"/>
          <w:sz w:val="24"/>
          <w:szCs w:val="24"/>
        </w:rPr>
      </w:pPr>
    </w:p>
    <w:p w:rsidR="00263938" w:rsidRPr="005E2C34" w:rsidRDefault="00263938" w:rsidP="005E2C34">
      <w:pPr>
        <w:spacing w:after="0" w:line="240" w:lineRule="auto"/>
        <w:jc w:val="center"/>
        <w:rPr>
          <w:rFonts w:ascii="Times New Roman" w:eastAsia="Calibri" w:hAnsi="Times New Roman" w:cs="Times New Roman"/>
          <w:b/>
          <w:color w:val="FF0000"/>
          <w:sz w:val="24"/>
          <w:szCs w:val="24"/>
        </w:rPr>
      </w:pPr>
    </w:p>
    <w:p w:rsidR="005E2C34" w:rsidRPr="005E2C34" w:rsidRDefault="005E2C34" w:rsidP="005E2C34">
      <w:pPr>
        <w:spacing w:after="0" w:line="240" w:lineRule="auto"/>
        <w:jc w:val="center"/>
        <w:rPr>
          <w:rFonts w:ascii="Times New Roman" w:hAnsi="Times New Roman"/>
          <w:b/>
          <w:sz w:val="24"/>
          <w:szCs w:val="24"/>
        </w:rPr>
      </w:pPr>
      <w:r w:rsidRPr="005E2C34">
        <w:rPr>
          <w:rFonts w:ascii="Times New Roman" w:hAnsi="Times New Roman"/>
          <w:b/>
          <w:sz w:val="24"/>
          <w:szCs w:val="24"/>
        </w:rPr>
        <w:t xml:space="preserve"> EFFECT OF NUTRIENT MANAGEMENT ON YIELD AND NUTRIENT UPTAKE IN SORGHUM </w:t>
      </w:r>
    </w:p>
    <w:p w:rsidR="005E2C34" w:rsidRPr="005E2C34" w:rsidRDefault="005E2C34" w:rsidP="005E2C34">
      <w:pPr>
        <w:spacing w:after="0" w:line="240" w:lineRule="auto"/>
        <w:jc w:val="center"/>
        <w:rPr>
          <w:rFonts w:ascii="Times New Roman" w:hAnsi="Times New Roman"/>
          <w:b/>
          <w:sz w:val="10"/>
          <w:szCs w:val="24"/>
        </w:rPr>
      </w:pPr>
    </w:p>
    <w:p w:rsidR="005E2C34" w:rsidRPr="005E2C34" w:rsidRDefault="005E2C34" w:rsidP="005E2C34">
      <w:pPr>
        <w:spacing w:after="0" w:line="240" w:lineRule="auto"/>
        <w:jc w:val="center"/>
        <w:rPr>
          <w:rFonts w:ascii="Times New Roman" w:hAnsi="Times New Roman"/>
          <w:b/>
          <w:sz w:val="8"/>
          <w:szCs w:val="24"/>
        </w:rPr>
      </w:pPr>
    </w:p>
    <w:p w:rsidR="005E2C34" w:rsidRPr="005E2C34" w:rsidRDefault="005E2C34" w:rsidP="005E2C34">
      <w:pPr>
        <w:spacing w:after="0" w:line="240" w:lineRule="auto"/>
        <w:jc w:val="center"/>
        <w:rPr>
          <w:rFonts w:ascii="Times New Roman" w:hAnsi="Times New Roman" w:cs="Times New Roman"/>
          <w:sz w:val="20"/>
          <w:szCs w:val="20"/>
        </w:rPr>
      </w:pPr>
      <w:r w:rsidRPr="005E2C34">
        <w:rPr>
          <w:rFonts w:ascii="Times New Roman" w:hAnsi="Times New Roman" w:cs="Times New Roman"/>
          <w:color w:val="333333"/>
          <w:sz w:val="20"/>
          <w:szCs w:val="20"/>
          <w:shd w:val="clear" w:color="auto" w:fill="FFFFFF"/>
        </w:rPr>
        <w:t>S.S. NASREEN, A.A. BEGUM, M.Z. ALI AND M.A.K. MIAN</w:t>
      </w:r>
    </w:p>
    <w:p w:rsidR="005E2C34" w:rsidRPr="005E2C34" w:rsidRDefault="005E2C34" w:rsidP="005E2C34">
      <w:pPr>
        <w:spacing w:after="0" w:line="240" w:lineRule="auto"/>
        <w:jc w:val="center"/>
        <w:rPr>
          <w:rFonts w:ascii="Times New Roman" w:hAnsi="Times New Roman"/>
          <w:b/>
          <w:sz w:val="16"/>
          <w:szCs w:val="24"/>
        </w:rPr>
      </w:pPr>
    </w:p>
    <w:p w:rsidR="005E2C34" w:rsidRPr="005E2C34" w:rsidRDefault="005E2C34" w:rsidP="005E2C34">
      <w:pPr>
        <w:spacing w:after="0" w:line="240" w:lineRule="auto"/>
        <w:jc w:val="center"/>
        <w:rPr>
          <w:rFonts w:ascii="Times New Roman" w:hAnsi="Times New Roman"/>
          <w:b/>
          <w:sz w:val="24"/>
          <w:szCs w:val="24"/>
        </w:rPr>
      </w:pPr>
      <w:r w:rsidRPr="005E2C34">
        <w:rPr>
          <w:rFonts w:ascii="Times New Roman" w:hAnsi="Times New Roman"/>
          <w:b/>
          <w:sz w:val="24"/>
          <w:szCs w:val="24"/>
        </w:rPr>
        <w:t>Abstract</w:t>
      </w:r>
    </w:p>
    <w:p w:rsidR="00A573C1" w:rsidRPr="00B32646" w:rsidRDefault="005E2C34" w:rsidP="00D4744D">
      <w:pPr>
        <w:spacing w:after="0" w:line="240" w:lineRule="auto"/>
        <w:ind w:left="540" w:right="567"/>
        <w:jc w:val="both"/>
        <w:rPr>
          <w:rFonts w:ascii="Times New Roman" w:hAnsi="Times New Roman" w:cs="Times New Roman"/>
          <w:i/>
          <w:spacing w:val="-4"/>
          <w:sz w:val="20"/>
          <w:szCs w:val="20"/>
        </w:rPr>
      </w:pPr>
      <w:r w:rsidRPr="00B32646">
        <w:rPr>
          <w:rFonts w:ascii="Times New Roman" w:hAnsi="Times New Roman" w:cs="Times New Roman"/>
          <w:i/>
          <w:sz w:val="20"/>
          <w:szCs w:val="20"/>
        </w:rPr>
        <w:t>The research was conducted at Agronomy Research Field, BARI, Gazipur, during Rabi season of 2023-24 to study the effect of nutrient management on yield and nutrient uptake in sorghum.The experiment was conducted in RCBD with 3 replications consisting five treatments viz., T</w:t>
      </w:r>
      <w:r w:rsidRPr="00B32646">
        <w:rPr>
          <w:rFonts w:ascii="Times New Roman" w:hAnsi="Times New Roman" w:cs="Times New Roman"/>
          <w:i/>
          <w:sz w:val="20"/>
          <w:szCs w:val="20"/>
          <w:vertAlign w:val="subscript"/>
        </w:rPr>
        <w:t>1</w:t>
      </w:r>
      <w:r w:rsidRPr="00B32646">
        <w:rPr>
          <w:rFonts w:ascii="Times New Roman" w:hAnsi="Times New Roman" w:cs="Times New Roman"/>
          <w:i/>
          <w:sz w:val="20"/>
          <w:szCs w:val="20"/>
        </w:rPr>
        <w:t>: 150-75-62.5-33.75-2.8-1.4 kg/ha of NPKSZnB; T</w:t>
      </w:r>
      <w:r w:rsidRPr="00B32646">
        <w:rPr>
          <w:rFonts w:ascii="Times New Roman" w:hAnsi="Times New Roman" w:cs="Times New Roman"/>
          <w:i/>
          <w:sz w:val="20"/>
          <w:szCs w:val="20"/>
          <w:vertAlign w:val="subscript"/>
        </w:rPr>
        <w:t>2</w:t>
      </w:r>
      <w:r w:rsidRPr="00B32646">
        <w:rPr>
          <w:rFonts w:ascii="Times New Roman" w:hAnsi="Times New Roman" w:cs="Times New Roman"/>
          <w:i/>
          <w:sz w:val="20"/>
          <w:szCs w:val="20"/>
        </w:rPr>
        <w:t>: 120-60-50-27-2.8-1.4 kg/ha of NPKSZnB; T</w:t>
      </w:r>
      <w:r w:rsidRPr="00B32646">
        <w:rPr>
          <w:rFonts w:ascii="Times New Roman" w:hAnsi="Times New Roman" w:cs="Times New Roman"/>
          <w:i/>
          <w:sz w:val="20"/>
          <w:szCs w:val="20"/>
          <w:vertAlign w:val="subscript"/>
        </w:rPr>
        <w:t>3</w:t>
      </w:r>
      <w:r w:rsidRPr="00B32646">
        <w:rPr>
          <w:rFonts w:ascii="Times New Roman" w:hAnsi="Times New Roman" w:cs="Times New Roman"/>
          <w:i/>
          <w:sz w:val="20"/>
          <w:szCs w:val="20"/>
        </w:rPr>
        <w:t>: 90-45-37.5-20.25-2.8-1.4 kg/ha of NPKSZnB; T</w:t>
      </w:r>
      <w:r w:rsidRPr="00B32646">
        <w:rPr>
          <w:rFonts w:ascii="Times New Roman" w:hAnsi="Times New Roman" w:cs="Times New Roman"/>
          <w:i/>
          <w:sz w:val="20"/>
          <w:szCs w:val="20"/>
          <w:vertAlign w:val="subscript"/>
        </w:rPr>
        <w:t>4</w:t>
      </w:r>
      <w:r w:rsidRPr="00B32646">
        <w:rPr>
          <w:rFonts w:ascii="Times New Roman" w:hAnsi="Times New Roman" w:cs="Times New Roman"/>
          <w:i/>
          <w:sz w:val="20"/>
          <w:szCs w:val="20"/>
        </w:rPr>
        <w:t>: 60-30-25-13.5-2.8-1.4 kg/ha of NPKSZnB; T</w:t>
      </w:r>
      <w:r w:rsidRPr="00B32646">
        <w:rPr>
          <w:rFonts w:ascii="Times New Roman" w:hAnsi="Times New Roman" w:cs="Times New Roman"/>
          <w:i/>
          <w:sz w:val="20"/>
          <w:szCs w:val="20"/>
          <w:vertAlign w:val="subscript"/>
        </w:rPr>
        <w:t>5</w:t>
      </w:r>
      <w:r w:rsidRPr="00B32646">
        <w:rPr>
          <w:rFonts w:ascii="Times New Roman" w:hAnsi="Times New Roman" w:cs="Times New Roman"/>
          <w:i/>
          <w:sz w:val="20"/>
          <w:szCs w:val="20"/>
        </w:rPr>
        <w:t xml:space="preserve">: Control (Native fertility). </w:t>
      </w:r>
      <w:r w:rsidR="00C056D4" w:rsidRPr="00B32646">
        <w:rPr>
          <w:rFonts w:ascii="Times New Roman" w:hAnsi="Times New Roman" w:cs="Times New Roman"/>
          <w:i/>
          <w:iCs/>
          <w:sz w:val="20"/>
          <w:szCs w:val="20"/>
        </w:rPr>
        <w:t xml:space="preserve">Significant variations were observed in yield of sorghum as affected by nutrient management. </w:t>
      </w:r>
      <w:r w:rsidRPr="00B32646">
        <w:rPr>
          <w:rFonts w:ascii="Times New Roman" w:hAnsi="Times New Roman" w:cs="Times New Roman"/>
          <w:i/>
          <w:sz w:val="20"/>
          <w:szCs w:val="20"/>
        </w:rPr>
        <w:t xml:space="preserve">The highest yield </w:t>
      </w:r>
      <w:r w:rsidR="00C056D4" w:rsidRPr="00B32646">
        <w:rPr>
          <w:rFonts w:ascii="Times New Roman" w:hAnsi="Times New Roman" w:cs="Times New Roman"/>
          <w:i/>
          <w:sz w:val="20"/>
          <w:szCs w:val="20"/>
        </w:rPr>
        <w:t>(4.47 t/ha)</w:t>
      </w:r>
      <w:r w:rsidR="00A573C1" w:rsidRPr="00B32646">
        <w:rPr>
          <w:rFonts w:ascii="Times New Roman" w:hAnsi="Times New Roman" w:cs="Times New Roman"/>
          <w:i/>
          <w:sz w:val="20"/>
          <w:szCs w:val="20"/>
        </w:rPr>
        <w:t xml:space="preserve"> </w:t>
      </w:r>
      <w:r w:rsidRPr="00B32646">
        <w:rPr>
          <w:rFonts w:ascii="Times New Roman" w:hAnsi="Times New Roman" w:cs="Times New Roman"/>
          <w:i/>
          <w:sz w:val="20"/>
          <w:szCs w:val="20"/>
        </w:rPr>
        <w:t>was found in T</w:t>
      </w:r>
      <w:r w:rsidRPr="00B32646">
        <w:rPr>
          <w:rFonts w:ascii="Times New Roman" w:hAnsi="Times New Roman" w:cs="Times New Roman"/>
          <w:i/>
          <w:sz w:val="20"/>
          <w:szCs w:val="20"/>
          <w:vertAlign w:val="subscript"/>
        </w:rPr>
        <w:t>1</w:t>
      </w:r>
      <w:r w:rsidR="002901B4">
        <w:rPr>
          <w:rFonts w:ascii="Times New Roman" w:hAnsi="Times New Roman" w:cs="Times New Roman"/>
          <w:i/>
          <w:sz w:val="20"/>
          <w:szCs w:val="20"/>
          <w:vertAlign w:val="subscript"/>
        </w:rPr>
        <w:t xml:space="preserve"> </w:t>
      </w:r>
      <w:r w:rsidR="00A573C1" w:rsidRPr="00B32646">
        <w:rPr>
          <w:rFonts w:ascii="Times New Roman" w:hAnsi="Times New Roman" w:cs="Times New Roman"/>
          <w:i/>
          <w:sz w:val="20"/>
          <w:szCs w:val="20"/>
        </w:rPr>
        <w:t>(</w:t>
      </w:r>
      <w:r w:rsidRPr="00B32646">
        <w:rPr>
          <w:rFonts w:ascii="Times New Roman" w:hAnsi="Times New Roman" w:cs="Times New Roman"/>
          <w:i/>
          <w:sz w:val="20"/>
          <w:szCs w:val="20"/>
        </w:rPr>
        <w:t>150-75-62.5-33.75-2.8-1.4 kg/ha of NPKSZnB</w:t>
      </w:r>
      <w:r w:rsidR="00A573C1" w:rsidRPr="00B32646">
        <w:rPr>
          <w:rFonts w:ascii="Times New Roman" w:hAnsi="Times New Roman" w:cs="Times New Roman"/>
          <w:i/>
          <w:sz w:val="20"/>
          <w:szCs w:val="20"/>
        </w:rPr>
        <w:t>) treatment</w:t>
      </w:r>
      <w:r w:rsidRPr="00B32646">
        <w:rPr>
          <w:rFonts w:ascii="Times New Roman" w:hAnsi="Times New Roman" w:cs="Times New Roman"/>
          <w:i/>
          <w:sz w:val="20"/>
          <w:szCs w:val="20"/>
        </w:rPr>
        <w:t xml:space="preserve">. </w:t>
      </w:r>
      <w:r w:rsidR="00A573C1" w:rsidRPr="00B32646">
        <w:rPr>
          <w:rFonts w:ascii="Times New Roman" w:hAnsi="Times New Roman" w:cs="Times New Roman"/>
          <w:i/>
          <w:sz w:val="20"/>
          <w:szCs w:val="20"/>
        </w:rPr>
        <w:t xml:space="preserve">Among the treatments, the maximum gross return (Tk.178668/ha) and gross margin (Tk.108068/ha) </w:t>
      </w:r>
      <w:r w:rsidR="00EC1E49" w:rsidRPr="00B32646">
        <w:rPr>
          <w:rFonts w:ascii="Times New Roman" w:hAnsi="Times New Roman" w:cs="Times New Roman"/>
          <w:i/>
          <w:sz w:val="20"/>
          <w:szCs w:val="20"/>
        </w:rPr>
        <w:t>and b</w:t>
      </w:r>
      <w:r w:rsidR="00EC1E49" w:rsidRPr="00B32646">
        <w:rPr>
          <w:rFonts w:ascii="Times New Roman" w:hAnsi="Times New Roman" w:cs="Times New Roman"/>
          <w:i/>
          <w:spacing w:val="-4"/>
          <w:sz w:val="20"/>
          <w:szCs w:val="20"/>
        </w:rPr>
        <w:t xml:space="preserve">enefit cost ratio </w:t>
      </w:r>
      <w:r w:rsidR="00B32646" w:rsidRPr="00B32646">
        <w:rPr>
          <w:rFonts w:ascii="Times New Roman" w:hAnsi="Times New Roman" w:cs="Times New Roman"/>
          <w:i/>
          <w:spacing w:val="-4"/>
          <w:sz w:val="20"/>
          <w:szCs w:val="20"/>
        </w:rPr>
        <w:t xml:space="preserve">(2.53) </w:t>
      </w:r>
      <w:r w:rsidR="00951A7D" w:rsidRPr="00B32646">
        <w:rPr>
          <w:rFonts w:ascii="Times New Roman" w:hAnsi="Times New Roman" w:cs="Times New Roman"/>
          <w:i/>
          <w:sz w:val="20"/>
          <w:szCs w:val="20"/>
        </w:rPr>
        <w:t>were observed</w:t>
      </w:r>
      <w:r w:rsidR="00A573C1" w:rsidRPr="00B32646">
        <w:rPr>
          <w:rFonts w:ascii="Times New Roman" w:hAnsi="Times New Roman" w:cs="Times New Roman"/>
          <w:i/>
          <w:sz w:val="20"/>
          <w:szCs w:val="20"/>
        </w:rPr>
        <w:t xml:space="preserve"> in T</w:t>
      </w:r>
      <w:r w:rsidR="00A573C1" w:rsidRPr="00B32646">
        <w:rPr>
          <w:rFonts w:ascii="Times New Roman" w:hAnsi="Times New Roman" w:cs="Times New Roman"/>
          <w:i/>
          <w:sz w:val="20"/>
          <w:szCs w:val="20"/>
          <w:vertAlign w:val="subscript"/>
        </w:rPr>
        <w:t>1</w:t>
      </w:r>
      <w:r w:rsidR="00A573C1" w:rsidRPr="00B32646">
        <w:rPr>
          <w:rFonts w:ascii="Times New Roman" w:hAnsi="Times New Roman" w:cs="Times New Roman"/>
          <w:i/>
          <w:sz w:val="20"/>
          <w:szCs w:val="20"/>
        </w:rPr>
        <w:t xml:space="preserve"> treatment</w:t>
      </w:r>
      <w:r w:rsidR="007E4B7D" w:rsidRPr="00B32646">
        <w:rPr>
          <w:rFonts w:ascii="Times New Roman" w:hAnsi="Times New Roman" w:cs="Times New Roman"/>
          <w:i/>
          <w:sz w:val="20"/>
          <w:szCs w:val="20"/>
        </w:rPr>
        <w:t xml:space="preserve">.From the result it might be concluded </w:t>
      </w:r>
      <w:r w:rsidR="00951A7D" w:rsidRPr="00B32646">
        <w:rPr>
          <w:rFonts w:ascii="Times New Roman" w:hAnsi="Times New Roman" w:cs="Times New Roman"/>
          <w:i/>
          <w:sz w:val="20"/>
          <w:szCs w:val="20"/>
        </w:rPr>
        <w:t>that T</w:t>
      </w:r>
      <w:r w:rsidR="00951A7D" w:rsidRPr="00951A7D">
        <w:rPr>
          <w:rFonts w:ascii="Times New Roman" w:hAnsi="Times New Roman" w:cs="Times New Roman"/>
          <w:i/>
          <w:sz w:val="20"/>
          <w:szCs w:val="20"/>
          <w:vertAlign w:val="subscript"/>
        </w:rPr>
        <w:t>1</w:t>
      </w:r>
      <w:r w:rsidR="00951A7D">
        <w:rPr>
          <w:rFonts w:ascii="Times New Roman" w:hAnsi="Times New Roman" w:cs="Times New Roman"/>
          <w:i/>
          <w:sz w:val="20"/>
          <w:szCs w:val="20"/>
        </w:rPr>
        <w:t xml:space="preserve"> </w:t>
      </w:r>
      <w:r w:rsidR="007E4B7D" w:rsidRPr="00B32646">
        <w:rPr>
          <w:rFonts w:ascii="Times New Roman" w:hAnsi="Times New Roman" w:cs="Times New Roman"/>
          <w:i/>
          <w:sz w:val="20"/>
          <w:szCs w:val="20"/>
        </w:rPr>
        <w:t>(150-75-62.5-33.75-2.8-1.4 kg/ha of NPKSZnB) treatment</w:t>
      </w:r>
      <w:r w:rsidR="00A9206D" w:rsidRPr="00B32646">
        <w:rPr>
          <w:rFonts w:ascii="Times New Roman" w:hAnsi="Times New Roman" w:cs="Times New Roman"/>
          <w:i/>
          <w:sz w:val="20"/>
          <w:szCs w:val="20"/>
        </w:rPr>
        <w:t xml:space="preserve"> would be suitable for sorghum cultivation.</w:t>
      </w:r>
    </w:p>
    <w:p w:rsidR="00A573C1" w:rsidRPr="00A9206D" w:rsidRDefault="00A573C1" w:rsidP="005E2C34">
      <w:pPr>
        <w:spacing w:after="0" w:line="240" w:lineRule="auto"/>
        <w:ind w:left="720" w:right="720"/>
        <w:jc w:val="both"/>
        <w:rPr>
          <w:rFonts w:ascii="Times New Roman" w:hAnsi="Times New Roman" w:cs="Times New Roman"/>
          <w:i/>
          <w:sz w:val="20"/>
          <w:szCs w:val="20"/>
        </w:rPr>
      </w:pPr>
    </w:p>
    <w:p w:rsidR="005E2C34" w:rsidRPr="005E2C34" w:rsidRDefault="005E2C34" w:rsidP="005E2C34">
      <w:pPr>
        <w:spacing w:after="0" w:line="240" w:lineRule="auto"/>
        <w:rPr>
          <w:rFonts w:ascii="Times New Roman" w:hAnsi="Times New Roman"/>
          <w:b/>
          <w:sz w:val="24"/>
          <w:szCs w:val="24"/>
        </w:rPr>
      </w:pPr>
      <w:r w:rsidRPr="005E2C34">
        <w:rPr>
          <w:rFonts w:ascii="Times New Roman" w:hAnsi="Times New Roman"/>
          <w:b/>
          <w:sz w:val="24"/>
          <w:szCs w:val="24"/>
        </w:rPr>
        <w:t>Introduction</w:t>
      </w:r>
    </w:p>
    <w:p w:rsidR="005E2C34" w:rsidRPr="005E2C34" w:rsidRDefault="005E2C34" w:rsidP="005E2C34">
      <w:pPr>
        <w:spacing w:after="0" w:line="240" w:lineRule="auto"/>
        <w:jc w:val="both"/>
        <w:rPr>
          <w:rFonts w:ascii="Times New Roman" w:hAnsi="Times New Roman"/>
          <w:szCs w:val="24"/>
        </w:rPr>
      </w:pPr>
      <w:r w:rsidRPr="005E2C34">
        <w:rPr>
          <w:rFonts w:ascii="Times New Roman" w:hAnsi="Times New Roman"/>
          <w:szCs w:val="24"/>
        </w:rPr>
        <w:t xml:space="preserve">In Bangladesh and India, sorghum is commonly known as “jowar”. It is grown as a “safe” crop in the global agricultural ecosystem and is used as a staple food and fodder crop (Kale, </w:t>
      </w:r>
      <w:r w:rsidRPr="005E2C34">
        <w:rPr>
          <w:rFonts w:ascii="Times New Roman" w:hAnsi="Times New Roman"/>
          <w:i/>
          <w:szCs w:val="24"/>
        </w:rPr>
        <w:t>et al.</w:t>
      </w:r>
      <w:r w:rsidRPr="005E2C34">
        <w:rPr>
          <w:rFonts w:ascii="Times New Roman" w:hAnsi="Times New Roman"/>
          <w:szCs w:val="24"/>
        </w:rPr>
        <w:t xml:space="preserve">, 2023). Sorghum is important food and fodder crop in </w:t>
      </w:r>
      <w:r w:rsidR="00263938" w:rsidRPr="00263938">
        <w:rPr>
          <w:rFonts w:ascii="Times New Roman" w:hAnsi="Times New Roman"/>
          <w:i/>
          <w:szCs w:val="24"/>
        </w:rPr>
        <w:t>R</w:t>
      </w:r>
      <w:r w:rsidRPr="00263938">
        <w:rPr>
          <w:rFonts w:ascii="Times New Roman" w:hAnsi="Times New Roman"/>
          <w:i/>
          <w:szCs w:val="24"/>
        </w:rPr>
        <w:t xml:space="preserve">abi </w:t>
      </w:r>
      <w:r w:rsidRPr="005E2C34">
        <w:rPr>
          <w:rFonts w:ascii="Times New Roman" w:hAnsi="Times New Roman"/>
          <w:szCs w:val="24"/>
        </w:rPr>
        <w:t xml:space="preserve">and </w:t>
      </w:r>
      <w:r w:rsidR="00263938" w:rsidRPr="00263938">
        <w:rPr>
          <w:rFonts w:ascii="Times New Roman" w:hAnsi="Times New Roman"/>
          <w:i/>
          <w:szCs w:val="24"/>
        </w:rPr>
        <w:t>K</w:t>
      </w:r>
      <w:r w:rsidRPr="00263938">
        <w:rPr>
          <w:rFonts w:ascii="Times New Roman" w:hAnsi="Times New Roman"/>
          <w:i/>
          <w:szCs w:val="24"/>
        </w:rPr>
        <w:t>harif</w:t>
      </w:r>
      <w:r w:rsidRPr="005E2C34">
        <w:rPr>
          <w:rFonts w:ascii="Times New Roman" w:hAnsi="Times New Roman"/>
          <w:szCs w:val="24"/>
        </w:rPr>
        <w:t xml:space="preserve"> season in Bangladesh. Among the different inputs, nutrients play vital role in crop productivity. The inadequate management of nitrogen, phosphorus and potassium is considered a major limiting factor for sorghum grain yield. Generally farmers of Bangladesh are not using judicious levels of nutrients to the crop, hence not realizing potential yield of crop</w:t>
      </w:r>
      <w:r w:rsidR="00BC1019">
        <w:rPr>
          <w:rFonts w:ascii="Times New Roman" w:hAnsi="Times New Roman"/>
          <w:szCs w:val="24"/>
        </w:rPr>
        <w:t xml:space="preserve"> </w:t>
      </w:r>
      <w:r w:rsidRPr="005E2C34">
        <w:rPr>
          <w:rFonts w:ascii="Times New Roman" w:hAnsi="Times New Roman"/>
          <w:szCs w:val="24"/>
        </w:rPr>
        <w:t xml:space="preserve">(Mondal, 2011). The balanced nutrient </w:t>
      </w:r>
      <w:r w:rsidR="00951A7D" w:rsidRPr="005E2C34">
        <w:rPr>
          <w:rFonts w:ascii="Times New Roman" w:hAnsi="Times New Roman"/>
          <w:szCs w:val="24"/>
        </w:rPr>
        <w:t>management</w:t>
      </w:r>
      <w:r w:rsidRPr="005E2C34">
        <w:rPr>
          <w:rFonts w:ascii="Times New Roman" w:hAnsi="Times New Roman"/>
          <w:szCs w:val="24"/>
        </w:rPr>
        <w:t xml:space="preserve"> helps to restore and sustain fertility and crop productivity. Effective nutrient management is pivotal for maximizing sorghum yield, quality, and sustainability. By understanding sorghum's nutrient requirements, soil fertility, and implementing appropriate management practices, farmers can enhance productivity while minimizing environmental impact. Continued research and adoption of innovative nutrient management strategies are essential for the sustainable cultivation of sorghum in diverse agricultural landscapes. There is no fertilizer recommendation for sorghum production in Bangladesh. Hence, the experiment was conducted to find out the optimum fertilizer for higher yield of sorghum.</w:t>
      </w:r>
    </w:p>
    <w:p w:rsidR="000635C0" w:rsidRPr="00263938" w:rsidRDefault="000635C0" w:rsidP="005E2C34">
      <w:pPr>
        <w:spacing w:after="0" w:line="240" w:lineRule="auto"/>
        <w:rPr>
          <w:rFonts w:ascii="Times New Roman" w:hAnsi="Times New Roman"/>
          <w:b/>
          <w:sz w:val="24"/>
          <w:szCs w:val="24"/>
        </w:rPr>
      </w:pPr>
    </w:p>
    <w:p w:rsidR="005E2C34" w:rsidRPr="005E2C34" w:rsidRDefault="005E2C34" w:rsidP="005E2C34">
      <w:pPr>
        <w:spacing w:after="0" w:line="240" w:lineRule="auto"/>
        <w:rPr>
          <w:rFonts w:ascii="Times New Roman" w:hAnsi="Times New Roman"/>
          <w:b/>
          <w:sz w:val="24"/>
          <w:szCs w:val="24"/>
        </w:rPr>
      </w:pPr>
      <w:r w:rsidRPr="005E2C34">
        <w:rPr>
          <w:rFonts w:ascii="Times New Roman" w:hAnsi="Times New Roman"/>
          <w:b/>
          <w:sz w:val="24"/>
          <w:szCs w:val="24"/>
        </w:rPr>
        <w:t>Materials and Methods</w:t>
      </w:r>
    </w:p>
    <w:p w:rsidR="005E2C34" w:rsidRPr="005E2C34" w:rsidRDefault="005E2C34" w:rsidP="005E2C34">
      <w:pPr>
        <w:spacing w:after="0" w:line="240" w:lineRule="auto"/>
        <w:jc w:val="both"/>
        <w:rPr>
          <w:rFonts w:ascii="Times New Roman" w:hAnsi="Times New Roman"/>
        </w:rPr>
      </w:pPr>
      <w:r w:rsidRPr="005E2C34">
        <w:rPr>
          <w:rFonts w:ascii="Times New Roman" w:hAnsi="Times New Roman"/>
        </w:rPr>
        <w:t xml:space="preserve">Field experiment was conducted at the Agronomy Research Field of BARI, Gazipur during </w:t>
      </w:r>
      <w:proofErr w:type="gramStart"/>
      <w:r w:rsidRPr="00E94D30">
        <w:rPr>
          <w:rFonts w:ascii="Times New Roman" w:hAnsi="Times New Roman"/>
          <w:i/>
        </w:rPr>
        <w:t>rabi</w:t>
      </w:r>
      <w:proofErr w:type="gramEnd"/>
      <w:r w:rsidRPr="005E2C34">
        <w:rPr>
          <w:rFonts w:ascii="Times New Roman" w:hAnsi="Times New Roman"/>
        </w:rPr>
        <w:t xml:space="preserve"> season of 2023-2024. The soil of the research area belongs to the Chihata series under AEZ-28. Soils of the experimental plots were collected and analyzed. The physical and chemical properties of initial soil of the experimental plot has been presented in Table1.The soil was clay loam with pH 5.69, OC 1.25% (very low), total N 0.107% (low), exchangeable K 0.092 meq/100g soil (low), available P 22.15 µg/g (optimum), available S 25.63 µg/g (optimum), available Zn 0.513 µg/g (low) and available B 0.235 µg/g (low). The experiment was consisted of five treatments viz., T</w:t>
      </w:r>
      <w:r w:rsidRPr="005E2C34">
        <w:rPr>
          <w:rFonts w:ascii="Times New Roman" w:hAnsi="Times New Roman"/>
          <w:vertAlign w:val="subscript"/>
        </w:rPr>
        <w:t>1</w:t>
      </w:r>
      <w:r w:rsidRPr="005E2C34">
        <w:rPr>
          <w:rFonts w:ascii="Times New Roman" w:hAnsi="Times New Roman"/>
        </w:rPr>
        <w:t>: 150-75-62.5-33.75-2.8-1.4 kg/ha of NPKSZnB; T</w:t>
      </w:r>
      <w:r w:rsidRPr="005E2C34">
        <w:rPr>
          <w:rFonts w:ascii="Times New Roman" w:hAnsi="Times New Roman"/>
          <w:vertAlign w:val="subscript"/>
        </w:rPr>
        <w:t>2</w:t>
      </w:r>
      <w:r w:rsidRPr="005E2C34">
        <w:rPr>
          <w:rFonts w:ascii="Times New Roman" w:hAnsi="Times New Roman"/>
        </w:rPr>
        <w:t>: 120-60-50-27-2.8-1.4 kg/ha of NPKSZnB; T</w:t>
      </w:r>
      <w:r w:rsidRPr="005E2C34">
        <w:rPr>
          <w:rFonts w:ascii="Times New Roman" w:hAnsi="Times New Roman"/>
          <w:vertAlign w:val="subscript"/>
        </w:rPr>
        <w:t>3</w:t>
      </w:r>
      <w:r w:rsidRPr="005E2C34">
        <w:rPr>
          <w:rFonts w:ascii="Times New Roman" w:hAnsi="Times New Roman"/>
        </w:rPr>
        <w:t>: 90-45-37.5-20.25-2.8-1.4 kg/ha of NPKSZnB; T</w:t>
      </w:r>
      <w:r w:rsidRPr="005E2C34">
        <w:rPr>
          <w:rFonts w:ascii="Times New Roman" w:hAnsi="Times New Roman"/>
          <w:vertAlign w:val="subscript"/>
        </w:rPr>
        <w:t>4</w:t>
      </w:r>
      <w:r w:rsidRPr="005E2C34">
        <w:rPr>
          <w:rFonts w:ascii="Times New Roman" w:hAnsi="Times New Roman"/>
        </w:rPr>
        <w:t>: 60-30-25-13.5-2.8-1.4 kg/ha of NPKSZnB; T</w:t>
      </w:r>
      <w:r w:rsidRPr="005E2C34">
        <w:rPr>
          <w:rFonts w:ascii="Times New Roman" w:hAnsi="Times New Roman"/>
          <w:vertAlign w:val="subscript"/>
        </w:rPr>
        <w:t>5</w:t>
      </w:r>
      <w:r w:rsidRPr="005E2C34">
        <w:rPr>
          <w:rFonts w:ascii="Times New Roman" w:hAnsi="Times New Roman"/>
        </w:rPr>
        <w:t xml:space="preserve">:  Control (Native fertility). </w:t>
      </w:r>
      <w:r w:rsidRPr="005E2C34">
        <w:rPr>
          <w:rFonts w:ascii="Times New Roman" w:hAnsi="Times New Roman"/>
        </w:rPr>
        <w:lastRenderedPageBreak/>
        <w:t>The experiment was laid out in RCBD with three replications. The unit plot size was 3m × 3m. BARI sorghum-1 seeds were sown on 29 November 2023. One third N and all other fertilizer were applied as basal during final land preparation and rest N will be applied at 25 and 50 DAS in equal split. Data for growth analysis were taken at 35 DAS, 55 DAS, 75 DAS, 95 DAS, and 115 DAS. Chlorophyll content was measured using a SPAD meter (Model SPAD-502, Minolta crop, Ramsey, NJ). The yield component data was taken from 10 randomly selected plants prior to harvest from each plot. At harvest, the yield data was recorded plot wise. The collected data were analyzedstatistically and means were adjudged by LSD test at 5% level of significance using Statistics 10.</w:t>
      </w:r>
      <w:r w:rsidR="004E4FEA">
        <w:rPr>
          <w:rFonts w:ascii="Times New Roman" w:hAnsi="Times New Roman"/>
        </w:rPr>
        <w:t>Economic analysis was also done.</w:t>
      </w:r>
    </w:p>
    <w:p w:rsidR="005E2C34" w:rsidRPr="00263938" w:rsidRDefault="005E2C34" w:rsidP="005E2C34">
      <w:pPr>
        <w:tabs>
          <w:tab w:val="left" w:pos="900"/>
          <w:tab w:val="left" w:pos="2520"/>
        </w:tabs>
        <w:spacing w:after="0" w:line="240" w:lineRule="auto"/>
        <w:jc w:val="both"/>
        <w:rPr>
          <w:rFonts w:ascii="Times New Roman" w:hAnsi="Times New Roman"/>
          <w:szCs w:val="24"/>
        </w:rPr>
      </w:pPr>
    </w:p>
    <w:p w:rsidR="005E2C34" w:rsidRPr="005E2C34" w:rsidRDefault="005E2C34" w:rsidP="005E2C34">
      <w:pPr>
        <w:tabs>
          <w:tab w:val="left" w:pos="900"/>
          <w:tab w:val="left" w:pos="2520"/>
        </w:tabs>
        <w:spacing w:after="0" w:line="240" w:lineRule="auto"/>
        <w:jc w:val="both"/>
        <w:rPr>
          <w:rFonts w:ascii="Times New Roman" w:hAnsi="Times New Roman"/>
          <w:sz w:val="24"/>
          <w:szCs w:val="24"/>
        </w:rPr>
      </w:pPr>
      <w:r w:rsidRPr="005E2C34">
        <w:rPr>
          <w:rFonts w:ascii="Times New Roman" w:hAnsi="Times New Roman"/>
          <w:sz w:val="24"/>
          <w:szCs w:val="24"/>
        </w:rPr>
        <w:t>Table 1.</w:t>
      </w:r>
      <w:r w:rsidRPr="005E2C34">
        <w:rPr>
          <w:rFonts w:ascii="Times New Roman" w:hAnsi="Times New Roman"/>
          <w:bCs/>
        </w:rPr>
        <w:t>Initial soil analytical data of the experimental site</w:t>
      </w:r>
      <w:r w:rsidRPr="005E2C34">
        <w:rPr>
          <w:rFonts w:ascii="Times New Roman" w:hAnsi="Times New Roman"/>
          <w:sz w:val="24"/>
          <w:szCs w:val="24"/>
        </w:rPr>
        <w:t xml:space="preserve"> at Gazipur</w:t>
      </w:r>
    </w:p>
    <w:tbl>
      <w:tblPr>
        <w:tblW w:w="4820" w:type="pct"/>
        <w:tblInd w:w="198" w:type="dxa"/>
        <w:tblLayout w:type="fixed"/>
        <w:tblLook w:val="01E0" w:firstRow="1" w:lastRow="1" w:firstColumn="1" w:lastColumn="1" w:noHBand="0" w:noVBand="0"/>
      </w:tblPr>
      <w:tblGrid>
        <w:gridCol w:w="928"/>
        <w:gridCol w:w="838"/>
        <w:gridCol w:w="1019"/>
        <w:gridCol w:w="1714"/>
        <w:gridCol w:w="1130"/>
        <w:gridCol w:w="1121"/>
        <w:gridCol w:w="1082"/>
        <w:gridCol w:w="1078"/>
      </w:tblGrid>
      <w:tr w:rsidR="005E2C34" w:rsidRPr="005E2C34" w:rsidTr="00263938">
        <w:trPr>
          <w:trHeight w:val="800"/>
        </w:trPr>
        <w:tc>
          <w:tcPr>
            <w:tcW w:w="521" w:type="pct"/>
            <w:tcBorders>
              <w:top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pH</w:t>
            </w:r>
          </w:p>
        </w:tc>
        <w:tc>
          <w:tcPr>
            <w:tcW w:w="470"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OC (%)</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Total N (%)</w:t>
            </w:r>
          </w:p>
        </w:tc>
        <w:tc>
          <w:tcPr>
            <w:tcW w:w="962"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Exchangeable</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K</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(meq/100g soil)</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Available</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P</w:t>
            </w:r>
          </w:p>
          <w:p w:rsidR="005E2C34" w:rsidRPr="005E2C34" w:rsidRDefault="005E2C34" w:rsidP="005E2C34">
            <w:pPr>
              <w:tabs>
                <w:tab w:val="left" w:pos="900"/>
                <w:tab w:val="left" w:pos="2520"/>
              </w:tabs>
              <w:spacing w:after="0" w:line="240" w:lineRule="auto"/>
              <w:jc w:val="center"/>
              <w:rPr>
                <w:rFonts w:ascii="Times New Roman" w:hAnsi="Times New Roman"/>
                <w:lang w:val="nb-NO"/>
              </w:rPr>
            </w:pPr>
            <w:r w:rsidRPr="005E2C34">
              <w:rPr>
                <w:rFonts w:ascii="Times New Roman" w:hAnsi="Times New Roman"/>
              </w:rPr>
              <w:t>(µg/g soil)</w:t>
            </w:r>
          </w:p>
        </w:tc>
        <w:tc>
          <w:tcPr>
            <w:tcW w:w="629"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Available</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S</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(µg/g soil)</w:t>
            </w:r>
          </w:p>
        </w:tc>
        <w:tc>
          <w:tcPr>
            <w:tcW w:w="607" w:type="pct"/>
            <w:tcBorders>
              <w:top w:val="single" w:sz="4" w:space="0" w:color="auto"/>
              <w:left w:val="single" w:sz="4" w:space="0" w:color="auto"/>
              <w:bottom w:val="single" w:sz="4" w:space="0" w:color="auto"/>
              <w:right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Available Zn</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(µg/g soil)</w:t>
            </w:r>
          </w:p>
        </w:tc>
        <w:tc>
          <w:tcPr>
            <w:tcW w:w="605" w:type="pct"/>
            <w:tcBorders>
              <w:top w:val="single" w:sz="4" w:space="0" w:color="auto"/>
              <w:left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Available</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B</w:t>
            </w:r>
          </w:p>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(µg/g soil)</w:t>
            </w:r>
          </w:p>
        </w:tc>
      </w:tr>
      <w:tr w:rsidR="005E2C34" w:rsidRPr="005E2C34" w:rsidTr="00263938">
        <w:trPr>
          <w:trHeight w:val="255"/>
        </w:trPr>
        <w:tc>
          <w:tcPr>
            <w:tcW w:w="521"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5.69</w:t>
            </w:r>
          </w:p>
        </w:tc>
        <w:tc>
          <w:tcPr>
            <w:tcW w:w="470"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1.25</w:t>
            </w:r>
          </w:p>
        </w:tc>
        <w:tc>
          <w:tcPr>
            <w:tcW w:w="57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0.107</w:t>
            </w:r>
          </w:p>
        </w:tc>
        <w:tc>
          <w:tcPr>
            <w:tcW w:w="96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0.092</w:t>
            </w:r>
          </w:p>
        </w:tc>
        <w:tc>
          <w:tcPr>
            <w:tcW w:w="634"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22.15</w:t>
            </w:r>
          </w:p>
        </w:tc>
        <w:tc>
          <w:tcPr>
            <w:tcW w:w="629"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25.63</w:t>
            </w:r>
          </w:p>
        </w:tc>
        <w:tc>
          <w:tcPr>
            <w:tcW w:w="607"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0.513</w:t>
            </w:r>
          </w:p>
        </w:tc>
        <w:tc>
          <w:tcPr>
            <w:tcW w:w="605"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0.235</w:t>
            </w:r>
          </w:p>
        </w:tc>
      </w:tr>
      <w:tr w:rsidR="005E2C34" w:rsidRPr="005E2C34" w:rsidTr="00263938">
        <w:trPr>
          <w:trHeight w:val="255"/>
        </w:trPr>
        <w:tc>
          <w:tcPr>
            <w:tcW w:w="521"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p>
        </w:tc>
        <w:tc>
          <w:tcPr>
            <w:tcW w:w="470"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VL</w:t>
            </w:r>
          </w:p>
        </w:tc>
        <w:tc>
          <w:tcPr>
            <w:tcW w:w="57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L</w:t>
            </w:r>
          </w:p>
        </w:tc>
        <w:tc>
          <w:tcPr>
            <w:tcW w:w="96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L</w:t>
            </w:r>
          </w:p>
        </w:tc>
        <w:tc>
          <w:tcPr>
            <w:tcW w:w="634"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O</w:t>
            </w:r>
          </w:p>
        </w:tc>
        <w:tc>
          <w:tcPr>
            <w:tcW w:w="629"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O</w:t>
            </w:r>
          </w:p>
        </w:tc>
        <w:tc>
          <w:tcPr>
            <w:tcW w:w="607"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L</w:t>
            </w:r>
          </w:p>
        </w:tc>
        <w:tc>
          <w:tcPr>
            <w:tcW w:w="605"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L</w:t>
            </w:r>
          </w:p>
        </w:tc>
      </w:tr>
      <w:tr w:rsidR="005E2C34" w:rsidRPr="005E2C34" w:rsidTr="00263938">
        <w:trPr>
          <w:trHeight w:val="198"/>
        </w:trPr>
        <w:tc>
          <w:tcPr>
            <w:tcW w:w="991" w:type="pct"/>
            <w:gridSpan w:val="2"/>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both"/>
              <w:rPr>
                <w:rFonts w:ascii="Times New Roman" w:hAnsi="Times New Roman"/>
              </w:rPr>
            </w:pPr>
            <w:r w:rsidRPr="005E2C34">
              <w:rPr>
                <w:rFonts w:ascii="Times New Roman" w:hAnsi="Times New Roman"/>
              </w:rPr>
              <w:t>Critical levels</w:t>
            </w:r>
          </w:p>
        </w:tc>
        <w:tc>
          <w:tcPr>
            <w:tcW w:w="57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0.12</w:t>
            </w:r>
          </w:p>
        </w:tc>
        <w:tc>
          <w:tcPr>
            <w:tcW w:w="962"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0.12</w:t>
            </w:r>
          </w:p>
        </w:tc>
        <w:tc>
          <w:tcPr>
            <w:tcW w:w="634"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7.0</w:t>
            </w:r>
          </w:p>
        </w:tc>
        <w:tc>
          <w:tcPr>
            <w:tcW w:w="629"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10.00</w:t>
            </w:r>
          </w:p>
        </w:tc>
        <w:tc>
          <w:tcPr>
            <w:tcW w:w="607"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0.60</w:t>
            </w:r>
          </w:p>
        </w:tc>
        <w:tc>
          <w:tcPr>
            <w:tcW w:w="605" w:type="pct"/>
            <w:tcBorders>
              <w:top w:val="single" w:sz="4" w:space="0" w:color="auto"/>
              <w:bottom w:val="single" w:sz="4" w:space="0" w:color="auto"/>
            </w:tcBorders>
            <w:shd w:val="clear" w:color="auto" w:fill="auto"/>
          </w:tcPr>
          <w:p w:rsidR="005E2C34" w:rsidRPr="005E2C34" w:rsidRDefault="005E2C34" w:rsidP="005E2C34">
            <w:pPr>
              <w:tabs>
                <w:tab w:val="left" w:pos="900"/>
                <w:tab w:val="left" w:pos="2520"/>
              </w:tabs>
              <w:spacing w:after="0" w:line="240" w:lineRule="auto"/>
              <w:jc w:val="center"/>
              <w:rPr>
                <w:rFonts w:ascii="Times New Roman" w:hAnsi="Times New Roman"/>
              </w:rPr>
            </w:pPr>
            <w:r w:rsidRPr="005E2C34">
              <w:rPr>
                <w:rFonts w:ascii="Times New Roman" w:hAnsi="Times New Roman"/>
              </w:rPr>
              <w:t>0.20</w:t>
            </w:r>
          </w:p>
        </w:tc>
      </w:tr>
    </w:tbl>
    <w:p w:rsidR="005E2C34" w:rsidRPr="005E2C34" w:rsidRDefault="005E2C34" w:rsidP="005E2C34">
      <w:pPr>
        <w:tabs>
          <w:tab w:val="left" w:pos="900"/>
          <w:tab w:val="left" w:pos="2520"/>
        </w:tabs>
        <w:spacing w:after="0" w:line="240" w:lineRule="auto"/>
        <w:jc w:val="both"/>
        <w:rPr>
          <w:sz w:val="20"/>
        </w:rPr>
      </w:pPr>
      <w:r w:rsidRPr="005E2C34">
        <w:rPr>
          <w:rFonts w:ascii="Times New Roman" w:hAnsi="Times New Roman"/>
          <w:sz w:val="20"/>
        </w:rPr>
        <w:t>VL= Very low, L= Low, O= Optimum</w:t>
      </w:r>
    </w:p>
    <w:p w:rsidR="005E2C34" w:rsidRPr="00263938" w:rsidRDefault="005E2C34" w:rsidP="005E2C34">
      <w:pPr>
        <w:tabs>
          <w:tab w:val="left" w:pos="900"/>
          <w:tab w:val="left" w:pos="2520"/>
        </w:tabs>
        <w:spacing w:after="0" w:line="240" w:lineRule="auto"/>
        <w:jc w:val="both"/>
        <w:rPr>
          <w:rFonts w:ascii="Times New Roman" w:hAnsi="Times New Roman"/>
          <w:b/>
          <w:sz w:val="30"/>
          <w:szCs w:val="24"/>
        </w:rPr>
      </w:pPr>
    </w:p>
    <w:p w:rsidR="005E2C34" w:rsidRPr="005E2C34" w:rsidRDefault="005E2C34" w:rsidP="005E2C34">
      <w:pPr>
        <w:tabs>
          <w:tab w:val="left" w:pos="900"/>
          <w:tab w:val="left" w:pos="2520"/>
        </w:tabs>
        <w:spacing w:after="0" w:line="240" w:lineRule="auto"/>
        <w:jc w:val="both"/>
        <w:rPr>
          <w:sz w:val="20"/>
        </w:rPr>
      </w:pPr>
      <w:r w:rsidRPr="005E2C34">
        <w:rPr>
          <w:rFonts w:ascii="Times New Roman" w:hAnsi="Times New Roman"/>
          <w:b/>
          <w:sz w:val="24"/>
          <w:szCs w:val="24"/>
        </w:rPr>
        <w:t>Results and Discussion</w:t>
      </w:r>
    </w:p>
    <w:p w:rsidR="005E2C34" w:rsidRPr="005E2C34" w:rsidRDefault="005E2C34" w:rsidP="005E2C34">
      <w:pPr>
        <w:spacing w:after="0" w:line="240" w:lineRule="auto"/>
        <w:jc w:val="both"/>
        <w:rPr>
          <w:rFonts w:ascii="Times New Roman" w:hAnsi="Times New Roman"/>
        </w:rPr>
      </w:pPr>
      <w:r w:rsidRPr="005E2C34">
        <w:rPr>
          <w:rFonts w:ascii="Times New Roman" w:hAnsi="Times New Roman"/>
        </w:rPr>
        <w:t>SPAD value was influenced by fertilizer level (Fig. 1). The leaf greenness which indicated the leaf chlorophyll content was measured by SPAD meter. The highest SPAD value was observed at 60 DAS which declined progressively reaching the lowest at 90 DAS in all treatments.The highest values (from 28.1 at 35 DAS to -45.8 at 115 DAS) were observed in T</w:t>
      </w:r>
      <w:r w:rsidRPr="005E2C34">
        <w:rPr>
          <w:rFonts w:ascii="Times New Roman" w:hAnsi="Times New Roman"/>
          <w:vertAlign w:val="subscript"/>
        </w:rPr>
        <w:t>1</w:t>
      </w:r>
      <w:r w:rsidRPr="005E2C34">
        <w:rPr>
          <w:rFonts w:ascii="Times New Roman" w:hAnsi="Times New Roman"/>
        </w:rPr>
        <w:t xml:space="preserve"> treatment all through the growing season.</w:t>
      </w:r>
    </w:p>
    <w:p w:rsidR="005E2C34" w:rsidRPr="005E2C34" w:rsidRDefault="005E2C34" w:rsidP="005E2C34">
      <w:pPr>
        <w:spacing w:after="0" w:line="240" w:lineRule="auto"/>
        <w:jc w:val="both"/>
        <w:rPr>
          <w:rFonts w:ascii="Times New Roman" w:hAnsi="Times New Roman"/>
          <w:color w:val="FF0000"/>
        </w:rPr>
      </w:pPr>
    </w:p>
    <w:p w:rsidR="005E2C34" w:rsidRPr="005E2C34" w:rsidRDefault="005E2C34" w:rsidP="005E2C34">
      <w:pPr>
        <w:spacing w:after="0" w:line="240" w:lineRule="auto"/>
        <w:jc w:val="center"/>
        <w:rPr>
          <w:rFonts w:ascii="Times New Roman" w:hAnsi="Times New Roman"/>
          <w:b/>
          <w:sz w:val="24"/>
          <w:szCs w:val="24"/>
        </w:rPr>
      </w:pPr>
      <w:r w:rsidRPr="005E2C34">
        <w:rPr>
          <w:noProof/>
        </w:rPr>
        <w:drawing>
          <wp:inline distT="0" distB="0" distL="0" distR="0" wp14:anchorId="108B5290" wp14:editId="4BEB081F">
            <wp:extent cx="4883285" cy="2266544"/>
            <wp:effectExtent l="0" t="0" r="12700" b="196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2C34" w:rsidRPr="005E2C34" w:rsidRDefault="005E2C34" w:rsidP="005E2C34">
      <w:pPr>
        <w:spacing w:after="0" w:line="240" w:lineRule="auto"/>
        <w:jc w:val="center"/>
        <w:rPr>
          <w:rFonts w:ascii="Times New Roman" w:hAnsi="Times New Roman"/>
          <w:b/>
          <w:sz w:val="24"/>
          <w:szCs w:val="24"/>
        </w:rPr>
      </w:pPr>
      <w:proofErr w:type="gramStart"/>
      <w:r w:rsidRPr="005E2C34">
        <w:rPr>
          <w:rFonts w:ascii="Times New Roman" w:hAnsi="Times New Roman"/>
          <w:sz w:val="20"/>
          <w:szCs w:val="20"/>
        </w:rPr>
        <w:t>Fig. 1.</w:t>
      </w:r>
      <w:proofErr w:type="gramEnd"/>
      <w:r w:rsidRPr="005E2C34">
        <w:rPr>
          <w:rFonts w:ascii="Times New Roman" w:hAnsi="Times New Roman"/>
          <w:sz w:val="20"/>
          <w:szCs w:val="20"/>
        </w:rPr>
        <w:t xml:space="preserve"> SPAD value of sorghum at different Days after sowing (DAS) as influenced by different nutrient management</w:t>
      </w:r>
    </w:p>
    <w:p w:rsidR="005E2C34" w:rsidRPr="005E2C34" w:rsidRDefault="005E2C34" w:rsidP="005E2C34">
      <w:pPr>
        <w:spacing w:after="0" w:line="240" w:lineRule="auto"/>
        <w:jc w:val="both"/>
        <w:rPr>
          <w:rFonts w:ascii="Times New Roman" w:hAnsi="Times New Roman"/>
          <w:color w:val="FF0000"/>
        </w:rPr>
      </w:pPr>
    </w:p>
    <w:p w:rsidR="005E2C34" w:rsidRDefault="005E2C34" w:rsidP="005E2C34">
      <w:pPr>
        <w:spacing w:after="0" w:line="240" w:lineRule="auto"/>
        <w:jc w:val="both"/>
        <w:rPr>
          <w:rFonts w:ascii="Times New Roman" w:hAnsi="Times New Roman"/>
        </w:rPr>
      </w:pPr>
      <w:r w:rsidRPr="005E2C34">
        <w:rPr>
          <w:rFonts w:ascii="Times New Roman" w:hAnsi="Times New Roman"/>
        </w:rPr>
        <w:t>As the total dry matter (TDM) accumulation influences the yield of a crop, the pattern of TDM was observed and presented in Fig. 2. The TDM accumulation rate was slower up to 55 DAS then increased rapidly up to 95 DAS and then increased slowly up to harvest. TDM accumulation was less with native fertility and higher in higher dose of fertilizer (T</w:t>
      </w:r>
      <w:r w:rsidRPr="005E2C34">
        <w:rPr>
          <w:rFonts w:ascii="Times New Roman" w:hAnsi="Times New Roman"/>
          <w:vertAlign w:val="subscript"/>
        </w:rPr>
        <w:t>1</w:t>
      </w:r>
      <w:r w:rsidRPr="005E2C34">
        <w:rPr>
          <w:rFonts w:ascii="Times New Roman" w:hAnsi="Times New Roman"/>
        </w:rPr>
        <w:t>) applied (1316 g/m</w:t>
      </w:r>
      <w:r w:rsidRPr="005E2C34">
        <w:rPr>
          <w:rFonts w:ascii="Times New Roman" w:hAnsi="Times New Roman"/>
          <w:vertAlign w:val="superscript"/>
        </w:rPr>
        <w:t>2</w:t>
      </w:r>
      <w:r w:rsidRPr="005E2C34">
        <w:rPr>
          <w:rFonts w:ascii="Times New Roman" w:hAnsi="Times New Roman"/>
        </w:rPr>
        <w:t>).</w:t>
      </w:r>
    </w:p>
    <w:p w:rsidR="00263938" w:rsidRDefault="00263938" w:rsidP="005E2C34">
      <w:pPr>
        <w:spacing w:after="0" w:line="240" w:lineRule="auto"/>
        <w:jc w:val="both"/>
        <w:rPr>
          <w:rFonts w:ascii="Times New Roman" w:hAnsi="Times New Roman"/>
        </w:rPr>
      </w:pPr>
    </w:p>
    <w:p w:rsidR="00263938" w:rsidRDefault="00263938" w:rsidP="005E2C34">
      <w:pPr>
        <w:spacing w:after="0" w:line="240" w:lineRule="auto"/>
        <w:jc w:val="both"/>
        <w:rPr>
          <w:rFonts w:ascii="Times New Roman" w:hAnsi="Times New Roman"/>
        </w:rPr>
      </w:pPr>
    </w:p>
    <w:p w:rsidR="00263938" w:rsidRDefault="00263938" w:rsidP="005E2C34">
      <w:pPr>
        <w:spacing w:after="0" w:line="240" w:lineRule="auto"/>
        <w:jc w:val="both"/>
        <w:rPr>
          <w:rFonts w:ascii="Times New Roman" w:hAnsi="Times New Roman"/>
        </w:rPr>
      </w:pPr>
    </w:p>
    <w:p w:rsidR="00263938" w:rsidRPr="005E2C34" w:rsidRDefault="00263938" w:rsidP="005E2C34">
      <w:pPr>
        <w:spacing w:after="0" w:line="240" w:lineRule="auto"/>
        <w:jc w:val="both"/>
        <w:rPr>
          <w:rFonts w:ascii="Times New Roman" w:hAnsi="Times New Roman"/>
        </w:rPr>
      </w:pPr>
    </w:p>
    <w:p w:rsidR="005E2C34" w:rsidRPr="005E2C34" w:rsidRDefault="005E2C34" w:rsidP="005E2C34">
      <w:pPr>
        <w:spacing w:after="0" w:line="240" w:lineRule="auto"/>
        <w:jc w:val="center"/>
        <w:rPr>
          <w:rFonts w:ascii="Times New Roman" w:hAnsi="Times New Roman"/>
          <w:b/>
          <w:sz w:val="24"/>
          <w:szCs w:val="24"/>
        </w:rPr>
      </w:pPr>
      <w:r w:rsidRPr="005E2C34">
        <w:rPr>
          <w:noProof/>
        </w:rPr>
        <w:lastRenderedPageBreak/>
        <w:drawing>
          <wp:inline distT="0" distB="0" distL="0" distR="0" wp14:anchorId="12A374BE" wp14:editId="23C24A95">
            <wp:extent cx="4630366" cy="1945532"/>
            <wp:effectExtent l="0" t="0" r="18415"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2C34" w:rsidRPr="005E2C34" w:rsidRDefault="005E2C34" w:rsidP="00D4744D">
      <w:pPr>
        <w:spacing w:after="0" w:line="240" w:lineRule="auto"/>
        <w:jc w:val="center"/>
        <w:rPr>
          <w:rFonts w:ascii="Times New Roman" w:hAnsi="Times New Roman"/>
          <w:sz w:val="20"/>
          <w:szCs w:val="20"/>
        </w:rPr>
      </w:pPr>
      <w:proofErr w:type="gramStart"/>
      <w:r w:rsidRPr="005E2C34">
        <w:rPr>
          <w:rFonts w:ascii="Times New Roman" w:hAnsi="Times New Roman"/>
          <w:sz w:val="20"/>
          <w:szCs w:val="20"/>
        </w:rPr>
        <w:t>Fig. 2.</w:t>
      </w:r>
      <w:proofErr w:type="gramEnd"/>
      <w:r w:rsidRPr="005E2C34">
        <w:rPr>
          <w:rFonts w:ascii="Times New Roman" w:hAnsi="Times New Roman"/>
          <w:sz w:val="20"/>
          <w:szCs w:val="20"/>
        </w:rPr>
        <w:t xml:space="preserve"> TDM (Total dry matter) accumulation of sorghum at different Days after sowing (DAS) as influenced</w:t>
      </w:r>
    </w:p>
    <w:p w:rsidR="005E2C34" w:rsidRPr="005E2C34" w:rsidRDefault="005E2C34" w:rsidP="00D4744D">
      <w:pPr>
        <w:spacing w:after="0" w:line="240" w:lineRule="auto"/>
        <w:jc w:val="center"/>
        <w:rPr>
          <w:rFonts w:ascii="Times New Roman" w:hAnsi="Times New Roman"/>
          <w:b/>
          <w:sz w:val="24"/>
          <w:szCs w:val="24"/>
        </w:rPr>
      </w:pPr>
      <w:proofErr w:type="gramStart"/>
      <w:r w:rsidRPr="005E2C34">
        <w:rPr>
          <w:rFonts w:ascii="Times New Roman" w:hAnsi="Times New Roman"/>
          <w:sz w:val="20"/>
          <w:szCs w:val="20"/>
        </w:rPr>
        <w:t>by</w:t>
      </w:r>
      <w:proofErr w:type="gramEnd"/>
      <w:r w:rsidRPr="005E2C34">
        <w:rPr>
          <w:rFonts w:ascii="Times New Roman" w:hAnsi="Times New Roman"/>
          <w:sz w:val="20"/>
          <w:szCs w:val="20"/>
        </w:rPr>
        <w:t xml:space="preserve"> nutrient   management</w:t>
      </w:r>
    </w:p>
    <w:p w:rsidR="005E2C34" w:rsidRPr="000635C0" w:rsidRDefault="005E2C34" w:rsidP="005E2C34">
      <w:pPr>
        <w:spacing w:after="0" w:line="240" w:lineRule="auto"/>
        <w:jc w:val="both"/>
        <w:rPr>
          <w:rFonts w:ascii="Times New Roman" w:hAnsi="Times New Roman"/>
          <w:color w:val="FF0000"/>
          <w:sz w:val="20"/>
        </w:rPr>
      </w:pPr>
    </w:p>
    <w:p w:rsidR="005E2C34" w:rsidRPr="005E2C34" w:rsidRDefault="00D759A9" w:rsidP="005E2C34">
      <w:pPr>
        <w:spacing w:after="0" w:line="240" w:lineRule="auto"/>
        <w:jc w:val="both"/>
        <w:rPr>
          <w:rFonts w:ascii="Times New Roman" w:hAnsi="Times New Roman"/>
        </w:rPr>
      </w:pPr>
      <w:r>
        <w:rPr>
          <w:rFonts w:ascii="Times New Roman" w:hAnsi="Times New Roman"/>
        </w:rPr>
        <w:t>P</w:t>
      </w:r>
      <w:r w:rsidRPr="005E2C34">
        <w:rPr>
          <w:rFonts w:ascii="Times New Roman" w:hAnsi="Times New Roman"/>
        </w:rPr>
        <w:t xml:space="preserve">lant height </w:t>
      </w:r>
      <w:r>
        <w:rPr>
          <w:rFonts w:ascii="Times New Roman" w:hAnsi="Times New Roman"/>
        </w:rPr>
        <w:t xml:space="preserve">and </w:t>
      </w:r>
      <w:r w:rsidR="00E422F5">
        <w:rPr>
          <w:rFonts w:ascii="Times New Roman" w:hAnsi="Times New Roman"/>
        </w:rPr>
        <w:t>y</w:t>
      </w:r>
      <w:r w:rsidR="005E2C34" w:rsidRPr="005E2C34">
        <w:rPr>
          <w:rFonts w:ascii="Times New Roman" w:hAnsi="Times New Roman"/>
        </w:rPr>
        <w:t xml:space="preserve">ield components and yield of sorghum were </w:t>
      </w:r>
      <w:r w:rsidR="00E422F5">
        <w:rPr>
          <w:rFonts w:ascii="Times New Roman" w:hAnsi="Times New Roman"/>
        </w:rPr>
        <w:t>significantly influenc</w:t>
      </w:r>
      <w:r w:rsidR="005E2C34" w:rsidRPr="005E2C34">
        <w:rPr>
          <w:rFonts w:ascii="Times New Roman" w:hAnsi="Times New Roman"/>
        </w:rPr>
        <w:t>ed (Table 2) by different nutrient management. The higher yield (4.4 t/ha) was found in T</w:t>
      </w:r>
      <w:r w:rsidR="005E2C34" w:rsidRPr="005E2C34">
        <w:rPr>
          <w:rFonts w:ascii="Times New Roman" w:hAnsi="Times New Roman"/>
          <w:vertAlign w:val="subscript"/>
        </w:rPr>
        <w:t xml:space="preserve">1 </w:t>
      </w:r>
      <w:r w:rsidR="005E2C34" w:rsidRPr="005E2C34">
        <w:rPr>
          <w:rFonts w:ascii="Times New Roman" w:hAnsi="Times New Roman"/>
        </w:rPr>
        <w:t>which was statistically similar with T</w:t>
      </w:r>
      <w:r w:rsidR="005E2C34" w:rsidRPr="005E2C34">
        <w:rPr>
          <w:rFonts w:ascii="Times New Roman" w:hAnsi="Times New Roman"/>
          <w:vertAlign w:val="subscript"/>
        </w:rPr>
        <w:t>2</w:t>
      </w:r>
      <w:r w:rsidR="005E2C34" w:rsidRPr="005E2C34">
        <w:rPr>
          <w:rFonts w:ascii="Times New Roman" w:hAnsi="Times New Roman"/>
        </w:rPr>
        <w:t xml:space="preserve"> but the thousand seed weight was higher in T</w:t>
      </w:r>
      <w:r w:rsidR="005E2C34" w:rsidRPr="005E2C34">
        <w:rPr>
          <w:rFonts w:ascii="Times New Roman" w:hAnsi="Times New Roman"/>
          <w:vertAlign w:val="subscript"/>
        </w:rPr>
        <w:t>2</w:t>
      </w:r>
      <w:r w:rsidR="005E2C34" w:rsidRPr="005E2C34">
        <w:rPr>
          <w:rFonts w:ascii="Times New Roman" w:hAnsi="Times New Roman"/>
        </w:rPr>
        <w:t xml:space="preserve"> (39.4g).  </w:t>
      </w:r>
    </w:p>
    <w:p w:rsidR="005E2C34" w:rsidRPr="000635C0" w:rsidRDefault="005E2C34" w:rsidP="005E2C34">
      <w:pPr>
        <w:spacing w:after="0" w:line="360" w:lineRule="auto"/>
        <w:jc w:val="both"/>
        <w:rPr>
          <w:rFonts w:ascii="Times New Roman" w:hAnsi="Times New Roman"/>
          <w:spacing w:val="-4"/>
          <w:sz w:val="14"/>
          <w:szCs w:val="24"/>
        </w:rPr>
      </w:pPr>
    </w:p>
    <w:p w:rsidR="005E2C34" w:rsidRPr="005E2C34" w:rsidRDefault="005E2C34" w:rsidP="005E2C34">
      <w:pPr>
        <w:spacing w:after="0" w:line="240" w:lineRule="auto"/>
        <w:jc w:val="both"/>
        <w:rPr>
          <w:rFonts w:ascii="Times New Roman" w:hAnsi="Times New Roman"/>
          <w:sz w:val="12"/>
          <w:szCs w:val="20"/>
        </w:rPr>
      </w:pPr>
      <w:proofErr w:type="gramStart"/>
      <w:r w:rsidRPr="005E2C34">
        <w:rPr>
          <w:rFonts w:ascii="Times New Roman" w:hAnsi="Times New Roman"/>
          <w:spacing w:val="-4"/>
          <w:szCs w:val="24"/>
        </w:rPr>
        <w:t>Table 2.</w:t>
      </w:r>
      <w:proofErr w:type="gramEnd"/>
      <w:r w:rsidRPr="005E2C34">
        <w:rPr>
          <w:rFonts w:ascii="Times New Roman" w:hAnsi="Times New Roman"/>
          <w:spacing w:val="-4"/>
          <w:szCs w:val="24"/>
        </w:rPr>
        <w:t xml:space="preserve"> Yield components and yield of sorghum as affected by different treatments</w:t>
      </w:r>
    </w:p>
    <w:tbl>
      <w:tblPr>
        <w:tblW w:w="8984" w:type="dxa"/>
        <w:tblInd w:w="108" w:type="dxa"/>
        <w:tblLook w:val="04A0" w:firstRow="1" w:lastRow="0" w:firstColumn="1" w:lastColumn="0" w:noHBand="0" w:noVBand="1"/>
      </w:tblPr>
      <w:tblGrid>
        <w:gridCol w:w="1461"/>
        <w:gridCol w:w="2687"/>
        <w:gridCol w:w="2501"/>
        <w:gridCol w:w="2335"/>
      </w:tblGrid>
      <w:tr w:rsidR="005E2C34" w:rsidRPr="00D4744D" w:rsidTr="000635C0">
        <w:trPr>
          <w:trHeight w:val="298"/>
        </w:trPr>
        <w:tc>
          <w:tcPr>
            <w:tcW w:w="1461" w:type="dxa"/>
            <w:tcBorders>
              <w:top w:val="single" w:sz="8" w:space="0" w:color="auto"/>
              <w:left w:val="nil"/>
              <w:bottom w:val="single" w:sz="8" w:space="0" w:color="auto"/>
              <w:right w:val="single" w:sz="8" w:space="0" w:color="auto"/>
            </w:tcBorders>
            <w:shd w:val="clear" w:color="auto" w:fill="auto"/>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Treatments</w:t>
            </w:r>
          </w:p>
        </w:tc>
        <w:tc>
          <w:tcPr>
            <w:tcW w:w="2687" w:type="dxa"/>
            <w:tcBorders>
              <w:top w:val="single" w:sz="8" w:space="0" w:color="auto"/>
              <w:left w:val="nil"/>
              <w:bottom w:val="single" w:sz="8" w:space="0" w:color="auto"/>
              <w:right w:val="single" w:sz="8" w:space="0" w:color="auto"/>
            </w:tcBorders>
            <w:shd w:val="clear" w:color="auto" w:fill="auto"/>
            <w:noWrap/>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Plant height (cm)</w:t>
            </w:r>
          </w:p>
        </w:tc>
        <w:tc>
          <w:tcPr>
            <w:tcW w:w="2501" w:type="dxa"/>
            <w:tcBorders>
              <w:top w:val="single" w:sz="8" w:space="0" w:color="auto"/>
              <w:left w:val="nil"/>
              <w:bottom w:val="single" w:sz="8" w:space="0" w:color="auto"/>
              <w:right w:val="nil"/>
            </w:tcBorders>
            <w:shd w:val="clear" w:color="auto" w:fill="auto"/>
            <w:noWrap/>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1000 seed weight (g)</w:t>
            </w:r>
          </w:p>
        </w:tc>
        <w:tc>
          <w:tcPr>
            <w:tcW w:w="2335" w:type="dxa"/>
            <w:tcBorders>
              <w:top w:val="single" w:sz="8" w:space="0" w:color="auto"/>
              <w:left w:val="single" w:sz="8" w:space="0" w:color="auto"/>
              <w:bottom w:val="single" w:sz="8" w:space="0" w:color="auto"/>
              <w:right w:val="nil"/>
            </w:tcBorders>
            <w:shd w:val="clear" w:color="auto" w:fill="auto"/>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Yield (t/ha)</w:t>
            </w:r>
          </w:p>
        </w:tc>
      </w:tr>
      <w:tr w:rsidR="005E2C34" w:rsidRPr="00D4744D" w:rsidTr="000635C0">
        <w:trPr>
          <w:trHeight w:val="223"/>
        </w:trPr>
        <w:tc>
          <w:tcPr>
            <w:tcW w:w="1461" w:type="dxa"/>
            <w:tcBorders>
              <w:top w:val="nil"/>
              <w:left w:val="nil"/>
              <w:bottom w:val="nil"/>
              <w:right w:val="nil"/>
            </w:tcBorders>
            <w:shd w:val="clear" w:color="000000" w:fill="FFFFFF"/>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w:t>
            </w:r>
            <w:r w:rsidRPr="00D4744D">
              <w:rPr>
                <w:rFonts w:ascii="Times New Roman" w:eastAsia="Times New Roman" w:hAnsi="Times New Roman" w:cs="Times New Roman"/>
                <w:vertAlign w:val="subscript"/>
              </w:rPr>
              <w:t>1</w:t>
            </w:r>
          </w:p>
        </w:tc>
        <w:tc>
          <w:tcPr>
            <w:tcW w:w="2687" w:type="dxa"/>
            <w:tcBorders>
              <w:top w:val="nil"/>
              <w:left w:val="nil"/>
              <w:bottom w:val="nil"/>
              <w:right w:val="nil"/>
            </w:tcBorders>
            <w:shd w:val="clear" w:color="auto" w:fill="auto"/>
            <w:noWrap/>
            <w:hideMark/>
          </w:tcPr>
          <w:p w:rsidR="005E2C34" w:rsidRPr="00D4744D" w:rsidRDefault="005E2C34" w:rsidP="005E2C34">
            <w:pPr>
              <w:autoSpaceDE w:val="0"/>
              <w:autoSpaceDN w:val="0"/>
              <w:adjustRightInd w:val="0"/>
              <w:spacing w:after="0" w:line="240" w:lineRule="auto"/>
              <w:jc w:val="center"/>
              <w:rPr>
                <w:rFonts w:ascii="Times New Roman" w:hAnsi="Times New Roman" w:cs="Times New Roman"/>
              </w:rPr>
            </w:pPr>
            <w:r w:rsidRPr="00D4744D">
              <w:rPr>
                <w:rFonts w:ascii="Times New Roman" w:hAnsi="Times New Roman" w:cs="Times New Roman"/>
              </w:rPr>
              <w:t>137</w:t>
            </w:r>
          </w:p>
        </w:tc>
        <w:tc>
          <w:tcPr>
            <w:tcW w:w="2501" w:type="dxa"/>
            <w:tcBorders>
              <w:top w:val="nil"/>
              <w:left w:val="nil"/>
              <w:bottom w:val="nil"/>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39.2</w:t>
            </w:r>
          </w:p>
        </w:tc>
        <w:tc>
          <w:tcPr>
            <w:tcW w:w="2335" w:type="dxa"/>
            <w:tcBorders>
              <w:top w:val="nil"/>
              <w:left w:val="nil"/>
              <w:bottom w:val="nil"/>
              <w:right w:val="nil"/>
            </w:tcBorders>
            <w:shd w:val="clear" w:color="auto" w:fill="auto"/>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4.47</w:t>
            </w:r>
          </w:p>
        </w:tc>
      </w:tr>
      <w:tr w:rsidR="005E2C34" w:rsidRPr="00D4744D" w:rsidTr="000635C0">
        <w:trPr>
          <w:trHeight w:val="243"/>
        </w:trPr>
        <w:tc>
          <w:tcPr>
            <w:tcW w:w="1461" w:type="dxa"/>
            <w:tcBorders>
              <w:top w:val="nil"/>
              <w:left w:val="nil"/>
              <w:bottom w:val="nil"/>
              <w:right w:val="nil"/>
            </w:tcBorders>
            <w:shd w:val="clear" w:color="000000" w:fill="FFFFFF"/>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w:t>
            </w:r>
            <w:r w:rsidRPr="00D4744D">
              <w:rPr>
                <w:rFonts w:ascii="Times New Roman" w:eastAsia="Times New Roman" w:hAnsi="Times New Roman" w:cs="Times New Roman"/>
                <w:vertAlign w:val="subscript"/>
              </w:rPr>
              <w:t>2</w:t>
            </w:r>
          </w:p>
        </w:tc>
        <w:tc>
          <w:tcPr>
            <w:tcW w:w="2687" w:type="dxa"/>
            <w:tcBorders>
              <w:top w:val="nil"/>
              <w:left w:val="nil"/>
              <w:bottom w:val="nil"/>
              <w:right w:val="nil"/>
            </w:tcBorders>
            <w:shd w:val="clear" w:color="auto" w:fill="auto"/>
            <w:noWrap/>
            <w:hideMark/>
          </w:tcPr>
          <w:p w:rsidR="005E2C34" w:rsidRPr="00D4744D" w:rsidRDefault="005E2C34" w:rsidP="005E2C34">
            <w:pPr>
              <w:autoSpaceDE w:val="0"/>
              <w:autoSpaceDN w:val="0"/>
              <w:adjustRightInd w:val="0"/>
              <w:spacing w:after="0" w:line="240" w:lineRule="auto"/>
              <w:jc w:val="center"/>
              <w:rPr>
                <w:rFonts w:ascii="Times New Roman" w:hAnsi="Times New Roman" w:cs="Times New Roman"/>
              </w:rPr>
            </w:pPr>
            <w:r w:rsidRPr="00D4744D">
              <w:rPr>
                <w:rFonts w:ascii="Times New Roman" w:hAnsi="Times New Roman" w:cs="Times New Roman"/>
              </w:rPr>
              <w:t>138</w:t>
            </w:r>
          </w:p>
        </w:tc>
        <w:tc>
          <w:tcPr>
            <w:tcW w:w="2501" w:type="dxa"/>
            <w:tcBorders>
              <w:top w:val="nil"/>
              <w:left w:val="nil"/>
              <w:bottom w:val="nil"/>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39.4</w:t>
            </w:r>
          </w:p>
        </w:tc>
        <w:tc>
          <w:tcPr>
            <w:tcW w:w="2335" w:type="dxa"/>
            <w:tcBorders>
              <w:top w:val="nil"/>
              <w:left w:val="nil"/>
              <w:bottom w:val="nil"/>
              <w:right w:val="nil"/>
            </w:tcBorders>
            <w:shd w:val="clear" w:color="auto" w:fill="auto"/>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4.10</w:t>
            </w:r>
          </w:p>
        </w:tc>
      </w:tr>
      <w:tr w:rsidR="005E2C34" w:rsidRPr="00D4744D" w:rsidTr="000635C0">
        <w:trPr>
          <w:trHeight w:val="252"/>
        </w:trPr>
        <w:tc>
          <w:tcPr>
            <w:tcW w:w="1461" w:type="dxa"/>
            <w:tcBorders>
              <w:top w:val="nil"/>
              <w:left w:val="nil"/>
              <w:bottom w:val="nil"/>
              <w:right w:val="nil"/>
            </w:tcBorders>
            <w:shd w:val="clear" w:color="000000" w:fill="FFFFFF"/>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w:t>
            </w:r>
            <w:r w:rsidRPr="00D4744D">
              <w:rPr>
                <w:rFonts w:ascii="Times New Roman" w:eastAsia="Times New Roman" w:hAnsi="Times New Roman" w:cs="Times New Roman"/>
                <w:vertAlign w:val="subscript"/>
              </w:rPr>
              <w:t>3</w:t>
            </w:r>
          </w:p>
        </w:tc>
        <w:tc>
          <w:tcPr>
            <w:tcW w:w="2687" w:type="dxa"/>
            <w:tcBorders>
              <w:top w:val="nil"/>
              <w:left w:val="nil"/>
              <w:bottom w:val="nil"/>
              <w:right w:val="nil"/>
            </w:tcBorders>
            <w:shd w:val="clear" w:color="auto" w:fill="auto"/>
            <w:noWrap/>
            <w:hideMark/>
          </w:tcPr>
          <w:p w:rsidR="005E2C34" w:rsidRPr="00D4744D" w:rsidRDefault="005E2C34" w:rsidP="005E2C34">
            <w:pPr>
              <w:autoSpaceDE w:val="0"/>
              <w:autoSpaceDN w:val="0"/>
              <w:adjustRightInd w:val="0"/>
              <w:spacing w:after="0" w:line="240" w:lineRule="auto"/>
              <w:jc w:val="center"/>
              <w:rPr>
                <w:rFonts w:ascii="Times New Roman" w:hAnsi="Times New Roman" w:cs="Times New Roman"/>
              </w:rPr>
            </w:pPr>
            <w:r w:rsidRPr="00D4744D">
              <w:rPr>
                <w:rFonts w:ascii="Times New Roman" w:hAnsi="Times New Roman" w:cs="Times New Roman"/>
              </w:rPr>
              <w:t>129</w:t>
            </w:r>
          </w:p>
        </w:tc>
        <w:tc>
          <w:tcPr>
            <w:tcW w:w="2501" w:type="dxa"/>
            <w:tcBorders>
              <w:top w:val="nil"/>
              <w:left w:val="nil"/>
              <w:bottom w:val="nil"/>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36.2</w:t>
            </w:r>
          </w:p>
        </w:tc>
        <w:tc>
          <w:tcPr>
            <w:tcW w:w="2335" w:type="dxa"/>
            <w:tcBorders>
              <w:top w:val="nil"/>
              <w:left w:val="nil"/>
              <w:bottom w:val="nil"/>
              <w:right w:val="nil"/>
            </w:tcBorders>
            <w:shd w:val="clear" w:color="auto" w:fill="auto"/>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3.50</w:t>
            </w:r>
          </w:p>
        </w:tc>
      </w:tr>
      <w:tr w:rsidR="005E2C34" w:rsidRPr="00D4744D" w:rsidTr="000635C0">
        <w:trPr>
          <w:trHeight w:val="180"/>
        </w:trPr>
        <w:tc>
          <w:tcPr>
            <w:tcW w:w="1461" w:type="dxa"/>
            <w:tcBorders>
              <w:top w:val="nil"/>
              <w:left w:val="nil"/>
              <w:bottom w:val="nil"/>
              <w:right w:val="nil"/>
            </w:tcBorders>
            <w:shd w:val="clear" w:color="000000" w:fill="FFFFFF"/>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w:t>
            </w:r>
            <w:r w:rsidRPr="00D4744D">
              <w:rPr>
                <w:rFonts w:ascii="Times New Roman" w:eastAsia="Times New Roman" w:hAnsi="Times New Roman" w:cs="Times New Roman"/>
                <w:vertAlign w:val="subscript"/>
              </w:rPr>
              <w:t>4</w:t>
            </w:r>
          </w:p>
        </w:tc>
        <w:tc>
          <w:tcPr>
            <w:tcW w:w="2687" w:type="dxa"/>
            <w:tcBorders>
              <w:top w:val="nil"/>
              <w:left w:val="nil"/>
              <w:bottom w:val="nil"/>
              <w:right w:val="nil"/>
            </w:tcBorders>
            <w:shd w:val="clear" w:color="auto" w:fill="auto"/>
            <w:noWrap/>
            <w:hideMark/>
          </w:tcPr>
          <w:p w:rsidR="005E2C34" w:rsidRPr="00D4744D" w:rsidRDefault="005E2C34" w:rsidP="005E2C34">
            <w:pPr>
              <w:autoSpaceDE w:val="0"/>
              <w:autoSpaceDN w:val="0"/>
              <w:adjustRightInd w:val="0"/>
              <w:spacing w:after="0" w:line="240" w:lineRule="auto"/>
              <w:jc w:val="center"/>
              <w:rPr>
                <w:rFonts w:ascii="Times New Roman" w:hAnsi="Times New Roman" w:cs="Times New Roman"/>
              </w:rPr>
            </w:pPr>
            <w:r w:rsidRPr="00D4744D">
              <w:rPr>
                <w:rFonts w:ascii="Times New Roman" w:hAnsi="Times New Roman" w:cs="Times New Roman"/>
              </w:rPr>
              <w:t>128</w:t>
            </w:r>
          </w:p>
        </w:tc>
        <w:tc>
          <w:tcPr>
            <w:tcW w:w="2501" w:type="dxa"/>
            <w:tcBorders>
              <w:top w:val="nil"/>
              <w:left w:val="nil"/>
              <w:bottom w:val="nil"/>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35.3</w:t>
            </w:r>
          </w:p>
        </w:tc>
        <w:tc>
          <w:tcPr>
            <w:tcW w:w="2335" w:type="dxa"/>
            <w:tcBorders>
              <w:top w:val="nil"/>
              <w:left w:val="nil"/>
              <w:bottom w:val="nil"/>
              <w:right w:val="nil"/>
            </w:tcBorders>
            <w:shd w:val="clear" w:color="auto" w:fill="auto"/>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3.03</w:t>
            </w:r>
          </w:p>
        </w:tc>
      </w:tr>
      <w:tr w:rsidR="005E2C34" w:rsidRPr="00D4744D" w:rsidTr="000635C0">
        <w:trPr>
          <w:trHeight w:val="207"/>
        </w:trPr>
        <w:tc>
          <w:tcPr>
            <w:tcW w:w="1461" w:type="dxa"/>
            <w:tcBorders>
              <w:top w:val="nil"/>
              <w:left w:val="nil"/>
              <w:bottom w:val="single" w:sz="4" w:space="0" w:color="auto"/>
              <w:right w:val="nil"/>
            </w:tcBorders>
            <w:shd w:val="clear" w:color="000000" w:fill="FFFFFF"/>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T</w:t>
            </w:r>
            <w:r w:rsidRPr="00D4744D">
              <w:rPr>
                <w:rFonts w:ascii="Times New Roman" w:eastAsia="Times New Roman" w:hAnsi="Times New Roman" w:cs="Times New Roman"/>
                <w:vertAlign w:val="subscript"/>
              </w:rPr>
              <w:t>5</w:t>
            </w:r>
          </w:p>
        </w:tc>
        <w:tc>
          <w:tcPr>
            <w:tcW w:w="2687" w:type="dxa"/>
            <w:tcBorders>
              <w:top w:val="nil"/>
              <w:left w:val="nil"/>
              <w:bottom w:val="single" w:sz="4" w:space="0" w:color="auto"/>
              <w:right w:val="nil"/>
            </w:tcBorders>
            <w:shd w:val="clear" w:color="auto" w:fill="auto"/>
            <w:noWrap/>
            <w:hideMark/>
          </w:tcPr>
          <w:p w:rsidR="005E2C34" w:rsidRPr="00D4744D" w:rsidRDefault="005E2C34" w:rsidP="005E2C34">
            <w:pPr>
              <w:autoSpaceDE w:val="0"/>
              <w:autoSpaceDN w:val="0"/>
              <w:adjustRightInd w:val="0"/>
              <w:spacing w:after="0" w:line="240" w:lineRule="auto"/>
              <w:jc w:val="center"/>
              <w:rPr>
                <w:rFonts w:ascii="Times New Roman" w:hAnsi="Times New Roman" w:cs="Times New Roman"/>
              </w:rPr>
            </w:pPr>
            <w:r w:rsidRPr="00D4744D">
              <w:rPr>
                <w:rFonts w:ascii="Times New Roman" w:hAnsi="Times New Roman" w:cs="Times New Roman"/>
              </w:rPr>
              <w:t>127</w:t>
            </w:r>
          </w:p>
        </w:tc>
        <w:tc>
          <w:tcPr>
            <w:tcW w:w="2501" w:type="dxa"/>
            <w:tcBorders>
              <w:top w:val="nil"/>
              <w:left w:val="nil"/>
              <w:bottom w:val="single" w:sz="4" w:space="0" w:color="auto"/>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32.9</w:t>
            </w:r>
          </w:p>
        </w:tc>
        <w:tc>
          <w:tcPr>
            <w:tcW w:w="2335" w:type="dxa"/>
            <w:tcBorders>
              <w:top w:val="nil"/>
              <w:left w:val="nil"/>
              <w:bottom w:val="single" w:sz="4" w:space="0" w:color="auto"/>
              <w:right w:val="nil"/>
            </w:tcBorders>
            <w:shd w:val="clear" w:color="auto" w:fill="auto"/>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2.53</w:t>
            </w:r>
          </w:p>
        </w:tc>
      </w:tr>
      <w:tr w:rsidR="005E2C34" w:rsidRPr="00D4744D" w:rsidTr="000635C0">
        <w:trPr>
          <w:trHeight w:val="203"/>
        </w:trPr>
        <w:tc>
          <w:tcPr>
            <w:tcW w:w="1461" w:type="dxa"/>
            <w:tcBorders>
              <w:top w:val="single" w:sz="4" w:space="0" w:color="auto"/>
              <w:left w:val="nil"/>
              <w:bottom w:val="single" w:sz="8" w:space="0" w:color="auto"/>
              <w:right w:val="nil"/>
            </w:tcBorders>
            <w:shd w:val="clear" w:color="auto" w:fill="auto"/>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 xml:space="preserve">LSD </w:t>
            </w:r>
            <w:r w:rsidRPr="00D4744D">
              <w:rPr>
                <w:rFonts w:ascii="Times New Roman" w:eastAsia="Times New Roman" w:hAnsi="Times New Roman" w:cs="Times New Roman"/>
                <w:vertAlign w:val="subscript"/>
              </w:rPr>
              <w:t>(0.05)</w:t>
            </w:r>
          </w:p>
        </w:tc>
        <w:tc>
          <w:tcPr>
            <w:tcW w:w="2687" w:type="dxa"/>
            <w:tcBorders>
              <w:top w:val="single" w:sz="4" w:space="0" w:color="auto"/>
              <w:left w:val="nil"/>
              <w:bottom w:val="single" w:sz="8" w:space="0" w:color="auto"/>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11.4</w:t>
            </w:r>
          </w:p>
        </w:tc>
        <w:tc>
          <w:tcPr>
            <w:tcW w:w="2501" w:type="dxa"/>
            <w:tcBorders>
              <w:top w:val="single" w:sz="4" w:space="0" w:color="auto"/>
              <w:left w:val="nil"/>
              <w:bottom w:val="single" w:sz="8" w:space="0" w:color="auto"/>
              <w:right w:val="nil"/>
            </w:tcBorders>
            <w:shd w:val="clear" w:color="auto" w:fill="auto"/>
            <w:noWrap/>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4.3</w:t>
            </w:r>
          </w:p>
        </w:tc>
        <w:tc>
          <w:tcPr>
            <w:tcW w:w="2335" w:type="dxa"/>
            <w:tcBorders>
              <w:top w:val="single" w:sz="4" w:space="0" w:color="auto"/>
              <w:left w:val="nil"/>
              <w:bottom w:val="single" w:sz="8" w:space="0" w:color="auto"/>
              <w:right w:val="nil"/>
            </w:tcBorders>
            <w:shd w:val="clear" w:color="auto" w:fill="auto"/>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0.38</w:t>
            </w:r>
          </w:p>
        </w:tc>
      </w:tr>
      <w:tr w:rsidR="005E2C34" w:rsidRPr="00D4744D" w:rsidTr="000635C0">
        <w:trPr>
          <w:trHeight w:val="262"/>
        </w:trPr>
        <w:tc>
          <w:tcPr>
            <w:tcW w:w="1461" w:type="dxa"/>
            <w:tcBorders>
              <w:top w:val="nil"/>
              <w:left w:val="nil"/>
              <w:bottom w:val="single" w:sz="8" w:space="0" w:color="auto"/>
              <w:right w:val="nil"/>
            </w:tcBorders>
            <w:shd w:val="clear" w:color="auto" w:fill="auto"/>
            <w:noWrap/>
            <w:hideMark/>
          </w:tcPr>
          <w:p w:rsidR="005E2C34" w:rsidRPr="00D4744D" w:rsidRDefault="005E2C34" w:rsidP="005E2C34">
            <w:pPr>
              <w:spacing w:after="0" w:line="240" w:lineRule="auto"/>
              <w:rPr>
                <w:rFonts w:ascii="Times New Roman" w:eastAsia="Times New Roman" w:hAnsi="Times New Roman" w:cs="Times New Roman"/>
              </w:rPr>
            </w:pPr>
            <w:r w:rsidRPr="00D4744D">
              <w:rPr>
                <w:rFonts w:ascii="Times New Roman" w:eastAsia="Times New Roman" w:hAnsi="Times New Roman" w:cs="Times New Roman"/>
              </w:rPr>
              <w:t>CV (%)</w:t>
            </w:r>
          </w:p>
        </w:tc>
        <w:tc>
          <w:tcPr>
            <w:tcW w:w="2687" w:type="dxa"/>
            <w:tcBorders>
              <w:top w:val="nil"/>
              <w:left w:val="nil"/>
              <w:bottom w:val="single" w:sz="8" w:space="0" w:color="auto"/>
              <w:right w:val="nil"/>
            </w:tcBorders>
            <w:shd w:val="clear" w:color="auto" w:fill="auto"/>
            <w:noWrap/>
            <w:hideMark/>
          </w:tcPr>
          <w:p w:rsidR="005E2C34" w:rsidRPr="00D4744D" w:rsidRDefault="005E2C34" w:rsidP="005E2C34">
            <w:pPr>
              <w:spacing w:after="0" w:line="240" w:lineRule="auto"/>
              <w:jc w:val="center"/>
              <w:rPr>
                <w:rFonts w:ascii="Times New Roman" w:hAnsi="Times New Roman" w:cs="Times New Roman"/>
              </w:rPr>
            </w:pPr>
            <w:r w:rsidRPr="00D4744D">
              <w:rPr>
                <w:rFonts w:ascii="Times New Roman" w:hAnsi="Times New Roman" w:cs="Times New Roman"/>
              </w:rPr>
              <w:t>4.6</w:t>
            </w:r>
          </w:p>
        </w:tc>
        <w:tc>
          <w:tcPr>
            <w:tcW w:w="2501" w:type="dxa"/>
            <w:tcBorders>
              <w:top w:val="nil"/>
              <w:left w:val="nil"/>
              <w:bottom w:val="single" w:sz="8" w:space="0" w:color="auto"/>
              <w:right w:val="nil"/>
            </w:tcBorders>
            <w:shd w:val="clear" w:color="auto" w:fill="auto"/>
            <w:noWrap/>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6.2</w:t>
            </w:r>
          </w:p>
        </w:tc>
        <w:tc>
          <w:tcPr>
            <w:tcW w:w="2335" w:type="dxa"/>
            <w:tcBorders>
              <w:top w:val="nil"/>
              <w:left w:val="nil"/>
              <w:bottom w:val="single" w:sz="8" w:space="0" w:color="auto"/>
              <w:right w:val="nil"/>
            </w:tcBorders>
            <w:shd w:val="clear" w:color="auto" w:fill="auto"/>
            <w:hideMark/>
          </w:tcPr>
          <w:p w:rsidR="005E2C34" w:rsidRPr="00D4744D" w:rsidRDefault="005E2C34" w:rsidP="005E2C34">
            <w:pPr>
              <w:spacing w:after="0" w:line="240" w:lineRule="auto"/>
              <w:jc w:val="center"/>
              <w:rPr>
                <w:rFonts w:ascii="Times New Roman" w:eastAsia="Times New Roman" w:hAnsi="Times New Roman" w:cs="Times New Roman"/>
              </w:rPr>
            </w:pPr>
            <w:r w:rsidRPr="00D4744D">
              <w:rPr>
                <w:rFonts w:ascii="Times New Roman" w:eastAsia="Times New Roman" w:hAnsi="Times New Roman" w:cs="Times New Roman"/>
              </w:rPr>
              <w:t>5.7</w:t>
            </w:r>
          </w:p>
        </w:tc>
      </w:tr>
    </w:tbl>
    <w:p w:rsidR="005E2C34" w:rsidRPr="000635C0" w:rsidRDefault="005E2C34" w:rsidP="005E2C34">
      <w:pPr>
        <w:spacing w:after="0" w:line="240" w:lineRule="auto"/>
        <w:jc w:val="both"/>
        <w:rPr>
          <w:rFonts w:ascii="Times New Roman" w:hAnsi="Times New Roman"/>
          <w:sz w:val="2"/>
          <w:szCs w:val="20"/>
        </w:rPr>
      </w:pPr>
    </w:p>
    <w:p w:rsidR="005E2C34" w:rsidRPr="000635C0" w:rsidRDefault="005E2C34" w:rsidP="005E2C34">
      <w:pPr>
        <w:spacing w:after="0" w:line="240" w:lineRule="auto"/>
        <w:jc w:val="center"/>
        <w:rPr>
          <w:rFonts w:ascii="Times New Roman" w:hAnsi="Times New Roman"/>
          <w:sz w:val="12"/>
          <w:szCs w:val="20"/>
        </w:rPr>
      </w:pPr>
    </w:p>
    <w:p w:rsidR="005E2C34" w:rsidRPr="005E2C34" w:rsidRDefault="00614DE1" w:rsidP="005E2C34">
      <w:pPr>
        <w:spacing w:after="0" w:line="240" w:lineRule="auto"/>
        <w:rPr>
          <w:rFonts w:ascii="Times New Roman" w:hAnsi="Times New Roman"/>
          <w:b/>
          <w:sz w:val="24"/>
          <w:szCs w:val="24"/>
        </w:rPr>
      </w:pPr>
      <w:r>
        <w:rPr>
          <w:rFonts w:ascii="Times New Roman" w:hAnsi="Times New Roman"/>
          <w:b/>
          <w:sz w:val="24"/>
          <w:szCs w:val="24"/>
        </w:rPr>
        <w:t>Economic performance</w:t>
      </w:r>
    </w:p>
    <w:p w:rsidR="005E2C34" w:rsidRPr="005E2C34" w:rsidRDefault="00573816" w:rsidP="005E2C34">
      <w:pPr>
        <w:spacing w:after="0" w:line="240" w:lineRule="auto"/>
        <w:jc w:val="both"/>
        <w:rPr>
          <w:rFonts w:ascii="Times New Roman" w:hAnsi="Times New Roman"/>
          <w:spacing w:val="-4"/>
          <w:szCs w:val="24"/>
        </w:rPr>
      </w:pPr>
      <w:r>
        <w:rPr>
          <w:rFonts w:ascii="Times New Roman" w:hAnsi="Times New Roman"/>
        </w:rPr>
        <w:t>Economic performance of different treatments</w:t>
      </w:r>
      <w:r w:rsidR="00A436C4">
        <w:rPr>
          <w:rFonts w:ascii="Times New Roman" w:hAnsi="Times New Roman"/>
        </w:rPr>
        <w:t xml:space="preserve"> have been presented in Table 3.</w:t>
      </w:r>
      <w:r w:rsidR="005E2C34" w:rsidRPr="005E2C34">
        <w:rPr>
          <w:rFonts w:ascii="Times New Roman" w:hAnsi="Times New Roman"/>
        </w:rPr>
        <w:t>Among the treatments, the maximum gross return (Tk.178668/ha) and gross margin (Tk.108068/ha) was observed in T</w:t>
      </w:r>
      <w:r w:rsidR="005E2C34" w:rsidRPr="005E2C34">
        <w:rPr>
          <w:rFonts w:ascii="Times New Roman" w:hAnsi="Times New Roman"/>
          <w:vertAlign w:val="subscript"/>
        </w:rPr>
        <w:t>1</w:t>
      </w:r>
      <w:r w:rsidR="005E2C34" w:rsidRPr="005E2C34">
        <w:rPr>
          <w:rFonts w:ascii="Times New Roman" w:hAnsi="Times New Roman"/>
        </w:rPr>
        <w:t xml:space="preserve"> treatment followed by </w:t>
      </w:r>
      <w:r w:rsidR="005E2C34" w:rsidRPr="005E2C34">
        <w:rPr>
          <w:rFonts w:ascii="Times New Roman" w:hAnsi="Times New Roman"/>
          <w:spacing w:val="-4"/>
          <w:szCs w:val="24"/>
        </w:rPr>
        <w:t>T</w:t>
      </w:r>
      <w:r w:rsidR="005E2C34" w:rsidRPr="005E2C34">
        <w:rPr>
          <w:rFonts w:ascii="Times New Roman" w:hAnsi="Times New Roman"/>
          <w:spacing w:val="-4"/>
          <w:szCs w:val="24"/>
          <w:vertAlign w:val="subscript"/>
        </w:rPr>
        <w:t>2</w:t>
      </w:r>
      <w:r w:rsidR="005E2C34" w:rsidRPr="005E2C34">
        <w:rPr>
          <w:rFonts w:ascii="Times New Roman" w:hAnsi="Times New Roman"/>
        </w:rPr>
        <w:t xml:space="preserve">. </w:t>
      </w:r>
      <w:r w:rsidR="005E2C34" w:rsidRPr="005E2C34">
        <w:rPr>
          <w:rFonts w:ascii="Times New Roman" w:hAnsi="Times New Roman"/>
          <w:spacing w:val="-4"/>
          <w:szCs w:val="24"/>
        </w:rPr>
        <w:t>Benefit cost ratio of sorghum production was higher</w:t>
      </w:r>
      <w:r w:rsidR="00BC1019">
        <w:rPr>
          <w:rFonts w:ascii="Times New Roman" w:hAnsi="Times New Roman"/>
          <w:spacing w:val="-4"/>
          <w:szCs w:val="24"/>
        </w:rPr>
        <w:t xml:space="preserve"> </w:t>
      </w:r>
      <w:r>
        <w:rPr>
          <w:rFonts w:ascii="Times New Roman" w:hAnsi="Times New Roman"/>
          <w:spacing w:val="-4"/>
          <w:szCs w:val="24"/>
        </w:rPr>
        <w:t>(2.53)</w:t>
      </w:r>
      <w:r w:rsidR="005E2C34" w:rsidRPr="005E2C34">
        <w:rPr>
          <w:rFonts w:ascii="Times New Roman" w:hAnsi="Times New Roman"/>
          <w:spacing w:val="-4"/>
          <w:szCs w:val="24"/>
        </w:rPr>
        <w:t xml:space="preserve"> in both T</w:t>
      </w:r>
      <w:r w:rsidR="005E2C34" w:rsidRPr="005E2C34">
        <w:rPr>
          <w:rFonts w:ascii="Times New Roman" w:hAnsi="Times New Roman"/>
          <w:spacing w:val="-4"/>
          <w:szCs w:val="24"/>
          <w:vertAlign w:val="subscript"/>
        </w:rPr>
        <w:t xml:space="preserve">1 </w:t>
      </w:r>
      <w:r w:rsidR="005E2C34" w:rsidRPr="005E2C34">
        <w:rPr>
          <w:rFonts w:ascii="Times New Roman" w:hAnsi="Times New Roman"/>
          <w:spacing w:val="-4"/>
          <w:szCs w:val="24"/>
        </w:rPr>
        <w:t>and T</w:t>
      </w:r>
      <w:r w:rsidR="005E2C34" w:rsidRPr="005E2C34">
        <w:rPr>
          <w:rFonts w:ascii="Times New Roman" w:hAnsi="Times New Roman"/>
          <w:spacing w:val="-4"/>
          <w:szCs w:val="24"/>
          <w:vertAlign w:val="subscript"/>
        </w:rPr>
        <w:t xml:space="preserve">2 </w:t>
      </w:r>
      <w:r w:rsidR="005E2C34" w:rsidRPr="005E2C34">
        <w:rPr>
          <w:rFonts w:ascii="Times New Roman" w:hAnsi="Times New Roman"/>
          <w:spacing w:val="-4"/>
          <w:szCs w:val="24"/>
        </w:rPr>
        <w:t xml:space="preserve">treatment (Table 3). </w:t>
      </w:r>
    </w:p>
    <w:p w:rsidR="005E2C34" w:rsidRPr="00E377B6" w:rsidRDefault="005E2C34" w:rsidP="005E2C34">
      <w:pPr>
        <w:spacing w:after="0" w:line="240" w:lineRule="auto"/>
        <w:jc w:val="both"/>
        <w:rPr>
          <w:rFonts w:ascii="Times New Roman" w:hAnsi="Times New Roman"/>
          <w:sz w:val="14"/>
          <w:szCs w:val="20"/>
        </w:rPr>
      </w:pPr>
    </w:p>
    <w:p w:rsidR="005E2C34" w:rsidRPr="005E2C34" w:rsidRDefault="005E2C34" w:rsidP="005E2C34">
      <w:pPr>
        <w:spacing w:after="0" w:line="240" w:lineRule="auto"/>
        <w:jc w:val="both"/>
        <w:rPr>
          <w:rFonts w:ascii="Times New Roman" w:hAnsi="Times New Roman"/>
        </w:rPr>
      </w:pPr>
      <w:r w:rsidRPr="005E2C34">
        <w:rPr>
          <w:rFonts w:ascii="Times New Roman" w:hAnsi="Times New Roman"/>
        </w:rPr>
        <w:t>Table 3.Economic performance of sorghum cultivation as influenced bydifferent treatments</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726"/>
        <w:gridCol w:w="1838"/>
        <w:gridCol w:w="1838"/>
        <w:gridCol w:w="1838"/>
        <w:gridCol w:w="1760"/>
      </w:tblGrid>
      <w:tr w:rsidR="005E2C34" w:rsidRPr="005E2C34" w:rsidTr="00263938">
        <w:trPr>
          <w:trHeight w:val="495"/>
        </w:trPr>
        <w:tc>
          <w:tcPr>
            <w:tcW w:w="1726" w:type="dxa"/>
            <w:tcBorders>
              <w:bottom w:val="single" w:sz="4" w:space="0" w:color="auto"/>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Treatments</w:t>
            </w:r>
          </w:p>
        </w:tc>
        <w:tc>
          <w:tcPr>
            <w:tcW w:w="1838"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Gross return (Tk./ha)</w:t>
            </w:r>
          </w:p>
        </w:tc>
        <w:tc>
          <w:tcPr>
            <w:tcW w:w="1838"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Total variable cost (Tk./ha)</w:t>
            </w:r>
          </w:p>
        </w:tc>
        <w:tc>
          <w:tcPr>
            <w:tcW w:w="1838"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Gross margin (Tk./ha)</w:t>
            </w:r>
          </w:p>
        </w:tc>
        <w:tc>
          <w:tcPr>
            <w:tcW w:w="1760"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BCR</w:t>
            </w:r>
          </w:p>
        </w:tc>
      </w:tr>
      <w:tr w:rsidR="005E2C34" w:rsidRPr="005E2C34" w:rsidTr="00263938">
        <w:trPr>
          <w:trHeight w:val="255"/>
        </w:trPr>
        <w:tc>
          <w:tcPr>
            <w:tcW w:w="1726" w:type="dxa"/>
            <w:tcBorders>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1</w:t>
            </w:r>
          </w:p>
        </w:tc>
        <w:tc>
          <w:tcPr>
            <w:tcW w:w="1838" w:type="dxa"/>
            <w:tcBorders>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178668</w:t>
            </w:r>
          </w:p>
        </w:tc>
        <w:tc>
          <w:tcPr>
            <w:tcW w:w="1838" w:type="dxa"/>
            <w:tcBorders>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70600</w:t>
            </w:r>
          </w:p>
        </w:tc>
        <w:tc>
          <w:tcPr>
            <w:tcW w:w="1838" w:type="dxa"/>
            <w:tcBorders>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108068</w:t>
            </w:r>
          </w:p>
        </w:tc>
        <w:tc>
          <w:tcPr>
            <w:tcW w:w="1760" w:type="dxa"/>
            <w:tcBorders>
              <w:left w:val="nil"/>
              <w:bottom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2.53</w:t>
            </w:r>
          </w:p>
        </w:tc>
      </w:tr>
      <w:tr w:rsidR="005E2C34" w:rsidRPr="005E2C34" w:rsidTr="00263938">
        <w:trPr>
          <w:trHeight w:val="255"/>
        </w:trPr>
        <w:tc>
          <w:tcPr>
            <w:tcW w:w="1726" w:type="dxa"/>
            <w:tcBorders>
              <w:top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2</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164000</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66100</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97900</w:t>
            </w:r>
          </w:p>
        </w:tc>
        <w:tc>
          <w:tcPr>
            <w:tcW w:w="1760" w:type="dxa"/>
            <w:tcBorders>
              <w:top w:val="nil"/>
              <w:left w:val="nil"/>
              <w:bottom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2.48</w:t>
            </w:r>
          </w:p>
        </w:tc>
      </w:tr>
      <w:tr w:rsidR="005E2C34" w:rsidRPr="005E2C34" w:rsidTr="00263938">
        <w:trPr>
          <w:trHeight w:val="255"/>
        </w:trPr>
        <w:tc>
          <w:tcPr>
            <w:tcW w:w="1726" w:type="dxa"/>
            <w:tcBorders>
              <w:top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3</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140000</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61600</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78400</w:t>
            </w:r>
          </w:p>
        </w:tc>
        <w:tc>
          <w:tcPr>
            <w:tcW w:w="1760" w:type="dxa"/>
            <w:tcBorders>
              <w:top w:val="nil"/>
              <w:left w:val="nil"/>
              <w:bottom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2.27</w:t>
            </w:r>
          </w:p>
        </w:tc>
      </w:tr>
      <w:tr w:rsidR="005E2C34" w:rsidRPr="005E2C34" w:rsidTr="00263938">
        <w:trPr>
          <w:trHeight w:val="255"/>
        </w:trPr>
        <w:tc>
          <w:tcPr>
            <w:tcW w:w="1726" w:type="dxa"/>
            <w:tcBorders>
              <w:top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4</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121332</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57100</w:t>
            </w:r>
          </w:p>
        </w:tc>
        <w:tc>
          <w:tcPr>
            <w:tcW w:w="1838"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64232</w:t>
            </w:r>
          </w:p>
        </w:tc>
        <w:tc>
          <w:tcPr>
            <w:tcW w:w="1760" w:type="dxa"/>
            <w:tcBorders>
              <w:top w:val="nil"/>
              <w:left w:val="nil"/>
              <w:bottom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2.12</w:t>
            </w:r>
          </w:p>
        </w:tc>
      </w:tr>
      <w:tr w:rsidR="005E2C34" w:rsidRPr="005E2C34" w:rsidTr="00263938">
        <w:trPr>
          <w:trHeight w:val="255"/>
        </w:trPr>
        <w:tc>
          <w:tcPr>
            <w:tcW w:w="1726" w:type="dxa"/>
            <w:tcBorders>
              <w:top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5</w:t>
            </w:r>
          </w:p>
        </w:tc>
        <w:tc>
          <w:tcPr>
            <w:tcW w:w="1838" w:type="dxa"/>
            <w:tcBorders>
              <w:top w:val="nil"/>
              <w:left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101332</w:t>
            </w:r>
          </w:p>
        </w:tc>
        <w:tc>
          <w:tcPr>
            <w:tcW w:w="1838" w:type="dxa"/>
            <w:tcBorders>
              <w:top w:val="nil"/>
              <w:left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48100</w:t>
            </w:r>
          </w:p>
        </w:tc>
        <w:tc>
          <w:tcPr>
            <w:tcW w:w="1838" w:type="dxa"/>
            <w:tcBorders>
              <w:top w:val="nil"/>
              <w:left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53232</w:t>
            </w:r>
          </w:p>
        </w:tc>
        <w:tc>
          <w:tcPr>
            <w:tcW w:w="1760" w:type="dxa"/>
            <w:tcBorders>
              <w:top w:val="nil"/>
              <w:lef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2.11</w:t>
            </w:r>
          </w:p>
        </w:tc>
      </w:tr>
    </w:tbl>
    <w:p w:rsidR="008C497A" w:rsidRPr="00E377B6" w:rsidRDefault="008C497A" w:rsidP="008C497A">
      <w:pPr>
        <w:spacing w:after="0" w:line="240" w:lineRule="auto"/>
        <w:jc w:val="both"/>
        <w:rPr>
          <w:rFonts w:ascii="Times New Roman" w:hAnsi="Times New Roman"/>
          <w:sz w:val="18"/>
          <w:szCs w:val="18"/>
        </w:rPr>
      </w:pPr>
      <w:r w:rsidRPr="00E377B6">
        <w:rPr>
          <w:rFonts w:ascii="Times New Roman" w:hAnsi="Times New Roman"/>
          <w:sz w:val="18"/>
          <w:szCs w:val="18"/>
        </w:rPr>
        <w:t>T</w:t>
      </w:r>
      <w:r w:rsidRPr="00E377B6">
        <w:rPr>
          <w:rFonts w:ascii="Times New Roman" w:hAnsi="Times New Roman"/>
          <w:sz w:val="18"/>
          <w:szCs w:val="18"/>
          <w:vertAlign w:val="subscript"/>
        </w:rPr>
        <w:t>1</w:t>
      </w:r>
      <w:r w:rsidRPr="00E377B6">
        <w:rPr>
          <w:rFonts w:ascii="Times New Roman" w:hAnsi="Times New Roman"/>
          <w:sz w:val="18"/>
          <w:szCs w:val="18"/>
        </w:rPr>
        <w:t>: 150-75-62.5-33.75-2.8-1.4 kg/ha of NPKSZnB; T</w:t>
      </w:r>
      <w:r w:rsidRPr="00E377B6">
        <w:rPr>
          <w:rFonts w:ascii="Times New Roman" w:hAnsi="Times New Roman"/>
          <w:sz w:val="18"/>
          <w:szCs w:val="18"/>
          <w:vertAlign w:val="subscript"/>
        </w:rPr>
        <w:t>2</w:t>
      </w:r>
      <w:r w:rsidRPr="00E377B6">
        <w:rPr>
          <w:rFonts w:ascii="Times New Roman" w:hAnsi="Times New Roman"/>
          <w:sz w:val="18"/>
          <w:szCs w:val="18"/>
        </w:rPr>
        <w:t>: 120-60-50-27-2.8-1.4 kg/ha of NPKSZnB; T</w:t>
      </w:r>
      <w:r w:rsidRPr="00E377B6">
        <w:rPr>
          <w:rFonts w:ascii="Times New Roman" w:hAnsi="Times New Roman"/>
          <w:sz w:val="18"/>
          <w:szCs w:val="18"/>
          <w:vertAlign w:val="subscript"/>
        </w:rPr>
        <w:t>3</w:t>
      </w:r>
      <w:r w:rsidRPr="00E377B6">
        <w:rPr>
          <w:rFonts w:ascii="Times New Roman" w:hAnsi="Times New Roman"/>
          <w:sz w:val="18"/>
          <w:szCs w:val="18"/>
        </w:rPr>
        <w:t>: 90-45-37.5-20.25-2.8-1.4 kg/ha of NPKSZnB; T</w:t>
      </w:r>
      <w:r w:rsidRPr="00E377B6">
        <w:rPr>
          <w:rFonts w:ascii="Times New Roman" w:hAnsi="Times New Roman"/>
          <w:sz w:val="18"/>
          <w:szCs w:val="18"/>
          <w:vertAlign w:val="subscript"/>
        </w:rPr>
        <w:t>4</w:t>
      </w:r>
      <w:r w:rsidRPr="00E377B6">
        <w:rPr>
          <w:rFonts w:ascii="Times New Roman" w:hAnsi="Times New Roman"/>
          <w:sz w:val="18"/>
          <w:szCs w:val="18"/>
        </w:rPr>
        <w:t>: 60-30-25-13.5-2.8-1.4 kg/ha of NPKSZnB; T</w:t>
      </w:r>
      <w:r w:rsidRPr="00E377B6">
        <w:rPr>
          <w:rFonts w:ascii="Times New Roman" w:hAnsi="Times New Roman"/>
          <w:sz w:val="18"/>
          <w:szCs w:val="18"/>
          <w:vertAlign w:val="subscript"/>
        </w:rPr>
        <w:t>5</w:t>
      </w:r>
      <w:r w:rsidRPr="00E377B6">
        <w:rPr>
          <w:rFonts w:ascii="Times New Roman" w:hAnsi="Times New Roman"/>
          <w:sz w:val="18"/>
          <w:szCs w:val="18"/>
        </w:rPr>
        <w:t>:  Control (Native fertility)</w:t>
      </w:r>
    </w:p>
    <w:p w:rsidR="005E2C34" w:rsidRPr="00E377B6" w:rsidRDefault="005E2C34" w:rsidP="005E2C34">
      <w:pPr>
        <w:spacing w:after="0" w:line="240" w:lineRule="auto"/>
        <w:rPr>
          <w:rFonts w:ascii="Times New Roman" w:hAnsi="Times New Roman"/>
          <w:sz w:val="18"/>
          <w:szCs w:val="18"/>
        </w:rPr>
      </w:pPr>
      <w:r w:rsidRPr="00E377B6">
        <w:rPr>
          <w:rFonts w:ascii="Times New Roman" w:hAnsi="Times New Roman"/>
          <w:sz w:val="18"/>
          <w:szCs w:val="18"/>
        </w:rPr>
        <w:t>Sorghum price 40 Tk. /kg</w:t>
      </w:r>
    </w:p>
    <w:p w:rsidR="005E2C34" w:rsidRPr="00263938" w:rsidRDefault="005E2C34" w:rsidP="005E2C34">
      <w:pPr>
        <w:spacing w:after="0" w:line="240" w:lineRule="auto"/>
        <w:rPr>
          <w:rFonts w:ascii="Times New Roman" w:hAnsi="Times New Roman"/>
          <w:b/>
          <w:sz w:val="14"/>
          <w:szCs w:val="24"/>
        </w:rPr>
      </w:pPr>
    </w:p>
    <w:p w:rsidR="005E2C34" w:rsidRPr="005E2C34" w:rsidRDefault="005E2C34" w:rsidP="005E2C34">
      <w:pPr>
        <w:spacing w:after="0" w:line="240" w:lineRule="auto"/>
        <w:rPr>
          <w:rFonts w:ascii="Times New Roman" w:hAnsi="Times New Roman"/>
          <w:b/>
          <w:sz w:val="24"/>
          <w:szCs w:val="24"/>
        </w:rPr>
      </w:pPr>
      <w:r w:rsidRPr="005E2C34">
        <w:rPr>
          <w:rFonts w:ascii="Times New Roman" w:hAnsi="Times New Roman"/>
          <w:b/>
          <w:sz w:val="24"/>
          <w:szCs w:val="24"/>
        </w:rPr>
        <w:t>Conclusion</w:t>
      </w:r>
    </w:p>
    <w:p w:rsidR="005E2C34" w:rsidRPr="005E2C34" w:rsidRDefault="00033B3E" w:rsidP="005E2C34">
      <w:pPr>
        <w:autoSpaceDE w:val="0"/>
        <w:autoSpaceDN w:val="0"/>
        <w:adjustRightInd w:val="0"/>
        <w:spacing w:after="0" w:line="240" w:lineRule="auto"/>
        <w:jc w:val="both"/>
        <w:rPr>
          <w:rFonts w:ascii="Times New Roman" w:hAnsi="Times New Roman"/>
        </w:rPr>
      </w:pPr>
      <w:r>
        <w:rPr>
          <w:rFonts w:ascii="Times New Roman" w:hAnsi="Times New Roman"/>
        </w:rPr>
        <w:t>From the result it may be concluded that h</w:t>
      </w:r>
      <w:r w:rsidR="005E2C34" w:rsidRPr="005E2C34">
        <w:rPr>
          <w:rFonts w:ascii="Times New Roman" w:hAnsi="Times New Roman"/>
        </w:rPr>
        <w:t xml:space="preserve">igher dose of fertilizer produced higher seed yield of sorghum. </w:t>
      </w:r>
    </w:p>
    <w:p w:rsidR="000635C0" w:rsidRPr="00263938" w:rsidRDefault="000635C0" w:rsidP="005E2C34">
      <w:pPr>
        <w:spacing w:after="0" w:line="240" w:lineRule="auto"/>
        <w:jc w:val="both"/>
        <w:rPr>
          <w:rFonts w:ascii="Times New Roman" w:hAnsi="Times New Roman"/>
          <w:color w:val="FF0000"/>
          <w:sz w:val="12"/>
        </w:rPr>
      </w:pPr>
    </w:p>
    <w:p w:rsidR="005E2C34" w:rsidRPr="005E2C34" w:rsidRDefault="005E2C34" w:rsidP="005E2C34">
      <w:pPr>
        <w:spacing w:after="0" w:line="240" w:lineRule="auto"/>
        <w:jc w:val="both"/>
        <w:rPr>
          <w:rFonts w:ascii="Times New Roman" w:hAnsi="Times New Roman"/>
          <w:b/>
          <w:szCs w:val="24"/>
        </w:rPr>
      </w:pPr>
      <w:r w:rsidRPr="005E2C34">
        <w:rPr>
          <w:rFonts w:ascii="Times New Roman" w:hAnsi="Times New Roman"/>
          <w:b/>
          <w:sz w:val="24"/>
          <w:szCs w:val="24"/>
        </w:rPr>
        <w:t>References</w:t>
      </w:r>
    </w:p>
    <w:p w:rsidR="005E2C34" w:rsidRPr="005E2C34" w:rsidRDefault="005E2C34" w:rsidP="005E2C34">
      <w:pPr>
        <w:spacing w:after="0" w:line="240" w:lineRule="auto"/>
        <w:ind w:left="720" w:hanging="720"/>
        <w:rPr>
          <w:rFonts w:ascii="Times New Roman" w:hAnsi="Times New Roman" w:cs="Times New Roman"/>
        </w:rPr>
      </w:pPr>
      <w:proofErr w:type="gramStart"/>
      <w:r w:rsidRPr="005E2C34">
        <w:rPr>
          <w:rFonts w:ascii="Times New Roman" w:hAnsi="Times New Roman" w:cs="Times New Roman"/>
        </w:rPr>
        <w:t xml:space="preserve">Kale, S.S., </w:t>
      </w:r>
      <w:r w:rsidR="00951A7D" w:rsidRPr="005E2C34">
        <w:rPr>
          <w:rFonts w:ascii="Times New Roman" w:hAnsi="Times New Roman" w:cs="Times New Roman"/>
        </w:rPr>
        <w:t xml:space="preserve">N.R. </w:t>
      </w:r>
      <w:r w:rsidRPr="005E2C34">
        <w:rPr>
          <w:rFonts w:ascii="Times New Roman" w:hAnsi="Times New Roman" w:cs="Times New Roman"/>
        </w:rPr>
        <w:t xml:space="preserve">Chavan, </w:t>
      </w:r>
      <w:r w:rsidR="00951A7D" w:rsidRPr="005E2C34">
        <w:rPr>
          <w:rFonts w:ascii="Times New Roman" w:hAnsi="Times New Roman" w:cs="Times New Roman"/>
        </w:rPr>
        <w:t xml:space="preserve">N. </w:t>
      </w:r>
      <w:r w:rsidRPr="005E2C34">
        <w:rPr>
          <w:rFonts w:ascii="Times New Roman" w:hAnsi="Times New Roman" w:cs="Times New Roman"/>
        </w:rPr>
        <w:t xml:space="preserve">Chavan, and </w:t>
      </w:r>
      <w:r w:rsidR="00951A7D" w:rsidRPr="005E2C34">
        <w:rPr>
          <w:rFonts w:ascii="Times New Roman" w:hAnsi="Times New Roman" w:cs="Times New Roman"/>
        </w:rPr>
        <w:t xml:space="preserve">G.V. </w:t>
      </w:r>
      <w:r w:rsidRPr="005E2C34">
        <w:rPr>
          <w:rFonts w:ascii="Times New Roman" w:hAnsi="Times New Roman" w:cs="Times New Roman"/>
        </w:rPr>
        <w:t>Kore</w:t>
      </w:r>
      <w:r w:rsidR="00951A7D">
        <w:rPr>
          <w:rFonts w:ascii="Times New Roman" w:hAnsi="Times New Roman" w:cs="Times New Roman"/>
        </w:rPr>
        <w:t>.</w:t>
      </w:r>
      <w:proofErr w:type="gramEnd"/>
      <w:r w:rsidRPr="005E2C34">
        <w:rPr>
          <w:rFonts w:ascii="Times New Roman" w:hAnsi="Times New Roman" w:cs="Times New Roman"/>
        </w:rPr>
        <w:t xml:space="preserve"> 2023.</w:t>
      </w:r>
      <w:r w:rsidR="00951A7D">
        <w:rPr>
          <w:rFonts w:ascii="Times New Roman" w:hAnsi="Times New Roman" w:cs="Times New Roman"/>
        </w:rPr>
        <w:t xml:space="preserve"> </w:t>
      </w:r>
      <w:r w:rsidRPr="005E2C34">
        <w:rPr>
          <w:rFonts w:ascii="Times New Roman" w:hAnsi="Times New Roman" w:cs="Times New Roman"/>
        </w:rPr>
        <w:t>Genetic diversity analysis in sorghum [</w:t>
      </w:r>
      <w:r w:rsidRPr="00951A7D">
        <w:rPr>
          <w:rFonts w:ascii="Times New Roman" w:hAnsi="Times New Roman" w:cs="Times New Roman"/>
          <w:i/>
        </w:rPr>
        <w:t>Sorghum bicolor</w:t>
      </w:r>
      <w:r w:rsidRPr="005E2C34">
        <w:rPr>
          <w:rFonts w:ascii="Times New Roman" w:hAnsi="Times New Roman" w:cs="Times New Roman"/>
        </w:rPr>
        <w:t xml:space="preserve"> (L.)] genotypes by using SSR markers.</w:t>
      </w:r>
    </w:p>
    <w:p w:rsidR="005E2C34" w:rsidRPr="005E2C34" w:rsidRDefault="005E2C34" w:rsidP="005E2C34">
      <w:pPr>
        <w:spacing w:after="0" w:line="240" w:lineRule="auto"/>
        <w:ind w:left="720" w:hanging="720"/>
        <w:rPr>
          <w:rFonts w:ascii="Times New Roman" w:hAnsi="Times New Roman" w:cs="Times New Roman"/>
        </w:rPr>
      </w:pPr>
      <w:r w:rsidRPr="005E2C34">
        <w:rPr>
          <w:rFonts w:ascii="Times New Roman" w:hAnsi="Times New Roman" w:cs="Times New Roman"/>
        </w:rPr>
        <w:t xml:space="preserve">Mondal, M. H. 2011. </w:t>
      </w:r>
      <w:proofErr w:type="gramStart"/>
      <w:r w:rsidRPr="005E2C34">
        <w:rPr>
          <w:rFonts w:ascii="Times New Roman" w:hAnsi="Times New Roman" w:cs="Times New Roman"/>
        </w:rPr>
        <w:t>Causes of yield gaps and strategies for minimizing the gaps in different crops of Bangladesh.</w:t>
      </w:r>
      <w:proofErr w:type="gramEnd"/>
      <w:r w:rsidRPr="005E2C34">
        <w:rPr>
          <w:rFonts w:ascii="Times New Roman" w:hAnsi="Times New Roman" w:cs="Times New Roman"/>
        </w:rPr>
        <w:t xml:space="preserve"> Bangladesh Journal of Agricultural Research, 36(3), 469-476.</w:t>
      </w:r>
    </w:p>
    <w:p w:rsidR="005E2C34" w:rsidRPr="005E2C34" w:rsidRDefault="005E2C34" w:rsidP="005E2C34">
      <w:pPr>
        <w:spacing w:after="160" w:line="259" w:lineRule="auto"/>
        <w:jc w:val="center"/>
        <w:rPr>
          <w:rFonts w:ascii="Times New Roman" w:eastAsia="Calibri" w:hAnsi="Times New Roman" w:cs="Times New Roman"/>
          <w:b/>
          <w:bCs/>
          <w:sz w:val="8"/>
          <w:szCs w:val="24"/>
        </w:rPr>
      </w:pPr>
    </w:p>
    <w:p w:rsidR="005E2C34" w:rsidRPr="005E2C34" w:rsidRDefault="005E2C34" w:rsidP="005E2C34">
      <w:pPr>
        <w:spacing w:after="160" w:line="259" w:lineRule="auto"/>
        <w:jc w:val="center"/>
        <w:rPr>
          <w:rFonts w:ascii="Times New Roman" w:eastAsia="Calibri" w:hAnsi="Times New Roman" w:cs="Times New Roman"/>
          <w:b/>
          <w:bCs/>
          <w:sz w:val="24"/>
          <w:szCs w:val="24"/>
        </w:rPr>
      </w:pPr>
      <w:r w:rsidRPr="005E2C34">
        <w:rPr>
          <w:rFonts w:ascii="Times New Roman" w:eastAsia="Calibri" w:hAnsi="Times New Roman" w:cs="Times New Roman"/>
          <w:b/>
          <w:bCs/>
          <w:sz w:val="24"/>
          <w:szCs w:val="24"/>
        </w:rPr>
        <w:lastRenderedPageBreak/>
        <w:t>GROWTH AND YIELD OF SORGHUM AS AFFECTED BY PLANTING GEOMETRY</w:t>
      </w:r>
    </w:p>
    <w:p w:rsidR="005E2C34" w:rsidRPr="005E2C34" w:rsidRDefault="005E2C34" w:rsidP="005E2C34">
      <w:pPr>
        <w:spacing w:after="160" w:line="259" w:lineRule="auto"/>
        <w:jc w:val="center"/>
        <w:rPr>
          <w:rFonts w:ascii="Times New Roman" w:eastAsia="Calibri" w:hAnsi="Times New Roman" w:cs="Times New Roman"/>
          <w:b/>
          <w:sz w:val="20"/>
          <w:szCs w:val="20"/>
          <w:u w:val="single"/>
        </w:rPr>
      </w:pPr>
      <w:r w:rsidRPr="005E2C34">
        <w:rPr>
          <w:rFonts w:ascii="Times New Roman" w:eastAsia="Calibri" w:hAnsi="Times New Roman" w:cs="Times New Roman"/>
          <w:bCs/>
          <w:sz w:val="20"/>
          <w:szCs w:val="20"/>
        </w:rPr>
        <w:t>S. AKTHER, J.A. CHOWDHURY, M.A.H. KHAN AND M.A.K. MIAN</w:t>
      </w:r>
    </w:p>
    <w:p w:rsidR="005E2C34" w:rsidRPr="005E2C34" w:rsidRDefault="005E2C34" w:rsidP="005E2C34">
      <w:pPr>
        <w:spacing w:after="0" w:line="240" w:lineRule="auto"/>
        <w:jc w:val="center"/>
        <w:rPr>
          <w:rFonts w:ascii="Times New Roman" w:eastAsia="Calibri" w:hAnsi="Times New Roman" w:cs="Times New Roman"/>
          <w:b/>
          <w:sz w:val="24"/>
          <w:szCs w:val="24"/>
        </w:rPr>
      </w:pPr>
      <w:r w:rsidRPr="005E2C34">
        <w:rPr>
          <w:rFonts w:ascii="Times New Roman" w:eastAsia="Calibri" w:hAnsi="Times New Roman" w:cs="Times New Roman"/>
          <w:b/>
          <w:sz w:val="24"/>
          <w:szCs w:val="24"/>
        </w:rPr>
        <w:t>Abstract</w:t>
      </w:r>
    </w:p>
    <w:p w:rsidR="005E2C34" w:rsidRPr="005E2C34" w:rsidRDefault="005E2C34" w:rsidP="005E2C34">
      <w:pPr>
        <w:autoSpaceDE w:val="0"/>
        <w:autoSpaceDN w:val="0"/>
        <w:adjustRightInd w:val="0"/>
        <w:spacing w:after="0" w:line="240" w:lineRule="auto"/>
        <w:ind w:left="720" w:right="821"/>
        <w:jc w:val="both"/>
        <w:rPr>
          <w:rFonts w:ascii="Times New Roman" w:eastAsia="Times New Roman" w:hAnsi="Times New Roman" w:cs="Times New Roman"/>
          <w:i/>
          <w:sz w:val="20"/>
          <w:szCs w:val="20"/>
        </w:rPr>
      </w:pPr>
      <w:r w:rsidRPr="005E2C34">
        <w:rPr>
          <w:rFonts w:ascii="Times New Roman" w:eastAsia="Times New Roman" w:hAnsi="Times New Roman" w:cs="Times New Roman"/>
          <w:i/>
          <w:sz w:val="20"/>
          <w:szCs w:val="20"/>
        </w:rPr>
        <w:t xml:space="preserve">An experiment was conducted in Agronomy Research Field of Bangladesh Agricultural Research Institute (BARI), Joydebpur, Gazipur during Rabi season of 2023-2024 to </w:t>
      </w:r>
      <w:r w:rsidRPr="005E2C34">
        <w:rPr>
          <w:rFonts w:ascii="Times New Roman" w:eastAsia="Times New Roman" w:hAnsi="Times New Roman" w:cs="Times New Roman"/>
          <w:bCs/>
          <w:i/>
          <w:sz w:val="20"/>
          <w:szCs w:val="20"/>
        </w:rPr>
        <w:t>find out suitable planting geometry for getting higher yield of sorghum</w:t>
      </w:r>
      <w:r w:rsidRPr="005E2C34">
        <w:rPr>
          <w:rFonts w:ascii="Times New Roman" w:eastAsia="Times New Roman" w:hAnsi="Times New Roman" w:cs="Times New Roman"/>
          <w:i/>
          <w:sz w:val="20"/>
          <w:szCs w:val="20"/>
        </w:rPr>
        <w:t xml:space="preserve">. </w:t>
      </w:r>
      <w:r w:rsidRPr="005E2C34">
        <w:rPr>
          <w:rFonts w:ascii="Times New Roman" w:eastAsia="Calibri" w:hAnsi="Times New Roman" w:cs="Times New Roman"/>
          <w:i/>
          <w:sz w:val="20"/>
          <w:szCs w:val="20"/>
        </w:rPr>
        <w:t xml:space="preserve">Six planting geometry </w:t>
      </w:r>
      <w:r w:rsidRPr="005E2C34">
        <w:rPr>
          <w:rFonts w:ascii="Times New Roman" w:eastAsia="Times New Roman" w:hAnsi="Times New Roman" w:cs="Times New Roman"/>
          <w:bCs/>
          <w:i/>
          <w:sz w:val="20"/>
          <w:szCs w:val="20"/>
        </w:rPr>
        <w:t>T</w:t>
      </w:r>
      <w:r w:rsidRPr="005E2C34">
        <w:rPr>
          <w:rFonts w:ascii="Times New Roman" w:eastAsia="Times New Roman" w:hAnsi="Times New Roman" w:cs="Times New Roman"/>
          <w:bCs/>
          <w:i/>
          <w:sz w:val="20"/>
          <w:szCs w:val="20"/>
          <w:vertAlign w:val="subscript"/>
        </w:rPr>
        <w:t>1</w:t>
      </w:r>
      <w:r w:rsidRPr="005E2C34">
        <w:rPr>
          <w:rFonts w:ascii="Times New Roman" w:eastAsia="Times New Roman" w:hAnsi="Times New Roman" w:cs="Times New Roman"/>
          <w:bCs/>
          <w:i/>
          <w:sz w:val="20"/>
          <w:szCs w:val="20"/>
        </w:rPr>
        <w:t xml:space="preserve">= </w:t>
      </w:r>
      <w:bookmarkStart w:id="5" w:name="OLE_LINK1"/>
      <w:r w:rsidRPr="005E2C34">
        <w:rPr>
          <w:rFonts w:ascii="Times New Roman" w:eastAsia="Times New Roman" w:hAnsi="Times New Roman" w:cs="Times New Roman"/>
          <w:bCs/>
          <w:i/>
          <w:sz w:val="20"/>
          <w:szCs w:val="20"/>
        </w:rPr>
        <w:t>50 cm × 10 cm (20 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T</w:t>
      </w:r>
      <w:r w:rsidRPr="005E2C34">
        <w:rPr>
          <w:rFonts w:ascii="Times New Roman" w:eastAsia="Times New Roman" w:hAnsi="Times New Roman" w:cs="Times New Roman"/>
          <w:bCs/>
          <w:i/>
          <w:sz w:val="20"/>
          <w:szCs w:val="20"/>
          <w:vertAlign w:val="subscript"/>
        </w:rPr>
        <w:t>2</w:t>
      </w:r>
      <w:r w:rsidRPr="005E2C34">
        <w:rPr>
          <w:rFonts w:ascii="Times New Roman" w:eastAsia="Times New Roman" w:hAnsi="Times New Roman" w:cs="Times New Roman"/>
          <w:bCs/>
          <w:i/>
          <w:sz w:val="20"/>
          <w:szCs w:val="20"/>
        </w:rPr>
        <w:t>= 50 cm × 15 cm (13 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T</w:t>
      </w:r>
      <w:r w:rsidRPr="005E2C34">
        <w:rPr>
          <w:rFonts w:ascii="Times New Roman" w:eastAsia="Times New Roman" w:hAnsi="Times New Roman" w:cs="Times New Roman"/>
          <w:bCs/>
          <w:i/>
          <w:sz w:val="20"/>
          <w:szCs w:val="20"/>
          <w:vertAlign w:val="subscript"/>
        </w:rPr>
        <w:t>3</w:t>
      </w:r>
      <w:r w:rsidRPr="005E2C34">
        <w:rPr>
          <w:rFonts w:ascii="Times New Roman" w:eastAsia="Times New Roman" w:hAnsi="Times New Roman" w:cs="Times New Roman"/>
          <w:bCs/>
          <w:i/>
          <w:sz w:val="20"/>
          <w:szCs w:val="20"/>
        </w:rPr>
        <w:t>= 60 cm × 10 cm (16 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T</w:t>
      </w:r>
      <w:r w:rsidRPr="005E2C34">
        <w:rPr>
          <w:rFonts w:ascii="Times New Roman" w:eastAsia="Times New Roman" w:hAnsi="Times New Roman" w:cs="Times New Roman"/>
          <w:bCs/>
          <w:i/>
          <w:sz w:val="20"/>
          <w:szCs w:val="20"/>
          <w:vertAlign w:val="subscript"/>
        </w:rPr>
        <w:t>4</w:t>
      </w:r>
      <w:r w:rsidRPr="005E2C34">
        <w:rPr>
          <w:rFonts w:ascii="Times New Roman" w:eastAsia="Times New Roman" w:hAnsi="Times New Roman" w:cs="Times New Roman"/>
          <w:bCs/>
          <w:i/>
          <w:sz w:val="20"/>
          <w:szCs w:val="20"/>
        </w:rPr>
        <w:t>= 60 cm × 15 cm (11 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T</w:t>
      </w:r>
      <w:r w:rsidRPr="005E2C34">
        <w:rPr>
          <w:rFonts w:ascii="Times New Roman" w:eastAsia="Times New Roman" w:hAnsi="Times New Roman" w:cs="Times New Roman"/>
          <w:bCs/>
          <w:i/>
          <w:sz w:val="20"/>
          <w:szCs w:val="20"/>
          <w:vertAlign w:val="subscript"/>
        </w:rPr>
        <w:t>5</w:t>
      </w:r>
      <w:r w:rsidRPr="005E2C34">
        <w:rPr>
          <w:rFonts w:ascii="Times New Roman" w:eastAsia="Times New Roman" w:hAnsi="Times New Roman" w:cs="Times New Roman"/>
          <w:bCs/>
          <w:i/>
          <w:sz w:val="20"/>
          <w:szCs w:val="20"/>
        </w:rPr>
        <w:t>= 70 cm × 10 cm (14 plants /m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and T</w:t>
      </w:r>
      <w:r w:rsidRPr="005E2C34">
        <w:rPr>
          <w:rFonts w:ascii="Times New Roman" w:eastAsia="Times New Roman" w:hAnsi="Times New Roman" w:cs="Times New Roman"/>
          <w:bCs/>
          <w:i/>
          <w:sz w:val="20"/>
          <w:szCs w:val="20"/>
          <w:vertAlign w:val="subscript"/>
        </w:rPr>
        <w:t>6</w:t>
      </w:r>
      <w:r w:rsidRPr="005E2C34">
        <w:rPr>
          <w:rFonts w:ascii="Times New Roman" w:eastAsia="Times New Roman" w:hAnsi="Times New Roman" w:cs="Times New Roman"/>
          <w:bCs/>
          <w:i/>
          <w:sz w:val="20"/>
          <w:szCs w:val="20"/>
        </w:rPr>
        <w:t>= 70 cm× 15</w:t>
      </w:r>
      <w:bookmarkEnd w:id="5"/>
      <w:r w:rsidRPr="005E2C34">
        <w:rPr>
          <w:rFonts w:ascii="Times New Roman" w:eastAsia="Times New Roman" w:hAnsi="Times New Roman" w:cs="Times New Roman"/>
          <w:bCs/>
          <w:i/>
          <w:sz w:val="20"/>
          <w:szCs w:val="20"/>
        </w:rPr>
        <w:t xml:space="preserve"> cm (9 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xml:space="preserve">) </w:t>
      </w:r>
      <w:r w:rsidRPr="005E2C34">
        <w:rPr>
          <w:rFonts w:ascii="Times New Roman" w:eastAsia="Calibri" w:hAnsi="Times New Roman" w:cs="Times New Roman"/>
          <w:i/>
          <w:sz w:val="20"/>
          <w:szCs w:val="20"/>
        </w:rPr>
        <w:t xml:space="preserve">were used in the study. </w:t>
      </w:r>
      <w:r w:rsidRPr="005E2C34">
        <w:rPr>
          <w:rFonts w:ascii="Times New Roman" w:eastAsia="Times New Roman" w:hAnsi="Times New Roman" w:cs="Times New Roman"/>
          <w:i/>
          <w:sz w:val="20"/>
          <w:szCs w:val="20"/>
        </w:rPr>
        <w:t xml:space="preserve">Results revealed </w:t>
      </w:r>
      <w:r w:rsidR="00A27CB7" w:rsidRPr="005E2C34">
        <w:rPr>
          <w:rFonts w:ascii="Times New Roman" w:eastAsia="Times New Roman" w:hAnsi="Times New Roman" w:cs="Times New Roman"/>
          <w:i/>
          <w:sz w:val="20"/>
          <w:szCs w:val="20"/>
        </w:rPr>
        <w:t>that</w:t>
      </w:r>
      <w:r w:rsidR="00A27CB7">
        <w:rPr>
          <w:rFonts w:ascii="Times New Roman" w:eastAsia="Times New Roman" w:hAnsi="Times New Roman" w:cs="Times New Roman"/>
          <w:i/>
          <w:sz w:val="20"/>
          <w:szCs w:val="20"/>
        </w:rPr>
        <w:t xml:space="preserve"> </w:t>
      </w:r>
      <w:r w:rsidR="00A27CB7" w:rsidRPr="005E2C34">
        <w:rPr>
          <w:rFonts w:ascii="Times New Roman" w:eastAsia="Times New Roman" w:hAnsi="Times New Roman" w:cs="Times New Roman"/>
          <w:i/>
          <w:sz w:val="20"/>
          <w:szCs w:val="20"/>
        </w:rPr>
        <w:t>planting</w:t>
      </w:r>
      <w:r w:rsidRPr="005E2C34">
        <w:rPr>
          <w:rFonts w:ascii="Times New Roman" w:eastAsia="Times New Roman" w:hAnsi="Times New Roman" w:cs="Times New Roman"/>
          <w:bCs/>
          <w:i/>
          <w:sz w:val="20"/>
          <w:szCs w:val="20"/>
        </w:rPr>
        <w:t xml:space="preserve"> geometry </w:t>
      </w:r>
      <w:r w:rsidRPr="005E2C34">
        <w:rPr>
          <w:rFonts w:ascii="Times New Roman" w:eastAsia="Times New Roman" w:hAnsi="Times New Roman" w:cs="Times New Roman"/>
          <w:i/>
          <w:sz w:val="20"/>
          <w:szCs w:val="20"/>
        </w:rPr>
        <w:t xml:space="preserve">has great </w:t>
      </w:r>
      <w:r w:rsidRPr="005E2C34">
        <w:rPr>
          <w:rFonts w:ascii="Times New Roman" w:eastAsia="Times New Roman" w:hAnsi="Times New Roman" w:cs="Times New Roman"/>
          <w:bCs/>
          <w:i/>
          <w:sz w:val="20"/>
          <w:szCs w:val="20"/>
        </w:rPr>
        <w:t xml:space="preserve">influence on leaf area index (LAI), dry matter production and yield of </w:t>
      </w:r>
      <w:r w:rsidRPr="005E2C34">
        <w:rPr>
          <w:rFonts w:ascii="Times New Roman" w:eastAsia="Times New Roman" w:hAnsi="Times New Roman" w:cs="Times New Roman"/>
          <w:i/>
          <w:sz w:val="20"/>
          <w:szCs w:val="20"/>
        </w:rPr>
        <w:t>sorghum</w:t>
      </w:r>
      <w:r w:rsidRPr="005E2C34">
        <w:rPr>
          <w:rFonts w:ascii="Times New Roman" w:eastAsia="Times New Roman" w:hAnsi="Times New Roman" w:cs="Times New Roman"/>
          <w:bCs/>
          <w:i/>
          <w:sz w:val="20"/>
          <w:szCs w:val="20"/>
        </w:rPr>
        <w:t xml:space="preserve">. </w:t>
      </w:r>
      <w:r w:rsidRPr="005E2C34">
        <w:rPr>
          <w:rFonts w:ascii="Times New Roman" w:eastAsia="Times New Roman" w:hAnsi="Times New Roman" w:cs="Times New Roman"/>
          <w:i/>
          <w:sz w:val="20"/>
          <w:szCs w:val="20"/>
        </w:rPr>
        <w:t xml:space="preserve">Plant spacing </w:t>
      </w:r>
      <w:r w:rsidRPr="005E2C34">
        <w:rPr>
          <w:rFonts w:ascii="Times New Roman" w:eastAsia="Times New Roman" w:hAnsi="Times New Roman" w:cs="Times New Roman"/>
          <w:bCs/>
          <w:i/>
          <w:sz w:val="20"/>
          <w:szCs w:val="20"/>
        </w:rPr>
        <w:t xml:space="preserve">70 cm × 15 cm </w:t>
      </w:r>
      <w:r w:rsidRPr="005E2C34">
        <w:rPr>
          <w:rFonts w:ascii="Times New Roman" w:eastAsia="Times New Roman" w:hAnsi="Times New Roman" w:cs="Times New Roman"/>
          <w:i/>
          <w:sz w:val="20"/>
          <w:szCs w:val="20"/>
        </w:rPr>
        <w:t>produced higher LAI, which intercepted higher light energy. Narrow p</w:t>
      </w:r>
      <w:r w:rsidRPr="005E2C34">
        <w:rPr>
          <w:rFonts w:ascii="Times New Roman" w:eastAsia="Times New Roman" w:hAnsi="Times New Roman" w:cs="Times New Roman"/>
          <w:bCs/>
          <w:i/>
          <w:sz w:val="20"/>
          <w:szCs w:val="20"/>
        </w:rPr>
        <w:t>lant spacing, T</w:t>
      </w:r>
      <w:r w:rsidRPr="005E2C34">
        <w:rPr>
          <w:rFonts w:ascii="Times New Roman" w:eastAsia="Times New Roman" w:hAnsi="Times New Roman" w:cs="Times New Roman"/>
          <w:bCs/>
          <w:i/>
          <w:sz w:val="20"/>
          <w:szCs w:val="20"/>
          <w:vertAlign w:val="subscript"/>
        </w:rPr>
        <w:t>1</w:t>
      </w:r>
      <w:r w:rsidRPr="005E2C34">
        <w:rPr>
          <w:rFonts w:ascii="Times New Roman" w:eastAsia="Times New Roman" w:hAnsi="Times New Roman" w:cs="Times New Roman"/>
          <w:bCs/>
          <w:i/>
          <w:sz w:val="20"/>
          <w:szCs w:val="20"/>
        </w:rPr>
        <w:t xml:space="preserve"> (50 cm </w:t>
      </w:r>
      <w:r w:rsidRPr="005E2C34">
        <w:rPr>
          <w:rFonts w:ascii="Times New Roman" w:eastAsia="Times New Roman" w:hAnsi="Times New Roman" w:cs="Times New Roman"/>
          <w:i/>
          <w:sz w:val="20"/>
          <w:szCs w:val="20"/>
        </w:rPr>
        <w:t>×</w:t>
      </w:r>
      <w:r w:rsidRPr="005E2C34">
        <w:rPr>
          <w:rFonts w:ascii="Times New Roman" w:eastAsia="Times New Roman" w:hAnsi="Times New Roman" w:cs="Times New Roman"/>
          <w:bCs/>
          <w:i/>
          <w:sz w:val="20"/>
          <w:szCs w:val="20"/>
        </w:rPr>
        <w:t xml:space="preserve">10 cm) </w:t>
      </w:r>
      <w:r w:rsidRPr="005E2C34">
        <w:rPr>
          <w:rFonts w:ascii="Times New Roman" w:eastAsia="Times New Roman" w:hAnsi="Times New Roman" w:cs="Times New Roman"/>
          <w:i/>
          <w:sz w:val="20"/>
          <w:szCs w:val="20"/>
        </w:rPr>
        <w:t xml:space="preserve">gave the highest TDM. </w:t>
      </w:r>
      <w:r w:rsidR="002C1BCC">
        <w:rPr>
          <w:rFonts w:ascii="Times New Roman" w:eastAsia="Times New Roman" w:hAnsi="Times New Roman" w:cs="Times New Roman"/>
          <w:i/>
          <w:sz w:val="20"/>
          <w:szCs w:val="20"/>
        </w:rPr>
        <w:t xml:space="preserve">Significantly </w:t>
      </w:r>
      <w:r w:rsidR="00A27CB7">
        <w:rPr>
          <w:rFonts w:ascii="Times New Roman" w:eastAsia="Times New Roman" w:hAnsi="Times New Roman" w:cs="Times New Roman"/>
          <w:i/>
          <w:sz w:val="20"/>
          <w:szCs w:val="20"/>
        </w:rPr>
        <w:t xml:space="preserve">the </w:t>
      </w:r>
      <w:r w:rsidR="00A27CB7" w:rsidRPr="005E2C34">
        <w:rPr>
          <w:rFonts w:ascii="Times New Roman" w:eastAsia="Times New Roman" w:hAnsi="Times New Roman" w:cs="Times New Roman"/>
          <w:i/>
          <w:sz w:val="20"/>
          <w:szCs w:val="20"/>
        </w:rPr>
        <w:t>maximum</w:t>
      </w:r>
      <w:r w:rsidRPr="005E2C34">
        <w:rPr>
          <w:rFonts w:ascii="Times New Roman" w:eastAsia="Times New Roman" w:hAnsi="Times New Roman" w:cs="Times New Roman"/>
          <w:i/>
          <w:sz w:val="20"/>
          <w:szCs w:val="20"/>
        </w:rPr>
        <w:t xml:space="preserve"> grain yield (4.56 t/</w:t>
      </w:r>
      <w:r w:rsidRPr="005E2C34">
        <w:rPr>
          <w:rFonts w:ascii="Times New Roman" w:eastAsia="Times New Roman" w:hAnsi="Times New Roman" w:cs="Times New Roman"/>
          <w:bCs/>
          <w:i/>
          <w:sz w:val="20"/>
          <w:szCs w:val="20"/>
        </w:rPr>
        <w:t>ha</w:t>
      </w:r>
      <w:r w:rsidRPr="005E2C34">
        <w:rPr>
          <w:rFonts w:ascii="Times New Roman" w:eastAsia="Times New Roman" w:hAnsi="Times New Roman" w:cs="Times New Roman"/>
          <w:i/>
          <w:sz w:val="20"/>
          <w:szCs w:val="20"/>
        </w:rPr>
        <w:t xml:space="preserve">) was recorded from </w:t>
      </w:r>
      <w:r w:rsidR="00A27CB7" w:rsidRPr="005E2C34">
        <w:rPr>
          <w:rFonts w:ascii="Times New Roman" w:eastAsia="Times New Roman" w:hAnsi="Times New Roman" w:cs="Times New Roman"/>
          <w:i/>
          <w:sz w:val="20"/>
          <w:szCs w:val="20"/>
        </w:rPr>
        <w:t>T</w:t>
      </w:r>
      <w:r w:rsidR="00A27CB7" w:rsidRPr="005E2C34">
        <w:rPr>
          <w:rFonts w:ascii="Times New Roman" w:eastAsia="Times New Roman" w:hAnsi="Times New Roman" w:cs="Times New Roman"/>
          <w:i/>
          <w:sz w:val="20"/>
          <w:szCs w:val="20"/>
          <w:vertAlign w:val="subscript"/>
        </w:rPr>
        <w:t>3</w:t>
      </w:r>
      <w:r w:rsidR="00A27CB7" w:rsidRPr="00EB7A15">
        <w:rPr>
          <w:rFonts w:ascii="Times New Roman" w:eastAsia="Times New Roman" w:hAnsi="Times New Roman" w:cs="Times New Roman"/>
          <w:i/>
          <w:sz w:val="20"/>
          <w:szCs w:val="20"/>
        </w:rPr>
        <w:t xml:space="preserve"> (</w:t>
      </w:r>
      <w:r w:rsidR="00EB7A15" w:rsidRPr="005E2C34">
        <w:rPr>
          <w:rFonts w:ascii="Times New Roman" w:eastAsia="Times New Roman" w:hAnsi="Times New Roman" w:cs="Times New Roman"/>
          <w:bCs/>
          <w:i/>
          <w:sz w:val="20"/>
          <w:szCs w:val="20"/>
        </w:rPr>
        <w:t xml:space="preserve">60 cm × 10 </w:t>
      </w:r>
      <w:r w:rsidR="00A27CB7" w:rsidRPr="005E2C34">
        <w:rPr>
          <w:rFonts w:ascii="Times New Roman" w:eastAsia="Times New Roman" w:hAnsi="Times New Roman" w:cs="Times New Roman"/>
          <w:bCs/>
          <w:i/>
          <w:sz w:val="20"/>
          <w:szCs w:val="20"/>
        </w:rPr>
        <w:t>cm: 16</w:t>
      </w:r>
      <w:r w:rsidR="00EB7A15" w:rsidRPr="005E2C34">
        <w:rPr>
          <w:rFonts w:ascii="Times New Roman" w:eastAsia="Times New Roman" w:hAnsi="Times New Roman" w:cs="Times New Roman"/>
          <w:bCs/>
          <w:i/>
          <w:sz w:val="20"/>
          <w:szCs w:val="20"/>
        </w:rPr>
        <w:t xml:space="preserve"> plants/m</w:t>
      </w:r>
      <w:r w:rsidR="00EB7A15" w:rsidRPr="005E2C34">
        <w:rPr>
          <w:rFonts w:ascii="Times New Roman" w:eastAsia="Times New Roman" w:hAnsi="Times New Roman" w:cs="Times New Roman"/>
          <w:bCs/>
          <w:i/>
          <w:sz w:val="20"/>
          <w:szCs w:val="20"/>
          <w:vertAlign w:val="superscript"/>
        </w:rPr>
        <w:t>2</w:t>
      </w:r>
      <w:r w:rsidR="00EB7A15" w:rsidRPr="005E2C34">
        <w:rPr>
          <w:rFonts w:ascii="Times New Roman" w:eastAsia="Times New Roman" w:hAnsi="Times New Roman" w:cs="Times New Roman"/>
          <w:bCs/>
          <w:i/>
          <w:sz w:val="20"/>
          <w:szCs w:val="20"/>
        </w:rPr>
        <w:t>)</w:t>
      </w:r>
      <w:r w:rsidR="00EB7A15">
        <w:rPr>
          <w:rFonts w:ascii="Times New Roman" w:eastAsia="Times New Roman" w:hAnsi="Times New Roman" w:cs="Times New Roman"/>
          <w:bCs/>
          <w:i/>
          <w:sz w:val="20"/>
          <w:szCs w:val="20"/>
        </w:rPr>
        <w:t>}</w:t>
      </w:r>
      <w:r w:rsidRPr="005E2C34">
        <w:rPr>
          <w:rFonts w:ascii="Times New Roman" w:eastAsia="Times New Roman" w:hAnsi="Times New Roman" w:cs="Times New Roman"/>
          <w:i/>
          <w:sz w:val="20"/>
          <w:szCs w:val="20"/>
        </w:rPr>
        <w:t xml:space="preserve"> treatment due to higher plant population. So </w:t>
      </w:r>
      <w:r w:rsidRPr="005E2C34">
        <w:rPr>
          <w:rFonts w:ascii="Times New Roman" w:eastAsia="Times New Roman" w:hAnsi="Times New Roman" w:cs="Times New Roman"/>
          <w:bCs/>
          <w:i/>
          <w:sz w:val="20"/>
          <w:szCs w:val="20"/>
        </w:rPr>
        <w:t xml:space="preserve">60 cm × 10 cm </w:t>
      </w:r>
      <w:proofErr w:type="gramStart"/>
      <w:r w:rsidRPr="005E2C34">
        <w:rPr>
          <w:rFonts w:ascii="Times New Roman" w:eastAsia="Times New Roman" w:hAnsi="Times New Roman" w:cs="Times New Roman"/>
          <w:bCs/>
          <w:i/>
          <w:sz w:val="20"/>
          <w:szCs w:val="20"/>
        </w:rPr>
        <w:t>(16</w:t>
      </w:r>
      <w:r w:rsidR="00E377B6">
        <w:rPr>
          <w:rFonts w:ascii="Times New Roman" w:eastAsia="Times New Roman" w:hAnsi="Times New Roman" w:cs="Times New Roman"/>
          <w:bCs/>
          <w:i/>
          <w:sz w:val="20"/>
          <w:szCs w:val="20"/>
        </w:rPr>
        <w:t xml:space="preserve"> </w:t>
      </w:r>
      <w:r w:rsidRPr="005E2C34">
        <w:rPr>
          <w:rFonts w:ascii="Times New Roman" w:eastAsia="Times New Roman" w:hAnsi="Times New Roman" w:cs="Times New Roman"/>
          <w:bCs/>
          <w:i/>
          <w:sz w:val="20"/>
          <w:szCs w:val="20"/>
        </w:rPr>
        <w:t>plants/m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w:t>
      </w:r>
      <w:proofErr w:type="gramEnd"/>
      <w:r w:rsidRPr="005E2C34">
        <w:rPr>
          <w:rFonts w:ascii="Times New Roman" w:eastAsia="Times New Roman" w:hAnsi="Times New Roman" w:cs="Times New Roman"/>
          <w:i/>
          <w:sz w:val="20"/>
          <w:szCs w:val="20"/>
        </w:rPr>
        <w:t xml:space="preserve"> is suitable for sorghum cultivation. </w:t>
      </w:r>
    </w:p>
    <w:p w:rsidR="005E2C34" w:rsidRPr="005E2C34" w:rsidRDefault="005E2C34" w:rsidP="005E2C34">
      <w:pPr>
        <w:spacing w:after="0" w:line="240" w:lineRule="auto"/>
        <w:ind w:left="720" w:right="720"/>
        <w:jc w:val="both"/>
        <w:rPr>
          <w:rFonts w:ascii="Times New Roman" w:eastAsia="Calibri" w:hAnsi="Times New Roman" w:cs="Times New Roman"/>
          <w:sz w:val="20"/>
          <w:szCs w:val="20"/>
        </w:rPr>
      </w:pPr>
    </w:p>
    <w:p w:rsidR="005E2C34" w:rsidRPr="005E2C34" w:rsidRDefault="005E2C34" w:rsidP="005E2C34">
      <w:pPr>
        <w:spacing w:after="0" w:line="240" w:lineRule="auto"/>
        <w:rPr>
          <w:rFonts w:ascii="Times New Roman" w:eastAsia="Calibri" w:hAnsi="Times New Roman" w:cs="Times New Roman"/>
          <w:b/>
          <w:sz w:val="24"/>
          <w:szCs w:val="24"/>
        </w:rPr>
      </w:pPr>
      <w:r w:rsidRPr="005E2C34">
        <w:rPr>
          <w:rFonts w:ascii="Times New Roman" w:eastAsia="Calibri" w:hAnsi="Times New Roman" w:cs="Times New Roman"/>
          <w:b/>
          <w:sz w:val="24"/>
          <w:szCs w:val="24"/>
        </w:rPr>
        <w:t>Introduction</w:t>
      </w:r>
    </w:p>
    <w:p w:rsidR="005E2C34" w:rsidRPr="005E2C34" w:rsidRDefault="005E2C34" w:rsidP="000635C0">
      <w:pPr>
        <w:spacing w:after="0" w:line="240" w:lineRule="auto"/>
        <w:jc w:val="both"/>
        <w:rPr>
          <w:rFonts w:ascii="Times New Roman" w:eastAsia="Calibri" w:hAnsi="Times New Roman" w:cs="Times New Roman"/>
        </w:rPr>
      </w:pPr>
      <w:r w:rsidRPr="005E2C34">
        <w:rPr>
          <w:rFonts w:ascii="Times New Roman" w:eastAsia="Times New Roman" w:hAnsi="Times New Roman" w:cs="Times New Roman"/>
          <w:bCs/>
        </w:rPr>
        <w:t>Sorghum (</w:t>
      </w:r>
      <w:r w:rsidRPr="005E2C34">
        <w:rPr>
          <w:rFonts w:ascii="Times New Roman" w:eastAsia="Times New Roman" w:hAnsi="Times New Roman" w:cs="Times New Roman"/>
          <w:bCs/>
          <w:i/>
        </w:rPr>
        <w:t>Sorghum bicolor</w:t>
      </w:r>
      <w:r w:rsidRPr="005E2C34">
        <w:rPr>
          <w:rFonts w:ascii="Times New Roman" w:eastAsia="Times New Roman" w:hAnsi="Times New Roman" w:cs="Times New Roman"/>
          <w:bCs/>
        </w:rPr>
        <w:t xml:space="preserve"> L. Moench) is an important minor cereal crop in Bangladesh and ranked fifth among the cereal crops. It is a miracle crop for food and nutrition security. Sorghum has potential uses such as, food (grain), feed, (grain and biomass), fuel (ethanol production), fibre (paper) and fertilizer. </w:t>
      </w:r>
      <w:r w:rsidRPr="005E2C34">
        <w:rPr>
          <w:rFonts w:ascii="Times New Roman" w:eastAsia="Calibri" w:hAnsi="Times New Roman" w:cs="Times New Roman"/>
        </w:rPr>
        <w:t xml:space="preserve">Maintenance of optimum planting density is always a big problem to the farmers. Lower plant density results in higher weed infestation, poor radiation use efficiency and lower yields. On the other hand, dense plant population may cause lodging, poor light penetration in the canopy, reduction of photosynthesis due to shading of lower leaves and serious reduction in the yield (Lemerle </w:t>
      </w:r>
      <w:r w:rsidRPr="005E2C34">
        <w:rPr>
          <w:rFonts w:ascii="Times New Roman" w:eastAsia="Calibri" w:hAnsi="Times New Roman" w:cs="Times New Roman"/>
          <w:i/>
        </w:rPr>
        <w:t>et al</w:t>
      </w:r>
      <w:r w:rsidRPr="005E2C34">
        <w:rPr>
          <w:rFonts w:ascii="Times New Roman" w:eastAsia="Calibri" w:hAnsi="Times New Roman" w:cs="Times New Roman"/>
        </w:rPr>
        <w:t xml:space="preserve">., 2004; Lemerle </w:t>
      </w:r>
      <w:r w:rsidRPr="005E2C34">
        <w:rPr>
          <w:rFonts w:ascii="Times New Roman" w:eastAsia="Calibri" w:hAnsi="Times New Roman" w:cs="Times New Roman"/>
          <w:i/>
        </w:rPr>
        <w:t>et al</w:t>
      </w:r>
      <w:r w:rsidRPr="005E2C34">
        <w:rPr>
          <w:rFonts w:ascii="Times New Roman" w:eastAsia="Calibri" w:hAnsi="Times New Roman" w:cs="Times New Roman"/>
        </w:rPr>
        <w:t xml:space="preserve">., 2006). Similarly, plant population, on the basis of row spacing and seed rate, affects the crop stand, agronomic plant characteristics and the yield in sorghum crop (McRae </w:t>
      </w:r>
      <w:r w:rsidRPr="005E2C34">
        <w:rPr>
          <w:rFonts w:ascii="Times New Roman" w:eastAsia="Calibri" w:hAnsi="Times New Roman" w:cs="Times New Roman"/>
          <w:i/>
        </w:rPr>
        <w:t>et al</w:t>
      </w:r>
      <w:r w:rsidRPr="005E2C34">
        <w:rPr>
          <w:rFonts w:ascii="Times New Roman" w:eastAsia="Calibri" w:hAnsi="Times New Roman" w:cs="Times New Roman"/>
        </w:rPr>
        <w:t xml:space="preserve">., 2008). </w:t>
      </w:r>
      <w:r w:rsidRPr="005E2C34">
        <w:rPr>
          <w:rFonts w:ascii="Times New Roman" w:eastAsia="Times New Roman" w:hAnsi="Times New Roman" w:cs="Times New Roman"/>
          <w:bCs/>
        </w:rPr>
        <w:t xml:space="preserve">In general, maintaining optimum crop geometry in terms of inter- and intra-row spacing is prerequisite for better utilization of water, nutrients and solar energy in sweet sorghum. </w:t>
      </w:r>
      <w:r w:rsidRPr="005E2C34">
        <w:rPr>
          <w:rFonts w:ascii="Times New Roman" w:eastAsia="Calibri" w:hAnsi="Times New Roman" w:cs="Times New Roman"/>
        </w:rPr>
        <w:t xml:space="preserve">Row spacing affects the crop yield potential (Staggenborg, 1999). Reducing the distance between rows improves weed control (Walker &amp; Buchanan, 1982) by increasing crop competition and reducing light transmission to the soil (Andrade </w:t>
      </w:r>
      <w:r w:rsidRPr="005E2C34">
        <w:rPr>
          <w:rFonts w:ascii="Times New Roman" w:eastAsia="Calibri" w:hAnsi="Times New Roman" w:cs="Times New Roman"/>
          <w:i/>
          <w:iCs/>
        </w:rPr>
        <w:t>et al</w:t>
      </w:r>
      <w:r w:rsidRPr="005E2C34">
        <w:rPr>
          <w:rFonts w:ascii="Times New Roman" w:eastAsia="Calibri" w:hAnsi="Times New Roman" w:cs="Times New Roman"/>
        </w:rPr>
        <w:t xml:space="preserve">., 2002). Narrow row spacing resulting in higher yield is explained by the improved light interception (Steiner, 1986) and decreased plant to plant competition between plants (De Bruin &amp; Pederson, 2008). The aim of this research was to study the effect of row spacing on different attributes of sorghum in order to get maximum grain yield of sorghum crop. </w:t>
      </w:r>
    </w:p>
    <w:p w:rsidR="005E2C34" w:rsidRPr="005E2C34" w:rsidRDefault="005E2C34" w:rsidP="000635C0">
      <w:pPr>
        <w:spacing w:after="0" w:line="240" w:lineRule="auto"/>
        <w:rPr>
          <w:rFonts w:ascii="Times New Roman" w:eastAsia="Calibri" w:hAnsi="Times New Roman" w:cs="Times New Roman"/>
          <w:b/>
          <w:sz w:val="2"/>
        </w:rPr>
      </w:pPr>
    </w:p>
    <w:p w:rsidR="000635C0" w:rsidRDefault="000635C0" w:rsidP="000635C0">
      <w:pPr>
        <w:spacing w:after="0" w:line="240" w:lineRule="auto"/>
        <w:rPr>
          <w:rFonts w:ascii="Times New Roman" w:eastAsia="Calibri" w:hAnsi="Times New Roman" w:cs="Times New Roman"/>
          <w:b/>
          <w:sz w:val="24"/>
          <w:szCs w:val="24"/>
        </w:rPr>
      </w:pPr>
    </w:p>
    <w:p w:rsidR="005E2C34" w:rsidRPr="002901B4" w:rsidRDefault="005E2C34" w:rsidP="000635C0">
      <w:pPr>
        <w:spacing w:after="0" w:line="240" w:lineRule="auto"/>
        <w:rPr>
          <w:rFonts w:ascii="Times New Roman" w:eastAsia="Calibri" w:hAnsi="Times New Roman" w:cs="Times New Roman"/>
          <w:b/>
          <w:sz w:val="24"/>
          <w:szCs w:val="24"/>
        </w:rPr>
      </w:pPr>
      <w:r w:rsidRPr="002901B4">
        <w:rPr>
          <w:rFonts w:ascii="Times New Roman" w:eastAsia="Calibri" w:hAnsi="Times New Roman" w:cs="Times New Roman"/>
          <w:b/>
          <w:sz w:val="24"/>
          <w:szCs w:val="24"/>
        </w:rPr>
        <w:t>Materials and Methods</w:t>
      </w:r>
    </w:p>
    <w:p w:rsidR="005E2C34" w:rsidRPr="005E2C34" w:rsidRDefault="005E2C34" w:rsidP="000635C0">
      <w:pPr>
        <w:spacing w:after="0" w:line="240" w:lineRule="auto"/>
        <w:jc w:val="both"/>
        <w:rPr>
          <w:rFonts w:ascii="Times New Roman" w:eastAsia="Times New Roman" w:hAnsi="Times New Roman" w:cs="Times New Roman"/>
        </w:rPr>
      </w:pPr>
      <w:r w:rsidRPr="005E2C34">
        <w:rPr>
          <w:rFonts w:ascii="Times New Roman" w:eastAsia="Calibri" w:hAnsi="Times New Roman" w:cs="Times New Roman"/>
          <w:iCs/>
        </w:rPr>
        <w:t xml:space="preserve">The field experiment was conducted at Agronomy Research Field, Joydebpur, Gazipur of Bangladesh Agricultural Research Institute, Joydebpur, </w:t>
      </w:r>
      <w:proofErr w:type="gramStart"/>
      <w:r w:rsidRPr="005E2C34">
        <w:rPr>
          <w:rFonts w:ascii="Times New Roman" w:eastAsia="Calibri" w:hAnsi="Times New Roman" w:cs="Times New Roman"/>
          <w:iCs/>
        </w:rPr>
        <w:t>Gazipur</w:t>
      </w:r>
      <w:proofErr w:type="gramEnd"/>
      <w:r w:rsidRPr="005E2C34">
        <w:rPr>
          <w:rFonts w:ascii="Times New Roman" w:eastAsia="Calibri" w:hAnsi="Times New Roman" w:cs="Times New Roman"/>
          <w:iCs/>
        </w:rPr>
        <w:t xml:space="preserve"> during </w:t>
      </w:r>
      <w:r w:rsidRPr="005E2C34">
        <w:rPr>
          <w:rFonts w:ascii="Times New Roman" w:eastAsia="Calibri" w:hAnsi="Times New Roman" w:cs="Times New Roman"/>
          <w:i/>
          <w:iCs/>
        </w:rPr>
        <w:t xml:space="preserve">Rabi </w:t>
      </w:r>
      <w:r w:rsidRPr="005E2C34">
        <w:rPr>
          <w:rFonts w:ascii="Times New Roman" w:eastAsia="Calibri" w:hAnsi="Times New Roman" w:cs="Times New Roman"/>
          <w:iCs/>
        </w:rPr>
        <w:t xml:space="preserve">season of </w:t>
      </w:r>
      <w:r w:rsidRPr="005E2C34">
        <w:rPr>
          <w:rFonts w:ascii="Times New Roman" w:eastAsia="Calibri" w:hAnsi="Times New Roman" w:cs="Times New Roman"/>
        </w:rPr>
        <w:t>2023-2024</w:t>
      </w:r>
      <w:r w:rsidRPr="005E2C34">
        <w:rPr>
          <w:rFonts w:ascii="Times New Roman" w:eastAsia="Calibri" w:hAnsi="Times New Roman" w:cs="Times New Roman"/>
          <w:iCs/>
        </w:rPr>
        <w:t>. Six t</w:t>
      </w:r>
      <w:r w:rsidRPr="005E2C34">
        <w:rPr>
          <w:rFonts w:ascii="Times New Roman" w:eastAsia="Calibri" w:hAnsi="Times New Roman" w:cs="Times New Roman"/>
          <w:bCs/>
        </w:rPr>
        <w:t>reatments viz. T</w:t>
      </w:r>
      <w:r w:rsidRPr="005E2C34">
        <w:rPr>
          <w:rFonts w:ascii="Times New Roman" w:eastAsia="Calibri" w:hAnsi="Times New Roman" w:cs="Times New Roman"/>
          <w:bCs/>
          <w:vertAlign w:val="subscript"/>
        </w:rPr>
        <w:t>1</w:t>
      </w:r>
      <w:r w:rsidRPr="005E2C34">
        <w:rPr>
          <w:rFonts w:ascii="Times New Roman" w:eastAsia="Calibri" w:hAnsi="Times New Roman" w:cs="Times New Roman"/>
          <w:bCs/>
        </w:rPr>
        <w:t>= 50 cm × 10 cm (20 plants /m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T</w:t>
      </w:r>
      <w:r w:rsidRPr="005E2C34">
        <w:rPr>
          <w:rFonts w:ascii="Times New Roman" w:eastAsia="Calibri" w:hAnsi="Times New Roman" w:cs="Times New Roman"/>
          <w:bCs/>
          <w:vertAlign w:val="subscript"/>
        </w:rPr>
        <w:t>2</w:t>
      </w:r>
      <w:r w:rsidRPr="005E2C34">
        <w:rPr>
          <w:rFonts w:ascii="Times New Roman" w:eastAsia="Calibri" w:hAnsi="Times New Roman" w:cs="Times New Roman"/>
          <w:bCs/>
        </w:rPr>
        <w:t>= 50 cm × 15 cm (13 plants/m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T</w:t>
      </w:r>
      <w:r w:rsidRPr="005E2C34">
        <w:rPr>
          <w:rFonts w:ascii="Times New Roman" w:eastAsia="Calibri" w:hAnsi="Times New Roman" w:cs="Times New Roman"/>
          <w:bCs/>
          <w:vertAlign w:val="subscript"/>
        </w:rPr>
        <w:t>3</w:t>
      </w:r>
      <w:r w:rsidRPr="005E2C34">
        <w:rPr>
          <w:rFonts w:ascii="Times New Roman" w:eastAsia="Calibri" w:hAnsi="Times New Roman" w:cs="Times New Roman"/>
          <w:bCs/>
        </w:rPr>
        <w:t>= 60 cm × 10 cm (16 plants/m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T</w:t>
      </w:r>
      <w:r w:rsidRPr="005E2C34">
        <w:rPr>
          <w:rFonts w:ascii="Times New Roman" w:eastAsia="Calibri" w:hAnsi="Times New Roman" w:cs="Times New Roman"/>
          <w:bCs/>
          <w:vertAlign w:val="subscript"/>
        </w:rPr>
        <w:t>4</w:t>
      </w:r>
      <w:r w:rsidRPr="005E2C34">
        <w:rPr>
          <w:rFonts w:ascii="Times New Roman" w:eastAsia="Calibri" w:hAnsi="Times New Roman" w:cs="Times New Roman"/>
          <w:bCs/>
        </w:rPr>
        <w:t>= 60 cm × 15 cm (11 plants/m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T</w:t>
      </w:r>
      <w:r w:rsidRPr="005E2C34">
        <w:rPr>
          <w:rFonts w:ascii="Times New Roman" w:eastAsia="Calibri" w:hAnsi="Times New Roman" w:cs="Times New Roman"/>
          <w:bCs/>
          <w:vertAlign w:val="subscript"/>
        </w:rPr>
        <w:t>5</w:t>
      </w:r>
      <w:r w:rsidRPr="005E2C34">
        <w:rPr>
          <w:rFonts w:ascii="Times New Roman" w:eastAsia="Calibri" w:hAnsi="Times New Roman" w:cs="Times New Roman"/>
          <w:bCs/>
        </w:rPr>
        <w:t>= 70 cm × 10 cm (14 plants /m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and T</w:t>
      </w:r>
      <w:r w:rsidRPr="005E2C34">
        <w:rPr>
          <w:rFonts w:ascii="Times New Roman" w:eastAsia="Calibri" w:hAnsi="Times New Roman" w:cs="Times New Roman"/>
          <w:bCs/>
          <w:vertAlign w:val="subscript"/>
        </w:rPr>
        <w:t>6</w:t>
      </w:r>
      <w:r w:rsidRPr="005E2C34">
        <w:rPr>
          <w:rFonts w:ascii="Times New Roman" w:eastAsia="Calibri" w:hAnsi="Times New Roman" w:cs="Times New Roman"/>
          <w:bCs/>
        </w:rPr>
        <w:t>= 70 cm× 15 cm (9 plants/m</w:t>
      </w:r>
      <w:r w:rsidRPr="005E2C34">
        <w:rPr>
          <w:rFonts w:ascii="Times New Roman" w:eastAsia="Calibri" w:hAnsi="Times New Roman" w:cs="Times New Roman"/>
          <w:bCs/>
          <w:vertAlign w:val="superscript"/>
        </w:rPr>
        <w:t>2</w:t>
      </w:r>
      <w:r w:rsidRPr="005E2C34">
        <w:rPr>
          <w:rFonts w:ascii="Times New Roman" w:eastAsia="Calibri" w:hAnsi="Times New Roman" w:cs="Times New Roman"/>
          <w:bCs/>
        </w:rPr>
        <w:t xml:space="preserve">) </w:t>
      </w:r>
      <w:r w:rsidRPr="005E2C34">
        <w:rPr>
          <w:rFonts w:ascii="Times New Roman" w:eastAsia="Calibri" w:hAnsi="Times New Roman" w:cs="Times New Roman"/>
        </w:rPr>
        <w:t xml:space="preserve">were used in the study. The trial was set up in randomized complete block design with three replications. </w:t>
      </w:r>
      <w:r w:rsidRPr="005E2C34">
        <w:rPr>
          <w:rFonts w:ascii="Times New Roman" w:eastAsia="Times New Roman" w:hAnsi="Times New Roman" w:cs="Times New Roman"/>
        </w:rPr>
        <w:t xml:space="preserve">Unit plot size was 3m </w:t>
      </w:r>
      <w:r w:rsidRPr="005E2C34">
        <w:rPr>
          <w:rFonts w:ascii="Times New Roman" w:eastAsia="Calibri" w:hAnsi="Times New Roman" w:cs="Times New Roman"/>
          <w:bCs/>
        </w:rPr>
        <w:t>×</w:t>
      </w:r>
      <w:r w:rsidRPr="005E2C34">
        <w:rPr>
          <w:rFonts w:ascii="Times New Roman" w:eastAsia="Times New Roman" w:hAnsi="Times New Roman" w:cs="Times New Roman"/>
        </w:rPr>
        <w:t xml:space="preserve"> 3m. The crop was fertilized with </w:t>
      </w:r>
      <w:r w:rsidRPr="005E2C34">
        <w:rPr>
          <w:rFonts w:ascii="Times New Roman" w:eastAsia="Calibri" w:hAnsi="Times New Roman" w:cs="Times New Roman"/>
          <w:bCs/>
        </w:rPr>
        <w:t>120-48-75-30-3-1.5 kg/ha N-P-K-S-Zn-B and 5 t/ha cowdung</w:t>
      </w:r>
      <w:r w:rsidRPr="005E2C34">
        <w:rPr>
          <w:rFonts w:ascii="Times New Roman" w:eastAsia="Calibri" w:hAnsi="Times New Roman" w:cs="Times New Roman"/>
          <w:bCs/>
          <w:iCs/>
        </w:rPr>
        <w:t>. One third of</w:t>
      </w:r>
      <w:r w:rsidRPr="005E2C34">
        <w:rPr>
          <w:rFonts w:ascii="Times New Roman" w:eastAsia="Calibri" w:hAnsi="Times New Roman" w:cs="Times New Roman"/>
        </w:rPr>
        <w:t xml:space="preserve"> N and all other fertilizers were applied as basal.  Rest N was applied at 25 and 45 DAS in two equal splits. BARI</w:t>
      </w:r>
      <w:r w:rsidRPr="005E2C34">
        <w:rPr>
          <w:rFonts w:ascii="Times New Roman" w:eastAsia="Calibri" w:hAnsi="Times New Roman" w:cs="Times New Roman"/>
          <w:bCs/>
        </w:rPr>
        <w:t xml:space="preserve"> Sorghum-1 </w:t>
      </w:r>
      <w:r w:rsidRPr="005E2C34">
        <w:rPr>
          <w:rFonts w:ascii="Times New Roman" w:eastAsia="Calibri" w:hAnsi="Times New Roman" w:cs="Times New Roman"/>
        </w:rPr>
        <w:t xml:space="preserve">was used in the experiment. Seeds were sown on 28 November, 2023 and harvested on 17 April 2024. </w:t>
      </w:r>
      <w:r w:rsidRPr="005E2C34">
        <w:rPr>
          <w:rFonts w:ascii="Times New Roman" w:eastAsia="Times New Roman" w:hAnsi="Times New Roman" w:cs="Times New Roman"/>
        </w:rPr>
        <w:t>At harvest 10 plants were randomly selected for collecting data on yield components. Grain yields were calculated on whole plot basis and adjusted at 14% moisture content. The collected data were analyzed statistically with the help of Statistics 10 program and mean separation was done by LSD at 5% level of significance.</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sz w:val="24"/>
          <w:szCs w:val="24"/>
        </w:rPr>
      </w:pPr>
    </w:p>
    <w:p w:rsidR="00E377B6" w:rsidRDefault="00E377B6" w:rsidP="005E2C34">
      <w:pPr>
        <w:autoSpaceDE w:val="0"/>
        <w:autoSpaceDN w:val="0"/>
        <w:adjustRightInd w:val="0"/>
        <w:spacing w:after="0" w:line="240" w:lineRule="auto"/>
        <w:jc w:val="both"/>
        <w:rPr>
          <w:rFonts w:ascii="Times New Roman" w:eastAsia="Times New Roman" w:hAnsi="Times New Roman" w:cs="Times New Roman"/>
          <w:b/>
          <w:sz w:val="24"/>
          <w:szCs w:val="24"/>
        </w:rPr>
      </w:pPr>
    </w:p>
    <w:p w:rsidR="00E377B6" w:rsidRDefault="00E377B6" w:rsidP="005E2C34">
      <w:pPr>
        <w:autoSpaceDE w:val="0"/>
        <w:autoSpaceDN w:val="0"/>
        <w:adjustRightInd w:val="0"/>
        <w:spacing w:after="0" w:line="240" w:lineRule="auto"/>
        <w:jc w:val="both"/>
        <w:rPr>
          <w:rFonts w:ascii="Times New Roman" w:eastAsia="Times New Roman" w:hAnsi="Times New Roman" w:cs="Times New Roman"/>
          <w:b/>
          <w:sz w:val="24"/>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Results and Discussion</w:t>
      </w:r>
    </w:p>
    <w:p w:rsidR="005E2C34" w:rsidRPr="005E2C34"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b/>
        </w:rPr>
        <w:t xml:space="preserve">Leaf Area Index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Cs/>
        </w:rPr>
      </w:pPr>
      <w:r w:rsidRPr="005E2C34">
        <w:rPr>
          <w:rFonts w:ascii="Times New Roman" w:eastAsia="Times New Roman" w:hAnsi="Times New Roman" w:cs="Times New Roman"/>
          <w:bCs/>
        </w:rPr>
        <w:t xml:space="preserve">Leaf area index (LAI) varied as influenced by different planting geometry. </w:t>
      </w:r>
      <w:r w:rsidRPr="005E2C34">
        <w:rPr>
          <w:rFonts w:ascii="Times New Roman" w:eastAsia="Times New Roman" w:hAnsi="Times New Roman" w:cs="Times New Roman"/>
        </w:rPr>
        <w:t xml:space="preserve">The LAI gradually increased and reached the peak at 75 DAS and after reached the peak LAI declined up to harvest </w:t>
      </w:r>
      <w:r w:rsidRPr="005E2C34">
        <w:rPr>
          <w:rFonts w:ascii="Times New Roman" w:eastAsia="Times New Roman" w:hAnsi="Times New Roman" w:cs="Times New Roman"/>
          <w:bCs/>
        </w:rPr>
        <w:t>in all treatments (Fig.1).</w:t>
      </w:r>
      <w:r w:rsidRPr="005E2C34">
        <w:rPr>
          <w:rFonts w:ascii="Times New Roman" w:eastAsia="Times New Roman" w:hAnsi="Times New Roman" w:cs="Times New Roman"/>
        </w:rPr>
        <w:t xml:space="preserve"> However, the </w:t>
      </w:r>
      <w:r w:rsidRPr="005E2C34">
        <w:rPr>
          <w:rFonts w:ascii="Times New Roman" w:eastAsia="Times New Roman" w:hAnsi="Times New Roman" w:cs="Times New Roman"/>
          <w:bCs/>
        </w:rPr>
        <w:t>maximum LAI was recorded in T</w:t>
      </w:r>
      <w:r w:rsidRPr="005E2C34">
        <w:rPr>
          <w:rFonts w:ascii="Times New Roman" w:eastAsia="Times New Roman" w:hAnsi="Times New Roman" w:cs="Times New Roman"/>
          <w:bCs/>
          <w:vertAlign w:val="subscript"/>
        </w:rPr>
        <w:t xml:space="preserve">6 </w:t>
      </w:r>
      <w:r w:rsidRPr="005E2C34">
        <w:rPr>
          <w:rFonts w:ascii="Times New Roman" w:eastAsia="Times New Roman" w:hAnsi="Times New Roman" w:cs="Times New Roman"/>
          <w:bCs/>
        </w:rPr>
        <w:t xml:space="preserve">(70 cm </w:t>
      </w:r>
      <w:r w:rsidRPr="005E2C34">
        <w:rPr>
          <w:rFonts w:ascii="Times New Roman" w:eastAsia="Times New Roman" w:hAnsi="Times New Roman" w:cs="Times New Roman"/>
        </w:rPr>
        <w:t>×</w:t>
      </w:r>
      <w:r w:rsidRPr="005E2C34">
        <w:rPr>
          <w:rFonts w:ascii="Times New Roman" w:eastAsia="Times New Roman" w:hAnsi="Times New Roman" w:cs="Times New Roman"/>
          <w:bCs/>
        </w:rPr>
        <w:t xml:space="preserve"> 15 cm) treatment followed by T</w:t>
      </w:r>
      <w:r w:rsidRPr="005E2C34">
        <w:rPr>
          <w:rFonts w:ascii="Times New Roman" w:eastAsia="Times New Roman" w:hAnsi="Times New Roman" w:cs="Times New Roman"/>
          <w:bCs/>
          <w:vertAlign w:val="subscript"/>
        </w:rPr>
        <w:t xml:space="preserve">4 </w:t>
      </w:r>
      <w:r w:rsidRPr="005E2C34">
        <w:rPr>
          <w:rFonts w:ascii="Times New Roman" w:eastAsia="Times New Roman" w:hAnsi="Times New Roman" w:cs="Times New Roman"/>
          <w:bCs/>
        </w:rPr>
        <w:t xml:space="preserve">treatment (60 cm </w:t>
      </w:r>
      <w:r w:rsidRPr="005E2C34">
        <w:rPr>
          <w:rFonts w:ascii="Times New Roman" w:eastAsia="Times New Roman" w:hAnsi="Times New Roman" w:cs="Times New Roman"/>
        </w:rPr>
        <w:t>×</w:t>
      </w:r>
      <w:r w:rsidRPr="005E2C34">
        <w:rPr>
          <w:rFonts w:ascii="Times New Roman" w:eastAsia="Times New Roman" w:hAnsi="Times New Roman" w:cs="Times New Roman"/>
          <w:bCs/>
        </w:rPr>
        <w:t xml:space="preserve"> 15 cm). The lowest leaf area index (LAI) was found in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bCs/>
        </w:rPr>
        <w:t xml:space="preserve">treatments (50 cm </w:t>
      </w:r>
      <w:r w:rsidRPr="005E2C34">
        <w:rPr>
          <w:rFonts w:ascii="Times New Roman" w:eastAsia="Times New Roman" w:hAnsi="Times New Roman" w:cs="Times New Roman"/>
        </w:rPr>
        <w:t>×</w:t>
      </w:r>
      <w:r w:rsidRPr="005E2C34">
        <w:rPr>
          <w:rFonts w:ascii="Times New Roman" w:eastAsia="Times New Roman" w:hAnsi="Times New Roman" w:cs="Times New Roman"/>
          <w:bCs/>
        </w:rPr>
        <w:t xml:space="preserve"> 10 cm).</w:t>
      </w:r>
    </w:p>
    <w:p w:rsidR="005E2C34" w:rsidRPr="005E2C34" w:rsidRDefault="005E2C34" w:rsidP="005E2C34">
      <w:pPr>
        <w:autoSpaceDE w:val="0"/>
        <w:autoSpaceDN w:val="0"/>
        <w:adjustRightInd w:val="0"/>
        <w:spacing w:after="0" w:line="240" w:lineRule="auto"/>
        <w:ind w:firstLine="720"/>
        <w:jc w:val="both"/>
        <w:rPr>
          <w:rFonts w:ascii="Times New Roman" w:eastAsia="Times New Roman" w:hAnsi="Times New Roman" w:cs="Times New Roman"/>
          <w:bCs/>
        </w:rPr>
      </w:pPr>
    </w:p>
    <w:p w:rsidR="005E2C34" w:rsidRPr="005E2C34" w:rsidRDefault="005E2C34" w:rsidP="005E2C34">
      <w:pPr>
        <w:spacing w:after="0" w:line="240" w:lineRule="auto"/>
        <w:jc w:val="center"/>
        <w:rPr>
          <w:rFonts w:ascii="Times New Roman" w:eastAsia="Times New Roman" w:hAnsi="Times New Roman" w:cs="Times New Roman"/>
          <w:sz w:val="20"/>
          <w:szCs w:val="20"/>
        </w:rPr>
      </w:pPr>
    </w:p>
    <w:p w:rsidR="005E2C34" w:rsidRPr="005E2C34" w:rsidRDefault="005E2C34" w:rsidP="005E2C34">
      <w:pPr>
        <w:spacing w:after="0" w:line="240" w:lineRule="auto"/>
        <w:jc w:val="center"/>
        <w:rPr>
          <w:rFonts w:ascii="Times New Roman" w:eastAsia="Times New Roman" w:hAnsi="Times New Roman" w:cs="Times New Roman"/>
          <w:sz w:val="20"/>
          <w:szCs w:val="20"/>
        </w:rPr>
      </w:pPr>
      <w:r w:rsidRPr="005E2C34">
        <w:rPr>
          <w:rFonts w:ascii="Times New Roman" w:eastAsia="Times New Roman" w:hAnsi="Times New Roman" w:cs="Times New Roman"/>
          <w:noProof/>
          <w:sz w:val="20"/>
          <w:szCs w:val="20"/>
        </w:rPr>
        <w:drawing>
          <wp:inline distT="0" distB="0" distL="0" distR="0" wp14:anchorId="6FB3FA63" wp14:editId="66999402">
            <wp:extent cx="5153025" cy="265747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5C4A" w:rsidRDefault="00E45C4A" w:rsidP="005E2C34">
      <w:pPr>
        <w:spacing w:after="0" w:line="240" w:lineRule="auto"/>
        <w:jc w:val="center"/>
        <w:rPr>
          <w:rFonts w:ascii="Times New Roman" w:eastAsia="Times New Roman" w:hAnsi="Times New Roman" w:cs="Times New Roman"/>
        </w:rPr>
      </w:pPr>
    </w:p>
    <w:p w:rsidR="005E2C34" w:rsidRPr="005E2C34" w:rsidRDefault="005E2C34" w:rsidP="005E2C34">
      <w:pPr>
        <w:spacing w:after="0" w:line="240" w:lineRule="auto"/>
        <w:jc w:val="center"/>
        <w:rPr>
          <w:rFonts w:ascii="Times New Roman" w:eastAsia="Times New Roman" w:hAnsi="Times New Roman" w:cs="Times New Roman"/>
          <w:sz w:val="24"/>
          <w:szCs w:val="24"/>
        </w:rPr>
      </w:pPr>
      <w:r w:rsidRPr="005E2C34">
        <w:rPr>
          <w:rFonts w:ascii="Times New Roman" w:eastAsia="Times New Roman" w:hAnsi="Times New Roman" w:cs="Times New Roman"/>
        </w:rPr>
        <w:t>Fig.1. LAI of sorghum at different DAS as influenced by plant spacing</w:t>
      </w:r>
    </w:p>
    <w:p w:rsidR="005E2C34" w:rsidRPr="005E2C34" w:rsidRDefault="005E2C34" w:rsidP="005E2C34">
      <w:pPr>
        <w:spacing w:after="0" w:line="240" w:lineRule="auto"/>
        <w:jc w:val="both"/>
        <w:rPr>
          <w:rFonts w:ascii="Times New Roman" w:eastAsia="Times New Roman" w:hAnsi="Times New Roman" w:cs="Times New Roman"/>
          <w:b/>
          <w:sz w:val="16"/>
          <w:szCs w:val="24"/>
        </w:rPr>
      </w:pPr>
    </w:p>
    <w:p w:rsidR="00E45C4A" w:rsidRPr="00E377B6" w:rsidRDefault="00E45C4A" w:rsidP="005E2C34">
      <w:pPr>
        <w:spacing w:after="0" w:line="240" w:lineRule="auto"/>
        <w:jc w:val="both"/>
        <w:rPr>
          <w:rFonts w:ascii="Times New Roman" w:eastAsia="Times New Roman" w:hAnsi="Times New Roman" w:cs="Times New Roman"/>
          <w:b/>
          <w:sz w:val="12"/>
          <w:szCs w:val="24"/>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Total dry matter production (TDM)</w:t>
      </w:r>
    </w:p>
    <w:p w:rsidR="005E2C34" w:rsidRDefault="005E2C34" w:rsidP="005E2C34">
      <w:pPr>
        <w:autoSpaceDE w:val="0"/>
        <w:autoSpaceDN w:val="0"/>
        <w:adjustRightInd w:val="0"/>
        <w:spacing w:after="0" w:line="240" w:lineRule="auto"/>
        <w:jc w:val="both"/>
        <w:rPr>
          <w:rFonts w:ascii="Times New Roman" w:eastAsia="Times New Roman" w:hAnsi="Times New Roman" w:cs="Times New Roman"/>
          <w:bCs/>
        </w:rPr>
      </w:pPr>
      <w:r w:rsidRPr="005E2C34">
        <w:rPr>
          <w:rFonts w:ascii="Times New Roman" w:eastAsia="Times New Roman" w:hAnsi="Times New Roman" w:cs="Times New Roman"/>
        </w:rPr>
        <w:t xml:space="preserve">The yield of a crop is mainly determined by the accumulation of TDM. The pattern of TDM accumulation in sorghum over time was influenced by </w:t>
      </w:r>
      <w:r w:rsidRPr="005E2C34">
        <w:rPr>
          <w:rFonts w:ascii="Times New Roman" w:eastAsia="Times New Roman" w:hAnsi="Times New Roman" w:cs="Times New Roman"/>
          <w:bCs/>
        </w:rPr>
        <w:t xml:space="preserve">different plant spacing </w:t>
      </w:r>
      <w:r w:rsidRPr="005E2C34">
        <w:rPr>
          <w:rFonts w:ascii="Times New Roman" w:eastAsia="Times New Roman" w:hAnsi="Times New Roman" w:cs="Times New Roman"/>
        </w:rPr>
        <w:t xml:space="preserve">(Fig.2). The TDM accumulation rate was slower up to 45 DAS then increased rapidly up to 60 DAS and then increased slowly up to harvest. </w:t>
      </w:r>
      <w:r w:rsidRPr="005E2C34">
        <w:rPr>
          <w:rFonts w:ascii="Times New Roman" w:eastAsia="Calibri" w:hAnsi="Times New Roman" w:cs="Times New Roman"/>
        </w:rPr>
        <w:t xml:space="preserve">TDM increased with the increase of plant population. This might be happened due to more plants per unit area. More plants per unit area enhanced to produce more dry matter accumulation per unit area. </w:t>
      </w:r>
      <w:r w:rsidRPr="005E2C34">
        <w:rPr>
          <w:rFonts w:ascii="Times New Roman" w:eastAsia="Times New Roman" w:hAnsi="Times New Roman" w:cs="Times New Roman"/>
        </w:rPr>
        <w:t>The highest TDM was obtained from T</w:t>
      </w:r>
      <w:r w:rsidRPr="005E2C34">
        <w:rPr>
          <w:rFonts w:ascii="Times New Roman" w:eastAsia="Times New Roman" w:hAnsi="Times New Roman" w:cs="Times New Roman"/>
          <w:vertAlign w:val="subscript"/>
        </w:rPr>
        <w:t xml:space="preserve">1 </w:t>
      </w:r>
      <w:r w:rsidRPr="005E2C34">
        <w:rPr>
          <w:rFonts w:ascii="Times New Roman" w:eastAsia="Times New Roman" w:hAnsi="Times New Roman" w:cs="Times New Roman"/>
          <w:bCs/>
        </w:rPr>
        <w:t>(1405 g/m</w:t>
      </w:r>
      <w:r w:rsidRPr="005E2C34">
        <w:rPr>
          <w:rFonts w:ascii="Times New Roman" w:eastAsia="Times New Roman" w:hAnsi="Times New Roman" w:cs="Times New Roman"/>
          <w:bCs/>
          <w:vertAlign w:val="superscript"/>
        </w:rPr>
        <w:t>2</w:t>
      </w:r>
      <w:r w:rsidRPr="005E2C34">
        <w:rPr>
          <w:rFonts w:ascii="Times New Roman" w:eastAsia="Times New Roman" w:hAnsi="Times New Roman" w:cs="Times New Roman"/>
          <w:bCs/>
        </w:rPr>
        <w:t xml:space="preserve">) treatment </w:t>
      </w:r>
      <w:r w:rsidRPr="005E2C34">
        <w:rPr>
          <w:rFonts w:ascii="Times New Roman" w:eastAsia="Times New Roman" w:hAnsi="Times New Roman" w:cs="Times New Roman"/>
        </w:rPr>
        <w:t>at harvest</w:t>
      </w:r>
      <w:r w:rsidRPr="005E2C34">
        <w:rPr>
          <w:rFonts w:ascii="Times New Roman" w:eastAsia="Times New Roman" w:hAnsi="Times New Roman" w:cs="Times New Roman"/>
          <w:bCs/>
        </w:rPr>
        <w:t xml:space="preserve"> followed by T</w:t>
      </w:r>
      <w:r w:rsidRPr="005E2C34">
        <w:rPr>
          <w:rFonts w:ascii="Times New Roman" w:eastAsia="Times New Roman" w:hAnsi="Times New Roman" w:cs="Times New Roman"/>
          <w:bCs/>
          <w:vertAlign w:val="subscript"/>
        </w:rPr>
        <w:t>3</w:t>
      </w:r>
      <w:r w:rsidRPr="005E2C34">
        <w:rPr>
          <w:rFonts w:ascii="Times New Roman" w:eastAsia="Times New Roman" w:hAnsi="Times New Roman" w:cs="Times New Roman"/>
          <w:bCs/>
        </w:rPr>
        <w:t xml:space="preserve"> (1385 g/m</w:t>
      </w:r>
      <w:r w:rsidRPr="005E2C34">
        <w:rPr>
          <w:rFonts w:ascii="Times New Roman" w:eastAsia="Times New Roman" w:hAnsi="Times New Roman" w:cs="Times New Roman"/>
          <w:bCs/>
          <w:vertAlign w:val="superscript"/>
        </w:rPr>
        <w:t>2</w:t>
      </w:r>
      <w:r w:rsidRPr="005E2C34">
        <w:rPr>
          <w:rFonts w:ascii="Times New Roman" w:eastAsia="Times New Roman" w:hAnsi="Times New Roman" w:cs="Times New Roman"/>
          <w:bCs/>
        </w:rPr>
        <w:t>) treatment</w:t>
      </w:r>
      <w:r w:rsidRPr="005E2C34">
        <w:rPr>
          <w:rFonts w:ascii="Times New Roman" w:eastAsia="Times New Roman" w:hAnsi="Times New Roman" w:cs="Times New Roman"/>
        </w:rPr>
        <w:t xml:space="preserve">. The </w:t>
      </w:r>
      <w:r w:rsidRPr="005E2C34">
        <w:rPr>
          <w:rFonts w:ascii="Times New Roman" w:eastAsia="Times New Roman" w:hAnsi="Times New Roman" w:cs="Times New Roman"/>
          <w:bCs/>
        </w:rPr>
        <w:t>minimum TDM was observed in T</w:t>
      </w:r>
      <w:r w:rsidRPr="005E2C34">
        <w:rPr>
          <w:rFonts w:ascii="Times New Roman" w:eastAsia="Times New Roman" w:hAnsi="Times New Roman" w:cs="Times New Roman"/>
          <w:vertAlign w:val="subscript"/>
        </w:rPr>
        <w:t xml:space="preserve">6 </w:t>
      </w:r>
      <w:r w:rsidRPr="005E2C34">
        <w:rPr>
          <w:rFonts w:ascii="Times New Roman" w:eastAsia="Times New Roman" w:hAnsi="Times New Roman" w:cs="Times New Roman"/>
          <w:bCs/>
        </w:rPr>
        <w:t xml:space="preserve">treatment. </w:t>
      </w:r>
    </w:p>
    <w:p w:rsidR="00E377B6" w:rsidRPr="005E2C34" w:rsidRDefault="00E377B6" w:rsidP="005E2C34">
      <w:pPr>
        <w:autoSpaceDE w:val="0"/>
        <w:autoSpaceDN w:val="0"/>
        <w:adjustRightInd w:val="0"/>
        <w:spacing w:after="0" w:line="240" w:lineRule="auto"/>
        <w:jc w:val="both"/>
        <w:rPr>
          <w:rFonts w:ascii="Times New Roman" w:eastAsia="Times New Roman" w:hAnsi="Times New Roman" w:cs="Times New Roman"/>
        </w:rPr>
      </w:pPr>
    </w:p>
    <w:p w:rsidR="005E2C34" w:rsidRPr="005E2C34" w:rsidRDefault="005E2C34" w:rsidP="005E2C34">
      <w:pPr>
        <w:spacing w:after="0" w:line="240" w:lineRule="auto"/>
        <w:jc w:val="center"/>
        <w:rPr>
          <w:rFonts w:ascii="Times New Roman" w:eastAsia="Times New Roman" w:hAnsi="Times New Roman" w:cs="Times New Roman"/>
          <w:sz w:val="2"/>
        </w:rPr>
      </w:pP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noProof/>
        </w:rPr>
        <w:drawing>
          <wp:inline distT="0" distB="0" distL="0" distR="0" wp14:anchorId="2CD00E15" wp14:editId="44B9110C">
            <wp:extent cx="4445540" cy="2412459"/>
            <wp:effectExtent l="0" t="0" r="0" b="698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77B6" w:rsidRPr="00E377B6" w:rsidRDefault="00E377B6" w:rsidP="005E2C34">
      <w:pPr>
        <w:spacing w:after="0" w:line="240" w:lineRule="auto"/>
        <w:jc w:val="center"/>
        <w:rPr>
          <w:rFonts w:ascii="Times New Roman" w:eastAsia="Times New Roman" w:hAnsi="Times New Roman" w:cs="Times New Roman"/>
          <w:sz w:val="16"/>
        </w:rPr>
      </w:pP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Fig.2.TDM accumulation of sorghum at different DAS as influenced by plant spacing</w:t>
      </w:r>
    </w:p>
    <w:p w:rsidR="005E2C34" w:rsidRPr="005E2C34" w:rsidRDefault="000635C0" w:rsidP="005E2C3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Plant height</w:t>
      </w:r>
    </w:p>
    <w:p w:rsidR="005E2C34" w:rsidRDefault="005E2C34" w:rsidP="005E2C34">
      <w:pPr>
        <w:spacing w:after="0" w:line="240" w:lineRule="auto"/>
        <w:jc w:val="both"/>
        <w:rPr>
          <w:rFonts w:ascii="Times New Roman" w:eastAsia="Calibri" w:hAnsi="Times New Roman" w:cs="Times New Roman"/>
        </w:rPr>
      </w:pPr>
      <w:r w:rsidRPr="005E2C34">
        <w:rPr>
          <w:rFonts w:ascii="Times New Roman" w:eastAsia="Calibri" w:hAnsi="Times New Roman" w:cs="Times New Roman"/>
        </w:rPr>
        <w:t>Plant height of sorghum was significantly influenced by plant spacing (Fig.1). The tallest plant (38.33cm, 83.67 cm, 108.23 cm and 154.33 cm at 30 DAS, 60 DAS, 90 DAS and at harvest, respectively) were observed from T</w:t>
      </w:r>
      <w:r w:rsidRPr="005E2C34">
        <w:rPr>
          <w:rFonts w:ascii="Times New Roman" w:eastAsia="Calibri" w:hAnsi="Times New Roman" w:cs="Times New Roman"/>
          <w:vertAlign w:val="subscript"/>
        </w:rPr>
        <w:t xml:space="preserve">6 </w:t>
      </w:r>
      <w:r w:rsidRPr="005E2C34">
        <w:rPr>
          <w:rFonts w:ascii="Times New Roman" w:eastAsia="Calibri" w:hAnsi="Times New Roman" w:cs="Times New Roman"/>
        </w:rPr>
        <w:t>(</w:t>
      </w:r>
      <w:r w:rsidRPr="005E2C34">
        <w:rPr>
          <w:rFonts w:ascii="Times New Roman" w:eastAsia="Calibri" w:hAnsi="Times New Roman" w:cs="Times New Roman"/>
          <w:bCs/>
        </w:rPr>
        <w:t>70 cm × 15 cm</w:t>
      </w:r>
      <w:r w:rsidRPr="005E2C34">
        <w:rPr>
          <w:rFonts w:ascii="Times New Roman" w:eastAsia="Calibri" w:hAnsi="Times New Roman" w:cs="Times New Roman"/>
        </w:rPr>
        <w:t xml:space="preserve">) treatment </w:t>
      </w:r>
      <w:r w:rsidRPr="005E2C34">
        <w:rPr>
          <w:rFonts w:ascii="Times New Roman" w:eastAsia="Calibri" w:hAnsi="Times New Roman" w:cs="Times New Roman"/>
          <w:bCs/>
        </w:rPr>
        <w:t xml:space="preserve">and significantly the shortest plant was recorded </w:t>
      </w:r>
      <w:r w:rsidRPr="005E2C34">
        <w:rPr>
          <w:rFonts w:ascii="Times New Roman" w:eastAsia="Calibri" w:hAnsi="Times New Roman" w:cs="Times New Roman"/>
        </w:rPr>
        <w:t xml:space="preserve">(33.0 cm, 73.67 cm, 97.0 cm and 131.0 cm at 30 DAS, at 60 DAS, at 90 DAS and at harvest, respectively) </w:t>
      </w:r>
      <w:r w:rsidRPr="005E2C34">
        <w:rPr>
          <w:rFonts w:ascii="Times New Roman" w:eastAsia="Calibri" w:hAnsi="Times New Roman" w:cs="Times New Roman"/>
          <w:bCs/>
        </w:rPr>
        <w:t>in T</w:t>
      </w:r>
      <w:r w:rsidRPr="005E2C34">
        <w:rPr>
          <w:rFonts w:ascii="Times New Roman" w:eastAsia="Calibri" w:hAnsi="Times New Roman" w:cs="Times New Roman"/>
          <w:vertAlign w:val="subscript"/>
        </w:rPr>
        <w:t xml:space="preserve">1 </w:t>
      </w:r>
      <w:r w:rsidRPr="005E2C34">
        <w:rPr>
          <w:rFonts w:ascii="Times New Roman" w:eastAsia="Calibri" w:hAnsi="Times New Roman" w:cs="Times New Roman"/>
        </w:rPr>
        <w:t>treatment (</w:t>
      </w:r>
      <w:r w:rsidRPr="005E2C34">
        <w:rPr>
          <w:rFonts w:ascii="Times New Roman" w:eastAsia="Calibri" w:hAnsi="Times New Roman" w:cs="Times New Roman"/>
          <w:bCs/>
        </w:rPr>
        <w:t>50 × 10 cm</w:t>
      </w:r>
      <w:r w:rsidRPr="005E2C34">
        <w:rPr>
          <w:rFonts w:ascii="Times New Roman" w:eastAsia="Calibri" w:hAnsi="Times New Roman" w:cs="Times New Roman"/>
        </w:rPr>
        <w:t>).</w:t>
      </w:r>
    </w:p>
    <w:p w:rsidR="00B332DD" w:rsidRPr="005E2C34" w:rsidRDefault="00B332DD" w:rsidP="005E2C34">
      <w:pPr>
        <w:spacing w:after="0" w:line="240" w:lineRule="auto"/>
        <w:jc w:val="both"/>
        <w:rPr>
          <w:rFonts w:ascii="Times New Roman" w:eastAsia="Calibri" w:hAnsi="Times New Roman" w:cs="Times New Roman"/>
        </w:rPr>
      </w:pPr>
    </w:p>
    <w:p w:rsidR="005E2C34" w:rsidRPr="005E2C34" w:rsidRDefault="00084F76" w:rsidP="005E2C34">
      <w:pPr>
        <w:spacing w:after="0" w:line="240" w:lineRule="auto"/>
        <w:contextualSpacing/>
        <w:jc w:val="center"/>
        <w:rPr>
          <w:rFonts w:ascii="Times New Roman" w:eastAsia="Calibri" w:hAnsi="Times New Roman" w:cs="Times New Roman"/>
          <w:spacing w:val="-4"/>
          <w:szCs w:val="24"/>
        </w:rPr>
      </w:pPr>
      <w:r w:rsidRPr="005E2C34">
        <w:rPr>
          <w:rFonts w:ascii="Calibri" w:eastAsia="Calibri" w:hAnsi="Calibri" w:cs="Times New Roman"/>
          <w:noProof/>
        </w:rPr>
        <w:drawing>
          <wp:inline distT="0" distB="0" distL="0" distR="0" wp14:anchorId="3460D698" wp14:editId="02154E5A">
            <wp:extent cx="4248150" cy="28479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2C34" w:rsidRPr="005E2C34" w:rsidRDefault="005E2C34" w:rsidP="005E2C34">
      <w:pPr>
        <w:spacing w:after="0" w:line="240" w:lineRule="auto"/>
        <w:contextualSpacing/>
        <w:jc w:val="center"/>
        <w:rPr>
          <w:rFonts w:ascii="Times New Roman" w:eastAsia="Calibri" w:hAnsi="Times New Roman" w:cs="Times New Roman"/>
          <w:spacing w:val="-4"/>
          <w:szCs w:val="24"/>
        </w:rPr>
      </w:pPr>
      <w:r w:rsidRPr="005E2C34">
        <w:rPr>
          <w:rFonts w:ascii="Times New Roman" w:eastAsia="Calibri" w:hAnsi="Times New Roman" w:cs="Times New Roman"/>
          <w:spacing w:val="-4"/>
          <w:szCs w:val="24"/>
        </w:rPr>
        <w:t xml:space="preserve">Fig.3. Plant height of sorghum </w:t>
      </w:r>
      <w:r w:rsidRPr="005E2C34">
        <w:rPr>
          <w:rFonts w:ascii="Times New Roman" w:eastAsia="Times New Roman" w:hAnsi="Times New Roman" w:cs="Times New Roman"/>
          <w:sz w:val="20"/>
          <w:szCs w:val="20"/>
        </w:rPr>
        <w:t xml:space="preserve">at different DAS </w:t>
      </w:r>
      <w:r w:rsidRPr="005E2C34">
        <w:rPr>
          <w:rFonts w:ascii="Times New Roman" w:eastAsia="Calibri" w:hAnsi="Times New Roman" w:cs="Times New Roman"/>
          <w:spacing w:val="-4"/>
          <w:szCs w:val="24"/>
        </w:rPr>
        <w:t>as affected by different plant spacing</w:t>
      </w:r>
    </w:p>
    <w:p w:rsidR="005E2C34" w:rsidRPr="005E2C34" w:rsidRDefault="005E2C34" w:rsidP="005E2C34">
      <w:pPr>
        <w:autoSpaceDE w:val="0"/>
        <w:autoSpaceDN w:val="0"/>
        <w:adjustRightInd w:val="0"/>
        <w:spacing w:before="120" w:after="0" w:line="240" w:lineRule="auto"/>
        <w:jc w:val="both"/>
        <w:rPr>
          <w:rFonts w:ascii="Times New Roman" w:eastAsia="Times New Roman" w:hAnsi="Times New Roman" w:cs="Times New Roman"/>
          <w:b/>
          <w:sz w:val="20"/>
          <w:szCs w:val="20"/>
        </w:rPr>
      </w:pPr>
      <w:r w:rsidRPr="005E2C34">
        <w:rPr>
          <w:rFonts w:ascii="Times New Roman" w:eastAsia="Calibri" w:hAnsi="Times New Roman" w:cs="Times New Roman"/>
          <w:bCs/>
          <w:sz w:val="20"/>
          <w:szCs w:val="20"/>
        </w:rPr>
        <w:t>T</w:t>
      </w:r>
      <w:r w:rsidRPr="005E2C34">
        <w:rPr>
          <w:rFonts w:ascii="Times New Roman" w:eastAsia="Calibri" w:hAnsi="Times New Roman" w:cs="Times New Roman"/>
          <w:bCs/>
          <w:sz w:val="20"/>
          <w:szCs w:val="20"/>
          <w:vertAlign w:val="subscript"/>
        </w:rPr>
        <w:t>1</w:t>
      </w:r>
      <w:r w:rsidRPr="005E2C34">
        <w:rPr>
          <w:rFonts w:ascii="Times New Roman" w:eastAsia="Calibri" w:hAnsi="Times New Roman" w:cs="Times New Roman"/>
          <w:bCs/>
          <w:sz w:val="20"/>
          <w:szCs w:val="20"/>
        </w:rPr>
        <w:t>= 50 cm × 10 cm, T</w:t>
      </w:r>
      <w:r w:rsidRPr="005E2C34">
        <w:rPr>
          <w:rFonts w:ascii="Times New Roman" w:eastAsia="Calibri" w:hAnsi="Times New Roman" w:cs="Times New Roman"/>
          <w:bCs/>
          <w:sz w:val="20"/>
          <w:szCs w:val="20"/>
          <w:vertAlign w:val="subscript"/>
        </w:rPr>
        <w:t>2</w:t>
      </w:r>
      <w:r w:rsidRPr="005E2C34">
        <w:rPr>
          <w:rFonts w:ascii="Times New Roman" w:eastAsia="Calibri" w:hAnsi="Times New Roman" w:cs="Times New Roman"/>
          <w:bCs/>
          <w:sz w:val="20"/>
          <w:szCs w:val="20"/>
        </w:rPr>
        <w:t>= 50 cm × 15 cm, T</w:t>
      </w:r>
      <w:r w:rsidRPr="005E2C34">
        <w:rPr>
          <w:rFonts w:ascii="Times New Roman" w:eastAsia="Calibri" w:hAnsi="Times New Roman" w:cs="Times New Roman"/>
          <w:bCs/>
          <w:sz w:val="20"/>
          <w:szCs w:val="20"/>
          <w:vertAlign w:val="subscript"/>
        </w:rPr>
        <w:t>3</w:t>
      </w:r>
      <w:r w:rsidRPr="005E2C34">
        <w:rPr>
          <w:rFonts w:ascii="Times New Roman" w:eastAsia="Calibri" w:hAnsi="Times New Roman" w:cs="Times New Roman"/>
          <w:bCs/>
          <w:sz w:val="20"/>
          <w:szCs w:val="20"/>
        </w:rPr>
        <w:t>= 60 cm × 10 cm, T</w:t>
      </w:r>
      <w:r w:rsidRPr="005E2C34">
        <w:rPr>
          <w:rFonts w:ascii="Times New Roman" w:eastAsia="Calibri" w:hAnsi="Times New Roman" w:cs="Times New Roman"/>
          <w:bCs/>
          <w:sz w:val="20"/>
          <w:szCs w:val="20"/>
          <w:vertAlign w:val="subscript"/>
        </w:rPr>
        <w:t>4</w:t>
      </w:r>
      <w:r w:rsidRPr="005E2C34">
        <w:rPr>
          <w:rFonts w:ascii="Times New Roman" w:eastAsia="Calibri" w:hAnsi="Times New Roman" w:cs="Times New Roman"/>
          <w:bCs/>
          <w:sz w:val="20"/>
          <w:szCs w:val="20"/>
        </w:rPr>
        <w:t>= 60 cm × 15 cm, T</w:t>
      </w:r>
      <w:r w:rsidRPr="005E2C34">
        <w:rPr>
          <w:rFonts w:ascii="Times New Roman" w:eastAsia="Calibri" w:hAnsi="Times New Roman" w:cs="Times New Roman"/>
          <w:bCs/>
          <w:sz w:val="20"/>
          <w:szCs w:val="20"/>
          <w:vertAlign w:val="subscript"/>
        </w:rPr>
        <w:t>5</w:t>
      </w:r>
      <w:r w:rsidRPr="005E2C34">
        <w:rPr>
          <w:rFonts w:ascii="Times New Roman" w:eastAsia="Calibri" w:hAnsi="Times New Roman" w:cs="Times New Roman"/>
          <w:bCs/>
          <w:sz w:val="20"/>
          <w:szCs w:val="20"/>
        </w:rPr>
        <w:t>= 70 cm × 10 cm and T</w:t>
      </w:r>
      <w:r w:rsidRPr="005E2C34">
        <w:rPr>
          <w:rFonts w:ascii="Times New Roman" w:eastAsia="Calibri" w:hAnsi="Times New Roman" w:cs="Times New Roman"/>
          <w:bCs/>
          <w:sz w:val="20"/>
          <w:szCs w:val="20"/>
          <w:vertAlign w:val="subscript"/>
        </w:rPr>
        <w:t>6</w:t>
      </w:r>
      <w:r w:rsidRPr="005E2C34">
        <w:rPr>
          <w:rFonts w:ascii="Times New Roman" w:eastAsia="Calibri" w:hAnsi="Times New Roman" w:cs="Times New Roman"/>
          <w:bCs/>
          <w:sz w:val="20"/>
          <w:szCs w:val="20"/>
        </w:rPr>
        <w:t>= 70 cm× 15 cm</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sz w:val="14"/>
          <w:szCs w:val="24"/>
        </w:rPr>
      </w:pP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rPr>
      </w:pPr>
      <w:r w:rsidRPr="005E2C34">
        <w:rPr>
          <w:rFonts w:ascii="Times New Roman" w:eastAsia="Calibri" w:hAnsi="Times New Roman" w:cs="Times New Roman"/>
        </w:rPr>
        <w:t>Panicle length, number of plants/m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yield components and yield of sorghum were significantly influenced by different planting geometry (Table 1). The longest panicle (17.60 cm) was recorded in the treatment T</w:t>
      </w:r>
      <w:r w:rsidRPr="005E2C34">
        <w:rPr>
          <w:rFonts w:ascii="Times New Roman" w:eastAsia="Calibri" w:hAnsi="Times New Roman" w:cs="Times New Roman"/>
          <w:vertAlign w:val="subscript"/>
        </w:rPr>
        <w:t xml:space="preserve">6 </w:t>
      </w:r>
      <w:r w:rsidRPr="005E2C34">
        <w:rPr>
          <w:rFonts w:ascii="Times New Roman" w:eastAsia="Calibri" w:hAnsi="Times New Roman" w:cs="Times New Roman"/>
        </w:rPr>
        <w:t>followed by T</w:t>
      </w:r>
      <w:r w:rsidRPr="005E2C34">
        <w:rPr>
          <w:rFonts w:ascii="Times New Roman" w:eastAsia="Calibri" w:hAnsi="Times New Roman" w:cs="Times New Roman"/>
          <w:vertAlign w:val="subscript"/>
        </w:rPr>
        <w:t>4</w:t>
      </w:r>
      <w:r w:rsidRPr="005E2C34">
        <w:rPr>
          <w:rFonts w:ascii="Times New Roman" w:eastAsia="Calibri" w:hAnsi="Times New Roman" w:cs="Times New Roman"/>
        </w:rPr>
        <w:t xml:space="preserve"> and the shortest panicle (16.20 cm) was recorded in the treatment T</w:t>
      </w:r>
      <w:r w:rsidRPr="005E2C34">
        <w:rPr>
          <w:rFonts w:ascii="Times New Roman" w:eastAsia="Calibri" w:hAnsi="Times New Roman" w:cs="Times New Roman"/>
          <w:vertAlign w:val="subscript"/>
        </w:rPr>
        <w:t xml:space="preserve">1 </w:t>
      </w:r>
      <w:r w:rsidRPr="005E2C34">
        <w:rPr>
          <w:rFonts w:ascii="Times New Roman" w:eastAsia="Calibri" w:hAnsi="Times New Roman" w:cs="Times New Roman"/>
        </w:rPr>
        <w:t>followed by 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The highest number of population/m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xml:space="preserve"> (19) was recorded in the treatment of T</w:t>
      </w:r>
      <w:r w:rsidRPr="005E2C34">
        <w:rPr>
          <w:rFonts w:ascii="Times New Roman" w:eastAsia="Calibri" w:hAnsi="Times New Roman" w:cs="Times New Roman"/>
          <w:vertAlign w:val="subscript"/>
        </w:rPr>
        <w:t xml:space="preserve">1 </w:t>
      </w:r>
      <w:r w:rsidRPr="005E2C34">
        <w:rPr>
          <w:rFonts w:ascii="Times New Roman" w:eastAsia="Calibri" w:hAnsi="Times New Roman" w:cs="Times New Roman"/>
        </w:rPr>
        <w:t>followed by T</w:t>
      </w:r>
      <w:r w:rsidRPr="005E2C34">
        <w:rPr>
          <w:rFonts w:ascii="Times New Roman" w:eastAsia="Calibri" w:hAnsi="Times New Roman" w:cs="Times New Roman"/>
          <w:vertAlign w:val="subscript"/>
        </w:rPr>
        <w:t>3</w:t>
      </w:r>
      <w:r w:rsidRPr="005E2C34">
        <w:rPr>
          <w:rFonts w:ascii="Times New Roman" w:eastAsia="Calibri" w:hAnsi="Times New Roman" w:cs="Times New Roman"/>
        </w:rPr>
        <w:t xml:space="preserve"> (16) and lowest number of population/m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xml:space="preserve"> was recorded from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(9). The highest number of grain/panicle (1280) was recorded in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(widest spacing) followed by T</w:t>
      </w:r>
      <w:r w:rsidRPr="005E2C34">
        <w:rPr>
          <w:rFonts w:ascii="Times New Roman" w:eastAsia="Calibri" w:hAnsi="Times New Roman" w:cs="Times New Roman"/>
          <w:vertAlign w:val="subscript"/>
        </w:rPr>
        <w:t>4</w:t>
      </w:r>
      <w:r w:rsidRPr="005E2C34">
        <w:rPr>
          <w:rFonts w:ascii="Times New Roman" w:eastAsia="Calibri" w:hAnsi="Times New Roman" w:cs="Times New Roman"/>
        </w:rPr>
        <w:t xml:space="preserve"> treatment</w:t>
      </w:r>
      <w:r w:rsidRPr="005E2C34">
        <w:rPr>
          <w:rFonts w:ascii="Times New Roman" w:eastAsia="Calibri" w:hAnsi="Times New Roman" w:cs="Times New Roman"/>
          <w:vertAlign w:val="subscript"/>
        </w:rPr>
        <w:t xml:space="preserve">. </w:t>
      </w:r>
      <w:r w:rsidRPr="005E2C34">
        <w:rPr>
          <w:rFonts w:ascii="Times New Roman" w:eastAsia="Calibri" w:hAnsi="Times New Roman" w:cs="Times New Roman"/>
        </w:rPr>
        <w:t>The lowest grain/panicle (1012) was recorded from T</w:t>
      </w:r>
      <w:r w:rsidRPr="005E2C34">
        <w:rPr>
          <w:rFonts w:ascii="Times New Roman" w:eastAsia="Calibri" w:hAnsi="Times New Roman" w:cs="Times New Roman"/>
          <w:vertAlign w:val="subscript"/>
        </w:rPr>
        <w:t>1</w:t>
      </w:r>
      <w:r w:rsidRPr="005E2C34">
        <w:rPr>
          <w:rFonts w:ascii="Times New Roman" w:eastAsia="Calibri" w:hAnsi="Times New Roman" w:cs="Times New Roman"/>
        </w:rPr>
        <w:t xml:space="preserve"> treatment. Long panicle had higher number of grains/panicle. Maximum1000 grain wt. (33.37 g) was recorded in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(widest spacing) whereas minimum 1000 grain wt. (29.8 g) was recorded from T</w:t>
      </w:r>
      <w:r w:rsidRPr="005E2C34">
        <w:rPr>
          <w:rFonts w:ascii="Times New Roman" w:eastAsia="Calibri" w:hAnsi="Times New Roman" w:cs="Times New Roman"/>
          <w:vertAlign w:val="subscript"/>
        </w:rPr>
        <w:t>1</w:t>
      </w:r>
      <w:r w:rsidRPr="005E2C34">
        <w:rPr>
          <w:rFonts w:ascii="Times New Roman" w:eastAsia="Calibri" w:hAnsi="Times New Roman" w:cs="Times New Roman"/>
        </w:rPr>
        <w:t xml:space="preserve"> treatment. Significantly the highest grain yield (4.56 t/ha) was obtained from T</w:t>
      </w:r>
      <w:r w:rsidRPr="005E2C34">
        <w:rPr>
          <w:rFonts w:ascii="Times New Roman" w:eastAsia="Calibri" w:hAnsi="Times New Roman" w:cs="Times New Roman"/>
          <w:vertAlign w:val="subscript"/>
        </w:rPr>
        <w:t>3</w:t>
      </w:r>
      <w:r w:rsidRPr="005E2C34">
        <w:rPr>
          <w:rFonts w:ascii="Times New Roman" w:eastAsia="Calibri" w:hAnsi="Times New Roman" w:cs="Times New Roman"/>
        </w:rPr>
        <w:t xml:space="preserve"> treatment (60 cm × 10 cm</w:t>
      </w:r>
      <w:r w:rsidRPr="005E2C34">
        <w:rPr>
          <w:rFonts w:ascii="Times New Roman" w:eastAsia="Calibri" w:hAnsi="Times New Roman" w:cs="Times New Roman"/>
          <w:bCs/>
        </w:rPr>
        <w:t xml:space="preserve">) </w:t>
      </w:r>
      <w:r w:rsidRPr="005E2C34">
        <w:rPr>
          <w:rFonts w:ascii="Times New Roman" w:eastAsia="Calibri" w:hAnsi="Times New Roman" w:cs="Times New Roman"/>
        </w:rPr>
        <w:t>due to cumulative effect of better yield components followed by T</w:t>
      </w:r>
      <w:r w:rsidRPr="005E2C34">
        <w:rPr>
          <w:rFonts w:ascii="Times New Roman" w:eastAsia="Calibri" w:hAnsi="Times New Roman" w:cs="Times New Roman"/>
          <w:vertAlign w:val="subscript"/>
        </w:rPr>
        <w:t>1</w:t>
      </w:r>
      <w:r w:rsidRPr="005E2C34">
        <w:rPr>
          <w:rFonts w:ascii="Times New Roman" w:eastAsia="Calibri" w:hAnsi="Times New Roman" w:cs="Times New Roman"/>
        </w:rPr>
        <w:t xml:space="preserve"> (50 cm × 10 cm</w:t>
      </w:r>
      <w:r w:rsidRPr="005E2C34">
        <w:rPr>
          <w:rFonts w:ascii="Times New Roman" w:eastAsia="Calibri" w:hAnsi="Times New Roman" w:cs="Times New Roman"/>
          <w:bCs/>
        </w:rPr>
        <w:t>)</w:t>
      </w:r>
      <w:r w:rsidRPr="005E2C34">
        <w:rPr>
          <w:rFonts w:ascii="Times New Roman" w:eastAsia="Calibri" w:hAnsi="Times New Roman" w:cs="Times New Roman"/>
        </w:rPr>
        <w:t xml:space="preserve"> treatment</w:t>
      </w:r>
      <w:r w:rsidRPr="005E2C34">
        <w:rPr>
          <w:rFonts w:ascii="Times New Roman" w:eastAsia="Calibri" w:hAnsi="Times New Roman" w:cs="Times New Roman"/>
          <w:vertAlign w:val="subscript"/>
        </w:rPr>
        <w:t xml:space="preserve">. </w:t>
      </w:r>
      <w:r w:rsidRPr="005E2C34">
        <w:rPr>
          <w:rFonts w:ascii="Times New Roman" w:eastAsia="Calibri" w:hAnsi="Times New Roman" w:cs="Times New Roman"/>
          <w:bCs/>
        </w:rPr>
        <w:t xml:space="preserve">On the other hand, </w:t>
      </w:r>
      <w:r w:rsidRPr="005E2C34">
        <w:rPr>
          <w:rFonts w:ascii="Times New Roman" w:eastAsia="Calibri" w:hAnsi="Times New Roman" w:cs="Times New Roman"/>
        </w:rPr>
        <w:t>the lowest grain yield (3.15 t/ha) was recorded in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treatment might be due to lowest plant population. </w:t>
      </w:r>
    </w:p>
    <w:p w:rsidR="005E2C34" w:rsidRPr="00970692" w:rsidRDefault="005E2C34" w:rsidP="005E2C34">
      <w:pPr>
        <w:autoSpaceDE w:val="0"/>
        <w:autoSpaceDN w:val="0"/>
        <w:adjustRightInd w:val="0"/>
        <w:spacing w:after="0" w:line="240" w:lineRule="auto"/>
        <w:jc w:val="both"/>
        <w:rPr>
          <w:rFonts w:ascii="Times New Roman" w:eastAsia="Calibri" w:hAnsi="Times New Roman" w:cs="Times New Roman"/>
          <w:sz w:val="6"/>
        </w:rPr>
      </w:pP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sz w:val="8"/>
        </w:rPr>
      </w:pPr>
    </w:p>
    <w:p w:rsidR="005E2C34" w:rsidRPr="005E2C34" w:rsidRDefault="005E2C34" w:rsidP="005E2C34">
      <w:pPr>
        <w:spacing w:after="0" w:line="240" w:lineRule="auto"/>
        <w:contextualSpacing/>
        <w:jc w:val="both"/>
        <w:rPr>
          <w:rFonts w:ascii="Times New Roman" w:eastAsia="Calibri" w:hAnsi="Times New Roman" w:cs="Times New Roman"/>
          <w:spacing w:val="-4"/>
          <w:szCs w:val="24"/>
        </w:rPr>
      </w:pPr>
      <w:proofErr w:type="gramStart"/>
      <w:r w:rsidRPr="005E2C34">
        <w:rPr>
          <w:rFonts w:ascii="Times New Roman" w:eastAsia="Calibri" w:hAnsi="Times New Roman" w:cs="Times New Roman"/>
          <w:spacing w:val="-4"/>
          <w:szCs w:val="24"/>
        </w:rPr>
        <w:t>Table 1.</w:t>
      </w:r>
      <w:proofErr w:type="gramEnd"/>
      <w:r w:rsidRPr="005E2C34">
        <w:rPr>
          <w:rFonts w:ascii="Times New Roman" w:eastAsia="Calibri" w:hAnsi="Times New Roman" w:cs="Times New Roman"/>
          <w:spacing w:val="-4"/>
          <w:szCs w:val="24"/>
        </w:rPr>
        <w:t xml:space="preserve"> Yield and yield components of sorghum as affected by different treatments</w:t>
      </w:r>
    </w:p>
    <w:tbl>
      <w:tblPr>
        <w:tblStyle w:val="TableGrid"/>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1"/>
        <w:gridCol w:w="1420"/>
        <w:gridCol w:w="1849"/>
        <w:gridCol w:w="1588"/>
        <w:gridCol w:w="1401"/>
        <w:gridCol w:w="1401"/>
      </w:tblGrid>
      <w:tr w:rsidR="005E2C34" w:rsidRPr="005E2C34" w:rsidTr="00C21529">
        <w:trPr>
          <w:trHeight w:val="483"/>
        </w:trPr>
        <w:tc>
          <w:tcPr>
            <w:tcW w:w="1401" w:type="dxa"/>
            <w:tcBorders>
              <w:left w:val="nil"/>
              <w:right w:val="single" w:sz="4" w:space="0" w:color="auto"/>
            </w:tcBorders>
            <w:vAlign w:val="center"/>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Treatment</w:t>
            </w:r>
          </w:p>
        </w:tc>
        <w:tc>
          <w:tcPr>
            <w:tcW w:w="1420" w:type="dxa"/>
            <w:tcBorders>
              <w:left w:val="single" w:sz="4" w:space="0" w:color="auto"/>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Panicle length (cm)</w:t>
            </w:r>
          </w:p>
        </w:tc>
        <w:tc>
          <w:tcPr>
            <w:tcW w:w="1849" w:type="dxa"/>
            <w:tcBorders>
              <w:bottom w:val="single" w:sz="4" w:space="0" w:color="auto"/>
            </w:tcBorders>
          </w:tcPr>
          <w:p w:rsidR="005E2C34" w:rsidRPr="005E2C34" w:rsidRDefault="005E2C34" w:rsidP="005E2C34">
            <w:pPr>
              <w:jc w:val="center"/>
              <w:rPr>
                <w:rFonts w:ascii="Times New Roman" w:eastAsia="Times New Roman" w:hAnsi="Times New Roman" w:cs="Times New Roman"/>
                <w:sz w:val="20"/>
                <w:szCs w:val="20"/>
                <w:vertAlign w:val="subscript"/>
              </w:rPr>
            </w:pPr>
            <w:r w:rsidRPr="005E2C34">
              <w:rPr>
                <w:rFonts w:ascii="Times New Roman" w:eastAsia="Times New Roman" w:hAnsi="Times New Roman" w:cs="Times New Roman"/>
                <w:sz w:val="20"/>
                <w:szCs w:val="20"/>
              </w:rPr>
              <w:t>Plant population at  harvest/m</w:t>
            </w:r>
            <w:r w:rsidRPr="005E2C34">
              <w:rPr>
                <w:rFonts w:ascii="Times New Roman" w:eastAsia="Times New Roman" w:hAnsi="Times New Roman" w:cs="Times New Roman"/>
                <w:sz w:val="20"/>
                <w:szCs w:val="20"/>
                <w:vertAlign w:val="superscript"/>
              </w:rPr>
              <w:t>2</w:t>
            </w:r>
          </w:p>
        </w:tc>
        <w:tc>
          <w:tcPr>
            <w:tcW w:w="1588" w:type="dxa"/>
          </w:tcPr>
          <w:p w:rsidR="005E2C34" w:rsidRPr="005E2C34" w:rsidRDefault="005E2C34" w:rsidP="005E2C34">
            <w:pPr>
              <w:ind w:right="-108"/>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Grain/panicle</w:t>
            </w:r>
          </w:p>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(no.)</w:t>
            </w:r>
          </w:p>
        </w:tc>
        <w:tc>
          <w:tcPr>
            <w:tcW w:w="1401" w:type="dxa"/>
            <w:tcBorders>
              <w:bottom w:val="single" w:sz="4" w:space="0" w:color="auto"/>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1000-grain weight (g)</w:t>
            </w:r>
          </w:p>
        </w:tc>
        <w:tc>
          <w:tcPr>
            <w:tcW w:w="1401" w:type="dxa"/>
            <w:tcBorders>
              <w:bottom w:val="single" w:sz="4" w:space="0" w:color="auto"/>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Grain yield</w:t>
            </w:r>
          </w:p>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(t/ha)</w:t>
            </w:r>
          </w:p>
        </w:tc>
      </w:tr>
      <w:tr w:rsidR="005E2C34" w:rsidRPr="005E2C34" w:rsidTr="00C21529">
        <w:trPr>
          <w:trHeight w:val="234"/>
        </w:trPr>
        <w:tc>
          <w:tcPr>
            <w:tcW w:w="1401" w:type="dxa"/>
            <w:tcBorders>
              <w:left w:val="nil"/>
              <w:bottom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1</w:t>
            </w:r>
          </w:p>
        </w:tc>
        <w:tc>
          <w:tcPr>
            <w:tcW w:w="1420" w:type="dxa"/>
            <w:tcBorders>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16.20</w:t>
            </w:r>
          </w:p>
        </w:tc>
        <w:tc>
          <w:tcPr>
            <w:tcW w:w="1849" w:type="dxa"/>
            <w:tcBorders>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17</w:t>
            </w:r>
          </w:p>
        </w:tc>
        <w:tc>
          <w:tcPr>
            <w:tcW w:w="1588" w:type="dxa"/>
            <w:tcBorders>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1012.00</w:t>
            </w:r>
          </w:p>
        </w:tc>
        <w:tc>
          <w:tcPr>
            <w:tcW w:w="1401" w:type="dxa"/>
            <w:tcBorders>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29.80</w:t>
            </w:r>
          </w:p>
        </w:tc>
        <w:tc>
          <w:tcPr>
            <w:tcW w:w="1401" w:type="dxa"/>
            <w:tcBorders>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4.35</w:t>
            </w:r>
          </w:p>
        </w:tc>
      </w:tr>
      <w:tr w:rsidR="005E2C34" w:rsidRPr="005E2C34" w:rsidTr="00C21529">
        <w:trPr>
          <w:trHeight w:val="234"/>
        </w:trPr>
        <w:tc>
          <w:tcPr>
            <w:tcW w:w="1401" w:type="dxa"/>
            <w:tcBorders>
              <w:top w:val="nil"/>
              <w:left w:val="nil"/>
              <w:bottom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2</w:t>
            </w:r>
          </w:p>
        </w:tc>
        <w:tc>
          <w:tcPr>
            <w:tcW w:w="1420"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16.83</w:t>
            </w:r>
          </w:p>
        </w:tc>
        <w:tc>
          <w:tcPr>
            <w:tcW w:w="1849"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w:t>
            </w:r>
          </w:p>
        </w:tc>
        <w:tc>
          <w:tcPr>
            <w:tcW w:w="1588"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1128.33</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31.80</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3.88</w:t>
            </w:r>
          </w:p>
        </w:tc>
      </w:tr>
      <w:tr w:rsidR="005E2C34" w:rsidRPr="005E2C34" w:rsidTr="00C21529">
        <w:trPr>
          <w:trHeight w:val="234"/>
        </w:trPr>
        <w:tc>
          <w:tcPr>
            <w:tcW w:w="1401" w:type="dxa"/>
            <w:tcBorders>
              <w:top w:val="nil"/>
              <w:left w:val="nil"/>
              <w:bottom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3</w:t>
            </w:r>
          </w:p>
        </w:tc>
        <w:tc>
          <w:tcPr>
            <w:tcW w:w="1420"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16.63</w:t>
            </w:r>
          </w:p>
        </w:tc>
        <w:tc>
          <w:tcPr>
            <w:tcW w:w="1849"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14</w:t>
            </w:r>
          </w:p>
        </w:tc>
        <w:tc>
          <w:tcPr>
            <w:tcW w:w="1588"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1119.67</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32.13</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4.56</w:t>
            </w:r>
          </w:p>
        </w:tc>
      </w:tr>
      <w:tr w:rsidR="005E2C34" w:rsidRPr="005E2C34" w:rsidTr="00C21529">
        <w:trPr>
          <w:trHeight w:val="249"/>
        </w:trPr>
        <w:tc>
          <w:tcPr>
            <w:tcW w:w="1401" w:type="dxa"/>
            <w:tcBorders>
              <w:top w:val="nil"/>
              <w:left w:val="nil"/>
              <w:bottom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4</w:t>
            </w:r>
          </w:p>
        </w:tc>
        <w:tc>
          <w:tcPr>
            <w:tcW w:w="1420"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17.10</w:t>
            </w:r>
          </w:p>
        </w:tc>
        <w:tc>
          <w:tcPr>
            <w:tcW w:w="1849"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10</w:t>
            </w:r>
          </w:p>
        </w:tc>
        <w:tc>
          <w:tcPr>
            <w:tcW w:w="1588"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1205.33</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32.87</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3.40</w:t>
            </w:r>
          </w:p>
        </w:tc>
      </w:tr>
      <w:tr w:rsidR="005E2C34" w:rsidRPr="005E2C34" w:rsidTr="00B332DD">
        <w:trPr>
          <w:trHeight w:val="225"/>
        </w:trPr>
        <w:tc>
          <w:tcPr>
            <w:tcW w:w="1401" w:type="dxa"/>
            <w:tcBorders>
              <w:top w:val="nil"/>
              <w:left w:val="nil"/>
              <w:bottom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5</w:t>
            </w:r>
          </w:p>
        </w:tc>
        <w:tc>
          <w:tcPr>
            <w:tcW w:w="1420"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16.47</w:t>
            </w:r>
          </w:p>
        </w:tc>
        <w:tc>
          <w:tcPr>
            <w:tcW w:w="1849"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12</w:t>
            </w:r>
          </w:p>
        </w:tc>
        <w:tc>
          <w:tcPr>
            <w:tcW w:w="1588"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1125.00</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32.30</w:t>
            </w:r>
          </w:p>
        </w:tc>
        <w:tc>
          <w:tcPr>
            <w:tcW w:w="1401" w:type="dxa"/>
            <w:tcBorders>
              <w:top w:val="nil"/>
              <w:left w:val="nil"/>
              <w:bottom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4.17</w:t>
            </w:r>
          </w:p>
        </w:tc>
      </w:tr>
      <w:tr w:rsidR="005E2C34" w:rsidRPr="005E2C34" w:rsidTr="00C21529">
        <w:trPr>
          <w:trHeight w:val="234"/>
        </w:trPr>
        <w:tc>
          <w:tcPr>
            <w:tcW w:w="1401" w:type="dxa"/>
            <w:tcBorders>
              <w:top w:val="nil"/>
              <w:left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T</w:t>
            </w:r>
            <w:r w:rsidRPr="005E2C34">
              <w:rPr>
                <w:rFonts w:ascii="Times New Roman" w:eastAsia="Times New Roman" w:hAnsi="Times New Roman" w:cs="Times New Roman"/>
                <w:sz w:val="20"/>
                <w:szCs w:val="20"/>
                <w:vertAlign w:val="subscript"/>
              </w:rPr>
              <w:t>6</w:t>
            </w:r>
          </w:p>
        </w:tc>
        <w:tc>
          <w:tcPr>
            <w:tcW w:w="1420" w:type="dxa"/>
            <w:tcBorders>
              <w:top w:val="nil"/>
              <w:left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17.60</w:t>
            </w:r>
          </w:p>
        </w:tc>
        <w:tc>
          <w:tcPr>
            <w:tcW w:w="1849" w:type="dxa"/>
            <w:tcBorders>
              <w:top w:val="nil"/>
              <w:left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8</w:t>
            </w:r>
          </w:p>
        </w:tc>
        <w:tc>
          <w:tcPr>
            <w:tcW w:w="1588" w:type="dxa"/>
            <w:tcBorders>
              <w:top w:val="nil"/>
              <w:left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1280.00</w:t>
            </w:r>
          </w:p>
        </w:tc>
        <w:tc>
          <w:tcPr>
            <w:tcW w:w="1401" w:type="dxa"/>
            <w:tcBorders>
              <w:top w:val="nil"/>
              <w:left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33.73</w:t>
            </w:r>
          </w:p>
        </w:tc>
        <w:tc>
          <w:tcPr>
            <w:tcW w:w="1401" w:type="dxa"/>
            <w:tcBorders>
              <w:top w:val="nil"/>
              <w:left w:val="nil"/>
              <w:right w:val="nil"/>
            </w:tcBorders>
            <w:vAlign w:val="bottom"/>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3.15</w:t>
            </w:r>
          </w:p>
        </w:tc>
      </w:tr>
      <w:tr w:rsidR="005E2C34" w:rsidRPr="005E2C34" w:rsidTr="00C21529">
        <w:trPr>
          <w:trHeight w:val="234"/>
        </w:trPr>
        <w:tc>
          <w:tcPr>
            <w:tcW w:w="1401" w:type="dxa"/>
            <w:tcBorders>
              <w:left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LSD</w:t>
            </w:r>
            <w:r w:rsidRPr="005E2C34">
              <w:rPr>
                <w:rFonts w:ascii="Times New Roman" w:eastAsia="Times New Roman" w:hAnsi="Times New Roman" w:cs="Times New Roman"/>
                <w:sz w:val="20"/>
                <w:szCs w:val="20"/>
                <w:vertAlign w:val="subscript"/>
              </w:rPr>
              <w:t>(0.05)</w:t>
            </w:r>
          </w:p>
        </w:tc>
        <w:tc>
          <w:tcPr>
            <w:tcW w:w="1420"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1.07</w:t>
            </w:r>
          </w:p>
        </w:tc>
        <w:tc>
          <w:tcPr>
            <w:tcW w:w="1849"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0.441</w:t>
            </w:r>
          </w:p>
        </w:tc>
        <w:tc>
          <w:tcPr>
            <w:tcW w:w="1588"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48.76</w:t>
            </w:r>
          </w:p>
        </w:tc>
        <w:tc>
          <w:tcPr>
            <w:tcW w:w="1401"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0.579</w:t>
            </w:r>
          </w:p>
        </w:tc>
        <w:tc>
          <w:tcPr>
            <w:tcW w:w="1401"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0.403</w:t>
            </w:r>
          </w:p>
        </w:tc>
      </w:tr>
      <w:tr w:rsidR="005E2C34" w:rsidRPr="005E2C34" w:rsidTr="00C21529">
        <w:trPr>
          <w:trHeight w:val="249"/>
        </w:trPr>
        <w:tc>
          <w:tcPr>
            <w:tcW w:w="1401" w:type="dxa"/>
            <w:tcBorders>
              <w:left w:val="nil"/>
              <w:right w:val="nil"/>
            </w:tcBorders>
          </w:tcPr>
          <w:p w:rsidR="005E2C34" w:rsidRPr="005E2C34" w:rsidRDefault="005E2C34" w:rsidP="005E2C34">
            <w:pPr>
              <w:jc w:val="both"/>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CV</w:t>
            </w:r>
            <w:r w:rsidR="00B332DD">
              <w:rPr>
                <w:rFonts w:ascii="Times New Roman" w:eastAsia="Times New Roman" w:hAnsi="Times New Roman" w:cs="Times New Roman"/>
                <w:sz w:val="20"/>
                <w:szCs w:val="20"/>
              </w:rPr>
              <w:t xml:space="preserve"> </w:t>
            </w:r>
            <w:r w:rsidRPr="005E2C34">
              <w:rPr>
                <w:rFonts w:ascii="Times New Roman" w:eastAsia="Times New Roman" w:hAnsi="Times New Roman" w:cs="Times New Roman"/>
                <w:sz w:val="20"/>
                <w:szCs w:val="20"/>
              </w:rPr>
              <w:t>(%)</w:t>
            </w:r>
          </w:p>
        </w:tc>
        <w:tc>
          <w:tcPr>
            <w:tcW w:w="1420"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12.24</w:t>
            </w:r>
          </w:p>
        </w:tc>
        <w:tc>
          <w:tcPr>
            <w:tcW w:w="1849"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6.13</w:t>
            </w:r>
          </w:p>
        </w:tc>
        <w:tc>
          <w:tcPr>
            <w:tcW w:w="1588"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11.50</w:t>
            </w:r>
          </w:p>
        </w:tc>
        <w:tc>
          <w:tcPr>
            <w:tcW w:w="1401"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10.64</w:t>
            </w:r>
          </w:p>
        </w:tc>
        <w:tc>
          <w:tcPr>
            <w:tcW w:w="1401" w:type="dxa"/>
            <w:tcBorders>
              <w:left w:val="nil"/>
              <w:right w:val="nil"/>
            </w:tcBorders>
          </w:tcPr>
          <w:p w:rsidR="005E2C34" w:rsidRPr="005E2C34" w:rsidRDefault="005E2C34" w:rsidP="005E2C34">
            <w:pPr>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11.64</w:t>
            </w:r>
          </w:p>
        </w:tc>
      </w:tr>
    </w:tbl>
    <w:p w:rsidR="00E377B6" w:rsidRDefault="005E2C34" w:rsidP="005E2C34">
      <w:pPr>
        <w:autoSpaceDE w:val="0"/>
        <w:autoSpaceDN w:val="0"/>
        <w:adjustRightInd w:val="0"/>
        <w:spacing w:after="0" w:line="240" w:lineRule="auto"/>
        <w:jc w:val="both"/>
        <w:rPr>
          <w:rFonts w:ascii="Times New Roman" w:eastAsia="Calibri" w:hAnsi="Times New Roman" w:cs="Times New Roman"/>
          <w:bCs/>
          <w:sz w:val="20"/>
          <w:szCs w:val="20"/>
        </w:rPr>
      </w:pPr>
      <w:r w:rsidRPr="00E377B6">
        <w:rPr>
          <w:rFonts w:ascii="Times New Roman" w:eastAsia="Calibri" w:hAnsi="Times New Roman" w:cs="Times New Roman"/>
          <w:bCs/>
          <w:sz w:val="20"/>
          <w:szCs w:val="20"/>
        </w:rPr>
        <w:t>T</w:t>
      </w:r>
      <w:r w:rsidRPr="00E377B6">
        <w:rPr>
          <w:rFonts w:ascii="Times New Roman" w:eastAsia="Calibri" w:hAnsi="Times New Roman" w:cs="Times New Roman"/>
          <w:bCs/>
          <w:sz w:val="20"/>
          <w:szCs w:val="20"/>
          <w:vertAlign w:val="subscript"/>
        </w:rPr>
        <w:t>1</w:t>
      </w:r>
      <w:r w:rsidRPr="00E377B6">
        <w:rPr>
          <w:rFonts w:ascii="Times New Roman" w:eastAsia="Calibri" w:hAnsi="Times New Roman" w:cs="Times New Roman"/>
          <w:bCs/>
          <w:sz w:val="20"/>
          <w:szCs w:val="20"/>
        </w:rPr>
        <w:t>= 50 cm × 10 cm, T</w:t>
      </w:r>
      <w:r w:rsidRPr="00E377B6">
        <w:rPr>
          <w:rFonts w:ascii="Times New Roman" w:eastAsia="Calibri" w:hAnsi="Times New Roman" w:cs="Times New Roman"/>
          <w:bCs/>
          <w:sz w:val="20"/>
          <w:szCs w:val="20"/>
          <w:vertAlign w:val="subscript"/>
        </w:rPr>
        <w:t>2</w:t>
      </w:r>
      <w:r w:rsidRPr="00E377B6">
        <w:rPr>
          <w:rFonts w:ascii="Times New Roman" w:eastAsia="Calibri" w:hAnsi="Times New Roman" w:cs="Times New Roman"/>
          <w:bCs/>
          <w:sz w:val="20"/>
          <w:szCs w:val="20"/>
        </w:rPr>
        <w:t>= 50 cm × 15 cm, T</w:t>
      </w:r>
      <w:r w:rsidRPr="00E377B6">
        <w:rPr>
          <w:rFonts w:ascii="Times New Roman" w:eastAsia="Calibri" w:hAnsi="Times New Roman" w:cs="Times New Roman"/>
          <w:bCs/>
          <w:sz w:val="20"/>
          <w:szCs w:val="20"/>
          <w:vertAlign w:val="subscript"/>
        </w:rPr>
        <w:t>3</w:t>
      </w:r>
      <w:r w:rsidRPr="00E377B6">
        <w:rPr>
          <w:rFonts w:ascii="Times New Roman" w:eastAsia="Calibri" w:hAnsi="Times New Roman" w:cs="Times New Roman"/>
          <w:bCs/>
          <w:sz w:val="20"/>
          <w:szCs w:val="20"/>
        </w:rPr>
        <w:t>= 60 cm × 10 cm, T</w:t>
      </w:r>
      <w:r w:rsidRPr="00E377B6">
        <w:rPr>
          <w:rFonts w:ascii="Times New Roman" w:eastAsia="Calibri" w:hAnsi="Times New Roman" w:cs="Times New Roman"/>
          <w:bCs/>
          <w:sz w:val="20"/>
          <w:szCs w:val="20"/>
          <w:vertAlign w:val="subscript"/>
        </w:rPr>
        <w:t>4</w:t>
      </w:r>
      <w:r w:rsidRPr="00E377B6">
        <w:rPr>
          <w:rFonts w:ascii="Times New Roman" w:eastAsia="Calibri" w:hAnsi="Times New Roman" w:cs="Times New Roman"/>
          <w:bCs/>
          <w:sz w:val="20"/>
          <w:szCs w:val="20"/>
        </w:rPr>
        <w:t>= 60 cm × 15 cm, T</w:t>
      </w:r>
      <w:r w:rsidRPr="00E377B6">
        <w:rPr>
          <w:rFonts w:ascii="Times New Roman" w:eastAsia="Calibri" w:hAnsi="Times New Roman" w:cs="Times New Roman"/>
          <w:bCs/>
          <w:sz w:val="20"/>
          <w:szCs w:val="20"/>
          <w:vertAlign w:val="subscript"/>
        </w:rPr>
        <w:t>5</w:t>
      </w:r>
      <w:r w:rsidRPr="00E377B6">
        <w:rPr>
          <w:rFonts w:ascii="Times New Roman" w:eastAsia="Calibri" w:hAnsi="Times New Roman" w:cs="Times New Roman"/>
          <w:bCs/>
          <w:sz w:val="20"/>
          <w:szCs w:val="20"/>
        </w:rPr>
        <w:t xml:space="preserve">= 70 cm × 10 cm and </w:t>
      </w:r>
    </w:p>
    <w:p w:rsidR="005E2C34" w:rsidRPr="00E377B6" w:rsidRDefault="005E2C34" w:rsidP="005E2C34">
      <w:pPr>
        <w:autoSpaceDE w:val="0"/>
        <w:autoSpaceDN w:val="0"/>
        <w:adjustRightInd w:val="0"/>
        <w:spacing w:after="0" w:line="240" w:lineRule="auto"/>
        <w:jc w:val="both"/>
        <w:rPr>
          <w:rFonts w:ascii="Times New Roman" w:eastAsia="Calibri" w:hAnsi="Times New Roman" w:cs="Times New Roman"/>
          <w:bCs/>
          <w:sz w:val="20"/>
          <w:szCs w:val="20"/>
        </w:rPr>
      </w:pPr>
      <w:r w:rsidRPr="00E377B6">
        <w:rPr>
          <w:rFonts w:ascii="Times New Roman" w:eastAsia="Calibri" w:hAnsi="Times New Roman" w:cs="Times New Roman"/>
          <w:bCs/>
          <w:sz w:val="20"/>
          <w:szCs w:val="20"/>
        </w:rPr>
        <w:t>T</w:t>
      </w:r>
      <w:r w:rsidRPr="00E377B6">
        <w:rPr>
          <w:rFonts w:ascii="Times New Roman" w:eastAsia="Calibri" w:hAnsi="Times New Roman" w:cs="Times New Roman"/>
          <w:bCs/>
          <w:sz w:val="20"/>
          <w:szCs w:val="20"/>
          <w:vertAlign w:val="subscript"/>
        </w:rPr>
        <w:t>6</w:t>
      </w:r>
      <w:r w:rsidRPr="00E377B6">
        <w:rPr>
          <w:rFonts w:ascii="Times New Roman" w:eastAsia="Calibri" w:hAnsi="Times New Roman" w:cs="Times New Roman"/>
          <w:bCs/>
          <w:sz w:val="20"/>
          <w:szCs w:val="20"/>
        </w:rPr>
        <w:t>= 70 cm× 15 cm</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sz w:val="18"/>
          <w:szCs w:val="18"/>
        </w:rPr>
      </w:pP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b/>
          <w:bCs/>
          <w:sz w:val="24"/>
          <w:szCs w:val="24"/>
        </w:rPr>
      </w:pPr>
      <w:r w:rsidRPr="005E2C34">
        <w:rPr>
          <w:rFonts w:ascii="Times New Roman" w:eastAsia="Calibri" w:hAnsi="Times New Roman" w:cs="Times New Roman"/>
          <w:b/>
          <w:bCs/>
          <w:sz w:val="24"/>
          <w:szCs w:val="24"/>
        </w:rPr>
        <w:lastRenderedPageBreak/>
        <w:t>Conclusion</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From the result it may be concluded that </w:t>
      </w:r>
      <w:r w:rsidRPr="005E2C34">
        <w:rPr>
          <w:rFonts w:ascii="Times New Roman" w:eastAsia="Calibri" w:hAnsi="Times New Roman" w:cs="Times New Roman"/>
        </w:rPr>
        <w:t xml:space="preserve">optimum planting geometry of sorghum at </w:t>
      </w:r>
      <w:r w:rsidRPr="005E2C34">
        <w:rPr>
          <w:rFonts w:ascii="Times New Roman" w:eastAsia="Times New Roman" w:hAnsi="Times New Roman" w:cs="Times New Roman"/>
        </w:rPr>
        <w:t>60 cm × 10 cm</w:t>
      </w:r>
      <w:r w:rsidRPr="005E2C34">
        <w:rPr>
          <w:rFonts w:ascii="Times New Roman" w:eastAsia="Calibri" w:hAnsi="Times New Roman" w:cs="Times New Roman"/>
          <w:bCs/>
        </w:rPr>
        <w:t xml:space="preserve"> spacing e.g.</w:t>
      </w:r>
      <w:r w:rsidRPr="005E2C34">
        <w:rPr>
          <w:rFonts w:ascii="Times New Roman" w:eastAsia="Calibri" w:hAnsi="Times New Roman" w:cs="Times New Roman"/>
        </w:rPr>
        <w:t>16 plants/m</w:t>
      </w:r>
      <w:r w:rsidRPr="005E2C34">
        <w:rPr>
          <w:rFonts w:ascii="Times New Roman" w:eastAsia="Calibri" w:hAnsi="Times New Roman" w:cs="Times New Roman"/>
          <w:vertAlign w:val="superscript"/>
        </w:rPr>
        <w:t>2</w:t>
      </w:r>
      <w:r w:rsidRPr="005E2C34">
        <w:rPr>
          <w:rFonts w:ascii="Times New Roman" w:eastAsia="Times New Roman" w:hAnsi="Times New Roman" w:cs="Times New Roman"/>
        </w:rPr>
        <w:t>might be suitable for sorghum cultivation. This is the result of first year experiment. The experiment needs to be repeated next year for confirming the results.</w:t>
      </w:r>
    </w:p>
    <w:p w:rsidR="005E2C34" w:rsidRPr="005E2C34" w:rsidRDefault="005E2C34" w:rsidP="005E2C34">
      <w:pPr>
        <w:spacing w:after="0" w:line="240" w:lineRule="auto"/>
        <w:jc w:val="both"/>
        <w:rPr>
          <w:rFonts w:ascii="Times New Roman" w:eastAsia="Calibri" w:hAnsi="Times New Roman" w:cs="Times New Roman"/>
          <w:b/>
          <w:sz w:val="2"/>
          <w:szCs w:val="24"/>
        </w:rPr>
      </w:pPr>
    </w:p>
    <w:p w:rsidR="005E2C34" w:rsidRPr="005E2C34" w:rsidRDefault="005E2C34" w:rsidP="005E2C34">
      <w:pPr>
        <w:spacing w:after="0" w:line="240" w:lineRule="auto"/>
        <w:jc w:val="both"/>
        <w:rPr>
          <w:rFonts w:ascii="Times New Roman" w:eastAsia="Calibri" w:hAnsi="Times New Roman" w:cs="Times New Roman"/>
          <w:b/>
          <w:sz w:val="2"/>
          <w:szCs w:val="24"/>
        </w:rPr>
      </w:pPr>
    </w:p>
    <w:p w:rsidR="005E2C34" w:rsidRPr="005E2C34" w:rsidRDefault="005E2C34" w:rsidP="005E2C34">
      <w:pPr>
        <w:spacing w:after="0" w:line="240" w:lineRule="auto"/>
        <w:jc w:val="both"/>
        <w:rPr>
          <w:rFonts w:ascii="Times New Roman" w:eastAsia="Calibri" w:hAnsi="Times New Roman" w:cs="Times New Roman"/>
          <w:b/>
          <w:sz w:val="24"/>
          <w:szCs w:val="24"/>
        </w:rPr>
      </w:pPr>
    </w:p>
    <w:p w:rsidR="005E2C34" w:rsidRPr="005E2C34" w:rsidRDefault="005E2C34" w:rsidP="005E2C34">
      <w:pPr>
        <w:spacing w:after="0" w:line="240" w:lineRule="auto"/>
        <w:jc w:val="both"/>
        <w:rPr>
          <w:rFonts w:ascii="Times New Roman" w:eastAsia="Calibri" w:hAnsi="Times New Roman" w:cs="Times New Roman"/>
          <w:b/>
          <w:sz w:val="24"/>
          <w:szCs w:val="24"/>
        </w:rPr>
      </w:pPr>
      <w:r w:rsidRPr="005E2C34">
        <w:rPr>
          <w:rFonts w:ascii="Times New Roman" w:eastAsia="Calibri" w:hAnsi="Times New Roman" w:cs="Times New Roman"/>
          <w:b/>
          <w:sz w:val="24"/>
          <w:szCs w:val="24"/>
        </w:rPr>
        <w:t>Reference</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Andrade, F.H., P. Calvino, A. Cirilo and P. Baebieri.</w:t>
      </w:r>
      <w:proofErr w:type="gramEnd"/>
      <w:r w:rsidRPr="005E2C34">
        <w:rPr>
          <w:rFonts w:ascii="Times New Roman" w:eastAsia="Calibri" w:hAnsi="Times New Roman" w:cs="Times New Roman"/>
        </w:rPr>
        <w:t xml:space="preserve"> 2002. Yield responses to narrow row depend on increased radiation interception. Agronomy Journal, 94 (10), 113-118. </w:t>
      </w:r>
    </w:p>
    <w:p w:rsidR="005E2C34" w:rsidRPr="005E2C34" w:rsidRDefault="005E2C34" w:rsidP="005E2C34">
      <w:pPr>
        <w:autoSpaceDE w:val="0"/>
        <w:autoSpaceDN w:val="0"/>
        <w:adjustRightInd w:val="0"/>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Cox, W.J. 1996.</w:t>
      </w:r>
      <w:proofErr w:type="gramEnd"/>
      <w:r w:rsidRPr="005E2C34">
        <w:rPr>
          <w:rFonts w:ascii="Times New Roman" w:eastAsia="Calibri" w:hAnsi="Times New Roman" w:cs="Times New Roman"/>
        </w:rPr>
        <w:t xml:space="preserve"> Whole plant physiological and yield responses of maize to plant density. </w:t>
      </w:r>
      <w:r w:rsidRPr="005E2C34">
        <w:rPr>
          <w:rFonts w:ascii="Times New Roman" w:eastAsia="Calibri" w:hAnsi="Times New Roman" w:cs="Times New Roman"/>
          <w:iCs/>
        </w:rPr>
        <w:t>Agronomy Journal</w:t>
      </w:r>
      <w:r w:rsidRPr="005E2C34">
        <w:rPr>
          <w:rFonts w:ascii="Times New Roman" w:eastAsia="Calibri" w:hAnsi="Times New Roman" w:cs="Times New Roman"/>
        </w:rPr>
        <w:t>, 88, 489-496.</w:t>
      </w:r>
    </w:p>
    <w:p w:rsidR="005E2C34" w:rsidRPr="005E2C34" w:rsidRDefault="005E2C34" w:rsidP="005E2C34">
      <w:pPr>
        <w:spacing w:after="0" w:line="240" w:lineRule="auto"/>
        <w:ind w:left="720" w:hanging="720"/>
        <w:jc w:val="both"/>
        <w:rPr>
          <w:rFonts w:ascii="Times New Roman" w:eastAsia="Calibri" w:hAnsi="Times New Roman" w:cs="Times New Roman"/>
        </w:rPr>
      </w:pPr>
      <w:r w:rsidRPr="005E2C34">
        <w:rPr>
          <w:rFonts w:ascii="Times New Roman" w:eastAsia="Calibri" w:hAnsi="Times New Roman" w:cs="Times New Roman"/>
        </w:rPr>
        <w:t>Lemerle, D., R.D. Causens, L.S. Gill, S.J. Peltzer, M. Moerkerk, C.E. Murphy, D. Collins, and B.R. Cullis. 2004. Reliability of higher seed rates of wheat for increased competitiveness with weeds in low rainfall environment. Journal of Agriculture Sciences, 142, 395-409.</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Lemerle, D., B. Verbeek and S. Diffy.</w:t>
      </w:r>
      <w:proofErr w:type="gramEnd"/>
      <w:r w:rsidRPr="005E2C34">
        <w:rPr>
          <w:rFonts w:ascii="Times New Roman" w:eastAsia="Calibri" w:hAnsi="Times New Roman" w:cs="Times New Roman"/>
        </w:rPr>
        <w:t xml:space="preserve"> 2006. Influence of field pea (</w:t>
      </w:r>
      <w:r w:rsidRPr="005E2C34">
        <w:rPr>
          <w:rFonts w:ascii="Times New Roman" w:eastAsia="Calibri" w:hAnsi="Times New Roman" w:cs="Times New Roman"/>
          <w:i/>
        </w:rPr>
        <w:t>Pisum sativum</w:t>
      </w:r>
      <w:r w:rsidRPr="005E2C34">
        <w:rPr>
          <w:rFonts w:ascii="Times New Roman" w:eastAsia="Calibri" w:hAnsi="Times New Roman" w:cs="Times New Roman"/>
        </w:rPr>
        <w:t>) density on grain yield and competitiveness with annual rye grass (</w:t>
      </w:r>
      <w:r w:rsidRPr="005E2C34">
        <w:rPr>
          <w:rFonts w:ascii="Times New Roman" w:eastAsia="Calibri" w:hAnsi="Times New Roman" w:cs="Times New Roman"/>
          <w:i/>
        </w:rPr>
        <w:t>Lolium rigidum</w:t>
      </w:r>
      <w:r w:rsidRPr="005E2C34">
        <w:rPr>
          <w:rFonts w:ascii="Times New Roman" w:eastAsia="Calibri" w:hAnsi="Times New Roman" w:cs="Times New Roman"/>
        </w:rPr>
        <w:t>) in southeastern Australia. Australian Journal of Experimental Agriculture, 46, 1465-1472.</w:t>
      </w:r>
    </w:p>
    <w:p w:rsidR="005E2C34" w:rsidRPr="005E2C34" w:rsidRDefault="005E2C34" w:rsidP="005E2C34">
      <w:pPr>
        <w:spacing w:after="0" w:line="240" w:lineRule="auto"/>
        <w:ind w:left="720" w:hanging="720"/>
        <w:jc w:val="both"/>
        <w:rPr>
          <w:rFonts w:ascii="Times New Roman" w:eastAsia="Calibri" w:hAnsi="Times New Roman" w:cs="Times New Roman"/>
        </w:rPr>
      </w:pPr>
      <w:r w:rsidRPr="005E2C34">
        <w:rPr>
          <w:rFonts w:ascii="Times New Roman" w:eastAsia="Calibri" w:hAnsi="Times New Roman" w:cs="Times New Roman"/>
        </w:rPr>
        <w:t>McRae, F.J., D.W. Mc</w:t>
      </w:r>
      <w:r w:rsidR="002901B4">
        <w:rPr>
          <w:rFonts w:ascii="Times New Roman" w:eastAsia="Calibri" w:hAnsi="Times New Roman" w:cs="Times New Roman"/>
        </w:rPr>
        <w:t xml:space="preserve"> </w:t>
      </w:r>
      <w:r w:rsidRPr="005E2C34">
        <w:rPr>
          <w:rFonts w:ascii="Times New Roman" w:eastAsia="Calibri" w:hAnsi="Times New Roman" w:cs="Times New Roman"/>
        </w:rPr>
        <w:t>Caffery and P.W. Mathews. 2008. Winter crop variety sowing guide. NSW, Department of Primary Industries, 74-85.</w:t>
      </w:r>
    </w:p>
    <w:p w:rsidR="005E2C34" w:rsidRPr="005E2C34" w:rsidRDefault="005E2C34" w:rsidP="005E2C34">
      <w:pPr>
        <w:spacing w:after="0" w:line="240" w:lineRule="auto"/>
        <w:ind w:left="720" w:hanging="720"/>
        <w:jc w:val="both"/>
        <w:rPr>
          <w:rFonts w:ascii="Times New Roman" w:eastAsia="Calibri" w:hAnsi="Times New Roman" w:cs="Times New Roman"/>
        </w:rPr>
      </w:pPr>
      <w:r w:rsidRPr="005E2C34">
        <w:rPr>
          <w:rFonts w:ascii="Times New Roman" w:eastAsia="Calibri" w:hAnsi="Times New Roman" w:cs="Times New Roman"/>
        </w:rPr>
        <w:t xml:space="preserve">Staggenborg, S.A. 1999. </w:t>
      </w:r>
      <w:proofErr w:type="gramStart"/>
      <w:r w:rsidRPr="005E2C34">
        <w:rPr>
          <w:rFonts w:ascii="Times New Roman" w:eastAsia="Calibri" w:hAnsi="Times New Roman" w:cs="Times New Roman"/>
        </w:rPr>
        <w:t>Grain sorghum response to row spacings and seeding rates in Kansas.</w:t>
      </w:r>
      <w:proofErr w:type="gramEnd"/>
      <w:r w:rsidRPr="005E2C34">
        <w:rPr>
          <w:rFonts w:ascii="Times New Roman" w:eastAsia="Calibri" w:hAnsi="Times New Roman" w:cs="Times New Roman"/>
        </w:rPr>
        <w:t xml:space="preserve"> Journal of Production Agriculture, 12(3), 390-395. </w:t>
      </w:r>
    </w:p>
    <w:p w:rsidR="005E2C34" w:rsidRPr="005E2C34" w:rsidRDefault="005E2C34" w:rsidP="005E2C34">
      <w:pPr>
        <w:spacing w:after="0" w:line="240" w:lineRule="auto"/>
        <w:ind w:left="720" w:hanging="720"/>
        <w:jc w:val="both"/>
        <w:rPr>
          <w:rFonts w:ascii="Times New Roman" w:eastAsia="Calibri" w:hAnsi="Times New Roman" w:cs="Times New Roman"/>
        </w:rPr>
      </w:pPr>
      <w:r w:rsidRPr="005E2C34">
        <w:rPr>
          <w:rFonts w:ascii="Times New Roman" w:eastAsia="Calibri" w:hAnsi="Times New Roman" w:cs="Times New Roman"/>
        </w:rPr>
        <w:t>Steiner, J.L. 1986. Dryland grain sorghum water use, light interception and growth response to planting geometry. Agronomy Journal, 78, 720-726.</w:t>
      </w:r>
    </w:p>
    <w:p w:rsidR="005E2C34" w:rsidRPr="005E2C34" w:rsidRDefault="005E2C34" w:rsidP="005E2C34">
      <w:pPr>
        <w:spacing w:after="0" w:line="240" w:lineRule="auto"/>
        <w:ind w:left="720" w:hanging="720"/>
        <w:jc w:val="both"/>
        <w:rPr>
          <w:rFonts w:ascii="Times New Roman" w:eastAsia="Times New Roman" w:hAnsi="Times New Roman" w:cs="Times New Roman"/>
          <w:bCs/>
        </w:rPr>
      </w:pPr>
      <w:proofErr w:type="gramStart"/>
      <w:r w:rsidRPr="005E2C34">
        <w:rPr>
          <w:rFonts w:ascii="Times New Roman" w:eastAsia="Calibri" w:hAnsi="Times New Roman" w:cs="Times New Roman"/>
        </w:rPr>
        <w:t>Walker, R.H., and G.A. Buchanan.</w:t>
      </w:r>
      <w:proofErr w:type="gramEnd"/>
      <w:r w:rsidRPr="005E2C34">
        <w:rPr>
          <w:rFonts w:ascii="Times New Roman" w:eastAsia="Calibri" w:hAnsi="Times New Roman" w:cs="Times New Roman"/>
        </w:rPr>
        <w:t xml:space="preserve"> 1982. Crop manipulation in integrated weed management systems. Weed Science, 30, 17-24.</w:t>
      </w:r>
    </w:p>
    <w:p w:rsidR="005E2C34" w:rsidRPr="005E2C34" w:rsidRDefault="005E2C34" w:rsidP="005E2C34">
      <w:pPr>
        <w:autoSpaceDE w:val="0"/>
        <w:autoSpaceDN w:val="0"/>
        <w:adjustRightInd w:val="0"/>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Widdicombe, W.D. and K.D. Thelen.</w:t>
      </w:r>
      <w:proofErr w:type="gramEnd"/>
      <w:r w:rsidRPr="005E2C34">
        <w:rPr>
          <w:rFonts w:ascii="Times New Roman" w:eastAsia="Calibri" w:hAnsi="Times New Roman" w:cs="Times New Roman"/>
        </w:rPr>
        <w:t xml:space="preserve"> 2002. Row width and plant density effects on corngrain production in the northern Corn Belt. </w:t>
      </w:r>
      <w:proofErr w:type="gramStart"/>
      <w:r w:rsidRPr="005E2C34">
        <w:rPr>
          <w:rFonts w:ascii="Times New Roman" w:eastAsia="Calibri" w:hAnsi="Times New Roman" w:cs="Times New Roman"/>
          <w:iCs/>
        </w:rPr>
        <w:t>Agronomy Journal</w:t>
      </w:r>
      <w:r w:rsidRPr="005E2C34">
        <w:rPr>
          <w:rFonts w:ascii="Times New Roman" w:eastAsia="Calibri" w:hAnsi="Times New Roman" w:cs="Times New Roman"/>
        </w:rPr>
        <w:t>.</w:t>
      </w:r>
      <w:proofErr w:type="gramEnd"/>
      <w:r w:rsidRPr="005E2C34">
        <w:rPr>
          <w:rFonts w:ascii="Times New Roman" w:eastAsia="Calibri" w:hAnsi="Times New Roman" w:cs="Times New Roman"/>
        </w:rPr>
        <w:t xml:space="preserve"> 94: 1020-1023.</w:t>
      </w:r>
    </w:p>
    <w:p w:rsidR="005E2C34" w:rsidRPr="005E2C34" w:rsidRDefault="005E2C34" w:rsidP="005E2C34">
      <w:pPr>
        <w:autoSpaceDE w:val="0"/>
        <w:autoSpaceDN w:val="0"/>
        <w:adjustRightInd w:val="0"/>
        <w:spacing w:after="0" w:line="240" w:lineRule="auto"/>
        <w:ind w:left="720" w:hanging="720"/>
        <w:jc w:val="both"/>
        <w:rPr>
          <w:rFonts w:ascii="Times New Roman" w:eastAsia="Calibri" w:hAnsi="Times New Roman" w:cs="Times New Roman"/>
        </w:rPr>
      </w:pPr>
    </w:p>
    <w:p w:rsidR="005E2C34" w:rsidRDefault="005E2C34" w:rsidP="005E2C34">
      <w:pPr>
        <w:autoSpaceDE w:val="0"/>
        <w:autoSpaceDN w:val="0"/>
        <w:adjustRightInd w:val="0"/>
        <w:spacing w:after="0" w:line="240" w:lineRule="auto"/>
        <w:ind w:left="720" w:hanging="720"/>
        <w:jc w:val="both"/>
        <w:rPr>
          <w:rFonts w:ascii="Times New Roman" w:eastAsia="Calibri" w:hAnsi="Times New Roman" w:cs="Times New Roman"/>
        </w:rPr>
      </w:pPr>
    </w:p>
    <w:p w:rsidR="000635C0" w:rsidRDefault="000635C0" w:rsidP="005E2C34">
      <w:pPr>
        <w:autoSpaceDE w:val="0"/>
        <w:autoSpaceDN w:val="0"/>
        <w:adjustRightInd w:val="0"/>
        <w:spacing w:after="0" w:line="240" w:lineRule="auto"/>
        <w:ind w:left="720" w:hanging="720"/>
        <w:jc w:val="both"/>
        <w:rPr>
          <w:rFonts w:ascii="Times New Roman" w:eastAsia="Calibri" w:hAnsi="Times New Roman" w:cs="Times New Roman"/>
        </w:rPr>
      </w:pPr>
    </w:p>
    <w:p w:rsidR="00E377B6" w:rsidRDefault="00E377B6" w:rsidP="005E2C34">
      <w:pPr>
        <w:autoSpaceDE w:val="0"/>
        <w:autoSpaceDN w:val="0"/>
        <w:adjustRightInd w:val="0"/>
        <w:spacing w:after="0" w:line="240" w:lineRule="auto"/>
        <w:ind w:left="720" w:hanging="720"/>
        <w:jc w:val="both"/>
        <w:rPr>
          <w:rFonts w:ascii="Times New Roman" w:eastAsia="Calibri" w:hAnsi="Times New Roman" w:cs="Times New Roman"/>
        </w:rPr>
      </w:pPr>
    </w:p>
    <w:p w:rsidR="00B332DD" w:rsidRDefault="00B332DD" w:rsidP="005E2C34">
      <w:pPr>
        <w:autoSpaceDE w:val="0"/>
        <w:autoSpaceDN w:val="0"/>
        <w:adjustRightInd w:val="0"/>
        <w:spacing w:after="0" w:line="240" w:lineRule="auto"/>
        <w:ind w:left="720" w:hanging="720"/>
        <w:jc w:val="both"/>
        <w:rPr>
          <w:rFonts w:ascii="Times New Roman" w:eastAsia="Calibri" w:hAnsi="Times New Roman" w:cs="Times New Roman"/>
        </w:rPr>
      </w:pPr>
    </w:p>
    <w:p w:rsidR="005E2C34" w:rsidRPr="005E2C34" w:rsidRDefault="005E2C34" w:rsidP="005E2C34">
      <w:pPr>
        <w:spacing w:after="0" w:line="240" w:lineRule="auto"/>
        <w:jc w:val="center"/>
        <w:rPr>
          <w:rFonts w:ascii="Times New Roman" w:hAnsi="Times New Roman" w:cs="Times New Roman"/>
          <w:b/>
          <w:bCs/>
          <w:sz w:val="24"/>
          <w:szCs w:val="24"/>
        </w:rPr>
      </w:pPr>
      <w:r w:rsidRPr="005E2C34">
        <w:rPr>
          <w:rFonts w:ascii="Times New Roman" w:hAnsi="Times New Roman" w:cs="Times New Roman"/>
          <w:b/>
          <w:bCs/>
          <w:sz w:val="24"/>
          <w:szCs w:val="24"/>
        </w:rPr>
        <w:t>GROWTH AND YIELD OF BARLEY (</w:t>
      </w:r>
      <w:r w:rsidRPr="005E2C34">
        <w:rPr>
          <w:rFonts w:ascii="Times New Roman" w:hAnsi="Times New Roman" w:cs="Times New Roman"/>
          <w:b/>
          <w:i/>
          <w:iCs/>
          <w:sz w:val="24"/>
          <w:szCs w:val="24"/>
        </w:rPr>
        <w:t>HORDEUM VULGARE</w:t>
      </w:r>
      <w:r w:rsidRPr="005E2C34">
        <w:rPr>
          <w:rFonts w:ascii="Times New Roman" w:hAnsi="Times New Roman" w:cs="Times New Roman"/>
          <w:b/>
          <w:sz w:val="24"/>
          <w:szCs w:val="24"/>
        </w:rPr>
        <w:t xml:space="preserve">) </w:t>
      </w:r>
      <w:r w:rsidRPr="005E2C34">
        <w:rPr>
          <w:rFonts w:ascii="Times New Roman" w:hAnsi="Times New Roman" w:cs="Times New Roman"/>
          <w:b/>
          <w:bCs/>
          <w:sz w:val="24"/>
          <w:szCs w:val="24"/>
        </w:rPr>
        <w:t>AS INFLUENCED BY WEED AND FERTILIZER MANAGEMENT</w:t>
      </w:r>
    </w:p>
    <w:p w:rsidR="005E2C34" w:rsidRPr="005E2C34" w:rsidRDefault="005E2C34" w:rsidP="005E2C34">
      <w:pPr>
        <w:spacing w:after="0" w:line="240" w:lineRule="auto"/>
        <w:jc w:val="center"/>
        <w:rPr>
          <w:rFonts w:ascii="Times New Roman" w:hAnsi="Times New Roman" w:cs="Times New Roman"/>
          <w:b/>
          <w:bCs/>
          <w:sz w:val="24"/>
          <w:szCs w:val="24"/>
        </w:rPr>
      </w:pPr>
    </w:p>
    <w:p w:rsidR="005E2C34" w:rsidRPr="005E2C34" w:rsidRDefault="005E2C34" w:rsidP="005E2C34">
      <w:pPr>
        <w:spacing w:after="0" w:line="240" w:lineRule="auto"/>
        <w:jc w:val="center"/>
        <w:rPr>
          <w:rFonts w:ascii="Times New Roman" w:hAnsi="Times New Roman" w:cs="Times New Roman"/>
          <w:sz w:val="20"/>
          <w:szCs w:val="20"/>
        </w:rPr>
      </w:pPr>
      <w:r w:rsidRPr="005E2C34">
        <w:rPr>
          <w:rFonts w:ascii="Times New Roman" w:hAnsi="Times New Roman" w:cs="Times New Roman"/>
          <w:sz w:val="20"/>
          <w:szCs w:val="20"/>
        </w:rPr>
        <w:t>M.Z. ALI, J.A. CHOWDHURY, A.A. BEGUM, S.S. KAKON AND M.A.K. MIAN</w:t>
      </w:r>
    </w:p>
    <w:p w:rsidR="005E2C34" w:rsidRPr="005E2C34" w:rsidRDefault="005E2C34" w:rsidP="005E2C34">
      <w:pPr>
        <w:spacing w:after="0" w:line="240" w:lineRule="auto"/>
        <w:jc w:val="center"/>
        <w:rPr>
          <w:rFonts w:ascii="Times New Roman" w:hAnsi="Times New Roman" w:cs="Times New Roman"/>
          <w:b/>
          <w:bCs/>
          <w:sz w:val="20"/>
          <w:szCs w:val="20"/>
        </w:rPr>
      </w:pPr>
    </w:p>
    <w:p w:rsidR="005E2C34" w:rsidRPr="005E2C34" w:rsidRDefault="005E2C34" w:rsidP="005E2C34">
      <w:pPr>
        <w:spacing w:after="0" w:line="240" w:lineRule="auto"/>
        <w:jc w:val="center"/>
        <w:rPr>
          <w:rFonts w:ascii="Times New Roman" w:eastAsia="Times New Roman" w:hAnsi="Times New Roman" w:cs="Times New Roman"/>
          <w:b/>
          <w:sz w:val="24"/>
        </w:rPr>
      </w:pPr>
      <w:r w:rsidRPr="005E2C34">
        <w:rPr>
          <w:rFonts w:ascii="Times New Roman" w:eastAsia="Times New Roman" w:hAnsi="Times New Roman" w:cs="Times New Roman"/>
          <w:b/>
          <w:sz w:val="24"/>
        </w:rPr>
        <w:t>Abstract</w:t>
      </w:r>
    </w:p>
    <w:p w:rsidR="005E2C34" w:rsidRPr="005E2C34" w:rsidRDefault="005E2C34" w:rsidP="005E2C34">
      <w:pPr>
        <w:autoSpaceDE w:val="0"/>
        <w:autoSpaceDN w:val="0"/>
        <w:adjustRightInd w:val="0"/>
        <w:spacing w:after="0" w:line="240" w:lineRule="auto"/>
        <w:ind w:left="720" w:right="720"/>
        <w:jc w:val="both"/>
        <w:rPr>
          <w:rFonts w:ascii="Times New Roman" w:eastAsia="Times New Roman" w:hAnsi="Times New Roman" w:cs="Times New Roman"/>
          <w:i/>
          <w:sz w:val="20"/>
          <w:szCs w:val="20"/>
        </w:rPr>
      </w:pPr>
      <w:r w:rsidRPr="005E2C34">
        <w:rPr>
          <w:rFonts w:ascii="Times New Roman" w:eastAsia="Times New Roman" w:hAnsi="Times New Roman" w:cs="Times New Roman"/>
          <w:i/>
          <w:sz w:val="20"/>
          <w:szCs w:val="20"/>
        </w:rPr>
        <w:t>The experiment was conducted at Agronomy research field of Bangladesh Agricultural Research Institute, Gazipur during 2023-2024 to</w:t>
      </w:r>
      <w:r w:rsidRPr="005E2C34">
        <w:rPr>
          <w:rFonts w:ascii="Times New Roman" w:hAnsi="Times New Roman" w:cs="Times New Roman"/>
          <w:i/>
          <w:sz w:val="20"/>
          <w:szCs w:val="20"/>
        </w:rPr>
        <w:t xml:space="preserve"> find out the optimum fertilizer dose and appropriate weed management methodfor getting higher yield and economic return of barley</w:t>
      </w:r>
      <w:r w:rsidRPr="005E2C34">
        <w:rPr>
          <w:rFonts w:ascii="Times New Roman" w:hAnsi="Times New Roman" w:cs="Times New Roman"/>
          <w:i/>
          <w:iCs/>
          <w:sz w:val="20"/>
          <w:szCs w:val="20"/>
        </w:rPr>
        <w:t xml:space="preserve">. </w:t>
      </w:r>
      <w:r w:rsidRPr="005E2C34">
        <w:rPr>
          <w:rFonts w:ascii="Times New Roman" w:eastAsia="Times New Roman" w:hAnsi="Times New Roman" w:cs="Times New Roman"/>
          <w:i/>
          <w:sz w:val="20"/>
          <w:szCs w:val="20"/>
        </w:rPr>
        <w:t xml:space="preserve">The treatments were </w:t>
      </w:r>
      <w:r w:rsidRPr="005E2C34">
        <w:rPr>
          <w:rFonts w:ascii="Times New Roman" w:hAnsi="Times New Roman" w:cs="Times New Roman"/>
          <w:i/>
          <w:sz w:val="20"/>
          <w:szCs w:val="20"/>
        </w:rPr>
        <w:t>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xml:space="preserve"> = 85-25-43-10-3-1.5 kg/ha N-P-K-S-Zn-B (100% use by Breeding Davison) + herbicide Spray (Pendimethalin 33% EC @ 3 L/ha) at 5 days after sowing (DAS) of barley seed + spading at 25 DAS. T</w:t>
      </w:r>
      <w:r w:rsidRPr="005E2C34">
        <w:rPr>
          <w:rFonts w:ascii="Times New Roman" w:hAnsi="Times New Roman" w:cs="Times New Roman"/>
          <w:i/>
          <w:sz w:val="20"/>
          <w:szCs w:val="20"/>
          <w:vertAlign w:val="subscript"/>
        </w:rPr>
        <w:t>2</w:t>
      </w:r>
      <w:r w:rsidRPr="005E2C34">
        <w:rPr>
          <w:rFonts w:ascii="Times New Roman" w:hAnsi="Times New Roman" w:cs="Times New Roman"/>
          <w:i/>
          <w:sz w:val="20"/>
          <w:szCs w:val="20"/>
        </w:rPr>
        <w:t xml:space="preserve"> = 68-20-34-8-2.4-1.2 kg/ha N-P-K-S-Zn-B (80% of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 herbicide Spray (Pendimethalin 33% EC @ 3 L/ha) at 5 DAS of barley seed + spading at 25 DAS. T</w:t>
      </w:r>
      <w:r w:rsidRPr="005E2C34">
        <w:rPr>
          <w:rFonts w:ascii="Times New Roman" w:hAnsi="Times New Roman" w:cs="Times New Roman"/>
          <w:i/>
          <w:sz w:val="20"/>
          <w:szCs w:val="20"/>
          <w:vertAlign w:val="subscript"/>
        </w:rPr>
        <w:t>3</w:t>
      </w:r>
      <w:r w:rsidRPr="005E2C34">
        <w:rPr>
          <w:rFonts w:ascii="Times New Roman" w:hAnsi="Times New Roman" w:cs="Times New Roman"/>
          <w:i/>
          <w:sz w:val="20"/>
          <w:szCs w:val="20"/>
        </w:rPr>
        <w:t xml:space="preserve"> = 51-15-26-6-1.8-0.9 kg/ha N-P-K-S-Zn-B (60% of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 herbicide Spray (Pendimethalin 33% EC @ 3 L/ha) at 5 DAS sowing of barley seed + spading at 25 DAS. T</w:t>
      </w:r>
      <w:r w:rsidRPr="005E2C34">
        <w:rPr>
          <w:rFonts w:ascii="Times New Roman" w:hAnsi="Times New Roman" w:cs="Times New Roman"/>
          <w:i/>
          <w:sz w:val="20"/>
          <w:szCs w:val="20"/>
          <w:vertAlign w:val="subscript"/>
        </w:rPr>
        <w:t>4</w:t>
      </w:r>
      <w:r w:rsidRPr="005E2C34">
        <w:rPr>
          <w:rFonts w:ascii="Times New Roman" w:hAnsi="Times New Roman" w:cs="Times New Roman"/>
          <w:i/>
          <w:sz w:val="20"/>
          <w:szCs w:val="20"/>
        </w:rPr>
        <w:t xml:space="preserve"> = 34-10-17-4-1.2-0.6 kg/ha N-P-K-S-Zn-B (40% of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 herbicide Spray (Pendimethalin 33% EC @ 3 L/ha) at 5 DAS sowing of barley seed + spading at 25 DAS. T</w:t>
      </w:r>
      <w:r w:rsidRPr="005E2C34">
        <w:rPr>
          <w:rFonts w:ascii="Times New Roman" w:hAnsi="Times New Roman" w:cs="Times New Roman"/>
          <w:i/>
          <w:sz w:val="20"/>
          <w:szCs w:val="20"/>
          <w:vertAlign w:val="subscript"/>
        </w:rPr>
        <w:t>5</w:t>
      </w:r>
      <w:r w:rsidRPr="005E2C34">
        <w:rPr>
          <w:rFonts w:ascii="Times New Roman" w:hAnsi="Times New Roman" w:cs="Times New Roman"/>
          <w:i/>
          <w:sz w:val="20"/>
          <w:szCs w:val="20"/>
        </w:rPr>
        <w:t xml:space="preserve"> = 43-13 kg/ha N-P (Farmer practice + No weeding)</w:t>
      </w:r>
      <w:r w:rsidRPr="005E2C34">
        <w:rPr>
          <w:rFonts w:ascii="Times New Roman" w:eastAsia="Times New Roman" w:hAnsi="Times New Roman" w:cs="Times New Roman"/>
          <w:i/>
          <w:sz w:val="20"/>
          <w:szCs w:val="20"/>
        </w:rPr>
        <w:t>. Anguli (Digitaria spp), Bothua (</w:t>
      </w:r>
      <w:r w:rsidRPr="005E2C34">
        <w:rPr>
          <w:rFonts w:ascii="Times New Roman" w:eastAsia="Times New Roman" w:hAnsi="Times New Roman" w:cs="Times New Roman"/>
          <w:i/>
          <w:iCs/>
          <w:sz w:val="20"/>
          <w:szCs w:val="20"/>
        </w:rPr>
        <w:t xml:space="preserve">Chenopodium album), </w:t>
      </w:r>
      <w:r w:rsidRPr="005E2C34">
        <w:rPr>
          <w:rFonts w:ascii="Times New Roman" w:eastAsia="Times New Roman" w:hAnsi="Times New Roman" w:cs="Times New Roman"/>
          <w:i/>
          <w:sz w:val="20"/>
          <w:szCs w:val="20"/>
        </w:rPr>
        <w:t>Chapra (</w:t>
      </w:r>
      <w:r w:rsidRPr="005E2C34">
        <w:rPr>
          <w:rFonts w:ascii="Times New Roman" w:eastAsia="Times New Roman" w:hAnsi="Times New Roman" w:cs="Times New Roman"/>
          <w:i/>
          <w:iCs/>
          <w:sz w:val="20"/>
          <w:szCs w:val="20"/>
        </w:rPr>
        <w:t xml:space="preserve">Elusine indica), </w:t>
      </w:r>
      <w:r w:rsidRPr="005E2C34">
        <w:rPr>
          <w:rFonts w:ascii="Times New Roman" w:eastAsia="Times New Roman" w:hAnsi="Times New Roman" w:cs="Times New Roman"/>
          <w:i/>
          <w:sz w:val="20"/>
          <w:szCs w:val="20"/>
        </w:rPr>
        <w:t>Durba</w:t>
      </w:r>
      <w:r w:rsidRPr="005E2C34">
        <w:rPr>
          <w:rFonts w:ascii="Times New Roman" w:hAnsi="Times New Roman" w:cs="Times New Roman"/>
          <w:i/>
          <w:sz w:val="20"/>
          <w:szCs w:val="20"/>
        </w:rPr>
        <w:t xml:space="preserve"> (</w:t>
      </w:r>
      <w:r w:rsidRPr="005E2C34">
        <w:rPr>
          <w:rFonts w:ascii="Times New Roman" w:eastAsia="Times New Roman" w:hAnsi="Times New Roman" w:cs="Times New Roman"/>
          <w:i/>
          <w:iCs/>
          <w:sz w:val="20"/>
          <w:szCs w:val="20"/>
        </w:rPr>
        <w:t>Cynodon dactylon</w:t>
      </w:r>
      <w:r w:rsidRPr="005E2C34">
        <w:rPr>
          <w:rFonts w:ascii="Times New Roman" w:hAnsi="Times New Roman" w:cs="Times New Roman"/>
          <w:i/>
          <w:iCs/>
          <w:sz w:val="20"/>
          <w:szCs w:val="20"/>
        </w:rPr>
        <w:t xml:space="preserve">), </w:t>
      </w:r>
      <w:r w:rsidRPr="005E2C34">
        <w:rPr>
          <w:rFonts w:ascii="Times New Roman" w:eastAsia="Times New Roman" w:hAnsi="Times New Roman" w:cs="Times New Roman"/>
          <w:i/>
          <w:sz w:val="20"/>
          <w:szCs w:val="20"/>
        </w:rPr>
        <w:t>Helencha (</w:t>
      </w:r>
      <w:r w:rsidRPr="005E2C34">
        <w:rPr>
          <w:rFonts w:ascii="Times New Roman" w:eastAsia="Times New Roman" w:hAnsi="Times New Roman" w:cs="Times New Roman"/>
          <w:i/>
          <w:iCs/>
          <w:sz w:val="20"/>
          <w:szCs w:val="20"/>
        </w:rPr>
        <w:t xml:space="preserve">Enhydra fluctuans), </w:t>
      </w:r>
      <w:r w:rsidRPr="005E2C34">
        <w:rPr>
          <w:rFonts w:ascii="Times New Roman" w:eastAsia="Times New Roman" w:hAnsi="Times New Roman" w:cs="Times New Roman"/>
          <w:i/>
          <w:sz w:val="20"/>
          <w:szCs w:val="20"/>
        </w:rPr>
        <w:t>Mutha (</w:t>
      </w:r>
      <w:r w:rsidRPr="005E2C34">
        <w:rPr>
          <w:rFonts w:ascii="Times New Roman" w:eastAsia="Times New Roman" w:hAnsi="Times New Roman" w:cs="Times New Roman"/>
          <w:i/>
          <w:iCs/>
          <w:sz w:val="20"/>
          <w:szCs w:val="20"/>
        </w:rPr>
        <w:t xml:space="preserve">Cyperus rotundus), </w:t>
      </w:r>
      <w:r w:rsidRPr="005E2C34">
        <w:rPr>
          <w:rFonts w:ascii="Times New Roman" w:eastAsia="Times New Roman" w:hAnsi="Times New Roman" w:cs="Times New Roman"/>
          <w:i/>
          <w:sz w:val="20"/>
          <w:szCs w:val="20"/>
        </w:rPr>
        <w:t>Shaknote (</w:t>
      </w:r>
      <w:r w:rsidRPr="005E2C34">
        <w:rPr>
          <w:rFonts w:ascii="Times New Roman" w:eastAsia="Times New Roman" w:hAnsi="Times New Roman" w:cs="Times New Roman"/>
          <w:i/>
          <w:iCs/>
          <w:sz w:val="20"/>
          <w:szCs w:val="20"/>
        </w:rPr>
        <w:t xml:space="preserve">Amaranthus viridis) and </w:t>
      </w:r>
      <w:r w:rsidRPr="005E2C34">
        <w:rPr>
          <w:rFonts w:ascii="Times New Roman" w:eastAsia="Times New Roman" w:hAnsi="Times New Roman" w:cs="Times New Roman"/>
          <w:i/>
          <w:sz w:val="20"/>
          <w:szCs w:val="20"/>
        </w:rPr>
        <w:t>Shama (</w:t>
      </w:r>
      <w:r w:rsidRPr="005E2C34">
        <w:rPr>
          <w:rFonts w:ascii="Times New Roman" w:eastAsia="Times New Roman" w:hAnsi="Times New Roman" w:cs="Times New Roman"/>
          <w:i/>
          <w:iCs/>
          <w:sz w:val="20"/>
          <w:szCs w:val="20"/>
        </w:rPr>
        <w:t xml:space="preserve">Echinochola crusgali) </w:t>
      </w:r>
      <w:r w:rsidRPr="005E2C34">
        <w:rPr>
          <w:rFonts w:ascii="Times New Roman" w:hAnsi="Times New Roman" w:cs="Times New Roman"/>
          <w:i/>
          <w:sz w:val="20"/>
          <w:szCs w:val="20"/>
        </w:rPr>
        <w:t xml:space="preserve">were the common and dominant weeds in the Barley field. </w:t>
      </w:r>
      <w:r w:rsidRPr="005E2C34">
        <w:rPr>
          <w:rFonts w:ascii="Times New Roman" w:eastAsia="Times New Roman" w:hAnsi="Times New Roman" w:cs="Times New Roman"/>
          <w:i/>
          <w:sz w:val="20"/>
          <w:szCs w:val="20"/>
        </w:rPr>
        <w:t xml:space="preserve">Results showed that the </w:t>
      </w:r>
      <w:r w:rsidRPr="005E2C34">
        <w:rPr>
          <w:rFonts w:ascii="Times New Roman" w:hAnsi="Times New Roman" w:cs="Times New Roman"/>
          <w:i/>
          <w:sz w:val="20"/>
          <w:szCs w:val="20"/>
        </w:rPr>
        <w:t xml:space="preserve">highest number of weeds </w:t>
      </w:r>
      <w:r w:rsidRPr="005E2C34">
        <w:rPr>
          <w:rFonts w:ascii="Times New Roman" w:eastAsia="Times New Roman" w:hAnsi="Times New Roman" w:cs="Times New Roman"/>
          <w:bCs/>
          <w:i/>
          <w:sz w:val="20"/>
          <w:szCs w:val="20"/>
        </w:rPr>
        <w:t>178/m</w:t>
      </w:r>
      <w:r w:rsidRPr="005E2C34">
        <w:rPr>
          <w:rFonts w:ascii="Times New Roman" w:eastAsia="Times New Roman" w:hAnsi="Times New Roman" w:cs="Times New Roman"/>
          <w:bCs/>
          <w:i/>
          <w:sz w:val="20"/>
          <w:szCs w:val="20"/>
          <w:vertAlign w:val="superscript"/>
        </w:rPr>
        <w:t>2</w:t>
      </w:r>
      <w:r w:rsidRPr="005E2C34">
        <w:rPr>
          <w:rFonts w:ascii="Times New Roman" w:eastAsia="Times New Roman" w:hAnsi="Times New Roman" w:cs="Times New Roman"/>
          <w:bCs/>
          <w:i/>
          <w:sz w:val="20"/>
          <w:szCs w:val="20"/>
        </w:rPr>
        <w:t xml:space="preserve"> at 25 DAE </w:t>
      </w:r>
      <w:r w:rsidRPr="005E2C34">
        <w:rPr>
          <w:rFonts w:ascii="Times New Roman" w:hAnsi="Times New Roman" w:cs="Times New Roman"/>
          <w:i/>
          <w:sz w:val="20"/>
          <w:szCs w:val="20"/>
        </w:rPr>
        <w:t>and 276/m</w:t>
      </w:r>
      <w:r w:rsidRPr="005E2C34">
        <w:rPr>
          <w:rFonts w:ascii="Times New Roman" w:hAnsi="Times New Roman" w:cs="Times New Roman"/>
          <w:i/>
          <w:sz w:val="20"/>
          <w:szCs w:val="20"/>
          <w:vertAlign w:val="superscript"/>
        </w:rPr>
        <w:t>2</w:t>
      </w:r>
      <w:r w:rsidRPr="005E2C34">
        <w:rPr>
          <w:rFonts w:ascii="Times New Roman" w:hAnsi="Times New Roman" w:cs="Times New Roman"/>
          <w:i/>
          <w:sz w:val="20"/>
          <w:szCs w:val="20"/>
        </w:rPr>
        <w:t xml:space="preserve"> at 50 DAE was recorded in T</w:t>
      </w:r>
      <w:r w:rsidRPr="005E2C34">
        <w:rPr>
          <w:rFonts w:ascii="Times New Roman" w:hAnsi="Times New Roman" w:cs="Times New Roman"/>
          <w:i/>
          <w:sz w:val="20"/>
          <w:szCs w:val="20"/>
          <w:vertAlign w:val="subscript"/>
        </w:rPr>
        <w:t>5</w:t>
      </w:r>
      <w:r w:rsidRPr="005E2C34">
        <w:rPr>
          <w:rFonts w:ascii="Times New Roman" w:hAnsi="Times New Roman" w:cs="Times New Roman"/>
          <w:i/>
          <w:sz w:val="20"/>
          <w:szCs w:val="20"/>
        </w:rPr>
        <w:t xml:space="preserve"> Treatment (Farmer practice) respectively.The minimum weed dry weight 6.83 g/m2 and 5.25 g/m</w:t>
      </w:r>
      <w:r w:rsidRPr="005E2C34">
        <w:rPr>
          <w:rFonts w:ascii="Times New Roman" w:hAnsi="Times New Roman" w:cs="Times New Roman"/>
          <w:i/>
          <w:sz w:val="20"/>
          <w:szCs w:val="20"/>
          <w:vertAlign w:val="superscript"/>
        </w:rPr>
        <w:t>2</w:t>
      </w:r>
      <w:r w:rsidRPr="005E2C34">
        <w:rPr>
          <w:rFonts w:ascii="Times New Roman" w:hAnsi="Times New Roman" w:cs="Times New Roman"/>
          <w:i/>
          <w:sz w:val="20"/>
          <w:szCs w:val="20"/>
        </w:rPr>
        <w:t xml:space="preserve"> and the highest weed control efficiency (WCE) 85.23 and 91.17 % was found in treatment T</w:t>
      </w:r>
      <w:r w:rsidRPr="005E2C34">
        <w:rPr>
          <w:rFonts w:ascii="Times New Roman" w:hAnsi="Times New Roman" w:cs="Times New Roman"/>
          <w:i/>
          <w:sz w:val="20"/>
          <w:szCs w:val="20"/>
          <w:vertAlign w:val="subscript"/>
        </w:rPr>
        <w:t>2</w:t>
      </w:r>
      <w:r w:rsidRPr="005E2C34">
        <w:rPr>
          <w:rFonts w:ascii="Times New Roman" w:hAnsi="Times New Roman" w:cs="Times New Roman"/>
          <w:i/>
          <w:sz w:val="20"/>
          <w:szCs w:val="20"/>
        </w:rPr>
        <w:t xml:space="preserve"> (68-20-34-8-2.4-1.2 kg/ha N-P-K-S-Zn-B (80% of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xml:space="preserve">) + herbicide Spray (Pendimethalin 33% EC @ 3 L/ha) at </w:t>
      </w:r>
      <w:r w:rsidRPr="005E2C34">
        <w:rPr>
          <w:rFonts w:ascii="Times New Roman" w:hAnsi="Times New Roman" w:cs="Times New Roman"/>
          <w:i/>
          <w:sz w:val="20"/>
          <w:szCs w:val="20"/>
        </w:rPr>
        <w:lastRenderedPageBreak/>
        <w:t xml:space="preserve">5 DAS of barley seed + spading at 25 DAS). The highest </w:t>
      </w:r>
      <w:r w:rsidRPr="005E2C34">
        <w:rPr>
          <w:rFonts w:ascii="Times New Roman" w:eastAsia="Times New Roman" w:hAnsi="Times New Roman" w:cs="Times New Roman"/>
          <w:i/>
          <w:sz w:val="20"/>
          <w:szCs w:val="20"/>
        </w:rPr>
        <w:t>grain yield 2.77 t/ha, highest gross return</w:t>
      </w:r>
      <w:r w:rsidRPr="005E2C34">
        <w:rPr>
          <w:rFonts w:ascii="Times New Roman" w:hAnsi="Times New Roman" w:cs="Times New Roman"/>
          <w:i/>
          <w:sz w:val="20"/>
          <w:szCs w:val="20"/>
        </w:rPr>
        <w:t xml:space="preserve"> Tk. </w:t>
      </w:r>
      <w:r w:rsidRPr="005E2C34">
        <w:rPr>
          <w:rFonts w:ascii="Times New Roman" w:eastAsia="Times New Roman" w:hAnsi="Times New Roman" w:cs="Times New Roman"/>
          <w:i/>
          <w:sz w:val="20"/>
          <w:szCs w:val="20"/>
        </w:rPr>
        <w:t xml:space="preserve">1,38,333/ha and higher benefit cost ratio 1.86 were obtained from </w:t>
      </w:r>
      <w:r w:rsidRPr="005E2C34">
        <w:rPr>
          <w:rFonts w:ascii="Times New Roman" w:hAnsi="Times New Roman" w:cs="Times New Roman"/>
          <w:i/>
          <w:sz w:val="20"/>
          <w:szCs w:val="20"/>
        </w:rPr>
        <w:t>85-25-43-10-3-1.5 kg/ha N-P-K-S-Zn-B + herbicide Pendimethalin 33% EC @ 3 L/ha spraying  at 5 days after sowing of barley seed + spading at 25 DAS and it was statistically identical with T</w:t>
      </w:r>
      <w:r w:rsidRPr="005E2C34">
        <w:rPr>
          <w:rFonts w:ascii="Times New Roman" w:hAnsi="Times New Roman" w:cs="Times New Roman"/>
          <w:i/>
          <w:sz w:val="20"/>
          <w:szCs w:val="20"/>
          <w:vertAlign w:val="subscript"/>
        </w:rPr>
        <w:t xml:space="preserve">2 </w:t>
      </w:r>
      <w:r w:rsidRPr="005E2C34">
        <w:rPr>
          <w:rFonts w:ascii="Times New Roman" w:hAnsi="Times New Roman" w:cs="Times New Roman"/>
          <w:i/>
          <w:sz w:val="20"/>
          <w:szCs w:val="20"/>
        </w:rPr>
        <w:t>treatment (grain yield: 2.57 t/ha). So, t</w:t>
      </w:r>
      <w:r w:rsidRPr="005E2C34">
        <w:rPr>
          <w:rFonts w:ascii="Times New Roman" w:eastAsia="Times New Roman" w:hAnsi="Times New Roman" w:cs="Times New Roman"/>
          <w:i/>
          <w:sz w:val="20"/>
          <w:szCs w:val="20"/>
        </w:rPr>
        <w:t xml:space="preserve">he result revealed that </w:t>
      </w:r>
      <w:r w:rsidRPr="005E2C34">
        <w:rPr>
          <w:rFonts w:ascii="Times New Roman" w:hAnsi="Times New Roman" w:cs="Times New Roman"/>
          <w:i/>
          <w:sz w:val="20"/>
          <w:szCs w:val="20"/>
        </w:rPr>
        <w:t>Fertilizer dose @ 68-20-34-8-2.4-1.2 kg/ha N-P-K-S-Zn-B (80% of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 herbicide Pendimethalin 33% EC spray @ 3 L/ha at 5 days after sowing (DAS) and spading at 25 DASof barley would be effective for</w:t>
      </w:r>
      <w:r w:rsidRPr="005E2C34">
        <w:rPr>
          <w:rFonts w:ascii="Times New Roman" w:eastAsia="Times New Roman" w:hAnsi="Times New Roman" w:cs="Times New Roman"/>
          <w:i/>
          <w:sz w:val="20"/>
          <w:szCs w:val="20"/>
        </w:rPr>
        <w:t xml:space="preserve"> higher grain yield and weed control method for barley cultivation.</w:t>
      </w:r>
    </w:p>
    <w:p w:rsidR="005E2C34" w:rsidRPr="005E2C34" w:rsidRDefault="005E2C34" w:rsidP="005E2C34">
      <w:pPr>
        <w:autoSpaceDE w:val="0"/>
        <w:autoSpaceDN w:val="0"/>
        <w:adjustRightInd w:val="0"/>
        <w:spacing w:after="0" w:line="240" w:lineRule="auto"/>
        <w:ind w:left="720" w:right="720"/>
        <w:jc w:val="both"/>
        <w:rPr>
          <w:rFonts w:ascii="Times New Roman" w:hAnsi="Times New Roman" w:cs="Times New Roman"/>
          <w:b/>
          <w:bCs/>
          <w:i/>
          <w:sz w:val="20"/>
          <w:szCs w:val="20"/>
        </w:rPr>
      </w:pPr>
    </w:p>
    <w:p w:rsidR="005E2C34" w:rsidRPr="00B332DD" w:rsidRDefault="005E2C34" w:rsidP="005E2C34">
      <w:pPr>
        <w:spacing w:after="0" w:line="240" w:lineRule="auto"/>
        <w:rPr>
          <w:rFonts w:ascii="Times New Roman" w:hAnsi="Times New Roman" w:cs="Times New Roman"/>
          <w:b/>
          <w:sz w:val="6"/>
          <w:szCs w:val="24"/>
        </w:rPr>
      </w:pPr>
    </w:p>
    <w:p w:rsidR="005E2C34" w:rsidRPr="005E2C34" w:rsidRDefault="005E2C34" w:rsidP="005E2C34">
      <w:pPr>
        <w:spacing w:after="0" w:line="240" w:lineRule="auto"/>
        <w:rPr>
          <w:rFonts w:ascii="Times New Roman" w:hAnsi="Times New Roman" w:cs="Times New Roman"/>
          <w:b/>
          <w:sz w:val="24"/>
          <w:szCs w:val="24"/>
        </w:rPr>
      </w:pPr>
      <w:r w:rsidRPr="005E2C34">
        <w:rPr>
          <w:rFonts w:ascii="Times New Roman" w:hAnsi="Times New Roman" w:cs="Times New Roman"/>
          <w:b/>
          <w:sz w:val="24"/>
          <w:szCs w:val="24"/>
        </w:rPr>
        <w:t>Introduction</w:t>
      </w:r>
    </w:p>
    <w:p w:rsidR="005E2C34" w:rsidRPr="005E2C34" w:rsidRDefault="005E2C34" w:rsidP="005E2C34">
      <w:pPr>
        <w:spacing w:after="0" w:line="240" w:lineRule="auto"/>
        <w:jc w:val="both"/>
        <w:rPr>
          <w:rFonts w:ascii="Times New Roman" w:hAnsi="Times New Roman" w:cs="Times New Roman"/>
          <w:iCs/>
        </w:rPr>
      </w:pPr>
      <w:r w:rsidRPr="005E2C34">
        <w:rPr>
          <w:rFonts w:ascii="Times New Roman" w:hAnsi="Times New Roman" w:cs="Times New Roman"/>
          <w:bCs/>
        </w:rPr>
        <w:t>Barley (</w:t>
      </w:r>
      <w:r w:rsidRPr="005E2C34">
        <w:rPr>
          <w:rFonts w:ascii="Times New Roman" w:hAnsi="Times New Roman" w:cs="Times New Roman"/>
          <w:i/>
          <w:iCs/>
        </w:rPr>
        <w:t>Hordeum vulgare</w:t>
      </w:r>
      <w:r w:rsidRPr="005E2C34">
        <w:rPr>
          <w:rFonts w:ascii="Times New Roman" w:hAnsi="Times New Roman" w:cs="Times New Roman"/>
        </w:rPr>
        <w:t xml:space="preserve">) though a minor cereal, it is a valuable crop because it is commonly used in breads. It is also help in human weight loss, excellent for urinary tract infection, improve digestion, reduce blood sugar, help in cholesterol lower and control blood pressure. Barley possesses high total biomass, thus the small and marginal farmers of our country used green barley fodder as feed for animals. Though barley is becoming an important crop day by day, its yield is not satisfactory comparing with increasing demand. Agronomic management is one of the most important aspects for the success of any crop with efficient use of all the resources. There are many reasons of the low yield of barley. However, the average yield of this crop in Bangladesh is low due to non-judicious use of fertilizers, inadequate irrigation, poor weed control etc. Barley crop is highly responsive to applied nutrient. Barley crop is highly responsive to applied nutrient. Proper fertility management is an important parameter for optimizing the productivity of this crop. Inorganic fertilizers today hold the key to the success of crop production systems in Bangladesh Agriculture. Among the factors of crop production, balanced fertilizer nutrient elements like N-P-K-S-Zn-B etc. management is the most important that plays a vital role in yield increase of barley (Mahmood </w:t>
      </w:r>
      <w:r w:rsidRPr="005E2C34">
        <w:rPr>
          <w:rFonts w:ascii="Times New Roman" w:hAnsi="Times New Roman" w:cs="Times New Roman"/>
          <w:i/>
        </w:rPr>
        <w:t>et al</w:t>
      </w:r>
      <w:r w:rsidRPr="005E2C34">
        <w:rPr>
          <w:rFonts w:ascii="Times New Roman" w:hAnsi="Times New Roman" w:cs="Times New Roman"/>
        </w:rPr>
        <w:t>., 2000). On the other hand, weed emerges with crops and competes with crops for nutrients, water and sunlight. It has been reported that with production of each kilogram of weed, one kilogram barley grains are reduced (</w:t>
      </w:r>
      <w:r w:rsidRPr="005E2C34">
        <w:rPr>
          <w:rFonts w:ascii="Times New Roman" w:hAnsi="Times New Roman" w:cs="Times New Roman"/>
          <w:shd w:val="clear" w:color="auto" w:fill="FFFFFF"/>
        </w:rPr>
        <w:t>Santosh</w:t>
      </w:r>
      <w:r w:rsidRPr="005E2C34">
        <w:rPr>
          <w:rFonts w:ascii="Times New Roman" w:hAnsi="Times New Roman" w:cs="Times New Roman"/>
          <w:i/>
        </w:rPr>
        <w:t>et al</w:t>
      </w:r>
      <w:r w:rsidRPr="005E2C34">
        <w:rPr>
          <w:rFonts w:ascii="Times New Roman" w:hAnsi="Times New Roman" w:cs="Times New Roman"/>
        </w:rPr>
        <w:t>., 2019). Therefore the experiment was conducted to find out the optimum fertilizer dose and appropriate weed management methodfor getting higher yield and economic return of barley</w:t>
      </w:r>
      <w:r w:rsidRPr="005E2C34">
        <w:rPr>
          <w:rFonts w:ascii="Times New Roman" w:hAnsi="Times New Roman" w:cs="Times New Roman"/>
          <w:iCs/>
        </w:rPr>
        <w:t>.</w:t>
      </w:r>
    </w:p>
    <w:p w:rsidR="005E2C34" w:rsidRPr="005E2C34" w:rsidRDefault="005E2C34" w:rsidP="005E2C34">
      <w:pPr>
        <w:spacing w:after="0" w:line="240" w:lineRule="auto"/>
        <w:jc w:val="both"/>
        <w:rPr>
          <w:rFonts w:ascii="Times New Roman" w:hAnsi="Times New Roman" w:cs="Times New Roman"/>
          <w:iCs/>
          <w:sz w:val="10"/>
        </w:rPr>
      </w:pPr>
    </w:p>
    <w:p w:rsidR="005E2C34" w:rsidRPr="000635C0" w:rsidRDefault="005E2C34" w:rsidP="005E2C34">
      <w:pPr>
        <w:spacing w:after="0" w:line="240" w:lineRule="auto"/>
        <w:rPr>
          <w:rFonts w:ascii="Times New Roman" w:hAnsi="Times New Roman" w:cs="Times New Roman"/>
          <w:b/>
          <w:sz w:val="10"/>
          <w:szCs w:val="24"/>
        </w:rPr>
      </w:pPr>
    </w:p>
    <w:p w:rsidR="005E2C34" w:rsidRPr="005E2C34" w:rsidRDefault="005E2C34" w:rsidP="005E2C34">
      <w:pPr>
        <w:spacing w:after="0" w:line="240" w:lineRule="auto"/>
        <w:rPr>
          <w:rFonts w:ascii="Times New Roman" w:hAnsi="Times New Roman" w:cs="Times New Roman"/>
          <w:sz w:val="24"/>
          <w:szCs w:val="24"/>
        </w:rPr>
      </w:pPr>
      <w:r w:rsidRPr="005E2C34">
        <w:rPr>
          <w:rFonts w:ascii="Times New Roman" w:hAnsi="Times New Roman" w:cs="Times New Roman"/>
          <w:b/>
          <w:sz w:val="24"/>
          <w:szCs w:val="24"/>
        </w:rPr>
        <w:t>Materials and Methods</w:t>
      </w:r>
      <w:r w:rsidRPr="005E2C34">
        <w:rPr>
          <w:rFonts w:ascii="Times New Roman" w:hAnsi="Times New Roman" w:cs="Times New Roman"/>
          <w:sz w:val="24"/>
          <w:szCs w:val="24"/>
        </w:rPr>
        <w:tab/>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The experiment was conducted at the research field of Agronomy Division BARI, Gazipur during </w:t>
      </w:r>
      <w:proofErr w:type="gramStart"/>
      <w:r w:rsidRPr="005E2C34">
        <w:rPr>
          <w:rFonts w:ascii="Times New Roman" w:hAnsi="Times New Roman" w:cs="Times New Roman"/>
          <w:i/>
        </w:rPr>
        <w:t>rabi</w:t>
      </w:r>
      <w:proofErr w:type="gramEnd"/>
      <w:r w:rsidRPr="005E2C34">
        <w:rPr>
          <w:rFonts w:ascii="Times New Roman" w:hAnsi="Times New Roman" w:cs="Times New Roman"/>
        </w:rPr>
        <w:t xml:space="preserve"> season of 2023-24. The soil of the research area belongs to AEZ-28. The soil was clay loam with pH 6.3. Five treatments viz., T</w:t>
      </w:r>
      <w:r w:rsidRPr="005E2C34">
        <w:rPr>
          <w:rFonts w:ascii="Times New Roman" w:hAnsi="Times New Roman" w:cs="Times New Roman"/>
          <w:vertAlign w:val="subscript"/>
        </w:rPr>
        <w:t>1</w:t>
      </w:r>
      <w:r w:rsidRPr="005E2C34">
        <w:rPr>
          <w:rFonts w:ascii="Times New Roman" w:hAnsi="Times New Roman" w:cs="Times New Roman"/>
        </w:rPr>
        <w:t xml:space="preserve"> = 85-25-43-10-3-1.5 kg/ha N-P-K-S-Zn-B (100% use by Breeding Davison) + herbicide Spray (Pendimethalin 33% EC @ 3 L/ha) at 5 days after sowing (DAS) of barley seed + spading at 25 DAS. T</w:t>
      </w:r>
      <w:r w:rsidRPr="005E2C34">
        <w:rPr>
          <w:rFonts w:ascii="Times New Roman" w:hAnsi="Times New Roman" w:cs="Times New Roman"/>
          <w:vertAlign w:val="subscript"/>
        </w:rPr>
        <w:t>2</w:t>
      </w:r>
      <w:r w:rsidRPr="005E2C34">
        <w:rPr>
          <w:rFonts w:ascii="Times New Roman" w:hAnsi="Times New Roman" w:cs="Times New Roman"/>
        </w:rPr>
        <w:t xml:space="preserve"> = 68-20-34-8-2.4-1.2 kg/ha N-P-K-S-Zn-B (80% of T</w:t>
      </w:r>
      <w:r w:rsidRPr="005E2C34">
        <w:rPr>
          <w:rFonts w:ascii="Times New Roman" w:hAnsi="Times New Roman" w:cs="Times New Roman"/>
          <w:vertAlign w:val="subscript"/>
        </w:rPr>
        <w:t>1</w:t>
      </w:r>
      <w:r w:rsidRPr="005E2C34">
        <w:rPr>
          <w:rFonts w:ascii="Times New Roman" w:hAnsi="Times New Roman" w:cs="Times New Roman"/>
        </w:rPr>
        <w:t>) + herbicide Spray (Pendimethalin 33% EC @ 3 L/ha) at 5 DAS of barley seed + spading at 25 DAS. T</w:t>
      </w:r>
      <w:r w:rsidRPr="005E2C34">
        <w:rPr>
          <w:rFonts w:ascii="Times New Roman" w:hAnsi="Times New Roman" w:cs="Times New Roman"/>
          <w:vertAlign w:val="subscript"/>
        </w:rPr>
        <w:t>3</w:t>
      </w:r>
      <w:r w:rsidRPr="005E2C34">
        <w:rPr>
          <w:rFonts w:ascii="Times New Roman" w:hAnsi="Times New Roman" w:cs="Times New Roman"/>
        </w:rPr>
        <w:t xml:space="preserve"> = 51-15-26-6-1.8-0.9 kg/ha N-P-K-S-Zn-B (60% of T</w:t>
      </w:r>
      <w:r w:rsidRPr="005E2C34">
        <w:rPr>
          <w:rFonts w:ascii="Times New Roman" w:hAnsi="Times New Roman" w:cs="Times New Roman"/>
          <w:vertAlign w:val="subscript"/>
        </w:rPr>
        <w:t>1</w:t>
      </w:r>
      <w:r w:rsidRPr="005E2C34">
        <w:rPr>
          <w:rFonts w:ascii="Times New Roman" w:hAnsi="Times New Roman" w:cs="Times New Roman"/>
        </w:rPr>
        <w:t>) + herbicide Spray (Pendimethalin 33% EC @ 3 L/ha) at 5 DAS sowing of barley seed + spading at 25 DAS. T</w:t>
      </w:r>
      <w:r w:rsidRPr="005E2C34">
        <w:rPr>
          <w:rFonts w:ascii="Times New Roman" w:hAnsi="Times New Roman" w:cs="Times New Roman"/>
          <w:vertAlign w:val="subscript"/>
        </w:rPr>
        <w:t>4</w:t>
      </w:r>
      <w:r w:rsidRPr="005E2C34">
        <w:rPr>
          <w:rFonts w:ascii="Times New Roman" w:hAnsi="Times New Roman" w:cs="Times New Roman"/>
        </w:rPr>
        <w:t xml:space="preserve"> = 34-10-17-4-1.2-0.6 kg/ha N-P-K-S-Zn-B (40% of T</w:t>
      </w:r>
      <w:r w:rsidRPr="005E2C34">
        <w:rPr>
          <w:rFonts w:ascii="Times New Roman" w:hAnsi="Times New Roman" w:cs="Times New Roman"/>
          <w:vertAlign w:val="subscript"/>
        </w:rPr>
        <w:t>1</w:t>
      </w:r>
      <w:r w:rsidRPr="005E2C34">
        <w:rPr>
          <w:rFonts w:ascii="Times New Roman" w:hAnsi="Times New Roman" w:cs="Times New Roman"/>
        </w:rPr>
        <w:t>) + herbicide Spray (Pendimethalin 33% EC @ 3 L/ha) at 5 DAS sowing of barley seed + spading at 25 DAS. T</w:t>
      </w:r>
      <w:r w:rsidRPr="005E2C34">
        <w:rPr>
          <w:rFonts w:ascii="Times New Roman" w:hAnsi="Times New Roman" w:cs="Times New Roman"/>
          <w:vertAlign w:val="subscript"/>
        </w:rPr>
        <w:t>5</w:t>
      </w:r>
      <w:r w:rsidRPr="005E2C34">
        <w:rPr>
          <w:rFonts w:ascii="Times New Roman" w:hAnsi="Times New Roman" w:cs="Times New Roman"/>
        </w:rPr>
        <w:t xml:space="preserve"> = 43-13 kg/ha N-P (Farmer practice + No weeding) were used in the study as treatment variable. The experiment was laid out in a randomized complete block design with three replications. The unit plot size was 4 m × 5 m. Seeds of BARI Barley-9 were sown on 30 November 2023 with line to line spacing 25 cm in continuous line. The chemical fertilizers were used in the form of urea, triple super phosphate, </w:t>
      </w:r>
      <w:proofErr w:type="gramStart"/>
      <w:r w:rsidRPr="005E2C34">
        <w:rPr>
          <w:rFonts w:ascii="Times New Roman" w:hAnsi="Times New Roman" w:cs="Times New Roman"/>
        </w:rPr>
        <w:t>muriate</w:t>
      </w:r>
      <w:proofErr w:type="gramEnd"/>
      <w:r w:rsidRPr="005E2C34">
        <w:rPr>
          <w:rFonts w:ascii="Times New Roman" w:hAnsi="Times New Roman" w:cs="Times New Roman"/>
        </w:rPr>
        <w:t xml:space="preserve"> of potash, gypsum, zinc sulphate and boric acid. All of organic manure half N, P, K, S, Zn and B were applied as basal dose during final land preparation and mixed thoroughly with the soil. Remaining half N fertilizer was top dressed at 25-50 DAS (days after sowing) after irrigation in two equal splits and mixed thoroughly with the soil as soon as possible for better utilization. A light irrigation was given after sowing of seeds for uniform germination. In addition 5 t/ha of cow dung were applied before land preparation. Intercultural operation was done as and when required. Leaf area was measured by an automatic leaf Area Meter (L 13200, LICOR, USA). For dry matter estimation, 5 plants were sampled started from 15 DAE at 15 days interval up to harvest. Dry weight of the samples was taken after drying at 80</w:t>
      </w:r>
      <w:r w:rsidRPr="005E2C34">
        <w:rPr>
          <w:rFonts w:ascii="Times New Roman" w:hAnsi="Times New Roman" w:cs="Times New Roman"/>
          <w:vertAlign w:val="superscript"/>
        </w:rPr>
        <w:t>0</w:t>
      </w:r>
      <w:r w:rsidRPr="005E2C34">
        <w:rPr>
          <w:rFonts w:ascii="Times New Roman" w:hAnsi="Times New Roman" w:cs="Times New Roman"/>
        </w:rPr>
        <w:t xml:space="preserve">C in an oven for 72 hours. Weed samples were collected using 50 cm </w:t>
      </w:r>
      <w:r w:rsidRPr="005E2C34">
        <w:rPr>
          <w:rFonts w:ascii="Times New Roman" w:hAnsi="Times New Roman" w:cs="Times New Roman"/>
        </w:rPr>
        <w:sym w:font="Symbol" w:char="F0B4"/>
      </w:r>
      <w:r w:rsidRPr="005E2C34">
        <w:rPr>
          <w:rFonts w:ascii="Times New Roman" w:hAnsi="Times New Roman" w:cs="Times New Roman"/>
        </w:rPr>
        <w:t xml:space="preserve"> 50 cm quadrate, from randomly selected four places from each plot at 25 and 50 days after sowing (DAS). Weed dry weight was recorded carefully. Weed control efficiency (WCE) was calculated according to following formulas:</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lastRenderedPageBreak/>
        <w:t xml:space="preserve">WCE (%) = </w:t>
      </w:r>
      <w:r w:rsidRPr="005E2C34">
        <w:rPr>
          <w:rFonts w:ascii="Times New Roman" w:hAnsi="Times New Roman" w:cs="Times New Roman"/>
          <w:noProof/>
          <w:position w:val="-28"/>
        </w:rPr>
        <w:drawing>
          <wp:inline distT="0" distB="0" distL="0" distR="0" wp14:anchorId="55E1EAFB" wp14:editId="57007AE5">
            <wp:extent cx="556895" cy="35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895" cy="357505"/>
                    </a:xfrm>
                    <a:prstGeom prst="rect">
                      <a:avLst/>
                    </a:prstGeom>
                    <a:noFill/>
                    <a:ln>
                      <a:noFill/>
                    </a:ln>
                  </pic:spPr>
                </pic:pic>
              </a:graphicData>
            </a:graphic>
          </wp:inline>
        </w:drawing>
      </w:r>
      <w:r w:rsidRPr="005E2C34">
        <w:rPr>
          <w:rFonts w:ascii="Times New Roman" w:hAnsi="Times New Roman" w:cs="Times New Roman"/>
        </w:rPr>
        <w:t>×100; where, A = Dry weight of weeds in no weeding plots and B = Dry weight of weeds in treated plots.</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BARI Barley-9 </w:t>
      </w:r>
      <w:r w:rsidRPr="005E2C34">
        <w:rPr>
          <w:rFonts w:ascii="Times New Roman" w:hAnsi="Times New Roman" w:cs="Times New Roman"/>
          <w:bCs/>
        </w:rPr>
        <w:t xml:space="preserve">was harvested on 14 March 2024. The yield component data was taken from 5 randomly selected plants prior to harvest from each plot. At harvest, the yield data was recorded plot wise. </w:t>
      </w:r>
      <w:r w:rsidRPr="005E2C34">
        <w:rPr>
          <w:rFonts w:ascii="Times New Roman" w:hAnsi="Times New Roman" w:cs="Times New Roman"/>
        </w:rPr>
        <w:t>Yield and yield contributing characters were recorded and data analyzed statistically and mean separations were done by LSD test at 5% level of significance. Economic analysis was also done considering local market price of harvested crops.</w:t>
      </w:r>
    </w:p>
    <w:p w:rsidR="005E2C34" w:rsidRPr="005E2C34" w:rsidRDefault="005E2C34" w:rsidP="005E2C34">
      <w:pPr>
        <w:spacing w:after="0" w:line="240" w:lineRule="auto"/>
        <w:rPr>
          <w:rFonts w:ascii="Times New Roman" w:hAnsi="Times New Roman" w:cs="Times New Roman"/>
          <w:b/>
          <w:bCs/>
          <w:sz w:val="2"/>
        </w:rPr>
      </w:pPr>
    </w:p>
    <w:p w:rsidR="005E2C34" w:rsidRPr="000635C0" w:rsidRDefault="005E2C34" w:rsidP="005E2C34">
      <w:pPr>
        <w:spacing w:after="0" w:line="240" w:lineRule="auto"/>
        <w:rPr>
          <w:rFonts w:ascii="Times New Roman" w:hAnsi="Times New Roman" w:cs="Times New Roman"/>
          <w:b/>
          <w:bCs/>
          <w:sz w:val="16"/>
          <w:szCs w:val="24"/>
        </w:rPr>
      </w:pPr>
    </w:p>
    <w:p w:rsidR="005E2C34" w:rsidRPr="005E2C34" w:rsidRDefault="005E2C34" w:rsidP="005E2C34">
      <w:pPr>
        <w:spacing w:after="0" w:line="240" w:lineRule="auto"/>
        <w:rPr>
          <w:rFonts w:ascii="Times New Roman" w:hAnsi="Times New Roman" w:cs="Times New Roman"/>
          <w:b/>
          <w:bCs/>
          <w:sz w:val="24"/>
          <w:szCs w:val="24"/>
        </w:rPr>
      </w:pPr>
      <w:r w:rsidRPr="005E2C34">
        <w:rPr>
          <w:rFonts w:ascii="Times New Roman" w:hAnsi="Times New Roman" w:cs="Times New Roman"/>
          <w:b/>
          <w:bCs/>
          <w:sz w:val="24"/>
          <w:szCs w:val="24"/>
        </w:rPr>
        <w:t>Result and Discussion</w:t>
      </w:r>
    </w:p>
    <w:p w:rsidR="005E2C34" w:rsidRPr="005E2C34" w:rsidRDefault="005E2C34" w:rsidP="005E2C34">
      <w:pPr>
        <w:spacing w:after="0" w:line="240" w:lineRule="auto"/>
        <w:jc w:val="both"/>
        <w:rPr>
          <w:rFonts w:ascii="Times New Roman" w:hAnsi="Times New Roman" w:cs="Times New Roman"/>
          <w:b/>
        </w:rPr>
      </w:pPr>
      <w:r w:rsidRPr="005E2C34">
        <w:rPr>
          <w:rFonts w:ascii="Times New Roman" w:hAnsi="Times New Roman" w:cs="Times New Roman"/>
          <w:b/>
        </w:rPr>
        <w:t>Number of weeds/m</w:t>
      </w:r>
      <w:r w:rsidRPr="005E2C34">
        <w:rPr>
          <w:rFonts w:ascii="Times New Roman" w:hAnsi="Times New Roman" w:cs="Times New Roman"/>
          <w:b/>
          <w:vertAlign w:val="superscript"/>
        </w:rPr>
        <w:t>2</w:t>
      </w:r>
      <w:r w:rsidRPr="005E2C34">
        <w:rPr>
          <w:rFonts w:ascii="Times New Roman" w:hAnsi="Times New Roman" w:cs="Times New Roman"/>
          <w:b/>
        </w:rPr>
        <w:t>, weed density (%) and weed control efficiency (WCE)</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Number of weeds/m</w:t>
      </w:r>
      <w:r w:rsidRPr="005E2C34">
        <w:rPr>
          <w:rFonts w:ascii="Times New Roman" w:hAnsi="Times New Roman" w:cs="Times New Roman"/>
          <w:vertAlign w:val="superscript"/>
        </w:rPr>
        <w:t>2</w:t>
      </w:r>
      <w:r w:rsidRPr="005E2C34">
        <w:rPr>
          <w:rFonts w:ascii="Times New Roman" w:hAnsi="Times New Roman" w:cs="Times New Roman"/>
        </w:rPr>
        <w:t xml:space="preserve">, weed density (%) and weed control efficiency (WCE) were affected by different fertilizer dose and weed management practices are presented in Table 1. </w:t>
      </w:r>
      <w:r w:rsidRPr="005E2C34">
        <w:rPr>
          <w:rFonts w:ascii="Times New Roman" w:eastAsia="Times New Roman" w:hAnsi="Times New Roman" w:cs="Times New Roman"/>
        </w:rPr>
        <w:t>Anguli (</w:t>
      </w:r>
      <w:r w:rsidRPr="005E2C34">
        <w:rPr>
          <w:rFonts w:ascii="Times New Roman" w:eastAsia="Times New Roman" w:hAnsi="Times New Roman" w:cs="Times New Roman"/>
          <w:i/>
        </w:rPr>
        <w:t>Digitaria</w:t>
      </w:r>
      <w:r w:rsidRPr="005E2C34">
        <w:rPr>
          <w:rFonts w:ascii="Times New Roman" w:eastAsia="Times New Roman" w:hAnsi="Times New Roman" w:cs="Times New Roman"/>
        </w:rPr>
        <w:t xml:space="preserve"> spp), Bothua (</w:t>
      </w:r>
      <w:r w:rsidRPr="005E2C34">
        <w:rPr>
          <w:rFonts w:ascii="Times New Roman" w:eastAsia="Times New Roman" w:hAnsi="Times New Roman" w:cs="Times New Roman"/>
          <w:i/>
          <w:iCs/>
        </w:rPr>
        <w:t xml:space="preserve">Chenopodium album), </w:t>
      </w:r>
      <w:r w:rsidRPr="005E2C34">
        <w:rPr>
          <w:rFonts w:ascii="Times New Roman" w:eastAsia="Times New Roman" w:hAnsi="Times New Roman" w:cs="Times New Roman"/>
        </w:rPr>
        <w:t>Chapra (</w:t>
      </w:r>
      <w:r w:rsidRPr="005E2C34">
        <w:rPr>
          <w:rFonts w:ascii="Times New Roman" w:eastAsia="Times New Roman" w:hAnsi="Times New Roman" w:cs="Times New Roman"/>
          <w:i/>
          <w:iCs/>
        </w:rPr>
        <w:t xml:space="preserve">Elusine indica), </w:t>
      </w:r>
      <w:r w:rsidRPr="005E2C34">
        <w:rPr>
          <w:rFonts w:ascii="Times New Roman" w:eastAsia="Times New Roman" w:hAnsi="Times New Roman" w:cs="Times New Roman"/>
        </w:rPr>
        <w:t>Durba</w:t>
      </w:r>
      <w:r w:rsidRPr="005E2C34">
        <w:rPr>
          <w:rFonts w:ascii="Times New Roman" w:hAnsi="Times New Roman" w:cs="Times New Roman"/>
        </w:rPr>
        <w:t xml:space="preserve"> (</w:t>
      </w:r>
      <w:r w:rsidRPr="005E2C34">
        <w:rPr>
          <w:rFonts w:ascii="Times New Roman" w:eastAsia="Times New Roman" w:hAnsi="Times New Roman" w:cs="Times New Roman"/>
          <w:i/>
          <w:iCs/>
        </w:rPr>
        <w:t>Cynodon dactylon</w:t>
      </w:r>
      <w:r w:rsidRPr="005E2C34">
        <w:rPr>
          <w:rFonts w:ascii="Times New Roman" w:hAnsi="Times New Roman" w:cs="Times New Roman"/>
          <w:iCs/>
        </w:rPr>
        <w:t xml:space="preserve">), </w:t>
      </w:r>
      <w:r w:rsidRPr="005E2C34">
        <w:rPr>
          <w:rFonts w:ascii="Times New Roman" w:eastAsia="Times New Roman" w:hAnsi="Times New Roman" w:cs="Times New Roman"/>
        </w:rPr>
        <w:t>Helencha (</w:t>
      </w:r>
      <w:r w:rsidRPr="005E2C34">
        <w:rPr>
          <w:rFonts w:ascii="Times New Roman" w:eastAsia="Times New Roman" w:hAnsi="Times New Roman" w:cs="Times New Roman"/>
          <w:i/>
          <w:iCs/>
        </w:rPr>
        <w:t xml:space="preserve">Enhydra fluctuans), </w:t>
      </w:r>
      <w:r w:rsidRPr="005E2C34">
        <w:rPr>
          <w:rFonts w:ascii="Times New Roman" w:eastAsia="Times New Roman" w:hAnsi="Times New Roman" w:cs="Times New Roman"/>
        </w:rPr>
        <w:t>Mutha (</w:t>
      </w:r>
      <w:r w:rsidRPr="005E2C34">
        <w:rPr>
          <w:rFonts w:ascii="Times New Roman" w:eastAsia="Times New Roman" w:hAnsi="Times New Roman" w:cs="Times New Roman"/>
          <w:i/>
          <w:iCs/>
        </w:rPr>
        <w:t>Cyperus rotundus</w:t>
      </w:r>
      <w:r w:rsidRPr="005E2C34">
        <w:rPr>
          <w:rFonts w:ascii="Times New Roman" w:eastAsia="Times New Roman" w:hAnsi="Times New Roman" w:cs="Times New Roman"/>
          <w:iCs/>
        </w:rPr>
        <w:t xml:space="preserve">), </w:t>
      </w:r>
      <w:r w:rsidRPr="005E2C34">
        <w:rPr>
          <w:rFonts w:ascii="Times New Roman" w:eastAsia="Times New Roman" w:hAnsi="Times New Roman" w:cs="Times New Roman"/>
        </w:rPr>
        <w:t>Shaknote (</w:t>
      </w:r>
      <w:r w:rsidRPr="005E2C34">
        <w:rPr>
          <w:rFonts w:ascii="Times New Roman" w:eastAsia="Times New Roman" w:hAnsi="Times New Roman" w:cs="Times New Roman"/>
          <w:i/>
          <w:iCs/>
        </w:rPr>
        <w:t>Amaranthus viridis)</w:t>
      </w:r>
      <w:r w:rsidRPr="005E2C34">
        <w:rPr>
          <w:rFonts w:ascii="Times New Roman" w:eastAsia="Times New Roman" w:hAnsi="Times New Roman" w:cs="Times New Roman"/>
          <w:iCs/>
        </w:rPr>
        <w:t xml:space="preserve"> and </w:t>
      </w:r>
      <w:r w:rsidRPr="005E2C34">
        <w:rPr>
          <w:rFonts w:ascii="Times New Roman" w:eastAsia="Times New Roman" w:hAnsi="Times New Roman" w:cs="Times New Roman"/>
        </w:rPr>
        <w:t>Shama (</w:t>
      </w:r>
      <w:r w:rsidRPr="005E2C34">
        <w:rPr>
          <w:rFonts w:ascii="Times New Roman" w:eastAsia="Times New Roman" w:hAnsi="Times New Roman" w:cs="Times New Roman"/>
          <w:i/>
          <w:iCs/>
        </w:rPr>
        <w:t xml:space="preserve">Echinochola crusgali) </w:t>
      </w:r>
      <w:r w:rsidRPr="005E2C34">
        <w:rPr>
          <w:rFonts w:ascii="Times New Roman" w:hAnsi="Times New Roman" w:cs="Times New Roman"/>
        </w:rPr>
        <w:t>were the common and dominant weeds in the Barley field. The number of weeds/m</w:t>
      </w:r>
      <w:r w:rsidRPr="005E2C34">
        <w:rPr>
          <w:rFonts w:ascii="Times New Roman" w:hAnsi="Times New Roman" w:cs="Times New Roman"/>
          <w:vertAlign w:val="superscript"/>
        </w:rPr>
        <w:t>2</w:t>
      </w:r>
      <w:r w:rsidRPr="005E2C34">
        <w:rPr>
          <w:rFonts w:ascii="Times New Roman" w:hAnsi="Times New Roman" w:cs="Times New Roman"/>
        </w:rPr>
        <w:t xml:space="preserve"> ranged from 102 to 178/m</w:t>
      </w:r>
      <w:r w:rsidRPr="005E2C34">
        <w:rPr>
          <w:rFonts w:ascii="Times New Roman" w:hAnsi="Times New Roman" w:cs="Times New Roman"/>
          <w:vertAlign w:val="superscript"/>
        </w:rPr>
        <w:t>2</w:t>
      </w:r>
      <w:r w:rsidRPr="005E2C34">
        <w:rPr>
          <w:rFonts w:ascii="Times New Roman" w:hAnsi="Times New Roman" w:cs="Times New Roman"/>
        </w:rPr>
        <w:t xml:space="preserve"> and 61 to 276at 25 DAE and 50 DAE respectively in different fertilizer dose and weed management practice. Among the treatments the lowest weed /m</w:t>
      </w:r>
      <w:r w:rsidRPr="005E2C34">
        <w:rPr>
          <w:rFonts w:ascii="Times New Roman" w:hAnsi="Times New Roman" w:cs="Times New Roman"/>
          <w:vertAlign w:val="superscript"/>
        </w:rPr>
        <w:t>2</w:t>
      </w:r>
      <w:r w:rsidRPr="005E2C34">
        <w:rPr>
          <w:rFonts w:ascii="Times New Roman" w:hAnsi="Times New Roman" w:cs="Times New Roman"/>
        </w:rPr>
        <w:t xml:space="preserve"> (102) was found in T</w:t>
      </w:r>
      <w:r w:rsidRPr="005E2C34">
        <w:rPr>
          <w:rFonts w:ascii="Times New Roman" w:hAnsi="Times New Roman" w:cs="Times New Roman"/>
          <w:vertAlign w:val="subscript"/>
        </w:rPr>
        <w:t>1</w:t>
      </w:r>
      <w:r w:rsidRPr="005E2C34">
        <w:rPr>
          <w:rFonts w:ascii="Times New Roman" w:hAnsi="Times New Roman" w:cs="Times New Roman"/>
        </w:rPr>
        <w:t xml:space="preserve"> treatment followed by T</w:t>
      </w:r>
      <w:r w:rsidRPr="005E2C34">
        <w:rPr>
          <w:rFonts w:ascii="Times New Roman" w:hAnsi="Times New Roman" w:cs="Times New Roman"/>
          <w:vertAlign w:val="subscript"/>
        </w:rPr>
        <w:t>2</w:t>
      </w:r>
      <w:r w:rsidRPr="005E2C34">
        <w:rPr>
          <w:rFonts w:ascii="Times New Roman" w:hAnsi="Times New Roman" w:cs="Times New Roman"/>
        </w:rPr>
        <w:t xml:space="preserve"> (105) at 25 DAE and at 50 DAE the lowest weed was obtained from T</w:t>
      </w:r>
      <w:r w:rsidRPr="005E2C34">
        <w:rPr>
          <w:rFonts w:ascii="Times New Roman" w:hAnsi="Times New Roman" w:cs="Times New Roman"/>
          <w:vertAlign w:val="subscript"/>
        </w:rPr>
        <w:t>1</w:t>
      </w:r>
      <w:r w:rsidRPr="005E2C34">
        <w:rPr>
          <w:rFonts w:ascii="Times New Roman" w:hAnsi="Times New Roman" w:cs="Times New Roman"/>
        </w:rPr>
        <w:t xml:space="preserve"> treatment (</w:t>
      </w:r>
      <w:r w:rsidRPr="005E2C34">
        <w:rPr>
          <w:rFonts w:ascii="Times New Roman" w:eastAsia="Times New Roman" w:hAnsi="Times New Roman" w:cs="Times New Roman"/>
          <w:bCs/>
        </w:rPr>
        <w:t>61</w:t>
      </w:r>
      <w:r w:rsidRPr="005E2C34">
        <w:rPr>
          <w:rFonts w:ascii="Times New Roman" w:eastAsia="Times New Roman" w:hAnsi="Times New Roman" w:cs="Times New Roman"/>
        </w:rPr>
        <w:t>) followed by T</w:t>
      </w:r>
      <w:r w:rsidRPr="005E2C34">
        <w:rPr>
          <w:rFonts w:ascii="Times New Roman" w:eastAsia="Times New Roman" w:hAnsi="Times New Roman" w:cs="Times New Roman"/>
          <w:vertAlign w:val="subscript"/>
        </w:rPr>
        <w:t>3</w:t>
      </w:r>
      <w:r w:rsidRPr="005E2C34">
        <w:rPr>
          <w:rFonts w:ascii="Times New Roman" w:hAnsi="Times New Roman" w:cs="Times New Roman"/>
        </w:rPr>
        <w:t xml:space="preserve"> (</w:t>
      </w:r>
      <w:r w:rsidRPr="005E2C34">
        <w:rPr>
          <w:rFonts w:ascii="Times New Roman" w:eastAsia="Times New Roman" w:hAnsi="Times New Roman" w:cs="Times New Roman"/>
          <w:bCs/>
        </w:rPr>
        <w:t>70</w:t>
      </w:r>
      <w:r w:rsidRPr="005E2C34">
        <w:rPr>
          <w:rFonts w:ascii="Times New Roman" w:eastAsia="Times New Roman" w:hAnsi="Times New Roman" w:cs="Times New Roman"/>
        </w:rPr>
        <w:t>)</w:t>
      </w:r>
      <w:r w:rsidRPr="005E2C34">
        <w:rPr>
          <w:rFonts w:ascii="Times New Roman" w:hAnsi="Times New Roman" w:cs="Times New Roman"/>
        </w:rPr>
        <w:t>. The highest weeds /m</w:t>
      </w:r>
      <w:r w:rsidRPr="005E2C34">
        <w:rPr>
          <w:rFonts w:ascii="Times New Roman" w:hAnsi="Times New Roman" w:cs="Times New Roman"/>
          <w:vertAlign w:val="superscript"/>
        </w:rPr>
        <w:t>2</w:t>
      </w:r>
      <w:r w:rsidRPr="005E2C34">
        <w:rPr>
          <w:rFonts w:ascii="Times New Roman" w:hAnsi="Times New Roman" w:cs="Times New Roman"/>
        </w:rPr>
        <w:t xml:space="preserve"> (</w:t>
      </w:r>
      <w:r w:rsidRPr="005E2C34">
        <w:rPr>
          <w:rFonts w:ascii="Times New Roman" w:eastAsia="Times New Roman" w:hAnsi="Times New Roman" w:cs="Times New Roman"/>
          <w:bCs/>
        </w:rPr>
        <w:t xml:space="preserve">178 at 25 DAE </w:t>
      </w:r>
      <w:r w:rsidRPr="005E2C34">
        <w:rPr>
          <w:rFonts w:ascii="Times New Roman" w:hAnsi="Times New Roman" w:cs="Times New Roman"/>
        </w:rPr>
        <w:t>and 276 at 50 DAE) was recorded in T</w:t>
      </w:r>
      <w:r w:rsidRPr="005E2C34">
        <w:rPr>
          <w:rFonts w:ascii="Times New Roman" w:hAnsi="Times New Roman" w:cs="Times New Roman"/>
          <w:vertAlign w:val="subscript"/>
        </w:rPr>
        <w:t>5</w:t>
      </w:r>
      <w:r w:rsidRPr="005E2C34">
        <w:rPr>
          <w:rFonts w:ascii="Times New Roman" w:hAnsi="Times New Roman" w:cs="Times New Roman"/>
        </w:rPr>
        <w:t xml:space="preserve"> (Farmer practice). The number of weeds/m</w:t>
      </w:r>
      <w:r w:rsidRPr="005E2C34">
        <w:rPr>
          <w:rFonts w:ascii="Times New Roman" w:hAnsi="Times New Roman" w:cs="Times New Roman"/>
          <w:vertAlign w:val="superscript"/>
        </w:rPr>
        <w:t>2</w:t>
      </w:r>
      <w:r w:rsidRPr="005E2C34">
        <w:rPr>
          <w:rFonts w:ascii="Times New Roman" w:hAnsi="Times New Roman" w:cs="Times New Roman"/>
        </w:rPr>
        <w:t xml:space="preserve"> was decreased in all the plots at 30 DAE than 50 DAE. The maximum weed dry weight of </w:t>
      </w:r>
      <w:r w:rsidRPr="005E2C34">
        <w:rPr>
          <w:rFonts w:ascii="Times New Roman" w:eastAsia="Times New Roman" w:hAnsi="Times New Roman" w:cs="Times New Roman"/>
        </w:rPr>
        <w:t xml:space="preserve">46.23 </w:t>
      </w:r>
      <w:r w:rsidRPr="005E2C34">
        <w:rPr>
          <w:rFonts w:ascii="Times New Roman" w:hAnsi="Times New Roman" w:cs="Times New Roman"/>
        </w:rPr>
        <w:t>g/m</w:t>
      </w:r>
      <w:r w:rsidRPr="005E2C34">
        <w:rPr>
          <w:rFonts w:ascii="Times New Roman" w:hAnsi="Times New Roman" w:cs="Times New Roman"/>
          <w:vertAlign w:val="superscript"/>
        </w:rPr>
        <w:t xml:space="preserve">2 </w:t>
      </w:r>
      <w:r w:rsidRPr="005E2C34">
        <w:rPr>
          <w:rFonts w:ascii="Times New Roman" w:hAnsi="Times New Roman" w:cs="Times New Roman"/>
        </w:rPr>
        <w:t xml:space="preserve">and </w:t>
      </w:r>
      <w:r w:rsidRPr="005E2C34">
        <w:rPr>
          <w:rFonts w:ascii="Times New Roman" w:eastAsia="Times New Roman" w:hAnsi="Times New Roman" w:cs="Times New Roman"/>
        </w:rPr>
        <w:t xml:space="preserve">54.48 </w:t>
      </w:r>
      <w:r w:rsidRPr="005E2C34">
        <w:rPr>
          <w:rFonts w:ascii="Times New Roman" w:hAnsi="Times New Roman" w:cs="Times New Roman"/>
        </w:rPr>
        <w:t>g/m</w:t>
      </w:r>
      <w:r w:rsidRPr="005E2C34">
        <w:rPr>
          <w:rFonts w:ascii="Times New Roman" w:hAnsi="Times New Roman" w:cs="Times New Roman"/>
          <w:vertAlign w:val="superscript"/>
        </w:rPr>
        <w:t>2</w:t>
      </w:r>
      <w:r w:rsidRPr="005E2C34">
        <w:rPr>
          <w:rFonts w:ascii="Times New Roman" w:hAnsi="Times New Roman" w:cs="Times New Roman"/>
        </w:rPr>
        <w:t xml:space="preserve"> was recorded in treatment T</w:t>
      </w:r>
      <w:r w:rsidRPr="005E2C34">
        <w:rPr>
          <w:rFonts w:ascii="Times New Roman" w:hAnsi="Times New Roman" w:cs="Times New Roman"/>
          <w:vertAlign w:val="subscript"/>
        </w:rPr>
        <w:t xml:space="preserve">5 </w:t>
      </w:r>
      <w:r w:rsidRPr="005E2C34">
        <w:rPr>
          <w:rFonts w:ascii="Times New Roman" w:hAnsi="Times New Roman" w:cs="Times New Roman"/>
        </w:rPr>
        <w:t>treatment (Farmer practice) at 30 DAE and 50 DAE, respectively (Table. 1). The minimum weed dry weight 6.83 g/m</w:t>
      </w:r>
      <w:r w:rsidRPr="005E2C34">
        <w:rPr>
          <w:rFonts w:ascii="Times New Roman" w:hAnsi="Times New Roman" w:cs="Times New Roman"/>
          <w:vertAlign w:val="superscript"/>
        </w:rPr>
        <w:t>2</w:t>
      </w:r>
      <w:r w:rsidR="00B332DD">
        <w:rPr>
          <w:rFonts w:ascii="Times New Roman" w:hAnsi="Times New Roman" w:cs="Times New Roman"/>
          <w:vertAlign w:val="superscript"/>
        </w:rPr>
        <w:t xml:space="preserve"> </w:t>
      </w:r>
      <w:r w:rsidRPr="005E2C34">
        <w:rPr>
          <w:rFonts w:ascii="Times New Roman" w:hAnsi="Times New Roman" w:cs="Times New Roman"/>
        </w:rPr>
        <w:t>and 5.25g/m</w:t>
      </w:r>
      <w:r w:rsidRPr="005E2C34">
        <w:rPr>
          <w:rFonts w:ascii="Times New Roman" w:hAnsi="Times New Roman" w:cs="Times New Roman"/>
          <w:vertAlign w:val="superscript"/>
        </w:rPr>
        <w:t>2</w:t>
      </w:r>
      <w:r w:rsidR="00B332DD">
        <w:rPr>
          <w:rFonts w:ascii="Times New Roman" w:hAnsi="Times New Roman" w:cs="Times New Roman"/>
          <w:vertAlign w:val="superscript"/>
        </w:rPr>
        <w:t xml:space="preserve"> </w:t>
      </w:r>
      <w:proofErr w:type="gramStart"/>
      <w:r w:rsidRPr="005E2C34">
        <w:rPr>
          <w:rFonts w:ascii="Times New Roman" w:hAnsi="Times New Roman" w:cs="Times New Roman"/>
        </w:rPr>
        <w:t>was</w:t>
      </w:r>
      <w:proofErr w:type="gramEnd"/>
      <w:r w:rsidRPr="005E2C34">
        <w:rPr>
          <w:rFonts w:ascii="Times New Roman" w:hAnsi="Times New Roman" w:cs="Times New Roman"/>
        </w:rPr>
        <w:t xml:space="preserve"> obtained from treatment T</w:t>
      </w:r>
      <w:r w:rsidRPr="005E2C34">
        <w:rPr>
          <w:rFonts w:ascii="Times New Roman" w:hAnsi="Times New Roman" w:cs="Times New Roman"/>
          <w:vertAlign w:val="subscript"/>
        </w:rPr>
        <w:t>2</w:t>
      </w:r>
      <w:r w:rsidRPr="005E2C34">
        <w:rPr>
          <w:rFonts w:ascii="Times New Roman" w:hAnsi="Times New Roman" w:cs="Times New Roman"/>
        </w:rPr>
        <w:t xml:space="preserve"> at 30 and 50 DAE. Higher </w:t>
      </w:r>
      <w:r w:rsidRPr="005E2C34">
        <w:rPr>
          <w:rFonts w:ascii="Times New Roman" w:eastAsia="Times New Roman" w:hAnsi="Times New Roman" w:cs="Times New Roman"/>
        </w:rPr>
        <w:t>number of weeds/m</w:t>
      </w:r>
      <w:r w:rsidRPr="005E2C34">
        <w:rPr>
          <w:rFonts w:ascii="Times New Roman" w:eastAsia="Times New Roman" w:hAnsi="Times New Roman" w:cs="Times New Roman"/>
          <w:vertAlign w:val="superscript"/>
        </w:rPr>
        <w:t xml:space="preserve">2 </w:t>
      </w:r>
      <w:r w:rsidRPr="005E2C34">
        <w:rPr>
          <w:rFonts w:ascii="Times New Roman" w:hAnsi="Times New Roman" w:cs="Times New Roman"/>
        </w:rPr>
        <w:t xml:space="preserve">and dry weight decrease the seed yield of barley. Similar findings were observed by Sarandon </w:t>
      </w:r>
      <w:r w:rsidRPr="005E2C34">
        <w:rPr>
          <w:rFonts w:ascii="Times New Roman" w:hAnsi="Times New Roman" w:cs="Times New Roman"/>
          <w:i/>
        </w:rPr>
        <w:t xml:space="preserve">et al. </w:t>
      </w:r>
      <w:r w:rsidRPr="005E2C34">
        <w:rPr>
          <w:rFonts w:ascii="Times New Roman" w:hAnsi="Times New Roman" w:cs="Times New Roman"/>
        </w:rPr>
        <w:t xml:space="preserve">(2002). The variation in weed control efficiency (WCE) was observed among the different treatments. The highest weed control efficiency (WCE) </w:t>
      </w:r>
      <w:r w:rsidRPr="005E2C34">
        <w:rPr>
          <w:rFonts w:ascii="Times New Roman" w:eastAsia="Times New Roman" w:hAnsi="Times New Roman" w:cs="Times New Roman"/>
        </w:rPr>
        <w:t xml:space="preserve">85.23 and 91.17 </w:t>
      </w:r>
      <w:r w:rsidRPr="005E2C34">
        <w:rPr>
          <w:rFonts w:ascii="Times New Roman" w:hAnsi="Times New Roman" w:cs="Times New Roman"/>
        </w:rPr>
        <w:t>% was found in treatment T</w:t>
      </w:r>
      <w:r w:rsidRPr="005E2C34">
        <w:rPr>
          <w:rFonts w:ascii="Times New Roman" w:hAnsi="Times New Roman" w:cs="Times New Roman"/>
          <w:vertAlign w:val="subscript"/>
        </w:rPr>
        <w:t>2</w:t>
      </w:r>
      <w:r w:rsidRPr="005E2C34">
        <w:rPr>
          <w:rFonts w:ascii="Times New Roman" w:hAnsi="Times New Roman" w:cs="Times New Roman"/>
        </w:rPr>
        <w:t xml:space="preserve"> respectively followed by T</w:t>
      </w:r>
      <w:r w:rsidRPr="005E2C34">
        <w:rPr>
          <w:rFonts w:ascii="Times New Roman" w:hAnsi="Times New Roman" w:cs="Times New Roman"/>
          <w:vertAlign w:val="subscript"/>
        </w:rPr>
        <w:t xml:space="preserve">1, </w:t>
      </w:r>
      <w:r w:rsidRPr="005E2C34">
        <w:rPr>
          <w:rFonts w:ascii="Times New Roman" w:hAnsi="Times New Roman" w:cs="Times New Roman"/>
        </w:rPr>
        <w:t>T</w:t>
      </w:r>
      <w:r w:rsidRPr="005E2C34">
        <w:rPr>
          <w:rFonts w:ascii="Times New Roman" w:hAnsi="Times New Roman" w:cs="Times New Roman"/>
          <w:vertAlign w:val="subscript"/>
        </w:rPr>
        <w:t xml:space="preserve">3 </w:t>
      </w:r>
      <w:r w:rsidRPr="005E2C34">
        <w:rPr>
          <w:rFonts w:ascii="Times New Roman" w:hAnsi="Times New Roman" w:cs="Times New Roman"/>
        </w:rPr>
        <w:t>and T</w:t>
      </w:r>
      <w:r w:rsidRPr="005E2C34">
        <w:rPr>
          <w:rFonts w:ascii="Times New Roman" w:hAnsi="Times New Roman" w:cs="Times New Roman"/>
          <w:vertAlign w:val="subscript"/>
        </w:rPr>
        <w:t xml:space="preserve">4 </w:t>
      </w:r>
      <w:r w:rsidRPr="005E2C34">
        <w:rPr>
          <w:rFonts w:ascii="Times New Roman" w:hAnsi="Times New Roman" w:cs="Times New Roman"/>
        </w:rPr>
        <w:t>treatments (Table 1).</w:t>
      </w:r>
    </w:p>
    <w:p w:rsidR="005E2C34" w:rsidRDefault="005E2C34" w:rsidP="005E2C34">
      <w:pPr>
        <w:spacing w:after="0" w:line="240" w:lineRule="auto"/>
        <w:jc w:val="both"/>
        <w:rPr>
          <w:rFonts w:ascii="Times New Roman" w:hAnsi="Times New Roman" w:cs="Times New Roman"/>
        </w:rPr>
      </w:pPr>
    </w:p>
    <w:p w:rsidR="00B332DD" w:rsidRPr="005E2C34" w:rsidRDefault="00B332DD" w:rsidP="005E2C34">
      <w:pPr>
        <w:spacing w:after="0" w:line="240" w:lineRule="auto"/>
        <w:jc w:val="both"/>
        <w:rPr>
          <w:rFonts w:ascii="Times New Roman" w:hAnsi="Times New Roman" w:cs="Times New Roman"/>
        </w:rPr>
      </w:pPr>
    </w:p>
    <w:p w:rsidR="005E2C34" w:rsidRPr="005E2C34" w:rsidRDefault="005E2C34" w:rsidP="005E2C34">
      <w:pPr>
        <w:autoSpaceDE w:val="0"/>
        <w:autoSpaceDN w:val="0"/>
        <w:adjustRightInd w:val="0"/>
        <w:spacing w:after="0" w:line="240" w:lineRule="auto"/>
        <w:ind w:left="810" w:hanging="810"/>
        <w:jc w:val="both"/>
        <w:rPr>
          <w:rFonts w:ascii="Times New Roman" w:hAnsi="Times New Roman" w:cs="Times New Roman"/>
        </w:rPr>
      </w:pPr>
      <w:proofErr w:type="gramStart"/>
      <w:r w:rsidRPr="005E2C34">
        <w:rPr>
          <w:rFonts w:ascii="Times New Roman" w:hAnsi="Times New Roman" w:cs="Times New Roman"/>
        </w:rPr>
        <w:t>Table 1.</w:t>
      </w:r>
      <w:proofErr w:type="gramEnd"/>
      <w:r w:rsidRPr="005E2C34">
        <w:rPr>
          <w:rFonts w:ascii="Times New Roman" w:hAnsi="Times New Roman" w:cs="Times New Roman"/>
        </w:rPr>
        <w:t xml:space="preserve"> Effect of different doses of fertilizer and weed management practice on weed dry    weight and weed control efficiency over time in barley field during </w:t>
      </w:r>
      <w:proofErr w:type="gramStart"/>
      <w:r w:rsidRPr="005E2C34">
        <w:rPr>
          <w:rFonts w:ascii="Times New Roman" w:hAnsi="Times New Roman" w:cs="Times New Roman"/>
          <w:i/>
        </w:rPr>
        <w:t>rabi</w:t>
      </w:r>
      <w:proofErr w:type="gramEnd"/>
      <w:r w:rsidRPr="005E2C34">
        <w:rPr>
          <w:rFonts w:ascii="Times New Roman" w:hAnsi="Times New Roman" w:cs="Times New Roman"/>
        </w:rPr>
        <w:t xml:space="preserve"> season of 2023-24</w:t>
      </w:r>
    </w:p>
    <w:tbl>
      <w:tblPr>
        <w:tblW w:w="903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83"/>
        <w:gridCol w:w="1208"/>
        <w:gridCol w:w="1394"/>
        <w:gridCol w:w="1115"/>
        <w:gridCol w:w="1487"/>
        <w:gridCol w:w="1301"/>
      </w:tblGrid>
      <w:tr w:rsidR="005E2C34" w:rsidRPr="005E2C34" w:rsidTr="00C21529">
        <w:trPr>
          <w:trHeight w:val="324"/>
        </w:trPr>
        <w:tc>
          <w:tcPr>
            <w:tcW w:w="1242" w:type="dxa"/>
            <w:vMerge w:val="restart"/>
            <w:tcBorders>
              <w:top w:val="single" w:sz="4" w:space="0" w:color="auto"/>
              <w:left w:val="nil"/>
            </w:tcBorders>
            <w:shd w:val="clear" w:color="auto" w:fill="auto"/>
            <w:vAlign w:val="center"/>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Treatment</w:t>
            </w:r>
          </w:p>
        </w:tc>
        <w:tc>
          <w:tcPr>
            <w:tcW w:w="2491" w:type="dxa"/>
            <w:gridSpan w:val="2"/>
            <w:tcBorders>
              <w:top w:val="single" w:sz="4" w:space="0" w:color="auto"/>
            </w:tcBorders>
            <w:vAlign w:val="center"/>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Number of weeds/m</w:t>
            </w:r>
            <w:r w:rsidRPr="005E2C34">
              <w:rPr>
                <w:rFonts w:ascii="Times New Roman" w:eastAsia="Times New Roman" w:hAnsi="Times New Roman" w:cs="Times New Roman"/>
                <w:vertAlign w:val="superscript"/>
              </w:rPr>
              <w:t>2</w:t>
            </w:r>
          </w:p>
        </w:tc>
        <w:tc>
          <w:tcPr>
            <w:tcW w:w="2509" w:type="dxa"/>
            <w:gridSpan w:val="2"/>
            <w:tcBorders>
              <w:top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Weed dry weight (g/m</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w:t>
            </w:r>
          </w:p>
        </w:tc>
        <w:tc>
          <w:tcPr>
            <w:tcW w:w="2788" w:type="dxa"/>
            <w:gridSpan w:val="2"/>
            <w:tcBorders>
              <w:top w:val="single" w:sz="4" w:space="0" w:color="auto"/>
              <w:right w:val="nil"/>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Weed control efficiency (%)</w:t>
            </w:r>
          </w:p>
        </w:tc>
      </w:tr>
      <w:tr w:rsidR="005E2C34" w:rsidRPr="005E2C34" w:rsidTr="00C21529">
        <w:trPr>
          <w:trHeight w:val="324"/>
        </w:trPr>
        <w:tc>
          <w:tcPr>
            <w:tcW w:w="1242" w:type="dxa"/>
            <w:vMerge/>
            <w:tcBorders>
              <w:left w:val="nil"/>
              <w:bottom w:val="single" w:sz="4" w:space="0" w:color="auto"/>
            </w:tcBorders>
            <w:vAlign w:val="center"/>
            <w:hideMark/>
          </w:tcPr>
          <w:p w:rsidR="005E2C34" w:rsidRPr="005E2C34" w:rsidRDefault="005E2C34" w:rsidP="005E2C34">
            <w:pPr>
              <w:spacing w:after="0" w:line="240" w:lineRule="auto"/>
              <w:rPr>
                <w:rFonts w:ascii="Times New Roman" w:eastAsia="Times New Roman" w:hAnsi="Times New Roman" w:cs="Times New Roman"/>
              </w:rPr>
            </w:pPr>
          </w:p>
        </w:tc>
        <w:tc>
          <w:tcPr>
            <w:tcW w:w="1283" w:type="dxa"/>
            <w:tcBorders>
              <w:bottom w:val="single" w:sz="4" w:space="0" w:color="auto"/>
            </w:tcBorders>
            <w:vAlign w:val="center"/>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30 DAE</w:t>
            </w:r>
          </w:p>
        </w:tc>
        <w:tc>
          <w:tcPr>
            <w:tcW w:w="1208" w:type="dxa"/>
            <w:tcBorders>
              <w:bottom w:val="single" w:sz="4" w:space="0" w:color="auto"/>
            </w:tcBorders>
            <w:vAlign w:val="center"/>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 DAE</w:t>
            </w:r>
          </w:p>
        </w:tc>
        <w:tc>
          <w:tcPr>
            <w:tcW w:w="1394"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30 DAE</w:t>
            </w:r>
          </w:p>
        </w:tc>
        <w:tc>
          <w:tcPr>
            <w:tcW w:w="1115"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 DAE</w:t>
            </w:r>
          </w:p>
        </w:tc>
        <w:tc>
          <w:tcPr>
            <w:tcW w:w="1487"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30 DAE</w:t>
            </w:r>
          </w:p>
        </w:tc>
        <w:tc>
          <w:tcPr>
            <w:tcW w:w="1301" w:type="dxa"/>
            <w:tcBorders>
              <w:bottom w:val="single" w:sz="4" w:space="0" w:color="auto"/>
              <w:right w:val="nil"/>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 DAE</w:t>
            </w:r>
          </w:p>
        </w:tc>
      </w:tr>
      <w:tr w:rsidR="005E2C34" w:rsidRPr="005E2C34" w:rsidTr="00C21529">
        <w:trPr>
          <w:trHeight w:hRule="exact" w:val="260"/>
        </w:trPr>
        <w:tc>
          <w:tcPr>
            <w:tcW w:w="1242" w:type="dxa"/>
            <w:tcBorders>
              <w:top w:val="single" w:sz="4" w:space="0" w:color="auto"/>
              <w:left w:val="nil"/>
              <w:bottom w:val="nil"/>
              <w:right w:val="nil"/>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1283" w:type="dxa"/>
            <w:tcBorders>
              <w:top w:val="single" w:sz="4" w:space="0" w:color="auto"/>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102</w:t>
            </w:r>
          </w:p>
        </w:tc>
        <w:tc>
          <w:tcPr>
            <w:tcW w:w="1208" w:type="dxa"/>
            <w:tcBorders>
              <w:top w:val="single" w:sz="4" w:space="0" w:color="auto"/>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61</w:t>
            </w:r>
          </w:p>
        </w:tc>
        <w:tc>
          <w:tcPr>
            <w:tcW w:w="1394" w:type="dxa"/>
            <w:tcBorders>
              <w:top w:val="single" w:sz="4" w:space="0" w:color="auto"/>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7.98</w:t>
            </w:r>
          </w:p>
        </w:tc>
        <w:tc>
          <w:tcPr>
            <w:tcW w:w="1115" w:type="dxa"/>
            <w:tcBorders>
              <w:top w:val="single" w:sz="4" w:space="0" w:color="auto"/>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6.13</w:t>
            </w:r>
          </w:p>
        </w:tc>
        <w:tc>
          <w:tcPr>
            <w:tcW w:w="1487" w:type="dxa"/>
            <w:tcBorders>
              <w:top w:val="single" w:sz="4" w:space="0" w:color="auto"/>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82.74</w:t>
            </w:r>
          </w:p>
        </w:tc>
        <w:tc>
          <w:tcPr>
            <w:tcW w:w="1301" w:type="dxa"/>
            <w:tcBorders>
              <w:top w:val="single" w:sz="4" w:space="0" w:color="auto"/>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89.69</w:t>
            </w:r>
          </w:p>
        </w:tc>
      </w:tr>
      <w:tr w:rsidR="005E2C34" w:rsidRPr="005E2C34" w:rsidTr="00C21529">
        <w:trPr>
          <w:trHeight w:hRule="exact" w:val="268"/>
        </w:trPr>
        <w:tc>
          <w:tcPr>
            <w:tcW w:w="1242" w:type="dxa"/>
            <w:tcBorders>
              <w:top w:val="nil"/>
              <w:left w:val="nil"/>
              <w:bottom w:val="nil"/>
              <w:right w:val="nil"/>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1283"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105</w:t>
            </w:r>
          </w:p>
        </w:tc>
        <w:tc>
          <w:tcPr>
            <w:tcW w:w="1208"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82</w:t>
            </w:r>
          </w:p>
        </w:tc>
        <w:tc>
          <w:tcPr>
            <w:tcW w:w="1394"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6.83</w:t>
            </w:r>
          </w:p>
        </w:tc>
        <w:tc>
          <w:tcPr>
            <w:tcW w:w="1115"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5.25</w:t>
            </w:r>
          </w:p>
        </w:tc>
        <w:tc>
          <w:tcPr>
            <w:tcW w:w="1487"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85.23</w:t>
            </w:r>
          </w:p>
        </w:tc>
        <w:tc>
          <w:tcPr>
            <w:tcW w:w="1301"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91.17</w:t>
            </w:r>
          </w:p>
        </w:tc>
      </w:tr>
      <w:tr w:rsidR="005E2C34" w:rsidRPr="005E2C34" w:rsidTr="00C21529">
        <w:trPr>
          <w:trHeight w:hRule="exact" w:val="278"/>
        </w:trPr>
        <w:tc>
          <w:tcPr>
            <w:tcW w:w="1242" w:type="dxa"/>
            <w:tcBorders>
              <w:top w:val="nil"/>
              <w:left w:val="nil"/>
              <w:bottom w:val="nil"/>
              <w:right w:val="nil"/>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1283"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112</w:t>
            </w:r>
          </w:p>
        </w:tc>
        <w:tc>
          <w:tcPr>
            <w:tcW w:w="1208"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70</w:t>
            </w:r>
          </w:p>
        </w:tc>
        <w:tc>
          <w:tcPr>
            <w:tcW w:w="1394"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8.03</w:t>
            </w:r>
          </w:p>
        </w:tc>
        <w:tc>
          <w:tcPr>
            <w:tcW w:w="1115"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6.84</w:t>
            </w:r>
          </w:p>
        </w:tc>
        <w:tc>
          <w:tcPr>
            <w:tcW w:w="1487"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82.63</w:t>
            </w:r>
          </w:p>
        </w:tc>
        <w:tc>
          <w:tcPr>
            <w:tcW w:w="1301"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88.50</w:t>
            </w:r>
          </w:p>
        </w:tc>
      </w:tr>
      <w:tr w:rsidR="005E2C34" w:rsidRPr="005E2C34" w:rsidTr="00C21529">
        <w:trPr>
          <w:trHeight w:hRule="exact" w:val="268"/>
        </w:trPr>
        <w:tc>
          <w:tcPr>
            <w:tcW w:w="1242" w:type="dxa"/>
            <w:tcBorders>
              <w:top w:val="nil"/>
              <w:left w:val="nil"/>
              <w:bottom w:val="nil"/>
              <w:right w:val="nil"/>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1283"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140</w:t>
            </w:r>
          </w:p>
        </w:tc>
        <w:tc>
          <w:tcPr>
            <w:tcW w:w="1208" w:type="dxa"/>
            <w:tcBorders>
              <w:top w:val="nil"/>
              <w:left w:val="nil"/>
              <w:bottom w:val="nil"/>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96</w:t>
            </w:r>
          </w:p>
        </w:tc>
        <w:tc>
          <w:tcPr>
            <w:tcW w:w="1394"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8.15</w:t>
            </w:r>
          </w:p>
        </w:tc>
        <w:tc>
          <w:tcPr>
            <w:tcW w:w="1115"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8.45</w:t>
            </w:r>
          </w:p>
        </w:tc>
        <w:tc>
          <w:tcPr>
            <w:tcW w:w="1487"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82.37</w:t>
            </w:r>
          </w:p>
        </w:tc>
        <w:tc>
          <w:tcPr>
            <w:tcW w:w="1301" w:type="dxa"/>
            <w:tcBorders>
              <w:top w:val="nil"/>
              <w:left w:val="nil"/>
              <w:bottom w:val="nil"/>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85.79</w:t>
            </w:r>
          </w:p>
        </w:tc>
      </w:tr>
      <w:tr w:rsidR="005E2C34" w:rsidRPr="005E2C34" w:rsidTr="00C21529">
        <w:trPr>
          <w:trHeight w:val="157"/>
        </w:trPr>
        <w:tc>
          <w:tcPr>
            <w:tcW w:w="1242" w:type="dxa"/>
            <w:tcBorders>
              <w:top w:val="nil"/>
              <w:left w:val="nil"/>
              <w:bottom w:val="single" w:sz="4" w:space="0" w:color="auto"/>
              <w:right w:val="nil"/>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1283" w:type="dxa"/>
            <w:tcBorders>
              <w:top w:val="nil"/>
              <w:left w:val="nil"/>
              <w:bottom w:val="single" w:sz="4" w:space="0" w:color="auto"/>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178</w:t>
            </w:r>
          </w:p>
        </w:tc>
        <w:tc>
          <w:tcPr>
            <w:tcW w:w="1208" w:type="dxa"/>
            <w:tcBorders>
              <w:top w:val="nil"/>
              <w:left w:val="nil"/>
              <w:bottom w:val="single" w:sz="4" w:space="0" w:color="auto"/>
              <w:right w:val="nil"/>
            </w:tcBorders>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hAnsi="Times New Roman" w:cs="Times New Roman"/>
                <w:bCs/>
              </w:rPr>
              <w:t>276</w:t>
            </w:r>
          </w:p>
        </w:tc>
        <w:tc>
          <w:tcPr>
            <w:tcW w:w="1394" w:type="dxa"/>
            <w:tcBorders>
              <w:top w:val="nil"/>
              <w:left w:val="nil"/>
              <w:bottom w:val="single" w:sz="4" w:space="0" w:color="auto"/>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46.23</w:t>
            </w:r>
          </w:p>
        </w:tc>
        <w:tc>
          <w:tcPr>
            <w:tcW w:w="1115" w:type="dxa"/>
            <w:tcBorders>
              <w:top w:val="nil"/>
              <w:left w:val="nil"/>
              <w:bottom w:val="single" w:sz="4" w:space="0" w:color="auto"/>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54.48</w:t>
            </w:r>
          </w:p>
        </w:tc>
        <w:tc>
          <w:tcPr>
            <w:tcW w:w="1487" w:type="dxa"/>
            <w:tcBorders>
              <w:top w:val="nil"/>
              <w:left w:val="nil"/>
              <w:bottom w:val="single" w:sz="4" w:space="0" w:color="auto"/>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p>
        </w:tc>
        <w:tc>
          <w:tcPr>
            <w:tcW w:w="1301" w:type="dxa"/>
            <w:tcBorders>
              <w:top w:val="nil"/>
              <w:left w:val="nil"/>
              <w:bottom w:val="single" w:sz="4" w:space="0" w:color="auto"/>
              <w:right w:val="nil"/>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p>
        </w:tc>
      </w:tr>
    </w:tbl>
    <w:p w:rsidR="005E2C34" w:rsidRPr="0051498A" w:rsidRDefault="0051498A" w:rsidP="005E2C34">
      <w:pPr>
        <w:autoSpaceDE w:val="0"/>
        <w:autoSpaceDN w:val="0"/>
        <w:adjustRightInd w:val="0"/>
        <w:spacing w:after="0" w:line="240" w:lineRule="auto"/>
        <w:jc w:val="both"/>
        <w:rPr>
          <w:rFonts w:ascii="Times New Roman" w:hAnsi="Times New Roman" w:cs="Times New Roman"/>
          <w:b/>
          <w:sz w:val="20"/>
          <w:szCs w:val="20"/>
        </w:rPr>
      </w:pPr>
      <w:r w:rsidRPr="0051498A">
        <w:rPr>
          <w:rFonts w:ascii="Times New Roman" w:hAnsi="Times New Roman" w:cs="Times New Roman"/>
          <w:sz w:val="20"/>
          <w:szCs w:val="20"/>
        </w:rPr>
        <w:t>T</w:t>
      </w:r>
      <w:r w:rsidRPr="0051498A">
        <w:rPr>
          <w:rFonts w:ascii="Times New Roman" w:hAnsi="Times New Roman" w:cs="Times New Roman"/>
          <w:sz w:val="20"/>
          <w:szCs w:val="20"/>
          <w:vertAlign w:val="subscript"/>
        </w:rPr>
        <w:t>1</w:t>
      </w:r>
      <w:r w:rsidRPr="0051498A">
        <w:rPr>
          <w:rFonts w:ascii="Times New Roman" w:hAnsi="Times New Roman" w:cs="Times New Roman"/>
          <w:sz w:val="20"/>
          <w:szCs w:val="20"/>
        </w:rPr>
        <w:t xml:space="preserve"> = 85-25-43-10-3-1.5 kg/ha N-P-K-S-Zn-B (100% use by Breeding Davison) + herbicide Spray (Pendimethalin 33% EC @ 3 L/ha) at 5 days after sowing (DAS) of barley seed + spading at 25 DAS. T</w:t>
      </w:r>
      <w:r w:rsidRPr="0051498A">
        <w:rPr>
          <w:rFonts w:ascii="Times New Roman" w:hAnsi="Times New Roman" w:cs="Times New Roman"/>
          <w:sz w:val="20"/>
          <w:szCs w:val="20"/>
          <w:vertAlign w:val="subscript"/>
        </w:rPr>
        <w:t>2</w:t>
      </w:r>
      <w:r w:rsidRPr="0051498A">
        <w:rPr>
          <w:rFonts w:ascii="Times New Roman" w:hAnsi="Times New Roman" w:cs="Times New Roman"/>
          <w:sz w:val="20"/>
          <w:szCs w:val="20"/>
        </w:rPr>
        <w:t xml:space="preserve"> = 68-20-34-8-2.4-1.2 kg/ha N-P-K-S-Zn-B (80% of T</w:t>
      </w:r>
      <w:r w:rsidRPr="0051498A">
        <w:rPr>
          <w:rFonts w:ascii="Times New Roman" w:hAnsi="Times New Roman" w:cs="Times New Roman"/>
          <w:sz w:val="20"/>
          <w:szCs w:val="20"/>
          <w:vertAlign w:val="subscript"/>
        </w:rPr>
        <w:t>1</w:t>
      </w:r>
      <w:r w:rsidRPr="0051498A">
        <w:rPr>
          <w:rFonts w:ascii="Times New Roman" w:hAnsi="Times New Roman" w:cs="Times New Roman"/>
          <w:sz w:val="20"/>
          <w:szCs w:val="20"/>
        </w:rPr>
        <w:t>) + herbicide Spray (Pendimethalin 33% EC @ 3 L/ha) at 5 DAS of barley seed + spading at 25 DAS. T</w:t>
      </w:r>
      <w:r w:rsidRPr="0051498A">
        <w:rPr>
          <w:rFonts w:ascii="Times New Roman" w:hAnsi="Times New Roman" w:cs="Times New Roman"/>
          <w:sz w:val="20"/>
          <w:szCs w:val="20"/>
          <w:vertAlign w:val="subscript"/>
        </w:rPr>
        <w:t>3</w:t>
      </w:r>
      <w:r w:rsidRPr="0051498A">
        <w:rPr>
          <w:rFonts w:ascii="Times New Roman" w:hAnsi="Times New Roman" w:cs="Times New Roman"/>
          <w:sz w:val="20"/>
          <w:szCs w:val="20"/>
        </w:rPr>
        <w:t xml:space="preserve"> = 51-15-26-6-1.8-0.9 kg/ha N-P-K-S-Zn-B (60% of T</w:t>
      </w:r>
      <w:r w:rsidRPr="0051498A">
        <w:rPr>
          <w:rFonts w:ascii="Times New Roman" w:hAnsi="Times New Roman" w:cs="Times New Roman"/>
          <w:sz w:val="20"/>
          <w:szCs w:val="20"/>
          <w:vertAlign w:val="subscript"/>
        </w:rPr>
        <w:t>1</w:t>
      </w:r>
      <w:r w:rsidRPr="0051498A">
        <w:rPr>
          <w:rFonts w:ascii="Times New Roman" w:hAnsi="Times New Roman" w:cs="Times New Roman"/>
          <w:sz w:val="20"/>
          <w:szCs w:val="20"/>
        </w:rPr>
        <w:t>) + herbicide Spray (Pendimethalin 33% EC @ 3 L/ha) at 5 DAS sowing of barley seed + spading at 25 DAS. T</w:t>
      </w:r>
      <w:r w:rsidRPr="0051498A">
        <w:rPr>
          <w:rFonts w:ascii="Times New Roman" w:hAnsi="Times New Roman" w:cs="Times New Roman"/>
          <w:sz w:val="20"/>
          <w:szCs w:val="20"/>
          <w:vertAlign w:val="subscript"/>
        </w:rPr>
        <w:t>4</w:t>
      </w:r>
      <w:r w:rsidRPr="0051498A">
        <w:rPr>
          <w:rFonts w:ascii="Times New Roman" w:hAnsi="Times New Roman" w:cs="Times New Roman"/>
          <w:sz w:val="20"/>
          <w:szCs w:val="20"/>
        </w:rPr>
        <w:t xml:space="preserve"> = 34-10-17-4-1.2-0.6 kg/ha N-P-K-S-Zn-B (40% of T</w:t>
      </w:r>
      <w:r w:rsidRPr="0051498A">
        <w:rPr>
          <w:rFonts w:ascii="Times New Roman" w:hAnsi="Times New Roman" w:cs="Times New Roman"/>
          <w:sz w:val="20"/>
          <w:szCs w:val="20"/>
          <w:vertAlign w:val="subscript"/>
        </w:rPr>
        <w:t>1</w:t>
      </w:r>
      <w:r w:rsidRPr="0051498A">
        <w:rPr>
          <w:rFonts w:ascii="Times New Roman" w:hAnsi="Times New Roman" w:cs="Times New Roman"/>
          <w:sz w:val="20"/>
          <w:szCs w:val="20"/>
        </w:rPr>
        <w:t>) + herbicide Spray (Pendimethalin 33% EC @ 3 L/ha) at 5 DAS sowing of barley seed + spading at 25 DAS. T</w:t>
      </w:r>
      <w:r w:rsidRPr="0051498A">
        <w:rPr>
          <w:rFonts w:ascii="Times New Roman" w:hAnsi="Times New Roman" w:cs="Times New Roman"/>
          <w:sz w:val="20"/>
          <w:szCs w:val="20"/>
          <w:vertAlign w:val="subscript"/>
        </w:rPr>
        <w:t>5</w:t>
      </w:r>
      <w:r w:rsidRPr="0051498A">
        <w:rPr>
          <w:rFonts w:ascii="Times New Roman" w:hAnsi="Times New Roman" w:cs="Times New Roman"/>
          <w:sz w:val="20"/>
          <w:szCs w:val="20"/>
        </w:rPr>
        <w:t xml:space="preserve"> = 43-13 kg/ha N-P (Farmer practice + No weeding</w:t>
      </w:r>
    </w:p>
    <w:p w:rsidR="00A27CB7" w:rsidRDefault="00A27CB7" w:rsidP="005E2C34">
      <w:pPr>
        <w:autoSpaceDE w:val="0"/>
        <w:autoSpaceDN w:val="0"/>
        <w:adjustRightInd w:val="0"/>
        <w:spacing w:after="0" w:line="240" w:lineRule="auto"/>
        <w:jc w:val="both"/>
        <w:rPr>
          <w:rFonts w:ascii="Times New Roman" w:hAnsi="Times New Roman" w:cs="Times New Roman"/>
          <w:b/>
        </w:rPr>
      </w:pPr>
    </w:p>
    <w:p w:rsidR="005E2C34" w:rsidRPr="005E2C34" w:rsidRDefault="005E2C34" w:rsidP="005E2C34">
      <w:pPr>
        <w:autoSpaceDE w:val="0"/>
        <w:autoSpaceDN w:val="0"/>
        <w:adjustRightInd w:val="0"/>
        <w:spacing w:after="0" w:line="240" w:lineRule="auto"/>
        <w:jc w:val="both"/>
        <w:rPr>
          <w:rFonts w:ascii="Times New Roman" w:hAnsi="Times New Roman" w:cs="Times New Roman"/>
          <w:b/>
        </w:rPr>
      </w:pPr>
      <w:r w:rsidRPr="005E2C34">
        <w:rPr>
          <w:rFonts w:ascii="Times New Roman" w:hAnsi="Times New Roman" w:cs="Times New Roman"/>
          <w:b/>
        </w:rPr>
        <w:t>Leaf area index (LAI)</w:t>
      </w:r>
    </w:p>
    <w:p w:rsidR="005E2C34" w:rsidRDefault="005E2C34" w:rsidP="005E2C34">
      <w:pPr>
        <w:spacing w:after="0" w:line="240" w:lineRule="auto"/>
        <w:jc w:val="both"/>
        <w:rPr>
          <w:rFonts w:ascii="Times New Roman" w:hAnsi="Times New Roman" w:cs="Times New Roman"/>
          <w:bCs/>
        </w:rPr>
      </w:pPr>
      <w:r w:rsidRPr="005E2C34">
        <w:rPr>
          <w:rFonts w:ascii="Times New Roman" w:hAnsi="Times New Roman" w:cs="Times New Roman"/>
          <w:bCs/>
        </w:rPr>
        <w:t>Higher LAI indicates better leaf area expansion, which might helped in solar radiation interception and efficient utilization of light for more dry matter production. LAI was greatly influenced by different fertilizer doses and weed management over time (Fig 1). The LAI increased sharply up to 60 DAE and thereafter decreased in all the treatments (Fig.1). The reduction of LAI after the peak might be due to leaf senescence. Among the treatments, highest LAI (3.98) was recorded in T</w:t>
      </w:r>
      <w:r w:rsidRPr="005E2C34">
        <w:rPr>
          <w:rFonts w:ascii="Times New Roman" w:hAnsi="Times New Roman" w:cs="Times New Roman"/>
          <w:bCs/>
          <w:vertAlign w:val="subscript"/>
        </w:rPr>
        <w:t>1</w:t>
      </w:r>
      <w:r w:rsidRPr="005E2C34">
        <w:rPr>
          <w:rFonts w:ascii="Times New Roman" w:hAnsi="Times New Roman" w:cs="Times New Roman"/>
          <w:bCs/>
        </w:rPr>
        <w:t xml:space="preserve"> treatment followed by T</w:t>
      </w:r>
      <w:r w:rsidRPr="005E2C34">
        <w:rPr>
          <w:rFonts w:ascii="Times New Roman" w:hAnsi="Times New Roman" w:cs="Times New Roman"/>
          <w:bCs/>
          <w:vertAlign w:val="subscript"/>
        </w:rPr>
        <w:t xml:space="preserve">2, </w:t>
      </w:r>
      <w:r w:rsidRPr="005E2C34">
        <w:rPr>
          <w:rFonts w:ascii="Times New Roman" w:hAnsi="Times New Roman" w:cs="Times New Roman"/>
          <w:bCs/>
        </w:rPr>
        <w:t>T</w:t>
      </w:r>
      <w:r w:rsidRPr="005E2C34">
        <w:rPr>
          <w:rFonts w:ascii="Times New Roman" w:hAnsi="Times New Roman" w:cs="Times New Roman"/>
          <w:bCs/>
          <w:vertAlign w:val="subscript"/>
        </w:rPr>
        <w:t xml:space="preserve">3 </w:t>
      </w:r>
      <w:r w:rsidRPr="005E2C34">
        <w:rPr>
          <w:rFonts w:ascii="Times New Roman" w:hAnsi="Times New Roman" w:cs="Times New Roman"/>
          <w:bCs/>
        </w:rPr>
        <w:t>and T</w:t>
      </w:r>
      <w:r w:rsidRPr="005E2C34">
        <w:rPr>
          <w:rFonts w:ascii="Times New Roman" w:hAnsi="Times New Roman" w:cs="Times New Roman"/>
          <w:bCs/>
          <w:vertAlign w:val="subscript"/>
        </w:rPr>
        <w:t xml:space="preserve">4 </w:t>
      </w:r>
      <w:r w:rsidRPr="005E2C34">
        <w:rPr>
          <w:rFonts w:ascii="Times New Roman" w:hAnsi="Times New Roman" w:cs="Times New Roman"/>
          <w:bCs/>
        </w:rPr>
        <w:t>treatments respectively. The lowest LAI (3.73) was recorded in T</w:t>
      </w:r>
      <w:r w:rsidRPr="005E2C34">
        <w:rPr>
          <w:rFonts w:ascii="Times New Roman" w:hAnsi="Times New Roman" w:cs="Times New Roman"/>
          <w:bCs/>
          <w:vertAlign w:val="subscript"/>
        </w:rPr>
        <w:t>5</w:t>
      </w:r>
      <w:r w:rsidRPr="005E2C34">
        <w:rPr>
          <w:rFonts w:ascii="Times New Roman" w:hAnsi="Times New Roman" w:cs="Times New Roman"/>
          <w:bCs/>
        </w:rPr>
        <w:t xml:space="preserve"> treatment. </w:t>
      </w:r>
    </w:p>
    <w:tbl>
      <w:tblPr>
        <w:tblStyle w:val="TableGrid260"/>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85"/>
      </w:tblGrid>
      <w:tr w:rsidR="005E2C34" w:rsidRPr="005E2C34" w:rsidTr="00B332DD">
        <w:trPr>
          <w:trHeight w:val="4171"/>
        </w:trPr>
        <w:tc>
          <w:tcPr>
            <w:tcW w:w="8685" w:type="dxa"/>
          </w:tcPr>
          <w:p w:rsidR="005E2C34" w:rsidRPr="005E2C34" w:rsidRDefault="005E2C34" w:rsidP="005E2C34">
            <w:pPr>
              <w:jc w:val="center"/>
              <w:rPr>
                <w:rFonts w:ascii="Times New Roman" w:hAnsi="Times New Roman" w:cs="Times New Roman"/>
                <w:bCs/>
              </w:rPr>
            </w:pPr>
            <w:r w:rsidRPr="005E2C34">
              <w:rPr>
                <w:noProof/>
              </w:rPr>
              <w:lastRenderedPageBreak/>
              <w:drawing>
                <wp:inline distT="0" distB="0" distL="0" distR="0" wp14:anchorId="18080ADA" wp14:editId="07950E63">
                  <wp:extent cx="4752975" cy="25717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E2C34" w:rsidRPr="005E2C34" w:rsidTr="00B332DD">
        <w:trPr>
          <w:trHeight w:val="510"/>
        </w:trPr>
        <w:tc>
          <w:tcPr>
            <w:tcW w:w="8685" w:type="dxa"/>
          </w:tcPr>
          <w:p w:rsidR="005E2C34" w:rsidRPr="005E2C34" w:rsidRDefault="005E2C34" w:rsidP="005E2C34">
            <w:pPr>
              <w:autoSpaceDE w:val="0"/>
              <w:autoSpaceDN w:val="0"/>
              <w:adjustRightInd w:val="0"/>
              <w:ind w:left="702" w:hanging="702"/>
              <w:jc w:val="both"/>
              <w:rPr>
                <w:rFonts w:ascii="Times New Roman" w:hAnsi="Times New Roman" w:cs="Times New Roman"/>
                <w:bCs/>
              </w:rPr>
            </w:pPr>
            <w:r w:rsidRPr="005E2C34">
              <w:rPr>
                <w:rFonts w:ascii="Times New Roman" w:hAnsi="Times New Roman" w:cs="Times New Roman"/>
                <w:bCs/>
              </w:rPr>
              <w:t xml:space="preserve">Fig. 1. LAI of barley at days after emergence (DAE) as influenced by </w:t>
            </w:r>
            <w:r w:rsidRPr="005E2C34">
              <w:rPr>
                <w:rFonts w:ascii="Times New Roman" w:hAnsi="Times New Roman" w:cs="Times New Roman"/>
              </w:rPr>
              <w:t>different doses of fertilizer and weed management method</w:t>
            </w:r>
          </w:p>
        </w:tc>
      </w:tr>
    </w:tbl>
    <w:p w:rsidR="005E2C34" w:rsidRDefault="005E2C34" w:rsidP="005E2C34">
      <w:pPr>
        <w:spacing w:after="0" w:line="240" w:lineRule="auto"/>
        <w:jc w:val="both"/>
        <w:rPr>
          <w:rFonts w:ascii="Times New Roman" w:hAnsi="Times New Roman" w:cs="Times New Roman"/>
          <w:b/>
          <w:bCs/>
        </w:rPr>
      </w:pPr>
    </w:p>
    <w:p w:rsidR="00A27CB7" w:rsidRPr="005E2C34" w:rsidRDefault="00A27CB7" w:rsidP="005E2C34">
      <w:pPr>
        <w:spacing w:after="0" w:line="240" w:lineRule="auto"/>
        <w:jc w:val="both"/>
        <w:rPr>
          <w:rFonts w:ascii="Times New Roman" w:hAnsi="Times New Roman" w:cs="Times New Roman"/>
          <w:b/>
          <w:bCs/>
        </w:rPr>
      </w:pPr>
    </w:p>
    <w:p w:rsidR="005E2C34" w:rsidRPr="005E2C34" w:rsidRDefault="005E2C34" w:rsidP="005E2C34">
      <w:pPr>
        <w:spacing w:after="0" w:line="240" w:lineRule="auto"/>
        <w:jc w:val="both"/>
        <w:rPr>
          <w:rFonts w:ascii="Times New Roman" w:hAnsi="Times New Roman" w:cs="Times New Roman"/>
          <w:b/>
          <w:bCs/>
        </w:rPr>
      </w:pPr>
      <w:r w:rsidRPr="005E2C34">
        <w:rPr>
          <w:rFonts w:ascii="Times New Roman" w:hAnsi="Times New Roman" w:cs="Times New Roman"/>
          <w:b/>
          <w:bCs/>
        </w:rPr>
        <w:t>Total dry matter (TDM)</w:t>
      </w:r>
    </w:p>
    <w:p w:rsid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The yield of a crop is mainly determined by the accumulation of dry matter and its partitioning into the economic sink. The pattern of dry matter accumulation in barley over time was influenced by different fertilizer dose and weed management system (Fig. 2). </w:t>
      </w:r>
      <w:proofErr w:type="gramStart"/>
      <w:r w:rsidRPr="005E2C34">
        <w:rPr>
          <w:rFonts w:ascii="Times New Roman" w:hAnsi="Times New Roman" w:cs="Times New Roman"/>
        </w:rPr>
        <w:t>Total dry matter (TDM) increase gradually with the advancement of plant growth (Fig. 2).</w:t>
      </w:r>
      <w:proofErr w:type="gramEnd"/>
      <w:r w:rsidRPr="005E2C34">
        <w:rPr>
          <w:rFonts w:ascii="Times New Roman" w:hAnsi="Times New Roman" w:cs="Times New Roman"/>
        </w:rPr>
        <w:t xml:space="preserve"> Total dry matter g/m</w:t>
      </w:r>
      <w:r w:rsidRPr="005E2C34">
        <w:rPr>
          <w:rFonts w:ascii="Times New Roman" w:hAnsi="Times New Roman" w:cs="Times New Roman"/>
          <w:vertAlign w:val="superscript"/>
        </w:rPr>
        <w:t>2</w:t>
      </w:r>
      <w:r w:rsidRPr="005E2C34">
        <w:rPr>
          <w:rFonts w:ascii="Times New Roman" w:hAnsi="Times New Roman" w:cs="Times New Roman"/>
        </w:rPr>
        <w:t xml:space="preserve"> of barley influenced by the different dose of fertilizer and weed management method. TDM was increased gradually with the different level of applied fertilizer and weed management method.</w:t>
      </w:r>
      <w:r w:rsidRPr="005E2C34">
        <w:rPr>
          <w:rFonts w:ascii="Times New Roman" w:hAnsi="Times New Roman"/>
          <w:bCs/>
        </w:rPr>
        <w:t xml:space="preserve"> TDM increased slowly up to 60 DAE thereafter dry matter accumulation increased rapidly up to harvest. The highest TDM (176 g/m</w:t>
      </w:r>
      <w:r w:rsidRPr="005E2C34">
        <w:rPr>
          <w:rFonts w:ascii="Times New Roman" w:hAnsi="Times New Roman"/>
          <w:bCs/>
          <w:vertAlign w:val="superscript"/>
        </w:rPr>
        <w:t>2</w:t>
      </w:r>
      <w:r w:rsidRPr="005E2C34">
        <w:rPr>
          <w:rFonts w:ascii="Times New Roman" w:hAnsi="Times New Roman"/>
          <w:bCs/>
        </w:rPr>
        <w:t xml:space="preserve">) accumulation was obtained from </w:t>
      </w:r>
      <w:r w:rsidRPr="005E2C34">
        <w:rPr>
          <w:rFonts w:ascii="Times New Roman" w:hAnsi="Times New Roman" w:cs="Times New Roman"/>
        </w:rPr>
        <w:t>T</w:t>
      </w:r>
      <w:r w:rsidRPr="005E2C34">
        <w:rPr>
          <w:rFonts w:ascii="Times New Roman" w:hAnsi="Times New Roman" w:cs="Times New Roman"/>
          <w:vertAlign w:val="subscript"/>
        </w:rPr>
        <w:t>1</w:t>
      </w:r>
      <w:r w:rsidRPr="005E2C34">
        <w:rPr>
          <w:rFonts w:ascii="Times New Roman" w:hAnsi="Times New Roman" w:cs="Times New Roman"/>
        </w:rPr>
        <w:t xml:space="preserve"> treatment at harvest and it was higher than other treatments throughout the growing period. It might be due to better utilize the growth resources for growth and development as compared to other treatments and produced maximum TDM and T</w:t>
      </w:r>
      <w:r w:rsidRPr="005E2C34">
        <w:rPr>
          <w:rFonts w:ascii="Times New Roman" w:hAnsi="Times New Roman" w:cs="Times New Roman"/>
          <w:vertAlign w:val="subscript"/>
        </w:rPr>
        <w:t>5</w:t>
      </w:r>
      <w:r w:rsidRPr="005E2C34">
        <w:rPr>
          <w:rFonts w:ascii="Times New Roman" w:hAnsi="Times New Roman" w:cs="Times New Roman"/>
        </w:rPr>
        <w:t xml:space="preserve"> treatment (Farmer practice) produced the minimum TDM (131 g/m</w:t>
      </w:r>
      <w:r w:rsidRPr="005E2C34">
        <w:rPr>
          <w:rFonts w:ascii="Times New Roman" w:hAnsi="Times New Roman" w:cs="Times New Roman"/>
          <w:vertAlign w:val="superscript"/>
        </w:rPr>
        <w:t>2</w:t>
      </w:r>
      <w:r w:rsidRPr="005E2C34">
        <w:rPr>
          <w:rFonts w:ascii="Times New Roman" w:hAnsi="Times New Roman" w:cs="Times New Roman"/>
        </w:rPr>
        <w:t xml:space="preserve">). Similar findings were also observed by </w:t>
      </w:r>
      <w:r w:rsidRPr="005E2C34">
        <w:rPr>
          <w:rFonts w:ascii="Times New Roman" w:eastAsia="Times New Roman" w:hAnsi="Times New Roman" w:cs="Times New Roman"/>
        </w:rPr>
        <w:t>Choudhary</w:t>
      </w:r>
      <w:r w:rsidRPr="005E2C34">
        <w:rPr>
          <w:rFonts w:ascii="Times New Roman" w:hAnsi="Times New Roman" w:cs="Times New Roman"/>
          <w:i/>
        </w:rPr>
        <w:t xml:space="preserve">et. </w:t>
      </w:r>
      <w:proofErr w:type="gramStart"/>
      <w:r w:rsidRPr="005E2C34">
        <w:rPr>
          <w:rFonts w:ascii="Times New Roman" w:hAnsi="Times New Roman" w:cs="Times New Roman"/>
          <w:i/>
        </w:rPr>
        <w:t>al</w:t>
      </w:r>
      <w:r w:rsidRPr="005E2C34">
        <w:rPr>
          <w:rFonts w:ascii="Times New Roman" w:hAnsi="Times New Roman" w:cs="Times New Roman"/>
        </w:rPr>
        <w:t>., (2014) in wheat.</w:t>
      </w:r>
      <w:proofErr w:type="gramEnd"/>
    </w:p>
    <w:p w:rsidR="00B332DD" w:rsidRPr="00B332DD" w:rsidRDefault="00B332DD" w:rsidP="005E2C34">
      <w:pPr>
        <w:spacing w:after="0" w:line="240" w:lineRule="auto"/>
        <w:jc w:val="both"/>
        <w:rPr>
          <w:rFonts w:ascii="Times New Roman" w:hAnsi="Times New Roman" w:cs="Times New Roman"/>
          <w:sz w:val="12"/>
        </w:rPr>
      </w:pPr>
    </w:p>
    <w:tbl>
      <w:tblPr>
        <w:tblStyle w:val="TableGrid260"/>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0"/>
      </w:tblGrid>
      <w:tr w:rsidR="005E2C34" w:rsidRPr="00C21529" w:rsidTr="00780DCC">
        <w:trPr>
          <w:trHeight w:val="4052"/>
        </w:trPr>
        <w:tc>
          <w:tcPr>
            <w:tcW w:w="8520" w:type="dxa"/>
          </w:tcPr>
          <w:p w:rsidR="005E2C34" w:rsidRPr="00C21529" w:rsidRDefault="005E2C34" w:rsidP="005E2C34">
            <w:pPr>
              <w:jc w:val="center"/>
              <w:rPr>
                <w:rFonts w:ascii="Times New Roman" w:hAnsi="Times New Roman" w:cs="Times New Roman"/>
                <w:sz w:val="20"/>
                <w:szCs w:val="20"/>
              </w:rPr>
            </w:pPr>
            <w:r w:rsidRPr="00C21529">
              <w:rPr>
                <w:noProof/>
                <w:sz w:val="20"/>
                <w:szCs w:val="20"/>
              </w:rPr>
              <w:drawing>
                <wp:inline distT="0" distB="0" distL="0" distR="0" wp14:anchorId="706DD65E" wp14:editId="40C5C7FD">
                  <wp:extent cx="5351228" cy="2671638"/>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5E2C34" w:rsidRPr="00C21529" w:rsidTr="00780DCC">
        <w:trPr>
          <w:trHeight w:val="492"/>
        </w:trPr>
        <w:tc>
          <w:tcPr>
            <w:tcW w:w="8520" w:type="dxa"/>
          </w:tcPr>
          <w:p w:rsidR="005E2C34" w:rsidRPr="00C21529" w:rsidRDefault="005E2C34" w:rsidP="005E2C34">
            <w:pPr>
              <w:ind w:left="702" w:hanging="702"/>
              <w:jc w:val="both"/>
              <w:rPr>
                <w:rFonts w:ascii="Times New Roman" w:hAnsi="Times New Roman" w:cs="Times New Roman"/>
                <w:sz w:val="20"/>
                <w:szCs w:val="20"/>
              </w:rPr>
            </w:pPr>
            <w:r w:rsidRPr="00C21529">
              <w:rPr>
                <w:rFonts w:ascii="Times New Roman" w:hAnsi="Times New Roman" w:cs="Times New Roman"/>
                <w:sz w:val="20"/>
                <w:szCs w:val="20"/>
              </w:rPr>
              <w:t xml:space="preserve">Fig. 2. Total dry matter accumulation of barley at different days after emergence (DAE)  </w:t>
            </w:r>
            <w:r w:rsidRPr="00C21529">
              <w:rPr>
                <w:rFonts w:ascii="Times New Roman" w:hAnsi="Times New Roman" w:cs="Times New Roman"/>
                <w:bCs/>
                <w:sz w:val="20"/>
                <w:szCs w:val="20"/>
              </w:rPr>
              <w:t xml:space="preserve">as influenced by </w:t>
            </w:r>
            <w:r w:rsidRPr="00C21529">
              <w:rPr>
                <w:rFonts w:ascii="Times New Roman" w:hAnsi="Times New Roman" w:cs="Times New Roman"/>
                <w:sz w:val="20"/>
                <w:szCs w:val="20"/>
              </w:rPr>
              <w:t>different doses of fertilizer and weed management method</w:t>
            </w:r>
          </w:p>
        </w:tc>
      </w:tr>
    </w:tbl>
    <w:p w:rsidR="005E2C34" w:rsidRPr="00B332DD" w:rsidRDefault="005E2C34" w:rsidP="005E2C34">
      <w:pPr>
        <w:autoSpaceDE w:val="0"/>
        <w:autoSpaceDN w:val="0"/>
        <w:adjustRightInd w:val="0"/>
        <w:spacing w:after="0" w:line="240" w:lineRule="auto"/>
        <w:jc w:val="both"/>
        <w:rPr>
          <w:rFonts w:ascii="Times New Roman" w:hAnsi="Times New Roman" w:cs="Times New Roman"/>
          <w:sz w:val="12"/>
        </w:rPr>
      </w:pPr>
    </w:p>
    <w:p w:rsidR="00E377B6" w:rsidRDefault="00E377B6" w:rsidP="005E2C34">
      <w:pPr>
        <w:spacing w:after="0" w:line="240" w:lineRule="auto"/>
        <w:jc w:val="both"/>
        <w:rPr>
          <w:rFonts w:ascii="Times New Roman" w:hAnsi="Times New Roman" w:cs="Times New Roman"/>
          <w:b/>
        </w:rPr>
      </w:pPr>
    </w:p>
    <w:p w:rsidR="00E377B6" w:rsidRDefault="00E377B6" w:rsidP="005E2C34">
      <w:pPr>
        <w:spacing w:after="0" w:line="240" w:lineRule="auto"/>
        <w:jc w:val="both"/>
        <w:rPr>
          <w:rFonts w:ascii="Times New Roman" w:hAnsi="Times New Roman" w:cs="Times New Roman"/>
          <w:b/>
        </w:rPr>
      </w:pPr>
    </w:p>
    <w:p w:rsidR="005E2C34" w:rsidRPr="005E2C34" w:rsidRDefault="005E2C34" w:rsidP="005E2C34">
      <w:pPr>
        <w:spacing w:after="0" w:line="240" w:lineRule="auto"/>
        <w:jc w:val="both"/>
        <w:rPr>
          <w:rFonts w:ascii="Times New Roman" w:hAnsi="Times New Roman" w:cs="Times New Roman"/>
          <w:b/>
        </w:rPr>
      </w:pPr>
      <w:r w:rsidRPr="005E2C34">
        <w:rPr>
          <w:rFonts w:ascii="Times New Roman" w:hAnsi="Times New Roman" w:cs="Times New Roman"/>
          <w:b/>
        </w:rPr>
        <w:lastRenderedPageBreak/>
        <w:t>Yield and yield components of barley</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Yield components and yield of barley were significantly influenced bydifferent fertilizer dose and weed management system (Table 2). The highest number of spikes/m</w:t>
      </w:r>
      <w:r w:rsidRPr="005E2C34">
        <w:rPr>
          <w:rFonts w:ascii="Times New Roman" w:hAnsi="Times New Roman" w:cs="Times New Roman"/>
          <w:vertAlign w:val="superscript"/>
        </w:rPr>
        <w:t xml:space="preserve">2 </w:t>
      </w:r>
      <w:r w:rsidRPr="005E2C34">
        <w:rPr>
          <w:rFonts w:ascii="Times New Roman" w:hAnsi="Times New Roman" w:cs="Times New Roman"/>
        </w:rPr>
        <w:t>(</w:t>
      </w:r>
      <w:r w:rsidRPr="005E2C34">
        <w:rPr>
          <w:rFonts w:ascii="Times New Roman" w:eastAsia="Times New Roman" w:hAnsi="Times New Roman" w:cs="Times New Roman"/>
        </w:rPr>
        <w:t>411.33), Spike length (10.42 cm), number of spikelet/spike (43.00), number of grains/spike (38.67), 1000-grain weight (36.00 g) and grain yield (2.77 t/ha) of barley were recorded in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 and it was </w:t>
      </w:r>
      <w:r w:rsidRPr="005E2C34">
        <w:rPr>
          <w:rFonts w:ascii="Times New Roman" w:hAnsi="Times New Roman" w:cs="Times New Roman"/>
        </w:rPr>
        <w:t>statistically identical</w:t>
      </w:r>
      <w:r w:rsidRPr="005E2C34">
        <w:rPr>
          <w:rFonts w:ascii="Times New Roman" w:eastAsia="Times New Roman" w:hAnsi="Times New Roman" w:cs="Times New Roman"/>
        </w:rPr>
        <w:t xml:space="preserve"> with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xml:space="preserve"> treatment followed by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xml:space="preserve"> and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xml:space="preserve"> treatments except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treatment (Farmer practice). The lowest grain yield (1.57 t/ha) was obtained from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treatment (Farmers practice). Higher fertilizer dose and applied herbicide (</w:t>
      </w:r>
      <w:r w:rsidRPr="005E2C34">
        <w:rPr>
          <w:rFonts w:ascii="Times New Roman" w:hAnsi="Times New Roman" w:cs="Times New Roman"/>
        </w:rPr>
        <w:t>Pendimethalin 33% EC @ 3 L/ha)</w:t>
      </w:r>
      <w:r w:rsidRPr="005E2C34">
        <w:rPr>
          <w:rFonts w:ascii="Times New Roman" w:eastAsia="Times New Roman" w:hAnsi="Times New Roman" w:cs="Times New Roman"/>
        </w:rPr>
        <w:t xml:space="preserve"> 5 DAS + hand weeding at 25 DAS gave the highest grain yield due to proper utilized the fertilizer and effective control of weeds by reduction in the dry matter of weeds and weed density which resulted in more spikes/m</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 grains/spike and finally grain yield.</w:t>
      </w:r>
      <w:r w:rsidRPr="005E2C34">
        <w:rPr>
          <w:rFonts w:ascii="Times New Roman" w:hAnsi="Times New Roman" w:cs="Times New Roman"/>
        </w:rPr>
        <w:t xml:space="preserve"> Tuncturk </w:t>
      </w:r>
      <w:r w:rsidRPr="005E2C34">
        <w:rPr>
          <w:rFonts w:ascii="Times New Roman" w:hAnsi="Times New Roman" w:cs="Times New Roman"/>
          <w:i/>
          <w:iCs/>
        </w:rPr>
        <w:t xml:space="preserve">et al., </w:t>
      </w:r>
      <w:r w:rsidRPr="005E2C34">
        <w:rPr>
          <w:rFonts w:ascii="Times New Roman" w:hAnsi="Times New Roman" w:cs="Times New Roman"/>
        </w:rPr>
        <w:t xml:space="preserve">(2012) and </w:t>
      </w:r>
      <w:r w:rsidRPr="005E2C34">
        <w:rPr>
          <w:rFonts w:ascii="Times New Roman" w:eastAsia="Times New Roman" w:hAnsi="Times New Roman" w:cs="Times New Roman"/>
        </w:rPr>
        <w:t>Singh</w:t>
      </w:r>
      <w:r w:rsidRPr="005E2C34">
        <w:rPr>
          <w:rFonts w:ascii="Times New Roman" w:hAnsi="Times New Roman" w:cs="Times New Roman"/>
          <w:i/>
        </w:rPr>
        <w:t>et al.,</w:t>
      </w:r>
      <w:r w:rsidRPr="005E2C34">
        <w:rPr>
          <w:rFonts w:ascii="Times New Roman" w:hAnsi="Times New Roman" w:cs="Times New Roman"/>
        </w:rPr>
        <w:t xml:space="preserve"> (2010) reported that increasing fertilizer doses and properly weed management positively influenced seed yields in barley.</w:t>
      </w:r>
    </w:p>
    <w:p w:rsidR="005E2C34" w:rsidRPr="005E2C34" w:rsidRDefault="005E2C34" w:rsidP="005E2C34">
      <w:pPr>
        <w:autoSpaceDE w:val="0"/>
        <w:autoSpaceDN w:val="0"/>
        <w:adjustRightInd w:val="0"/>
        <w:spacing w:after="0" w:line="240" w:lineRule="auto"/>
        <w:ind w:left="990" w:hanging="990"/>
        <w:jc w:val="both"/>
        <w:rPr>
          <w:rFonts w:ascii="Times New Roman" w:hAnsi="Times New Roman" w:cs="Times New Roman"/>
        </w:rPr>
      </w:pPr>
    </w:p>
    <w:p w:rsidR="005E2C34" w:rsidRPr="005E2C34" w:rsidRDefault="005E2C34" w:rsidP="005E2C34">
      <w:pPr>
        <w:autoSpaceDE w:val="0"/>
        <w:autoSpaceDN w:val="0"/>
        <w:adjustRightInd w:val="0"/>
        <w:spacing w:after="0" w:line="240" w:lineRule="auto"/>
        <w:ind w:left="990" w:hanging="990"/>
        <w:jc w:val="both"/>
        <w:rPr>
          <w:rFonts w:ascii="Times New Roman" w:hAnsi="Times New Roman" w:cs="Times New Roman"/>
        </w:rPr>
      </w:pPr>
      <w:proofErr w:type="gramStart"/>
      <w:r w:rsidRPr="005E2C34">
        <w:rPr>
          <w:rFonts w:ascii="Times New Roman" w:hAnsi="Times New Roman" w:cs="Times New Roman"/>
        </w:rPr>
        <w:t>Table 2.</w:t>
      </w:r>
      <w:proofErr w:type="gramEnd"/>
      <w:r w:rsidRPr="005E2C34">
        <w:rPr>
          <w:rFonts w:ascii="Times New Roman" w:hAnsi="Times New Roman" w:cs="Times New Roman"/>
        </w:rPr>
        <w:t xml:space="preserve"> Yield and yield attributes of BARI barley-9 as influenced by different doses of fertilizer and weed management method</w:t>
      </w:r>
    </w:p>
    <w:tbl>
      <w:tblPr>
        <w:tblW w:w="8835" w:type="dxa"/>
        <w:tblInd w:w="93" w:type="dxa"/>
        <w:tblLook w:val="04A0" w:firstRow="1" w:lastRow="0" w:firstColumn="1" w:lastColumn="0" w:noHBand="0" w:noVBand="1"/>
      </w:tblPr>
      <w:tblGrid>
        <w:gridCol w:w="1120"/>
        <w:gridCol w:w="999"/>
        <w:gridCol w:w="1055"/>
        <w:gridCol w:w="1177"/>
        <w:gridCol w:w="1342"/>
        <w:gridCol w:w="1031"/>
        <w:gridCol w:w="1080"/>
        <w:gridCol w:w="1080"/>
      </w:tblGrid>
      <w:tr w:rsidR="005E2C34" w:rsidRPr="005E2C34" w:rsidTr="00780DCC">
        <w:trPr>
          <w:trHeight w:val="320"/>
        </w:trPr>
        <w:tc>
          <w:tcPr>
            <w:tcW w:w="107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Treatment</w:t>
            </w:r>
          </w:p>
        </w:tc>
        <w:tc>
          <w:tcPr>
            <w:tcW w:w="999"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ind w:right="-118"/>
              <w:jc w:val="center"/>
              <w:rPr>
                <w:rFonts w:ascii="Times New Roman" w:eastAsia="Times New Roman" w:hAnsi="Times New Roman" w:cs="Times New Roman"/>
              </w:rPr>
            </w:pPr>
            <w:r w:rsidRPr="005E2C34">
              <w:rPr>
                <w:rFonts w:ascii="Times New Roman" w:eastAsia="Times New Roman" w:hAnsi="Times New Roman" w:cs="Times New Roman"/>
              </w:rPr>
              <w:t>Plants/m</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 xml:space="preserve"> (No.)</w:t>
            </w:r>
          </w:p>
        </w:tc>
        <w:tc>
          <w:tcPr>
            <w:tcW w:w="1055"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ind w:right="-50"/>
              <w:jc w:val="center"/>
              <w:rPr>
                <w:rFonts w:ascii="Times New Roman" w:eastAsia="Times New Roman" w:hAnsi="Times New Roman" w:cs="Times New Roman"/>
              </w:rPr>
            </w:pPr>
            <w:r w:rsidRPr="005E2C34">
              <w:rPr>
                <w:rFonts w:ascii="Times New Roman" w:eastAsia="Times New Roman" w:hAnsi="Times New Roman" w:cs="Times New Roman"/>
              </w:rPr>
              <w:t>Spikes/m</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 xml:space="preserve"> (no)</w:t>
            </w:r>
          </w:p>
        </w:tc>
        <w:tc>
          <w:tcPr>
            <w:tcW w:w="1177"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Spike length (cm)</w:t>
            </w:r>
          </w:p>
        </w:tc>
        <w:tc>
          <w:tcPr>
            <w:tcW w:w="1342"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ind w:right="-142" w:hanging="165"/>
              <w:jc w:val="center"/>
              <w:rPr>
                <w:rFonts w:ascii="Times New Roman" w:eastAsia="Times New Roman" w:hAnsi="Times New Roman" w:cs="Times New Roman"/>
              </w:rPr>
            </w:pPr>
            <w:r w:rsidRPr="005E2C34">
              <w:rPr>
                <w:rFonts w:ascii="Times New Roman" w:eastAsia="Times New Roman" w:hAnsi="Times New Roman" w:cs="Times New Roman"/>
              </w:rPr>
              <w:t>Spikelet/spike (no)</w:t>
            </w:r>
          </w:p>
        </w:tc>
        <w:tc>
          <w:tcPr>
            <w:tcW w:w="103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ind w:left="-67" w:right="-266" w:hanging="90"/>
              <w:jc w:val="center"/>
              <w:rPr>
                <w:rFonts w:ascii="Times New Roman" w:eastAsia="Times New Roman" w:hAnsi="Times New Roman" w:cs="Times New Roman"/>
              </w:rPr>
            </w:pPr>
            <w:r w:rsidRPr="005E2C34">
              <w:rPr>
                <w:rFonts w:ascii="Times New Roman" w:eastAsia="Times New Roman" w:hAnsi="Times New Roman" w:cs="Times New Roman"/>
              </w:rPr>
              <w:t>Grains/     spike (no)</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1000 grain wt. (g)</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ind w:right="-108"/>
              <w:jc w:val="center"/>
              <w:rPr>
                <w:rFonts w:ascii="Times New Roman" w:eastAsia="Times New Roman" w:hAnsi="Times New Roman" w:cs="Times New Roman"/>
              </w:rPr>
            </w:pPr>
            <w:r w:rsidRPr="005E2C34">
              <w:rPr>
                <w:rFonts w:ascii="Times New Roman" w:eastAsia="Times New Roman" w:hAnsi="Times New Roman" w:cs="Times New Roman"/>
              </w:rPr>
              <w:t>Grain yield (t/ha)</w:t>
            </w:r>
          </w:p>
        </w:tc>
      </w:tr>
      <w:tr w:rsidR="005E2C34" w:rsidRPr="005E2C34" w:rsidTr="00780DCC">
        <w:trPr>
          <w:trHeight w:val="320"/>
        </w:trPr>
        <w:tc>
          <w:tcPr>
            <w:tcW w:w="1071" w:type="dxa"/>
            <w:tcBorders>
              <w:top w:val="single" w:sz="4" w:space="0" w:color="auto"/>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999"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35.28</w:t>
            </w:r>
          </w:p>
        </w:tc>
        <w:tc>
          <w:tcPr>
            <w:tcW w:w="1055"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411.33</w:t>
            </w:r>
          </w:p>
        </w:tc>
        <w:tc>
          <w:tcPr>
            <w:tcW w:w="1177"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10.42</w:t>
            </w:r>
          </w:p>
        </w:tc>
        <w:tc>
          <w:tcPr>
            <w:tcW w:w="1342"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43.00</w:t>
            </w:r>
          </w:p>
        </w:tc>
        <w:tc>
          <w:tcPr>
            <w:tcW w:w="1031"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38.67</w:t>
            </w:r>
          </w:p>
        </w:tc>
        <w:tc>
          <w:tcPr>
            <w:tcW w:w="1080"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36.00</w:t>
            </w:r>
          </w:p>
        </w:tc>
        <w:tc>
          <w:tcPr>
            <w:tcW w:w="1080" w:type="dxa"/>
            <w:tcBorders>
              <w:top w:val="single" w:sz="4" w:space="0" w:color="auto"/>
            </w:tcBorders>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2.77</w:t>
            </w:r>
          </w:p>
        </w:tc>
      </w:tr>
      <w:tr w:rsidR="005E2C34" w:rsidRPr="005E2C34" w:rsidTr="00780DCC">
        <w:trPr>
          <w:trHeight w:val="320"/>
        </w:trPr>
        <w:tc>
          <w:tcPr>
            <w:tcW w:w="1071" w:type="dxa"/>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999"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34.30</w:t>
            </w:r>
          </w:p>
        </w:tc>
        <w:tc>
          <w:tcPr>
            <w:tcW w:w="1055"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404.67</w:t>
            </w:r>
          </w:p>
        </w:tc>
        <w:tc>
          <w:tcPr>
            <w:tcW w:w="1177"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10.02</w:t>
            </w:r>
          </w:p>
        </w:tc>
        <w:tc>
          <w:tcPr>
            <w:tcW w:w="1342"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39.33</w:t>
            </w:r>
          </w:p>
        </w:tc>
        <w:tc>
          <w:tcPr>
            <w:tcW w:w="1031"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36.00</w:t>
            </w:r>
          </w:p>
        </w:tc>
        <w:tc>
          <w:tcPr>
            <w:tcW w:w="1080"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33.00</w:t>
            </w:r>
          </w:p>
        </w:tc>
        <w:tc>
          <w:tcPr>
            <w:tcW w:w="1080" w:type="dxa"/>
            <w:shd w:val="clear" w:color="auto" w:fill="auto"/>
            <w:noWrap/>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2.57</w:t>
            </w:r>
          </w:p>
        </w:tc>
      </w:tr>
      <w:tr w:rsidR="005E2C34" w:rsidRPr="005E2C34" w:rsidTr="00780DCC">
        <w:trPr>
          <w:trHeight w:val="320"/>
        </w:trPr>
        <w:tc>
          <w:tcPr>
            <w:tcW w:w="1071" w:type="dxa"/>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999"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33.97</w:t>
            </w:r>
          </w:p>
        </w:tc>
        <w:tc>
          <w:tcPr>
            <w:tcW w:w="1055"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396.33</w:t>
            </w:r>
          </w:p>
        </w:tc>
        <w:tc>
          <w:tcPr>
            <w:tcW w:w="1177"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9.84</w:t>
            </w:r>
          </w:p>
        </w:tc>
        <w:tc>
          <w:tcPr>
            <w:tcW w:w="1342"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35.33</w:t>
            </w:r>
          </w:p>
        </w:tc>
        <w:tc>
          <w:tcPr>
            <w:tcW w:w="1031"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33.00</w:t>
            </w:r>
          </w:p>
        </w:tc>
        <w:tc>
          <w:tcPr>
            <w:tcW w:w="1080" w:type="dxa"/>
            <w:shd w:val="clear" w:color="auto" w:fill="auto"/>
            <w:noWrap/>
            <w:hideMark/>
          </w:tcPr>
          <w:p w:rsidR="005E2C34" w:rsidRPr="005E2C34" w:rsidRDefault="005E2C34" w:rsidP="005E2C34">
            <w:pPr>
              <w:spacing w:after="0" w:line="240" w:lineRule="auto"/>
              <w:ind w:left="-108" w:firstLine="108"/>
              <w:jc w:val="center"/>
              <w:rPr>
                <w:rFonts w:ascii="Times New Roman" w:eastAsia="Times New Roman" w:hAnsi="Times New Roman" w:cs="Times New Roman"/>
              </w:rPr>
            </w:pPr>
            <w:r w:rsidRPr="005E2C34">
              <w:rPr>
                <w:rFonts w:ascii="Times New Roman" w:eastAsia="Times New Roman" w:hAnsi="Times New Roman" w:cs="Times New Roman"/>
              </w:rPr>
              <w:t>31.33</w:t>
            </w:r>
          </w:p>
        </w:tc>
        <w:tc>
          <w:tcPr>
            <w:tcW w:w="1080"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2.50</w:t>
            </w:r>
          </w:p>
        </w:tc>
      </w:tr>
      <w:tr w:rsidR="005E2C34" w:rsidRPr="005E2C34" w:rsidTr="00780DCC">
        <w:trPr>
          <w:trHeight w:val="320"/>
        </w:trPr>
        <w:tc>
          <w:tcPr>
            <w:tcW w:w="1071" w:type="dxa"/>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999"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33.52</w:t>
            </w:r>
          </w:p>
        </w:tc>
        <w:tc>
          <w:tcPr>
            <w:tcW w:w="1055"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394.67</w:t>
            </w:r>
          </w:p>
        </w:tc>
        <w:tc>
          <w:tcPr>
            <w:tcW w:w="1177"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9.74</w:t>
            </w:r>
          </w:p>
        </w:tc>
        <w:tc>
          <w:tcPr>
            <w:tcW w:w="1342"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32.33</w:t>
            </w:r>
          </w:p>
        </w:tc>
        <w:tc>
          <w:tcPr>
            <w:tcW w:w="1031"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30.33</w:t>
            </w:r>
          </w:p>
        </w:tc>
        <w:tc>
          <w:tcPr>
            <w:tcW w:w="1080"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28.67</w:t>
            </w:r>
          </w:p>
        </w:tc>
        <w:tc>
          <w:tcPr>
            <w:tcW w:w="1080" w:type="dxa"/>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2.36</w:t>
            </w:r>
          </w:p>
        </w:tc>
      </w:tr>
      <w:tr w:rsidR="005E2C34" w:rsidRPr="005E2C34" w:rsidTr="00780DCC">
        <w:trPr>
          <w:trHeight w:val="320"/>
        </w:trPr>
        <w:tc>
          <w:tcPr>
            <w:tcW w:w="1071" w:type="dxa"/>
            <w:tcBorders>
              <w:bottom w:val="single" w:sz="4" w:space="0" w:color="auto"/>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999"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32.58</w:t>
            </w:r>
          </w:p>
        </w:tc>
        <w:tc>
          <w:tcPr>
            <w:tcW w:w="1055"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362.33</w:t>
            </w:r>
          </w:p>
        </w:tc>
        <w:tc>
          <w:tcPr>
            <w:tcW w:w="1177"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9.36</w:t>
            </w:r>
          </w:p>
        </w:tc>
        <w:tc>
          <w:tcPr>
            <w:tcW w:w="1342"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29.33</w:t>
            </w:r>
          </w:p>
        </w:tc>
        <w:tc>
          <w:tcPr>
            <w:tcW w:w="1031"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31.67</w:t>
            </w:r>
          </w:p>
        </w:tc>
        <w:tc>
          <w:tcPr>
            <w:tcW w:w="1080"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26.00</w:t>
            </w:r>
          </w:p>
        </w:tc>
        <w:tc>
          <w:tcPr>
            <w:tcW w:w="1080" w:type="dxa"/>
            <w:tcBorders>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1.57</w:t>
            </w:r>
          </w:p>
        </w:tc>
      </w:tr>
      <w:tr w:rsidR="005E2C34" w:rsidRPr="005E2C34" w:rsidTr="00780DCC">
        <w:trPr>
          <w:trHeight w:val="320"/>
        </w:trPr>
        <w:tc>
          <w:tcPr>
            <w:tcW w:w="107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bCs/>
              </w:rPr>
            </w:pPr>
            <w:r w:rsidRPr="005E2C34">
              <w:rPr>
                <w:rFonts w:ascii="Times New Roman" w:eastAsia="Times New Roman" w:hAnsi="Times New Roman" w:cs="Times New Roman"/>
                <w:bCs/>
              </w:rPr>
              <w:t xml:space="preserve">LSD </w:t>
            </w:r>
            <w:r w:rsidRPr="005E2C34">
              <w:rPr>
                <w:rFonts w:ascii="Times New Roman" w:eastAsia="Times New Roman" w:hAnsi="Times New Roman" w:cs="Times New Roman"/>
                <w:bCs/>
                <w:vertAlign w:val="subscript"/>
              </w:rPr>
              <w:t>(0.05)</w:t>
            </w:r>
          </w:p>
        </w:tc>
        <w:tc>
          <w:tcPr>
            <w:tcW w:w="999"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1.38</w:t>
            </w:r>
          </w:p>
        </w:tc>
        <w:tc>
          <w:tcPr>
            <w:tcW w:w="1055"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47.94</w:t>
            </w:r>
          </w:p>
        </w:tc>
        <w:tc>
          <w:tcPr>
            <w:tcW w:w="1177"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0.61</w:t>
            </w:r>
          </w:p>
        </w:tc>
        <w:tc>
          <w:tcPr>
            <w:tcW w:w="1342"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3.38</w:t>
            </w:r>
          </w:p>
        </w:tc>
        <w:tc>
          <w:tcPr>
            <w:tcW w:w="103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3.87</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1.95</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0.23</w:t>
            </w:r>
          </w:p>
        </w:tc>
      </w:tr>
      <w:tr w:rsidR="005E2C34" w:rsidRPr="005E2C34" w:rsidTr="00780DCC">
        <w:trPr>
          <w:trHeight w:val="320"/>
        </w:trPr>
        <w:tc>
          <w:tcPr>
            <w:tcW w:w="107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rPr>
                <w:rFonts w:ascii="Times New Roman" w:eastAsia="Times New Roman" w:hAnsi="Times New Roman" w:cs="Times New Roman"/>
                <w:bCs/>
              </w:rPr>
            </w:pPr>
            <w:r w:rsidRPr="005E2C34">
              <w:rPr>
                <w:rFonts w:ascii="Times New Roman" w:eastAsia="Times New Roman" w:hAnsi="Times New Roman" w:cs="Times New Roman"/>
                <w:bCs/>
              </w:rPr>
              <w:t>CV (%)</w:t>
            </w:r>
          </w:p>
        </w:tc>
        <w:tc>
          <w:tcPr>
            <w:tcW w:w="999"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2.16</w:t>
            </w:r>
          </w:p>
        </w:tc>
        <w:tc>
          <w:tcPr>
            <w:tcW w:w="1055"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6.47</w:t>
            </w:r>
          </w:p>
        </w:tc>
        <w:tc>
          <w:tcPr>
            <w:tcW w:w="1177"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3.26</w:t>
            </w:r>
          </w:p>
        </w:tc>
        <w:tc>
          <w:tcPr>
            <w:tcW w:w="1342"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5.00</w:t>
            </w:r>
          </w:p>
        </w:tc>
        <w:tc>
          <w:tcPr>
            <w:tcW w:w="1031"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6.06</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3.33</w:t>
            </w:r>
          </w:p>
        </w:tc>
        <w:tc>
          <w:tcPr>
            <w:tcW w:w="1080" w:type="dxa"/>
            <w:tcBorders>
              <w:top w:val="single" w:sz="4" w:space="0" w:color="auto"/>
              <w:bottom w:val="single" w:sz="4" w:space="0" w:color="auto"/>
            </w:tcBorders>
            <w:shd w:val="clear" w:color="auto" w:fill="auto"/>
            <w:noWrap/>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5.23</w:t>
            </w:r>
          </w:p>
        </w:tc>
      </w:tr>
    </w:tbl>
    <w:p w:rsidR="005E2C34" w:rsidRPr="005E2C34" w:rsidRDefault="005E2C34" w:rsidP="005E2C34">
      <w:pPr>
        <w:spacing w:after="0" w:line="240" w:lineRule="auto"/>
        <w:jc w:val="both"/>
        <w:rPr>
          <w:rFonts w:ascii="Times New Roman" w:hAnsi="Times New Roman" w:cs="Times New Roman"/>
          <w:sz w:val="16"/>
          <w:szCs w:val="16"/>
        </w:rPr>
      </w:pPr>
      <w:r w:rsidRPr="005E2C34">
        <w:rPr>
          <w:rFonts w:ascii="Times New Roman" w:hAnsi="Times New Roman" w:cs="Times New Roman"/>
          <w:sz w:val="16"/>
          <w:szCs w:val="16"/>
        </w:rPr>
        <w:t>Note: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xml:space="preserve"> = 85-25-43-10-3-1.5 kg/ha N-P-K-S-Zn-B (100% use by Breeding Davison) + herbicide Spray (Pendimethalin 33% EC @ 3 L/ha) at 5 days after sowing (DAS) of barley seed + spading at 25 DAS. T</w:t>
      </w:r>
      <w:r w:rsidRPr="005E2C34">
        <w:rPr>
          <w:rFonts w:ascii="Times New Roman" w:hAnsi="Times New Roman" w:cs="Times New Roman"/>
          <w:sz w:val="16"/>
          <w:szCs w:val="16"/>
          <w:vertAlign w:val="subscript"/>
        </w:rPr>
        <w:t>2</w:t>
      </w:r>
      <w:r w:rsidRPr="005E2C34">
        <w:rPr>
          <w:rFonts w:ascii="Times New Roman" w:hAnsi="Times New Roman" w:cs="Times New Roman"/>
          <w:sz w:val="16"/>
          <w:szCs w:val="16"/>
        </w:rPr>
        <w:t xml:space="preserve"> = 68-20-34-8-2.4-1.2 kg/ha N-P-K-S-Zn-B (80%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of barley seed + spading at 25 DAS. T</w:t>
      </w:r>
      <w:r w:rsidRPr="005E2C34">
        <w:rPr>
          <w:rFonts w:ascii="Times New Roman" w:hAnsi="Times New Roman" w:cs="Times New Roman"/>
          <w:sz w:val="16"/>
          <w:szCs w:val="16"/>
          <w:vertAlign w:val="subscript"/>
        </w:rPr>
        <w:t>3</w:t>
      </w:r>
      <w:r w:rsidRPr="005E2C34">
        <w:rPr>
          <w:rFonts w:ascii="Times New Roman" w:hAnsi="Times New Roman" w:cs="Times New Roman"/>
          <w:sz w:val="16"/>
          <w:szCs w:val="16"/>
        </w:rPr>
        <w:t xml:space="preserve"> = 51-15-26-6-1.8-0.9 kg/ha N-P-K-S-Zn-B (60%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sowing of barley seed + spading at 25 DAS. T</w:t>
      </w:r>
      <w:r w:rsidRPr="005E2C34">
        <w:rPr>
          <w:rFonts w:ascii="Times New Roman" w:hAnsi="Times New Roman" w:cs="Times New Roman"/>
          <w:sz w:val="16"/>
          <w:szCs w:val="16"/>
          <w:vertAlign w:val="subscript"/>
        </w:rPr>
        <w:t>4</w:t>
      </w:r>
      <w:r w:rsidRPr="005E2C34">
        <w:rPr>
          <w:rFonts w:ascii="Times New Roman" w:hAnsi="Times New Roman" w:cs="Times New Roman"/>
          <w:sz w:val="16"/>
          <w:szCs w:val="16"/>
        </w:rPr>
        <w:t xml:space="preserve"> = 34-10-17-4-1.2-0.6 kg/ha N-P-K-S-Zn-B (40%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sowing of barley seed + spading at 25 DAS. T</w:t>
      </w:r>
      <w:r w:rsidRPr="005E2C34">
        <w:rPr>
          <w:rFonts w:ascii="Times New Roman" w:hAnsi="Times New Roman" w:cs="Times New Roman"/>
          <w:sz w:val="16"/>
          <w:szCs w:val="16"/>
          <w:vertAlign w:val="subscript"/>
        </w:rPr>
        <w:t>5</w:t>
      </w:r>
      <w:r w:rsidRPr="005E2C34">
        <w:rPr>
          <w:rFonts w:ascii="Times New Roman" w:hAnsi="Times New Roman" w:cs="Times New Roman"/>
          <w:sz w:val="16"/>
          <w:szCs w:val="16"/>
        </w:rPr>
        <w:t xml:space="preserve"> = 43-13 kg/ha N-P (Farmer practice + No weeding)</w:t>
      </w:r>
    </w:p>
    <w:p w:rsidR="00E377B6" w:rsidRDefault="00E377B6" w:rsidP="005E2C34">
      <w:pPr>
        <w:spacing w:after="0" w:line="240" w:lineRule="auto"/>
        <w:jc w:val="both"/>
        <w:rPr>
          <w:rFonts w:ascii="Times New Roman" w:hAnsi="Times New Roman" w:cs="Times New Roman"/>
          <w:b/>
          <w:iCs/>
        </w:rPr>
      </w:pPr>
    </w:p>
    <w:p w:rsidR="005E2C34" w:rsidRPr="005E2C34" w:rsidRDefault="005E2C34" w:rsidP="005E2C34">
      <w:pPr>
        <w:spacing w:after="0" w:line="240" w:lineRule="auto"/>
        <w:jc w:val="both"/>
        <w:rPr>
          <w:rFonts w:ascii="Times New Roman" w:hAnsi="Times New Roman" w:cs="Times New Roman"/>
          <w:b/>
          <w:iCs/>
        </w:rPr>
      </w:pPr>
      <w:r w:rsidRPr="005E2C34">
        <w:rPr>
          <w:rFonts w:ascii="Times New Roman" w:hAnsi="Times New Roman" w:cs="Times New Roman"/>
          <w:b/>
          <w:iCs/>
        </w:rPr>
        <w:t>Economic performance</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From the cost-benefit analysis it was found that the maximum gross return (Tk. </w:t>
      </w:r>
      <w:r w:rsidRPr="005E2C34">
        <w:rPr>
          <w:rFonts w:ascii="Times New Roman" w:eastAsia="Times New Roman" w:hAnsi="Times New Roman" w:cs="Times New Roman"/>
        </w:rPr>
        <w:t xml:space="preserve">1,38,333/ha), </w:t>
      </w:r>
      <w:r w:rsidRPr="005E2C34">
        <w:rPr>
          <w:rFonts w:ascii="Times New Roman" w:hAnsi="Times New Roman" w:cs="Times New Roman"/>
        </w:rPr>
        <w:t xml:space="preserve"> gross margin of Tk. </w:t>
      </w:r>
      <w:r w:rsidRPr="005E2C34">
        <w:rPr>
          <w:rFonts w:ascii="Times New Roman" w:hAnsi="Times New Roman" w:cs="Times New Roman"/>
          <w:color w:val="000000"/>
        </w:rPr>
        <w:t>63,982</w:t>
      </w:r>
      <w:r w:rsidRPr="005E2C34">
        <w:rPr>
          <w:rFonts w:ascii="Times New Roman" w:hAnsi="Times New Roman" w:cs="Times New Roman"/>
        </w:rPr>
        <w:t>/ha and benefit cost ratio (BCR) 1.86 was obtained from T</w:t>
      </w:r>
      <w:r w:rsidRPr="005E2C34">
        <w:rPr>
          <w:rFonts w:ascii="Times New Roman" w:hAnsi="Times New Roman" w:cs="Times New Roman"/>
          <w:vertAlign w:val="subscript"/>
        </w:rPr>
        <w:t xml:space="preserve">1 </w:t>
      </w:r>
      <w:r w:rsidRPr="005E2C34">
        <w:rPr>
          <w:rFonts w:ascii="Times New Roman" w:hAnsi="Times New Roman" w:cs="Times New Roman"/>
        </w:rPr>
        <w:t>treatment and it was very close to T</w:t>
      </w:r>
      <w:r w:rsidRPr="005E2C34">
        <w:rPr>
          <w:rFonts w:ascii="Times New Roman" w:hAnsi="Times New Roman" w:cs="Times New Roman"/>
          <w:vertAlign w:val="subscript"/>
        </w:rPr>
        <w:t xml:space="preserve">2, </w:t>
      </w:r>
      <w:r w:rsidRPr="005E2C34">
        <w:rPr>
          <w:rFonts w:ascii="Times New Roman" w:hAnsi="Times New Roman" w:cs="Times New Roman"/>
        </w:rPr>
        <w:t>T</w:t>
      </w:r>
      <w:r w:rsidRPr="005E2C34">
        <w:rPr>
          <w:rFonts w:ascii="Times New Roman" w:hAnsi="Times New Roman" w:cs="Times New Roman"/>
          <w:vertAlign w:val="subscript"/>
        </w:rPr>
        <w:t>3</w:t>
      </w:r>
      <w:r w:rsidRPr="005E2C34">
        <w:rPr>
          <w:rFonts w:ascii="Times New Roman" w:hAnsi="Times New Roman" w:cs="Times New Roman"/>
        </w:rPr>
        <w:t xml:space="preserve"> and T</w:t>
      </w:r>
      <w:r w:rsidRPr="005E2C34">
        <w:rPr>
          <w:rFonts w:ascii="Times New Roman" w:hAnsi="Times New Roman" w:cs="Times New Roman"/>
          <w:vertAlign w:val="subscript"/>
        </w:rPr>
        <w:t>4</w:t>
      </w:r>
      <w:r w:rsidRPr="005E2C34">
        <w:rPr>
          <w:rFonts w:ascii="Times New Roman" w:hAnsi="Times New Roman" w:cs="Times New Roman"/>
        </w:rPr>
        <w:t xml:space="preserve"> treatments (Table 3). The lowest BCR (</w:t>
      </w:r>
      <w:r w:rsidRPr="005E2C34">
        <w:rPr>
          <w:rFonts w:ascii="Times New Roman" w:eastAsia="Times New Roman" w:hAnsi="Times New Roman" w:cs="Times New Roman"/>
        </w:rPr>
        <w:t>1.20</w:t>
      </w:r>
      <w:r w:rsidRPr="005E2C34">
        <w:rPr>
          <w:rFonts w:ascii="Times New Roman" w:hAnsi="Times New Roman" w:cs="Times New Roman"/>
        </w:rPr>
        <w:t>) was obtained from T</w:t>
      </w:r>
      <w:r w:rsidRPr="005E2C34">
        <w:rPr>
          <w:rFonts w:ascii="Times New Roman" w:hAnsi="Times New Roman" w:cs="Times New Roman"/>
          <w:vertAlign w:val="subscript"/>
        </w:rPr>
        <w:t>5</w:t>
      </w:r>
      <w:r w:rsidRPr="005E2C34">
        <w:rPr>
          <w:rFonts w:ascii="Times New Roman" w:hAnsi="Times New Roman" w:cs="Times New Roman"/>
        </w:rPr>
        <w:t xml:space="preserve"> (Farmer practice + no weeding) treatment.</w:t>
      </w:r>
    </w:p>
    <w:p w:rsidR="005E2C34" w:rsidRPr="005E2C34" w:rsidRDefault="005E2C34" w:rsidP="005E2C34">
      <w:pPr>
        <w:autoSpaceDE w:val="0"/>
        <w:autoSpaceDN w:val="0"/>
        <w:adjustRightInd w:val="0"/>
        <w:spacing w:after="0" w:line="240" w:lineRule="auto"/>
        <w:jc w:val="both"/>
        <w:rPr>
          <w:rFonts w:ascii="Times New Roman" w:hAnsi="Times New Roman" w:cs="Times New Roman"/>
        </w:rPr>
      </w:pPr>
    </w:p>
    <w:p w:rsidR="005E2C34" w:rsidRPr="005E2C34" w:rsidRDefault="005E2C34" w:rsidP="005E2C34">
      <w:pPr>
        <w:spacing w:after="0" w:line="240" w:lineRule="auto"/>
        <w:ind w:left="907" w:hanging="907"/>
        <w:jc w:val="both"/>
        <w:rPr>
          <w:rFonts w:ascii="Times New Roman" w:hAnsi="Times New Roman" w:cs="Times New Roman"/>
          <w:b/>
          <w:bCs/>
        </w:rPr>
      </w:pPr>
      <w:r w:rsidRPr="005E2C34">
        <w:rPr>
          <w:rFonts w:ascii="Times New Roman" w:hAnsi="Times New Roman" w:cs="Times New Roman"/>
          <w:iCs/>
        </w:rPr>
        <w:t>Table 3.</w:t>
      </w:r>
      <w:r w:rsidRPr="000A05A1">
        <w:rPr>
          <w:rFonts w:ascii="Times New Roman" w:hAnsi="Times New Roman" w:cs="Times New Roman"/>
          <w:iCs/>
        </w:rPr>
        <w:t>Economic</w:t>
      </w:r>
      <w:r w:rsidRPr="005E2C34">
        <w:rPr>
          <w:rFonts w:ascii="Times New Roman" w:hAnsi="Times New Roman" w:cs="Times New Roman"/>
          <w:iCs/>
        </w:rPr>
        <w:t xml:space="preserve"> performance of </w:t>
      </w:r>
      <w:r w:rsidRPr="005E2C34">
        <w:rPr>
          <w:rFonts w:ascii="Times New Roman" w:hAnsi="Times New Roman" w:cs="Times New Roman"/>
        </w:rPr>
        <w:t>different doses of fertilizer and weed management on barley</w:t>
      </w:r>
    </w:p>
    <w:tbl>
      <w:tblPr>
        <w:tblW w:w="9077" w:type="dxa"/>
        <w:tblInd w:w="108" w:type="dxa"/>
        <w:tblLook w:val="04A0" w:firstRow="1" w:lastRow="0" w:firstColumn="1" w:lastColumn="0" w:noHBand="0" w:noVBand="1"/>
      </w:tblPr>
      <w:tblGrid>
        <w:gridCol w:w="1324"/>
        <w:gridCol w:w="1897"/>
        <w:gridCol w:w="1535"/>
        <w:gridCol w:w="1897"/>
        <w:gridCol w:w="1626"/>
        <w:gridCol w:w="798"/>
      </w:tblGrid>
      <w:tr w:rsidR="005E2C34" w:rsidRPr="005E2C34" w:rsidTr="00C21529">
        <w:trPr>
          <w:trHeight w:val="303"/>
        </w:trPr>
        <w:tc>
          <w:tcPr>
            <w:tcW w:w="1324" w:type="dxa"/>
            <w:tcBorders>
              <w:top w:val="single" w:sz="4" w:space="0" w:color="auto"/>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Treatment</w:t>
            </w:r>
          </w:p>
        </w:tc>
        <w:tc>
          <w:tcPr>
            <w:tcW w:w="1897" w:type="dxa"/>
            <w:tcBorders>
              <w:top w:val="single" w:sz="4" w:space="0" w:color="auto"/>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Barley grain yield (t/ ha)</w:t>
            </w:r>
          </w:p>
        </w:tc>
        <w:tc>
          <w:tcPr>
            <w:tcW w:w="1535" w:type="dxa"/>
            <w:tcBorders>
              <w:top w:val="single" w:sz="4" w:space="0" w:color="auto"/>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Gross return (Tk</w:t>
            </w:r>
            <w:r w:rsidR="00A27CB7">
              <w:rPr>
                <w:rFonts w:ascii="Times New Roman" w:eastAsia="Times New Roman" w:hAnsi="Times New Roman" w:cs="Times New Roman"/>
              </w:rPr>
              <w:t>.</w:t>
            </w:r>
            <w:r w:rsidRPr="005E2C34">
              <w:rPr>
                <w:rFonts w:ascii="Times New Roman" w:eastAsia="Times New Roman" w:hAnsi="Times New Roman" w:cs="Times New Roman"/>
              </w:rPr>
              <w:t>/ha)</w:t>
            </w:r>
          </w:p>
        </w:tc>
        <w:tc>
          <w:tcPr>
            <w:tcW w:w="1897" w:type="dxa"/>
            <w:tcBorders>
              <w:top w:val="single" w:sz="4" w:space="0" w:color="auto"/>
              <w:bottom w:val="single" w:sz="4" w:space="0" w:color="auto"/>
            </w:tcBorders>
            <w:shd w:val="clear" w:color="auto" w:fill="auto"/>
            <w:noWrap/>
            <w:vAlign w:val="center"/>
            <w:hideMark/>
          </w:tcPr>
          <w:p w:rsidR="005E2C34" w:rsidRPr="005E2C34" w:rsidRDefault="005E2C34" w:rsidP="00A27CB7">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Total variable cost (T</w:t>
            </w:r>
            <w:r w:rsidR="00A27CB7">
              <w:rPr>
                <w:rFonts w:ascii="Times New Roman" w:eastAsia="Times New Roman" w:hAnsi="Times New Roman" w:cs="Times New Roman"/>
              </w:rPr>
              <w:t>k.</w:t>
            </w:r>
            <w:r w:rsidRPr="005E2C34">
              <w:rPr>
                <w:rFonts w:ascii="Times New Roman" w:eastAsia="Times New Roman" w:hAnsi="Times New Roman" w:cs="Times New Roman"/>
              </w:rPr>
              <w:t>/ha)</w:t>
            </w:r>
          </w:p>
        </w:tc>
        <w:tc>
          <w:tcPr>
            <w:tcW w:w="1626" w:type="dxa"/>
            <w:tcBorders>
              <w:top w:val="single" w:sz="4" w:space="0" w:color="auto"/>
              <w:bottom w:val="single" w:sz="4" w:space="0" w:color="auto"/>
            </w:tcBorders>
            <w:shd w:val="clear" w:color="auto" w:fill="auto"/>
            <w:noWrap/>
            <w:vAlign w:val="center"/>
            <w:hideMark/>
          </w:tcPr>
          <w:p w:rsidR="005E2C34" w:rsidRPr="005E2C34" w:rsidRDefault="005E2C34" w:rsidP="00A27CB7">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Gross margin (T</w:t>
            </w:r>
            <w:r w:rsidR="00A27CB7">
              <w:rPr>
                <w:rFonts w:ascii="Times New Roman" w:eastAsia="Times New Roman" w:hAnsi="Times New Roman" w:cs="Times New Roman"/>
              </w:rPr>
              <w:t>k.</w:t>
            </w:r>
            <w:r w:rsidRPr="005E2C34">
              <w:rPr>
                <w:rFonts w:ascii="Times New Roman" w:eastAsia="Times New Roman" w:hAnsi="Times New Roman" w:cs="Times New Roman"/>
              </w:rPr>
              <w:t>/ha)</w:t>
            </w:r>
          </w:p>
        </w:tc>
        <w:tc>
          <w:tcPr>
            <w:tcW w:w="798" w:type="dxa"/>
            <w:tcBorders>
              <w:top w:val="single" w:sz="4" w:space="0" w:color="auto"/>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BCR</w:t>
            </w:r>
          </w:p>
        </w:tc>
      </w:tr>
      <w:tr w:rsidR="005E2C34" w:rsidRPr="005E2C34" w:rsidTr="00C21529">
        <w:trPr>
          <w:trHeight w:val="303"/>
        </w:trPr>
        <w:tc>
          <w:tcPr>
            <w:tcW w:w="1324" w:type="dxa"/>
            <w:tcBorders>
              <w:top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1897" w:type="dxa"/>
            <w:tcBorders>
              <w:top w:val="single" w:sz="4" w:space="0" w:color="auto"/>
            </w:tcBorders>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2.77</w:t>
            </w:r>
          </w:p>
        </w:tc>
        <w:tc>
          <w:tcPr>
            <w:tcW w:w="1535" w:type="dxa"/>
            <w:tcBorders>
              <w:top w:val="single" w:sz="4" w:space="0" w:color="auto"/>
            </w:tcBorders>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1,38,333</w:t>
            </w:r>
          </w:p>
        </w:tc>
        <w:tc>
          <w:tcPr>
            <w:tcW w:w="1897" w:type="dxa"/>
            <w:tcBorders>
              <w:top w:val="single" w:sz="4" w:space="0" w:color="auto"/>
            </w:tcBorders>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74,351</w:t>
            </w:r>
          </w:p>
        </w:tc>
        <w:tc>
          <w:tcPr>
            <w:tcW w:w="1626" w:type="dxa"/>
            <w:tcBorders>
              <w:top w:val="single" w:sz="4" w:space="0" w:color="auto"/>
            </w:tcBorders>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63,982</w:t>
            </w:r>
          </w:p>
        </w:tc>
        <w:tc>
          <w:tcPr>
            <w:tcW w:w="798" w:type="dxa"/>
            <w:tcBorders>
              <w:top w:val="single" w:sz="4" w:space="0" w:color="auto"/>
            </w:tcBorders>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1.86</w:t>
            </w:r>
          </w:p>
        </w:tc>
      </w:tr>
      <w:tr w:rsidR="005E2C34" w:rsidRPr="005E2C34" w:rsidTr="00C21529">
        <w:trPr>
          <w:trHeight w:val="303"/>
        </w:trPr>
        <w:tc>
          <w:tcPr>
            <w:tcW w:w="1324" w:type="dxa"/>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1897" w:type="dxa"/>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2.57</w:t>
            </w:r>
          </w:p>
        </w:tc>
        <w:tc>
          <w:tcPr>
            <w:tcW w:w="1535" w:type="dxa"/>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1,28,333</w:t>
            </w:r>
          </w:p>
        </w:tc>
        <w:tc>
          <w:tcPr>
            <w:tcW w:w="1897" w:type="dxa"/>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73,325</w:t>
            </w:r>
          </w:p>
        </w:tc>
        <w:tc>
          <w:tcPr>
            <w:tcW w:w="1626" w:type="dxa"/>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55,008</w:t>
            </w:r>
          </w:p>
        </w:tc>
        <w:tc>
          <w:tcPr>
            <w:tcW w:w="798" w:type="dxa"/>
            <w:shd w:val="clear" w:color="auto" w:fill="auto"/>
            <w:noWrap/>
            <w:vAlign w:val="center"/>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1.75</w:t>
            </w:r>
          </w:p>
        </w:tc>
      </w:tr>
      <w:tr w:rsidR="005E2C34" w:rsidRPr="005E2C34" w:rsidTr="00C21529">
        <w:trPr>
          <w:trHeight w:val="303"/>
        </w:trPr>
        <w:tc>
          <w:tcPr>
            <w:tcW w:w="1324" w:type="dxa"/>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1897"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2.50</w:t>
            </w:r>
          </w:p>
        </w:tc>
        <w:tc>
          <w:tcPr>
            <w:tcW w:w="1535"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1,25,000</w:t>
            </w:r>
          </w:p>
        </w:tc>
        <w:tc>
          <w:tcPr>
            <w:tcW w:w="1897"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72,527</w:t>
            </w:r>
          </w:p>
        </w:tc>
        <w:tc>
          <w:tcPr>
            <w:tcW w:w="1626"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52,473</w:t>
            </w:r>
          </w:p>
        </w:tc>
        <w:tc>
          <w:tcPr>
            <w:tcW w:w="798"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1.72</w:t>
            </w:r>
          </w:p>
        </w:tc>
      </w:tr>
      <w:tr w:rsidR="005E2C34" w:rsidRPr="005E2C34" w:rsidTr="00C21529">
        <w:trPr>
          <w:trHeight w:val="303"/>
        </w:trPr>
        <w:tc>
          <w:tcPr>
            <w:tcW w:w="1324" w:type="dxa"/>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1897"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2.36</w:t>
            </w:r>
          </w:p>
        </w:tc>
        <w:tc>
          <w:tcPr>
            <w:tcW w:w="1535"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1,18,000</w:t>
            </w:r>
          </w:p>
        </w:tc>
        <w:tc>
          <w:tcPr>
            <w:tcW w:w="1897"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71,867</w:t>
            </w:r>
          </w:p>
        </w:tc>
        <w:tc>
          <w:tcPr>
            <w:tcW w:w="1626"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46,133</w:t>
            </w:r>
          </w:p>
        </w:tc>
        <w:tc>
          <w:tcPr>
            <w:tcW w:w="798" w:type="dxa"/>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rPr>
            </w:pPr>
            <w:r w:rsidRPr="005E2C34">
              <w:rPr>
                <w:rFonts w:ascii="Times New Roman" w:hAnsi="Times New Roman" w:cs="Times New Roman"/>
                <w:color w:val="000000"/>
              </w:rPr>
              <w:t>1.64</w:t>
            </w:r>
          </w:p>
        </w:tc>
      </w:tr>
      <w:tr w:rsidR="005E2C34" w:rsidRPr="005E2C34" w:rsidTr="00C21529">
        <w:trPr>
          <w:trHeight w:val="303"/>
        </w:trPr>
        <w:tc>
          <w:tcPr>
            <w:tcW w:w="1324"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1897"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sz w:val="24"/>
                <w:szCs w:val="24"/>
              </w:rPr>
            </w:pPr>
            <w:r w:rsidRPr="005E2C34">
              <w:rPr>
                <w:rFonts w:ascii="Times New Roman" w:hAnsi="Times New Roman" w:cs="Times New Roman"/>
                <w:color w:val="000000"/>
              </w:rPr>
              <w:t>1.57</w:t>
            </w:r>
          </w:p>
        </w:tc>
        <w:tc>
          <w:tcPr>
            <w:tcW w:w="1535"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sz w:val="24"/>
                <w:szCs w:val="24"/>
              </w:rPr>
            </w:pPr>
            <w:r w:rsidRPr="005E2C34">
              <w:rPr>
                <w:rFonts w:ascii="Times New Roman" w:hAnsi="Times New Roman" w:cs="Times New Roman"/>
                <w:color w:val="000000"/>
              </w:rPr>
              <w:t>78,500</w:t>
            </w:r>
          </w:p>
        </w:tc>
        <w:tc>
          <w:tcPr>
            <w:tcW w:w="1897"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sz w:val="24"/>
                <w:szCs w:val="24"/>
              </w:rPr>
            </w:pPr>
            <w:r w:rsidRPr="005E2C34">
              <w:rPr>
                <w:rFonts w:ascii="Times New Roman" w:hAnsi="Times New Roman" w:cs="Times New Roman"/>
                <w:color w:val="000000"/>
              </w:rPr>
              <w:t>65,246</w:t>
            </w:r>
          </w:p>
        </w:tc>
        <w:tc>
          <w:tcPr>
            <w:tcW w:w="1626"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sz w:val="24"/>
                <w:szCs w:val="24"/>
              </w:rPr>
            </w:pPr>
            <w:r w:rsidRPr="005E2C34">
              <w:rPr>
                <w:rFonts w:ascii="Times New Roman" w:hAnsi="Times New Roman" w:cs="Times New Roman"/>
                <w:color w:val="000000"/>
              </w:rPr>
              <w:t>13,254</w:t>
            </w:r>
          </w:p>
        </w:tc>
        <w:tc>
          <w:tcPr>
            <w:tcW w:w="798" w:type="dxa"/>
            <w:tcBorders>
              <w:bottom w:val="single" w:sz="4" w:space="0" w:color="auto"/>
            </w:tcBorders>
            <w:shd w:val="clear" w:color="auto" w:fill="auto"/>
            <w:noWrap/>
            <w:vAlign w:val="center"/>
            <w:hideMark/>
          </w:tcPr>
          <w:p w:rsidR="005E2C34" w:rsidRPr="005E2C34" w:rsidRDefault="005E2C34" w:rsidP="005E2C34">
            <w:pPr>
              <w:spacing w:after="0" w:line="240" w:lineRule="auto"/>
              <w:jc w:val="center"/>
              <w:rPr>
                <w:rFonts w:ascii="Times New Roman" w:hAnsi="Times New Roman" w:cs="Times New Roman"/>
                <w:color w:val="000000"/>
                <w:sz w:val="24"/>
                <w:szCs w:val="24"/>
              </w:rPr>
            </w:pPr>
            <w:r w:rsidRPr="005E2C34">
              <w:rPr>
                <w:rFonts w:ascii="Times New Roman" w:hAnsi="Times New Roman" w:cs="Times New Roman"/>
                <w:color w:val="000000"/>
              </w:rPr>
              <w:t>1.20</w:t>
            </w:r>
          </w:p>
        </w:tc>
      </w:tr>
    </w:tbl>
    <w:p w:rsidR="005E2C34" w:rsidRPr="005E2C34" w:rsidRDefault="005E2C34" w:rsidP="005E2C34">
      <w:pPr>
        <w:spacing w:after="0"/>
        <w:rPr>
          <w:rFonts w:ascii="Times New Roman" w:hAnsi="Times New Roman"/>
          <w:bCs/>
          <w:sz w:val="18"/>
          <w:szCs w:val="18"/>
        </w:rPr>
      </w:pPr>
      <w:r w:rsidRPr="005E2C34">
        <w:rPr>
          <w:rFonts w:ascii="Times New Roman" w:hAnsi="Times New Roman"/>
          <w:bCs/>
          <w:sz w:val="18"/>
          <w:szCs w:val="18"/>
        </w:rPr>
        <w:t>Market price (Tk</w:t>
      </w:r>
      <w:proofErr w:type="gramStart"/>
      <w:r w:rsidRPr="005E2C34">
        <w:rPr>
          <w:rFonts w:ascii="Times New Roman" w:hAnsi="Times New Roman"/>
          <w:bCs/>
          <w:sz w:val="18"/>
          <w:szCs w:val="18"/>
        </w:rPr>
        <w:t>./</w:t>
      </w:r>
      <w:proofErr w:type="gramEnd"/>
      <w:r w:rsidRPr="005E2C34">
        <w:rPr>
          <w:rFonts w:ascii="Times New Roman" w:hAnsi="Times New Roman"/>
          <w:bCs/>
          <w:sz w:val="18"/>
          <w:szCs w:val="18"/>
        </w:rPr>
        <w:t>kg): Barley = 50</w:t>
      </w:r>
    </w:p>
    <w:p w:rsidR="00E94D30" w:rsidRPr="005E2C34" w:rsidRDefault="00E94D30" w:rsidP="00E94D30">
      <w:pPr>
        <w:spacing w:after="0" w:line="240" w:lineRule="auto"/>
        <w:jc w:val="both"/>
        <w:rPr>
          <w:rFonts w:ascii="Times New Roman" w:hAnsi="Times New Roman" w:cs="Times New Roman"/>
          <w:sz w:val="16"/>
          <w:szCs w:val="16"/>
        </w:rPr>
      </w:pPr>
      <w:r w:rsidRPr="005E2C34">
        <w:rPr>
          <w:rFonts w:ascii="Times New Roman" w:hAnsi="Times New Roman" w:cs="Times New Roman"/>
          <w:sz w:val="16"/>
          <w:szCs w:val="16"/>
        </w:rPr>
        <w:t>Note: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xml:space="preserve"> = 85-25-43-10-3-1.5 kg/ha N-P-K-S-Zn-B (100% use by Breeding Davison) + herbicide Spray (Pendimethalin 33% EC @ 3 L/ha) at 5 days after sowing (DAS) of barley seed + spading at 25 DAS. T</w:t>
      </w:r>
      <w:r w:rsidRPr="005E2C34">
        <w:rPr>
          <w:rFonts w:ascii="Times New Roman" w:hAnsi="Times New Roman" w:cs="Times New Roman"/>
          <w:sz w:val="16"/>
          <w:szCs w:val="16"/>
          <w:vertAlign w:val="subscript"/>
        </w:rPr>
        <w:t>2</w:t>
      </w:r>
      <w:r w:rsidRPr="005E2C34">
        <w:rPr>
          <w:rFonts w:ascii="Times New Roman" w:hAnsi="Times New Roman" w:cs="Times New Roman"/>
          <w:sz w:val="16"/>
          <w:szCs w:val="16"/>
        </w:rPr>
        <w:t xml:space="preserve"> = 68-20-34-8-2.4-1.2 kg/ha N-P-K-S-Zn-B (80%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of barley seed + spading at 25 DAS. T</w:t>
      </w:r>
      <w:r w:rsidRPr="005E2C34">
        <w:rPr>
          <w:rFonts w:ascii="Times New Roman" w:hAnsi="Times New Roman" w:cs="Times New Roman"/>
          <w:sz w:val="16"/>
          <w:szCs w:val="16"/>
          <w:vertAlign w:val="subscript"/>
        </w:rPr>
        <w:t>3</w:t>
      </w:r>
      <w:r w:rsidRPr="005E2C34">
        <w:rPr>
          <w:rFonts w:ascii="Times New Roman" w:hAnsi="Times New Roman" w:cs="Times New Roman"/>
          <w:sz w:val="16"/>
          <w:szCs w:val="16"/>
        </w:rPr>
        <w:t xml:space="preserve"> = 51-15-26-6-1.8-0.9 kg/ha N-P-K-S-Zn-B (60%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sowing of barley seed + spading at 25 DAS. T</w:t>
      </w:r>
      <w:r w:rsidRPr="005E2C34">
        <w:rPr>
          <w:rFonts w:ascii="Times New Roman" w:hAnsi="Times New Roman" w:cs="Times New Roman"/>
          <w:sz w:val="16"/>
          <w:szCs w:val="16"/>
          <w:vertAlign w:val="subscript"/>
        </w:rPr>
        <w:t>4</w:t>
      </w:r>
      <w:r w:rsidRPr="005E2C34">
        <w:rPr>
          <w:rFonts w:ascii="Times New Roman" w:hAnsi="Times New Roman" w:cs="Times New Roman"/>
          <w:sz w:val="16"/>
          <w:szCs w:val="16"/>
        </w:rPr>
        <w:t xml:space="preserve"> = 34-10-17-4-1.2-0.6 kg/ha N-P-K-S-Zn-B (40% of T</w:t>
      </w:r>
      <w:r w:rsidRPr="005E2C34">
        <w:rPr>
          <w:rFonts w:ascii="Times New Roman" w:hAnsi="Times New Roman" w:cs="Times New Roman"/>
          <w:sz w:val="16"/>
          <w:szCs w:val="16"/>
          <w:vertAlign w:val="subscript"/>
        </w:rPr>
        <w:t>1</w:t>
      </w:r>
      <w:r w:rsidRPr="005E2C34">
        <w:rPr>
          <w:rFonts w:ascii="Times New Roman" w:hAnsi="Times New Roman" w:cs="Times New Roman"/>
          <w:sz w:val="16"/>
          <w:szCs w:val="16"/>
        </w:rPr>
        <w:t>) + herbicide Spray (Pendimethalin 33% EC @ 3 L/ha) at 5 DAS sowing of barley seed + spading at 25 DAS. T</w:t>
      </w:r>
      <w:r w:rsidRPr="005E2C34">
        <w:rPr>
          <w:rFonts w:ascii="Times New Roman" w:hAnsi="Times New Roman" w:cs="Times New Roman"/>
          <w:sz w:val="16"/>
          <w:szCs w:val="16"/>
          <w:vertAlign w:val="subscript"/>
        </w:rPr>
        <w:t>5</w:t>
      </w:r>
      <w:r w:rsidRPr="005E2C34">
        <w:rPr>
          <w:rFonts w:ascii="Times New Roman" w:hAnsi="Times New Roman" w:cs="Times New Roman"/>
          <w:sz w:val="16"/>
          <w:szCs w:val="16"/>
        </w:rPr>
        <w:t xml:space="preserve"> = 43-13 kg/ha N-P (Farmer practice + No weeding)</w:t>
      </w:r>
    </w:p>
    <w:p w:rsidR="00E94D30" w:rsidRPr="005E2C34" w:rsidRDefault="00E94D30" w:rsidP="00E94D30">
      <w:pPr>
        <w:spacing w:after="0" w:line="240" w:lineRule="auto"/>
        <w:jc w:val="both"/>
        <w:rPr>
          <w:rFonts w:ascii="Times New Roman" w:hAnsi="Times New Roman" w:cs="Times New Roman"/>
          <w:b/>
          <w:iCs/>
          <w:sz w:val="24"/>
          <w:szCs w:val="24"/>
        </w:rPr>
      </w:pPr>
    </w:p>
    <w:p w:rsidR="00E377B6" w:rsidRDefault="00E377B6" w:rsidP="005E2C34">
      <w:pPr>
        <w:spacing w:after="0" w:line="240" w:lineRule="auto"/>
        <w:rPr>
          <w:rFonts w:ascii="Times New Roman" w:eastAsia="Times New Roman" w:hAnsi="Times New Roman" w:cs="Times New Roman"/>
          <w:b/>
          <w:sz w:val="24"/>
          <w:szCs w:val="24"/>
        </w:rPr>
      </w:pP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Conclusion</w:t>
      </w:r>
    </w:p>
    <w:p w:rsidR="005E2C34" w:rsidRPr="005E2C34" w:rsidRDefault="005E2C34" w:rsidP="005E2C34">
      <w:pPr>
        <w:spacing w:after="0" w:line="240" w:lineRule="auto"/>
        <w:jc w:val="both"/>
        <w:rPr>
          <w:rFonts w:ascii="Times New Roman" w:hAnsi="Times New Roman" w:cs="Times New Roman"/>
          <w:b/>
          <w:bCs/>
        </w:rPr>
      </w:pPr>
      <w:r w:rsidRPr="005E2C34">
        <w:rPr>
          <w:rFonts w:ascii="Times New Roman" w:eastAsia="Times New Roman" w:hAnsi="Times New Roman" w:cs="Times New Roman"/>
          <w:sz w:val="24"/>
          <w:szCs w:val="24"/>
        </w:rPr>
        <w:t xml:space="preserve">It might be conclude that </w:t>
      </w:r>
      <w:r w:rsidRPr="005E2C34">
        <w:rPr>
          <w:rFonts w:ascii="Times New Roman" w:hAnsi="Times New Roman" w:cs="Times New Roman"/>
        </w:rPr>
        <w:t>fertilizer dose @ 68-20-34-8-2.4-1.2 kg/ha N-P-K-S-Zn-B (80% of T</w:t>
      </w:r>
      <w:r w:rsidRPr="005E2C34">
        <w:rPr>
          <w:rFonts w:ascii="Times New Roman" w:hAnsi="Times New Roman" w:cs="Times New Roman"/>
          <w:vertAlign w:val="subscript"/>
        </w:rPr>
        <w:t>1</w:t>
      </w:r>
      <w:r w:rsidRPr="005E2C34">
        <w:rPr>
          <w:rFonts w:ascii="Times New Roman" w:hAnsi="Times New Roman" w:cs="Times New Roman"/>
        </w:rPr>
        <w:t>) + herbicide Pendimethalin 33% EC spray @ 3 L/ha at 5 days after sowing (DAS) and spading at 25 days after sowing of barley  would be effective for</w:t>
      </w:r>
      <w:r w:rsidRPr="005E2C34">
        <w:rPr>
          <w:rFonts w:ascii="Times New Roman" w:eastAsia="Times New Roman" w:hAnsi="Times New Roman" w:cs="Times New Roman"/>
        </w:rPr>
        <w:t xml:space="preserve"> higher grain yield and weed control method for barley cultivation. This is first year data so; the experiment needs to be repeated next year for confirming the results.</w:t>
      </w:r>
    </w:p>
    <w:p w:rsidR="005E2C34" w:rsidRPr="00E94D30" w:rsidRDefault="005E2C34" w:rsidP="005E2C34">
      <w:pPr>
        <w:autoSpaceDE w:val="0"/>
        <w:autoSpaceDN w:val="0"/>
        <w:adjustRightInd w:val="0"/>
        <w:spacing w:after="0" w:line="240" w:lineRule="auto"/>
        <w:jc w:val="both"/>
        <w:rPr>
          <w:rFonts w:ascii="Times New Roman" w:eastAsia="Times New Roman" w:hAnsi="Times New Roman" w:cs="Times New Roman"/>
          <w:sz w:val="26"/>
        </w:rPr>
      </w:pPr>
    </w:p>
    <w:p w:rsidR="005E2C34" w:rsidRPr="00C21529" w:rsidRDefault="005E2C34" w:rsidP="005E2C34">
      <w:pPr>
        <w:spacing w:after="0" w:line="240" w:lineRule="auto"/>
        <w:jc w:val="both"/>
        <w:rPr>
          <w:rFonts w:ascii="Times New Roman" w:hAnsi="Times New Roman" w:cs="Times New Roman"/>
          <w:b/>
          <w:sz w:val="24"/>
          <w:szCs w:val="24"/>
        </w:rPr>
      </w:pPr>
      <w:r w:rsidRPr="00C21529">
        <w:rPr>
          <w:rFonts w:ascii="Times New Roman" w:hAnsi="Times New Roman" w:cs="Times New Roman"/>
          <w:b/>
          <w:sz w:val="24"/>
          <w:szCs w:val="24"/>
        </w:rPr>
        <w:t>Reference</w:t>
      </w:r>
    </w:p>
    <w:p w:rsidR="005E2C34" w:rsidRPr="005E2C34" w:rsidRDefault="005E2C34" w:rsidP="00A27CB7">
      <w:pPr>
        <w:spacing w:after="0" w:line="240" w:lineRule="auto"/>
        <w:ind w:left="720" w:hanging="720"/>
        <w:jc w:val="both"/>
        <w:rPr>
          <w:rFonts w:ascii="Times New Roman" w:hAnsi="Times New Roman" w:cs="Times New Roman"/>
        </w:rPr>
      </w:pPr>
      <w:proofErr w:type="gramStart"/>
      <w:r w:rsidRPr="005E2C34">
        <w:rPr>
          <w:rFonts w:ascii="Times New Roman" w:hAnsi="Times New Roman" w:cs="Times New Roman"/>
        </w:rPr>
        <w:t>Mahmood, A. S., I. B. Sorenson and J. B. Reid.</w:t>
      </w:r>
      <w:proofErr w:type="gramEnd"/>
      <w:r w:rsidRPr="005E2C34">
        <w:rPr>
          <w:rFonts w:ascii="Times New Roman" w:hAnsi="Times New Roman" w:cs="Times New Roman"/>
        </w:rPr>
        <w:t xml:space="preserve"> 2000. Effect of plant population and nitrogen fertilizer on yield and quality of sweet corn. </w:t>
      </w:r>
      <w:r w:rsidRPr="00A27CB7">
        <w:rPr>
          <w:rFonts w:ascii="Times New Roman" w:hAnsi="Times New Roman" w:cs="Times New Roman"/>
        </w:rPr>
        <w:t>Agronomy Journal New Zealand</w:t>
      </w:r>
      <w:r w:rsidRPr="005E2C34">
        <w:rPr>
          <w:rFonts w:ascii="Times New Roman" w:hAnsi="Times New Roman" w:cs="Times New Roman"/>
        </w:rPr>
        <w:t>.28: 1-8.</w:t>
      </w:r>
    </w:p>
    <w:p w:rsidR="005E2C34" w:rsidRPr="005E2C34" w:rsidRDefault="005E2C34" w:rsidP="00A27CB7">
      <w:pPr>
        <w:shd w:val="clear" w:color="auto" w:fill="FFFFFF"/>
        <w:spacing w:after="0" w:line="240" w:lineRule="auto"/>
        <w:ind w:left="720" w:hanging="720"/>
        <w:jc w:val="both"/>
        <w:rPr>
          <w:rFonts w:ascii="Times New Roman" w:eastAsia="Times New Roman" w:hAnsi="Times New Roman" w:cs="Times New Roman"/>
        </w:rPr>
      </w:pPr>
      <w:proofErr w:type="gramStart"/>
      <w:r w:rsidRPr="005E2C34">
        <w:rPr>
          <w:rFonts w:ascii="Times New Roman" w:hAnsi="Times New Roman" w:cs="Times New Roman"/>
          <w:shd w:val="clear" w:color="auto" w:fill="FFFFFF"/>
        </w:rPr>
        <w:t xml:space="preserve">Santosh Kumar., Vivek, N.S. Rana, Ravindra Kumar, R.K. Naresh, and </w:t>
      </w:r>
      <w:r w:rsidRPr="005E2C34">
        <w:rPr>
          <w:rFonts w:ascii="Times New Roman" w:hAnsi="Times New Roman" w:cs="Times New Roman"/>
          <w:spacing w:val="-1"/>
          <w:shd w:val="clear" w:color="auto" w:fill="FFFFFF"/>
        </w:rPr>
        <w:t>Dh</w:t>
      </w:r>
      <w:r w:rsidRPr="005E2C34">
        <w:rPr>
          <w:rFonts w:ascii="Times New Roman" w:hAnsi="Times New Roman" w:cs="Times New Roman"/>
          <w:shd w:val="clear" w:color="auto" w:fill="FFFFFF"/>
        </w:rPr>
        <w:t>yani.B.P.</w:t>
      </w:r>
      <w:proofErr w:type="gramEnd"/>
      <w:r w:rsidRPr="005E2C34">
        <w:rPr>
          <w:rFonts w:ascii="Times New Roman" w:hAnsi="Times New Roman" w:cs="Times New Roman"/>
          <w:shd w:val="clear" w:color="auto" w:fill="FFFFFF"/>
        </w:rPr>
        <w:t xml:space="preserve"> 2019</w:t>
      </w:r>
      <w:proofErr w:type="gramStart"/>
      <w:r w:rsidRPr="005E2C34">
        <w:rPr>
          <w:rFonts w:ascii="Times New Roman" w:hAnsi="Times New Roman" w:cs="Times New Roman"/>
          <w:shd w:val="clear" w:color="auto" w:fill="FFFFFF"/>
        </w:rPr>
        <w:t>.Effect</w:t>
      </w:r>
      <w:proofErr w:type="gramEnd"/>
      <w:r w:rsidRPr="005E2C34">
        <w:rPr>
          <w:rFonts w:ascii="Times New Roman" w:hAnsi="Times New Roman" w:cs="Times New Roman"/>
          <w:shd w:val="clear" w:color="auto" w:fill="FFFFFF"/>
        </w:rPr>
        <w:t xml:space="preserve"> of weed and martinet management on the growth and yield of barley (Hordeum vulgare L) and associated weeds.</w:t>
      </w:r>
      <w:r w:rsidRPr="00A27CB7">
        <w:rPr>
          <w:rFonts w:ascii="Times New Roman" w:eastAsia="Times New Roman" w:hAnsi="Times New Roman" w:cs="Times New Roman"/>
        </w:rPr>
        <w:t>Int.J.Curr.Microbiol.App.Sci.</w:t>
      </w:r>
      <w:r w:rsidRPr="005E2C34">
        <w:rPr>
          <w:rFonts w:ascii="Times New Roman" w:eastAsia="Times New Roman" w:hAnsi="Times New Roman" w:cs="Times New Roman"/>
        </w:rPr>
        <w:t xml:space="preserve"> 8(02): 993-1001.</w:t>
      </w:r>
    </w:p>
    <w:p w:rsidR="005E2C34" w:rsidRPr="005E2C34" w:rsidRDefault="005E2C34" w:rsidP="00A27CB7">
      <w:pPr>
        <w:shd w:val="clear" w:color="auto" w:fill="FFFFFF"/>
        <w:spacing w:after="0" w:line="240" w:lineRule="auto"/>
        <w:ind w:left="720" w:hanging="720"/>
        <w:jc w:val="both"/>
        <w:rPr>
          <w:rFonts w:ascii="Times New Roman" w:eastAsia="Times New Roman" w:hAnsi="Times New Roman" w:cs="Times New Roman"/>
        </w:rPr>
      </w:pPr>
      <w:r w:rsidRPr="005E2C34">
        <w:rPr>
          <w:rFonts w:ascii="Times New Roman" w:eastAsia="Times New Roman" w:hAnsi="Times New Roman" w:cs="Times New Roman"/>
        </w:rPr>
        <w:t>Choudhary</w:t>
      </w:r>
      <w:proofErr w:type="gramStart"/>
      <w:r w:rsidRPr="005E2C34">
        <w:rPr>
          <w:rFonts w:ascii="Times New Roman" w:eastAsia="Times New Roman" w:hAnsi="Times New Roman" w:cs="Times New Roman"/>
        </w:rPr>
        <w:t>,  S</w:t>
      </w:r>
      <w:proofErr w:type="gramEnd"/>
      <w:r w:rsidRPr="005E2C34">
        <w:rPr>
          <w:rFonts w:ascii="Times New Roman" w:eastAsia="Times New Roman" w:hAnsi="Times New Roman" w:cs="Times New Roman"/>
        </w:rPr>
        <w:t xml:space="preserve">.,  Yadav,  L.R.,  Shivran,  A.C. and  Puniya,  M.M. 2014.  Effect of fertilizers and manures </w:t>
      </w:r>
      <w:proofErr w:type="gramStart"/>
      <w:r w:rsidRPr="005E2C34">
        <w:rPr>
          <w:rFonts w:ascii="Times New Roman" w:eastAsia="Times New Roman" w:hAnsi="Times New Roman" w:cs="Times New Roman"/>
        </w:rPr>
        <w:t>with  foliar</w:t>
      </w:r>
      <w:proofErr w:type="gramEnd"/>
      <w:r w:rsidRPr="005E2C34">
        <w:rPr>
          <w:rFonts w:ascii="Times New Roman" w:eastAsia="Times New Roman" w:hAnsi="Times New Roman" w:cs="Times New Roman"/>
        </w:rPr>
        <w:t xml:space="preserve"> application of iron on barley (Hordeumvulgare L</w:t>
      </w:r>
      <w:r w:rsidRPr="00A27CB7">
        <w:rPr>
          <w:rFonts w:ascii="Times New Roman" w:eastAsia="Times New Roman" w:hAnsi="Times New Roman" w:cs="Times New Roman"/>
        </w:rPr>
        <w:t xml:space="preserve">.). </w:t>
      </w:r>
      <w:proofErr w:type="gramStart"/>
      <w:r w:rsidRPr="00A27CB7">
        <w:rPr>
          <w:rFonts w:ascii="Times New Roman" w:eastAsia="Times New Roman" w:hAnsi="Times New Roman" w:cs="Times New Roman"/>
        </w:rPr>
        <w:t>Indian Journal of Agriculture Science.</w:t>
      </w:r>
      <w:proofErr w:type="gramEnd"/>
      <w:r w:rsidRPr="005E2C34">
        <w:rPr>
          <w:rFonts w:ascii="Times New Roman" w:eastAsia="Times New Roman" w:hAnsi="Times New Roman" w:cs="Times New Roman"/>
        </w:rPr>
        <w:t xml:space="preserve"> 5 (1): 41-45.</w:t>
      </w:r>
    </w:p>
    <w:p w:rsidR="005E2C34" w:rsidRPr="005E2C34" w:rsidRDefault="005E2C34" w:rsidP="00A27CB7">
      <w:pPr>
        <w:autoSpaceDE w:val="0"/>
        <w:autoSpaceDN w:val="0"/>
        <w:adjustRightInd w:val="0"/>
        <w:spacing w:after="0" w:line="240" w:lineRule="auto"/>
        <w:ind w:left="720" w:hanging="720"/>
        <w:jc w:val="both"/>
        <w:rPr>
          <w:rFonts w:ascii="Times New Roman" w:hAnsi="Times New Roman" w:cs="Times New Roman"/>
          <w:sz w:val="24"/>
          <w:szCs w:val="24"/>
        </w:rPr>
      </w:pPr>
      <w:proofErr w:type="gramStart"/>
      <w:r w:rsidRPr="005E2C34">
        <w:rPr>
          <w:rFonts w:ascii="Times New Roman" w:hAnsi="Times New Roman" w:cs="Times New Roman"/>
          <w:sz w:val="24"/>
          <w:szCs w:val="24"/>
        </w:rPr>
        <w:t>Tuncturk R., M. Tuncturk and V. Ciftci, 2012.The Effects of Varying Nitrogen Doses on Yield and Some Yield Components of Black Cumin (</w:t>
      </w:r>
      <w:r w:rsidRPr="005E2C34">
        <w:rPr>
          <w:rFonts w:ascii="Times New Roman" w:hAnsi="Times New Roman" w:cs="Times New Roman"/>
          <w:i/>
          <w:iCs/>
          <w:sz w:val="24"/>
          <w:szCs w:val="24"/>
        </w:rPr>
        <w:t xml:space="preserve">Nigella Sativa </w:t>
      </w:r>
      <w:r w:rsidRPr="005E2C34">
        <w:rPr>
          <w:rFonts w:ascii="Times New Roman" w:hAnsi="Times New Roman" w:cs="Times New Roman"/>
          <w:sz w:val="24"/>
          <w:szCs w:val="24"/>
        </w:rPr>
        <w:t>L.).</w:t>
      </w:r>
      <w:proofErr w:type="gramEnd"/>
      <w:r w:rsidRPr="005E2C34">
        <w:rPr>
          <w:rFonts w:ascii="Times New Roman" w:hAnsi="Times New Roman" w:cs="Times New Roman"/>
          <w:sz w:val="24"/>
          <w:szCs w:val="24"/>
        </w:rPr>
        <w:t xml:space="preserve"> Yuzuncu Yil University, Faculty of Agriculture, Department of Field Crops, Van, Turkey, </w:t>
      </w:r>
      <w:r w:rsidRPr="00A27CB7">
        <w:rPr>
          <w:rFonts w:ascii="Times New Roman" w:hAnsi="Times New Roman" w:cs="Times New Roman"/>
          <w:iCs/>
          <w:sz w:val="24"/>
          <w:szCs w:val="24"/>
        </w:rPr>
        <w:t>Advances in Environmental Biology</w:t>
      </w:r>
      <w:r w:rsidRPr="005E2C34">
        <w:rPr>
          <w:rFonts w:ascii="Times New Roman" w:hAnsi="Times New Roman" w:cs="Times New Roman"/>
          <w:sz w:val="24"/>
          <w:szCs w:val="24"/>
        </w:rPr>
        <w:t>, 6(2): 855-858.</w:t>
      </w:r>
    </w:p>
    <w:p w:rsidR="005E2C34" w:rsidRPr="005E2C34" w:rsidRDefault="005E2C34" w:rsidP="00A27CB7">
      <w:pPr>
        <w:shd w:val="clear" w:color="auto" w:fill="FFFFFF"/>
        <w:spacing w:after="0" w:line="240" w:lineRule="auto"/>
        <w:ind w:left="720" w:hanging="720"/>
        <w:jc w:val="both"/>
        <w:rPr>
          <w:rFonts w:ascii="Times New Roman" w:eastAsia="Times New Roman" w:hAnsi="Times New Roman" w:cs="Times New Roman"/>
        </w:rPr>
      </w:pPr>
      <w:r w:rsidRPr="005E2C34">
        <w:rPr>
          <w:rFonts w:ascii="Times New Roman" w:eastAsia="Times New Roman" w:hAnsi="Times New Roman" w:cs="Times New Roman"/>
        </w:rPr>
        <w:t xml:space="preserve">Singh, Samunder, Ashok, Yadav, S.S. Punia, R.S.  </w:t>
      </w:r>
      <w:proofErr w:type="gramStart"/>
      <w:r w:rsidRPr="005E2C34">
        <w:rPr>
          <w:rFonts w:ascii="Times New Roman" w:eastAsia="Times New Roman" w:hAnsi="Times New Roman" w:cs="Times New Roman"/>
        </w:rPr>
        <w:t>Malik  and</w:t>
      </w:r>
      <w:proofErr w:type="gramEnd"/>
      <w:r w:rsidRPr="005E2C34">
        <w:rPr>
          <w:rFonts w:ascii="Times New Roman" w:eastAsia="Times New Roman" w:hAnsi="Times New Roman" w:cs="Times New Roman"/>
        </w:rPr>
        <w:t xml:space="preserve">  R.S.  </w:t>
      </w:r>
      <w:proofErr w:type="gramStart"/>
      <w:r w:rsidRPr="005E2C34">
        <w:rPr>
          <w:rFonts w:ascii="Times New Roman" w:eastAsia="Times New Roman" w:hAnsi="Times New Roman" w:cs="Times New Roman"/>
        </w:rPr>
        <w:t>Balyan.</w:t>
      </w:r>
      <w:proofErr w:type="gramEnd"/>
      <w:r w:rsidRPr="005E2C34">
        <w:rPr>
          <w:rFonts w:ascii="Times New Roman" w:eastAsia="Times New Roman" w:hAnsi="Times New Roman" w:cs="Times New Roman"/>
        </w:rPr>
        <w:t xml:space="preserve"> 2010. </w:t>
      </w:r>
      <w:proofErr w:type="gramStart"/>
      <w:r w:rsidRPr="005E2C34">
        <w:rPr>
          <w:rFonts w:ascii="Times New Roman" w:eastAsia="Times New Roman" w:hAnsi="Times New Roman" w:cs="Times New Roman"/>
        </w:rPr>
        <w:t>Interaction  of</w:t>
      </w:r>
      <w:proofErr w:type="gramEnd"/>
      <w:r w:rsidRPr="005E2C34">
        <w:rPr>
          <w:rFonts w:ascii="Times New Roman" w:eastAsia="Times New Roman" w:hAnsi="Times New Roman" w:cs="Times New Roman"/>
        </w:rPr>
        <w:t xml:space="preserve"> stage  of  application and herbicides  on  some  Phalaris  minor populations.  </w:t>
      </w:r>
      <w:r w:rsidRPr="00A27CB7">
        <w:rPr>
          <w:rFonts w:ascii="Times New Roman" w:eastAsia="Times New Roman" w:hAnsi="Times New Roman" w:cs="Times New Roman"/>
        </w:rPr>
        <w:t xml:space="preserve">Indian </w:t>
      </w:r>
      <w:proofErr w:type="gramStart"/>
      <w:r w:rsidRPr="00A27CB7">
        <w:rPr>
          <w:rFonts w:ascii="Times New Roman" w:eastAsia="Times New Roman" w:hAnsi="Times New Roman" w:cs="Times New Roman"/>
        </w:rPr>
        <w:t>Journal  of</w:t>
      </w:r>
      <w:proofErr w:type="gramEnd"/>
      <w:r w:rsidRPr="00A27CB7">
        <w:rPr>
          <w:rFonts w:ascii="Times New Roman" w:eastAsia="Times New Roman" w:hAnsi="Times New Roman" w:cs="Times New Roman"/>
        </w:rPr>
        <w:t xml:space="preserve">  Weed Science </w:t>
      </w:r>
      <w:r w:rsidRPr="005E2C34">
        <w:rPr>
          <w:rFonts w:ascii="Times New Roman" w:eastAsia="Times New Roman" w:hAnsi="Times New Roman" w:cs="Times New Roman"/>
        </w:rPr>
        <w:t xml:space="preserve">42: 144-154. </w:t>
      </w:r>
    </w:p>
    <w:p w:rsidR="005E2C34" w:rsidRPr="005E2C34" w:rsidRDefault="005E2C34" w:rsidP="00A27CB7">
      <w:pPr>
        <w:autoSpaceDE w:val="0"/>
        <w:autoSpaceDN w:val="0"/>
        <w:adjustRightInd w:val="0"/>
        <w:spacing w:after="0" w:line="240" w:lineRule="auto"/>
        <w:ind w:left="720" w:hanging="720"/>
        <w:jc w:val="both"/>
        <w:rPr>
          <w:rFonts w:ascii="Times New Roman" w:hAnsi="Times New Roman" w:cs="Times New Roman"/>
        </w:rPr>
      </w:pPr>
    </w:p>
    <w:p w:rsidR="005E2C34" w:rsidRDefault="005E2C34" w:rsidP="005E2C34">
      <w:pPr>
        <w:jc w:val="center"/>
        <w:rPr>
          <w:rFonts w:ascii="Times New Roman" w:hAnsi="Times New Roman" w:cs="Times New Roman"/>
          <w:b/>
          <w:bCs/>
          <w:color w:val="FF0000"/>
          <w:sz w:val="24"/>
          <w:szCs w:val="24"/>
        </w:rPr>
      </w:pPr>
    </w:p>
    <w:p w:rsidR="00E94D30" w:rsidRDefault="00E94D30" w:rsidP="005E2C34">
      <w:pPr>
        <w:jc w:val="center"/>
        <w:rPr>
          <w:rFonts w:ascii="Times New Roman" w:hAnsi="Times New Roman" w:cs="Times New Roman"/>
          <w:b/>
          <w:bCs/>
          <w:color w:val="FF0000"/>
          <w:sz w:val="24"/>
          <w:szCs w:val="24"/>
        </w:rPr>
      </w:pPr>
    </w:p>
    <w:p w:rsidR="005E2C34" w:rsidRPr="005E2C34" w:rsidRDefault="005E2C34" w:rsidP="005E2C34">
      <w:pPr>
        <w:spacing w:after="0" w:line="240" w:lineRule="auto"/>
        <w:jc w:val="center"/>
        <w:rPr>
          <w:rFonts w:ascii="Times New Roman" w:eastAsia="Times New Roman" w:hAnsi="Times New Roman" w:cs="Times New Roman"/>
          <w:b/>
          <w:lang w:val="en-SG"/>
        </w:rPr>
      </w:pPr>
      <w:r w:rsidRPr="005E2C34">
        <w:rPr>
          <w:rFonts w:ascii="Times New Roman" w:eastAsia="Times New Roman" w:hAnsi="Times New Roman" w:cs="Times New Roman"/>
          <w:b/>
          <w:lang w:val="en-SG"/>
        </w:rPr>
        <w:t>GROWTH AND YIELD OF FOXTAIL MILLET AS AFFECTED BY PLANTING GEOMETRY</w:t>
      </w:r>
    </w:p>
    <w:p w:rsidR="005E2C34" w:rsidRPr="00E377B6" w:rsidRDefault="005E2C34" w:rsidP="005E2C34">
      <w:pPr>
        <w:spacing w:after="0" w:line="240" w:lineRule="auto"/>
        <w:jc w:val="center"/>
        <w:rPr>
          <w:rFonts w:ascii="Times New Roman" w:eastAsia="Calibri" w:hAnsi="Times New Roman" w:cs="Times New Roman"/>
          <w:sz w:val="10"/>
          <w:lang w:val="en-SG"/>
        </w:rPr>
      </w:pPr>
    </w:p>
    <w:p w:rsidR="005E2C34" w:rsidRPr="00E94D30" w:rsidRDefault="005E2C34" w:rsidP="005E2C34">
      <w:pPr>
        <w:spacing w:after="0" w:line="259" w:lineRule="auto"/>
        <w:jc w:val="center"/>
        <w:rPr>
          <w:rFonts w:ascii="Times New Roman" w:eastAsia="Times New Roman" w:hAnsi="Times New Roman" w:cs="Times New Roman"/>
          <w:sz w:val="20"/>
          <w:szCs w:val="20"/>
          <w:lang w:val="en-SG"/>
        </w:rPr>
      </w:pPr>
      <w:r w:rsidRPr="00E94D30">
        <w:rPr>
          <w:rFonts w:ascii="Times New Roman" w:eastAsia="Times New Roman" w:hAnsi="Times New Roman" w:cs="Times New Roman"/>
          <w:sz w:val="20"/>
          <w:szCs w:val="20"/>
          <w:lang w:val="en-SG"/>
        </w:rPr>
        <w:t>S.T. ZANNAT, S.S. KAKON, J.A. CHOWDHURY, M.R. KARIM AND M.A.K. MIAN</w:t>
      </w:r>
    </w:p>
    <w:p w:rsidR="005E2C34" w:rsidRPr="005E2C34" w:rsidRDefault="005E2C34" w:rsidP="005E2C34">
      <w:pPr>
        <w:spacing w:after="0" w:line="240" w:lineRule="auto"/>
        <w:jc w:val="center"/>
        <w:rPr>
          <w:rFonts w:ascii="Times New Roman" w:eastAsia="Calibri" w:hAnsi="Times New Roman" w:cs="Times New Roman"/>
          <w:b/>
          <w:sz w:val="24"/>
        </w:rPr>
      </w:pPr>
    </w:p>
    <w:p w:rsidR="005E2C34" w:rsidRPr="005E2C34" w:rsidRDefault="005E2C34" w:rsidP="005E2C34">
      <w:pPr>
        <w:spacing w:after="0" w:line="240" w:lineRule="auto"/>
        <w:jc w:val="center"/>
        <w:rPr>
          <w:rFonts w:ascii="Times New Roman" w:eastAsia="Calibri" w:hAnsi="Times New Roman" w:cs="Times New Roman"/>
          <w:b/>
          <w:sz w:val="24"/>
        </w:rPr>
      </w:pPr>
      <w:r w:rsidRPr="005E2C34">
        <w:rPr>
          <w:rFonts w:ascii="Times New Roman" w:eastAsia="Calibri" w:hAnsi="Times New Roman" w:cs="Times New Roman"/>
          <w:b/>
          <w:sz w:val="24"/>
        </w:rPr>
        <w:t>Abstract</w:t>
      </w:r>
    </w:p>
    <w:p w:rsidR="005E2C34" w:rsidRPr="005E2C34" w:rsidRDefault="005E2C34" w:rsidP="005E2C34">
      <w:pPr>
        <w:spacing w:after="0" w:line="240" w:lineRule="auto"/>
        <w:ind w:left="720" w:right="720"/>
        <w:jc w:val="both"/>
        <w:rPr>
          <w:rFonts w:ascii="Times New Roman" w:eastAsia="Calibri" w:hAnsi="Times New Roman" w:cs="Times New Roman"/>
          <w:i/>
          <w:sz w:val="20"/>
          <w:szCs w:val="20"/>
        </w:rPr>
      </w:pPr>
      <w:r w:rsidRPr="005E2C34">
        <w:rPr>
          <w:rFonts w:ascii="Times New Roman" w:eastAsia="Calibri" w:hAnsi="Times New Roman" w:cs="Times New Roman"/>
          <w:i/>
          <w:sz w:val="20"/>
          <w:szCs w:val="20"/>
        </w:rPr>
        <w:t>A field experiment was conducted</w:t>
      </w:r>
      <w:r w:rsidRPr="005E2C34">
        <w:rPr>
          <w:rFonts w:ascii="Times New Roman" w:eastAsia="Times New Roman" w:hAnsi="Times New Roman" w:cs="Times New Roman"/>
          <w:bCs/>
          <w:i/>
          <w:sz w:val="20"/>
          <w:szCs w:val="20"/>
        </w:rPr>
        <w:t xml:space="preserve"> at the Agronomy Research Field of BARI, Gazipur,</w:t>
      </w:r>
      <w:r w:rsidRPr="005E2C34">
        <w:rPr>
          <w:rFonts w:ascii="Times New Roman" w:eastAsia="Calibri" w:hAnsi="Times New Roman" w:cs="Times New Roman"/>
          <w:i/>
          <w:sz w:val="20"/>
          <w:szCs w:val="20"/>
        </w:rPr>
        <w:t xml:space="preserve"> during Rabi season of 2023-24 to find out suitable planting geometry of foxtail millet. Six planting geometry viz; </w:t>
      </w:r>
      <w:r w:rsidRPr="005E2C34">
        <w:rPr>
          <w:rFonts w:ascii="Times New Roman" w:eastAsia="Times New Roman" w:hAnsi="Times New Roman" w:cs="Times New Roman"/>
          <w:i/>
          <w:sz w:val="20"/>
          <w:szCs w:val="20"/>
          <w:lang w:val="en-SG"/>
        </w:rPr>
        <w:t>T</w:t>
      </w:r>
      <w:r w:rsidRPr="005E2C34">
        <w:rPr>
          <w:rFonts w:ascii="Times New Roman" w:eastAsia="Times New Roman" w:hAnsi="Times New Roman" w:cs="Times New Roman"/>
          <w:i/>
          <w:sz w:val="20"/>
          <w:szCs w:val="20"/>
          <w:vertAlign w:val="subscript"/>
          <w:lang w:val="en-SG"/>
        </w:rPr>
        <w:t>1</w:t>
      </w:r>
      <w:r w:rsidRPr="005E2C34">
        <w:rPr>
          <w:rFonts w:ascii="Times New Roman" w:eastAsia="Times New Roman" w:hAnsi="Times New Roman" w:cs="Times New Roman"/>
          <w:i/>
          <w:sz w:val="20"/>
          <w:szCs w:val="20"/>
          <w:lang w:val="en-SG"/>
        </w:rPr>
        <w:t xml:space="preserve"> = 100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(20cm × 5cm), T</w:t>
      </w:r>
      <w:r w:rsidRPr="005E2C34">
        <w:rPr>
          <w:rFonts w:ascii="Times New Roman" w:eastAsia="Times New Roman" w:hAnsi="Times New Roman" w:cs="Times New Roman"/>
          <w:i/>
          <w:sz w:val="20"/>
          <w:szCs w:val="20"/>
          <w:vertAlign w:val="subscript"/>
          <w:lang w:val="en-SG"/>
        </w:rPr>
        <w:t xml:space="preserve">2 </w:t>
      </w:r>
      <w:r w:rsidRPr="005E2C34">
        <w:rPr>
          <w:rFonts w:ascii="Times New Roman" w:eastAsia="Times New Roman" w:hAnsi="Times New Roman" w:cs="Times New Roman"/>
          <w:i/>
          <w:sz w:val="20"/>
          <w:szCs w:val="20"/>
          <w:lang w:val="en-SG"/>
        </w:rPr>
        <w:t>= 80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(25cm × 5cm), T</w:t>
      </w:r>
      <w:r w:rsidRPr="005E2C34">
        <w:rPr>
          <w:rFonts w:ascii="Times New Roman" w:eastAsia="Times New Roman" w:hAnsi="Times New Roman" w:cs="Times New Roman"/>
          <w:i/>
          <w:sz w:val="20"/>
          <w:szCs w:val="20"/>
          <w:vertAlign w:val="subscript"/>
          <w:lang w:val="en-SG"/>
        </w:rPr>
        <w:t>3</w:t>
      </w:r>
      <w:r w:rsidRPr="005E2C34">
        <w:rPr>
          <w:rFonts w:ascii="Times New Roman" w:eastAsia="Times New Roman" w:hAnsi="Times New Roman" w:cs="Times New Roman"/>
          <w:i/>
          <w:sz w:val="20"/>
          <w:szCs w:val="20"/>
          <w:lang w:val="en-SG"/>
        </w:rPr>
        <w:t xml:space="preserve"> = 66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(30 cm × 5cm), T</w:t>
      </w:r>
      <w:r w:rsidRPr="005E2C34">
        <w:rPr>
          <w:rFonts w:ascii="Times New Roman" w:eastAsia="Times New Roman" w:hAnsi="Times New Roman" w:cs="Times New Roman"/>
          <w:i/>
          <w:sz w:val="20"/>
          <w:szCs w:val="20"/>
          <w:vertAlign w:val="subscript"/>
          <w:lang w:val="en-SG"/>
        </w:rPr>
        <w:t xml:space="preserve">4 </w:t>
      </w:r>
      <w:r w:rsidRPr="005E2C34">
        <w:rPr>
          <w:rFonts w:ascii="Times New Roman" w:eastAsia="Times New Roman" w:hAnsi="Times New Roman" w:cs="Times New Roman"/>
          <w:i/>
          <w:sz w:val="20"/>
          <w:szCs w:val="20"/>
          <w:lang w:val="en-SG"/>
        </w:rPr>
        <w:t>= 50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(20cm × 10cm), T</w:t>
      </w:r>
      <w:r w:rsidRPr="005E2C34">
        <w:rPr>
          <w:rFonts w:ascii="Times New Roman" w:eastAsia="Times New Roman" w:hAnsi="Times New Roman" w:cs="Times New Roman"/>
          <w:i/>
          <w:sz w:val="20"/>
          <w:szCs w:val="20"/>
          <w:vertAlign w:val="subscript"/>
          <w:lang w:val="en-SG"/>
        </w:rPr>
        <w:t>5</w:t>
      </w:r>
      <w:r w:rsidRPr="005E2C34">
        <w:rPr>
          <w:rFonts w:ascii="Times New Roman" w:eastAsia="Times New Roman" w:hAnsi="Times New Roman" w:cs="Times New Roman"/>
          <w:i/>
          <w:sz w:val="20"/>
          <w:szCs w:val="20"/>
          <w:lang w:val="en-SG"/>
        </w:rPr>
        <w:t xml:space="preserve"> = 40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(25cm × 10cm) and T</w:t>
      </w:r>
      <w:r w:rsidRPr="005E2C34">
        <w:rPr>
          <w:rFonts w:ascii="Times New Roman" w:eastAsia="Times New Roman" w:hAnsi="Times New Roman" w:cs="Times New Roman"/>
          <w:i/>
          <w:sz w:val="20"/>
          <w:szCs w:val="20"/>
          <w:vertAlign w:val="subscript"/>
          <w:lang w:val="en-SG"/>
        </w:rPr>
        <w:t>6</w:t>
      </w:r>
      <w:r w:rsidRPr="005E2C34">
        <w:rPr>
          <w:rFonts w:ascii="Times New Roman" w:eastAsia="Times New Roman" w:hAnsi="Times New Roman" w:cs="Times New Roman"/>
          <w:i/>
          <w:sz w:val="20"/>
          <w:szCs w:val="20"/>
          <w:lang w:val="en-SG"/>
        </w:rPr>
        <w:t xml:space="preserve"> = 33 plants/m</w:t>
      </w:r>
      <w:r w:rsidRPr="005E2C34">
        <w:rPr>
          <w:rFonts w:ascii="Times New Roman" w:eastAsia="Times New Roman" w:hAnsi="Times New Roman" w:cs="Times New Roman"/>
          <w:i/>
          <w:sz w:val="20"/>
          <w:szCs w:val="20"/>
          <w:vertAlign w:val="superscript"/>
          <w:lang w:val="en-SG"/>
        </w:rPr>
        <w:t>2</w:t>
      </w:r>
      <w:r w:rsidRPr="005E2C34">
        <w:rPr>
          <w:rFonts w:ascii="Times New Roman" w:eastAsia="Times New Roman" w:hAnsi="Times New Roman" w:cs="Times New Roman"/>
          <w:i/>
          <w:sz w:val="20"/>
          <w:szCs w:val="20"/>
          <w:lang w:val="en-SG"/>
        </w:rPr>
        <w:t xml:space="preserve"> (30 cm× 10cm) </w:t>
      </w:r>
      <w:r w:rsidRPr="005E2C34">
        <w:rPr>
          <w:rFonts w:ascii="Times New Roman" w:eastAsia="Calibri" w:hAnsi="Times New Roman" w:cs="Times New Roman"/>
          <w:i/>
          <w:sz w:val="20"/>
          <w:szCs w:val="20"/>
        </w:rPr>
        <w:t xml:space="preserve">were used in the study. Planting geometry showed great influence on Leaf Area Index (LAI), dry matter production and grain yield of foxtail millet. Results revealed that, higher plant population i. e., </w:t>
      </w:r>
      <w:proofErr w:type="gramStart"/>
      <w:r w:rsidRPr="005E2C34">
        <w:rPr>
          <w:rFonts w:ascii="Times New Roman" w:eastAsia="Calibri" w:hAnsi="Times New Roman" w:cs="Times New Roman"/>
          <w:i/>
          <w:sz w:val="20"/>
          <w:szCs w:val="20"/>
        </w:rPr>
        <w:t>80 plants/m</w:t>
      </w:r>
      <w:r w:rsidRPr="005E2C34">
        <w:rPr>
          <w:rFonts w:ascii="Times New Roman" w:eastAsia="Calibri" w:hAnsi="Times New Roman" w:cs="Times New Roman"/>
          <w:i/>
          <w:sz w:val="20"/>
          <w:szCs w:val="20"/>
          <w:vertAlign w:val="superscript"/>
        </w:rPr>
        <w:t>2</w:t>
      </w:r>
      <w:r w:rsidRPr="005E2C34">
        <w:rPr>
          <w:rFonts w:ascii="Times New Roman" w:eastAsia="Calibri" w:hAnsi="Times New Roman" w:cs="Times New Roman"/>
          <w:i/>
          <w:sz w:val="20"/>
          <w:szCs w:val="20"/>
        </w:rPr>
        <w:t xml:space="preserve"> with </w:t>
      </w:r>
      <w:r w:rsidRPr="005E2C34">
        <w:rPr>
          <w:rFonts w:ascii="Times New Roman" w:eastAsia="Times New Roman" w:hAnsi="Times New Roman" w:cs="Times New Roman"/>
          <w:i/>
          <w:sz w:val="20"/>
          <w:szCs w:val="20"/>
          <w:lang w:val="en-SG"/>
        </w:rPr>
        <w:t>25cm × 5cm planting system</w:t>
      </w:r>
      <w:proofErr w:type="gramEnd"/>
      <w:r w:rsidRPr="005E2C34">
        <w:rPr>
          <w:rFonts w:ascii="Times New Roman" w:eastAsia="Times New Roman" w:hAnsi="Times New Roman" w:cs="Times New Roman"/>
          <w:i/>
          <w:sz w:val="20"/>
          <w:szCs w:val="20"/>
          <w:lang w:val="en-SG"/>
        </w:rPr>
        <w:t xml:space="preserve"> produced higher LAI and dry matter which ultimately gave the higher grain yield.</w:t>
      </w:r>
      <w:r w:rsidRPr="005E2C34">
        <w:rPr>
          <w:rFonts w:ascii="Times New Roman" w:eastAsia="Calibri" w:hAnsi="Times New Roman" w:cs="Times New Roman"/>
          <w:i/>
          <w:sz w:val="20"/>
          <w:szCs w:val="20"/>
        </w:rPr>
        <w:t xml:space="preserve"> The highest grain yield was recorded </w:t>
      </w:r>
      <w:proofErr w:type="gramStart"/>
      <w:r w:rsidRPr="005E2C34">
        <w:rPr>
          <w:rFonts w:ascii="Times New Roman" w:eastAsia="Calibri" w:hAnsi="Times New Roman" w:cs="Times New Roman"/>
          <w:i/>
          <w:sz w:val="20"/>
          <w:szCs w:val="20"/>
        </w:rPr>
        <w:t>in 80 plants/m</w:t>
      </w:r>
      <w:r w:rsidRPr="005E2C34">
        <w:rPr>
          <w:rFonts w:ascii="Times New Roman" w:eastAsia="Calibri" w:hAnsi="Times New Roman" w:cs="Times New Roman"/>
          <w:i/>
          <w:sz w:val="20"/>
          <w:szCs w:val="20"/>
          <w:vertAlign w:val="superscript"/>
        </w:rPr>
        <w:t>2</w:t>
      </w:r>
      <w:r w:rsidRPr="005E2C34">
        <w:rPr>
          <w:rFonts w:ascii="Times New Roman" w:eastAsia="Calibri" w:hAnsi="Times New Roman" w:cs="Times New Roman"/>
          <w:i/>
          <w:sz w:val="20"/>
          <w:szCs w:val="20"/>
        </w:rPr>
        <w:t xml:space="preserve"> with </w:t>
      </w:r>
      <w:r w:rsidRPr="005E2C34">
        <w:rPr>
          <w:rFonts w:ascii="Times New Roman" w:eastAsia="Times New Roman" w:hAnsi="Times New Roman" w:cs="Times New Roman"/>
          <w:i/>
          <w:sz w:val="20"/>
          <w:szCs w:val="20"/>
          <w:lang w:val="en-SG"/>
        </w:rPr>
        <w:t>25cm × 5cm planting geometry</w:t>
      </w:r>
      <w:proofErr w:type="gramEnd"/>
      <w:r w:rsidRPr="005E2C34">
        <w:rPr>
          <w:rFonts w:ascii="Times New Roman" w:eastAsia="Times New Roman" w:hAnsi="Times New Roman" w:cs="Times New Roman"/>
          <w:i/>
          <w:sz w:val="20"/>
          <w:szCs w:val="20"/>
          <w:lang w:val="en-SG"/>
        </w:rPr>
        <w:t xml:space="preserve">. </w:t>
      </w:r>
      <w:r w:rsidRPr="005E2C34">
        <w:rPr>
          <w:rFonts w:ascii="Times New Roman" w:eastAsia="Calibri" w:hAnsi="Times New Roman" w:cs="Times New Roman"/>
          <w:i/>
          <w:sz w:val="20"/>
          <w:szCs w:val="20"/>
        </w:rPr>
        <w:t>Significantly the highest grain yield (2.47 t/ha) was observed in 80 plants/m</w:t>
      </w:r>
      <w:r w:rsidRPr="005E2C34">
        <w:rPr>
          <w:rFonts w:ascii="Times New Roman" w:eastAsia="Calibri" w:hAnsi="Times New Roman" w:cs="Times New Roman"/>
          <w:i/>
          <w:sz w:val="20"/>
          <w:szCs w:val="20"/>
          <w:vertAlign w:val="superscript"/>
        </w:rPr>
        <w:t xml:space="preserve">2 </w:t>
      </w:r>
      <w:r w:rsidRPr="005E2C34">
        <w:rPr>
          <w:rFonts w:ascii="Times New Roman" w:eastAsia="Calibri" w:hAnsi="Times New Roman" w:cs="Times New Roman"/>
          <w:i/>
          <w:sz w:val="20"/>
          <w:szCs w:val="20"/>
        </w:rPr>
        <w:t xml:space="preserve">with </w:t>
      </w:r>
      <w:r w:rsidRPr="005E2C34">
        <w:rPr>
          <w:rFonts w:ascii="Times New Roman" w:eastAsia="Times New Roman" w:hAnsi="Times New Roman" w:cs="Times New Roman"/>
          <w:i/>
          <w:sz w:val="20"/>
          <w:szCs w:val="20"/>
          <w:lang w:val="en-SG"/>
        </w:rPr>
        <w:t>25cm × 5cm</w:t>
      </w:r>
      <w:r w:rsidRPr="005E2C34">
        <w:rPr>
          <w:rFonts w:ascii="Times New Roman" w:eastAsia="Calibri" w:hAnsi="Times New Roman" w:cs="Times New Roman"/>
          <w:i/>
          <w:sz w:val="20"/>
          <w:szCs w:val="20"/>
        </w:rPr>
        <w:t xml:space="preserve"> spacing. The result also revealed that </w:t>
      </w:r>
      <w:proofErr w:type="gramStart"/>
      <w:r w:rsidRPr="005E2C34">
        <w:rPr>
          <w:rFonts w:ascii="Times New Roman" w:eastAsia="Calibri" w:hAnsi="Times New Roman" w:cs="Times New Roman"/>
          <w:i/>
          <w:sz w:val="20"/>
          <w:szCs w:val="20"/>
        </w:rPr>
        <w:t>80 plants/m</w:t>
      </w:r>
      <w:r w:rsidRPr="005E2C34">
        <w:rPr>
          <w:rFonts w:ascii="Times New Roman" w:eastAsia="Calibri" w:hAnsi="Times New Roman" w:cs="Times New Roman"/>
          <w:i/>
          <w:sz w:val="20"/>
          <w:szCs w:val="20"/>
          <w:vertAlign w:val="superscript"/>
        </w:rPr>
        <w:t>2</w:t>
      </w:r>
      <w:r w:rsidRPr="005E2C34">
        <w:rPr>
          <w:rFonts w:ascii="Times New Roman" w:eastAsia="Calibri" w:hAnsi="Times New Roman" w:cs="Times New Roman"/>
          <w:i/>
          <w:sz w:val="20"/>
          <w:szCs w:val="20"/>
        </w:rPr>
        <w:t xml:space="preserve"> with </w:t>
      </w:r>
      <w:r w:rsidRPr="005E2C34">
        <w:rPr>
          <w:rFonts w:ascii="Times New Roman" w:eastAsia="Times New Roman" w:hAnsi="Times New Roman" w:cs="Times New Roman"/>
          <w:i/>
          <w:sz w:val="20"/>
          <w:szCs w:val="20"/>
          <w:lang w:val="en-SG"/>
        </w:rPr>
        <w:t>25cm × 5cm</w:t>
      </w:r>
      <w:r w:rsidRPr="005E2C34">
        <w:rPr>
          <w:rFonts w:ascii="Times New Roman" w:eastAsia="Calibri" w:hAnsi="Times New Roman" w:cs="Times New Roman"/>
          <w:i/>
          <w:sz w:val="20"/>
          <w:szCs w:val="20"/>
        </w:rPr>
        <w:t xml:space="preserve"> spacing</w:t>
      </w:r>
      <w:proofErr w:type="gramEnd"/>
      <w:r w:rsidRPr="005E2C34">
        <w:rPr>
          <w:rFonts w:ascii="Times New Roman" w:eastAsia="Calibri" w:hAnsi="Times New Roman" w:cs="Times New Roman"/>
          <w:i/>
          <w:sz w:val="20"/>
          <w:szCs w:val="20"/>
        </w:rPr>
        <w:t xml:space="preserve"> gave the highest gross return (197600.00) and benefit cost ratio (3.48). The overall results indicated that 80 plants/m</w:t>
      </w:r>
      <w:r w:rsidRPr="005E2C34">
        <w:rPr>
          <w:rFonts w:ascii="Times New Roman" w:eastAsia="Calibri" w:hAnsi="Times New Roman" w:cs="Times New Roman"/>
          <w:i/>
          <w:sz w:val="20"/>
          <w:szCs w:val="20"/>
          <w:vertAlign w:val="superscript"/>
        </w:rPr>
        <w:t xml:space="preserve">2 </w:t>
      </w:r>
      <w:r w:rsidRPr="005E2C34">
        <w:rPr>
          <w:rFonts w:ascii="Times New Roman" w:eastAsia="Calibri" w:hAnsi="Times New Roman" w:cs="Times New Roman"/>
          <w:i/>
          <w:sz w:val="20"/>
          <w:szCs w:val="20"/>
        </w:rPr>
        <w:t>(</w:t>
      </w:r>
      <w:r w:rsidRPr="005E2C34">
        <w:rPr>
          <w:rFonts w:ascii="Times New Roman" w:eastAsia="Times New Roman" w:hAnsi="Times New Roman" w:cs="Times New Roman"/>
          <w:i/>
          <w:sz w:val="20"/>
          <w:szCs w:val="20"/>
          <w:lang w:val="en-SG"/>
        </w:rPr>
        <w:t>25cm × 5cm)</w:t>
      </w:r>
      <w:r w:rsidRPr="005E2C34">
        <w:rPr>
          <w:rFonts w:ascii="Times New Roman" w:eastAsia="Calibri" w:hAnsi="Times New Roman" w:cs="Times New Roman"/>
          <w:i/>
          <w:sz w:val="20"/>
          <w:szCs w:val="20"/>
        </w:rPr>
        <w:t xml:space="preserve"> might be economically profitable for foxtail millet production. </w:t>
      </w:r>
    </w:p>
    <w:p w:rsidR="005E2C34" w:rsidRPr="00E377B6" w:rsidRDefault="005E2C34" w:rsidP="005E2C34">
      <w:pPr>
        <w:spacing w:after="0" w:line="240" w:lineRule="auto"/>
        <w:rPr>
          <w:rFonts w:ascii="Times New Roman" w:eastAsia="Calibri" w:hAnsi="Times New Roman" w:cs="Times New Roman"/>
          <w:b/>
          <w:sz w:val="14"/>
        </w:rPr>
      </w:pPr>
    </w:p>
    <w:p w:rsidR="005E2C34" w:rsidRPr="005E2C34" w:rsidRDefault="005E2C34" w:rsidP="005E2C34">
      <w:pPr>
        <w:spacing w:after="0" w:line="240" w:lineRule="auto"/>
        <w:rPr>
          <w:rFonts w:ascii="Times New Roman" w:eastAsia="Calibri" w:hAnsi="Times New Roman" w:cs="Times New Roman"/>
          <w:b/>
          <w:sz w:val="24"/>
        </w:rPr>
      </w:pPr>
      <w:r w:rsidRPr="005E2C34">
        <w:rPr>
          <w:rFonts w:ascii="Times New Roman" w:eastAsia="Calibri" w:hAnsi="Times New Roman" w:cs="Times New Roman"/>
          <w:b/>
          <w:sz w:val="24"/>
        </w:rPr>
        <w:t>Introduction</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color w:val="FF0000"/>
          <w:lang w:val="en-SG"/>
        </w:rPr>
      </w:pPr>
      <w:r w:rsidRPr="005E2C34">
        <w:rPr>
          <w:rFonts w:ascii="Times New Roman" w:eastAsia="Calibri" w:hAnsi="Times New Roman" w:cs="Times New Roman"/>
        </w:rPr>
        <w:t xml:space="preserve">Millets are nutritionally superior to other major cereals as they are rich in dietary fibers, resistant starches, vitamins, essential amino acids, and storage proteins and other bioactive compounds (Amadou </w:t>
      </w:r>
      <w:r w:rsidRPr="005E2C34">
        <w:rPr>
          <w:rFonts w:ascii="Times New Roman" w:eastAsia="Calibri" w:hAnsi="Times New Roman" w:cs="Times New Roman"/>
          <w:i/>
          <w:iCs/>
        </w:rPr>
        <w:t xml:space="preserve">et al., </w:t>
      </w:r>
      <w:r w:rsidRPr="005E2C34">
        <w:rPr>
          <w:rFonts w:ascii="Times New Roman" w:eastAsia="Calibri" w:hAnsi="Times New Roman" w:cs="Times New Roman"/>
        </w:rPr>
        <w:t xml:space="preserve">2013). Foxtail millet contains a pertinent number of nutritional components, especially starch, protein, vitamins and minerals. It is also a good source of crude fibers, helps in the digestive process. </w:t>
      </w:r>
      <w:r w:rsidRPr="005E2C34">
        <w:rPr>
          <w:rFonts w:ascii="Times New Roman" w:eastAsia="Times New Roman" w:hAnsi="Times New Roman" w:cs="Times New Roman"/>
          <w:lang w:val="en-SG"/>
        </w:rPr>
        <w:t xml:space="preserve">However, the productivity of foxtail millet found to be very low as compared to other millets, due to the lack of good </w:t>
      </w:r>
      <w:r w:rsidRPr="005E2C34">
        <w:rPr>
          <w:rFonts w:ascii="Times New Roman" w:eastAsia="Calibri" w:hAnsi="Times New Roman" w:cs="Times New Roman"/>
        </w:rPr>
        <w:t xml:space="preserve">suitable genotypes, as well as production packages. Among the various management factors contributing to growth and development of foxtail millet, non-monetary </w:t>
      </w:r>
      <w:r w:rsidRPr="005E2C34">
        <w:rPr>
          <w:rFonts w:ascii="Times New Roman" w:eastAsia="Calibri" w:hAnsi="Times New Roman" w:cs="Times New Roman"/>
        </w:rPr>
        <w:lastRenderedPageBreak/>
        <w:t xml:space="preserve">inputs like time of sowing, row spacing and selection of variety play vital role in increasing crop productivity. Planting geometry is an important factor to achieve higher production by better utilization of resources and in turn higher production of photosynthesis. The ideal planting geometry can assure healthy and uniform stand in the main field ultimately ensuring higher productivity. When the plant density exceeds an optimum level, competition among plants for light above ground and nutrients below ground becomes severe (Bayala </w:t>
      </w:r>
      <w:r w:rsidRPr="005E2C34">
        <w:rPr>
          <w:rFonts w:ascii="Times New Roman" w:eastAsia="Calibri" w:hAnsi="Times New Roman" w:cs="Times New Roman"/>
          <w:i/>
        </w:rPr>
        <w:t>et al.,</w:t>
      </w:r>
      <w:r w:rsidRPr="005E2C34">
        <w:rPr>
          <w:rFonts w:ascii="Times New Roman" w:eastAsia="Calibri" w:hAnsi="Times New Roman" w:cs="Times New Roman"/>
        </w:rPr>
        <w:t xml:space="preserve"> 2002). It is therefore necessary to optimize the density of plants per unit area under appropriate spacing to obtain maximum yield of foxtail millets.</w:t>
      </w:r>
    </w:p>
    <w:p w:rsidR="00E377B6" w:rsidRPr="00E377B6" w:rsidRDefault="00E377B6" w:rsidP="005E2C34">
      <w:pPr>
        <w:autoSpaceDE w:val="0"/>
        <w:autoSpaceDN w:val="0"/>
        <w:adjustRightInd w:val="0"/>
        <w:spacing w:after="0" w:line="240" w:lineRule="auto"/>
        <w:jc w:val="both"/>
        <w:rPr>
          <w:rFonts w:ascii="Times New Roman" w:eastAsia="Calibri" w:hAnsi="Times New Roman" w:cs="Times New Roman"/>
          <w:b/>
          <w:color w:val="000000"/>
          <w:sz w:val="14"/>
          <w:szCs w:val="24"/>
        </w:rPr>
      </w:pP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5E2C34">
        <w:rPr>
          <w:rFonts w:ascii="Times New Roman" w:eastAsia="Calibri" w:hAnsi="Times New Roman" w:cs="Times New Roman"/>
          <w:b/>
          <w:color w:val="000000"/>
          <w:sz w:val="24"/>
          <w:szCs w:val="24"/>
        </w:rPr>
        <w:t>Materials and Methods</w:t>
      </w:r>
    </w:p>
    <w:p w:rsidR="005E2C34" w:rsidRPr="005E2C34" w:rsidRDefault="005E2C34" w:rsidP="005E2C34">
      <w:pPr>
        <w:spacing w:after="0" w:line="240" w:lineRule="auto"/>
        <w:jc w:val="both"/>
        <w:rPr>
          <w:rFonts w:ascii="Times New Roman" w:eastAsia="Calibri" w:hAnsi="Times New Roman" w:cs="Times New Roman"/>
        </w:rPr>
      </w:pPr>
      <w:r w:rsidRPr="005E2C34">
        <w:rPr>
          <w:rFonts w:ascii="Times New Roman" w:eastAsia="Calibri" w:hAnsi="Times New Roman" w:cs="Times New Roman"/>
        </w:rPr>
        <w:t xml:space="preserve">The experiment was conducted at the Research Field of Agronomy Division BARI, Gazipur during </w:t>
      </w:r>
      <w:r w:rsidRPr="005E2C34">
        <w:rPr>
          <w:rFonts w:ascii="Times New Roman" w:eastAsia="Calibri" w:hAnsi="Times New Roman" w:cs="Times New Roman"/>
          <w:i/>
        </w:rPr>
        <w:t>Rabi</w:t>
      </w:r>
      <w:r w:rsidRPr="005E2C34">
        <w:rPr>
          <w:rFonts w:ascii="Times New Roman" w:eastAsia="Calibri" w:hAnsi="Times New Roman" w:cs="Times New Roman"/>
        </w:rPr>
        <w:t xml:space="preserve"> season of 2023-24. The soil of the research area belongs to the Chhihata series under AEZ-28. The soil was clay loam with pH 6.1. Six plant spacing viz; </w:t>
      </w:r>
      <w:r w:rsidRPr="005E2C34">
        <w:rPr>
          <w:rFonts w:ascii="Times New Roman" w:eastAsia="Times New Roman" w:hAnsi="Times New Roman" w:cs="Times New Roman"/>
          <w:lang w:val="en-SG"/>
        </w:rPr>
        <w:t>T</w:t>
      </w:r>
      <w:r w:rsidRPr="005E2C34">
        <w:rPr>
          <w:rFonts w:ascii="Times New Roman" w:eastAsia="Times New Roman" w:hAnsi="Times New Roman" w:cs="Times New Roman"/>
          <w:vertAlign w:val="subscript"/>
          <w:lang w:val="en-SG"/>
        </w:rPr>
        <w:t>1</w:t>
      </w:r>
      <w:r w:rsidRPr="005E2C34">
        <w:rPr>
          <w:rFonts w:ascii="Times New Roman" w:eastAsia="Times New Roman" w:hAnsi="Times New Roman" w:cs="Times New Roman"/>
          <w:lang w:val="en-SG"/>
        </w:rPr>
        <w:t xml:space="preserve"> = 100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(20cm × 5cm), T</w:t>
      </w:r>
      <w:r w:rsidRPr="005E2C34">
        <w:rPr>
          <w:rFonts w:ascii="Times New Roman" w:eastAsia="Times New Roman" w:hAnsi="Times New Roman" w:cs="Times New Roman"/>
          <w:vertAlign w:val="subscript"/>
          <w:lang w:val="en-SG"/>
        </w:rPr>
        <w:t xml:space="preserve">2 </w:t>
      </w:r>
      <w:r w:rsidRPr="005E2C34">
        <w:rPr>
          <w:rFonts w:ascii="Times New Roman" w:eastAsia="Times New Roman" w:hAnsi="Times New Roman" w:cs="Times New Roman"/>
          <w:lang w:val="en-SG"/>
        </w:rPr>
        <w:t>= 80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(25cm × 5cm), T</w:t>
      </w:r>
      <w:r w:rsidRPr="005E2C34">
        <w:rPr>
          <w:rFonts w:ascii="Times New Roman" w:eastAsia="Times New Roman" w:hAnsi="Times New Roman" w:cs="Times New Roman"/>
          <w:vertAlign w:val="subscript"/>
          <w:lang w:val="en-SG"/>
        </w:rPr>
        <w:t>3</w:t>
      </w:r>
      <w:r w:rsidRPr="005E2C34">
        <w:rPr>
          <w:rFonts w:ascii="Times New Roman" w:eastAsia="Times New Roman" w:hAnsi="Times New Roman" w:cs="Times New Roman"/>
          <w:lang w:val="en-SG"/>
        </w:rPr>
        <w:t xml:space="preserve"> = 66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(30 cm × 5cm), T</w:t>
      </w:r>
      <w:r w:rsidRPr="005E2C34">
        <w:rPr>
          <w:rFonts w:ascii="Times New Roman" w:eastAsia="Times New Roman" w:hAnsi="Times New Roman" w:cs="Times New Roman"/>
          <w:vertAlign w:val="subscript"/>
          <w:lang w:val="en-SG"/>
        </w:rPr>
        <w:t xml:space="preserve">4 </w:t>
      </w:r>
      <w:r w:rsidRPr="005E2C34">
        <w:rPr>
          <w:rFonts w:ascii="Times New Roman" w:eastAsia="Times New Roman" w:hAnsi="Times New Roman" w:cs="Times New Roman"/>
          <w:lang w:val="en-SG"/>
        </w:rPr>
        <w:t>= 50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(20cm × 10cm), T</w:t>
      </w:r>
      <w:r w:rsidRPr="005E2C34">
        <w:rPr>
          <w:rFonts w:ascii="Times New Roman" w:eastAsia="Times New Roman" w:hAnsi="Times New Roman" w:cs="Times New Roman"/>
          <w:vertAlign w:val="subscript"/>
          <w:lang w:val="en-SG"/>
        </w:rPr>
        <w:t>5</w:t>
      </w:r>
      <w:r w:rsidRPr="005E2C34">
        <w:rPr>
          <w:rFonts w:ascii="Times New Roman" w:eastAsia="Times New Roman" w:hAnsi="Times New Roman" w:cs="Times New Roman"/>
          <w:lang w:val="en-SG"/>
        </w:rPr>
        <w:t xml:space="preserve"> = 40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(25cm × 10cm) and T</w:t>
      </w:r>
      <w:r w:rsidRPr="005E2C34">
        <w:rPr>
          <w:rFonts w:ascii="Times New Roman" w:eastAsia="Times New Roman" w:hAnsi="Times New Roman" w:cs="Times New Roman"/>
          <w:vertAlign w:val="subscript"/>
          <w:lang w:val="en-SG"/>
        </w:rPr>
        <w:t>6</w:t>
      </w:r>
      <w:r w:rsidRPr="005E2C34">
        <w:rPr>
          <w:rFonts w:ascii="Times New Roman" w:eastAsia="Times New Roman" w:hAnsi="Times New Roman" w:cs="Times New Roman"/>
          <w:lang w:val="en-SG"/>
        </w:rPr>
        <w:t xml:space="preserve"> = 33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(30 cm× 10cm) </w:t>
      </w:r>
      <w:r w:rsidRPr="005E2C34">
        <w:rPr>
          <w:rFonts w:ascii="Times New Roman" w:eastAsia="Calibri" w:hAnsi="Times New Roman" w:cs="Times New Roman"/>
        </w:rPr>
        <w:t>were used as treatments were used. The experiment was laid out in a randomized complete block design with three replications. The unit plot size was 3m × 3m. Seeds of BARI Kaon-2 were sown on 26 December 2023 and seed rate was10 kg/ha. The crop was fertilized with 60-24-42-09-02kg/ha (FRG’ 2018) of N-P-K-S-Zn, respectively in the form of urea-TSP-MoP-gypsum and zinc sulphate. Half N and full dose of other fertilizer was applied as basal dose during land preparation. Remaining N fertilizer was top dressed at 55-60 DAS (days after sowing) after irrigation in two equal splits and mixed thoroughly with the soil as soon as possible for better utilization. Two irrigations were done depending on soil moisture. For dry matter estimation 5 plants were sampled started from 20 DAE at 15 days interval up to maturity. Dry weight of the samples was taken after drying at 80°C in an oven for 72 hours. Crop was harvested on 15 April 2024 and. The yield component data was taken from 5 randomly selected plants from each plot. At harvest, yield and yield contributing characters were analyzed statistically using “STAR” software package and means were separated by LSD at 5% level of significance. Economic analysis was performed considering the prevailing market price of applied inputs and output of foxtail millet.</w:t>
      </w:r>
    </w:p>
    <w:p w:rsidR="00E377B6" w:rsidRPr="00E377B6" w:rsidRDefault="00E377B6" w:rsidP="005E2C34">
      <w:pPr>
        <w:spacing w:after="120" w:line="240" w:lineRule="auto"/>
        <w:jc w:val="both"/>
        <w:rPr>
          <w:rFonts w:ascii="Times New Roman" w:eastAsia="Calibri" w:hAnsi="Times New Roman" w:cs="Times New Roman"/>
          <w:b/>
          <w:sz w:val="6"/>
        </w:rPr>
      </w:pPr>
    </w:p>
    <w:p w:rsidR="005E2C34" w:rsidRPr="005E2C34" w:rsidRDefault="005E2C34" w:rsidP="00E377B6">
      <w:pPr>
        <w:spacing w:after="0" w:line="240" w:lineRule="auto"/>
        <w:jc w:val="both"/>
        <w:rPr>
          <w:rFonts w:ascii="Times New Roman" w:eastAsia="Calibri" w:hAnsi="Times New Roman" w:cs="Times New Roman"/>
        </w:rPr>
      </w:pPr>
      <w:r w:rsidRPr="005E2C34">
        <w:rPr>
          <w:rFonts w:ascii="Times New Roman" w:eastAsia="Calibri" w:hAnsi="Times New Roman" w:cs="Times New Roman"/>
          <w:b/>
          <w:sz w:val="24"/>
        </w:rPr>
        <w:t>Results and Discussion</w:t>
      </w:r>
    </w:p>
    <w:p w:rsidR="005E2C34" w:rsidRPr="005E2C34" w:rsidRDefault="005E2C34" w:rsidP="00E377B6">
      <w:pPr>
        <w:spacing w:after="0" w:line="240" w:lineRule="auto"/>
        <w:jc w:val="both"/>
        <w:rPr>
          <w:rFonts w:ascii="Times New Roman" w:eastAsia="Calibri" w:hAnsi="Times New Roman" w:cs="Times New Roman"/>
          <w:b/>
        </w:rPr>
      </w:pPr>
      <w:r w:rsidRPr="005E2C34">
        <w:rPr>
          <w:rFonts w:ascii="Times New Roman" w:eastAsia="Calibri" w:hAnsi="Times New Roman" w:cs="Times New Roman"/>
          <w:b/>
        </w:rPr>
        <w:t xml:space="preserve">Leaf Area Index </w:t>
      </w: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bCs/>
        </w:rPr>
      </w:pPr>
      <w:r w:rsidRPr="005E2C34">
        <w:rPr>
          <w:rFonts w:ascii="Times New Roman" w:eastAsia="Calibri" w:hAnsi="Times New Roman" w:cs="Times New Roman"/>
          <w:bCs/>
        </w:rPr>
        <w:t xml:space="preserve">Leaf Area Index (LAI) of foxtail millet varied among different planting geometry. </w:t>
      </w:r>
      <w:r w:rsidRPr="005E2C34">
        <w:rPr>
          <w:rFonts w:ascii="Times New Roman" w:eastAsia="Calibri" w:hAnsi="Times New Roman" w:cs="Times New Roman"/>
        </w:rPr>
        <w:t>The LAI at harvest gradually increased and reached the peak at 65 DAS and after reaching at peak LAI declined up to harvest</w:t>
      </w:r>
      <w:r w:rsidRPr="005E2C34">
        <w:rPr>
          <w:rFonts w:ascii="Times New Roman" w:eastAsia="Calibri" w:hAnsi="Times New Roman" w:cs="Times New Roman"/>
          <w:bCs/>
        </w:rPr>
        <w:t xml:space="preserve"> in all treatments (Fig.1).</w:t>
      </w:r>
      <w:r w:rsidRPr="005E2C34">
        <w:rPr>
          <w:rFonts w:ascii="Times New Roman" w:eastAsia="Calibri" w:hAnsi="Times New Roman" w:cs="Times New Roman"/>
        </w:rPr>
        <w:t xml:space="preserve"> However, the </w:t>
      </w:r>
      <w:r w:rsidRPr="005E2C34">
        <w:rPr>
          <w:rFonts w:ascii="Times New Roman" w:eastAsia="Calibri" w:hAnsi="Times New Roman" w:cs="Times New Roman"/>
          <w:bCs/>
        </w:rPr>
        <w:t>maximum LAI (4.78) at 65 DAS was recorded in T</w:t>
      </w:r>
      <w:r w:rsidRPr="005E2C34">
        <w:rPr>
          <w:rFonts w:ascii="Times New Roman" w:eastAsia="Calibri" w:hAnsi="Times New Roman" w:cs="Times New Roman"/>
          <w:bCs/>
          <w:vertAlign w:val="subscript"/>
        </w:rPr>
        <w:t xml:space="preserve">2 </w:t>
      </w:r>
      <w:r w:rsidRPr="005E2C34">
        <w:rPr>
          <w:rFonts w:ascii="Times New Roman" w:eastAsia="Calibri" w:hAnsi="Times New Roman" w:cs="Times New Roman"/>
          <w:bCs/>
        </w:rPr>
        <w:t xml:space="preserve">(800000 plants/ha; </w:t>
      </w:r>
      <w:r w:rsidRPr="005E2C34">
        <w:rPr>
          <w:rFonts w:ascii="Times New Roman" w:eastAsia="Times New Roman" w:hAnsi="Times New Roman" w:cs="Times New Roman"/>
          <w:lang w:val="en-SG"/>
        </w:rPr>
        <w:t>25cm × 5cm</w:t>
      </w:r>
      <w:r w:rsidRPr="005E2C34">
        <w:rPr>
          <w:rFonts w:ascii="Times New Roman" w:eastAsia="Calibri" w:hAnsi="Times New Roman" w:cs="Times New Roman"/>
          <w:bCs/>
        </w:rPr>
        <w:t>) treatment followed by T</w:t>
      </w:r>
      <w:r w:rsidRPr="005E2C34">
        <w:rPr>
          <w:rFonts w:ascii="Times New Roman" w:eastAsia="Calibri" w:hAnsi="Times New Roman" w:cs="Times New Roman"/>
          <w:bCs/>
          <w:vertAlign w:val="subscript"/>
        </w:rPr>
        <w:t xml:space="preserve">1 </w:t>
      </w:r>
      <w:r w:rsidRPr="005E2C34">
        <w:rPr>
          <w:rFonts w:ascii="Times New Roman" w:eastAsia="Calibri" w:hAnsi="Times New Roman" w:cs="Times New Roman"/>
          <w:bCs/>
        </w:rPr>
        <w:t>(1000000 plants/ha</w:t>
      </w:r>
      <w:proofErr w:type="gramStart"/>
      <w:r w:rsidRPr="005E2C34">
        <w:rPr>
          <w:rFonts w:ascii="Times New Roman" w:eastAsia="Calibri" w:hAnsi="Times New Roman" w:cs="Times New Roman"/>
          <w:bCs/>
        </w:rPr>
        <w:t>;</w:t>
      </w:r>
      <w:r w:rsidRPr="005E2C34">
        <w:rPr>
          <w:rFonts w:ascii="Times New Roman" w:eastAsia="Times New Roman" w:hAnsi="Times New Roman" w:cs="Times New Roman"/>
          <w:lang w:val="en-SG"/>
        </w:rPr>
        <w:t>20cm</w:t>
      </w:r>
      <w:proofErr w:type="gramEnd"/>
      <w:r w:rsidRPr="005E2C34">
        <w:rPr>
          <w:rFonts w:ascii="Times New Roman" w:eastAsia="Times New Roman" w:hAnsi="Times New Roman" w:cs="Times New Roman"/>
          <w:lang w:val="en-SG"/>
        </w:rPr>
        <w:t xml:space="preserve"> × 5cm</w:t>
      </w:r>
      <w:r w:rsidRPr="005E2C34">
        <w:rPr>
          <w:rFonts w:ascii="Times New Roman" w:eastAsia="Calibri" w:hAnsi="Times New Roman" w:cs="Times New Roman"/>
          <w:bCs/>
        </w:rPr>
        <w:t>) and T</w:t>
      </w:r>
      <w:r w:rsidRPr="005E2C34">
        <w:rPr>
          <w:rFonts w:ascii="Times New Roman" w:eastAsia="Calibri" w:hAnsi="Times New Roman" w:cs="Times New Roman"/>
          <w:bCs/>
          <w:vertAlign w:val="subscript"/>
        </w:rPr>
        <w:t>3</w:t>
      </w:r>
      <w:r w:rsidRPr="005E2C34">
        <w:rPr>
          <w:rFonts w:ascii="Times New Roman" w:eastAsia="Calibri" w:hAnsi="Times New Roman" w:cs="Times New Roman"/>
          <w:bCs/>
        </w:rPr>
        <w:t xml:space="preserve"> (666667 plants/ha; </w:t>
      </w:r>
      <w:r w:rsidRPr="005E2C34">
        <w:rPr>
          <w:rFonts w:ascii="Times New Roman" w:eastAsia="Times New Roman" w:hAnsi="Times New Roman" w:cs="Times New Roman"/>
          <w:lang w:val="en-SG"/>
        </w:rPr>
        <w:t>30cm × 5cm</w:t>
      </w:r>
      <w:r w:rsidRPr="005E2C34">
        <w:rPr>
          <w:rFonts w:ascii="Times New Roman" w:eastAsia="Calibri" w:hAnsi="Times New Roman" w:cs="Times New Roman"/>
          <w:bCs/>
        </w:rPr>
        <w:t>) treatment. The lowest LAI (0.63) at 65 DAS was found in T</w:t>
      </w:r>
      <w:r w:rsidRPr="005E2C34">
        <w:rPr>
          <w:rFonts w:ascii="Times New Roman" w:eastAsia="Calibri" w:hAnsi="Times New Roman" w:cs="Times New Roman"/>
          <w:vertAlign w:val="subscript"/>
        </w:rPr>
        <w:t xml:space="preserve">5 </w:t>
      </w:r>
      <w:r w:rsidRPr="005E2C34">
        <w:rPr>
          <w:rFonts w:ascii="Times New Roman" w:eastAsia="Calibri" w:hAnsi="Times New Roman" w:cs="Times New Roman"/>
        </w:rPr>
        <w:t>(</w:t>
      </w:r>
      <w:r w:rsidRPr="005E2C34">
        <w:rPr>
          <w:rFonts w:ascii="Times New Roman" w:eastAsia="Times New Roman" w:hAnsi="Times New Roman" w:cs="Times New Roman"/>
          <w:lang w:val="en-SG"/>
        </w:rPr>
        <w:t>40 plants/m</w:t>
      </w:r>
      <w:r w:rsidRPr="005E2C34">
        <w:rPr>
          <w:rFonts w:ascii="Times New Roman" w:eastAsia="Times New Roman" w:hAnsi="Times New Roman" w:cs="Times New Roman"/>
          <w:vertAlign w:val="superscript"/>
          <w:lang w:val="en-SG"/>
        </w:rPr>
        <w:t>2</w:t>
      </w:r>
      <w:r w:rsidRPr="005E2C34">
        <w:rPr>
          <w:rFonts w:ascii="Times New Roman" w:eastAsia="Times New Roman" w:hAnsi="Times New Roman" w:cs="Times New Roman"/>
          <w:lang w:val="en-SG"/>
        </w:rPr>
        <w:t xml:space="preserve"> i.e., 25cm × 10cm) </w:t>
      </w:r>
      <w:r w:rsidRPr="005E2C34">
        <w:rPr>
          <w:rFonts w:ascii="Times New Roman" w:eastAsia="Calibri" w:hAnsi="Times New Roman" w:cs="Times New Roman"/>
        </w:rPr>
        <w:t>treatment</w:t>
      </w:r>
      <w:r w:rsidRPr="005E2C34">
        <w:rPr>
          <w:rFonts w:ascii="Times New Roman" w:eastAsia="Calibri" w:hAnsi="Times New Roman" w:cs="Times New Roman"/>
          <w:bCs/>
        </w:rPr>
        <w:t xml:space="preserve"> followed by T</w:t>
      </w:r>
      <w:r w:rsidRPr="005E2C34">
        <w:rPr>
          <w:rFonts w:ascii="Times New Roman" w:eastAsia="Calibri" w:hAnsi="Times New Roman" w:cs="Times New Roman"/>
          <w:bCs/>
          <w:vertAlign w:val="subscript"/>
        </w:rPr>
        <w:t xml:space="preserve">6 </w:t>
      </w:r>
      <w:r w:rsidRPr="005E2C34">
        <w:rPr>
          <w:rFonts w:ascii="Times New Roman" w:eastAsia="Calibri" w:hAnsi="Times New Roman" w:cs="Times New Roman"/>
          <w:bCs/>
        </w:rPr>
        <w:t>and T</w:t>
      </w:r>
      <w:r w:rsidRPr="005E2C34">
        <w:rPr>
          <w:rFonts w:ascii="Times New Roman" w:eastAsia="Calibri" w:hAnsi="Times New Roman" w:cs="Times New Roman"/>
          <w:bCs/>
          <w:vertAlign w:val="subscript"/>
        </w:rPr>
        <w:t>4</w:t>
      </w:r>
      <w:r w:rsidRPr="005E2C34">
        <w:rPr>
          <w:rFonts w:ascii="Times New Roman" w:eastAsia="Calibri" w:hAnsi="Times New Roman" w:cs="Times New Roman"/>
          <w:bCs/>
        </w:rPr>
        <w:t xml:space="preserve"> treatments. Higher LAI in closer spacing was observed due to increased plant density which accommodates more number of plants and can also be ascribed to lesser value of spacing (Wasnik </w:t>
      </w:r>
      <w:r w:rsidRPr="005E2C34">
        <w:rPr>
          <w:rFonts w:ascii="Times New Roman" w:eastAsia="Calibri" w:hAnsi="Times New Roman" w:cs="Times New Roman"/>
          <w:bCs/>
          <w:i/>
        </w:rPr>
        <w:t>et al</w:t>
      </w:r>
      <w:r w:rsidRPr="005E2C34">
        <w:rPr>
          <w:rFonts w:ascii="Times New Roman" w:eastAsia="Calibri" w:hAnsi="Times New Roman" w:cs="Times New Roman"/>
          <w:bCs/>
        </w:rPr>
        <w:t>., 2012).</w:t>
      </w:r>
    </w:p>
    <w:p w:rsidR="005E2C34" w:rsidRPr="00E377B6" w:rsidRDefault="005E2C34" w:rsidP="005E2C34">
      <w:pPr>
        <w:autoSpaceDE w:val="0"/>
        <w:autoSpaceDN w:val="0"/>
        <w:adjustRightInd w:val="0"/>
        <w:spacing w:after="0" w:line="240" w:lineRule="auto"/>
        <w:jc w:val="both"/>
        <w:rPr>
          <w:rFonts w:ascii="Times New Roman" w:eastAsia="Calibri" w:hAnsi="Times New Roman" w:cs="Times New Roman"/>
          <w:bCs/>
          <w:sz w:val="16"/>
        </w:rPr>
      </w:pPr>
    </w:p>
    <w:p w:rsidR="005E2C34" w:rsidRPr="005E2C34" w:rsidRDefault="005E2C34" w:rsidP="005E2C34">
      <w:pPr>
        <w:autoSpaceDE w:val="0"/>
        <w:autoSpaceDN w:val="0"/>
        <w:adjustRightInd w:val="0"/>
        <w:spacing w:after="0" w:line="240" w:lineRule="auto"/>
        <w:jc w:val="center"/>
        <w:rPr>
          <w:rFonts w:ascii="Calibri" w:eastAsia="Calibri" w:hAnsi="Calibri" w:cs="Times New Roman"/>
          <w:noProof/>
        </w:rPr>
      </w:pPr>
      <w:r w:rsidRPr="005E2C34">
        <w:rPr>
          <w:rFonts w:ascii="Calibri" w:eastAsia="Calibri" w:hAnsi="Calibri" w:cs="Times New Roman"/>
          <w:noProof/>
        </w:rPr>
        <w:drawing>
          <wp:inline distT="0" distB="0" distL="0" distR="0" wp14:anchorId="1BBCF039" wp14:editId="3A587DB2">
            <wp:extent cx="5048250" cy="25050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2C34" w:rsidRPr="005E2C34" w:rsidRDefault="005E2C34" w:rsidP="005E2C34">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 xml:space="preserve">Fig1. Leaf Area Index (LAI) of foxtail millet plant as influenced by spacing </w:t>
      </w:r>
    </w:p>
    <w:p w:rsidR="005E2C34" w:rsidRPr="005E2C34" w:rsidRDefault="005E2C34" w:rsidP="005E2C34">
      <w:pPr>
        <w:spacing w:after="0" w:line="240" w:lineRule="auto"/>
        <w:rPr>
          <w:rFonts w:ascii="Times New Roman" w:eastAsia="Calibri" w:hAnsi="Times New Roman" w:cs="Times New Roman"/>
          <w:b/>
        </w:rPr>
      </w:pPr>
      <w:r w:rsidRPr="005E2C34">
        <w:rPr>
          <w:rFonts w:ascii="Times New Roman" w:eastAsia="Calibri" w:hAnsi="Times New Roman" w:cs="Times New Roman"/>
          <w:b/>
        </w:rPr>
        <w:lastRenderedPageBreak/>
        <w:t xml:space="preserve">Total dry matter (TDM) </w:t>
      </w:r>
    </w:p>
    <w:p w:rsidR="005E2C34" w:rsidRPr="005E2C34" w:rsidRDefault="005E2C34" w:rsidP="005E2C34">
      <w:pPr>
        <w:spacing w:after="0" w:line="240" w:lineRule="auto"/>
        <w:jc w:val="both"/>
        <w:rPr>
          <w:rFonts w:ascii="Times New Roman" w:eastAsia="Calibri" w:hAnsi="Times New Roman" w:cs="Times New Roman"/>
        </w:rPr>
      </w:pPr>
      <w:r w:rsidRPr="005E2C34">
        <w:rPr>
          <w:rFonts w:ascii="Times New Roman" w:eastAsia="Calibri" w:hAnsi="Times New Roman" w:cs="Times New Roman"/>
        </w:rPr>
        <w:t>Total dry matter (TDM) production of foxtail millet was affected by planting geometry (Fig. 2).  At harvest maximum TDM (968 g/m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was found in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Calibri" w:hAnsi="Times New Roman" w:cs="Times New Roman"/>
          <w:bCs/>
        </w:rPr>
        <w:t xml:space="preserve">800000 plants/ha;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treatment, followed by T</w:t>
      </w:r>
      <w:r w:rsidRPr="005E2C34">
        <w:rPr>
          <w:rFonts w:ascii="Times New Roman" w:eastAsia="Calibri" w:hAnsi="Times New Roman" w:cs="Times New Roman"/>
          <w:vertAlign w:val="subscript"/>
        </w:rPr>
        <w:t>3</w:t>
      </w:r>
      <w:r w:rsidRPr="005E2C34">
        <w:rPr>
          <w:rFonts w:ascii="Times New Roman" w:eastAsia="Calibri" w:hAnsi="Times New Roman" w:cs="Times New Roman"/>
        </w:rPr>
        <w:t xml:space="preserve"> (</w:t>
      </w:r>
      <w:r w:rsidRPr="005E2C34">
        <w:rPr>
          <w:rFonts w:ascii="Times New Roman" w:eastAsia="Calibri" w:hAnsi="Times New Roman" w:cs="Times New Roman"/>
          <w:bCs/>
        </w:rPr>
        <w:t xml:space="preserve">333333 plants/ha; </w:t>
      </w:r>
      <w:r w:rsidRPr="005E2C34">
        <w:rPr>
          <w:rFonts w:ascii="Times New Roman" w:eastAsia="Times New Roman" w:hAnsi="Times New Roman" w:cs="Times New Roman"/>
          <w:lang w:val="en-SG"/>
        </w:rPr>
        <w:t>30cm × 5cm</w:t>
      </w:r>
      <w:r w:rsidRPr="005E2C34">
        <w:rPr>
          <w:rFonts w:ascii="Times New Roman" w:eastAsia="Calibri" w:hAnsi="Times New Roman" w:cs="Times New Roman"/>
        </w:rPr>
        <w:t>) treatment (796.27). It might be due to higher population high photosynthetic efficiency which ultimately increased the dry matter accumulation. The lowest TDM () was observed from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w:t>
      </w:r>
      <w:r w:rsidRPr="005E2C34">
        <w:rPr>
          <w:rFonts w:ascii="Times New Roman" w:eastAsia="Calibri" w:hAnsi="Times New Roman" w:cs="Times New Roman"/>
          <w:bCs/>
        </w:rPr>
        <w:t xml:space="preserve">333333 plants/ha; </w:t>
      </w:r>
      <w:r w:rsidRPr="005E2C34">
        <w:rPr>
          <w:rFonts w:ascii="Times New Roman" w:eastAsia="Times New Roman" w:hAnsi="Times New Roman" w:cs="Times New Roman"/>
          <w:lang w:val="en-SG"/>
        </w:rPr>
        <w:t>30cm × 10cm</w:t>
      </w:r>
      <w:r w:rsidRPr="005E2C34">
        <w:rPr>
          <w:rFonts w:ascii="Times New Roman" w:eastAsia="Calibri" w:hAnsi="Times New Roman" w:cs="Times New Roman"/>
        </w:rPr>
        <w:t xml:space="preserve">) treatment. </w:t>
      </w:r>
    </w:p>
    <w:p w:rsidR="005E2C34" w:rsidRPr="005E2C34" w:rsidRDefault="005E2C34" w:rsidP="005E2C34">
      <w:pPr>
        <w:spacing w:after="0" w:line="240" w:lineRule="auto"/>
        <w:jc w:val="both"/>
        <w:rPr>
          <w:rFonts w:ascii="Times New Roman" w:eastAsia="Calibri" w:hAnsi="Times New Roman" w:cs="Times New Roman"/>
          <w:color w:val="FF0000"/>
        </w:rPr>
      </w:pPr>
    </w:p>
    <w:p w:rsidR="005E2C34" w:rsidRPr="005E2C34" w:rsidRDefault="005E2C34" w:rsidP="005E2C34">
      <w:pPr>
        <w:spacing w:after="0" w:line="240" w:lineRule="auto"/>
        <w:jc w:val="center"/>
        <w:rPr>
          <w:rFonts w:ascii="Times New Roman" w:eastAsia="Calibri" w:hAnsi="Times New Roman" w:cs="Times New Roman"/>
        </w:rPr>
      </w:pPr>
      <w:r w:rsidRPr="005E2C34">
        <w:rPr>
          <w:rFonts w:ascii="Calibri" w:eastAsia="Calibri" w:hAnsi="Calibri" w:cs="Times New Roman"/>
          <w:noProof/>
        </w:rPr>
        <w:drawing>
          <wp:inline distT="0" distB="0" distL="0" distR="0" wp14:anchorId="6FDAD7F9" wp14:editId="399C6225">
            <wp:extent cx="4886325" cy="27527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2C34" w:rsidRPr="005E2C34" w:rsidRDefault="005E2C34" w:rsidP="005E2C34">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 xml:space="preserve">Fig2. Total dry matter (TDM) of foxtail millet plant as influenced by spacing </w:t>
      </w:r>
    </w:p>
    <w:p w:rsidR="00E377B6" w:rsidRDefault="00E377B6" w:rsidP="005E2C34">
      <w:pPr>
        <w:spacing w:after="0" w:line="240" w:lineRule="auto"/>
        <w:rPr>
          <w:rFonts w:ascii="Times New Roman" w:eastAsia="Calibri" w:hAnsi="Times New Roman" w:cs="Times New Roman"/>
          <w:b/>
        </w:rPr>
      </w:pPr>
    </w:p>
    <w:p w:rsidR="005E2C34" w:rsidRPr="005E2C34" w:rsidRDefault="005E2C34" w:rsidP="005E2C34">
      <w:pPr>
        <w:spacing w:after="0" w:line="240" w:lineRule="auto"/>
        <w:rPr>
          <w:rFonts w:ascii="Times New Roman" w:eastAsia="Calibri" w:hAnsi="Times New Roman" w:cs="Times New Roman"/>
          <w:b/>
        </w:rPr>
      </w:pPr>
      <w:r w:rsidRPr="005E2C34">
        <w:rPr>
          <w:rFonts w:ascii="Times New Roman" w:eastAsia="Calibri" w:hAnsi="Times New Roman" w:cs="Times New Roman"/>
          <w:b/>
        </w:rPr>
        <w:t xml:space="preserve">Yield and yield component </w:t>
      </w:r>
    </w:p>
    <w:p w:rsidR="005E2C34" w:rsidRDefault="005E2C34" w:rsidP="005E2C34">
      <w:pPr>
        <w:spacing w:after="0" w:line="240" w:lineRule="auto"/>
        <w:jc w:val="both"/>
        <w:rPr>
          <w:rFonts w:ascii="Times New Roman" w:eastAsia="Calibri" w:hAnsi="Times New Roman" w:cs="Times New Roman"/>
        </w:rPr>
      </w:pPr>
      <w:r w:rsidRPr="005E2C34">
        <w:rPr>
          <w:rFonts w:ascii="Times New Roman" w:eastAsia="Calibri" w:hAnsi="Times New Roman" w:cs="Times New Roman"/>
        </w:rPr>
        <w:t>Plant population at harvest, yield components and yield of foxtail millet were significantly affected by planting geometry plant height, panicle number and 1000 seed weight (Table 1). Highest plant population i.e., plants/m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xml:space="preserve"> (91) found in T</w:t>
      </w:r>
      <w:r w:rsidRPr="005E2C34">
        <w:rPr>
          <w:rFonts w:ascii="Times New Roman" w:eastAsia="Calibri" w:hAnsi="Times New Roman" w:cs="Times New Roman"/>
          <w:vertAlign w:val="subscript"/>
        </w:rPr>
        <w:t>1</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20cm × 5cm</w:t>
      </w:r>
      <w:r w:rsidRPr="005E2C34">
        <w:rPr>
          <w:rFonts w:ascii="Times New Roman" w:eastAsia="Calibri" w:hAnsi="Times New Roman" w:cs="Times New Roman"/>
        </w:rPr>
        <w:t xml:space="preserve">) treatment due to closer spacing and high plant density. </w:t>
      </w:r>
      <w:proofErr w:type="gramStart"/>
      <w:r w:rsidRPr="005E2C34">
        <w:rPr>
          <w:rFonts w:ascii="Times New Roman" w:eastAsia="Calibri" w:hAnsi="Times New Roman" w:cs="Times New Roman"/>
        </w:rPr>
        <w:t>Whereas, lowest number of plants/m</w:t>
      </w:r>
      <w:r w:rsidRPr="005E2C34">
        <w:rPr>
          <w:rFonts w:ascii="Times New Roman" w:eastAsia="Calibri" w:hAnsi="Times New Roman" w:cs="Times New Roman"/>
          <w:vertAlign w:val="superscript"/>
        </w:rPr>
        <w:t>2</w:t>
      </w:r>
      <w:r w:rsidRPr="005E2C34">
        <w:rPr>
          <w:rFonts w:ascii="Times New Roman" w:eastAsia="Calibri" w:hAnsi="Times New Roman" w:cs="Times New Roman"/>
        </w:rPr>
        <w:t xml:space="preserve"> (28) found in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30cm × 10cm</w:t>
      </w:r>
      <w:r w:rsidRPr="005E2C34">
        <w:rPr>
          <w:rFonts w:ascii="Times New Roman" w:eastAsia="Calibri" w:hAnsi="Times New Roman" w:cs="Times New Roman"/>
        </w:rPr>
        <w:t>) treatment.</w:t>
      </w:r>
      <w:proofErr w:type="gramEnd"/>
    </w:p>
    <w:p w:rsidR="005E2C34" w:rsidRPr="005E2C34" w:rsidRDefault="005E2C34" w:rsidP="005E2C34">
      <w:pPr>
        <w:spacing w:after="0" w:line="240" w:lineRule="auto"/>
        <w:ind w:firstLine="720"/>
        <w:jc w:val="both"/>
        <w:rPr>
          <w:rFonts w:ascii="Times New Roman" w:eastAsia="Calibri" w:hAnsi="Times New Roman" w:cs="Times New Roman"/>
        </w:rPr>
      </w:pPr>
      <w:r w:rsidRPr="005E2C34">
        <w:rPr>
          <w:rFonts w:ascii="Times New Roman" w:eastAsia="Calibri" w:hAnsi="Times New Roman" w:cs="Times New Roman"/>
        </w:rPr>
        <w:t>Maximum panicle number (1.85), longest panicle (19.65 cm) and 1000- grain weight (2.56g) were found in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treatment. The shortest panicle (15.57) was found in T</w:t>
      </w:r>
      <w:r w:rsidRPr="005E2C34">
        <w:rPr>
          <w:rFonts w:ascii="Times New Roman" w:eastAsia="Calibri" w:hAnsi="Times New Roman" w:cs="Times New Roman"/>
          <w:vertAlign w:val="subscript"/>
        </w:rPr>
        <w:t>1</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20cm × 5cm) treatment but the</w:t>
      </w:r>
      <w:r w:rsidRPr="005E2C34">
        <w:rPr>
          <w:rFonts w:ascii="Times New Roman" w:eastAsia="Calibri" w:hAnsi="Times New Roman" w:cs="Times New Roman"/>
        </w:rPr>
        <w:t xml:space="preserve"> lowest values for panicle number (1.64) found in 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30cm × 10cm</w:t>
      </w:r>
      <w:r w:rsidRPr="005E2C34">
        <w:rPr>
          <w:rFonts w:ascii="Times New Roman" w:eastAsia="Calibri" w:hAnsi="Times New Roman" w:cs="Times New Roman"/>
        </w:rPr>
        <w:t>) treatment and lowest 1000- grain weight (2.08g) was found in 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10cm)</w:t>
      </w:r>
      <w:r w:rsidRPr="005E2C34">
        <w:rPr>
          <w:rFonts w:ascii="Times New Roman" w:eastAsia="Calibri" w:hAnsi="Times New Roman" w:cs="Times New Roman"/>
        </w:rPr>
        <w:t xml:space="preserve"> treatment. </w:t>
      </w:r>
    </w:p>
    <w:p w:rsidR="005E2C34" w:rsidRPr="005E2C34" w:rsidRDefault="005E2C34" w:rsidP="00CA3296">
      <w:pPr>
        <w:spacing w:after="0" w:line="240" w:lineRule="auto"/>
        <w:jc w:val="both"/>
        <w:rPr>
          <w:rFonts w:ascii="Times New Roman" w:eastAsia="Times New Roman" w:hAnsi="Times New Roman" w:cs="Times New Roman"/>
          <w:lang w:val="en-SG"/>
        </w:rPr>
      </w:pPr>
      <w:r w:rsidRPr="005E2C34">
        <w:rPr>
          <w:rFonts w:ascii="Times New Roman" w:eastAsia="Times New Roman" w:hAnsi="Times New Roman" w:cs="Times New Roman"/>
          <w:szCs w:val="28"/>
        </w:rPr>
        <w:t>Significantly the grain yield (2.47 t/ha) was found in T</w:t>
      </w:r>
      <w:r w:rsidRPr="005E2C34">
        <w:rPr>
          <w:rFonts w:ascii="Times New Roman" w:eastAsia="Times New Roman" w:hAnsi="Times New Roman" w:cs="Times New Roman"/>
          <w:szCs w:val="28"/>
          <w:vertAlign w:val="subscript"/>
        </w:rPr>
        <w:t xml:space="preserve">2 </w:t>
      </w:r>
      <w:r w:rsidRPr="005E2C34">
        <w:rPr>
          <w:rFonts w:ascii="Times New Roman" w:eastAsia="Calibri" w:hAnsi="Times New Roman" w:cs="Times New Roman"/>
        </w:rPr>
        <w:t>(</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treatment, because of higher value for other parameters but lowest grain yield (2.08 t/ha) was found in in 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10cm)</w:t>
      </w:r>
      <w:r w:rsidRPr="005E2C34">
        <w:rPr>
          <w:rFonts w:ascii="Times New Roman" w:eastAsia="Calibri" w:hAnsi="Times New Roman" w:cs="Times New Roman"/>
        </w:rPr>
        <w:t xml:space="preserve"> treatment due to lack of optimum plant population. The reason behind higher values found in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treatment might be due to the fact that greater dry matter accumulation has contributed much as a major source for the development of sink and thereby improved the yield attributes. </w:t>
      </w:r>
      <w:r w:rsidRPr="005E2C34">
        <w:rPr>
          <w:rFonts w:ascii="Times New Roman" w:eastAsia="Calibri" w:hAnsi="Times New Roman" w:cs="Times New Roman"/>
          <w:shd w:val="clear" w:color="auto" w:fill="FFFFFF"/>
        </w:rPr>
        <w:t xml:space="preserve">These results are also in conformity with the findings of Sharma </w:t>
      </w:r>
      <w:r w:rsidRPr="005E2C34">
        <w:rPr>
          <w:rFonts w:ascii="Times New Roman" w:eastAsia="Calibri" w:hAnsi="Times New Roman" w:cs="Times New Roman"/>
          <w:i/>
          <w:shd w:val="clear" w:color="auto" w:fill="FFFFFF"/>
        </w:rPr>
        <w:t>et al</w:t>
      </w:r>
      <w:r w:rsidRPr="005E2C34">
        <w:rPr>
          <w:rFonts w:ascii="Times New Roman" w:eastAsia="Calibri" w:hAnsi="Times New Roman" w:cs="Times New Roman"/>
          <w:shd w:val="clear" w:color="auto" w:fill="FFFFFF"/>
        </w:rPr>
        <w:t xml:space="preserve">. (2008), Jakusko </w:t>
      </w:r>
      <w:r w:rsidRPr="005E2C34">
        <w:rPr>
          <w:rFonts w:ascii="Times New Roman" w:eastAsia="Calibri" w:hAnsi="Times New Roman" w:cs="Times New Roman"/>
          <w:i/>
          <w:shd w:val="clear" w:color="auto" w:fill="FFFFFF"/>
        </w:rPr>
        <w:t>et al</w:t>
      </w:r>
      <w:r w:rsidRPr="005E2C34">
        <w:rPr>
          <w:rFonts w:ascii="Times New Roman" w:eastAsia="Calibri" w:hAnsi="Times New Roman" w:cs="Times New Roman"/>
          <w:shd w:val="clear" w:color="auto" w:fill="FFFFFF"/>
        </w:rPr>
        <w:t xml:space="preserve">. (2009), Bakry </w:t>
      </w:r>
      <w:r w:rsidRPr="005E2C34">
        <w:rPr>
          <w:rFonts w:ascii="Times New Roman" w:eastAsia="Calibri" w:hAnsi="Times New Roman" w:cs="Times New Roman"/>
          <w:i/>
          <w:shd w:val="clear" w:color="auto" w:fill="FFFFFF"/>
        </w:rPr>
        <w:t>et al</w:t>
      </w:r>
      <w:r w:rsidRPr="005E2C34">
        <w:rPr>
          <w:rFonts w:ascii="Times New Roman" w:eastAsia="Calibri" w:hAnsi="Times New Roman" w:cs="Times New Roman"/>
          <w:shd w:val="clear" w:color="auto" w:fill="FFFFFF"/>
        </w:rPr>
        <w:t>.</w:t>
      </w:r>
    </w:p>
    <w:p w:rsidR="005E2C34" w:rsidRPr="005E2C34" w:rsidRDefault="005E2C34" w:rsidP="005E2C34">
      <w:pPr>
        <w:spacing w:after="0" w:line="360" w:lineRule="auto"/>
        <w:rPr>
          <w:rFonts w:ascii="Times New Roman" w:eastAsia="Calibri" w:hAnsi="Times New Roman" w:cs="Times New Roman"/>
          <w:b/>
          <w:sz w:val="4"/>
        </w:rPr>
      </w:pPr>
    </w:p>
    <w:p w:rsidR="005E2C34" w:rsidRPr="005E2C34" w:rsidRDefault="005E2C34" w:rsidP="005E2C34">
      <w:pPr>
        <w:spacing w:after="0" w:line="240" w:lineRule="auto"/>
        <w:rPr>
          <w:rFonts w:ascii="Times New Roman" w:eastAsia="Calibri" w:hAnsi="Times New Roman" w:cs="Times New Roman"/>
          <w:b/>
          <w:sz w:val="4"/>
        </w:rPr>
      </w:pPr>
    </w:p>
    <w:p w:rsidR="005E2C34" w:rsidRPr="005E2C34" w:rsidRDefault="005E2C34" w:rsidP="005E2C34">
      <w:pPr>
        <w:spacing w:after="0" w:line="240" w:lineRule="auto"/>
        <w:rPr>
          <w:rFonts w:ascii="Times New Roman" w:eastAsia="Calibri" w:hAnsi="Times New Roman" w:cs="Times New Roman"/>
          <w:b/>
          <w:sz w:val="4"/>
        </w:rPr>
      </w:pPr>
    </w:p>
    <w:p w:rsidR="00E377B6" w:rsidRPr="005E2C34" w:rsidRDefault="00E377B6" w:rsidP="00E377B6">
      <w:pPr>
        <w:tabs>
          <w:tab w:val="left" w:pos="720"/>
        </w:tabs>
        <w:spacing w:after="0" w:line="240" w:lineRule="auto"/>
        <w:ind w:left="720" w:hanging="720"/>
        <w:rPr>
          <w:rFonts w:ascii="Times New Roman" w:eastAsia="Calibri" w:hAnsi="Times New Roman" w:cs="Times New Roman"/>
        </w:rPr>
      </w:pPr>
      <w:proofErr w:type="gramStart"/>
      <w:r w:rsidRPr="005E2C34">
        <w:rPr>
          <w:rFonts w:ascii="Times New Roman" w:eastAsia="Calibri" w:hAnsi="Times New Roman" w:cs="Times New Roman"/>
        </w:rPr>
        <w:t>Table</w:t>
      </w:r>
      <w:r>
        <w:rPr>
          <w:rFonts w:ascii="Times New Roman" w:eastAsia="Calibri" w:hAnsi="Times New Roman" w:cs="Times New Roman"/>
        </w:rPr>
        <w:t xml:space="preserve"> </w:t>
      </w:r>
      <w:r w:rsidRPr="005E2C34">
        <w:rPr>
          <w:rFonts w:ascii="Times New Roman" w:eastAsia="Calibri" w:hAnsi="Times New Roman" w:cs="Times New Roman"/>
        </w:rPr>
        <w:t>1.</w:t>
      </w:r>
      <w:proofErr w:type="gramEnd"/>
      <w:r w:rsidRPr="005E2C34">
        <w:rPr>
          <w:rFonts w:ascii="Times New Roman" w:eastAsia="Calibri" w:hAnsi="Times New Roman" w:cs="Times New Roman"/>
        </w:rPr>
        <w:t xml:space="preserve"> Yield contributing characters of foxtail millet influenced by plant spacing during 2023-24 </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1443"/>
        <w:gridCol w:w="1342"/>
        <w:gridCol w:w="1485"/>
        <w:gridCol w:w="1393"/>
        <w:gridCol w:w="1299"/>
      </w:tblGrid>
      <w:tr w:rsidR="00E377B6" w:rsidRPr="005E2C34" w:rsidTr="00542DD1">
        <w:trPr>
          <w:trHeight w:val="278"/>
        </w:trPr>
        <w:tc>
          <w:tcPr>
            <w:tcW w:w="1135" w:type="pct"/>
            <w:tcBorders>
              <w:lef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Treatment</w:t>
            </w:r>
          </w:p>
        </w:tc>
        <w:tc>
          <w:tcPr>
            <w:tcW w:w="801" w:type="pct"/>
            <w:tcBorders>
              <w:bottom w:val="single" w:sz="4" w:space="0" w:color="auto"/>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Plants/m</w:t>
            </w:r>
            <w:r w:rsidRPr="005E2C34">
              <w:rPr>
                <w:rFonts w:ascii="Times New Roman" w:eastAsia="Calibri" w:hAnsi="Times New Roman" w:cs="Times New Roman"/>
                <w:vertAlign w:val="superscript"/>
              </w:rPr>
              <w:t>2</w:t>
            </w:r>
          </w:p>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 xml:space="preserve">(No.) </w:t>
            </w:r>
          </w:p>
        </w:tc>
        <w:tc>
          <w:tcPr>
            <w:tcW w:w="745" w:type="pct"/>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Plant height (cm)</w:t>
            </w:r>
          </w:p>
        </w:tc>
        <w:tc>
          <w:tcPr>
            <w:tcW w:w="824" w:type="pct"/>
            <w:tcBorders>
              <w:bottom w:val="single" w:sz="4" w:space="0" w:color="auto"/>
            </w:tcBorders>
          </w:tcPr>
          <w:p w:rsidR="00E377B6" w:rsidRPr="005E2C34" w:rsidRDefault="00E377B6" w:rsidP="00542DD1">
            <w:pPr>
              <w:spacing w:after="0" w:line="240" w:lineRule="auto"/>
              <w:ind w:hanging="108"/>
              <w:jc w:val="center"/>
              <w:rPr>
                <w:rFonts w:ascii="Times New Roman" w:eastAsia="Calibri" w:hAnsi="Times New Roman" w:cs="Times New Roman"/>
              </w:rPr>
            </w:pPr>
            <w:r w:rsidRPr="005E2C34">
              <w:rPr>
                <w:rFonts w:ascii="Times New Roman" w:eastAsia="Calibri" w:hAnsi="Times New Roman" w:cs="Times New Roman"/>
              </w:rPr>
              <w:t xml:space="preserve"> Panicle length (cm)</w:t>
            </w:r>
          </w:p>
        </w:tc>
        <w:tc>
          <w:tcPr>
            <w:tcW w:w="773" w:type="pct"/>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 xml:space="preserve">1000- grain weight (cm) </w:t>
            </w:r>
          </w:p>
        </w:tc>
        <w:tc>
          <w:tcPr>
            <w:tcW w:w="721" w:type="pct"/>
            <w:tcBorders>
              <w:bottom w:val="single" w:sz="4" w:space="0" w:color="auto"/>
              <w:right w:val="nil"/>
            </w:tcBorders>
          </w:tcPr>
          <w:p w:rsidR="00E377B6" w:rsidRPr="005E2C34" w:rsidRDefault="00E377B6" w:rsidP="00542DD1">
            <w:pPr>
              <w:spacing w:after="0" w:line="240" w:lineRule="auto"/>
              <w:ind w:hanging="108"/>
              <w:jc w:val="center"/>
              <w:rPr>
                <w:rFonts w:ascii="Times New Roman" w:eastAsia="Calibri" w:hAnsi="Times New Roman" w:cs="Times New Roman"/>
              </w:rPr>
            </w:pPr>
            <w:r w:rsidRPr="005E2C34">
              <w:rPr>
                <w:rFonts w:ascii="Times New Roman" w:eastAsia="Calibri" w:hAnsi="Times New Roman" w:cs="Times New Roman"/>
              </w:rPr>
              <w:t>Grain  yield (t/ha)</w:t>
            </w:r>
          </w:p>
        </w:tc>
      </w:tr>
      <w:tr w:rsidR="00E377B6" w:rsidRPr="005E2C34" w:rsidTr="00542DD1">
        <w:trPr>
          <w:trHeight w:val="170"/>
        </w:trPr>
        <w:tc>
          <w:tcPr>
            <w:tcW w:w="1135" w:type="pct"/>
            <w:tcBorders>
              <w:left w:val="nil"/>
              <w:bottom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 xml:space="preserve">1 </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20cm × 5cm</w:t>
            </w:r>
          </w:p>
        </w:tc>
        <w:tc>
          <w:tcPr>
            <w:tcW w:w="801" w:type="pct"/>
            <w:tcBorders>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91</w:t>
            </w:r>
          </w:p>
        </w:tc>
        <w:tc>
          <w:tcPr>
            <w:tcW w:w="745" w:type="pct"/>
            <w:tcBorders>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119.20</w:t>
            </w:r>
          </w:p>
        </w:tc>
        <w:tc>
          <w:tcPr>
            <w:tcW w:w="824" w:type="pct"/>
            <w:tcBorders>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15.57</w:t>
            </w:r>
          </w:p>
        </w:tc>
        <w:tc>
          <w:tcPr>
            <w:tcW w:w="773" w:type="pct"/>
            <w:tcBorders>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2.43</w:t>
            </w:r>
          </w:p>
        </w:tc>
        <w:tc>
          <w:tcPr>
            <w:tcW w:w="721" w:type="pct"/>
            <w:tcBorders>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2.35</w:t>
            </w:r>
          </w:p>
        </w:tc>
      </w:tr>
      <w:tr w:rsidR="00E377B6" w:rsidRPr="005E2C34" w:rsidTr="00542DD1">
        <w:trPr>
          <w:trHeight w:val="255"/>
        </w:trPr>
        <w:tc>
          <w:tcPr>
            <w:tcW w:w="1135" w:type="pct"/>
            <w:tcBorders>
              <w:top w:val="nil"/>
              <w:left w:val="nil"/>
              <w:bottom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25cm × 5cm</w:t>
            </w:r>
          </w:p>
        </w:tc>
        <w:tc>
          <w:tcPr>
            <w:tcW w:w="80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75</w:t>
            </w:r>
          </w:p>
        </w:tc>
        <w:tc>
          <w:tcPr>
            <w:tcW w:w="745"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122.53</w:t>
            </w:r>
          </w:p>
        </w:tc>
        <w:tc>
          <w:tcPr>
            <w:tcW w:w="824"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19.65</w:t>
            </w:r>
          </w:p>
        </w:tc>
        <w:tc>
          <w:tcPr>
            <w:tcW w:w="773"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2.56</w:t>
            </w:r>
          </w:p>
        </w:tc>
        <w:tc>
          <w:tcPr>
            <w:tcW w:w="72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2.47</w:t>
            </w:r>
          </w:p>
        </w:tc>
      </w:tr>
      <w:tr w:rsidR="00E377B6" w:rsidRPr="005E2C34" w:rsidTr="00542DD1">
        <w:trPr>
          <w:trHeight w:val="240"/>
        </w:trPr>
        <w:tc>
          <w:tcPr>
            <w:tcW w:w="1135" w:type="pct"/>
            <w:tcBorders>
              <w:top w:val="nil"/>
              <w:left w:val="nil"/>
              <w:bottom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3</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30 cm × 5cm</w:t>
            </w:r>
          </w:p>
        </w:tc>
        <w:tc>
          <w:tcPr>
            <w:tcW w:w="80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60</w:t>
            </w:r>
          </w:p>
        </w:tc>
        <w:tc>
          <w:tcPr>
            <w:tcW w:w="745"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122.27</w:t>
            </w:r>
          </w:p>
        </w:tc>
        <w:tc>
          <w:tcPr>
            <w:tcW w:w="824"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16.51</w:t>
            </w:r>
          </w:p>
        </w:tc>
        <w:tc>
          <w:tcPr>
            <w:tcW w:w="773"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2.52</w:t>
            </w:r>
          </w:p>
        </w:tc>
        <w:tc>
          <w:tcPr>
            <w:tcW w:w="72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2.36</w:t>
            </w:r>
          </w:p>
        </w:tc>
      </w:tr>
      <w:tr w:rsidR="00E377B6" w:rsidRPr="005E2C34" w:rsidTr="00542DD1">
        <w:trPr>
          <w:trHeight w:val="255"/>
        </w:trPr>
        <w:tc>
          <w:tcPr>
            <w:tcW w:w="1135" w:type="pct"/>
            <w:tcBorders>
              <w:top w:val="nil"/>
              <w:left w:val="nil"/>
              <w:bottom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4</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20cm × 10cm</w:t>
            </w:r>
          </w:p>
        </w:tc>
        <w:tc>
          <w:tcPr>
            <w:tcW w:w="80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50</w:t>
            </w:r>
          </w:p>
        </w:tc>
        <w:tc>
          <w:tcPr>
            <w:tcW w:w="745"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120.67</w:t>
            </w:r>
          </w:p>
        </w:tc>
        <w:tc>
          <w:tcPr>
            <w:tcW w:w="824"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18.61</w:t>
            </w:r>
          </w:p>
        </w:tc>
        <w:tc>
          <w:tcPr>
            <w:tcW w:w="773"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2.52</w:t>
            </w:r>
          </w:p>
        </w:tc>
        <w:tc>
          <w:tcPr>
            <w:tcW w:w="72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2.15</w:t>
            </w:r>
          </w:p>
        </w:tc>
      </w:tr>
      <w:tr w:rsidR="00E377B6" w:rsidRPr="005E2C34" w:rsidTr="00542DD1">
        <w:trPr>
          <w:trHeight w:val="255"/>
        </w:trPr>
        <w:tc>
          <w:tcPr>
            <w:tcW w:w="1135" w:type="pct"/>
            <w:tcBorders>
              <w:top w:val="nil"/>
              <w:left w:val="nil"/>
              <w:bottom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25cm × 10cm</w:t>
            </w:r>
          </w:p>
        </w:tc>
        <w:tc>
          <w:tcPr>
            <w:tcW w:w="80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33</w:t>
            </w:r>
          </w:p>
        </w:tc>
        <w:tc>
          <w:tcPr>
            <w:tcW w:w="745"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121.80</w:t>
            </w:r>
          </w:p>
        </w:tc>
        <w:tc>
          <w:tcPr>
            <w:tcW w:w="824"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17.56</w:t>
            </w:r>
          </w:p>
        </w:tc>
        <w:tc>
          <w:tcPr>
            <w:tcW w:w="773"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2.46</w:t>
            </w:r>
          </w:p>
        </w:tc>
        <w:tc>
          <w:tcPr>
            <w:tcW w:w="721" w:type="pct"/>
            <w:tcBorders>
              <w:top w:val="nil"/>
              <w:left w:val="nil"/>
              <w:bottom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2.08</w:t>
            </w:r>
          </w:p>
        </w:tc>
      </w:tr>
      <w:tr w:rsidR="00E377B6" w:rsidRPr="005E2C34" w:rsidTr="00542DD1">
        <w:trPr>
          <w:trHeight w:val="240"/>
        </w:trPr>
        <w:tc>
          <w:tcPr>
            <w:tcW w:w="1135" w:type="pct"/>
            <w:tcBorders>
              <w:top w:val="nil"/>
              <w:left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30 cm × 10cm</w:t>
            </w:r>
          </w:p>
        </w:tc>
        <w:tc>
          <w:tcPr>
            <w:tcW w:w="801" w:type="pct"/>
            <w:tcBorders>
              <w:top w:val="nil"/>
              <w:left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28</w:t>
            </w:r>
          </w:p>
        </w:tc>
        <w:tc>
          <w:tcPr>
            <w:tcW w:w="745" w:type="pct"/>
            <w:tcBorders>
              <w:top w:val="nil"/>
              <w:left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121.47</w:t>
            </w:r>
          </w:p>
        </w:tc>
        <w:tc>
          <w:tcPr>
            <w:tcW w:w="824" w:type="pct"/>
            <w:tcBorders>
              <w:top w:val="nil"/>
              <w:left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18.15</w:t>
            </w:r>
          </w:p>
        </w:tc>
        <w:tc>
          <w:tcPr>
            <w:tcW w:w="773" w:type="pct"/>
            <w:tcBorders>
              <w:top w:val="nil"/>
              <w:left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2.34</w:t>
            </w:r>
          </w:p>
        </w:tc>
        <w:tc>
          <w:tcPr>
            <w:tcW w:w="721" w:type="pct"/>
            <w:tcBorders>
              <w:top w:val="nil"/>
              <w:left w:val="nil"/>
              <w:right w:val="nil"/>
            </w:tcBorders>
            <w:shd w:val="clear" w:color="auto" w:fill="auto"/>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2.27</w:t>
            </w:r>
          </w:p>
        </w:tc>
      </w:tr>
      <w:tr w:rsidR="00E377B6" w:rsidRPr="005E2C34" w:rsidTr="00542DD1">
        <w:trPr>
          <w:trHeight w:val="255"/>
        </w:trPr>
        <w:tc>
          <w:tcPr>
            <w:tcW w:w="1135" w:type="pct"/>
            <w:tcBorders>
              <w:left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 xml:space="preserve">LSD </w:t>
            </w:r>
            <w:r w:rsidRPr="005E2C34">
              <w:rPr>
                <w:rFonts w:ascii="Times New Roman" w:eastAsia="Calibri" w:hAnsi="Times New Roman" w:cs="Times New Roman"/>
                <w:vertAlign w:val="subscript"/>
              </w:rPr>
              <w:t>(0.05)</w:t>
            </w:r>
          </w:p>
        </w:tc>
        <w:tc>
          <w:tcPr>
            <w:tcW w:w="801"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12.30</w:t>
            </w:r>
          </w:p>
        </w:tc>
        <w:tc>
          <w:tcPr>
            <w:tcW w:w="745"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NS</w:t>
            </w:r>
          </w:p>
        </w:tc>
        <w:tc>
          <w:tcPr>
            <w:tcW w:w="824"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2.64</w:t>
            </w:r>
          </w:p>
        </w:tc>
        <w:tc>
          <w:tcPr>
            <w:tcW w:w="773"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NS</w:t>
            </w:r>
          </w:p>
        </w:tc>
        <w:tc>
          <w:tcPr>
            <w:tcW w:w="721"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0.36</w:t>
            </w:r>
          </w:p>
        </w:tc>
      </w:tr>
      <w:tr w:rsidR="00E377B6" w:rsidRPr="005E2C34" w:rsidTr="00542DD1">
        <w:trPr>
          <w:trHeight w:val="255"/>
        </w:trPr>
        <w:tc>
          <w:tcPr>
            <w:tcW w:w="1135" w:type="pct"/>
            <w:tcBorders>
              <w:left w:val="nil"/>
              <w:right w:val="nil"/>
            </w:tcBorders>
          </w:tcPr>
          <w:p w:rsidR="00E377B6" w:rsidRPr="005E2C34" w:rsidRDefault="00E377B6"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CV (%)</w:t>
            </w:r>
          </w:p>
        </w:tc>
        <w:tc>
          <w:tcPr>
            <w:tcW w:w="801"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7.74</w:t>
            </w:r>
          </w:p>
        </w:tc>
        <w:tc>
          <w:tcPr>
            <w:tcW w:w="745"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3.82</w:t>
            </w:r>
          </w:p>
        </w:tc>
        <w:tc>
          <w:tcPr>
            <w:tcW w:w="824"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5.26</w:t>
            </w:r>
          </w:p>
        </w:tc>
        <w:tc>
          <w:tcPr>
            <w:tcW w:w="773"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7.34</w:t>
            </w:r>
          </w:p>
        </w:tc>
        <w:tc>
          <w:tcPr>
            <w:tcW w:w="721" w:type="pct"/>
            <w:tcBorders>
              <w:left w:val="nil"/>
              <w:right w:val="nil"/>
            </w:tcBorders>
          </w:tcPr>
          <w:p w:rsidR="00E377B6" w:rsidRPr="005E2C34" w:rsidRDefault="00E377B6"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5.55</w:t>
            </w:r>
          </w:p>
        </w:tc>
      </w:tr>
    </w:tbl>
    <w:p w:rsidR="00E377B6" w:rsidRDefault="00E377B6" w:rsidP="005E2C34">
      <w:pPr>
        <w:spacing w:after="0" w:line="240" w:lineRule="auto"/>
        <w:rPr>
          <w:rFonts w:ascii="Times New Roman" w:eastAsia="Calibri" w:hAnsi="Times New Roman" w:cs="Times New Roman"/>
          <w:b/>
        </w:rPr>
      </w:pPr>
    </w:p>
    <w:p w:rsidR="005E2C34" w:rsidRPr="005E2C34" w:rsidRDefault="005E2C34" w:rsidP="005E2C34">
      <w:pPr>
        <w:spacing w:after="0" w:line="240" w:lineRule="auto"/>
        <w:rPr>
          <w:rFonts w:ascii="Times New Roman" w:eastAsia="Calibri" w:hAnsi="Times New Roman" w:cs="Times New Roman"/>
          <w:b/>
        </w:rPr>
      </w:pPr>
      <w:r w:rsidRPr="005E2C34">
        <w:rPr>
          <w:rFonts w:ascii="Times New Roman" w:eastAsia="Calibri" w:hAnsi="Times New Roman" w:cs="Times New Roman"/>
          <w:b/>
        </w:rPr>
        <w:lastRenderedPageBreak/>
        <w:t xml:space="preserve">Economic Analysis  </w:t>
      </w:r>
    </w:p>
    <w:p w:rsidR="005E2C34" w:rsidRPr="005E2C34" w:rsidRDefault="005E2C34" w:rsidP="005E2C34">
      <w:pPr>
        <w:spacing w:after="0" w:line="240" w:lineRule="auto"/>
        <w:jc w:val="both"/>
        <w:rPr>
          <w:rFonts w:ascii="Times New Roman" w:eastAsia="Calibri" w:hAnsi="Times New Roman" w:cs="Times New Roman"/>
        </w:rPr>
      </w:pPr>
      <w:r w:rsidRPr="005E2C34">
        <w:rPr>
          <w:rFonts w:ascii="Times New Roman" w:eastAsia="Calibri" w:hAnsi="Times New Roman" w:cs="Times New Roman"/>
        </w:rPr>
        <w:t xml:space="preserve">Economic analysis is an important tool to evaluate the economic feasibility of crop cultivation. Benefitcost analysis of foxtail millet production as influenced by planting geometry has been presented in Table 2. The highest gross return (Tk. </w:t>
      </w:r>
      <w:r w:rsidRPr="005E2C34">
        <w:rPr>
          <w:rFonts w:ascii="Times New Roman" w:eastAsia="Calibri" w:hAnsi="Times New Roman" w:cs="Times New Roman"/>
          <w:bCs/>
        </w:rPr>
        <w:t>197600.00</w:t>
      </w:r>
      <w:r w:rsidRPr="005E2C34">
        <w:rPr>
          <w:rFonts w:ascii="Times New Roman" w:eastAsia="Calibri" w:hAnsi="Times New Roman" w:cs="Times New Roman"/>
        </w:rPr>
        <w:t xml:space="preserve">/ha) and gross margin (Tk. </w:t>
      </w:r>
      <w:r w:rsidRPr="005E2C34">
        <w:rPr>
          <w:rFonts w:ascii="Times New Roman" w:eastAsia="Calibri" w:hAnsi="Times New Roman" w:cs="Times New Roman"/>
          <w:bCs/>
        </w:rPr>
        <w:t>140831.00</w:t>
      </w:r>
      <w:r w:rsidRPr="005E2C34">
        <w:rPr>
          <w:rFonts w:ascii="Times New Roman" w:eastAsia="Calibri" w:hAnsi="Times New Roman" w:cs="Times New Roman"/>
        </w:rPr>
        <w:t>/ha) was obtained from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treatment and the lowest gross return (Tk. </w:t>
      </w:r>
      <w:r w:rsidRPr="005E2C34">
        <w:rPr>
          <w:rFonts w:ascii="Times New Roman" w:eastAsia="Calibri" w:hAnsi="Times New Roman" w:cs="Times New Roman"/>
          <w:bCs/>
        </w:rPr>
        <w:t>166400.00</w:t>
      </w:r>
      <w:r w:rsidRPr="005E2C34">
        <w:rPr>
          <w:rFonts w:ascii="Times New Roman" w:eastAsia="Calibri" w:hAnsi="Times New Roman" w:cs="Times New Roman"/>
        </w:rPr>
        <w:t xml:space="preserve">/ha), gross margin (Tk. </w:t>
      </w:r>
      <w:r w:rsidRPr="005E2C34">
        <w:rPr>
          <w:rFonts w:ascii="Times New Roman" w:eastAsia="Calibri" w:hAnsi="Times New Roman" w:cs="Times New Roman"/>
          <w:bCs/>
        </w:rPr>
        <w:t>110501.00/</w:t>
      </w:r>
      <w:r w:rsidRPr="005E2C34">
        <w:rPr>
          <w:rFonts w:ascii="Times New Roman" w:eastAsia="Calibri" w:hAnsi="Times New Roman" w:cs="Times New Roman"/>
        </w:rPr>
        <w:t>ha) and BCR (</w:t>
      </w:r>
      <w:r w:rsidRPr="005E2C34">
        <w:rPr>
          <w:rFonts w:ascii="Times New Roman" w:eastAsia="Calibri" w:hAnsi="Times New Roman" w:cs="Times New Roman"/>
          <w:bCs/>
        </w:rPr>
        <w:t>2.98</w:t>
      </w:r>
      <w:r w:rsidRPr="005E2C34">
        <w:rPr>
          <w:rFonts w:ascii="Times New Roman" w:eastAsia="Calibri" w:hAnsi="Times New Roman" w:cs="Times New Roman"/>
        </w:rPr>
        <w:t>) was obtained from 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10cm)</w:t>
      </w:r>
      <w:r w:rsidRPr="005E2C34">
        <w:rPr>
          <w:rFonts w:ascii="Times New Roman" w:eastAsia="Calibri" w:hAnsi="Times New Roman" w:cs="Times New Roman"/>
        </w:rPr>
        <w:t xml:space="preserve"> treatment. The highest benefit cost ratio (3.48) was also obtained from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treatment. Profitability of foxtail millet was high in 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5cm)</w:t>
      </w:r>
      <w:r w:rsidRPr="005E2C34">
        <w:rPr>
          <w:rFonts w:ascii="Times New Roman" w:eastAsia="Calibri" w:hAnsi="Times New Roman" w:cs="Times New Roman"/>
        </w:rPr>
        <w:t xml:space="preserve"> for higher yield and gross return. The lowest profit was earned from 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25cm × 10cm)</w:t>
      </w:r>
      <w:r w:rsidRPr="005E2C34">
        <w:rPr>
          <w:rFonts w:ascii="Times New Roman" w:eastAsia="Calibri" w:hAnsi="Times New Roman" w:cs="Times New Roman"/>
        </w:rPr>
        <w:t xml:space="preserve"> due to higher cost of production, low yield, gross margin and BCR.</w:t>
      </w:r>
    </w:p>
    <w:p w:rsidR="005E2C34" w:rsidRPr="00B332DD" w:rsidRDefault="005E2C34" w:rsidP="005E2C34">
      <w:pPr>
        <w:spacing w:after="0" w:line="360" w:lineRule="auto"/>
        <w:rPr>
          <w:rFonts w:ascii="Times New Roman" w:eastAsia="Calibri" w:hAnsi="Times New Roman" w:cs="Times New Roman"/>
          <w:b/>
          <w:sz w:val="16"/>
        </w:rPr>
      </w:pPr>
    </w:p>
    <w:p w:rsidR="009460DC" w:rsidRPr="005E2C34" w:rsidRDefault="009460DC" w:rsidP="009460DC">
      <w:pPr>
        <w:spacing w:after="0" w:line="240" w:lineRule="auto"/>
        <w:rPr>
          <w:rFonts w:ascii="Times New Roman" w:eastAsia="Calibri" w:hAnsi="Times New Roman" w:cs="Times New Roman"/>
        </w:rPr>
      </w:pPr>
      <w:proofErr w:type="gramStart"/>
      <w:r w:rsidRPr="005E2C34">
        <w:rPr>
          <w:rFonts w:ascii="Times New Roman" w:eastAsia="Calibri" w:hAnsi="Times New Roman" w:cs="Times New Roman"/>
        </w:rPr>
        <w:t>Table</w:t>
      </w:r>
      <w:r>
        <w:rPr>
          <w:rFonts w:ascii="Times New Roman" w:eastAsia="Calibri" w:hAnsi="Times New Roman" w:cs="Times New Roman"/>
        </w:rPr>
        <w:t xml:space="preserve"> </w:t>
      </w:r>
      <w:r w:rsidRPr="005E2C34">
        <w:rPr>
          <w:rFonts w:ascii="Times New Roman" w:eastAsia="Calibri" w:hAnsi="Times New Roman" w:cs="Times New Roman"/>
        </w:rPr>
        <w:t>2.</w:t>
      </w:r>
      <w:proofErr w:type="gramEnd"/>
      <w:r w:rsidRPr="005E2C34">
        <w:rPr>
          <w:rFonts w:ascii="Times New Roman" w:eastAsia="Calibri" w:hAnsi="Times New Roman" w:cs="Times New Roman"/>
        </w:rPr>
        <w:t xml:space="preserve"> Cost benefit analysis of foxtail millet as influenced by spacing 2023-24</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652"/>
        <w:gridCol w:w="2098"/>
        <w:gridCol w:w="2098"/>
        <w:gridCol w:w="1062"/>
      </w:tblGrid>
      <w:tr w:rsidR="009460DC" w:rsidRPr="005E2C34" w:rsidTr="009460DC">
        <w:trPr>
          <w:trHeight w:hRule="exact" w:val="622"/>
          <w:jc w:val="center"/>
        </w:trPr>
        <w:tc>
          <w:tcPr>
            <w:tcW w:w="2031" w:type="dxa"/>
            <w:tcBorders>
              <w:left w:val="nil"/>
              <w:bottom w:val="single" w:sz="4" w:space="0" w:color="auto"/>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Treatments</w:t>
            </w:r>
          </w:p>
        </w:tc>
        <w:tc>
          <w:tcPr>
            <w:tcW w:w="1652" w:type="dxa"/>
            <w:tcBorders>
              <w:bottom w:val="single" w:sz="4" w:space="0" w:color="auto"/>
            </w:tcBorders>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Gross return (Tk./ha)</w:t>
            </w:r>
          </w:p>
        </w:tc>
        <w:tc>
          <w:tcPr>
            <w:tcW w:w="2098" w:type="dxa"/>
            <w:tcBorders>
              <w:bottom w:val="single" w:sz="4" w:space="0" w:color="auto"/>
            </w:tcBorders>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Cost of production (Tk./ha)</w:t>
            </w:r>
          </w:p>
        </w:tc>
        <w:tc>
          <w:tcPr>
            <w:tcW w:w="2098" w:type="dxa"/>
            <w:tcBorders>
              <w:bottom w:val="single" w:sz="4" w:space="0" w:color="auto"/>
            </w:tcBorders>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Gross margin (Tk./ha)</w:t>
            </w:r>
          </w:p>
        </w:tc>
        <w:tc>
          <w:tcPr>
            <w:tcW w:w="1062" w:type="dxa"/>
            <w:tcBorders>
              <w:bottom w:val="single" w:sz="4" w:space="0" w:color="auto"/>
              <w:right w:val="nil"/>
            </w:tcBorders>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BCR</w:t>
            </w:r>
          </w:p>
        </w:tc>
      </w:tr>
      <w:tr w:rsidR="009460DC" w:rsidRPr="005E2C34" w:rsidTr="009460DC">
        <w:trPr>
          <w:trHeight w:val="259"/>
          <w:jc w:val="center"/>
        </w:trPr>
        <w:tc>
          <w:tcPr>
            <w:tcW w:w="2031" w:type="dxa"/>
            <w:tcBorders>
              <w:left w:val="nil"/>
              <w:bottom w:val="nil"/>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 xml:space="preserve">1 </w:t>
            </w:r>
            <w:r w:rsidRPr="005E2C34">
              <w:rPr>
                <w:rFonts w:ascii="Times New Roman" w:eastAsia="Calibri" w:hAnsi="Times New Roman" w:cs="Times New Roman"/>
              </w:rPr>
              <w:t xml:space="preserve">= </w:t>
            </w:r>
            <w:r w:rsidRPr="005E2C34">
              <w:rPr>
                <w:rFonts w:ascii="Times New Roman" w:eastAsia="Times New Roman" w:hAnsi="Times New Roman" w:cs="Times New Roman"/>
                <w:lang w:val="en-SG"/>
              </w:rPr>
              <w:t>20cm × 5cm</w:t>
            </w:r>
          </w:p>
        </w:tc>
        <w:tc>
          <w:tcPr>
            <w:tcW w:w="165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188000</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55679</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132321</w:t>
            </w:r>
          </w:p>
        </w:tc>
        <w:tc>
          <w:tcPr>
            <w:tcW w:w="106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3.38</w:t>
            </w:r>
          </w:p>
        </w:tc>
      </w:tr>
      <w:tr w:rsidR="009460DC" w:rsidRPr="005E2C34" w:rsidTr="009460DC">
        <w:trPr>
          <w:trHeight w:val="243"/>
          <w:jc w:val="center"/>
        </w:trPr>
        <w:tc>
          <w:tcPr>
            <w:tcW w:w="2031" w:type="dxa"/>
            <w:tcBorders>
              <w:top w:val="nil"/>
              <w:left w:val="nil"/>
              <w:bottom w:val="nil"/>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2</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25cm × 5cm</w:t>
            </w:r>
          </w:p>
        </w:tc>
        <w:tc>
          <w:tcPr>
            <w:tcW w:w="165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197600</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56769</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140831</w:t>
            </w:r>
          </w:p>
        </w:tc>
        <w:tc>
          <w:tcPr>
            <w:tcW w:w="106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3.48</w:t>
            </w:r>
          </w:p>
        </w:tc>
      </w:tr>
      <w:tr w:rsidR="009460DC" w:rsidRPr="005E2C34" w:rsidTr="009460DC">
        <w:trPr>
          <w:trHeight w:val="259"/>
          <w:jc w:val="center"/>
        </w:trPr>
        <w:tc>
          <w:tcPr>
            <w:tcW w:w="2031" w:type="dxa"/>
            <w:tcBorders>
              <w:top w:val="nil"/>
              <w:left w:val="nil"/>
              <w:bottom w:val="nil"/>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3</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30 cm × 5cm</w:t>
            </w:r>
          </w:p>
        </w:tc>
        <w:tc>
          <w:tcPr>
            <w:tcW w:w="165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188800</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56409</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132391</w:t>
            </w:r>
          </w:p>
        </w:tc>
        <w:tc>
          <w:tcPr>
            <w:tcW w:w="106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3.35</w:t>
            </w:r>
          </w:p>
        </w:tc>
      </w:tr>
      <w:tr w:rsidR="009460DC" w:rsidRPr="005E2C34" w:rsidTr="009460DC">
        <w:trPr>
          <w:trHeight w:val="259"/>
          <w:jc w:val="center"/>
        </w:trPr>
        <w:tc>
          <w:tcPr>
            <w:tcW w:w="2031" w:type="dxa"/>
            <w:tcBorders>
              <w:top w:val="nil"/>
              <w:left w:val="nil"/>
              <w:bottom w:val="nil"/>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4</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20cm × 10cm</w:t>
            </w:r>
          </w:p>
        </w:tc>
        <w:tc>
          <w:tcPr>
            <w:tcW w:w="165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172000</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54949</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117051</w:t>
            </w:r>
          </w:p>
        </w:tc>
        <w:tc>
          <w:tcPr>
            <w:tcW w:w="106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3.13</w:t>
            </w:r>
          </w:p>
        </w:tc>
      </w:tr>
      <w:tr w:rsidR="009460DC" w:rsidRPr="005E2C34" w:rsidTr="009460DC">
        <w:trPr>
          <w:trHeight w:val="259"/>
          <w:jc w:val="center"/>
        </w:trPr>
        <w:tc>
          <w:tcPr>
            <w:tcW w:w="2031" w:type="dxa"/>
            <w:tcBorders>
              <w:top w:val="nil"/>
              <w:left w:val="nil"/>
              <w:bottom w:val="nil"/>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5</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25cm × 10cm</w:t>
            </w:r>
          </w:p>
        </w:tc>
        <w:tc>
          <w:tcPr>
            <w:tcW w:w="165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166400</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55899</w:t>
            </w:r>
          </w:p>
        </w:tc>
        <w:tc>
          <w:tcPr>
            <w:tcW w:w="2098"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110501</w:t>
            </w:r>
          </w:p>
        </w:tc>
        <w:tc>
          <w:tcPr>
            <w:tcW w:w="1062" w:type="dxa"/>
            <w:tcBorders>
              <w:top w:val="nil"/>
              <w:left w:val="nil"/>
              <w:bottom w:val="nil"/>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2.98</w:t>
            </w:r>
          </w:p>
        </w:tc>
      </w:tr>
      <w:tr w:rsidR="009460DC" w:rsidRPr="005E2C34" w:rsidTr="009460DC">
        <w:trPr>
          <w:trHeight w:val="259"/>
          <w:jc w:val="center"/>
        </w:trPr>
        <w:tc>
          <w:tcPr>
            <w:tcW w:w="2031" w:type="dxa"/>
            <w:tcBorders>
              <w:top w:val="nil"/>
              <w:left w:val="nil"/>
              <w:bottom w:val="single" w:sz="4" w:space="0" w:color="auto"/>
              <w:right w:val="nil"/>
            </w:tcBorders>
          </w:tcPr>
          <w:p w:rsidR="009460DC" w:rsidRPr="005E2C34" w:rsidRDefault="009460DC" w:rsidP="00542DD1">
            <w:pPr>
              <w:spacing w:after="0" w:line="240" w:lineRule="auto"/>
              <w:rPr>
                <w:rFonts w:ascii="Times New Roman" w:eastAsia="Calibri" w:hAnsi="Times New Roman" w:cs="Times New Roman"/>
              </w:rPr>
            </w:pPr>
            <w:r w:rsidRPr="005E2C34">
              <w:rPr>
                <w:rFonts w:ascii="Times New Roman" w:eastAsia="Calibri" w:hAnsi="Times New Roman" w:cs="Times New Roman"/>
              </w:rPr>
              <w:t>T</w:t>
            </w:r>
            <w:r w:rsidRPr="005E2C34">
              <w:rPr>
                <w:rFonts w:ascii="Times New Roman" w:eastAsia="Calibri" w:hAnsi="Times New Roman" w:cs="Times New Roman"/>
                <w:vertAlign w:val="subscript"/>
              </w:rPr>
              <w:t>6</w:t>
            </w:r>
            <w:r w:rsidRPr="005E2C34">
              <w:rPr>
                <w:rFonts w:ascii="Times New Roman" w:eastAsia="Calibri" w:hAnsi="Times New Roman" w:cs="Times New Roman"/>
              </w:rPr>
              <w:t xml:space="preserve"> = </w:t>
            </w:r>
            <w:r w:rsidRPr="005E2C34">
              <w:rPr>
                <w:rFonts w:ascii="Times New Roman" w:eastAsia="Times New Roman" w:hAnsi="Times New Roman" w:cs="Times New Roman"/>
                <w:lang w:val="en-SG"/>
              </w:rPr>
              <w:t>30 cm × 10cm</w:t>
            </w:r>
          </w:p>
        </w:tc>
        <w:tc>
          <w:tcPr>
            <w:tcW w:w="1652" w:type="dxa"/>
            <w:tcBorders>
              <w:top w:val="nil"/>
              <w:left w:val="nil"/>
              <w:bottom w:val="single" w:sz="4" w:space="0" w:color="auto"/>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181600</w:t>
            </w:r>
          </w:p>
        </w:tc>
        <w:tc>
          <w:tcPr>
            <w:tcW w:w="2098" w:type="dxa"/>
            <w:tcBorders>
              <w:top w:val="nil"/>
              <w:left w:val="nil"/>
              <w:bottom w:val="single" w:sz="4" w:space="0" w:color="auto"/>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56589</w:t>
            </w:r>
          </w:p>
        </w:tc>
        <w:tc>
          <w:tcPr>
            <w:tcW w:w="2098" w:type="dxa"/>
            <w:tcBorders>
              <w:top w:val="nil"/>
              <w:left w:val="nil"/>
              <w:bottom w:val="single" w:sz="4" w:space="0" w:color="auto"/>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125011</w:t>
            </w:r>
          </w:p>
        </w:tc>
        <w:tc>
          <w:tcPr>
            <w:tcW w:w="1062" w:type="dxa"/>
            <w:tcBorders>
              <w:top w:val="nil"/>
              <w:left w:val="nil"/>
              <w:bottom w:val="single" w:sz="4" w:space="0" w:color="auto"/>
              <w:right w:val="nil"/>
            </w:tcBorders>
            <w:shd w:val="clear" w:color="auto" w:fill="auto"/>
          </w:tcPr>
          <w:p w:rsidR="009460DC" w:rsidRPr="005E2C34" w:rsidRDefault="009460DC" w:rsidP="00542DD1">
            <w:pPr>
              <w:spacing w:after="0" w:line="240" w:lineRule="auto"/>
              <w:jc w:val="center"/>
              <w:rPr>
                <w:rFonts w:ascii="Times New Roman" w:eastAsia="Calibri" w:hAnsi="Times New Roman" w:cs="Times New Roman"/>
              </w:rPr>
            </w:pPr>
            <w:r w:rsidRPr="005E2C34">
              <w:rPr>
                <w:rFonts w:ascii="Times New Roman" w:eastAsia="Calibri" w:hAnsi="Times New Roman" w:cs="Times New Roman"/>
              </w:rPr>
              <w:t>3.21</w:t>
            </w:r>
          </w:p>
        </w:tc>
      </w:tr>
    </w:tbl>
    <w:p w:rsidR="009460DC" w:rsidRPr="005E2C34" w:rsidRDefault="009460DC" w:rsidP="009460DC">
      <w:pPr>
        <w:spacing w:after="0" w:line="240" w:lineRule="auto"/>
        <w:rPr>
          <w:rFonts w:ascii="Times New Roman" w:eastAsia="Calibri" w:hAnsi="Times New Roman" w:cs="Times New Roman"/>
          <w:sz w:val="20"/>
          <w:szCs w:val="20"/>
        </w:rPr>
      </w:pPr>
      <w:r w:rsidRPr="005E2C34">
        <w:rPr>
          <w:rFonts w:ascii="Times New Roman" w:eastAsia="Calibri" w:hAnsi="Times New Roman" w:cs="Times New Roman"/>
          <w:sz w:val="20"/>
          <w:szCs w:val="20"/>
        </w:rPr>
        <w:t>Price (Tk</w:t>
      </w:r>
      <w:proofErr w:type="gramStart"/>
      <w:r w:rsidRPr="005E2C34">
        <w:rPr>
          <w:rFonts w:ascii="Times New Roman" w:eastAsia="Calibri" w:hAnsi="Times New Roman" w:cs="Times New Roman"/>
          <w:sz w:val="20"/>
          <w:szCs w:val="20"/>
        </w:rPr>
        <w:t>./</w:t>
      </w:r>
      <w:proofErr w:type="gramEnd"/>
      <w:r w:rsidRPr="005E2C34">
        <w:rPr>
          <w:rFonts w:ascii="Times New Roman" w:eastAsia="Calibri" w:hAnsi="Times New Roman" w:cs="Times New Roman"/>
          <w:sz w:val="20"/>
          <w:szCs w:val="20"/>
        </w:rPr>
        <w:t>kg): Foxtail millet =80</w:t>
      </w:r>
    </w:p>
    <w:p w:rsidR="00E377B6" w:rsidRDefault="00E377B6" w:rsidP="005E2C34">
      <w:pPr>
        <w:spacing w:after="0" w:line="240" w:lineRule="auto"/>
        <w:rPr>
          <w:rFonts w:ascii="Times New Roman" w:eastAsia="Calibri" w:hAnsi="Times New Roman" w:cs="Times New Roman"/>
          <w:b/>
          <w:sz w:val="24"/>
        </w:rPr>
      </w:pPr>
    </w:p>
    <w:p w:rsidR="005E2C34" w:rsidRPr="005E2C34" w:rsidRDefault="005E2C34" w:rsidP="005E2C34">
      <w:pPr>
        <w:spacing w:after="0" w:line="240" w:lineRule="auto"/>
        <w:rPr>
          <w:rFonts w:ascii="Times New Roman" w:eastAsia="Calibri" w:hAnsi="Times New Roman" w:cs="Times New Roman"/>
          <w:b/>
        </w:rPr>
      </w:pPr>
      <w:r w:rsidRPr="005E2C34">
        <w:rPr>
          <w:rFonts w:ascii="Times New Roman" w:eastAsia="Calibri" w:hAnsi="Times New Roman" w:cs="Times New Roman"/>
          <w:b/>
          <w:sz w:val="24"/>
        </w:rPr>
        <w:t xml:space="preserve">Conclusion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color w:val="000000"/>
          <w:szCs w:val="24"/>
        </w:rPr>
      </w:pPr>
      <w:r w:rsidRPr="005E2C34">
        <w:rPr>
          <w:rFonts w:ascii="Times New Roman" w:eastAsia="Calibri" w:hAnsi="Times New Roman" w:cs="Times New Roman"/>
          <w:color w:val="000000"/>
          <w:szCs w:val="24"/>
        </w:rPr>
        <w:t>Results revealed that treatment T</w:t>
      </w:r>
      <w:r w:rsidRPr="005E2C34">
        <w:rPr>
          <w:rFonts w:ascii="Times New Roman" w:eastAsia="Calibri" w:hAnsi="Times New Roman" w:cs="Times New Roman"/>
          <w:color w:val="000000"/>
          <w:szCs w:val="24"/>
          <w:vertAlign w:val="subscript"/>
        </w:rPr>
        <w:t>2</w:t>
      </w:r>
      <w:r w:rsidRPr="005E2C34">
        <w:rPr>
          <w:rFonts w:ascii="Times New Roman" w:eastAsia="Calibri" w:hAnsi="Times New Roman" w:cs="Times New Roman"/>
          <w:color w:val="000000"/>
          <w:szCs w:val="24"/>
        </w:rPr>
        <w:t xml:space="preserve"> (</w:t>
      </w:r>
      <w:r w:rsidRPr="005E2C34">
        <w:rPr>
          <w:rFonts w:ascii="Times New Roman" w:eastAsia="Times New Roman" w:hAnsi="Times New Roman" w:cs="Times New Roman"/>
          <w:color w:val="000000"/>
          <w:szCs w:val="24"/>
          <w:lang w:val="en-SG"/>
        </w:rPr>
        <w:t>25cm × 10cm i. e., 80 plants/m</w:t>
      </w:r>
      <w:r w:rsidRPr="005E2C34">
        <w:rPr>
          <w:rFonts w:ascii="Times New Roman" w:eastAsia="Times New Roman" w:hAnsi="Times New Roman" w:cs="Times New Roman"/>
          <w:color w:val="000000"/>
          <w:szCs w:val="24"/>
          <w:vertAlign w:val="superscript"/>
          <w:lang w:val="en-SG"/>
        </w:rPr>
        <w:t>2</w:t>
      </w:r>
      <w:r w:rsidRPr="005E2C34">
        <w:rPr>
          <w:rFonts w:ascii="Times New Roman" w:eastAsia="Calibri" w:hAnsi="Times New Roman" w:cs="Times New Roman"/>
          <w:color w:val="000000"/>
          <w:szCs w:val="24"/>
        </w:rPr>
        <w:t>) would be optimum for getting higher yield and better economic return.</w:t>
      </w:r>
      <w:r w:rsidRPr="005E2C34">
        <w:rPr>
          <w:rFonts w:ascii="Times New Roman" w:eastAsia="Times New Roman" w:hAnsi="Times New Roman" w:cs="Times New Roman"/>
          <w:color w:val="000000"/>
          <w:szCs w:val="24"/>
        </w:rPr>
        <w:t xml:space="preserve"> The experiment needs to be repeated next year for confirming the results.</w:t>
      </w:r>
    </w:p>
    <w:p w:rsidR="005E2C34" w:rsidRPr="005E2C34" w:rsidRDefault="005E2C34" w:rsidP="005E2C34">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color w:val="000000"/>
          <w:szCs w:val="24"/>
        </w:rPr>
      </w:pPr>
      <w:r w:rsidRPr="005E2C34">
        <w:rPr>
          <w:rFonts w:ascii="Times New Roman" w:eastAsia="Calibri" w:hAnsi="Times New Roman" w:cs="Times New Roman"/>
          <w:b/>
          <w:color w:val="000000"/>
          <w:sz w:val="24"/>
          <w:szCs w:val="24"/>
        </w:rPr>
        <w:t>Reference</w:t>
      </w:r>
    </w:p>
    <w:p w:rsidR="005E2C34" w:rsidRPr="005E2C34" w:rsidRDefault="005E2C34" w:rsidP="005E2C34">
      <w:pPr>
        <w:spacing w:after="0" w:line="240" w:lineRule="auto"/>
        <w:ind w:left="720" w:hanging="720"/>
        <w:jc w:val="both"/>
        <w:rPr>
          <w:rFonts w:ascii="Times New Roman" w:eastAsia="Calibri" w:hAnsi="Times New Roman" w:cs="Times New Roman"/>
        </w:rPr>
      </w:pPr>
      <w:r w:rsidRPr="005E2C34">
        <w:rPr>
          <w:rFonts w:ascii="Times New Roman" w:eastAsia="Calibri" w:hAnsi="Times New Roman" w:cs="Times New Roman"/>
        </w:rPr>
        <w:t>Amadou I, Gounga ME, Le GW. 2013. Millets: nutritional composition, some health benefits and processing - a review. Emir J Food Agric. 25:501–508.</w:t>
      </w:r>
    </w:p>
    <w:p w:rsidR="005E2C34" w:rsidRPr="005E2C34" w:rsidRDefault="005E2C34" w:rsidP="005E2C34">
      <w:pPr>
        <w:spacing w:after="0" w:line="240" w:lineRule="auto"/>
        <w:ind w:left="630" w:hanging="630"/>
        <w:jc w:val="both"/>
        <w:rPr>
          <w:rFonts w:ascii="Times New Roman" w:eastAsia="Calibri" w:hAnsi="Times New Roman" w:cs="Times New Roman"/>
          <w:color w:val="000000"/>
          <w:shd w:val="clear" w:color="auto" w:fill="FFFFFF"/>
        </w:rPr>
      </w:pPr>
      <w:r w:rsidRPr="005E2C34">
        <w:rPr>
          <w:rFonts w:ascii="Times New Roman" w:eastAsia="Calibri" w:hAnsi="Times New Roman" w:cs="Times New Roman"/>
          <w:color w:val="000000"/>
          <w:shd w:val="clear" w:color="auto" w:fill="FFFFFF"/>
        </w:rPr>
        <w:t xml:space="preserve">Bakry, B.A., T.A. Elewa, M. F. El-karamany, M. S.Zeidan andM. </w:t>
      </w:r>
      <w:proofErr w:type="gramStart"/>
      <w:r w:rsidRPr="005E2C34">
        <w:rPr>
          <w:rFonts w:ascii="Times New Roman" w:eastAsia="Calibri" w:hAnsi="Times New Roman" w:cs="Times New Roman"/>
          <w:color w:val="000000"/>
          <w:shd w:val="clear" w:color="auto" w:fill="FFFFFF"/>
        </w:rPr>
        <w:t>M Tawfik.</w:t>
      </w:r>
      <w:proofErr w:type="gramEnd"/>
      <w:r w:rsidRPr="005E2C34">
        <w:rPr>
          <w:rFonts w:ascii="Times New Roman" w:eastAsia="Calibri" w:hAnsi="Times New Roman" w:cs="Times New Roman"/>
          <w:color w:val="000000"/>
          <w:shd w:val="clear" w:color="auto" w:fill="FFFFFF"/>
        </w:rPr>
        <w:t xml:space="preserve"> 2011. Effect of row spacing on yield and its components of some faba bean varieties under newly reclaimed sandy soil condition. World J. Agric. Sci., 7(1): 68-72.</w:t>
      </w:r>
    </w:p>
    <w:p w:rsidR="005E2C34" w:rsidRPr="005E2C34" w:rsidRDefault="005E2C34" w:rsidP="005E2C34">
      <w:pPr>
        <w:spacing w:after="0" w:line="240" w:lineRule="auto"/>
        <w:ind w:left="634" w:hanging="634"/>
        <w:jc w:val="both"/>
        <w:rPr>
          <w:rFonts w:ascii="Times New Roman" w:eastAsia="Calibri" w:hAnsi="Times New Roman" w:cs="Times New Roman"/>
        </w:rPr>
      </w:pPr>
      <w:proofErr w:type="gramStart"/>
      <w:r w:rsidRPr="005E2C34">
        <w:rPr>
          <w:rFonts w:ascii="Times New Roman" w:eastAsia="Calibri" w:hAnsi="Times New Roman" w:cs="Times New Roman"/>
        </w:rPr>
        <w:t>Bayala, J., Zewge Teklehaimanot, and S. J. Ouedraogo.</w:t>
      </w:r>
      <w:proofErr w:type="gramEnd"/>
      <w:r w:rsidRPr="005E2C34">
        <w:rPr>
          <w:rFonts w:ascii="Times New Roman" w:eastAsia="Calibri" w:hAnsi="Times New Roman" w:cs="Times New Roman"/>
        </w:rPr>
        <w:t xml:space="preserve"> "Millet production under pruned tree crowns in a parkland system in Burkina Faso." </w:t>
      </w:r>
      <w:r w:rsidRPr="005E2C34">
        <w:rPr>
          <w:rFonts w:ascii="Times New Roman" w:eastAsia="Calibri" w:hAnsi="Times New Roman" w:cs="Times New Roman"/>
          <w:i/>
          <w:iCs/>
        </w:rPr>
        <w:t>Agroforestry systems</w:t>
      </w:r>
      <w:r w:rsidRPr="005E2C34">
        <w:rPr>
          <w:rFonts w:ascii="Times New Roman" w:eastAsia="Calibri" w:hAnsi="Times New Roman" w:cs="Times New Roman"/>
        </w:rPr>
        <w:t xml:space="preserve"> 54 (2002): 203-214.</w:t>
      </w:r>
    </w:p>
    <w:p w:rsidR="005E2C34" w:rsidRPr="005E2C34" w:rsidRDefault="005E2C34" w:rsidP="005E2C34">
      <w:pPr>
        <w:spacing w:after="0" w:line="240" w:lineRule="auto"/>
        <w:ind w:left="720" w:hanging="720"/>
        <w:jc w:val="both"/>
        <w:rPr>
          <w:rFonts w:ascii="Times New Roman" w:eastAsia="Calibri" w:hAnsi="Times New Roman" w:cs="Times New Roman"/>
        </w:rPr>
      </w:pPr>
      <w:proofErr w:type="gramStart"/>
      <w:r w:rsidRPr="005E2C34">
        <w:rPr>
          <w:rFonts w:ascii="Times New Roman" w:eastAsia="Calibri" w:hAnsi="Times New Roman" w:cs="Times New Roman"/>
        </w:rPr>
        <w:t>FRG.</w:t>
      </w:r>
      <w:proofErr w:type="gramEnd"/>
      <w:r w:rsidRPr="005E2C34">
        <w:rPr>
          <w:rFonts w:ascii="Times New Roman" w:eastAsia="Calibri" w:hAnsi="Times New Roman" w:cs="Times New Roman"/>
        </w:rPr>
        <w:t xml:space="preserve"> 2018. Fertilizer Recommendation Guide 2018. Bangladesh Agricultural Research Council (BARC), Farmgate, Dhaka 1215. 80p.</w:t>
      </w:r>
    </w:p>
    <w:p w:rsidR="005E2C34" w:rsidRPr="005E2C34" w:rsidRDefault="005E2C34" w:rsidP="005E2C34">
      <w:pPr>
        <w:spacing w:after="0" w:line="240" w:lineRule="auto"/>
        <w:ind w:left="720" w:hanging="720"/>
        <w:jc w:val="both"/>
        <w:rPr>
          <w:rFonts w:ascii="Times New Roman" w:eastAsia="Times New Roman" w:hAnsi="Times New Roman" w:cs="Times New Roman"/>
        </w:rPr>
      </w:pPr>
      <w:r w:rsidRPr="005E2C34">
        <w:rPr>
          <w:rFonts w:ascii="Times New Roman" w:eastAsia="Calibri" w:hAnsi="Times New Roman" w:cs="Times New Roman"/>
          <w:color w:val="000000"/>
          <w:shd w:val="clear" w:color="auto" w:fill="FFFFFF"/>
        </w:rPr>
        <w:t xml:space="preserve">Jakusko, B.B., U.I. Anasunda, Mustapha. 2009. Effect of inter-row spacing on some selected cow </w:t>
      </w:r>
      <w:proofErr w:type="gramStart"/>
      <w:r w:rsidRPr="005E2C34">
        <w:rPr>
          <w:rFonts w:ascii="Times New Roman" w:eastAsia="Calibri" w:hAnsi="Times New Roman" w:cs="Times New Roman"/>
          <w:color w:val="000000"/>
          <w:shd w:val="clear" w:color="auto" w:fill="FFFFFF"/>
        </w:rPr>
        <w:t>pea(</w:t>
      </w:r>
      <w:proofErr w:type="gramEnd"/>
      <w:r w:rsidRPr="005E2C34">
        <w:rPr>
          <w:rFonts w:ascii="Times New Roman" w:eastAsia="Calibri" w:hAnsi="Times New Roman" w:cs="Times New Roman"/>
          <w:i/>
          <w:color w:val="000000"/>
          <w:shd w:val="clear" w:color="auto" w:fill="FFFFFF"/>
        </w:rPr>
        <w:t>Vigna unguiculata</w:t>
      </w:r>
      <w:r w:rsidRPr="005E2C34">
        <w:rPr>
          <w:rFonts w:ascii="Times New Roman" w:eastAsia="Calibri" w:hAnsi="Times New Roman" w:cs="Times New Roman"/>
          <w:color w:val="000000"/>
          <w:shd w:val="clear" w:color="auto" w:fill="FFFFFF"/>
        </w:rPr>
        <w:t xml:space="preserve"> L. Walp) varieties in Yola, Adamawa State, Nigeria.  IOSR- JAVS. 2(3): 30- 35.</w:t>
      </w:r>
    </w:p>
    <w:p w:rsidR="005E2C34" w:rsidRPr="005E2C34" w:rsidRDefault="005E2C34" w:rsidP="005E2C34">
      <w:pPr>
        <w:spacing w:after="0" w:line="240" w:lineRule="auto"/>
        <w:ind w:left="720" w:hanging="720"/>
        <w:jc w:val="both"/>
        <w:rPr>
          <w:rFonts w:ascii="Times New Roman" w:eastAsia="Calibri" w:hAnsi="Times New Roman" w:cs="Times New Roman"/>
          <w:color w:val="000000"/>
          <w:shd w:val="clear" w:color="auto" w:fill="FFFFFF"/>
        </w:rPr>
      </w:pPr>
      <w:r w:rsidRPr="005E2C34">
        <w:rPr>
          <w:rFonts w:ascii="Times New Roman" w:eastAsia="Calibri" w:hAnsi="Times New Roman" w:cs="Times New Roman"/>
          <w:color w:val="000000"/>
          <w:shd w:val="clear" w:color="auto" w:fill="FFFFFF"/>
        </w:rPr>
        <w:t xml:space="preserve">Sharma, V.K., P. Pathania, G.D. Sharma.2008. </w:t>
      </w:r>
      <w:proofErr w:type="gramStart"/>
      <w:r w:rsidRPr="005E2C34">
        <w:rPr>
          <w:rFonts w:ascii="Times New Roman" w:eastAsia="Calibri" w:hAnsi="Times New Roman" w:cs="Times New Roman"/>
          <w:color w:val="000000"/>
          <w:shd w:val="clear" w:color="auto" w:fill="FFFFFF"/>
        </w:rPr>
        <w:t>Response of French bean (</w:t>
      </w:r>
      <w:r w:rsidRPr="005E2C34">
        <w:rPr>
          <w:rFonts w:ascii="Times New Roman" w:eastAsia="Calibri" w:hAnsi="Times New Roman" w:cs="Times New Roman"/>
          <w:i/>
          <w:color w:val="000000"/>
          <w:shd w:val="clear" w:color="auto" w:fill="FFFFFF"/>
        </w:rPr>
        <w:t>Phaseolus vulgaris</w:t>
      </w:r>
      <w:r w:rsidRPr="005E2C34">
        <w:rPr>
          <w:rFonts w:ascii="Times New Roman" w:eastAsia="Calibri" w:hAnsi="Times New Roman" w:cs="Times New Roman"/>
          <w:color w:val="000000"/>
          <w:shd w:val="clear" w:color="auto" w:fill="FFFFFF"/>
        </w:rPr>
        <w:t xml:space="preserve"> L.) varieties to sowing dates and plant density in cold desert region.</w:t>
      </w:r>
      <w:proofErr w:type="gramEnd"/>
      <w:r w:rsidRPr="005E2C34">
        <w:rPr>
          <w:rFonts w:ascii="Times New Roman" w:eastAsia="Calibri" w:hAnsi="Times New Roman" w:cs="Times New Roman"/>
          <w:color w:val="000000"/>
          <w:shd w:val="clear" w:color="auto" w:fill="FFFFFF"/>
        </w:rPr>
        <w:t xml:space="preserve"> Legume Res., </w:t>
      </w:r>
      <w:r w:rsidRPr="005E2C34">
        <w:rPr>
          <w:rFonts w:ascii="Times New Roman" w:eastAsia="Calibri" w:hAnsi="Times New Roman" w:cs="Times New Roman"/>
          <w:color w:val="000000"/>
          <w:sz w:val="20"/>
          <w:shd w:val="clear" w:color="auto" w:fill="FFFFFF"/>
        </w:rPr>
        <w:t>31(3): 230-231.</w:t>
      </w:r>
    </w:p>
    <w:p w:rsidR="005E2C34" w:rsidRPr="005E2C34" w:rsidRDefault="005E2C34" w:rsidP="005E2C34">
      <w:pPr>
        <w:tabs>
          <w:tab w:val="left" w:pos="900"/>
          <w:tab w:val="left" w:pos="2520"/>
        </w:tabs>
        <w:spacing w:after="0" w:line="240" w:lineRule="auto"/>
        <w:ind w:left="720" w:hanging="720"/>
        <w:jc w:val="both"/>
        <w:rPr>
          <w:rFonts w:ascii="Times New Roman" w:eastAsia="Calibri" w:hAnsi="Times New Roman" w:cs="Times New Roman"/>
          <w:sz w:val="21"/>
          <w:szCs w:val="21"/>
        </w:rPr>
      </w:pPr>
      <w:proofErr w:type="gramStart"/>
      <w:r w:rsidRPr="005E2C34">
        <w:rPr>
          <w:rFonts w:ascii="Times New Roman" w:eastAsia="Calibri" w:hAnsi="Times New Roman" w:cs="Times New Roman"/>
          <w:sz w:val="21"/>
          <w:szCs w:val="21"/>
        </w:rPr>
        <w:t>Wasnik, V.K.; A.P.K. Reddy, and S.K. Sudhansu.</w:t>
      </w:r>
      <w:proofErr w:type="gramEnd"/>
      <w:r w:rsidRPr="005E2C34">
        <w:rPr>
          <w:rFonts w:ascii="Times New Roman" w:eastAsia="Calibri" w:hAnsi="Times New Roman" w:cs="Times New Roman"/>
          <w:sz w:val="21"/>
          <w:szCs w:val="21"/>
        </w:rPr>
        <w:t xml:space="preserve"> 2012. Performance of winter maize under different rates of nitrogen and plant population in Southern Telangana region. </w:t>
      </w:r>
      <w:r w:rsidRPr="005E2C34">
        <w:rPr>
          <w:rFonts w:ascii="Times New Roman" w:eastAsia="Calibri" w:hAnsi="Times New Roman" w:cs="Times New Roman"/>
          <w:i/>
          <w:sz w:val="21"/>
          <w:szCs w:val="21"/>
        </w:rPr>
        <w:t>Crop Res</w:t>
      </w:r>
      <w:r w:rsidRPr="005E2C34">
        <w:rPr>
          <w:rFonts w:ascii="Times New Roman" w:eastAsia="Calibri" w:hAnsi="Times New Roman" w:cs="Times New Roman"/>
          <w:sz w:val="21"/>
          <w:szCs w:val="21"/>
        </w:rPr>
        <w:t>. 44(3): 269-273.</w:t>
      </w:r>
    </w:p>
    <w:p w:rsidR="005E2C34" w:rsidRDefault="005E2C34" w:rsidP="005E2C34">
      <w:pPr>
        <w:tabs>
          <w:tab w:val="left" w:pos="720"/>
        </w:tabs>
        <w:spacing w:after="0" w:line="240" w:lineRule="auto"/>
        <w:ind w:left="720" w:hanging="720"/>
        <w:rPr>
          <w:rFonts w:ascii="Times New Roman" w:eastAsia="Calibri" w:hAnsi="Times New Roman" w:cs="Times New Roman"/>
        </w:rPr>
      </w:pPr>
    </w:p>
    <w:p w:rsidR="005E2C34" w:rsidRPr="005E2C34" w:rsidRDefault="005E2C34" w:rsidP="005E2C34">
      <w:pPr>
        <w:tabs>
          <w:tab w:val="left" w:pos="720"/>
        </w:tabs>
        <w:spacing w:after="0" w:line="240" w:lineRule="auto"/>
        <w:ind w:left="720" w:hanging="720"/>
        <w:rPr>
          <w:rFonts w:ascii="Times New Roman" w:eastAsia="Calibri" w:hAnsi="Times New Roman" w:cs="Times New Roman"/>
          <w:sz w:val="2"/>
        </w:rPr>
      </w:pPr>
    </w:p>
    <w:p w:rsidR="005E2C34" w:rsidRDefault="005E2C34" w:rsidP="005E2C34">
      <w:pPr>
        <w:spacing w:after="0" w:line="240" w:lineRule="auto"/>
        <w:rPr>
          <w:rFonts w:ascii="Times New Roman" w:eastAsia="Calibri" w:hAnsi="Times New Roman" w:cs="Times New Roman"/>
          <w:sz w:val="12"/>
        </w:rPr>
      </w:pPr>
    </w:p>
    <w:p w:rsidR="00E94D30" w:rsidRPr="005E2C34" w:rsidRDefault="00E94D30" w:rsidP="005E2C34">
      <w:pPr>
        <w:spacing w:after="0" w:line="240" w:lineRule="auto"/>
        <w:rPr>
          <w:rFonts w:ascii="Times New Roman" w:eastAsia="Calibri" w:hAnsi="Times New Roman" w:cs="Times New Roman"/>
          <w:sz w:val="12"/>
        </w:rPr>
      </w:pPr>
    </w:p>
    <w:p w:rsidR="005E2C34" w:rsidRPr="005E2C34" w:rsidRDefault="005E2C34" w:rsidP="005E2C34">
      <w:pPr>
        <w:spacing w:after="0" w:line="240" w:lineRule="auto"/>
        <w:ind w:left="1170" w:hanging="1170"/>
        <w:jc w:val="both"/>
        <w:rPr>
          <w:rFonts w:ascii="Times New Roman" w:hAnsi="Times New Roman" w:cs="Times New Roman"/>
        </w:rPr>
      </w:pPr>
    </w:p>
    <w:p w:rsidR="005E2C34" w:rsidRDefault="005E2C34" w:rsidP="005E2C34">
      <w:pPr>
        <w:spacing w:after="0" w:line="240" w:lineRule="auto"/>
        <w:ind w:left="1170" w:hanging="1170"/>
        <w:jc w:val="both"/>
        <w:rPr>
          <w:rFonts w:ascii="Times New Roman" w:hAnsi="Times New Roman" w:cs="Times New Roman"/>
        </w:rPr>
      </w:pPr>
    </w:p>
    <w:p w:rsidR="00A72BCD" w:rsidRDefault="00A72BCD" w:rsidP="005E2C34">
      <w:pPr>
        <w:spacing w:after="0" w:line="240" w:lineRule="auto"/>
        <w:ind w:left="1170" w:hanging="1170"/>
        <w:jc w:val="both"/>
        <w:rPr>
          <w:rFonts w:ascii="Times New Roman" w:hAnsi="Times New Roman" w:cs="Times New Roman"/>
        </w:rPr>
      </w:pPr>
    </w:p>
    <w:p w:rsidR="00A72BCD" w:rsidRDefault="00A72BCD" w:rsidP="005E2C34">
      <w:pPr>
        <w:spacing w:after="0" w:line="240" w:lineRule="auto"/>
        <w:ind w:left="1170" w:hanging="1170"/>
        <w:jc w:val="both"/>
        <w:rPr>
          <w:rFonts w:ascii="Times New Roman" w:hAnsi="Times New Roman" w:cs="Times New Roman"/>
        </w:rPr>
      </w:pPr>
    </w:p>
    <w:p w:rsidR="009460DC" w:rsidRPr="005E2C34" w:rsidRDefault="009460DC" w:rsidP="005E2C34">
      <w:pPr>
        <w:spacing w:after="0" w:line="240" w:lineRule="auto"/>
        <w:ind w:left="1170" w:hanging="1170"/>
        <w:jc w:val="both"/>
        <w:rPr>
          <w:rFonts w:ascii="Times New Roman" w:hAnsi="Times New Roman" w:cs="Times New Roman"/>
        </w:rPr>
      </w:pPr>
    </w:p>
    <w:p w:rsidR="005E2C34" w:rsidRPr="005E2C34" w:rsidRDefault="005E2C34" w:rsidP="005E2C34">
      <w:pPr>
        <w:spacing w:after="0" w:line="240" w:lineRule="auto"/>
        <w:ind w:left="1170" w:hanging="1170"/>
        <w:jc w:val="both"/>
        <w:rPr>
          <w:rFonts w:ascii="Times New Roman" w:hAnsi="Times New Roman" w:cs="Times New Roman"/>
        </w:rPr>
      </w:pPr>
    </w:p>
    <w:p w:rsidR="005E2C34" w:rsidRPr="005E2C34" w:rsidRDefault="005E2C34" w:rsidP="005E2C34">
      <w:pPr>
        <w:spacing w:after="0" w:line="240" w:lineRule="auto"/>
        <w:jc w:val="center"/>
        <w:rPr>
          <w:rFonts w:ascii="Times New Roman" w:hAnsi="Times New Roman" w:cs="Times New Roman"/>
          <w:b/>
          <w:sz w:val="24"/>
          <w:szCs w:val="24"/>
        </w:rPr>
      </w:pPr>
      <w:r w:rsidRPr="005E2C34">
        <w:rPr>
          <w:rFonts w:ascii="Times New Roman" w:hAnsi="Times New Roman" w:cs="Times New Roman"/>
          <w:b/>
          <w:sz w:val="24"/>
          <w:szCs w:val="24"/>
        </w:rPr>
        <w:lastRenderedPageBreak/>
        <w:t xml:space="preserve">PRODUCTIVITY AND QUALITY OF FODDER OAT AS INFLUENCED BY SEED RATE </w:t>
      </w:r>
    </w:p>
    <w:p w:rsidR="005E2C34" w:rsidRPr="005E2C34" w:rsidRDefault="005E2C34" w:rsidP="005E2C34">
      <w:pPr>
        <w:spacing w:after="0" w:line="240" w:lineRule="auto"/>
        <w:jc w:val="center"/>
        <w:rPr>
          <w:rFonts w:ascii="Times New Roman" w:hAnsi="Times New Roman" w:cs="Times New Roman"/>
          <w:b/>
          <w:sz w:val="24"/>
          <w:szCs w:val="24"/>
        </w:rPr>
      </w:pPr>
    </w:p>
    <w:p w:rsidR="005E2C34" w:rsidRPr="00E94D30" w:rsidRDefault="005E2C34" w:rsidP="005E2C34">
      <w:pPr>
        <w:spacing w:after="160" w:line="259" w:lineRule="auto"/>
        <w:jc w:val="center"/>
        <w:rPr>
          <w:rFonts w:ascii="Times New Roman" w:hAnsi="Times New Roman" w:cs="Times New Roman"/>
          <w:b/>
          <w:sz w:val="20"/>
          <w:szCs w:val="20"/>
          <w:u w:val="single"/>
        </w:rPr>
      </w:pPr>
      <w:r w:rsidRPr="00E94D30">
        <w:rPr>
          <w:rFonts w:ascii="Times New Roman" w:hAnsi="Times New Roman" w:cs="Times New Roman"/>
          <w:bCs/>
          <w:sz w:val="20"/>
          <w:szCs w:val="20"/>
        </w:rPr>
        <w:t>S.S. KAKON, J.A. CHOWDHURY, M.Z. ALI, S.T.</w:t>
      </w:r>
      <w:r w:rsidR="000A05A1">
        <w:rPr>
          <w:rFonts w:ascii="Times New Roman" w:hAnsi="Times New Roman" w:cs="Times New Roman"/>
          <w:bCs/>
          <w:sz w:val="20"/>
          <w:szCs w:val="20"/>
        </w:rPr>
        <w:t xml:space="preserve"> </w:t>
      </w:r>
      <w:r w:rsidRPr="00E94D30">
        <w:rPr>
          <w:rFonts w:ascii="Times New Roman" w:hAnsi="Times New Roman" w:cs="Times New Roman"/>
          <w:bCs/>
          <w:sz w:val="20"/>
          <w:szCs w:val="20"/>
        </w:rPr>
        <w:t xml:space="preserve">ZANNAT AND M.A H. KHAN </w:t>
      </w:r>
    </w:p>
    <w:p w:rsidR="005E2C34" w:rsidRPr="005E2C34" w:rsidRDefault="005E2C34" w:rsidP="005E2C34">
      <w:pPr>
        <w:spacing w:after="0" w:line="240" w:lineRule="auto"/>
        <w:jc w:val="center"/>
        <w:rPr>
          <w:rFonts w:ascii="Times New Roman" w:hAnsi="Times New Roman" w:cs="Times New Roman"/>
          <w:b/>
          <w:sz w:val="24"/>
          <w:szCs w:val="24"/>
        </w:rPr>
      </w:pPr>
      <w:r w:rsidRPr="005E2C34">
        <w:rPr>
          <w:rFonts w:ascii="Times New Roman" w:hAnsi="Times New Roman" w:cs="Times New Roman"/>
          <w:b/>
          <w:sz w:val="24"/>
          <w:szCs w:val="24"/>
        </w:rPr>
        <w:t>Abstract</w:t>
      </w:r>
    </w:p>
    <w:p w:rsidR="005E2C34" w:rsidRPr="005E2C34" w:rsidRDefault="005E2C34" w:rsidP="005E2C34">
      <w:pPr>
        <w:spacing w:after="0" w:line="240" w:lineRule="auto"/>
        <w:ind w:left="720" w:right="911"/>
        <w:jc w:val="both"/>
        <w:rPr>
          <w:rFonts w:ascii="Times New Roman" w:hAnsi="Times New Roman" w:cs="Times New Roman"/>
          <w:i/>
          <w:sz w:val="20"/>
          <w:szCs w:val="20"/>
        </w:rPr>
      </w:pPr>
      <w:r w:rsidRPr="005E2C34">
        <w:rPr>
          <w:rFonts w:ascii="Times New Roman" w:hAnsi="Times New Roman" w:cs="Times New Roman"/>
          <w:i/>
          <w:sz w:val="20"/>
          <w:szCs w:val="20"/>
        </w:rPr>
        <w:t xml:space="preserve">The experiment was conducted at research farm of Agronomy Division, Bangladesh Agricultural Research Institute, Gazipur during November 2023 to March 2024. The objective of the study was to determine the optimum seed rate on productivity and quality of fodder oats. There were six seed rate viz. </w:t>
      </w:r>
      <w:r w:rsidRPr="005E2C34">
        <w:rPr>
          <w:rFonts w:ascii="Times New Roman" w:hAnsi="Times New Roman" w:cs="Times New Roman"/>
          <w:bCs/>
          <w:i/>
          <w:sz w:val="20"/>
          <w:szCs w:val="20"/>
        </w:rPr>
        <w:t>T</w:t>
      </w:r>
      <w:r w:rsidRPr="005E2C34">
        <w:rPr>
          <w:rFonts w:ascii="Times New Roman" w:hAnsi="Times New Roman" w:cs="Times New Roman"/>
          <w:bCs/>
          <w:i/>
          <w:sz w:val="20"/>
          <w:szCs w:val="20"/>
          <w:vertAlign w:val="subscript"/>
        </w:rPr>
        <w:t>1</w:t>
      </w:r>
      <w:r w:rsidRPr="005E2C34">
        <w:rPr>
          <w:rFonts w:ascii="Times New Roman" w:hAnsi="Times New Roman" w:cs="Times New Roman"/>
          <w:bCs/>
          <w:i/>
          <w:sz w:val="20"/>
          <w:szCs w:val="20"/>
        </w:rPr>
        <w:t>= 60 kg/ha, T</w:t>
      </w:r>
      <w:r w:rsidRPr="005E2C34">
        <w:rPr>
          <w:rFonts w:ascii="Times New Roman" w:hAnsi="Times New Roman" w:cs="Times New Roman"/>
          <w:bCs/>
          <w:i/>
          <w:sz w:val="20"/>
          <w:szCs w:val="20"/>
          <w:vertAlign w:val="subscript"/>
        </w:rPr>
        <w:t>2</w:t>
      </w:r>
      <w:r w:rsidRPr="005E2C34">
        <w:rPr>
          <w:rFonts w:ascii="Times New Roman" w:hAnsi="Times New Roman" w:cs="Times New Roman"/>
          <w:bCs/>
          <w:i/>
          <w:sz w:val="20"/>
          <w:szCs w:val="20"/>
        </w:rPr>
        <w:t>= 70 kg/ha, T</w:t>
      </w:r>
      <w:r w:rsidRPr="005E2C34">
        <w:rPr>
          <w:rFonts w:ascii="Times New Roman" w:hAnsi="Times New Roman" w:cs="Times New Roman"/>
          <w:bCs/>
          <w:i/>
          <w:sz w:val="20"/>
          <w:szCs w:val="20"/>
          <w:vertAlign w:val="subscript"/>
        </w:rPr>
        <w:t>3</w:t>
      </w:r>
      <w:r w:rsidRPr="005E2C34">
        <w:rPr>
          <w:rFonts w:ascii="Times New Roman" w:hAnsi="Times New Roman" w:cs="Times New Roman"/>
          <w:bCs/>
          <w:i/>
          <w:sz w:val="20"/>
          <w:szCs w:val="20"/>
        </w:rPr>
        <w:t>=80 kg/ha, T</w:t>
      </w:r>
      <w:r w:rsidRPr="005E2C34">
        <w:rPr>
          <w:rFonts w:ascii="Times New Roman" w:hAnsi="Times New Roman" w:cs="Times New Roman"/>
          <w:bCs/>
          <w:i/>
          <w:sz w:val="20"/>
          <w:szCs w:val="20"/>
          <w:vertAlign w:val="subscript"/>
        </w:rPr>
        <w:t>4</w:t>
      </w:r>
      <w:r w:rsidRPr="005E2C34">
        <w:rPr>
          <w:rFonts w:ascii="Times New Roman" w:hAnsi="Times New Roman" w:cs="Times New Roman"/>
          <w:bCs/>
          <w:i/>
          <w:sz w:val="20"/>
          <w:szCs w:val="20"/>
        </w:rPr>
        <w:t>=90 kg/ha, T</w:t>
      </w:r>
      <w:r w:rsidRPr="005E2C34">
        <w:rPr>
          <w:rFonts w:ascii="Times New Roman" w:hAnsi="Times New Roman" w:cs="Times New Roman"/>
          <w:bCs/>
          <w:i/>
          <w:sz w:val="20"/>
          <w:szCs w:val="20"/>
          <w:vertAlign w:val="subscript"/>
        </w:rPr>
        <w:t>5</w:t>
      </w:r>
      <w:r w:rsidRPr="005E2C34">
        <w:rPr>
          <w:rFonts w:ascii="Times New Roman" w:hAnsi="Times New Roman" w:cs="Times New Roman"/>
          <w:bCs/>
          <w:i/>
          <w:sz w:val="20"/>
          <w:szCs w:val="20"/>
        </w:rPr>
        <w:t>= 100 kg/ha and T</w:t>
      </w:r>
      <w:r w:rsidRPr="005E2C34">
        <w:rPr>
          <w:rFonts w:ascii="Times New Roman" w:hAnsi="Times New Roman" w:cs="Times New Roman"/>
          <w:bCs/>
          <w:i/>
          <w:sz w:val="20"/>
          <w:szCs w:val="20"/>
          <w:vertAlign w:val="subscript"/>
        </w:rPr>
        <w:t>6</w:t>
      </w:r>
      <w:r w:rsidRPr="005E2C34">
        <w:rPr>
          <w:rFonts w:ascii="Times New Roman" w:hAnsi="Times New Roman" w:cs="Times New Roman"/>
          <w:bCs/>
          <w:i/>
          <w:sz w:val="20"/>
          <w:szCs w:val="20"/>
        </w:rPr>
        <w:t xml:space="preserve">= 120 kg/ha </w:t>
      </w:r>
      <w:r w:rsidRPr="005E2C34">
        <w:rPr>
          <w:rFonts w:ascii="Times New Roman" w:hAnsi="Times New Roman" w:cs="Times New Roman"/>
          <w:i/>
          <w:sz w:val="20"/>
          <w:szCs w:val="20"/>
        </w:rPr>
        <w:t xml:space="preserve">included the experiment. Total green fodder yields were differed in different seed rate. </w:t>
      </w:r>
      <w:r w:rsidRPr="005E2C34">
        <w:rPr>
          <w:rFonts w:ascii="Times New Roman" w:eastAsia="Calibri" w:hAnsi="Times New Roman" w:cs="Times New Roman"/>
          <w:i/>
          <w:sz w:val="20"/>
          <w:szCs w:val="20"/>
        </w:rPr>
        <w:t>The highest</w:t>
      </w:r>
      <w:r w:rsidRPr="005E2C34">
        <w:rPr>
          <w:rFonts w:ascii="Times New Roman" w:hAnsi="Times New Roman" w:cs="Times New Roman"/>
          <w:i/>
          <w:sz w:val="20"/>
          <w:szCs w:val="20"/>
        </w:rPr>
        <w:t xml:space="preserve"> fodder </w:t>
      </w:r>
      <w:r w:rsidRPr="005E2C34">
        <w:rPr>
          <w:rFonts w:ascii="Times New Roman" w:eastAsia="Calibri" w:hAnsi="Times New Roman" w:cs="Times New Roman"/>
          <w:i/>
          <w:sz w:val="20"/>
          <w:szCs w:val="20"/>
        </w:rPr>
        <w:t>yield (</w:t>
      </w:r>
      <w:r w:rsidRPr="005E2C34">
        <w:rPr>
          <w:rFonts w:ascii="Times New Roman" w:hAnsi="Times New Roman" w:cs="Times New Roman"/>
          <w:i/>
          <w:sz w:val="20"/>
          <w:szCs w:val="20"/>
        </w:rPr>
        <w:t>41.03</w:t>
      </w:r>
      <w:r w:rsidRPr="005E2C34">
        <w:rPr>
          <w:rFonts w:ascii="Times New Roman" w:eastAsia="Calibri" w:hAnsi="Times New Roman" w:cs="Times New Roman"/>
          <w:i/>
          <w:sz w:val="20"/>
          <w:szCs w:val="20"/>
        </w:rPr>
        <w:t xml:space="preserve">t/ha) with highest gross return (Tk. </w:t>
      </w:r>
      <w:r w:rsidRPr="005E2C34">
        <w:rPr>
          <w:rFonts w:ascii="Times New Roman" w:hAnsi="Times New Roman" w:cs="Times New Roman"/>
          <w:i/>
          <w:sz w:val="20"/>
          <w:szCs w:val="20"/>
        </w:rPr>
        <w:t>164133</w:t>
      </w:r>
      <w:r w:rsidRPr="005E2C34">
        <w:rPr>
          <w:rFonts w:ascii="Times New Roman" w:eastAsia="Calibri" w:hAnsi="Times New Roman" w:cs="Times New Roman"/>
          <w:i/>
          <w:sz w:val="20"/>
          <w:szCs w:val="20"/>
        </w:rPr>
        <w:t>t/ha) was obtained from T</w:t>
      </w:r>
      <w:r w:rsidRPr="005E2C34">
        <w:rPr>
          <w:rFonts w:ascii="Times New Roman" w:hAnsi="Times New Roman" w:cs="Times New Roman"/>
          <w:i/>
          <w:sz w:val="20"/>
          <w:szCs w:val="20"/>
          <w:vertAlign w:val="subscript"/>
        </w:rPr>
        <w:t>6</w:t>
      </w:r>
      <w:r w:rsidRPr="005E2C34">
        <w:rPr>
          <w:rFonts w:ascii="Times New Roman" w:hAnsi="Times New Roman" w:cs="Times New Roman"/>
          <w:i/>
          <w:sz w:val="20"/>
          <w:szCs w:val="20"/>
        </w:rPr>
        <w:t xml:space="preserve"> (120 kg seed rate /ha) </w:t>
      </w:r>
      <w:r w:rsidRPr="005E2C34">
        <w:rPr>
          <w:rFonts w:ascii="Times New Roman" w:eastAsia="Calibri" w:hAnsi="Times New Roman" w:cs="Times New Roman"/>
          <w:i/>
          <w:sz w:val="20"/>
          <w:szCs w:val="20"/>
        </w:rPr>
        <w:t>treatment but the highest benefit cost ratio (</w:t>
      </w:r>
      <w:r w:rsidRPr="005E2C34">
        <w:rPr>
          <w:rFonts w:ascii="Times New Roman" w:hAnsi="Times New Roman" w:cs="Times New Roman"/>
          <w:i/>
          <w:sz w:val="20"/>
          <w:szCs w:val="20"/>
        </w:rPr>
        <w:t>3.25</w:t>
      </w:r>
      <w:r w:rsidRPr="005E2C34">
        <w:rPr>
          <w:rFonts w:ascii="Times New Roman" w:eastAsia="Calibri" w:hAnsi="Times New Roman" w:cs="Times New Roman"/>
          <w:i/>
          <w:sz w:val="20"/>
          <w:szCs w:val="20"/>
        </w:rPr>
        <w:t xml:space="preserve">) was found in </w:t>
      </w:r>
      <w:proofErr w:type="gramStart"/>
      <w:r w:rsidRPr="005E2C34">
        <w:rPr>
          <w:rFonts w:ascii="Times New Roman" w:eastAsia="Calibri" w:hAnsi="Times New Roman" w:cs="Times New Roman"/>
          <w:i/>
          <w:sz w:val="20"/>
          <w:szCs w:val="20"/>
        </w:rPr>
        <w:t>T</w:t>
      </w:r>
      <w:r w:rsidRPr="005E2C34">
        <w:rPr>
          <w:rFonts w:ascii="Times New Roman" w:hAnsi="Times New Roman" w:cs="Times New Roman"/>
          <w:i/>
          <w:sz w:val="20"/>
          <w:szCs w:val="20"/>
          <w:vertAlign w:val="subscript"/>
        </w:rPr>
        <w:t>5</w:t>
      </w:r>
      <w:r w:rsidRPr="005E2C34">
        <w:rPr>
          <w:rFonts w:ascii="Times New Roman" w:hAnsi="Times New Roman" w:cs="Times New Roman"/>
          <w:i/>
          <w:sz w:val="20"/>
          <w:szCs w:val="20"/>
        </w:rPr>
        <w:t>(</w:t>
      </w:r>
      <w:proofErr w:type="gramEnd"/>
      <w:r w:rsidRPr="005E2C34">
        <w:rPr>
          <w:rFonts w:ascii="Times New Roman" w:hAnsi="Times New Roman" w:cs="Times New Roman"/>
          <w:i/>
          <w:sz w:val="20"/>
          <w:szCs w:val="20"/>
        </w:rPr>
        <w:t>100 kg seed rate /ha)</w:t>
      </w:r>
      <w:r w:rsidRPr="005E2C34">
        <w:rPr>
          <w:rFonts w:ascii="Times New Roman" w:eastAsia="Calibri" w:hAnsi="Times New Roman" w:cs="Times New Roman"/>
          <w:i/>
          <w:sz w:val="20"/>
          <w:szCs w:val="20"/>
        </w:rPr>
        <w:t xml:space="preserve"> treatment</w:t>
      </w:r>
      <w:r w:rsidRPr="005E2C34">
        <w:rPr>
          <w:rFonts w:ascii="Times New Roman" w:hAnsi="Times New Roman" w:cs="Times New Roman"/>
          <w:i/>
          <w:sz w:val="20"/>
          <w:szCs w:val="20"/>
        </w:rPr>
        <w:t xml:space="preserve">. The results revealed that 100 kg seed/ha and </w:t>
      </w:r>
      <w:r w:rsidR="008743A3">
        <w:rPr>
          <w:rFonts w:ascii="Times New Roman" w:hAnsi="Times New Roman" w:cs="Times New Roman"/>
          <w:i/>
          <w:sz w:val="20"/>
          <w:szCs w:val="20"/>
        </w:rPr>
        <w:t>9</w:t>
      </w:r>
      <w:r w:rsidRPr="005E2C34">
        <w:rPr>
          <w:rFonts w:ascii="Times New Roman" w:hAnsi="Times New Roman" w:cs="Times New Roman"/>
          <w:i/>
          <w:sz w:val="20"/>
          <w:szCs w:val="20"/>
        </w:rPr>
        <w:t xml:space="preserve">0 kg seed /ha are </w:t>
      </w:r>
      <w:r w:rsidR="006F4E16" w:rsidRPr="005E2C34">
        <w:rPr>
          <w:rFonts w:ascii="Times New Roman" w:hAnsi="Times New Roman" w:cs="Times New Roman"/>
          <w:i/>
          <w:sz w:val="20"/>
          <w:szCs w:val="20"/>
        </w:rPr>
        <w:t>profitable</w:t>
      </w:r>
      <w:r w:rsidRPr="005E2C34">
        <w:rPr>
          <w:rFonts w:ascii="Times New Roman" w:hAnsi="Times New Roman" w:cs="Times New Roman"/>
          <w:i/>
          <w:sz w:val="20"/>
          <w:szCs w:val="20"/>
        </w:rPr>
        <w:t xml:space="preserve"> for fodder purpose with better adaptability at Gazipur review region (AEZ 28). </w:t>
      </w:r>
    </w:p>
    <w:p w:rsidR="005E2C34" w:rsidRPr="009460DC" w:rsidRDefault="005E2C34" w:rsidP="005E2C34">
      <w:pPr>
        <w:spacing w:after="0" w:line="240" w:lineRule="auto"/>
        <w:ind w:left="720" w:right="911"/>
        <w:jc w:val="both"/>
        <w:rPr>
          <w:rFonts w:ascii="Times New Roman" w:hAnsi="Times New Roman" w:cs="Times New Roman"/>
          <w:i/>
          <w:sz w:val="24"/>
          <w:szCs w:val="20"/>
        </w:rPr>
      </w:pPr>
    </w:p>
    <w:p w:rsidR="005E2C34" w:rsidRPr="005E2C34" w:rsidRDefault="005E2C34" w:rsidP="005E2C34">
      <w:pPr>
        <w:spacing w:after="0" w:line="240" w:lineRule="auto"/>
        <w:rPr>
          <w:rFonts w:ascii="Times New Roman" w:hAnsi="Times New Roman" w:cs="Times New Roman"/>
          <w:b/>
          <w:sz w:val="24"/>
          <w:szCs w:val="24"/>
        </w:rPr>
      </w:pPr>
      <w:r w:rsidRPr="005E2C34">
        <w:rPr>
          <w:rFonts w:ascii="Times New Roman" w:hAnsi="Times New Roman" w:cs="Times New Roman"/>
          <w:b/>
          <w:sz w:val="24"/>
          <w:szCs w:val="24"/>
        </w:rPr>
        <w:t>Introduction</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Food shortage and day by day increasing population especially in developing countries create serious problem about the future of food. Meanwhile, the role of forage plants in animal feeding and subsequently providing human needs in live stocks products has an important and enormous role. Oats (</w:t>
      </w:r>
      <w:r w:rsidRPr="005E2C34">
        <w:rPr>
          <w:rFonts w:ascii="Times New Roman" w:hAnsi="Times New Roman" w:cs="Times New Roman"/>
          <w:i/>
        </w:rPr>
        <w:t>Avena sativa</w:t>
      </w:r>
      <w:r w:rsidRPr="005E2C34">
        <w:rPr>
          <w:rFonts w:ascii="Times New Roman" w:hAnsi="Times New Roman" w:cs="Times New Roman"/>
        </w:rPr>
        <w:t xml:space="preserve"> L.), is the most important </w:t>
      </w:r>
      <w:r w:rsidRPr="005E2C34">
        <w:rPr>
          <w:rFonts w:ascii="Times New Roman" w:hAnsi="Times New Roman" w:cs="Times New Roman"/>
          <w:i/>
        </w:rPr>
        <w:t>rabi</w:t>
      </w:r>
      <w:r w:rsidRPr="005E2C34">
        <w:rPr>
          <w:rFonts w:ascii="Times New Roman" w:hAnsi="Times New Roman" w:cs="Times New Roman"/>
        </w:rPr>
        <w:t xml:space="preserve"> season crops grown for animal food under irrigated conditionsof northern and north-western regions of Bangladesh because of its excellent growth habit. Besides, it is also used for making silage for animals (Chakraborty </w:t>
      </w:r>
      <w:r w:rsidRPr="005E2C34">
        <w:rPr>
          <w:rFonts w:ascii="Times New Roman" w:hAnsi="Times New Roman" w:cs="Times New Roman"/>
          <w:i/>
        </w:rPr>
        <w:t>et al</w:t>
      </w:r>
      <w:r w:rsidRPr="005E2C34">
        <w:rPr>
          <w:rFonts w:ascii="Times New Roman" w:hAnsi="Times New Roman" w:cs="Times New Roman"/>
        </w:rPr>
        <w:t xml:space="preserve">., 2016; Kumari </w:t>
      </w:r>
      <w:r w:rsidRPr="005E2C34">
        <w:rPr>
          <w:rFonts w:ascii="Times New Roman" w:hAnsi="Times New Roman" w:cs="Times New Roman"/>
          <w:i/>
        </w:rPr>
        <w:t>et al</w:t>
      </w:r>
      <w:r w:rsidRPr="005E2C34">
        <w:rPr>
          <w:rFonts w:ascii="Times New Roman" w:hAnsi="Times New Roman" w:cs="Times New Roman"/>
        </w:rPr>
        <w:t xml:space="preserve">., 2014). It has a high nutritional value and a fast growth rate. It also has an outstanding regeneration capability and palatability. Oats are high in protein, carbohydrates, and fibre, with a nutritional value of 6-7 per cent protein, 66 per cent carbohydrates, and 11 per cent fibre. Oat regrowth provides green forage for cattle and plays a vital role in this process. Oats are a versatile crop that thrives in both temperate and subtropical environments. It is notably high in fat, protein, vitamin B1, phosphorus, and iron as a highnutritional cereal (Tiwana </w:t>
      </w:r>
      <w:r w:rsidRPr="005E2C34">
        <w:rPr>
          <w:rFonts w:ascii="Times New Roman" w:hAnsi="Times New Roman" w:cs="Times New Roman"/>
          <w:i/>
        </w:rPr>
        <w:t>et al.,</w:t>
      </w:r>
      <w:r w:rsidRPr="005E2C34">
        <w:rPr>
          <w:rFonts w:ascii="Times New Roman" w:hAnsi="Times New Roman" w:cs="Times New Roman"/>
        </w:rPr>
        <w:t xml:space="preserve"> 2008). The bulk of fodder oats are field dry, with the remainder being turned into hay or silage for usage when food is scarce (Suttie and Reynolds, 2004). Among the various fodder crops grown for animal feed, oat has proven to be the most productive and appropriate fodder crop. Because of its vast varietal diversity, oats can be grown in a wide range of climatic conditions and feeds livestock with energy-rich, nutritious, and palatable green fodder. Plant density not only affected the growth and fodder production but also affected the quality of the forage (Ayub </w:t>
      </w:r>
      <w:r w:rsidRPr="005E2C34">
        <w:rPr>
          <w:rFonts w:ascii="Times New Roman" w:hAnsi="Times New Roman" w:cs="Times New Roman"/>
          <w:i/>
          <w:iCs/>
        </w:rPr>
        <w:t>et al</w:t>
      </w:r>
      <w:r w:rsidRPr="005E2C34">
        <w:rPr>
          <w:rFonts w:ascii="Times New Roman" w:hAnsi="Times New Roman" w:cs="Times New Roman"/>
        </w:rPr>
        <w:t xml:space="preserve">., 1999 and Marwat </w:t>
      </w:r>
      <w:r w:rsidRPr="005E2C34">
        <w:rPr>
          <w:rFonts w:ascii="Times New Roman" w:hAnsi="Times New Roman" w:cs="Times New Roman"/>
          <w:i/>
          <w:iCs/>
        </w:rPr>
        <w:t>et al</w:t>
      </w:r>
      <w:r w:rsidRPr="005E2C34">
        <w:rPr>
          <w:rFonts w:ascii="Times New Roman" w:hAnsi="Times New Roman" w:cs="Times New Roman"/>
        </w:rPr>
        <w:t xml:space="preserve">., 1999). Productivity and quality of oats depend upon various inputs like seedrate, sowing time and cutting schedules. It has been proved that timely sowing (Shekara and Lohithaswa, 2012) and cutting of oats (Demetrio </w:t>
      </w:r>
      <w:r w:rsidRPr="005E2C34">
        <w:rPr>
          <w:rFonts w:ascii="Times New Roman" w:hAnsi="Times New Roman" w:cs="Times New Roman"/>
          <w:i/>
        </w:rPr>
        <w:t>et al.,</w:t>
      </w:r>
      <w:r w:rsidRPr="005E2C34">
        <w:rPr>
          <w:rFonts w:ascii="Times New Roman" w:hAnsi="Times New Roman" w:cs="Times New Roman"/>
        </w:rPr>
        <w:t xml:space="preserve"> 2012) enhanced forage productivity as well as quality. Hence, the present experiment was undertaken to ascertain the productivity and quality of fodder oats as influenced by seed rate. </w:t>
      </w:r>
    </w:p>
    <w:p w:rsidR="005E2C34" w:rsidRPr="005E2C34" w:rsidRDefault="005E2C34" w:rsidP="005E2C34">
      <w:pPr>
        <w:spacing w:after="0" w:line="240" w:lineRule="auto"/>
        <w:jc w:val="both"/>
        <w:rPr>
          <w:rFonts w:ascii="Times New Roman" w:hAnsi="Times New Roman" w:cs="Times New Roman"/>
          <w:sz w:val="2"/>
        </w:rPr>
      </w:pPr>
    </w:p>
    <w:p w:rsidR="005E2C34" w:rsidRPr="005E2C34" w:rsidRDefault="005E2C34" w:rsidP="005E2C34">
      <w:pPr>
        <w:spacing w:after="0" w:line="480" w:lineRule="auto"/>
        <w:rPr>
          <w:rFonts w:ascii="Times New Roman" w:hAnsi="Times New Roman" w:cs="Times New Roman"/>
          <w:b/>
          <w:sz w:val="2"/>
        </w:rPr>
      </w:pPr>
    </w:p>
    <w:p w:rsidR="005E2C34" w:rsidRDefault="005E2C34" w:rsidP="005E2C34">
      <w:pPr>
        <w:spacing w:after="0" w:line="480" w:lineRule="auto"/>
        <w:rPr>
          <w:rFonts w:ascii="Times New Roman" w:hAnsi="Times New Roman" w:cs="Times New Roman"/>
          <w:b/>
          <w:sz w:val="2"/>
        </w:rPr>
      </w:pPr>
    </w:p>
    <w:p w:rsidR="006F4E16" w:rsidRPr="006F4E16" w:rsidRDefault="006F4E16" w:rsidP="005E2C34">
      <w:pPr>
        <w:spacing w:after="0" w:line="480" w:lineRule="auto"/>
        <w:rPr>
          <w:rFonts w:ascii="Times New Roman" w:hAnsi="Times New Roman" w:cs="Times New Roman"/>
          <w:b/>
          <w:sz w:val="8"/>
        </w:rPr>
      </w:pPr>
    </w:p>
    <w:p w:rsidR="005E2C34" w:rsidRPr="000A05A1" w:rsidRDefault="005E2C34" w:rsidP="005E2C34">
      <w:pPr>
        <w:spacing w:after="0" w:line="240" w:lineRule="auto"/>
        <w:rPr>
          <w:rFonts w:ascii="Times New Roman" w:hAnsi="Times New Roman" w:cs="Times New Roman"/>
          <w:b/>
          <w:sz w:val="24"/>
          <w:szCs w:val="24"/>
        </w:rPr>
      </w:pPr>
      <w:r w:rsidRPr="000A05A1">
        <w:rPr>
          <w:rFonts w:ascii="Times New Roman" w:hAnsi="Times New Roman" w:cs="Times New Roman"/>
          <w:b/>
          <w:sz w:val="24"/>
          <w:szCs w:val="24"/>
        </w:rPr>
        <w:t>Materials and Methods</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The experiment was conducted during November 2023 to March 2024 at Grey Terrace Soils of Bangladesh Agricultural Research Institute farm, Gazipur. The soil of the experimental field was siltycaly loam in texture with pH 5.8 belonging to Chhiata series under AEZ 28. There were six seed rate e.g. </w:t>
      </w:r>
      <w:r w:rsidRPr="005E2C34">
        <w:rPr>
          <w:rFonts w:ascii="Times New Roman" w:hAnsi="Times New Roman" w:cs="Times New Roman"/>
          <w:bCs/>
        </w:rPr>
        <w:t>T</w:t>
      </w:r>
      <w:r w:rsidRPr="005E2C34">
        <w:rPr>
          <w:rFonts w:ascii="Times New Roman" w:hAnsi="Times New Roman" w:cs="Times New Roman"/>
          <w:bCs/>
          <w:vertAlign w:val="subscript"/>
        </w:rPr>
        <w:t>1</w:t>
      </w:r>
      <w:r w:rsidRPr="005E2C34">
        <w:rPr>
          <w:rFonts w:ascii="Times New Roman" w:hAnsi="Times New Roman" w:cs="Times New Roman"/>
          <w:bCs/>
        </w:rPr>
        <w:t>= 60 kg/ha, T</w:t>
      </w:r>
      <w:r w:rsidRPr="005E2C34">
        <w:rPr>
          <w:rFonts w:ascii="Times New Roman" w:hAnsi="Times New Roman" w:cs="Times New Roman"/>
          <w:bCs/>
          <w:vertAlign w:val="subscript"/>
        </w:rPr>
        <w:t>2</w:t>
      </w:r>
      <w:r w:rsidRPr="005E2C34">
        <w:rPr>
          <w:rFonts w:ascii="Times New Roman" w:hAnsi="Times New Roman" w:cs="Times New Roman"/>
          <w:bCs/>
        </w:rPr>
        <w:t>= 70 kg/ha, T</w:t>
      </w:r>
      <w:r w:rsidRPr="005E2C34">
        <w:rPr>
          <w:rFonts w:ascii="Times New Roman" w:hAnsi="Times New Roman" w:cs="Times New Roman"/>
          <w:bCs/>
          <w:vertAlign w:val="subscript"/>
        </w:rPr>
        <w:t>3</w:t>
      </w:r>
      <w:r w:rsidRPr="005E2C34">
        <w:rPr>
          <w:rFonts w:ascii="Times New Roman" w:hAnsi="Times New Roman" w:cs="Times New Roman"/>
          <w:bCs/>
        </w:rPr>
        <w:t>=80 kg/ha, T</w:t>
      </w:r>
      <w:r w:rsidRPr="005E2C34">
        <w:rPr>
          <w:rFonts w:ascii="Times New Roman" w:hAnsi="Times New Roman" w:cs="Times New Roman"/>
          <w:bCs/>
          <w:vertAlign w:val="subscript"/>
        </w:rPr>
        <w:t>4</w:t>
      </w:r>
      <w:r w:rsidRPr="005E2C34">
        <w:rPr>
          <w:rFonts w:ascii="Times New Roman" w:hAnsi="Times New Roman" w:cs="Times New Roman"/>
          <w:bCs/>
        </w:rPr>
        <w:t>=90 kg/ha T</w:t>
      </w:r>
      <w:r w:rsidRPr="005E2C34">
        <w:rPr>
          <w:rFonts w:ascii="Times New Roman" w:hAnsi="Times New Roman" w:cs="Times New Roman"/>
          <w:bCs/>
          <w:vertAlign w:val="subscript"/>
        </w:rPr>
        <w:t>5</w:t>
      </w:r>
      <w:r w:rsidRPr="005E2C34">
        <w:rPr>
          <w:rFonts w:ascii="Times New Roman" w:hAnsi="Times New Roman" w:cs="Times New Roman"/>
          <w:bCs/>
        </w:rPr>
        <w:t>= 100 kg/ha T</w:t>
      </w:r>
      <w:r w:rsidRPr="005E2C34">
        <w:rPr>
          <w:rFonts w:ascii="Times New Roman" w:hAnsi="Times New Roman" w:cs="Times New Roman"/>
          <w:bCs/>
          <w:vertAlign w:val="subscript"/>
        </w:rPr>
        <w:t>6</w:t>
      </w:r>
      <w:r w:rsidRPr="005E2C34">
        <w:rPr>
          <w:rFonts w:ascii="Times New Roman" w:hAnsi="Times New Roman" w:cs="Times New Roman"/>
          <w:bCs/>
        </w:rPr>
        <w:t>= 120 kg/ha</w:t>
      </w:r>
      <w:r w:rsidRPr="005E2C34">
        <w:rPr>
          <w:rFonts w:ascii="Times New Roman" w:hAnsi="Times New Roman" w:cs="Times New Roman"/>
        </w:rPr>
        <w:t xml:space="preserve">included in the study. The experiment was laid out in randomized complete block design with three replications. The unit plot size was 3.6 m x 3 m. Fertilizers were applied @ </w:t>
      </w:r>
      <w:bookmarkStart w:id="6" w:name="OLE_LINK2"/>
      <w:r w:rsidRPr="005E2C34">
        <w:rPr>
          <w:rFonts w:ascii="Times New Roman" w:hAnsi="Times New Roman" w:cs="Times New Roman"/>
          <w:bCs/>
        </w:rPr>
        <w:t>90-25-20-27-2-2 kg/ha NPKSZnB</w:t>
      </w:r>
      <w:bookmarkEnd w:id="6"/>
      <w:r w:rsidR="00ED725F">
        <w:rPr>
          <w:rFonts w:ascii="Times New Roman" w:hAnsi="Times New Roman" w:cs="Times New Roman"/>
          <w:bCs/>
        </w:rPr>
        <w:t xml:space="preserve"> </w:t>
      </w:r>
      <w:r w:rsidRPr="005E2C34">
        <w:rPr>
          <w:rFonts w:ascii="Times New Roman" w:hAnsi="Times New Roman" w:cs="Times New Roman"/>
          <w:lang w:val="en-SG"/>
        </w:rPr>
        <w:t xml:space="preserve">(Rahman </w:t>
      </w:r>
      <w:r w:rsidRPr="005E2C34">
        <w:rPr>
          <w:rFonts w:ascii="Times New Roman" w:hAnsi="Times New Roman" w:cs="Times New Roman"/>
          <w:i/>
          <w:lang w:val="en-SG"/>
        </w:rPr>
        <w:t>et al.</w:t>
      </w:r>
      <w:r w:rsidRPr="005E2C34">
        <w:rPr>
          <w:rFonts w:ascii="Times New Roman" w:hAnsi="Times New Roman" w:cs="Times New Roman"/>
          <w:lang w:val="en-SG"/>
        </w:rPr>
        <w:t xml:space="preserve">, 2021). Half N and full dose of other fertilizer should be applied as basal dose during land preparation. Remaining N fertilizer will be top dressed at 55-60 DAS (days after sowing) after irrigation in two equal splits and mixed thoroughly with the soil as soon as possible for better utilization. </w:t>
      </w:r>
      <w:r w:rsidRPr="005E2C34">
        <w:rPr>
          <w:rFonts w:ascii="Times New Roman" w:hAnsi="Times New Roman" w:cs="Times New Roman"/>
        </w:rPr>
        <w:t>Seed of fodder oat were sown on 28 November 2023 with 20 cm x continuous sowing. Two cutting of green fodder was done at 65 days after sowing (DAS) (February 11, 2024) leaving 6 cm at the bottom. 2</w:t>
      </w:r>
      <w:r w:rsidRPr="005E2C34">
        <w:rPr>
          <w:rFonts w:ascii="Times New Roman" w:hAnsi="Times New Roman" w:cs="Times New Roman"/>
          <w:vertAlign w:val="superscript"/>
        </w:rPr>
        <w:t>nd</w:t>
      </w:r>
      <w:r w:rsidRPr="005E2C34">
        <w:rPr>
          <w:rFonts w:ascii="Times New Roman" w:hAnsi="Times New Roman" w:cs="Times New Roman"/>
        </w:rPr>
        <w:t xml:space="preserve"> cuttings were done on March10, 2024.Five plant samples were collected from each plot, partitioned into different components and oven dried for calculating dry </w:t>
      </w:r>
      <w:r w:rsidRPr="005E2C34">
        <w:rPr>
          <w:rFonts w:ascii="Times New Roman" w:hAnsi="Times New Roman" w:cs="Times New Roman"/>
        </w:rPr>
        <w:lastRenderedPageBreak/>
        <w:t>matter followed by chemical component analysis. Data on green fodder yields were analyzed statistically and the means were adjudged by using LSD at 5% level of significance.</w:t>
      </w:r>
      <w:r w:rsidR="00CA3296">
        <w:rPr>
          <w:rFonts w:ascii="Times New Roman" w:hAnsi="Times New Roman" w:cs="Times New Roman"/>
        </w:rPr>
        <w:t xml:space="preserve"> Economic analysis was also done.</w:t>
      </w:r>
    </w:p>
    <w:p w:rsidR="005E2C34" w:rsidRPr="009460DC" w:rsidRDefault="005E2C34" w:rsidP="005E2C34">
      <w:pPr>
        <w:spacing w:after="160" w:line="240" w:lineRule="auto"/>
        <w:rPr>
          <w:rFonts w:ascii="Times New Roman" w:hAnsi="Times New Roman" w:cs="Times New Roman"/>
          <w:b/>
          <w:sz w:val="12"/>
        </w:rPr>
      </w:pPr>
    </w:p>
    <w:p w:rsidR="005E2C34" w:rsidRPr="005E2C34" w:rsidRDefault="005E2C34" w:rsidP="000635C0">
      <w:pPr>
        <w:spacing w:after="0" w:line="240" w:lineRule="auto"/>
        <w:rPr>
          <w:rFonts w:ascii="Times New Roman" w:hAnsi="Times New Roman" w:cs="Times New Roman"/>
          <w:b/>
          <w:sz w:val="24"/>
          <w:szCs w:val="24"/>
        </w:rPr>
      </w:pPr>
      <w:r w:rsidRPr="005E2C34">
        <w:rPr>
          <w:rFonts w:ascii="Times New Roman" w:hAnsi="Times New Roman" w:cs="Times New Roman"/>
          <w:b/>
          <w:sz w:val="24"/>
          <w:szCs w:val="24"/>
        </w:rPr>
        <w:t>Results and Discussion</w:t>
      </w:r>
    </w:p>
    <w:p w:rsidR="005E2C34" w:rsidRPr="005E2C34" w:rsidRDefault="005E2C34" w:rsidP="000635C0">
      <w:pPr>
        <w:spacing w:after="0" w:line="240" w:lineRule="auto"/>
        <w:rPr>
          <w:rFonts w:ascii="Times New Roman" w:hAnsi="Times New Roman" w:cs="Times New Roman"/>
          <w:b/>
          <w:sz w:val="6"/>
          <w:szCs w:val="24"/>
        </w:rPr>
      </w:pPr>
    </w:p>
    <w:p w:rsidR="005E2C34" w:rsidRPr="005E2C34" w:rsidRDefault="005E2C34" w:rsidP="000635C0">
      <w:pPr>
        <w:spacing w:after="0" w:line="240" w:lineRule="auto"/>
        <w:jc w:val="both"/>
        <w:rPr>
          <w:rFonts w:ascii="Times New Roman" w:hAnsi="Times New Roman" w:cs="Times New Roman"/>
          <w:b/>
        </w:rPr>
      </w:pPr>
      <w:r w:rsidRPr="005E2C34">
        <w:rPr>
          <w:rFonts w:ascii="Times New Roman" w:hAnsi="Times New Roman" w:cs="Times New Roman"/>
          <w:b/>
        </w:rPr>
        <w:t xml:space="preserve">Fodder yield </w:t>
      </w:r>
    </w:p>
    <w:p w:rsidR="005E2C34" w:rsidRPr="005E2C34" w:rsidRDefault="005E2C34" w:rsidP="000635C0">
      <w:pPr>
        <w:spacing w:after="0" w:line="240" w:lineRule="auto"/>
        <w:jc w:val="both"/>
        <w:rPr>
          <w:rFonts w:ascii="Times New Roman" w:hAnsi="Times New Roman" w:cs="Times New Roman"/>
        </w:rPr>
      </w:pPr>
      <w:r w:rsidRPr="005E2C34">
        <w:rPr>
          <w:rFonts w:ascii="Times New Roman" w:hAnsi="Times New Roman" w:cs="Times New Roman"/>
        </w:rPr>
        <w:t>Plant population/ m</w:t>
      </w:r>
      <w:r w:rsidRPr="005E2C34">
        <w:rPr>
          <w:rFonts w:ascii="Times New Roman" w:hAnsi="Times New Roman" w:cs="Times New Roman"/>
          <w:vertAlign w:val="superscript"/>
        </w:rPr>
        <w:t>2</w:t>
      </w:r>
      <w:r w:rsidRPr="005E2C34">
        <w:rPr>
          <w:rFonts w:ascii="Times New Roman" w:hAnsi="Times New Roman" w:cs="Times New Roman"/>
        </w:rPr>
        <w:t xml:space="preserve">, plant height and fresh weight per plant and fodder yield were significantly varied among the seed rate (Table 1). The longest plant </w:t>
      </w:r>
      <w:r w:rsidR="000A03F1">
        <w:rPr>
          <w:rFonts w:ascii="Times New Roman" w:hAnsi="Times New Roman" w:cs="Times New Roman"/>
        </w:rPr>
        <w:t>(</w:t>
      </w:r>
      <w:r w:rsidR="000A03F1" w:rsidRPr="005E2C34">
        <w:rPr>
          <w:rFonts w:ascii="Times New Roman" w:hAnsi="Times New Roman" w:cs="Times New Roman"/>
        </w:rPr>
        <w:t>123.00</w:t>
      </w:r>
      <w:r w:rsidR="000A03F1">
        <w:rPr>
          <w:rFonts w:ascii="Times New Roman" w:hAnsi="Times New Roman" w:cs="Times New Roman"/>
        </w:rPr>
        <w:t xml:space="preserve"> </w:t>
      </w:r>
      <w:proofErr w:type="gramStart"/>
      <w:r w:rsidR="000A03F1">
        <w:rPr>
          <w:rFonts w:ascii="Times New Roman" w:hAnsi="Times New Roman" w:cs="Times New Roman"/>
        </w:rPr>
        <w:t>cm )</w:t>
      </w:r>
      <w:proofErr w:type="gramEnd"/>
      <w:r w:rsidRPr="005E2C34">
        <w:rPr>
          <w:rFonts w:ascii="Times New Roman" w:hAnsi="Times New Roman" w:cs="Times New Roman"/>
        </w:rPr>
        <w:t xml:space="preserve"> was recorded in T</w:t>
      </w:r>
      <w:r w:rsidRPr="005E2C34">
        <w:rPr>
          <w:rFonts w:ascii="Times New Roman" w:hAnsi="Times New Roman" w:cs="Times New Roman"/>
          <w:vertAlign w:val="subscript"/>
        </w:rPr>
        <w:t>6</w:t>
      </w:r>
      <w:r w:rsidRPr="005E2C34">
        <w:rPr>
          <w:rFonts w:ascii="Times New Roman" w:hAnsi="Times New Roman" w:cs="Times New Roman"/>
        </w:rPr>
        <w:t xml:space="preserve"> which was similar to </w:t>
      </w:r>
      <w:r w:rsidRPr="005E2C34">
        <w:rPr>
          <w:rFonts w:ascii="Times New Roman" w:hAnsi="Times New Roman" w:cs="Times New Roman"/>
          <w:bCs/>
        </w:rPr>
        <w:t>T</w:t>
      </w:r>
      <w:r w:rsidRPr="005E2C34">
        <w:rPr>
          <w:rFonts w:ascii="Times New Roman" w:hAnsi="Times New Roman" w:cs="Times New Roman"/>
          <w:bCs/>
          <w:vertAlign w:val="subscript"/>
        </w:rPr>
        <w:t xml:space="preserve">5 </w:t>
      </w:r>
      <w:r w:rsidRPr="005E2C34">
        <w:rPr>
          <w:rFonts w:ascii="Times New Roman" w:hAnsi="Times New Roman" w:cs="Times New Roman"/>
          <w:bCs/>
        </w:rPr>
        <w:t>and</w:t>
      </w:r>
      <w:r w:rsidR="000A03F1">
        <w:rPr>
          <w:rFonts w:ascii="Times New Roman" w:hAnsi="Times New Roman" w:cs="Times New Roman"/>
          <w:bCs/>
        </w:rPr>
        <w:t xml:space="preserve"> </w:t>
      </w:r>
      <w:r w:rsidRPr="005E2C34">
        <w:rPr>
          <w:rFonts w:ascii="Times New Roman" w:hAnsi="Times New Roman" w:cs="Times New Roman"/>
          <w:bCs/>
        </w:rPr>
        <w:t>T</w:t>
      </w:r>
      <w:r w:rsidR="000A03F1">
        <w:rPr>
          <w:rFonts w:ascii="Times New Roman" w:hAnsi="Times New Roman" w:cs="Times New Roman"/>
          <w:bCs/>
        </w:rPr>
        <w:t xml:space="preserve"> </w:t>
      </w:r>
      <w:r w:rsidRPr="005E2C34">
        <w:rPr>
          <w:rFonts w:ascii="Times New Roman" w:hAnsi="Times New Roman" w:cs="Times New Roman"/>
          <w:bCs/>
          <w:vertAlign w:val="subscript"/>
        </w:rPr>
        <w:t>4</w:t>
      </w:r>
      <w:r w:rsidRPr="005E2C34">
        <w:rPr>
          <w:rFonts w:ascii="Times New Roman" w:hAnsi="Times New Roman" w:cs="Times New Roman"/>
          <w:bCs/>
        </w:rPr>
        <w:t>treatments</w:t>
      </w:r>
      <w:r w:rsidRPr="005E2C34">
        <w:rPr>
          <w:rFonts w:ascii="Times New Roman" w:hAnsi="Times New Roman" w:cs="Times New Roman"/>
          <w:bCs/>
          <w:vertAlign w:val="subscript"/>
        </w:rPr>
        <w:t>.</w:t>
      </w:r>
      <w:r w:rsidRPr="005E2C34">
        <w:rPr>
          <w:rFonts w:ascii="Times New Roman" w:hAnsi="Times New Roman" w:cs="Times New Roman"/>
        </w:rPr>
        <w:t>Increase in seed rate significantly increased the plant height (</w:t>
      </w:r>
      <w:hyperlink r:id="rId26" w:anchor="t1" w:history="1">
        <w:r w:rsidRPr="005E2C34">
          <w:rPr>
            <w:rFonts w:ascii="Times New Roman" w:hAnsi="Times New Roman" w:cs="Times New Roman"/>
          </w:rPr>
          <w:t>Table 1</w:t>
        </w:r>
      </w:hyperlink>
      <w:r w:rsidRPr="005E2C34">
        <w:rPr>
          <w:rFonts w:ascii="Times New Roman" w:hAnsi="Times New Roman" w:cs="Times New Roman"/>
        </w:rPr>
        <w:t xml:space="preserve">). Plots sown at a seed rate of 120 kg/ ha produced significantly taller plants than other seed rates. The increase in plant height at higher seed rates might have been due to the more competition among the plants for light. The results confirm the findings of Ayub </w:t>
      </w:r>
      <w:r w:rsidRPr="005E2C34">
        <w:rPr>
          <w:rFonts w:ascii="Times New Roman" w:hAnsi="Times New Roman" w:cs="Times New Roman"/>
          <w:i/>
          <w:iCs/>
        </w:rPr>
        <w:t>et al</w:t>
      </w:r>
      <w:r w:rsidRPr="005E2C34">
        <w:rPr>
          <w:rFonts w:ascii="Times New Roman" w:hAnsi="Times New Roman" w:cs="Times New Roman"/>
        </w:rPr>
        <w:t xml:space="preserve">. (1999). </w:t>
      </w:r>
      <w:r w:rsidR="000A03F1">
        <w:rPr>
          <w:rFonts w:ascii="Times New Roman" w:hAnsi="Times New Roman" w:cs="Times New Roman"/>
        </w:rPr>
        <w:t xml:space="preserve"> Maximum f</w:t>
      </w:r>
      <w:r w:rsidR="000A03F1" w:rsidRPr="006F4E16">
        <w:rPr>
          <w:rFonts w:ascii="Times New Roman" w:hAnsi="Times New Roman" w:cs="Times New Roman"/>
          <w:sz w:val="21"/>
          <w:szCs w:val="21"/>
        </w:rPr>
        <w:t>resh weight</w:t>
      </w:r>
      <w:r w:rsidR="00B03EC1">
        <w:rPr>
          <w:rFonts w:ascii="Times New Roman" w:hAnsi="Times New Roman" w:cs="Times New Roman"/>
          <w:sz w:val="21"/>
          <w:szCs w:val="21"/>
        </w:rPr>
        <w:t xml:space="preserve"> (91.0 g)</w:t>
      </w:r>
      <w:r w:rsidR="000A03F1">
        <w:rPr>
          <w:rFonts w:ascii="Times New Roman" w:hAnsi="Times New Roman" w:cs="Times New Roman"/>
          <w:sz w:val="21"/>
          <w:szCs w:val="21"/>
        </w:rPr>
        <w:t xml:space="preserve"> was recorded in T</w:t>
      </w:r>
      <w:r w:rsidR="000A03F1" w:rsidRPr="00B03EC1">
        <w:rPr>
          <w:rFonts w:ascii="Times New Roman" w:hAnsi="Times New Roman" w:cs="Times New Roman"/>
          <w:sz w:val="21"/>
          <w:szCs w:val="21"/>
          <w:vertAlign w:val="subscript"/>
        </w:rPr>
        <w:t>1</w:t>
      </w:r>
      <w:r w:rsidR="000A03F1">
        <w:rPr>
          <w:rFonts w:ascii="Times New Roman" w:hAnsi="Times New Roman" w:cs="Times New Roman"/>
          <w:sz w:val="21"/>
          <w:szCs w:val="21"/>
        </w:rPr>
        <w:t xml:space="preserve"> treatment</w:t>
      </w:r>
      <w:r w:rsidR="00B03EC1">
        <w:rPr>
          <w:rFonts w:ascii="Times New Roman" w:hAnsi="Times New Roman" w:cs="Times New Roman"/>
          <w:sz w:val="21"/>
          <w:szCs w:val="21"/>
        </w:rPr>
        <w:t xml:space="preserve">. </w:t>
      </w:r>
      <w:r w:rsidRPr="005E2C34">
        <w:rPr>
          <w:rFonts w:ascii="Times New Roman" w:hAnsi="Times New Roman" w:cs="Times New Roman"/>
        </w:rPr>
        <w:t>The fodder yield of oat varied remarkably at different cuttings (Table 1). Maximum seed rate produced higher fodder yield at 1</w:t>
      </w:r>
      <w:r w:rsidRPr="005E2C34">
        <w:rPr>
          <w:rFonts w:ascii="Times New Roman" w:hAnsi="Times New Roman" w:cs="Times New Roman"/>
          <w:vertAlign w:val="superscript"/>
        </w:rPr>
        <w:t xml:space="preserve">st </w:t>
      </w:r>
      <w:r w:rsidRPr="005E2C34">
        <w:rPr>
          <w:rFonts w:ascii="Times New Roman" w:hAnsi="Times New Roman" w:cs="Times New Roman"/>
        </w:rPr>
        <w:t>(February, 14, 2024) cutting than 2</w:t>
      </w:r>
      <w:r w:rsidRPr="005E2C34">
        <w:rPr>
          <w:rFonts w:ascii="Times New Roman" w:hAnsi="Times New Roman" w:cs="Times New Roman"/>
          <w:vertAlign w:val="superscript"/>
        </w:rPr>
        <w:t>nd</w:t>
      </w:r>
      <w:r w:rsidRPr="005E2C34">
        <w:rPr>
          <w:rFonts w:ascii="Times New Roman" w:hAnsi="Times New Roman" w:cs="Times New Roman"/>
        </w:rPr>
        <w:t xml:space="preserve"> (March 18, 2024) cutting and the lowest was recorded in lower seed rate. Total green fodder yields varied significantly in different seed rate. The highest total fodder yield (41.03 t/ha) was recorded in 120 kg seed rate/ha (T</w:t>
      </w:r>
      <w:r w:rsidRPr="005E2C34">
        <w:rPr>
          <w:rFonts w:ascii="Times New Roman" w:hAnsi="Times New Roman" w:cs="Times New Roman"/>
          <w:vertAlign w:val="subscript"/>
        </w:rPr>
        <w:t>6</w:t>
      </w:r>
      <w:r w:rsidR="00C12287" w:rsidRPr="005E2C34">
        <w:rPr>
          <w:rFonts w:ascii="Times New Roman" w:hAnsi="Times New Roman" w:cs="Times New Roman"/>
        </w:rPr>
        <w:t xml:space="preserve">) </w:t>
      </w:r>
      <w:r w:rsidR="00C12287">
        <w:rPr>
          <w:rFonts w:ascii="Times New Roman" w:hAnsi="Times New Roman" w:cs="Times New Roman"/>
        </w:rPr>
        <w:t xml:space="preserve">treatment </w:t>
      </w:r>
      <w:r w:rsidRPr="005E2C34">
        <w:rPr>
          <w:rFonts w:ascii="Times New Roman" w:hAnsi="Times New Roman" w:cs="Times New Roman"/>
        </w:rPr>
        <w:t xml:space="preserve">which was identical to that in 100 kg seed rate/ ha (40.20 t/ha) and </w:t>
      </w:r>
      <w:r w:rsidR="00C12287">
        <w:rPr>
          <w:rFonts w:ascii="Times New Roman" w:hAnsi="Times New Roman" w:cs="Times New Roman"/>
        </w:rPr>
        <w:t>9</w:t>
      </w:r>
      <w:r w:rsidRPr="005E2C34">
        <w:rPr>
          <w:rFonts w:ascii="Times New Roman" w:hAnsi="Times New Roman" w:cs="Times New Roman"/>
        </w:rPr>
        <w:t xml:space="preserve">0 kg seeds/ha (37.16 t/ha) on the other hand 60 kg seed/ha produced the lowest total fodder yield (28.05 t/ha) and it was statistically similar with 70 kg seed/ha (30.06 t/ha). The increase in seed rate significantly increased the green fodder yield and all seed rates differed significantly from one another. The increase in yield was mainly due to greater plant density and height. </w:t>
      </w:r>
      <w:r w:rsidR="00B03EC1" w:rsidRPr="005E2C34">
        <w:rPr>
          <w:rFonts w:ascii="Times New Roman" w:hAnsi="Times New Roman" w:cs="Times New Roman"/>
        </w:rPr>
        <w:t xml:space="preserve">The higher fodder yield as well as fodder production efficiency in early sown crop might be due to favourable climatic situations that might have led into luxuriant vegetative growth in the forms of plant height, number of tillers, dry matter accumulation and leaf stem ratio. Our findings are in conformity with Shekara and Lohithaswa (2012); Dar </w:t>
      </w:r>
      <w:r w:rsidR="00B03EC1" w:rsidRPr="005E2C34">
        <w:rPr>
          <w:rFonts w:ascii="Times New Roman" w:hAnsi="Times New Roman" w:cs="Times New Roman"/>
          <w:i/>
          <w:iCs/>
        </w:rPr>
        <w:t>et al</w:t>
      </w:r>
      <w:r w:rsidR="00B03EC1" w:rsidRPr="005E2C34">
        <w:rPr>
          <w:rFonts w:ascii="Times New Roman" w:hAnsi="Times New Roman" w:cs="Times New Roman"/>
        </w:rPr>
        <w:t xml:space="preserve">. (2014) and Sheoran </w:t>
      </w:r>
      <w:r w:rsidR="00B03EC1" w:rsidRPr="005E2C34">
        <w:rPr>
          <w:rFonts w:ascii="Times New Roman" w:hAnsi="Times New Roman" w:cs="Times New Roman"/>
          <w:i/>
          <w:iCs/>
        </w:rPr>
        <w:t>et al</w:t>
      </w:r>
      <w:r w:rsidR="00B03EC1" w:rsidRPr="005E2C34">
        <w:rPr>
          <w:rFonts w:ascii="Times New Roman" w:hAnsi="Times New Roman" w:cs="Times New Roman"/>
        </w:rPr>
        <w:t xml:space="preserve">. (2017). </w:t>
      </w:r>
      <w:r w:rsidRPr="005E2C34">
        <w:rPr>
          <w:rFonts w:ascii="Times New Roman" w:hAnsi="Times New Roman" w:cs="Times New Roman"/>
        </w:rPr>
        <w:t xml:space="preserve">The results are in line with those of Saheb </w:t>
      </w:r>
      <w:r w:rsidRPr="005E2C34">
        <w:rPr>
          <w:rFonts w:ascii="Times New Roman" w:hAnsi="Times New Roman" w:cs="Times New Roman"/>
          <w:i/>
          <w:iCs/>
        </w:rPr>
        <w:t>et al</w:t>
      </w:r>
      <w:r w:rsidRPr="005E2C34">
        <w:rPr>
          <w:rFonts w:ascii="Times New Roman" w:hAnsi="Times New Roman" w:cs="Times New Roman"/>
        </w:rPr>
        <w:t xml:space="preserve">. (1997), Ayub </w:t>
      </w:r>
      <w:r w:rsidRPr="005E2C34">
        <w:rPr>
          <w:rFonts w:ascii="Times New Roman" w:hAnsi="Times New Roman" w:cs="Times New Roman"/>
          <w:i/>
          <w:iCs/>
        </w:rPr>
        <w:t>et al</w:t>
      </w:r>
      <w:r w:rsidRPr="005E2C34">
        <w:rPr>
          <w:rFonts w:ascii="Times New Roman" w:hAnsi="Times New Roman" w:cs="Times New Roman"/>
        </w:rPr>
        <w:t xml:space="preserve">. (1999) and Ayub </w:t>
      </w:r>
      <w:r w:rsidRPr="005E2C34">
        <w:rPr>
          <w:rFonts w:ascii="Times New Roman" w:hAnsi="Times New Roman" w:cs="Times New Roman"/>
          <w:i/>
        </w:rPr>
        <w:t>et al</w:t>
      </w:r>
      <w:r w:rsidRPr="005E2C34">
        <w:rPr>
          <w:rFonts w:ascii="Times New Roman" w:hAnsi="Times New Roman" w:cs="Times New Roman"/>
        </w:rPr>
        <w:t>. (2003).</w:t>
      </w:r>
      <w:r w:rsidR="0072596B" w:rsidRPr="0072596B">
        <w:rPr>
          <w:rFonts w:ascii="Times New Roman" w:hAnsi="Times New Roman" w:cs="Times New Roman"/>
        </w:rPr>
        <w:t xml:space="preserve"> </w:t>
      </w:r>
    </w:p>
    <w:p w:rsidR="000635C0" w:rsidRDefault="000635C0" w:rsidP="005E2C34">
      <w:pPr>
        <w:spacing w:after="0" w:line="240" w:lineRule="auto"/>
        <w:jc w:val="both"/>
        <w:rPr>
          <w:rFonts w:ascii="Times New Roman" w:hAnsi="Times New Roman" w:cs="Times New Roman"/>
        </w:rPr>
      </w:pPr>
    </w:p>
    <w:p w:rsidR="005E2C34" w:rsidRPr="005E2C34" w:rsidRDefault="005E2C34" w:rsidP="005E2C34">
      <w:pPr>
        <w:spacing w:after="0" w:line="240" w:lineRule="auto"/>
        <w:jc w:val="both"/>
        <w:rPr>
          <w:rFonts w:ascii="Times New Roman" w:hAnsi="Times New Roman" w:cs="Times New Roman"/>
        </w:rPr>
      </w:pPr>
      <w:proofErr w:type="gramStart"/>
      <w:r w:rsidRPr="005E2C34">
        <w:rPr>
          <w:rFonts w:ascii="Times New Roman" w:hAnsi="Times New Roman" w:cs="Times New Roman"/>
        </w:rPr>
        <w:t>Table 1.</w:t>
      </w:r>
      <w:proofErr w:type="gramEnd"/>
      <w:r w:rsidRPr="005E2C34">
        <w:rPr>
          <w:rFonts w:ascii="Times New Roman" w:hAnsi="Times New Roman" w:cs="Times New Roman"/>
        </w:rPr>
        <w:t xml:space="preserve"> </w:t>
      </w:r>
      <w:r w:rsidR="0072596B">
        <w:rPr>
          <w:rFonts w:ascii="Times New Roman" w:hAnsi="Times New Roman" w:cs="Times New Roman"/>
        </w:rPr>
        <w:t>F</w:t>
      </w:r>
      <w:r w:rsidRPr="005E2C34">
        <w:rPr>
          <w:rFonts w:ascii="Times New Roman" w:hAnsi="Times New Roman" w:cs="Times New Roman"/>
        </w:rPr>
        <w:t>odder yield of oat</w:t>
      </w:r>
      <w:r w:rsidR="0072596B">
        <w:rPr>
          <w:rFonts w:ascii="Times New Roman" w:hAnsi="Times New Roman" w:cs="Times New Roman"/>
        </w:rPr>
        <w:t xml:space="preserve"> as influenced by </w:t>
      </w:r>
      <w:r w:rsidR="0072596B" w:rsidRPr="005E2C34">
        <w:rPr>
          <w:rFonts w:ascii="Times New Roman" w:hAnsi="Times New Roman" w:cs="Times New Roman"/>
        </w:rPr>
        <w:t>seed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166"/>
        <w:gridCol w:w="6"/>
        <w:gridCol w:w="1008"/>
        <w:gridCol w:w="997"/>
        <w:gridCol w:w="1613"/>
        <w:gridCol w:w="1740"/>
        <w:gridCol w:w="875"/>
      </w:tblGrid>
      <w:tr w:rsidR="006F4E16" w:rsidRPr="006F4E16" w:rsidTr="00ED725F">
        <w:trPr>
          <w:trHeight w:val="257"/>
          <w:jc w:val="center"/>
        </w:trPr>
        <w:tc>
          <w:tcPr>
            <w:tcW w:w="1494" w:type="dxa"/>
            <w:vMerge w:val="restart"/>
            <w:tcBorders>
              <w:left w:val="nil"/>
            </w:tcBorders>
          </w:tcPr>
          <w:p w:rsidR="006F4E16" w:rsidRPr="006F4E16" w:rsidRDefault="006F4E16" w:rsidP="005E2C34">
            <w:pPr>
              <w:spacing w:after="0" w:line="240" w:lineRule="auto"/>
              <w:jc w:val="both"/>
              <w:rPr>
                <w:rFonts w:ascii="Times New Roman" w:hAnsi="Times New Roman" w:cs="Times New Roman"/>
                <w:sz w:val="21"/>
                <w:szCs w:val="21"/>
              </w:rPr>
            </w:pPr>
            <w:r w:rsidRPr="006F4E16">
              <w:rPr>
                <w:rFonts w:ascii="Times New Roman" w:hAnsi="Times New Roman" w:cs="Times New Roman"/>
                <w:sz w:val="21"/>
                <w:szCs w:val="21"/>
              </w:rPr>
              <w:t>Treatment</w:t>
            </w:r>
          </w:p>
        </w:tc>
        <w:tc>
          <w:tcPr>
            <w:tcW w:w="1172" w:type="dxa"/>
            <w:gridSpan w:val="2"/>
          </w:tcPr>
          <w:p w:rsidR="006F4E16" w:rsidRPr="006F4E16" w:rsidRDefault="006F4E16" w:rsidP="005E2C34">
            <w:pPr>
              <w:spacing w:after="0" w:line="240" w:lineRule="auto"/>
              <w:jc w:val="center"/>
              <w:rPr>
                <w:rFonts w:ascii="Times New Roman" w:hAnsi="Times New Roman" w:cs="Times New Roman"/>
                <w:sz w:val="21"/>
                <w:szCs w:val="21"/>
              </w:rPr>
            </w:pPr>
          </w:p>
        </w:tc>
        <w:tc>
          <w:tcPr>
            <w:tcW w:w="1008" w:type="dxa"/>
          </w:tcPr>
          <w:p w:rsidR="006F4E16" w:rsidRPr="006F4E16" w:rsidRDefault="006F4E16" w:rsidP="005E2C34">
            <w:pPr>
              <w:spacing w:after="0" w:line="240" w:lineRule="auto"/>
              <w:jc w:val="center"/>
              <w:rPr>
                <w:rFonts w:ascii="Times New Roman" w:hAnsi="Times New Roman" w:cs="Times New Roman"/>
                <w:sz w:val="21"/>
                <w:szCs w:val="21"/>
              </w:rPr>
            </w:pPr>
          </w:p>
        </w:tc>
        <w:tc>
          <w:tcPr>
            <w:tcW w:w="997" w:type="dxa"/>
            <w:vMerge w:val="restart"/>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Fresh weight (g/plant)</w:t>
            </w:r>
          </w:p>
        </w:tc>
        <w:tc>
          <w:tcPr>
            <w:tcW w:w="4228" w:type="dxa"/>
            <w:gridSpan w:val="3"/>
            <w:tcBorders>
              <w:right w:val="nil"/>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Green fodder yield (t/ha)</w:t>
            </w:r>
          </w:p>
        </w:tc>
      </w:tr>
      <w:tr w:rsidR="006F4E16" w:rsidRPr="006F4E16" w:rsidTr="00ED725F">
        <w:trPr>
          <w:trHeight w:val="145"/>
          <w:jc w:val="center"/>
        </w:trPr>
        <w:tc>
          <w:tcPr>
            <w:tcW w:w="1494" w:type="dxa"/>
            <w:vMerge/>
            <w:tcBorders>
              <w:left w:val="nil"/>
              <w:bottom w:val="single" w:sz="4" w:space="0" w:color="auto"/>
            </w:tcBorders>
          </w:tcPr>
          <w:p w:rsidR="006F4E16" w:rsidRPr="006F4E16" w:rsidRDefault="006F4E16" w:rsidP="005E2C34">
            <w:pPr>
              <w:spacing w:after="0" w:line="240" w:lineRule="auto"/>
              <w:jc w:val="both"/>
              <w:rPr>
                <w:rFonts w:ascii="Times New Roman" w:hAnsi="Times New Roman" w:cs="Times New Roman"/>
                <w:sz w:val="21"/>
                <w:szCs w:val="21"/>
              </w:rPr>
            </w:pPr>
          </w:p>
        </w:tc>
        <w:tc>
          <w:tcPr>
            <w:tcW w:w="1166" w:type="dxa"/>
            <w:tcBorders>
              <w:bottom w:val="single" w:sz="4" w:space="0" w:color="auto"/>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Plant population /m</w:t>
            </w:r>
            <w:r w:rsidRPr="006F4E16">
              <w:rPr>
                <w:rFonts w:ascii="Times New Roman" w:hAnsi="Times New Roman" w:cs="Times New Roman"/>
                <w:sz w:val="21"/>
                <w:szCs w:val="21"/>
                <w:vertAlign w:val="superscript"/>
              </w:rPr>
              <w:t>2</w:t>
            </w:r>
          </w:p>
        </w:tc>
        <w:tc>
          <w:tcPr>
            <w:tcW w:w="1014" w:type="dxa"/>
            <w:gridSpan w:val="2"/>
            <w:tcBorders>
              <w:bottom w:val="single" w:sz="4" w:space="0" w:color="auto"/>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Plant height (cm)</w:t>
            </w:r>
          </w:p>
        </w:tc>
        <w:tc>
          <w:tcPr>
            <w:tcW w:w="997" w:type="dxa"/>
            <w:vMerge/>
            <w:tcBorders>
              <w:bottom w:val="single" w:sz="4" w:space="0" w:color="auto"/>
            </w:tcBorders>
          </w:tcPr>
          <w:p w:rsidR="006F4E16" w:rsidRPr="006F4E16" w:rsidRDefault="006F4E16" w:rsidP="005E2C34">
            <w:pPr>
              <w:spacing w:after="0" w:line="240" w:lineRule="auto"/>
              <w:jc w:val="center"/>
              <w:rPr>
                <w:rFonts w:ascii="Times New Roman" w:hAnsi="Times New Roman" w:cs="Times New Roman"/>
                <w:sz w:val="21"/>
                <w:szCs w:val="21"/>
              </w:rPr>
            </w:pPr>
          </w:p>
        </w:tc>
        <w:tc>
          <w:tcPr>
            <w:tcW w:w="1613" w:type="dxa"/>
            <w:tcBorders>
              <w:bottom w:val="single" w:sz="4" w:space="0" w:color="auto"/>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 xml:space="preserve">1st cutting </w:t>
            </w:r>
          </w:p>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 xml:space="preserve">Date of cutting </w:t>
            </w:r>
          </w:p>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Feb 11, 2024</w:t>
            </w:r>
          </w:p>
        </w:tc>
        <w:tc>
          <w:tcPr>
            <w:tcW w:w="1740" w:type="dxa"/>
            <w:tcBorders>
              <w:bottom w:val="single" w:sz="4" w:space="0" w:color="auto"/>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2</w:t>
            </w:r>
            <w:r w:rsidRPr="006F4E16">
              <w:rPr>
                <w:rFonts w:ascii="Times New Roman" w:hAnsi="Times New Roman" w:cs="Times New Roman"/>
                <w:sz w:val="21"/>
                <w:szCs w:val="21"/>
                <w:vertAlign w:val="superscript"/>
              </w:rPr>
              <w:t>nd</w:t>
            </w:r>
            <w:r w:rsidRPr="006F4E16">
              <w:rPr>
                <w:rFonts w:ascii="Times New Roman" w:hAnsi="Times New Roman" w:cs="Times New Roman"/>
                <w:sz w:val="21"/>
                <w:szCs w:val="21"/>
              </w:rPr>
              <w:t xml:space="preserve"> cutting</w:t>
            </w:r>
          </w:p>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 xml:space="preserve"> Duration of cutting </w:t>
            </w:r>
          </w:p>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Mar10, 2024</w:t>
            </w:r>
          </w:p>
        </w:tc>
        <w:tc>
          <w:tcPr>
            <w:tcW w:w="875" w:type="dxa"/>
            <w:tcBorders>
              <w:bottom w:val="single" w:sz="4" w:space="0" w:color="auto"/>
              <w:right w:val="nil"/>
            </w:tcBorders>
          </w:tcPr>
          <w:p w:rsidR="006F4E16" w:rsidRPr="006F4E16" w:rsidRDefault="006F4E16" w:rsidP="005E2C34">
            <w:pPr>
              <w:spacing w:after="0" w:line="240" w:lineRule="auto"/>
              <w:jc w:val="center"/>
              <w:rPr>
                <w:rFonts w:ascii="Times New Roman" w:hAnsi="Times New Roman" w:cs="Times New Roman"/>
                <w:sz w:val="21"/>
                <w:szCs w:val="21"/>
              </w:rPr>
            </w:pPr>
            <w:r w:rsidRPr="006F4E16">
              <w:rPr>
                <w:rFonts w:ascii="Times New Roman" w:hAnsi="Times New Roman" w:cs="Times New Roman"/>
                <w:sz w:val="21"/>
                <w:szCs w:val="21"/>
              </w:rPr>
              <w:t>Total</w:t>
            </w:r>
          </w:p>
        </w:tc>
      </w:tr>
      <w:tr w:rsidR="005E2C34" w:rsidRPr="005E2C34" w:rsidTr="00ED725F">
        <w:trPr>
          <w:trHeight w:val="145"/>
          <w:jc w:val="center"/>
        </w:trPr>
        <w:tc>
          <w:tcPr>
            <w:tcW w:w="1494" w:type="dxa"/>
            <w:tcBorders>
              <w:left w:val="nil"/>
              <w:bottom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1</w:t>
            </w:r>
            <w:r w:rsidRPr="005E2C34">
              <w:rPr>
                <w:rFonts w:ascii="Times New Roman" w:hAnsi="Times New Roman" w:cs="Times New Roman"/>
                <w:bCs/>
              </w:rPr>
              <w:t>= 60 kg/ha</w:t>
            </w:r>
          </w:p>
        </w:tc>
        <w:tc>
          <w:tcPr>
            <w:tcW w:w="1166" w:type="dxa"/>
            <w:tcBorders>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73</w:t>
            </w:r>
          </w:p>
        </w:tc>
        <w:tc>
          <w:tcPr>
            <w:tcW w:w="1014" w:type="dxa"/>
            <w:gridSpan w:val="2"/>
            <w:tcBorders>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112.67</w:t>
            </w:r>
          </w:p>
        </w:tc>
        <w:tc>
          <w:tcPr>
            <w:tcW w:w="997" w:type="dxa"/>
            <w:tcBorders>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91.00</w:t>
            </w:r>
          </w:p>
        </w:tc>
        <w:tc>
          <w:tcPr>
            <w:tcW w:w="1613" w:type="dxa"/>
            <w:tcBorders>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24.90</w:t>
            </w:r>
          </w:p>
        </w:tc>
        <w:tc>
          <w:tcPr>
            <w:tcW w:w="1740" w:type="dxa"/>
            <w:tcBorders>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3.15</w:t>
            </w:r>
          </w:p>
        </w:tc>
        <w:tc>
          <w:tcPr>
            <w:tcW w:w="875" w:type="dxa"/>
            <w:tcBorders>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28.05</w:t>
            </w:r>
          </w:p>
        </w:tc>
      </w:tr>
      <w:tr w:rsidR="005E2C34" w:rsidRPr="005E2C34" w:rsidTr="00ED725F">
        <w:trPr>
          <w:trHeight w:val="145"/>
          <w:jc w:val="center"/>
        </w:trPr>
        <w:tc>
          <w:tcPr>
            <w:tcW w:w="1494" w:type="dxa"/>
            <w:tcBorders>
              <w:top w:val="nil"/>
              <w:left w:val="nil"/>
              <w:bottom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2</w:t>
            </w:r>
            <w:r w:rsidRPr="005E2C34">
              <w:rPr>
                <w:rFonts w:ascii="Times New Roman" w:hAnsi="Times New Roman" w:cs="Times New Roman"/>
                <w:bCs/>
              </w:rPr>
              <w:t>= 70 kg/ha</w:t>
            </w:r>
          </w:p>
        </w:tc>
        <w:tc>
          <w:tcPr>
            <w:tcW w:w="1166"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79</w:t>
            </w:r>
          </w:p>
        </w:tc>
        <w:tc>
          <w:tcPr>
            <w:tcW w:w="1014" w:type="dxa"/>
            <w:gridSpan w:val="2"/>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108.73</w:t>
            </w:r>
          </w:p>
        </w:tc>
        <w:tc>
          <w:tcPr>
            <w:tcW w:w="997"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80.00</w:t>
            </w:r>
          </w:p>
        </w:tc>
        <w:tc>
          <w:tcPr>
            <w:tcW w:w="1613"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26.70</w:t>
            </w:r>
          </w:p>
        </w:tc>
        <w:tc>
          <w:tcPr>
            <w:tcW w:w="1740"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3.36</w:t>
            </w:r>
          </w:p>
        </w:tc>
        <w:tc>
          <w:tcPr>
            <w:tcW w:w="875"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30.06</w:t>
            </w:r>
          </w:p>
        </w:tc>
      </w:tr>
      <w:tr w:rsidR="005E2C34" w:rsidRPr="005E2C34" w:rsidTr="00ED725F">
        <w:trPr>
          <w:trHeight w:val="145"/>
          <w:jc w:val="center"/>
        </w:trPr>
        <w:tc>
          <w:tcPr>
            <w:tcW w:w="1494" w:type="dxa"/>
            <w:tcBorders>
              <w:top w:val="nil"/>
              <w:left w:val="nil"/>
              <w:bottom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3</w:t>
            </w:r>
            <w:r w:rsidRPr="005E2C34">
              <w:rPr>
                <w:rFonts w:ascii="Times New Roman" w:hAnsi="Times New Roman" w:cs="Times New Roman"/>
                <w:bCs/>
              </w:rPr>
              <w:t>=80 kg/ha</w:t>
            </w:r>
          </w:p>
        </w:tc>
        <w:tc>
          <w:tcPr>
            <w:tcW w:w="1166"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81</w:t>
            </w:r>
          </w:p>
        </w:tc>
        <w:tc>
          <w:tcPr>
            <w:tcW w:w="1014" w:type="dxa"/>
            <w:gridSpan w:val="2"/>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110.93</w:t>
            </w:r>
          </w:p>
        </w:tc>
        <w:tc>
          <w:tcPr>
            <w:tcW w:w="997"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75.67</w:t>
            </w:r>
          </w:p>
        </w:tc>
        <w:tc>
          <w:tcPr>
            <w:tcW w:w="1613"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31.20</w:t>
            </w:r>
          </w:p>
        </w:tc>
        <w:tc>
          <w:tcPr>
            <w:tcW w:w="1740"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3.57</w:t>
            </w:r>
          </w:p>
        </w:tc>
        <w:tc>
          <w:tcPr>
            <w:tcW w:w="875"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34.77</w:t>
            </w:r>
          </w:p>
        </w:tc>
      </w:tr>
      <w:tr w:rsidR="005E2C34" w:rsidRPr="005E2C34" w:rsidTr="00ED725F">
        <w:trPr>
          <w:trHeight w:val="145"/>
          <w:jc w:val="center"/>
        </w:trPr>
        <w:tc>
          <w:tcPr>
            <w:tcW w:w="1494" w:type="dxa"/>
            <w:tcBorders>
              <w:top w:val="nil"/>
              <w:left w:val="nil"/>
              <w:bottom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4</w:t>
            </w:r>
            <w:r w:rsidRPr="005E2C34">
              <w:rPr>
                <w:rFonts w:ascii="Times New Roman" w:hAnsi="Times New Roman" w:cs="Times New Roman"/>
                <w:bCs/>
              </w:rPr>
              <w:t xml:space="preserve">=90 kg/ha </w:t>
            </w:r>
          </w:p>
        </w:tc>
        <w:tc>
          <w:tcPr>
            <w:tcW w:w="1166"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88</w:t>
            </w:r>
          </w:p>
        </w:tc>
        <w:tc>
          <w:tcPr>
            <w:tcW w:w="1014" w:type="dxa"/>
            <w:gridSpan w:val="2"/>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118.07</w:t>
            </w:r>
          </w:p>
        </w:tc>
        <w:tc>
          <w:tcPr>
            <w:tcW w:w="997"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72.33</w:t>
            </w:r>
          </w:p>
        </w:tc>
        <w:tc>
          <w:tcPr>
            <w:tcW w:w="1613"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33.17</w:t>
            </w:r>
          </w:p>
        </w:tc>
        <w:tc>
          <w:tcPr>
            <w:tcW w:w="1740"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3.99</w:t>
            </w:r>
          </w:p>
        </w:tc>
        <w:tc>
          <w:tcPr>
            <w:tcW w:w="875"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37.16</w:t>
            </w:r>
          </w:p>
        </w:tc>
      </w:tr>
      <w:tr w:rsidR="005E2C34" w:rsidRPr="005E2C34" w:rsidTr="00ED725F">
        <w:trPr>
          <w:trHeight w:val="145"/>
          <w:jc w:val="center"/>
        </w:trPr>
        <w:tc>
          <w:tcPr>
            <w:tcW w:w="1494" w:type="dxa"/>
            <w:tcBorders>
              <w:top w:val="nil"/>
              <w:left w:val="nil"/>
              <w:bottom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5</w:t>
            </w:r>
            <w:r w:rsidRPr="005E2C34">
              <w:rPr>
                <w:rFonts w:ascii="Times New Roman" w:hAnsi="Times New Roman" w:cs="Times New Roman"/>
                <w:bCs/>
              </w:rPr>
              <w:t xml:space="preserve">=100 kg/ha </w:t>
            </w:r>
          </w:p>
        </w:tc>
        <w:tc>
          <w:tcPr>
            <w:tcW w:w="1166"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98</w:t>
            </w:r>
          </w:p>
        </w:tc>
        <w:tc>
          <w:tcPr>
            <w:tcW w:w="1014" w:type="dxa"/>
            <w:gridSpan w:val="2"/>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120.13</w:t>
            </w:r>
          </w:p>
        </w:tc>
        <w:tc>
          <w:tcPr>
            <w:tcW w:w="997" w:type="dxa"/>
            <w:tcBorders>
              <w:top w:val="nil"/>
              <w:left w:val="nil"/>
              <w:bottom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64.67</w:t>
            </w:r>
          </w:p>
        </w:tc>
        <w:tc>
          <w:tcPr>
            <w:tcW w:w="1613"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35.70</w:t>
            </w:r>
          </w:p>
        </w:tc>
        <w:tc>
          <w:tcPr>
            <w:tcW w:w="1740"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4.50</w:t>
            </w:r>
          </w:p>
        </w:tc>
        <w:tc>
          <w:tcPr>
            <w:tcW w:w="875" w:type="dxa"/>
            <w:tcBorders>
              <w:top w:val="nil"/>
              <w:left w:val="nil"/>
              <w:bottom w:val="nil"/>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40.20</w:t>
            </w:r>
          </w:p>
        </w:tc>
      </w:tr>
      <w:tr w:rsidR="005E2C34" w:rsidRPr="005E2C34" w:rsidTr="00ED725F">
        <w:trPr>
          <w:trHeight w:val="145"/>
          <w:jc w:val="center"/>
        </w:trPr>
        <w:tc>
          <w:tcPr>
            <w:tcW w:w="1494" w:type="dxa"/>
            <w:tcBorders>
              <w:top w:val="nil"/>
              <w:left w:val="nil"/>
              <w:bottom w:val="single" w:sz="4" w:space="0" w:color="auto"/>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6</w:t>
            </w:r>
            <w:r w:rsidRPr="005E2C34">
              <w:rPr>
                <w:rFonts w:ascii="Times New Roman" w:hAnsi="Times New Roman" w:cs="Times New Roman"/>
                <w:bCs/>
              </w:rPr>
              <w:t>= 120 kg/ha</w:t>
            </w:r>
          </w:p>
        </w:tc>
        <w:tc>
          <w:tcPr>
            <w:tcW w:w="1166" w:type="dxa"/>
            <w:tcBorders>
              <w:top w:val="nil"/>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104</w:t>
            </w:r>
          </w:p>
        </w:tc>
        <w:tc>
          <w:tcPr>
            <w:tcW w:w="1014" w:type="dxa"/>
            <w:gridSpan w:val="2"/>
            <w:tcBorders>
              <w:top w:val="nil"/>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123.00</w:t>
            </w:r>
          </w:p>
        </w:tc>
        <w:tc>
          <w:tcPr>
            <w:tcW w:w="997" w:type="dxa"/>
            <w:tcBorders>
              <w:top w:val="nil"/>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60.67</w:t>
            </w:r>
          </w:p>
        </w:tc>
        <w:tc>
          <w:tcPr>
            <w:tcW w:w="1613" w:type="dxa"/>
            <w:tcBorders>
              <w:top w:val="nil"/>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36.23</w:t>
            </w:r>
          </w:p>
        </w:tc>
        <w:tc>
          <w:tcPr>
            <w:tcW w:w="1740" w:type="dxa"/>
            <w:tcBorders>
              <w:top w:val="nil"/>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4.80</w:t>
            </w:r>
          </w:p>
        </w:tc>
        <w:tc>
          <w:tcPr>
            <w:tcW w:w="875" w:type="dxa"/>
            <w:tcBorders>
              <w:top w:val="nil"/>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41.03</w:t>
            </w:r>
          </w:p>
        </w:tc>
      </w:tr>
      <w:tr w:rsidR="005E2C34" w:rsidRPr="005E2C34" w:rsidTr="00ED725F">
        <w:trPr>
          <w:trHeight w:val="145"/>
          <w:jc w:val="center"/>
        </w:trPr>
        <w:tc>
          <w:tcPr>
            <w:tcW w:w="1494" w:type="dxa"/>
            <w:tcBorders>
              <w:left w:val="nil"/>
              <w:bottom w:val="single" w:sz="4" w:space="0" w:color="auto"/>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LSD</w:t>
            </w:r>
            <w:r w:rsidRPr="006F4E16">
              <w:rPr>
                <w:rFonts w:ascii="Times New Roman" w:hAnsi="Times New Roman" w:cs="Times New Roman"/>
                <w:vertAlign w:val="subscript"/>
              </w:rPr>
              <w:t>(0.05)</w:t>
            </w:r>
          </w:p>
        </w:tc>
        <w:tc>
          <w:tcPr>
            <w:tcW w:w="1166" w:type="dxa"/>
            <w:tcBorders>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7.27</w:t>
            </w:r>
          </w:p>
        </w:tc>
        <w:tc>
          <w:tcPr>
            <w:tcW w:w="1014" w:type="dxa"/>
            <w:gridSpan w:val="2"/>
            <w:tcBorders>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7.71</w:t>
            </w:r>
          </w:p>
        </w:tc>
        <w:tc>
          <w:tcPr>
            <w:tcW w:w="997" w:type="dxa"/>
            <w:tcBorders>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10.55</w:t>
            </w:r>
          </w:p>
        </w:tc>
        <w:tc>
          <w:tcPr>
            <w:tcW w:w="1613" w:type="dxa"/>
            <w:tcBorders>
              <w:left w:val="nil"/>
              <w:bottom w:val="single" w:sz="4" w:space="0" w:color="auto"/>
              <w:right w:val="nil"/>
            </w:tcBorders>
            <w:vAlign w:val="bottom"/>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4.15</w:t>
            </w:r>
          </w:p>
        </w:tc>
        <w:tc>
          <w:tcPr>
            <w:tcW w:w="1740" w:type="dxa"/>
            <w:tcBorders>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0.99</w:t>
            </w:r>
          </w:p>
        </w:tc>
        <w:tc>
          <w:tcPr>
            <w:tcW w:w="875" w:type="dxa"/>
            <w:tcBorders>
              <w:left w:val="nil"/>
              <w:bottom w:val="single" w:sz="4" w:space="0" w:color="auto"/>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4.40</w:t>
            </w:r>
          </w:p>
        </w:tc>
      </w:tr>
      <w:tr w:rsidR="005E2C34" w:rsidRPr="005E2C34" w:rsidTr="00ED725F">
        <w:trPr>
          <w:trHeight w:val="145"/>
          <w:jc w:val="center"/>
        </w:trPr>
        <w:tc>
          <w:tcPr>
            <w:tcW w:w="1494" w:type="dxa"/>
            <w:tcBorders>
              <w:top w:val="single" w:sz="4" w:space="0" w:color="auto"/>
              <w:left w:val="nil"/>
              <w:right w:val="nil"/>
            </w:tcBorders>
          </w:tcPr>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CV%</w:t>
            </w:r>
          </w:p>
        </w:tc>
        <w:tc>
          <w:tcPr>
            <w:tcW w:w="1166" w:type="dxa"/>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4.58</w:t>
            </w:r>
          </w:p>
        </w:tc>
        <w:tc>
          <w:tcPr>
            <w:tcW w:w="1014" w:type="dxa"/>
            <w:gridSpan w:val="2"/>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3.67</w:t>
            </w:r>
          </w:p>
        </w:tc>
        <w:tc>
          <w:tcPr>
            <w:tcW w:w="997" w:type="dxa"/>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7.83</w:t>
            </w:r>
          </w:p>
        </w:tc>
        <w:tc>
          <w:tcPr>
            <w:tcW w:w="1613" w:type="dxa"/>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7.29</w:t>
            </w:r>
          </w:p>
        </w:tc>
        <w:tc>
          <w:tcPr>
            <w:tcW w:w="1740" w:type="dxa"/>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14.07</w:t>
            </w:r>
          </w:p>
        </w:tc>
        <w:tc>
          <w:tcPr>
            <w:tcW w:w="875" w:type="dxa"/>
            <w:tcBorders>
              <w:top w:val="single" w:sz="4" w:space="0" w:color="auto"/>
              <w:left w:val="nil"/>
              <w:right w:val="nil"/>
            </w:tcBorders>
          </w:tcPr>
          <w:p w:rsidR="005E2C34" w:rsidRPr="005E2C34" w:rsidRDefault="005E2C34" w:rsidP="005E2C34">
            <w:pPr>
              <w:spacing w:after="0" w:line="240" w:lineRule="auto"/>
              <w:jc w:val="center"/>
              <w:rPr>
                <w:rFonts w:ascii="Times New Roman" w:hAnsi="Times New Roman" w:cs="Times New Roman"/>
              </w:rPr>
            </w:pPr>
            <w:r w:rsidRPr="005E2C34">
              <w:rPr>
                <w:rFonts w:ascii="Times New Roman" w:hAnsi="Times New Roman" w:cs="Times New Roman"/>
              </w:rPr>
              <w:t>6.87</w:t>
            </w:r>
          </w:p>
        </w:tc>
      </w:tr>
    </w:tbl>
    <w:p w:rsidR="005E2C34" w:rsidRPr="009460DC" w:rsidRDefault="005E2C34" w:rsidP="005E2C34">
      <w:pPr>
        <w:spacing w:after="160" w:line="259" w:lineRule="auto"/>
        <w:jc w:val="both"/>
        <w:rPr>
          <w:sz w:val="12"/>
          <w:szCs w:val="2"/>
        </w:rPr>
      </w:pPr>
    </w:p>
    <w:p w:rsidR="005E2C34" w:rsidRDefault="005E2C34" w:rsidP="005E2C34">
      <w:pPr>
        <w:spacing w:after="160" w:line="240" w:lineRule="auto"/>
        <w:jc w:val="both"/>
        <w:rPr>
          <w:rFonts w:ascii="Times New Roman" w:eastAsia="Calibri" w:hAnsi="Times New Roman" w:cs="Times New Roman"/>
        </w:rPr>
      </w:pPr>
      <w:r w:rsidRPr="005E2C34">
        <w:rPr>
          <w:rFonts w:ascii="Times New Roman" w:eastAsia="Calibri" w:hAnsi="Times New Roman" w:cs="Times New Roman"/>
        </w:rPr>
        <w:t xml:space="preserve">Economic </w:t>
      </w:r>
      <w:r w:rsidR="00A27CB7" w:rsidRPr="005E2C34">
        <w:rPr>
          <w:rFonts w:ascii="Times New Roman" w:eastAsia="Calibri" w:hAnsi="Times New Roman" w:cs="Times New Roman"/>
        </w:rPr>
        <w:t xml:space="preserve">analysis of different treatments </w:t>
      </w:r>
      <w:r w:rsidR="00A27CB7">
        <w:rPr>
          <w:rFonts w:ascii="Times New Roman" w:eastAsia="Calibri" w:hAnsi="Times New Roman" w:cs="Times New Roman"/>
        </w:rPr>
        <w:t>is</w:t>
      </w:r>
      <w:r w:rsidRPr="005E2C34">
        <w:rPr>
          <w:rFonts w:ascii="Times New Roman" w:eastAsia="Calibri" w:hAnsi="Times New Roman" w:cs="Times New Roman"/>
        </w:rPr>
        <w:t xml:space="preserve"> presented in Table </w:t>
      </w:r>
      <w:r w:rsidRPr="005E2C34">
        <w:rPr>
          <w:rFonts w:ascii="Times New Roman" w:hAnsi="Times New Roman" w:cs="Times New Roman"/>
        </w:rPr>
        <w:t>2</w:t>
      </w:r>
      <w:r w:rsidRPr="005E2C34">
        <w:rPr>
          <w:rFonts w:ascii="Times New Roman" w:eastAsia="Calibri" w:hAnsi="Times New Roman" w:cs="Times New Roman"/>
        </w:rPr>
        <w:t>. The highest yield (</w:t>
      </w:r>
      <w:r w:rsidRPr="005E2C34">
        <w:rPr>
          <w:rFonts w:ascii="Times New Roman" w:hAnsi="Times New Roman" w:cs="Times New Roman"/>
        </w:rPr>
        <w:t>41.03</w:t>
      </w:r>
      <w:r w:rsidRPr="005E2C34">
        <w:rPr>
          <w:rFonts w:ascii="Times New Roman" w:eastAsia="Calibri" w:hAnsi="Times New Roman" w:cs="Times New Roman"/>
        </w:rPr>
        <w:t xml:space="preserve">t/ha) with highest gross return (Tk. </w:t>
      </w:r>
      <w:r w:rsidRPr="005E2C34">
        <w:rPr>
          <w:rFonts w:ascii="Times New Roman" w:hAnsi="Times New Roman" w:cs="Times New Roman"/>
        </w:rPr>
        <w:t>164133</w:t>
      </w:r>
      <w:r w:rsidRPr="005E2C34">
        <w:rPr>
          <w:rFonts w:ascii="Times New Roman" w:eastAsia="Calibri" w:hAnsi="Times New Roman" w:cs="Times New Roman"/>
        </w:rPr>
        <w:t>t/ha) w</w:t>
      </w:r>
      <w:r w:rsidR="005117ED">
        <w:rPr>
          <w:rFonts w:ascii="Times New Roman" w:eastAsia="Calibri" w:hAnsi="Times New Roman" w:cs="Times New Roman"/>
        </w:rPr>
        <w:t>ere</w:t>
      </w:r>
      <w:r w:rsidRPr="005E2C34">
        <w:rPr>
          <w:rFonts w:ascii="Times New Roman" w:eastAsia="Calibri" w:hAnsi="Times New Roman" w:cs="Times New Roman"/>
        </w:rPr>
        <w:t xml:space="preserve"> obtained from T</w:t>
      </w:r>
      <w:r w:rsidRPr="005E2C34">
        <w:rPr>
          <w:rFonts w:ascii="Times New Roman" w:hAnsi="Times New Roman" w:cs="Times New Roman"/>
          <w:vertAlign w:val="subscript"/>
        </w:rPr>
        <w:t>6</w:t>
      </w:r>
      <w:r w:rsidRPr="005E2C34">
        <w:rPr>
          <w:rFonts w:ascii="Times New Roman" w:eastAsia="Calibri" w:hAnsi="Times New Roman" w:cs="Times New Roman"/>
        </w:rPr>
        <w:t xml:space="preserve"> </w:t>
      </w:r>
      <w:r w:rsidR="005117ED">
        <w:rPr>
          <w:rFonts w:ascii="Times New Roman" w:eastAsia="Calibri" w:hAnsi="Times New Roman" w:cs="Times New Roman"/>
        </w:rPr>
        <w:t>(</w:t>
      </w:r>
      <w:r w:rsidR="005117ED" w:rsidRPr="005E2C34">
        <w:rPr>
          <w:rFonts w:ascii="Times New Roman" w:hAnsi="Times New Roman" w:cs="Times New Roman"/>
          <w:bCs/>
        </w:rPr>
        <w:t>120 kg</w:t>
      </w:r>
      <w:r w:rsidR="005117ED">
        <w:rPr>
          <w:rFonts w:ascii="Times New Roman" w:hAnsi="Times New Roman" w:cs="Times New Roman"/>
          <w:bCs/>
        </w:rPr>
        <w:t xml:space="preserve"> seed</w:t>
      </w:r>
      <w:r w:rsidR="005117ED" w:rsidRPr="005E2C34">
        <w:rPr>
          <w:rFonts w:ascii="Times New Roman" w:hAnsi="Times New Roman" w:cs="Times New Roman"/>
          <w:bCs/>
        </w:rPr>
        <w:t>/ha</w:t>
      </w:r>
      <w:r w:rsidR="005117ED">
        <w:rPr>
          <w:rFonts w:ascii="Times New Roman" w:eastAsia="Calibri" w:hAnsi="Times New Roman" w:cs="Times New Roman"/>
        </w:rPr>
        <w:t>)</w:t>
      </w:r>
      <w:r w:rsidR="000A03F1">
        <w:rPr>
          <w:rFonts w:ascii="Times New Roman" w:eastAsia="Calibri" w:hAnsi="Times New Roman" w:cs="Times New Roman"/>
        </w:rPr>
        <w:t xml:space="preserve"> </w:t>
      </w:r>
      <w:r w:rsidRPr="005E2C34">
        <w:rPr>
          <w:rFonts w:ascii="Times New Roman" w:eastAsia="Calibri" w:hAnsi="Times New Roman" w:cs="Times New Roman"/>
        </w:rPr>
        <w:t>treatment. It does not reflect the highest benefit cost ratio (</w:t>
      </w:r>
      <w:r w:rsidRPr="005E2C34">
        <w:rPr>
          <w:rFonts w:ascii="Times New Roman" w:hAnsi="Times New Roman" w:cs="Times New Roman"/>
        </w:rPr>
        <w:t>3</w:t>
      </w:r>
      <w:r w:rsidRPr="005E2C34">
        <w:rPr>
          <w:rFonts w:ascii="Times New Roman" w:eastAsia="Calibri" w:hAnsi="Times New Roman" w:cs="Times New Roman"/>
        </w:rPr>
        <w:t>.</w:t>
      </w:r>
      <w:r w:rsidRPr="005E2C34">
        <w:rPr>
          <w:rFonts w:ascii="Times New Roman" w:hAnsi="Times New Roman" w:cs="Times New Roman"/>
        </w:rPr>
        <w:t>08</w:t>
      </w:r>
      <w:r w:rsidRPr="005E2C34">
        <w:rPr>
          <w:rFonts w:ascii="Times New Roman" w:eastAsia="Calibri" w:hAnsi="Times New Roman" w:cs="Times New Roman"/>
        </w:rPr>
        <w:t>). Total variable cost was highest in T</w:t>
      </w:r>
      <w:r w:rsidRPr="005E2C34">
        <w:rPr>
          <w:rFonts w:ascii="Times New Roman" w:hAnsi="Times New Roman" w:cs="Times New Roman"/>
          <w:vertAlign w:val="subscript"/>
        </w:rPr>
        <w:t>6</w:t>
      </w:r>
      <w:r w:rsidRPr="005E2C34">
        <w:rPr>
          <w:rFonts w:ascii="Times New Roman" w:eastAsia="Calibri" w:hAnsi="Times New Roman" w:cs="Times New Roman"/>
        </w:rPr>
        <w:t xml:space="preserve"> (Tk. </w:t>
      </w:r>
      <w:r w:rsidRPr="005E2C34">
        <w:rPr>
          <w:rFonts w:ascii="Times New Roman" w:hAnsi="Times New Roman" w:cs="Times New Roman"/>
        </w:rPr>
        <w:t>53215</w:t>
      </w:r>
      <w:r w:rsidRPr="005E2C34">
        <w:rPr>
          <w:rFonts w:ascii="Times New Roman" w:eastAsia="Calibri" w:hAnsi="Times New Roman" w:cs="Times New Roman"/>
        </w:rPr>
        <w:t>/ha) which reduces the benefit cost ratio. Therefore, gross return and total variable cost play an important role for higher benefits cost ratio. The highest benefit cost ratio (</w:t>
      </w:r>
      <w:r w:rsidRPr="005E2C34">
        <w:rPr>
          <w:rFonts w:ascii="Times New Roman" w:hAnsi="Times New Roman" w:cs="Times New Roman"/>
        </w:rPr>
        <w:t>3.25</w:t>
      </w:r>
      <w:r w:rsidRPr="005E2C34">
        <w:rPr>
          <w:rFonts w:ascii="Times New Roman" w:eastAsia="Calibri" w:hAnsi="Times New Roman" w:cs="Times New Roman"/>
        </w:rPr>
        <w:t>) was found in T</w:t>
      </w:r>
      <w:r w:rsidRPr="005E2C34">
        <w:rPr>
          <w:rFonts w:ascii="Times New Roman" w:hAnsi="Times New Roman" w:cs="Times New Roman"/>
          <w:vertAlign w:val="subscript"/>
        </w:rPr>
        <w:t>5</w:t>
      </w:r>
      <w:r w:rsidR="005117ED">
        <w:rPr>
          <w:rFonts w:ascii="Times New Roman" w:hAnsi="Times New Roman" w:cs="Times New Roman"/>
          <w:vertAlign w:val="subscript"/>
        </w:rPr>
        <w:t xml:space="preserve"> </w:t>
      </w:r>
      <w:r w:rsidR="005117ED" w:rsidRPr="005117ED">
        <w:rPr>
          <w:rFonts w:ascii="Times New Roman" w:hAnsi="Times New Roman" w:cs="Times New Roman"/>
        </w:rPr>
        <w:t>(</w:t>
      </w:r>
      <w:r w:rsidR="005117ED" w:rsidRPr="005E2C34">
        <w:rPr>
          <w:rFonts w:ascii="Times New Roman" w:hAnsi="Times New Roman" w:cs="Times New Roman"/>
          <w:bCs/>
        </w:rPr>
        <w:t>100 kg</w:t>
      </w:r>
      <w:r w:rsidR="005117ED">
        <w:rPr>
          <w:rFonts w:ascii="Times New Roman" w:hAnsi="Times New Roman" w:cs="Times New Roman"/>
          <w:bCs/>
        </w:rPr>
        <w:t xml:space="preserve"> seed </w:t>
      </w:r>
      <w:r w:rsidR="005117ED" w:rsidRPr="005E2C34">
        <w:rPr>
          <w:rFonts w:ascii="Times New Roman" w:hAnsi="Times New Roman" w:cs="Times New Roman"/>
          <w:bCs/>
        </w:rPr>
        <w:t>/ha</w:t>
      </w:r>
      <w:r w:rsidR="005117ED">
        <w:rPr>
          <w:rFonts w:ascii="Times New Roman" w:hAnsi="Times New Roman" w:cs="Times New Roman"/>
          <w:bCs/>
        </w:rPr>
        <w:t>)</w:t>
      </w:r>
      <w:r w:rsidRPr="005E2C34">
        <w:rPr>
          <w:rFonts w:ascii="Times New Roman" w:hAnsi="Times New Roman" w:cs="Times New Roman"/>
          <w:vertAlign w:val="subscript"/>
        </w:rPr>
        <w:t xml:space="preserve"> </w:t>
      </w:r>
      <w:r w:rsidRPr="005E2C34">
        <w:rPr>
          <w:rFonts w:ascii="Times New Roman" w:eastAsia="Calibri" w:hAnsi="Times New Roman" w:cs="Times New Roman"/>
        </w:rPr>
        <w:t>followed by T</w:t>
      </w:r>
      <w:r w:rsidRPr="005E2C34">
        <w:rPr>
          <w:rFonts w:ascii="Times New Roman" w:hAnsi="Times New Roman" w:cs="Times New Roman"/>
          <w:vertAlign w:val="subscript"/>
        </w:rPr>
        <w:t>4</w:t>
      </w:r>
      <w:r w:rsidRPr="005E2C34">
        <w:rPr>
          <w:rFonts w:ascii="Times New Roman" w:eastAsia="Calibri" w:hAnsi="Times New Roman" w:cs="Times New Roman"/>
        </w:rPr>
        <w:t xml:space="preserve"> treatment and the lowest benefit cost ratio was in T</w:t>
      </w:r>
      <w:r w:rsidRPr="005E2C34">
        <w:rPr>
          <w:rFonts w:ascii="Times New Roman" w:hAnsi="Times New Roman" w:cs="Times New Roman"/>
          <w:vertAlign w:val="subscript"/>
        </w:rPr>
        <w:t>1</w:t>
      </w:r>
      <w:r w:rsidRPr="005E2C34">
        <w:rPr>
          <w:rFonts w:ascii="Times New Roman" w:eastAsia="Calibri" w:hAnsi="Times New Roman" w:cs="Times New Roman"/>
        </w:rPr>
        <w:t xml:space="preserve"> (</w:t>
      </w:r>
      <w:r w:rsidRPr="005E2C34">
        <w:rPr>
          <w:rFonts w:ascii="Times New Roman" w:hAnsi="Times New Roman" w:cs="Times New Roman"/>
        </w:rPr>
        <w:t>2.66</w:t>
      </w:r>
      <w:r w:rsidRPr="005E2C34">
        <w:rPr>
          <w:rFonts w:ascii="Times New Roman" w:eastAsia="Calibri" w:hAnsi="Times New Roman" w:cs="Times New Roman"/>
        </w:rPr>
        <w:t>) with lowest net return (Tk.</w:t>
      </w:r>
      <w:r w:rsidRPr="005E2C34">
        <w:rPr>
          <w:rFonts w:ascii="Times New Roman" w:hAnsi="Times New Roman" w:cs="Times New Roman"/>
        </w:rPr>
        <w:t xml:space="preserve"> 112200</w:t>
      </w:r>
      <w:r w:rsidRPr="005E2C34">
        <w:rPr>
          <w:rFonts w:ascii="Times New Roman" w:eastAsia="Calibri" w:hAnsi="Times New Roman" w:cs="Times New Roman"/>
        </w:rPr>
        <w:t>/ha). Hence, the treatment T</w:t>
      </w:r>
      <w:r w:rsidRPr="005E2C34">
        <w:rPr>
          <w:rFonts w:ascii="Times New Roman" w:hAnsi="Times New Roman" w:cs="Times New Roman"/>
          <w:vertAlign w:val="subscript"/>
        </w:rPr>
        <w:t>5</w:t>
      </w:r>
      <w:r w:rsidRPr="005E2C34">
        <w:rPr>
          <w:rFonts w:ascii="Times New Roman" w:hAnsi="Times New Roman" w:cs="Times New Roman"/>
        </w:rPr>
        <w:t xml:space="preserve"> and T</w:t>
      </w:r>
      <w:r w:rsidRPr="005E2C34">
        <w:rPr>
          <w:rFonts w:ascii="Times New Roman" w:hAnsi="Times New Roman" w:cs="Times New Roman"/>
          <w:vertAlign w:val="subscript"/>
        </w:rPr>
        <w:t xml:space="preserve">4 </w:t>
      </w:r>
      <w:r w:rsidRPr="005E2C34">
        <w:rPr>
          <w:rFonts w:ascii="Times New Roman" w:eastAsia="Calibri" w:hAnsi="Times New Roman" w:cs="Times New Roman"/>
        </w:rPr>
        <w:t xml:space="preserve">gave the highest BCR. </w:t>
      </w:r>
    </w:p>
    <w:p w:rsidR="009460DC" w:rsidRDefault="009460DC" w:rsidP="005E2C34">
      <w:pPr>
        <w:spacing w:after="160" w:line="240" w:lineRule="auto"/>
        <w:jc w:val="both"/>
        <w:rPr>
          <w:rFonts w:ascii="Times New Roman" w:eastAsia="Calibri" w:hAnsi="Times New Roman" w:cs="Times New Roman"/>
        </w:rPr>
      </w:pPr>
    </w:p>
    <w:p w:rsidR="009460DC" w:rsidRDefault="009460DC" w:rsidP="005E2C34">
      <w:pPr>
        <w:spacing w:after="160" w:line="240" w:lineRule="auto"/>
        <w:jc w:val="both"/>
        <w:rPr>
          <w:rFonts w:ascii="Times New Roman" w:eastAsia="Calibri" w:hAnsi="Times New Roman" w:cs="Times New Roman"/>
        </w:rPr>
      </w:pPr>
    </w:p>
    <w:p w:rsidR="009460DC" w:rsidRPr="005E2C34" w:rsidRDefault="009460DC" w:rsidP="005E2C34">
      <w:pPr>
        <w:spacing w:after="160" w:line="240" w:lineRule="auto"/>
        <w:jc w:val="both"/>
        <w:rPr>
          <w:rFonts w:ascii="Times New Roman" w:eastAsia="Calibri" w:hAnsi="Times New Roman" w:cs="Times New Roman"/>
        </w:rPr>
      </w:pPr>
    </w:p>
    <w:p w:rsidR="005E2C34" w:rsidRPr="005E2C34" w:rsidRDefault="005E2C34" w:rsidP="005E2C34">
      <w:pPr>
        <w:spacing w:after="0" w:line="240" w:lineRule="auto"/>
        <w:rPr>
          <w:rFonts w:ascii="Times New Roman" w:hAnsi="Times New Roman" w:cs="Times New Roman"/>
        </w:rPr>
      </w:pPr>
      <w:proofErr w:type="gramStart"/>
      <w:r w:rsidRPr="005E2C34">
        <w:rPr>
          <w:rFonts w:ascii="Times New Roman" w:hAnsi="Times New Roman" w:cs="Times New Roman"/>
          <w:bCs/>
        </w:rPr>
        <w:lastRenderedPageBreak/>
        <w:t>Table 2.</w:t>
      </w:r>
      <w:proofErr w:type="gramEnd"/>
      <w:r w:rsidRPr="005E2C34">
        <w:rPr>
          <w:rFonts w:ascii="Times New Roman" w:hAnsi="Times New Roman" w:cs="Times New Roman"/>
          <w:bCs/>
        </w:rPr>
        <w:t xml:space="preserve"> Cost and </w:t>
      </w:r>
      <w:r w:rsidRPr="005E2C34">
        <w:rPr>
          <w:rFonts w:ascii="Times New Roman" w:hAnsi="Times New Roman" w:cs="Times New Roman"/>
        </w:rPr>
        <w:t xml:space="preserve">return analysis </w:t>
      </w:r>
      <w:r w:rsidRPr="005E2C34">
        <w:rPr>
          <w:rFonts w:ascii="Times New Roman" w:hAnsi="Times New Roman" w:cs="Times New Roman"/>
          <w:bCs/>
        </w:rPr>
        <w:t xml:space="preserve">of fodder oat as influenced by seed rate </w:t>
      </w:r>
    </w:p>
    <w:tbl>
      <w:tblPr>
        <w:tblStyle w:val="TableGrid"/>
        <w:tblW w:w="0" w:type="auto"/>
        <w:jc w:val="center"/>
        <w:tblInd w:w="-121" w:type="dxa"/>
        <w:tblLook w:val="04A0" w:firstRow="1" w:lastRow="0" w:firstColumn="1" w:lastColumn="0" w:noHBand="0" w:noVBand="1"/>
      </w:tblPr>
      <w:tblGrid>
        <w:gridCol w:w="1611"/>
        <w:gridCol w:w="1412"/>
        <w:gridCol w:w="1440"/>
        <w:gridCol w:w="1929"/>
        <w:gridCol w:w="1248"/>
        <w:gridCol w:w="1265"/>
      </w:tblGrid>
      <w:tr w:rsidR="005E2C34" w:rsidRPr="005E2C34" w:rsidTr="00ED725F">
        <w:trPr>
          <w:jc w:val="center"/>
        </w:trPr>
        <w:tc>
          <w:tcPr>
            <w:tcW w:w="1611" w:type="dxa"/>
            <w:tcBorders>
              <w:left w:val="nil"/>
              <w:bottom w:val="single" w:sz="4" w:space="0" w:color="auto"/>
            </w:tcBorders>
          </w:tcPr>
          <w:p w:rsidR="005E2C34" w:rsidRPr="005E2C34" w:rsidRDefault="005E2C34" w:rsidP="005E2C34">
            <w:pPr>
              <w:rPr>
                <w:rFonts w:ascii="Times New Roman" w:hAnsi="Times New Roman" w:cs="Times New Roman"/>
              </w:rPr>
            </w:pPr>
            <w:r w:rsidRPr="005E2C34">
              <w:rPr>
                <w:rFonts w:ascii="Times New Roman" w:hAnsi="Times New Roman" w:cs="Times New Roman"/>
              </w:rPr>
              <w:t>Treatment</w:t>
            </w:r>
          </w:p>
        </w:tc>
        <w:tc>
          <w:tcPr>
            <w:tcW w:w="1412"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Fodder yield (t/ha)</w:t>
            </w:r>
          </w:p>
        </w:tc>
        <w:tc>
          <w:tcPr>
            <w:tcW w:w="1440"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Gross return (Tk./ha)</w:t>
            </w:r>
          </w:p>
        </w:tc>
        <w:tc>
          <w:tcPr>
            <w:tcW w:w="1929"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Total variable cost</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(Tk./ha)</w:t>
            </w:r>
          </w:p>
        </w:tc>
        <w:tc>
          <w:tcPr>
            <w:tcW w:w="1248" w:type="dxa"/>
            <w:tcBorders>
              <w:bottom w:val="single" w:sz="4" w:space="0" w:color="auto"/>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Net return</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(Tk./ha)</w:t>
            </w:r>
          </w:p>
        </w:tc>
        <w:tc>
          <w:tcPr>
            <w:tcW w:w="1265" w:type="dxa"/>
            <w:tcBorders>
              <w:bottom w:val="single" w:sz="4" w:space="0" w:color="auto"/>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BCR</w:t>
            </w:r>
          </w:p>
        </w:tc>
      </w:tr>
      <w:tr w:rsidR="005E2C34" w:rsidRPr="005E2C34" w:rsidTr="00ED725F">
        <w:trPr>
          <w:jc w:val="center"/>
        </w:trPr>
        <w:tc>
          <w:tcPr>
            <w:tcW w:w="1611" w:type="dxa"/>
            <w:tcBorders>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1</w:t>
            </w:r>
            <w:r w:rsidRPr="005E2C34">
              <w:rPr>
                <w:rFonts w:ascii="Times New Roman" w:hAnsi="Times New Roman" w:cs="Times New Roman"/>
                <w:bCs/>
              </w:rPr>
              <w:t>= 60 kg/ha</w:t>
            </w:r>
          </w:p>
        </w:tc>
        <w:tc>
          <w:tcPr>
            <w:tcW w:w="1412"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28.05</w:t>
            </w:r>
          </w:p>
        </w:tc>
        <w:tc>
          <w:tcPr>
            <w:tcW w:w="1440"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112200</w:t>
            </w:r>
          </w:p>
        </w:tc>
        <w:tc>
          <w:tcPr>
            <w:tcW w:w="1929"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42250</w:t>
            </w:r>
          </w:p>
        </w:tc>
        <w:tc>
          <w:tcPr>
            <w:tcW w:w="1248"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69950</w:t>
            </w:r>
          </w:p>
        </w:tc>
        <w:tc>
          <w:tcPr>
            <w:tcW w:w="1265"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2.66</w:t>
            </w:r>
          </w:p>
        </w:tc>
      </w:tr>
      <w:tr w:rsidR="005E2C34" w:rsidRPr="005E2C34" w:rsidTr="00ED725F">
        <w:trPr>
          <w:jc w:val="center"/>
        </w:trPr>
        <w:tc>
          <w:tcPr>
            <w:tcW w:w="1611"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2</w:t>
            </w:r>
            <w:r w:rsidRPr="005E2C34">
              <w:rPr>
                <w:rFonts w:ascii="Times New Roman" w:hAnsi="Times New Roman" w:cs="Times New Roman"/>
                <w:bCs/>
              </w:rPr>
              <w:t>= 70 kg/ha</w:t>
            </w:r>
          </w:p>
        </w:tc>
        <w:tc>
          <w:tcPr>
            <w:tcW w:w="141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30.06</w:t>
            </w:r>
          </w:p>
        </w:tc>
        <w:tc>
          <w:tcPr>
            <w:tcW w:w="144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120240</w:t>
            </w:r>
          </w:p>
        </w:tc>
        <w:tc>
          <w:tcPr>
            <w:tcW w:w="1929"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43485</w:t>
            </w:r>
          </w:p>
        </w:tc>
        <w:tc>
          <w:tcPr>
            <w:tcW w:w="124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76755</w:t>
            </w:r>
          </w:p>
        </w:tc>
        <w:tc>
          <w:tcPr>
            <w:tcW w:w="1265"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2.77</w:t>
            </w:r>
          </w:p>
        </w:tc>
      </w:tr>
      <w:tr w:rsidR="005E2C34" w:rsidRPr="005E2C34" w:rsidTr="00ED725F">
        <w:trPr>
          <w:jc w:val="center"/>
        </w:trPr>
        <w:tc>
          <w:tcPr>
            <w:tcW w:w="1611"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3</w:t>
            </w:r>
            <w:r w:rsidRPr="005E2C34">
              <w:rPr>
                <w:rFonts w:ascii="Times New Roman" w:hAnsi="Times New Roman" w:cs="Times New Roman"/>
                <w:bCs/>
              </w:rPr>
              <w:t>=80 kg/ha</w:t>
            </w:r>
          </w:p>
        </w:tc>
        <w:tc>
          <w:tcPr>
            <w:tcW w:w="141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34.77</w:t>
            </w:r>
          </w:p>
        </w:tc>
        <w:tc>
          <w:tcPr>
            <w:tcW w:w="144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139080</w:t>
            </w:r>
          </w:p>
        </w:tc>
        <w:tc>
          <w:tcPr>
            <w:tcW w:w="1929"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45800</w:t>
            </w:r>
          </w:p>
        </w:tc>
        <w:tc>
          <w:tcPr>
            <w:tcW w:w="124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93280</w:t>
            </w:r>
          </w:p>
        </w:tc>
        <w:tc>
          <w:tcPr>
            <w:tcW w:w="1265"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3.04</w:t>
            </w:r>
          </w:p>
        </w:tc>
      </w:tr>
      <w:tr w:rsidR="005E2C34" w:rsidRPr="005E2C34" w:rsidTr="00ED725F">
        <w:trPr>
          <w:jc w:val="center"/>
        </w:trPr>
        <w:tc>
          <w:tcPr>
            <w:tcW w:w="1611"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4</w:t>
            </w:r>
            <w:r w:rsidRPr="005E2C34">
              <w:rPr>
                <w:rFonts w:ascii="Times New Roman" w:hAnsi="Times New Roman" w:cs="Times New Roman"/>
                <w:bCs/>
              </w:rPr>
              <w:t>=90 kg/ha</w:t>
            </w:r>
          </w:p>
        </w:tc>
        <w:tc>
          <w:tcPr>
            <w:tcW w:w="141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37.16</w:t>
            </w:r>
          </w:p>
        </w:tc>
        <w:tc>
          <w:tcPr>
            <w:tcW w:w="144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148627</w:t>
            </w:r>
          </w:p>
        </w:tc>
        <w:tc>
          <w:tcPr>
            <w:tcW w:w="1929"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47595</w:t>
            </w:r>
          </w:p>
        </w:tc>
        <w:tc>
          <w:tcPr>
            <w:tcW w:w="124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101032</w:t>
            </w:r>
          </w:p>
        </w:tc>
        <w:tc>
          <w:tcPr>
            <w:tcW w:w="1265"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3.12</w:t>
            </w:r>
          </w:p>
        </w:tc>
      </w:tr>
      <w:tr w:rsidR="005E2C34" w:rsidRPr="005E2C34" w:rsidTr="00ED725F">
        <w:trPr>
          <w:jc w:val="center"/>
        </w:trPr>
        <w:tc>
          <w:tcPr>
            <w:tcW w:w="1611" w:type="dxa"/>
            <w:tcBorders>
              <w:top w:val="nil"/>
              <w:left w:val="nil"/>
              <w:bottom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5</w:t>
            </w:r>
            <w:r w:rsidRPr="005E2C34">
              <w:rPr>
                <w:rFonts w:ascii="Times New Roman" w:hAnsi="Times New Roman" w:cs="Times New Roman"/>
                <w:bCs/>
              </w:rPr>
              <w:t>= 100 kg/ha</w:t>
            </w:r>
          </w:p>
        </w:tc>
        <w:tc>
          <w:tcPr>
            <w:tcW w:w="141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40.20</w:t>
            </w:r>
          </w:p>
        </w:tc>
        <w:tc>
          <w:tcPr>
            <w:tcW w:w="144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160800</w:t>
            </w:r>
          </w:p>
        </w:tc>
        <w:tc>
          <w:tcPr>
            <w:tcW w:w="1929"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49506</w:t>
            </w:r>
          </w:p>
        </w:tc>
        <w:tc>
          <w:tcPr>
            <w:tcW w:w="124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111294</w:t>
            </w:r>
          </w:p>
        </w:tc>
        <w:tc>
          <w:tcPr>
            <w:tcW w:w="1265"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3.25</w:t>
            </w:r>
          </w:p>
        </w:tc>
      </w:tr>
      <w:tr w:rsidR="005E2C34" w:rsidRPr="005E2C34" w:rsidTr="00ED725F">
        <w:trPr>
          <w:jc w:val="center"/>
        </w:trPr>
        <w:tc>
          <w:tcPr>
            <w:tcW w:w="1611" w:type="dxa"/>
            <w:tcBorders>
              <w:top w:val="nil"/>
              <w:left w:val="nil"/>
              <w:right w:val="nil"/>
            </w:tcBorders>
          </w:tcPr>
          <w:p w:rsidR="005E2C34" w:rsidRPr="005E2C34" w:rsidRDefault="005E2C34" w:rsidP="005E2C34">
            <w:pPr>
              <w:rPr>
                <w:rFonts w:ascii="Times New Roman" w:hAnsi="Times New Roman" w:cs="Times New Roman"/>
              </w:rPr>
            </w:pPr>
            <w:r w:rsidRPr="005E2C34">
              <w:rPr>
                <w:rFonts w:ascii="Times New Roman" w:hAnsi="Times New Roman" w:cs="Times New Roman"/>
                <w:bCs/>
              </w:rPr>
              <w:t>T</w:t>
            </w:r>
            <w:r w:rsidRPr="005E2C34">
              <w:rPr>
                <w:rFonts w:ascii="Times New Roman" w:hAnsi="Times New Roman" w:cs="Times New Roman"/>
                <w:bCs/>
                <w:vertAlign w:val="subscript"/>
              </w:rPr>
              <w:t>6</w:t>
            </w:r>
            <w:r w:rsidRPr="005E2C34">
              <w:rPr>
                <w:rFonts w:ascii="Times New Roman" w:hAnsi="Times New Roman" w:cs="Times New Roman"/>
                <w:bCs/>
              </w:rPr>
              <w:t>= 120 kg/ha</w:t>
            </w:r>
          </w:p>
        </w:tc>
        <w:tc>
          <w:tcPr>
            <w:tcW w:w="1412"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41.03</w:t>
            </w:r>
          </w:p>
        </w:tc>
        <w:tc>
          <w:tcPr>
            <w:tcW w:w="1440"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164133</w:t>
            </w:r>
          </w:p>
        </w:tc>
        <w:tc>
          <w:tcPr>
            <w:tcW w:w="1929"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53215</w:t>
            </w:r>
          </w:p>
        </w:tc>
        <w:tc>
          <w:tcPr>
            <w:tcW w:w="1248"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110919</w:t>
            </w:r>
          </w:p>
        </w:tc>
        <w:tc>
          <w:tcPr>
            <w:tcW w:w="1265"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3.08</w:t>
            </w:r>
          </w:p>
        </w:tc>
      </w:tr>
    </w:tbl>
    <w:p w:rsidR="00ED725F" w:rsidRPr="00A12309" w:rsidRDefault="00A12309" w:rsidP="005E2C34">
      <w:pPr>
        <w:spacing w:after="0" w:line="240" w:lineRule="auto"/>
        <w:jc w:val="both"/>
        <w:outlineLvl w:val="1"/>
        <w:rPr>
          <w:rFonts w:ascii="Times New Roman" w:eastAsia="Times New Roman" w:hAnsi="Times New Roman" w:cs="Times New Roman"/>
          <w:bCs/>
          <w:sz w:val="20"/>
          <w:szCs w:val="20"/>
        </w:rPr>
      </w:pPr>
      <w:proofErr w:type="gramStart"/>
      <w:r w:rsidRPr="00A12309">
        <w:rPr>
          <w:rFonts w:ascii="Times New Roman" w:eastAsia="Times New Roman" w:hAnsi="Times New Roman" w:cs="Times New Roman"/>
          <w:bCs/>
          <w:sz w:val="20"/>
          <w:szCs w:val="20"/>
        </w:rPr>
        <w:t>Price(</w:t>
      </w:r>
      <w:proofErr w:type="gramEnd"/>
      <w:r w:rsidRPr="00A12309">
        <w:rPr>
          <w:rFonts w:ascii="Times New Roman" w:eastAsia="Times New Roman" w:hAnsi="Times New Roman" w:cs="Times New Roman"/>
          <w:bCs/>
          <w:sz w:val="20"/>
          <w:szCs w:val="20"/>
        </w:rPr>
        <w:t xml:space="preserve">Tk./kg): Fodder Oat 4/- </w:t>
      </w:r>
    </w:p>
    <w:p w:rsidR="00167DD0" w:rsidRDefault="00167DD0" w:rsidP="005E2C34">
      <w:pPr>
        <w:spacing w:after="0" w:line="240" w:lineRule="auto"/>
        <w:jc w:val="both"/>
        <w:outlineLvl w:val="1"/>
        <w:rPr>
          <w:rFonts w:ascii="Times New Roman" w:eastAsia="Times New Roman" w:hAnsi="Times New Roman" w:cs="Times New Roman"/>
          <w:b/>
          <w:bCs/>
          <w:sz w:val="24"/>
          <w:szCs w:val="24"/>
        </w:rPr>
      </w:pPr>
    </w:p>
    <w:p w:rsidR="005E2C34" w:rsidRPr="005E2C34" w:rsidRDefault="005E2C34" w:rsidP="005E2C34">
      <w:pPr>
        <w:spacing w:after="0" w:line="240" w:lineRule="auto"/>
        <w:jc w:val="both"/>
        <w:outlineLvl w:val="1"/>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Conclusion</w:t>
      </w:r>
    </w:p>
    <w:p w:rsidR="005E2C34" w:rsidRPr="005E2C34" w:rsidRDefault="005E2C34" w:rsidP="005E2C34">
      <w:pPr>
        <w:spacing w:after="0" w:line="240" w:lineRule="auto"/>
        <w:jc w:val="both"/>
        <w:rPr>
          <w:rFonts w:ascii="Times New Roman" w:hAnsi="Times New Roman" w:cs="Times New Roman"/>
        </w:rPr>
      </w:pPr>
      <w:r w:rsidRPr="005E2C34">
        <w:rPr>
          <w:rFonts w:ascii="Times New Roman" w:hAnsi="Times New Roman" w:cs="Times New Roman"/>
        </w:rPr>
        <w:t xml:space="preserve">The results revealed that higher fodder yield of oat could be obtained by using </w:t>
      </w:r>
      <w:r w:rsidR="0097153B">
        <w:rPr>
          <w:rFonts w:ascii="Times New Roman" w:hAnsi="Times New Roman" w:cs="Times New Roman"/>
        </w:rPr>
        <w:t>9</w:t>
      </w:r>
      <w:r w:rsidRPr="005E2C34">
        <w:rPr>
          <w:rFonts w:ascii="Times New Roman" w:hAnsi="Times New Roman" w:cs="Times New Roman"/>
        </w:rPr>
        <w:t xml:space="preserve">0 </w:t>
      </w:r>
      <w:r w:rsidR="0097153B">
        <w:rPr>
          <w:rFonts w:ascii="Times New Roman" w:hAnsi="Times New Roman" w:cs="Times New Roman"/>
        </w:rPr>
        <w:t xml:space="preserve">-100 </w:t>
      </w:r>
      <w:r w:rsidRPr="005E2C34">
        <w:rPr>
          <w:rFonts w:ascii="Times New Roman" w:hAnsi="Times New Roman" w:cs="Times New Roman"/>
        </w:rPr>
        <w:t xml:space="preserve">kg seeds/ha with better profitability at Gazipur region (AEZ 28). </w:t>
      </w:r>
    </w:p>
    <w:p w:rsidR="0003724E" w:rsidRDefault="0003724E" w:rsidP="005E2C34">
      <w:pPr>
        <w:spacing w:after="0" w:line="240" w:lineRule="auto"/>
        <w:jc w:val="both"/>
        <w:rPr>
          <w:rFonts w:ascii="Times New Roman" w:hAnsi="Times New Roman" w:cs="Times New Roman"/>
          <w:b/>
          <w:sz w:val="24"/>
          <w:szCs w:val="24"/>
        </w:rPr>
      </w:pPr>
    </w:p>
    <w:p w:rsidR="005E2C34" w:rsidRPr="005E2C34" w:rsidRDefault="005E2C34" w:rsidP="005E2C34">
      <w:pPr>
        <w:spacing w:after="0" w:line="240" w:lineRule="auto"/>
        <w:jc w:val="both"/>
        <w:rPr>
          <w:rFonts w:ascii="Times New Roman" w:hAnsi="Times New Roman" w:cs="Times New Roman"/>
          <w:b/>
          <w:sz w:val="24"/>
          <w:szCs w:val="24"/>
        </w:rPr>
      </w:pPr>
      <w:r w:rsidRPr="005E2C34">
        <w:rPr>
          <w:rFonts w:ascii="Times New Roman" w:hAnsi="Times New Roman" w:cs="Times New Roman"/>
          <w:b/>
          <w:sz w:val="24"/>
          <w:szCs w:val="24"/>
        </w:rPr>
        <w:t>References</w:t>
      </w:r>
    </w:p>
    <w:p w:rsidR="005E2C34" w:rsidRPr="0003724E" w:rsidRDefault="005E2C34" w:rsidP="005E2C34">
      <w:pPr>
        <w:spacing w:after="0" w:line="240" w:lineRule="auto"/>
        <w:ind w:left="720" w:hanging="720"/>
        <w:jc w:val="both"/>
        <w:rPr>
          <w:rFonts w:ascii="Times New Roman" w:hAnsi="Times New Roman" w:cs="Times New Roman"/>
          <w:b/>
          <w:sz w:val="21"/>
          <w:szCs w:val="21"/>
        </w:rPr>
      </w:pPr>
      <w:proofErr w:type="gramStart"/>
      <w:r w:rsidRPr="005E2C34">
        <w:rPr>
          <w:rFonts w:ascii="Times New Roman" w:hAnsi="Times New Roman" w:cs="Times New Roman"/>
        </w:rPr>
        <w:t xml:space="preserve">Kumari, A., Kumar, P., Ahmad, E., Singh, M., Kumar, R., Yadav, R.K., Datt, C. and </w:t>
      </w:r>
      <w:r w:rsidRPr="0003724E">
        <w:rPr>
          <w:rFonts w:ascii="Times New Roman" w:hAnsi="Times New Roman" w:cs="Times New Roman"/>
          <w:sz w:val="21"/>
          <w:szCs w:val="21"/>
        </w:rPr>
        <w:t>Chinchmalatpure, A., 2014.</w:t>
      </w:r>
      <w:proofErr w:type="gramEnd"/>
      <w:r w:rsidRPr="0003724E">
        <w:rPr>
          <w:rFonts w:ascii="Times New Roman" w:hAnsi="Times New Roman" w:cs="Times New Roman"/>
          <w:sz w:val="21"/>
          <w:szCs w:val="21"/>
        </w:rPr>
        <w:t xml:space="preserve"> Fodder yield and quality of oat fodder (</w:t>
      </w:r>
      <w:r w:rsidRPr="0003724E">
        <w:rPr>
          <w:rFonts w:ascii="Times New Roman" w:hAnsi="Times New Roman" w:cs="Times New Roman"/>
          <w:i/>
          <w:iCs/>
          <w:sz w:val="21"/>
          <w:szCs w:val="21"/>
        </w:rPr>
        <w:t>Avena Sativa</w:t>
      </w:r>
      <w:r w:rsidRPr="0003724E">
        <w:rPr>
          <w:rFonts w:ascii="Times New Roman" w:hAnsi="Times New Roman" w:cs="Times New Roman"/>
          <w:sz w:val="21"/>
          <w:szCs w:val="21"/>
        </w:rPr>
        <w:t xml:space="preserve">) as influenced by salinity of irrigation water and applied nitrogen levels. </w:t>
      </w:r>
      <w:proofErr w:type="gramStart"/>
      <w:r w:rsidRPr="0003724E">
        <w:rPr>
          <w:rFonts w:ascii="Times New Roman" w:hAnsi="Times New Roman" w:cs="Times New Roman"/>
          <w:sz w:val="21"/>
          <w:szCs w:val="21"/>
        </w:rPr>
        <w:t>Indian J. Anim. Nutr.</w:t>
      </w:r>
      <w:proofErr w:type="gramEnd"/>
      <w:r w:rsidRPr="0003724E">
        <w:rPr>
          <w:rFonts w:ascii="Times New Roman" w:hAnsi="Times New Roman" w:cs="Times New Roman"/>
          <w:sz w:val="21"/>
          <w:szCs w:val="21"/>
        </w:rPr>
        <w:t xml:space="preserve"> 31: 266-71.</w:t>
      </w:r>
    </w:p>
    <w:p w:rsidR="005E2C34" w:rsidRPr="0003724E" w:rsidRDefault="005E2C34" w:rsidP="005E2C34">
      <w:pPr>
        <w:spacing w:after="0" w:line="240" w:lineRule="auto"/>
        <w:ind w:left="720" w:hanging="720"/>
        <w:jc w:val="both"/>
        <w:rPr>
          <w:rFonts w:ascii="Times New Roman" w:hAnsi="Times New Roman" w:cs="Times New Roman"/>
          <w:b/>
          <w:sz w:val="21"/>
          <w:szCs w:val="21"/>
        </w:rPr>
      </w:pPr>
      <w:proofErr w:type="gramStart"/>
      <w:r w:rsidRPr="0003724E">
        <w:rPr>
          <w:rFonts w:ascii="Times New Roman" w:hAnsi="Times New Roman" w:cs="Times New Roman"/>
          <w:sz w:val="21"/>
          <w:szCs w:val="21"/>
        </w:rPr>
        <w:t>Chakraborty, J., R.N. Arora, A.K. Chhabra and D.R. Aneja.</w:t>
      </w:r>
      <w:proofErr w:type="gramEnd"/>
      <w:r w:rsidRPr="0003724E">
        <w:rPr>
          <w:rFonts w:ascii="Times New Roman" w:hAnsi="Times New Roman" w:cs="Times New Roman"/>
          <w:sz w:val="21"/>
          <w:szCs w:val="21"/>
        </w:rPr>
        <w:t xml:space="preserve"> 2016. Assessment of relative variability and its distribution pattern in some Avena species. Forage Res.42: 19-23.</w:t>
      </w:r>
    </w:p>
    <w:p w:rsidR="005E2C34" w:rsidRPr="0003724E" w:rsidRDefault="005E2C34" w:rsidP="005E2C34">
      <w:pPr>
        <w:spacing w:after="0" w:line="240" w:lineRule="auto"/>
        <w:ind w:left="720" w:hanging="720"/>
        <w:jc w:val="both"/>
        <w:rPr>
          <w:rFonts w:ascii="Times New Roman" w:hAnsi="Times New Roman" w:cs="Times New Roman"/>
          <w:sz w:val="21"/>
          <w:szCs w:val="21"/>
        </w:rPr>
      </w:pPr>
      <w:r w:rsidRPr="0003724E">
        <w:rPr>
          <w:rFonts w:ascii="Times New Roman" w:hAnsi="Times New Roman" w:cs="Times New Roman"/>
          <w:sz w:val="21"/>
          <w:szCs w:val="21"/>
        </w:rPr>
        <w:t>M. Ayub, A. M. A. Tanveer, Nadeem and M. Tayyub, 2003. Fodder Yield and Quality of Sorghum (</w:t>
      </w:r>
      <w:r w:rsidRPr="0003724E">
        <w:rPr>
          <w:rFonts w:ascii="Times New Roman" w:hAnsi="Times New Roman" w:cs="Times New Roman"/>
          <w:i/>
          <w:iCs/>
          <w:sz w:val="21"/>
          <w:szCs w:val="21"/>
        </w:rPr>
        <w:t>Sorghum bicolor</w:t>
      </w:r>
      <w:r w:rsidRPr="0003724E">
        <w:rPr>
          <w:rFonts w:ascii="Times New Roman" w:hAnsi="Times New Roman" w:cs="Times New Roman"/>
          <w:sz w:val="21"/>
          <w:szCs w:val="21"/>
        </w:rPr>
        <w:t xml:space="preserve"> L.) As Influenced by Different Tillage Methods and Seed Rates. </w:t>
      </w:r>
      <w:r w:rsidRPr="0003724E">
        <w:rPr>
          <w:rFonts w:ascii="Times New Roman" w:hAnsi="Times New Roman" w:cs="Times New Roman"/>
          <w:i/>
          <w:iCs/>
          <w:sz w:val="21"/>
          <w:szCs w:val="21"/>
        </w:rPr>
        <w:t>Journal of Agronomy, 2: 179-184.</w:t>
      </w:r>
    </w:p>
    <w:p w:rsidR="005E2C34" w:rsidRPr="0003724E" w:rsidRDefault="005E2C34" w:rsidP="005E2C34">
      <w:pPr>
        <w:spacing w:after="0" w:line="240" w:lineRule="auto"/>
        <w:ind w:left="720" w:hanging="720"/>
        <w:jc w:val="both"/>
        <w:rPr>
          <w:rFonts w:ascii="Times New Roman" w:hAnsi="Times New Roman" w:cs="Times New Roman"/>
          <w:sz w:val="21"/>
          <w:szCs w:val="21"/>
        </w:rPr>
      </w:pPr>
      <w:r w:rsidRPr="0003724E">
        <w:rPr>
          <w:rFonts w:ascii="Times New Roman" w:hAnsi="Times New Roman" w:cs="Times New Roman"/>
          <w:sz w:val="21"/>
          <w:szCs w:val="21"/>
        </w:rPr>
        <w:t xml:space="preserve">Shekara, B.G. and H C. Lohithaswa 2012.Effect of time of sowing, seed rate and planting geometry on green forage yield and quality of fodder oat. Forage Res. 38: 122-124. </w:t>
      </w:r>
    </w:p>
    <w:p w:rsidR="005E2C34" w:rsidRPr="0003724E" w:rsidRDefault="005E2C34" w:rsidP="005E2C34">
      <w:pPr>
        <w:spacing w:after="0" w:line="240" w:lineRule="auto"/>
        <w:ind w:left="720" w:hanging="720"/>
        <w:jc w:val="both"/>
        <w:rPr>
          <w:rFonts w:ascii="Times New Roman" w:hAnsi="Times New Roman" w:cs="Times New Roman"/>
          <w:b/>
          <w:sz w:val="21"/>
          <w:szCs w:val="21"/>
        </w:rPr>
      </w:pPr>
      <w:proofErr w:type="gramStart"/>
      <w:r w:rsidRPr="0003724E">
        <w:rPr>
          <w:rFonts w:ascii="Times New Roman" w:hAnsi="Times New Roman" w:cs="Times New Roman"/>
          <w:sz w:val="21"/>
          <w:szCs w:val="21"/>
        </w:rPr>
        <w:t>Demetrio, J.V., A.C.T. Costa and P.S.R. Oliveira.</w:t>
      </w:r>
      <w:proofErr w:type="gramEnd"/>
      <w:r w:rsidRPr="0003724E">
        <w:rPr>
          <w:rFonts w:ascii="Times New Roman" w:hAnsi="Times New Roman" w:cs="Times New Roman"/>
          <w:sz w:val="21"/>
          <w:szCs w:val="21"/>
        </w:rPr>
        <w:t xml:space="preserve"> 2012. Biomass yield of oat cultivars under different cutting management systems. Pesquisa Agropecuária Trop. 42: 198-205.</w:t>
      </w:r>
    </w:p>
    <w:p w:rsidR="005E2C34" w:rsidRPr="0003724E" w:rsidRDefault="005E2C34" w:rsidP="005E2C34">
      <w:pPr>
        <w:spacing w:after="0" w:line="240" w:lineRule="auto"/>
        <w:ind w:left="720" w:hanging="720"/>
        <w:jc w:val="both"/>
        <w:rPr>
          <w:rFonts w:ascii="Times New Roman" w:hAnsi="Times New Roman" w:cs="Times New Roman"/>
          <w:b/>
          <w:sz w:val="21"/>
          <w:szCs w:val="21"/>
        </w:rPr>
      </w:pPr>
      <w:proofErr w:type="gramStart"/>
      <w:r w:rsidRPr="0003724E">
        <w:rPr>
          <w:rFonts w:ascii="Times New Roman" w:hAnsi="Times New Roman" w:cs="Times New Roman"/>
          <w:sz w:val="21"/>
          <w:szCs w:val="21"/>
        </w:rPr>
        <w:t>Singh, S.D. and S.N. Dubey.</w:t>
      </w:r>
      <w:proofErr w:type="gramEnd"/>
      <w:r w:rsidRPr="0003724E">
        <w:rPr>
          <w:rFonts w:ascii="Times New Roman" w:hAnsi="Times New Roman" w:cs="Times New Roman"/>
          <w:sz w:val="21"/>
          <w:szCs w:val="21"/>
        </w:rPr>
        <w:t xml:space="preserve"> 2007. Soil properties and yield of oat (Avena sativa L.) as influenced by sources of nutrient and cutting management. Forage Res. 33: 101-103</w:t>
      </w:r>
    </w:p>
    <w:p w:rsidR="005E2C34" w:rsidRPr="0003724E" w:rsidRDefault="005E2C34" w:rsidP="005E2C34">
      <w:pPr>
        <w:spacing w:after="0" w:line="240" w:lineRule="auto"/>
        <w:ind w:left="720" w:hanging="720"/>
        <w:jc w:val="both"/>
        <w:rPr>
          <w:rFonts w:ascii="Times New Roman" w:hAnsi="Times New Roman" w:cs="Times New Roman"/>
          <w:sz w:val="21"/>
          <w:szCs w:val="21"/>
        </w:rPr>
      </w:pPr>
      <w:proofErr w:type="gramStart"/>
      <w:r w:rsidRPr="0003724E">
        <w:rPr>
          <w:rFonts w:ascii="Times New Roman" w:hAnsi="Times New Roman" w:cs="Times New Roman"/>
          <w:sz w:val="21"/>
          <w:szCs w:val="21"/>
        </w:rPr>
        <w:t>Ayub, M., R. A. Mahmood, Tanveer and M.S. Sharar.</w:t>
      </w:r>
      <w:proofErr w:type="gramEnd"/>
      <w:r w:rsidRPr="0003724E">
        <w:rPr>
          <w:rFonts w:ascii="Times New Roman" w:hAnsi="Times New Roman" w:cs="Times New Roman"/>
          <w:sz w:val="21"/>
          <w:szCs w:val="21"/>
        </w:rPr>
        <w:t xml:space="preserve"> 1999. </w:t>
      </w:r>
      <w:bookmarkStart w:id="7" w:name="298659_ja"/>
      <w:bookmarkEnd w:id="7"/>
      <w:r w:rsidRPr="0003724E">
        <w:rPr>
          <w:rFonts w:ascii="Times New Roman" w:hAnsi="Times New Roman" w:cs="Times New Roman"/>
          <w:sz w:val="21"/>
          <w:szCs w:val="21"/>
        </w:rPr>
        <w:t>Effect of seeding rate on fodder yield and quality of two maize varieties. Pak. J. Biol. Sci., 2: 664-666.</w:t>
      </w:r>
    </w:p>
    <w:p w:rsidR="005E2C34" w:rsidRPr="0003724E" w:rsidRDefault="005E2C34" w:rsidP="005E2C34">
      <w:pPr>
        <w:spacing w:after="0" w:line="240" w:lineRule="auto"/>
        <w:ind w:left="720" w:hanging="720"/>
        <w:jc w:val="both"/>
        <w:rPr>
          <w:rFonts w:ascii="Times New Roman" w:hAnsi="Times New Roman" w:cs="Times New Roman"/>
          <w:sz w:val="21"/>
          <w:szCs w:val="21"/>
        </w:rPr>
      </w:pPr>
      <w:proofErr w:type="gramStart"/>
      <w:r w:rsidRPr="0003724E">
        <w:rPr>
          <w:rFonts w:ascii="Times New Roman" w:hAnsi="Times New Roman" w:cs="Times New Roman"/>
          <w:sz w:val="21"/>
          <w:szCs w:val="21"/>
        </w:rPr>
        <w:t>Saheb, S.D., H.K. Singh and C.B. Singh.</w:t>
      </w:r>
      <w:proofErr w:type="gramEnd"/>
      <w:r w:rsidRPr="0003724E">
        <w:rPr>
          <w:rFonts w:ascii="Times New Roman" w:hAnsi="Times New Roman" w:cs="Times New Roman"/>
          <w:sz w:val="21"/>
          <w:szCs w:val="21"/>
        </w:rPr>
        <w:t xml:space="preserve"> 1997. </w:t>
      </w:r>
      <w:bookmarkStart w:id="8" w:name="298651_ja"/>
      <w:bookmarkEnd w:id="8"/>
      <w:r w:rsidRPr="0003724E">
        <w:rPr>
          <w:rFonts w:ascii="Times New Roman" w:hAnsi="Times New Roman" w:cs="Times New Roman"/>
          <w:sz w:val="21"/>
          <w:szCs w:val="21"/>
        </w:rPr>
        <w:t>Effect of plant population and nitrogen on biomass and Juice yield of sweet sorghum (</w:t>
      </w:r>
      <w:r w:rsidRPr="0003724E">
        <w:rPr>
          <w:rFonts w:ascii="Times New Roman" w:hAnsi="Times New Roman" w:cs="Times New Roman"/>
          <w:i/>
          <w:iCs/>
          <w:sz w:val="21"/>
          <w:szCs w:val="21"/>
        </w:rPr>
        <w:t>Sorghum bicolor</w:t>
      </w:r>
      <w:r w:rsidRPr="0003724E">
        <w:rPr>
          <w:rFonts w:ascii="Times New Roman" w:hAnsi="Times New Roman" w:cs="Times New Roman"/>
          <w:sz w:val="21"/>
          <w:szCs w:val="21"/>
        </w:rPr>
        <w:t>). Ind. J. Agron., 42: 634-636.</w:t>
      </w:r>
    </w:p>
    <w:p w:rsidR="005E2C34" w:rsidRPr="000526B3" w:rsidRDefault="005E2C34" w:rsidP="005E2C34">
      <w:pPr>
        <w:spacing w:after="0" w:line="240" w:lineRule="auto"/>
        <w:ind w:left="720" w:hanging="720"/>
        <w:jc w:val="both"/>
        <w:rPr>
          <w:rFonts w:ascii="Times New Roman" w:hAnsi="Times New Roman" w:cs="Times New Roman"/>
          <w:sz w:val="21"/>
          <w:szCs w:val="21"/>
        </w:rPr>
      </w:pPr>
      <w:r w:rsidRPr="000526B3">
        <w:rPr>
          <w:rFonts w:ascii="Times New Roman" w:hAnsi="Times New Roman" w:cs="Times New Roman"/>
          <w:sz w:val="21"/>
          <w:szCs w:val="21"/>
        </w:rPr>
        <w:t>M. Ayub, A. Tanveer, M. A. Nadeem and M. Tayyub. 2003. Fodder Yield and Quality of Sorghum (</w:t>
      </w:r>
      <w:r w:rsidRPr="000526B3">
        <w:rPr>
          <w:rFonts w:ascii="Times New Roman" w:hAnsi="Times New Roman" w:cs="Times New Roman"/>
          <w:i/>
          <w:iCs/>
          <w:sz w:val="21"/>
          <w:szCs w:val="21"/>
        </w:rPr>
        <w:t>Sorghum bicolor</w:t>
      </w:r>
      <w:r w:rsidRPr="000526B3">
        <w:rPr>
          <w:rFonts w:ascii="Times New Roman" w:hAnsi="Times New Roman" w:cs="Times New Roman"/>
          <w:sz w:val="21"/>
          <w:szCs w:val="21"/>
        </w:rPr>
        <w:t xml:space="preserve"> L.) As Influenced by Different Tillage Methods and Seed Rates. </w:t>
      </w:r>
      <w:r w:rsidRPr="000526B3">
        <w:rPr>
          <w:rFonts w:ascii="Times New Roman" w:hAnsi="Times New Roman" w:cs="Times New Roman"/>
          <w:i/>
          <w:iCs/>
          <w:sz w:val="21"/>
          <w:szCs w:val="21"/>
        </w:rPr>
        <w:t>Journal of Agronomy, 2: 179-184.</w:t>
      </w:r>
    </w:p>
    <w:p w:rsidR="005E2C34" w:rsidRPr="000526B3" w:rsidRDefault="005E2C34" w:rsidP="005E2C34">
      <w:pPr>
        <w:spacing w:after="0" w:line="240" w:lineRule="auto"/>
        <w:ind w:left="720" w:hanging="720"/>
        <w:jc w:val="both"/>
        <w:rPr>
          <w:rFonts w:ascii="Times New Roman" w:hAnsi="Times New Roman" w:cs="Times New Roman"/>
          <w:b/>
          <w:sz w:val="21"/>
          <w:szCs w:val="21"/>
        </w:rPr>
      </w:pPr>
      <w:proofErr w:type="gramStart"/>
      <w:r w:rsidRPr="000526B3">
        <w:rPr>
          <w:rFonts w:ascii="Times New Roman" w:hAnsi="Times New Roman" w:cs="Times New Roman"/>
          <w:sz w:val="21"/>
          <w:szCs w:val="21"/>
        </w:rPr>
        <w:t>Marwat, M.I., J. Amanullah and Iftikhar.</w:t>
      </w:r>
      <w:proofErr w:type="gramEnd"/>
      <w:r w:rsidRPr="000526B3">
        <w:rPr>
          <w:rFonts w:ascii="Times New Roman" w:hAnsi="Times New Roman" w:cs="Times New Roman"/>
          <w:sz w:val="21"/>
          <w:szCs w:val="21"/>
        </w:rPr>
        <w:t xml:space="preserve"> 1999. </w:t>
      </w:r>
      <w:bookmarkStart w:id="9" w:name="298687_ja"/>
      <w:bookmarkEnd w:id="9"/>
      <w:r w:rsidRPr="000526B3">
        <w:rPr>
          <w:rFonts w:ascii="Times New Roman" w:hAnsi="Times New Roman" w:cs="Times New Roman"/>
          <w:sz w:val="21"/>
          <w:szCs w:val="21"/>
        </w:rPr>
        <w:t>Effect of seeding density and genotypes on sorghum plant height, forage and yield under rainfed conditions. Sarhad J. Agric., 15: 387-392.</w:t>
      </w:r>
    </w:p>
    <w:p w:rsidR="005E2C34" w:rsidRDefault="005E2C34" w:rsidP="005E2C34">
      <w:pPr>
        <w:spacing w:after="0" w:line="240" w:lineRule="auto"/>
        <w:ind w:left="720" w:hanging="720"/>
        <w:jc w:val="both"/>
        <w:rPr>
          <w:rFonts w:ascii="Times New Roman" w:hAnsi="Times New Roman" w:cs="Times New Roman"/>
          <w:sz w:val="21"/>
          <w:szCs w:val="21"/>
        </w:rPr>
      </w:pPr>
    </w:p>
    <w:p w:rsidR="000B2E16" w:rsidRDefault="000B2E16" w:rsidP="005E2C34">
      <w:pPr>
        <w:spacing w:after="0" w:line="240" w:lineRule="auto"/>
        <w:ind w:left="720" w:hanging="720"/>
        <w:jc w:val="both"/>
        <w:rPr>
          <w:rFonts w:ascii="Times New Roman" w:hAnsi="Times New Roman" w:cs="Times New Roman"/>
          <w:sz w:val="21"/>
          <w:szCs w:val="21"/>
        </w:rPr>
      </w:pPr>
    </w:p>
    <w:p w:rsidR="000B2E16" w:rsidRPr="0003724E" w:rsidRDefault="000B2E16" w:rsidP="005E2C34">
      <w:pPr>
        <w:spacing w:after="0" w:line="240" w:lineRule="auto"/>
        <w:ind w:left="720" w:hanging="720"/>
        <w:jc w:val="both"/>
        <w:rPr>
          <w:rFonts w:ascii="Times New Roman" w:hAnsi="Times New Roman" w:cs="Times New Roman"/>
          <w:sz w:val="21"/>
          <w:szCs w:val="21"/>
        </w:rPr>
      </w:pPr>
    </w:p>
    <w:p w:rsidR="005E2C34" w:rsidRPr="005E2C34" w:rsidRDefault="005E2C34" w:rsidP="005E2C34">
      <w:pPr>
        <w:spacing w:after="0" w:line="240" w:lineRule="auto"/>
        <w:jc w:val="both"/>
        <w:rPr>
          <w:rFonts w:ascii="Times New Roman" w:hAnsi="Times New Roman" w:cs="Times New Roman"/>
          <w:b/>
          <w:sz w:val="24"/>
          <w:lang w:val="en-AU" w:eastAsia="en-AU"/>
        </w:rPr>
      </w:pPr>
    </w:p>
    <w:p w:rsidR="00F978D2" w:rsidRDefault="00F978D2" w:rsidP="00A27CB7">
      <w:pPr>
        <w:spacing w:after="0" w:line="240" w:lineRule="auto"/>
        <w:jc w:val="center"/>
        <w:rPr>
          <w:rFonts w:ascii="Times New Roman" w:eastAsia="Times New Roman" w:hAnsi="Times New Roman" w:cs="Times New Roman"/>
          <w:b/>
          <w:bCs/>
          <w:sz w:val="24"/>
          <w:szCs w:val="24"/>
        </w:rPr>
      </w:pPr>
      <w:r w:rsidRPr="00F978D2">
        <w:rPr>
          <w:rFonts w:ascii="Times New Roman" w:eastAsia="Times New Roman" w:hAnsi="Times New Roman" w:cs="Times New Roman"/>
          <w:b/>
          <w:bCs/>
          <w:sz w:val="24"/>
          <w:szCs w:val="24"/>
        </w:rPr>
        <w:t>GROWTH AND YIELD OF CHIA</w:t>
      </w:r>
      <w:r w:rsidR="00ED725F">
        <w:rPr>
          <w:rFonts w:ascii="Times New Roman" w:eastAsia="Times New Roman" w:hAnsi="Times New Roman" w:cs="Times New Roman"/>
          <w:b/>
          <w:bCs/>
          <w:sz w:val="24"/>
          <w:szCs w:val="24"/>
        </w:rPr>
        <w:t xml:space="preserve"> </w:t>
      </w:r>
      <w:r w:rsidRPr="00F978D2">
        <w:rPr>
          <w:rFonts w:ascii="Times New Roman" w:eastAsia="Times New Roman" w:hAnsi="Times New Roman" w:cs="Times New Roman"/>
          <w:b/>
          <w:bCs/>
          <w:sz w:val="24"/>
          <w:szCs w:val="24"/>
        </w:rPr>
        <w:t>AS INFLUENCED BY SOWING TIME AND ROW SPACING AT DIFFERENT AEZS</w:t>
      </w:r>
    </w:p>
    <w:p w:rsidR="00A27CB7" w:rsidRPr="00F978D2" w:rsidRDefault="00A27CB7" w:rsidP="00A27CB7">
      <w:pPr>
        <w:spacing w:after="0" w:line="240" w:lineRule="auto"/>
        <w:jc w:val="center"/>
        <w:rPr>
          <w:rFonts w:ascii="Times New Roman" w:eastAsia="Times New Roman" w:hAnsi="Times New Roman" w:cs="Times New Roman"/>
          <w:bCs/>
          <w:sz w:val="24"/>
          <w:szCs w:val="24"/>
        </w:rPr>
      </w:pPr>
    </w:p>
    <w:p w:rsidR="00F978D2" w:rsidRPr="00F978D2" w:rsidRDefault="00F978D2" w:rsidP="00F978D2">
      <w:pPr>
        <w:spacing w:after="0" w:line="240" w:lineRule="auto"/>
        <w:jc w:val="center"/>
        <w:rPr>
          <w:rFonts w:ascii="Times New Roman" w:hAnsi="Times New Roman"/>
          <w:sz w:val="20"/>
          <w:szCs w:val="20"/>
        </w:rPr>
      </w:pPr>
      <w:r w:rsidRPr="00F978D2">
        <w:rPr>
          <w:rFonts w:ascii="Times New Roman" w:hAnsi="Times New Roman"/>
          <w:sz w:val="20"/>
          <w:szCs w:val="20"/>
        </w:rPr>
        <w:t>S.S. KAKON, S.</w:t>
      </w:r>
      <w:r w:rsidR="00A27CB7">
        <w:rPr>
          <w:rFonts w:ascii="Times New Roman" w:hAnsi="Times New Roman"/>
          <w:sz w:val="20"/>
          <w:szCs w:val="20"/>
        </w:rPr>
        <w:t xml:space="preserve"> </w:t>
      </w:r>
      <w:r w:rsidRPr="00F978D2">
        <w:rPr>
          <w:rFonts w:ascii="Times New Roman" w:hAnsi="Times New Roman"/>
          <w:sz w:val="20"/>
          <w:szCs w:val="20"/>
        </w:rPr>
        <w:t>PAUL, J.</w:t>
      </w:r>
      <w:r w:rsidR="00A27CB7">
        <w:rPr>
          <w:rFonts w:ascii="Times New Roman" w:hAnsi="Times New Roman"/>
          <w:sz w:val="20"/>
          <w:szCs w:val="20"/>
        </w:rPr>
        <w:t xml:space="preserve"> </w:t>
      </w:r>
      <w:r w:rsidRPr="00F978D2">
        <w:rPr>
          <w:rFonts w:ascii="Times New Roman" w:hAnsi="Times New Roman"/>
          <w:sz w:val="20"/>
          <w:szCs w:val="20"/>
        </w:rPr>
        <w:t>RAHMAN, M.N.A.</w:t>
      </w:r>
      <w:r w:rsidR="00A27CB7">
        <w:rPr>
          <w:rFonts w:ascii="Times New Roman" w:hAnsi="Times New Roman"/>
          <w:sz w:val="20"/>
          <w:szCs w:val="20"/>
        </w:rPr>
        <w:t xml:space="preserve"> </w:t>
      </w:r>
      <w:r w:rsidRPr="00F978D2">
        <w:rPr>
          <w:rFonts w:ascii="Times New Roman" w:hAnsi="Times New Roman"/>
          <w:sz w:val="20"/>
          <w:szCs w:val="20"/>
        </w:rPr>
        <w:t>SIDDIQUE,</w:t>
      </w:r>
      <w:r w:rsidR="00ED725F">
        <w:rPr>
          <w:rFonts w:ascii="Times New Roman" w:hAnsi="Times New Roman"/>
          <w:sz w:val="20"/>
          <w:szCs w:val="20"/>
        </w:rPr>
        <w:t xml:space="preserve"> </w:t>
      </w:r>
      <w:r w:rsidRPr="00F978D2">
        <w:rPr>
          <w:rFonts w:ascii="Times New Roman" w:hAnsi="Times New Roman"/>
          <w:sz w:val="20"/>
          <w:szCs w:val="20"/>
        </w:rPr>
        <w:t>M.A.I.</w:t>
      </w:r>
      <w:r w:rsidR="00A27CB7">
        <w:rPr>
          <w:rFonts w:ascii="Times New Roman" w:hAnsi="Times New Roman"/>
          <w:sz w:val="20"/>
          <w:szCs w:val="20"/>
        </w:rPr>
        <w:t xml:space="preserve"> </w:t>
      </w:r>
      <w:r w:rsidRPr="00F978D2">
        <w:rPr>
          <w:rFonts w:ascii="Times New Roman" w:hAnsi="Times New Roman"/>
          <w:sz w:val="20"/>
          <w:szCs w:val="20"/>
        </w:rPr>
        <w:t>SARKER, M.S.</w:t>
      </w:r>
      <w:r w:rsidR="00A27CB7">
        <w:rPr>
          <w:rFonts w:ascii="Times New Roman" w:hAnsi="Times New Roman"/>
          <w:sz w:val="20"/>
          <w:szCs w:val="20"/>
        </w:rPr>
        <w:t xml:space="preserve"> </w:t>
      </w:r>
      <w:r w:rsidRPr="00F978D2">
        <w:rPr>
          <w:rFonts w:ascii="Times New Roman" w:hAnsi="Times New Roman"/>
          <w:sz w:val="20"/>
          <w:szCs w:val="20"/>
        </w:rPr>
        <w:t xml:space="preserve">HUDA AND </w:t>
      </w:r>
      <w:r w:rsidRPr="00F978D2">
        <w:rPr>
          <w:rFonts w:ascii="Times New Roman" w:hAnsi="Times New Roman"/>
        </w:rPr>
        <w:t>M.A.K.</w:t>
      </w:r>
      <w:r w:rsidR="00A27CB7">
        <w:rPr>
          <w:rFonts w:ascii="Times New Roman" w:hAnsi="Times New Roman"/>
        </w:rPr>
        <w:t xml:space="preserve"> </w:t>
      </w:r>
      <w:r w:rsidRPr="00F978D2">
        <w:rPr>
          <w:rFonts w:ascii="Times New Roman" w:hAnsi="Times New Roman"/>
        </w:rPr>
        <w:t>MIAN</w:t>
      </w:r>
    </w:p>
    <w:p w:rsidR="00F978D2" w:rsidRPr="00F978D2" w:rsidRDefault="00F978D2" w:rsidP="00F978D2">
      <w:pPr>
        <w:spacing w:after="0" w:line="240" w:lineRule="auto"/>
        <w:jc w:val="center"/>
        <w:rPr>
          <w:rFonts w:ascii="Times New Roman" w:hAnsi="Times New Roman"/>
          <w:sz w:val="2"/>
          <w:szCs w:val="8"/>
        </w:rPr>
      </w:pPr>
    </w:p>
    <w:p w:rsidR="00ED725F" w:rsidRDefault="00ED725F" w:rsidP="00F978D2">
      <w:pPr>
        <w:spacing w:after="0" w:line="240" w:lineRule="auto"/>
        <w:jc w:val="center"/>
        <w:rPr>
          <w:rFonts w:ascii="Times New Roman" w:hAnsi="Times New Roman"/>
          <w:b/>
          <w:iCs/>
          <w:sz w:val="24"/>
          <w:lang w:val="en-AU" w:eastAsia="en-AU"/>
        </w:rPr>
      </w:pPr>
    </w:p>
    <w:p w:rsidR="00F978D2" w:rsidRPr="00F978D2" w:rsidRDefault="00F978D2" w:rsidP="00F978D2">
      <w:pPr>
        <w:spacing w:after="0" w:line="240" w:lineRule="auto"/>
        <w:jc w:val="center"/>
        <w:rPr>
          <w:rFonts w:ascii="Times New Roman" w:hAnsi="Times New Roman"/>
          <w:b/>
          <w:iCs/>
          <w:sz w:val="24"/>
          <w:lang w:val="en-AU" w:eastAsia="en-AU"/>
        </w:rPr>
      </w:pPr>
      <w:r w:rsidRPr="00F978D2">
        <w:rPr>
          <w:rFonts w:ascii="Times New Roman" w:hAnsi="Times New Roman"/>
          <w:b/>
          <w:iCs/>
          <w:sz w:val="24"/>
          <w:lang w:val="en-AU" w:eastAsia="en-AU"/>
        </w:rPr>
        <w:t>Abstract</w:t>
      </w:r>
    </w:p>
    <w:p w:rsidR="00F978D2" w:rsidRPr="00ED725F" w:rsidRDefault="00F978D2" w:rsidP="000B2E16">
      <w:pPr>
        <w:spacing w:after="0" w:line="240" w:lineRule="auto"/>
        <w:ind w:left="540" w:right="747"/>
        <w:jc w:val="both"/>
        <w:rPr>
          <w:rFonts w:ascii="Times New Roman" w:hAnsi="Times New Roman" w:cs="Times New Roman"/>
          <w:bCs/>
          <w:i/>
          <w:sz w:val="20"/>
          <w:szCs w:val="20"/>
        </w:rPr>
      </w:pPr>
      <w:r w:rsidRPr="00ED725F">
        <w:rPr>
          <w:rFonts w:ascii="Times New Roman" w:hAnsi="Times New Roman" w:cs="Times New Roman"/>
          <w:i/>
          <w:iCs/>
          <w:sz w:val="20"/>
          <w:szCs w:val="20"/>
        </w:rPr>
        <w:t xml:space="preserve">A field experiment was undertaken at the Agronomy Research Field, Gazipur, RARS, Jamalpur,RARS, Jashore , RARS, Burirhat,  OFRD, </w:t>
      </w:r>
      <w:r w:rsidRPr="00ED725F">
        <w:rPr>
          <w:rFonts w:ascii="Times New Roman" w:hAnsi="Times New Roman" w:cs="Times New Roman"/>
          <w:i/>
          <w:sz w:val="20"/>
          <w:szCs w:val="20"/>
        </w:rPr>
        <w:t>Shyampur</w:t>
      </w:r>
      <w:r w:rsidRPr="00ED725F">
        <w:rPr>
          <w:rFonts w:ascii="Times New Roman" w:hAnsi="Times New Roman" w:cs="Times New Roman"/>
          <w:i/>
          <w:iCs/>
          <w:sz w:val="20"/>
          <w:szCs w:val="20"/>
        </w:rPr>
        <w:t xml:space="preserve"> and ARS, Rajbari of Bangladesh Agricultural Research Institute, during rabi seasons of 2023-24 </w:t>
      </w:r>
      <w:r w:rsidRPr="00ED725F">
        <w:rPr>
          <w:rFonts w:ascii="Times New Roman" w:hAnsi="Times New Roman" w:cs="Times New Roman"/>
          <w:i/>
          <w:sz w:val="20"/>
          <w:szCs w:val="20"/>
        </w:rPr>
        <w:t xml:space="preserve">to study the effect of chia seeds as affected by sowing date and spacing at different location. The experiment consisted of four sowing date viz. (15 Nov., 30 Nov. 15 Dec. and 30 Dec.) and </w:t>
      </w:r>
      <w:r w:rsidRPr="00ED725F">
        <w:rPr>
          <w:rFonts w:ascii="Times New Roman" w:eastAsia="Times New Roman" w:hAnsi="Times New Roman" w:cs="Times New Roman"/>
          <w:i/>
          <w:sz w:val="20"/>
          <w:szCs w:val="20"/>
        </w:rPr>
        <w:t>two row spacing viz.  (3</w:t>
      </w:r>
      <w:r w:rsidRPr="00ED725F">
        <w:rPr>
          <w:rFonts w:ascii="Times New Roman" w:eastAsia="Calibri" w:hAnsi="Times New Roman" w:cs="Times New Roman"/>
          <w:i/>
          <w:sz w:val="20"/>
          <w:szCs w:val="20"/>
        </w:rPr>
        <w:t xml:space="preserve">0 cm × </w:t>
      </w:r>
      <w:r w:rsidRPr="00ED725F">
        <w:rPr>
          <w:rFonts w:ascii="Times New Roman" w:eastAsia="Calibri" w:hAnsi="Times New Roman" w:cs="Times New Roman"/>
          <w:i/>
          <w:sz w:val="20"/>
          <w:szCs w:val="20"/>
        </w:rPr>
        <w:lastRenderedPageBreak/>
        <w:t>continuous in solid line</w:t>
      </w:r>
      <w:r w:rsidRPr="00ED725F">
        <w:rPr>
          <w:rFonts w:ascii="Times New Roman" w:eastAsia="Times New Roman" w:hAnsi="Times New Roman" w:cs="Times New Roman"/>
          <w:i/>
          <w:sz w:val="20"/>
          <w:szCs w:val="20"/>
        </w:rPr>
        <w:t xml:space="preserve"> and 40 cm × </w:t>
      </w:r>
      <w:r w:rsidRPr="00ED725F">
        <w:rPr>
          <w:rFonts w:ascii="Times New Roman" w:eastAsia="Calibri" w:hAnsi="Times New Roman" w:cs="Times New Roman"/>
          <w:i/>
          <w:sz w:val="20"/>
          <w:szCs w:val="20"/>
        </w:rPr>
        <w:t>continuous in solid line</w:t>
      </w:r>
      <w:r w:rsidRPr="00ED725F">
        <w:rPr>
          <w:rFonts w:ascii="Times New Roman" w:eastAsia="Times New Roman" w:hAnsi="Times New Roman" w:cs="Times New Roman"/>
          <w:i/>
          <w:sz w:val="20"/>
          <w:szCs w:val="20"/>
        </w:rPr>
        <w:t>).</w:t>
      </w:r>
      <w:r w:rsidRPr="00ED725F">
        <w:rPr>
          <w:rFonts w:ascii="Times New Roman" w:hAnsi="Times New Roman" w:cs="Times New Roman"/>
          <w:i/>
          <w:iCs/>
          <w:color w:val="000000"/>
          <w:sz w:val="20"/>
          <w:szCs w:val="20"/>
        </w:rPr>
        <w:t xml:space="preserve">Sowing date showed great influence on total dry matter (TDM) production, leaf area index (LAI), yield and yield components of chia. The November sowing produced the maximum TDM and LAI. These parameters finally contributed to higher seed yield </w:t>
      </w:r>
      <w:r w:rsidRPr="00ED725F">
        <w:rPr>
          <w:rFonts w:ascii="Times New Roman" w:hAnsi="Times New Roman" w:cs="Times New Roman"/>
          <w:i/>
          <w:sz w:val="20"/>
          <w:szCs w:val="20"/>
        </w:rPr>
        <w:t>in early planting</w:t>
      </w:r>
      <w:r w:rsidRPr="00ED725F">
        <w:rPr>
          <w:rFonts w:ascii="Times New Roman" w:hAnsi="Times New Roman" w:cs="Times New Roman"/>
          <w:i/>
          <w:iCs/>
          <w:color w:val="000000"/>
          <w:sz w:val="20"/>
          <w:szCs w:val="20"/>
        </w:rPr>
        <w:t xml:space="preserve"> than later sowing date. </w:t>
      </w:r>
      <w:r w:rsidRPr="00ED725F">
        <w:rPr>
          <w:rFonts w:ascii="Times New Roman" w:hAnsi="Times New Roman" w:cs="Times New Roman"/>
          <w:i/>
          <w:sz w:val="20"/>
          <w:szCs w:val="20"/>
        </w:rPr>
        <w:t>The days required for the events of maturity (109 days,  108 days,106 days,112days 108 days. 110 days and 108days at Gazipur, Jamalpur,Jashore,Burirhat, Shyampur and Rajbari, respectively) was obtained from 15 November sowing. Significantly the highest yield (</w:t>
      </w:r>
      <w:r w:rsidRPr="00ED725F">
        <w:rPr>
          <w:rFonts w:ascii="Times New Roman" w:hAnsi="Times New Roman" w:cs="Times New Roman"/>
          <w:i/>
          <w:color w:val="000000"/>
          <w:sz w:val="20"/>
          <w:szCs w:val="20"/>
        </w:rPr>
        <w:t>1100</w:t>
      </w:r>
      <w:r w:rsidRPr="00ED725F">
        <w:rPr>
          <w:rFonts w:ascii="Times New Roman" w:hAnsi="Times New Roman" w:cs="Times New Roman"/>
          <w:i/>
          <w:sz w:val="20"/>
          <w:szCs w:val="20"/>
        </w:rPr>
        <w:t xml:space="preserve">kg/ha and </w:t>
      </w:r>
      <w:r w:rsidRPr="00ED725F">
        <w:rPr>
          <w:rFonts w:ascii="Times New Roman" w:hAnsi="Times New Roman" w:cs="Times New Roman"/>
          <w:i/>
          <w:color w:val="000000"/>
          <w:sz w:val="20"/>
          <w:szCs w:val="20"/>
        </w:rPr>
        <w:t xml:space="preserve">946kg/ha, at </w:t>
      </w:r>
      <w:r w:rsidRPr="00ED725F">
        <w:rPr>
          <w:rFonts w:ascii="Times New Roman" w:hAnsi="Times New Roman" w:cs="Times New Roman"/>
          <w:i/>
          <w:sz w:val="20"/>
          <w:szCs w:val="20"/>
        </w:rPr>
        <w:t>Gazipur and Burirhat, respectively) was obtained from 30 November sowing with 30 cm row spacing followed by 15 November with 30 cm row spacing (1073kg/ha , 997.5 kg/ha and 807 kg/ha at Gazipur, Jashore   and Burirhat) but at Shyampur and Rajbari,15 November sowing with 40 cm row spacing (</w:t>
      </w:r>
      <w:r w:rsidRPr="00ED725F">
        <w:rPr>
          <w:rFonts w:ascii="Times New Roman" w:hAnsi="Times New Roman" w:cs="Times New Roman"/>
          <w:bCs/>
          <w:i/>
          <w:iCs/>
          <w:sz w:val="20"/>
          <w:szCs w:val="20"/>
        </w:rPr>
        <w:t>1273 kg/</w:t>
      </w:r>
      <w:r w:rsidRPr="00ED725F">
        <w:rPr>
          <w:rFonts w:ascii="Times New Roman" w:hAnsi="Times New Roman" w:cs="Times New Roman"/>
          <w:i/>
          <w:sz w:val="20"/>
          <w:szCs w:val="20"/>
        </w:rPr>
        <w:t>ha and 1397.00 kg/ha) statistically similar to 15 November sowing with 30 cm row spacing.  It</w:t>
      </w:r>
      <w:r w:rsidRPr="00ED725F">
        <w:rPr>
          <w:rFonts w:ascii="Times New Roman" w:hAnsi="Times New Roman" w:cs="Times New Roman"/>
          <w:i/>
          <w:iCs/>
          <w:color w:val="000000"/>
          <w:sz w:val="20"/>
          <w:szCs w:val="20"/>
        </w:rPr>
        <w:t xml:space="preserve"> might be due to favourable air temperature for growth and development of chia. </w:t>
      </w:r>
      <w:r w:rsidRPr="00ED725F">
        <w:rPr>
          <w:rFonts w:ascii="Times New Roman" w:hAnsi="Times New Roman" w:cs="Times New Roman"/>
          <w:i/>
          <w:iCs/>
          <w:sz w:val="20"/>
          <w:szCs w:val="20"/>
        </w:rPr>
        <w:t xml:space="preserve">Late sowing after November 30 produced lower seed yield due to high temperature prevailed at the later growth stage </w:t>
      </w:r>
      <w:r w:rsidRPr="00ED725F">
        <w:rPr>
          <w:rFonts w:ascii="Times New Roman" w:hAnsi="Times New Roman" w:cs="Times New Roman"/>
          <w:i/>
          <w:sz w:val="20"/>
          <w:szCs w:val="20"/>
        </w:rPr>
        <w:t>(February)</w:t>
      </w:r>
      <w:r w:rsidRPr="00ED725F">
        <w:rPr>
          <w:rFonts w:ascii="Times New Roman" w:hAnsi="Times New Roman" w:cs="Times New Roman"/>
          <w:i/>
          <w:iCs/>
          <w:sz w:val="20"/>
          <w:szCs w:val="20"/>
        </w:rPr>
        <w:t xml:space="preserve"> of chia</w:t>
      </w:r>
      <w:r w:rsidRPr="00ED725F">
        <w:rPr>
          <w:rFonts w:ascii="Times New Roman" w:hAnsi="Times New Roman" w:cs="Times New Roman"/>
          <w:i/>
          <w:sz w:val="20"/>
          <w:szCs w:val="20"/>
        </w:rPr>
        <w:t xml:space="preserve">. </w:t>
      </w:r>
      <w:r w:rsidRPr="00ED725F">
        <w:rPr>
          <w:rFonts w:ascii="Times New Roman" w:hAnsi="Times New Roman" w:cs="Times New Roman"/>
          <w:bCs/>
          <w:i/>
          <w:sz w:val="20"/>
          <w:szCs w:val="20"/>
        </w:rPr>
        <w:t>Results revealed that November sowing with 3</w:t>
      </w:r>
      <w:r w:rsidRPr="00ED725F">
        <w:rPr>
          <w:rFonts w:ascii="Times New Roman" w:hAnsi="Times New Roman" w:cs="Times New Roman"/>
          <w:i/>
          <w:sz w:val="20"/>
          <w:szCs w:val="20"/>
        </w:rPr>
        <w:t xml:space="preserve">0 cm × </w:t>
      </w:r>
      <w:r w:rsidRPr="00ED725F">
        <w:rPr>
          <w:rFonts w:ascii="Times New Roman" w:eastAsia="Calibri" w:hAnsi="Times New Roman" w:cs="Times New Roman"/>
          <w:i/>
          <w:sz w:val="20"/>
          <w:szCs w:val="20"/>
        </w:rPr>
        <w:t>continuous in solid line/40 cm× continuous in solid line</w:t>
      </w:r>
      <w:r w:rsidRPr="00ED725F">
        <w:rPr>
          <w:rFonts w:ascii="Times New Roman" w:hAnsi="Times New Roman" w:cs="Times New Roman"/>
          <w:bCs/>
          <w:i/>
          <w:sz w:val="20"/>
          <w:szCs w:val="20"/>
        </w:rPr>
        <w:t xml:space="preserve"> performed better and with the advancement of sowing dates the temperature increased, reduced the grain growth duration and decreased the seed yield.</w:t>
      </w:r>
    </w:p>
    <w:p w:rsidR="000B2E16" w:rsidRDefault="000B2E16" w:rsidP="000B2E16">
      <w:pPr>
        <w:spacing w:after="0" w:line="240" w:lineRule="auto"/>
        <w:rPr>
          <w:rFonts w:ascii="Times New Roman" w:hAnsi="Times New Roman"/>
          <w:b/>
          <w:sz w:val="24"/>
          <w:szCs w:val="24"/>
        </w:rPr>
      </w:pPr>
    </w:p>
    <w:p w:rsidR="00F978D2" w:rsidRPr="000B2E16" w:rsidRDefault="00F978D2" w:rsidP="000B2E16">
      <w:pPr>
        <w:spacing w:after="0" w:line="240" w:lineRule="auto"/>
        <w:rPr>
          <w:rFonts w:ascii="Times New Roman" w:hAnsi="Times New Roman"/>
          <w:b/>
          <w:sz w:val="24"/>
          <w:szCs w:val="24"/>
        </w:rPr>
      </w:pPr>
      <w:r w:rsidRPr="000B2E16">
        <w:rPr>
          <w:rFonts w:ascii="Times New Roman" w:hAnsi="Times New Roman"/>
          <w:b/>
          <w:sz w:val="24"/>
          <w:szCs w:val="24"/>
        </w:rPr>
        <w:t>Introduction</w:t>
      </w:r>
    </w:p>
    <w:p w:rsidR="00F978D2" w:rsidRPr="00F978D2" w:rsidRDefault="00F978D2" w:rsidP="000B2E16">
      <w:pPr>
        <w:spacing w:after="0" w:line="240" w:lineRule="auto"/>
        <w:jc w:val="both"/>
        <w:rPr>
          <w:rFonts w:ascii="Times New Roman" w:hAnsi="Times New Roman" w:cs="Times New Roman"/>
          <w:color w:val="000000"/>
        </w:rPr>
      </w:pPr>
      <w:r w:rsidRPr="000B2E16">
        <w:rPr>
          <w:rFonts w:ascii="Times New Roman" w:eastAsia="Times New Roman" w:hAnsi="Times New Roman" w:cs="Times New Roman"/>
        </w:rPr>
        <w:t xml:space="preserve">Chia plant is botanically known as </w:t>
      </w:r>
      <w:r w:rsidRPr="000B2E16">
        <w:rPr>
          <w:rFonts w:ascii="Times New Roman" w:eastAsia="Times New Roman" w:hAnsi="Times New Roman" w:cs="Times New Roman"/>
          <w:i/>
        </w:rPr>
        <w:t>Salvia hispanica</w:t>
      </w:r>
      <w:r w:rsidRPr="000B2E16">
        <w:rPr>
          <w:rFonts w:ascii="Times New Roman" w:eastAsia="Times New Roman" w:hAnsi="Times New Roman" w:cs="Times New Roman"/>
        </w:rPr>
        <w:t xml:space="preserve"> belong to mint family Lamiaceae</w:t>
      </w:r>
      <w:r w:rsidR="000B2E16">
        <w:rPr>
          <w:rFonts w:ascii="Times New Roman" w:eastAsia="Times New Roman" w:hAnsi="Times New Roman" w:cs="Times New Roman"/>
        </w:rPr>
        <w:t xml:space="preserve"> </w:t>
      </w:r>
      <w:r w:rsidRPr="000B2E16">
        <w:rPr>
          <w:rFonts w:ascii="Times New Roman" w:eastAsia="Times New Roman" w:hAnsi="Times New Roman" w:cs="Times New Roman"/>
        </w:rPr>
        <w:t>(Cahill,</w:t>
      </w:r>
      <w:r w:rsidR="000B2E16">
        <w:rPr>
          <w:rFonts w:ascii="Times New Roman" w:eastAsia="Times New Roman" w:hAnsi="Times New Roman" w:cs="Times New Roman"/>
        </w:rPr>
        <w:t xml:space="preserve"> </w:t>
      </w:r>
      <w:r w:rsidRPr="000B2E16">
        <w:rPr>
          <w:rFonts w:ascii="Times New Roman" w:eastAsia="Times New Roman" w:hAnsi="Times New Roman" w:cs="Times New Roman"/>
        </w:rPr>
        <w:t>2003).</w:t>
      </w:r>
      <w:r w:rsidR="00A27CB7">
        <w:rPr>
          <w:rFonts w:ascii="Times New Roman" w:eastAsia="Times New Roman" w:hAnsi="Times New Roman" w:cs="Times New Roman"/>
        </w:rPr>
        <w:t xml:space="preserve"> </w:t>
      </w:r>
      <w:r w:rsidRPr="000B2E16">
        <w:rPr>
          <w:rFonts w:ascii="Times New Roman" w:eastAsia="Times New Roman" w:hAnsi="Times New Roman" w:cs="Times New Roman"/>
        </w:rPr>
        <w:t xml:space="preserve">Chia seeds contain high amount of omega-3 fatty acids, proteins, minerals and vitamins therefore they can serve as a potential ingredient for both human food and livestock feeds. </w:t>
      </w:r>
      <w:r w:rsidRPr="000B2E16">
        <w:rPr>
          <w:rFonts w:ascii="Times New Roman" w:hAnsi="Times New Roman" w:cs="Times New Roman"/>
        </w:rPr>
        <w:t>Agronomic management is one of the most important aspects for the success of any crop with efficient use of all the resources. Studies on agronomic management of Chia crop are limited as it is a newly introduced crop to Bangladesh. For a farmer to get maximum profit from any crop, study about its growth and responses towards inputs is very much essential. As Chia being a new crop, different aspects of sowing time and plant population of this crop are to be studied to harness potential yield of this crop. Standardisation of suitable location specific agronomic practices with respect to spacing and sowing time is essentially required to popularize this crop in Bangladesh.</w:t>
      </w:r>
      <w:r w:rsidRPr="000B2E16">
        <w:rPr>
          <w:rFonts w:ascii="Times New Roman" w:eastAsia="Times New Roman" w:hAnsi="Times New Roman" w:cs="Times New Roman"/>
        </w:rPr>
        <w:t xml:space="preserve"> The sowing date is an extremely relevant variable, since it determines the duration of the development period of the crop due to variations in environmental temperature and day length to which it is exposed (Lobo </w:t>
      </w:r>
      <w:r w:rsidRPr="000B2E16">
        <w:rPr>
          <w:rFonts w:ascii="Times New Roman" w:eastAsia="Times New Roman" w:hAnsi="Times New Roman" w:cs="Times New Roman"/>
          <w:i/>
        </w:rPr>
        <w:t>et al</w:t>
      </w:r>
      <w:r w:rsidRPr="000B2E16">
        <w:rPr>
          <w:rFonts w:ascii="Times New Roman" w:eastAsia="Times New Roman" w:hAnsi="Times New Roman" w:cs="Times New Roman"/>
        </w:rPr>
        <w:t xml:space="preserve">., 2011).Chia grows naturally in tropical and subtropical environments (Orozco </w:t>
      </w:r>
      <w:r w:rsidRPr="000B2E16">
        <w:rPr>
          <w:rFonts w:ascii="Times New Roman" w:eastAsia="Times New Roman" w:hAnsi="Times New Roman" w:cs="Times New Roman"/>
          <w:i/>
        </w:rPr>
        <w:t>et al</w:t>
      </w:r>
      <w:r w:rsidRPr="000B2E16">
        <w:rPr>
          <w:rFonts w:ascii="Times New Roman" w:eastAsia="Times New Roman" w:hAnsi="Times New Roman" w:cs="Times New Roman"/>
        </w:rPr>
        <w:t xml:space="preserve">., 2014). It is intolerant to freezing in all development stages (Lobo </w:t>
      </w:r>
      <w:r w:rsidRPr="000B2E16">
        <w:rPr>
          <w:rFonts w:ascii="Times New Roman" w:eastAsia="Times New Roman" w:hAnsi="Times New Roman" w:cs="Times New Roman"/>
          <w:i/>
        </w:rPr>
        <w:t>et al</w:t>
      </w:r>
      <w:r w:rsidRPr="000B2E16">
        <w:rPr>
          <w:rFonts w:ascii="Times New Roman" w:eastAsia="Times New Roman" w:hAnsi="Times New Roman" w:cs="Times New Roman"/>
        </w:rPr>
        <w:t>., 2011; Bochicchio</w:t>
      </w:r>
      <w:r w:rsidR="00A27CB7">
        <w:rPr>
          <w:rFonts w:ascii="Times New Roman" w:eastAsia="Times New Roman" w:hAnsi="Times New Roman" w:cs="Times New Roman"/>
        </w:rPr>
        <w:t xml:space="preserve"> </w:t>
      </w:r>
      <w:r w:rsidRPr="000B2E16">
        <w:rPr>
          <w:rFonts w:ascii="Times New Roman" w:eastAsia="Times New Roman" w:hAnsi="Times New Roman" w:cs="Times New Roman"/>
          <w:i/>
        </w:rPr>
        <w:t>et al</w:t>
      </w:r>
      <w:r w:rsidRPr="000B2E16">
        <w:rPr>
          <w:rFonts w:ascii="Times New Roman" w:eastAsia="Times New Roman" w:hAnsi="Times New Roman" w:cs="Times New Roman"/>
        </w:rPr>
        <w:t>., 2015).</w:t>
      </w:r>
      <w:r w:rsidRPr="000B2E16">
        <w:rPr>
          <w:rFonts w:ascii="Times New Roman" w:hAnsi="Times New Roman" w:cs="Times New Roman"/>
          <w:bCs/>
        </w:rPr>
        <w:t>Some</w:t>
      </w:r>
      <w:r w:rsidRPr="00F978D2">
        <w:rPr>
          <w:rFonts w:ascii="Times New Roman" w:hAnsi="Times New Roman" w:cs="Times New Roman"/>
          <w:bCs/>
          <w:sz w:val="21"/>
          <w:szCs w:val="21"/>
        </w:rPr>
        <w:t xml:space="preserve"> studies have shown that the best row spacing range for the culture would be between 30 and 50 cm, with an amount of 5 kilograms of seed per hectare (</w:t>
      </w:r>
      <w:r w:rsidRPr="00F978D2">
        <w:rPr>
          <w:rFonts w:ascii="Times New Roman" w:eastAsia="Times New Roman" w:hAnsi="Times New Roman" w:cs="Times New Roman"/>
        </w:rPr>
        <w:t>Ayerza and Coates, 2009</w:t>
      </w:r>
      <w:r w:rsidRPr="00F978D2">
        <w:rPr>
          <w:rFonts w:ascii="Times New Roman" w:hAnsi="Times New Roman" w:cs="Times New Roman"/>
          <w:bCs/>
          <w:sz w:val="21"/>
          <w:szCs w:val="21"/>
        </w:rPr>
        <w:t xml:space="preserve">). Appropriate sowing time and row spacing are very effective to increase yield of chia. But information under this aspect is unavailable in Bangladesh condition. </w:t>
      </w:r>
      <w:r w:rsidRPr="00F978D2">
        <w:rPr>
          <w:rFonts w:ascii="Times New Roman" w:hAnsi="Times New Roman" w:cs="Times New Roman"/>
          <w:color w:val="000000"/>
        </w:rPr>
        <w:t>The objective of this study was to determine the effect of climatic conditions in different regions on the growth and yield of chia in different regions. This study also proposes to determine the most promising sowing date and row spacing in terms of growth and yield in chia in the different study areas.</w:t>
      </w:r>
    </w:p>
    <w:p w:rsidR="00F978D2" w:rsidRPr="00F978D2" w:rsidRDefault="00F978D2" w:rsidP="00F978D2">
      <w:pPr>
        <w:tabs>
          <w:tab w:val="left" w:pos="900"/>
          <w:tab w:val="left" w:pos="2520"/>
        </w:tabs>
        <w:spacing w:after="0" w:line="240" w:lineRule="auto"/>
        <w:rPr>
          <w:rFonts w:ascii="Times New Roman" w:hAnsi="Times New Roman"/>
          <w:b/>
          <w:sz w:val="24"/>
        </w:rPr>
      </w:pPr>
    </w:p>
    <w:p w:rsidR="00F978D2" w:rsidRPr="00F978D2" w:rsidRDefault="00F978D2" w:rsidP="00F978D2">
      <w:pPr>
        <w:tabs>
          <w:tab w:val="left" w:pos="900"/>
          <w:tab w:val="left" w:pos="2520"/>
        </w:tabs>
        <w:spacing w:after="0" w:line="240" w:lineRule="auto"/>
        <w:rPr>
          <w:rFonts w:ascii="Times New Roman" w:hAnsi="Times New Roman"/>
          <w:b/>
          <w:sz w:val="24"/>
        </w:rPr>
      </w:pPr>
      <w:r w:rsidRPr="00F978D2">
        <w:rPr>
          <w:rFonts w:ascii="Times New Roman" w:hAnsi="Times New Roman"/>
          <w:b/>
          <w:sz w:val="24"/>
        </w:rPr>
        <w:t>Materials and Methods</w:t>
      </w:r>
    </w:p>
    <w:p w:rsidR="00F978D2" w:rsidRPr="00F978D2" w:rsidRDefault="00F978D2" w:rsidP="00383F67">
      <w:pPr>
        <w:spacing w:after="0" w:line="240" w:lineRule="auto"/>
        <w:jc w:val="both"/>
        <w:rPr>
          <w:rFonts w:ascii="Times New Roman" w:hAnsi="Times New Roman" w:cs="Times New Roman"/>
          <w:b/>
        </w:rPr>
      </w:pPr>
      <w:r w:rsidRPr="00F978D2">
        <w:rPr>
          <w:rFonts w:ascii="Times New Roman" w:hAnsi="Times New Roman" w:cs="Times New Roman"/>
          <w:iCs/>
        </w:rPr>
        <w:t xml:space="preserve">A field experiment was undertaken at the Agronomy Research Field, Gazipur, RARS, Jashore,RARS,  Jamalpur, RARS,Burirhat, ARS, Rajbari and OFRD, Shyampur of Bangladesh Agricultural Research Institute, during </w:t>
      </w:r>
      <w:r w:rsidRPr="00F978D2">
        <w:rPr>
          <w:rFonts w:ascii="Times New Roman" w:hAnsi="Times New Roman" w:cs="Times New Roman"/>
          <w:i/>
          <w:iCs/>
        </w:rPr>
        <w:t>rabi</w:t>
      </w:r>
      <w:r w:rsidRPr="00F978D2">
        <w:rPr>
          <w:rFonts w:ascii="Times New Roman" w:hAnsi="Times New Roman" w:cs="Times New Roman"/>
          <w:iCs/>
        </w:rPr>
        <w:t xml:space="preserve"> seasons of 2023-24 .</w:t>
      </w:r>
      <w:r w:rsidRPr="00F978D2">
        <w:rPr>
          <w:rFonts w:ascii="Times New Roman" w:hAnsi="Times New Roman"/>
        </w:rPr>
        <w:t>The experiment site (at Gazipur) was located Chhiata Series under Agro-Ecological Zone-28 (AEZ-28) latitude 23</w:t>
      </w:r>
      <w:r w:rsidRPr="00F978D2">
        <w:rPr>
          <w:rFonts w:ascii="Times New Roman" w:hAnsi="Times New Roman"/>
          <w:vertAlign w:val="superscript"/>
        </w:rPr>
        <w:t>0</w:t>
      </w:r>
      <w:r w:rsidRPr="00F978D2">
        <w:rPr>
          <w:rFonts w:ascii="Times New Roman" w:hAnsi="Times New Roman"/>
        </w:rPr>
        <w:t>59/ N and longitude 90</w:t>
      </w:r>
      <w:r w:rsidRPr="00F978D2">
        <w:rPr>
          <w:rFonts w:ascii="Times New Roman" w:hAnsi="Times New Roman"/>
          <w:vertAlign w:val="superscript"/>
        </w:rPr>
        <w:t>0</w:t>
      </w:r>
      <w:r w:rsidRPr="00F978D2">
        <w:rPr>
          <w:rFonts w:ascii="Times New Roman" w:hAnsi="Times New Roman"/>
        </w:rPr>
        <w:t>24/ E. The meteorological data of the experimental site revealed that the highest temperature prevails in March-April and the lowest in December to January. Maximum rainfall was received during the months of January. The crop received 543 mm rain showers from November to March in 2023-24</w:t>
      </w:r>
      <w:r w:rsidR="00ED725F">
        <w:rPr>
          <w:rFonts w:ascii="Times New Roman" w:hAnsi="Times New Roman"/>
        </w:rPr>
        <w:t xml:space="preserve"> </w:t>
      </w:r>
      <w:r w:rsidRPr="00F978D2">
        <w:rPr>
          <w:rFonts w:ascii="Times New Roman" w:hAnsi="Times New Roman"/>
        </w:rPr>
        <w:t>years.  The average maximum (32.08 °C) was found in the month of March during the crop growing season (Figure 1) and minimum (12.77 °C) temperature in the month of January during the crop growing season (Figure 1). The experiment consisted of three sowing date viz. (15 Nov., 30 Nov., 15 Dec.and 30 Dec.) and two spacing viz.  (</w:t>
      </w:r>
      <w:r w:rsidRPr="00F978D2">
        <w:rPr>
          <w:rFonts w:ascii="Times New Roman" w:eastAsia="Times New Roman" w:hAnsi="Times New Roman" w:cs="Times New Roman"/>
        </w:rPr>
        <w:t>3</w:t>
      </w:r>
      <w:r w:rsidRPr="00F978D2">
        <w:rPr>
          <w:rFonts w:ascii="Times New Roman" w:eastAsia="Calibri" w:hAnsi="Times New Roman" w:cs="Times New Roman"/>
        </w:rPr>
        <w:t>0 cm × continuous in solid line</w:t>
      </w:r>
      <w:r w:rsidRPr="00F978D2">
        <w:rPr>
          <w:rFonts w:ascii="Times New Roman" w:eastAsia="Times New Roman" w:hAnsi="Times New Roman" w:cs="Times New Roman"/>
        </w:rPr>
        <w:t xml:space="preserve"> and 40 cm × </w:t>
      </w:r>
      <w:r w:rsidRPr="00F978D2">
        <w:rPr>
          <w:rFonts w:ascii="Times New Roman" w:eastAsia="Calibri" w:hAnsi="Times New Roman" w:cs="Times New Roman"/>
        </w:rPr>
        <w:t>continuous in solid line</w:t>
      </w:r>
      <w:r w:rsidRPr="00F978D2">
        <w:rPr>
          <w:rFonts w:ascii="Times New Roman" w:hAnsi="Times New Roman"/>
        </w:rPr>
        <w:t xml:space="preserve">) were used in the study. There were 8 treatment </w:t>
      </w:r>
      <w:r w:rsidRPr="00F978D2">
        <w:rPr>
          <w:rFonts w:ascii="Times New Roman" w:hAnsi="Times New Roman" w:cs="Times New Roman"/>
        </w:rPr>
        <w:t>combinations as follows: D</w:t>
      </w:r>
      <w:r w:rsidRPr="00F978D2">
        <w:rPr>
          <w:rFonts w:ascii="Times New Roman" w:hAnsi="Times New Roman" w:cs="Times New Roman"/>
          <w:vertAlign w:val="subscript"/>
        </w:rPr>
        <w:t>1</w:t>
      </w:r>
      <w:r w:rsidRPr="00F978D2">
        <w:rPr>
          <w:rFonts w:ascii="Times New Roman" w:hAnsi="Times New Roman" w:cs="Times New Roman"/>
        </w:rPr>
        <w:t>×S</w:t>
      </w:r>
      <w:r w:rsidRPr="00F978D2">
        <w:rPr>
          <w:rFonts w:ascii="Times New Roman" w:hAnsi="Times New Roman" w:cs="Times New Roman"/>
          <w:vertAlign w:val="subscript"/>
        </w:rPr>
        <w:t>1</w:t>
      </w:r>
      <w:proofErr w:type="gramStart"/>
      <w:r w:rsidRPr="00F978D2">
        <w:rPr>
          <w:rFonts w:ascii="Times New Roman" w:hAnsi="Times New Roman" w:cs="Times New Roman"/>
          <w:vertAlign w:val="subscript"/>
        </w:rPr>
        <w:t>,</w:t>
      </w:r>
      <w:r w:rsidRPr="00F978D2">
        <w:rPr>
          <w:rFonts w:ascii="Times New Roman" w:hAnsi="Times New Roman" w:cs="Times New Roman"/>
        </w:rPr>
        <w:t>D</w:t>
      </w:r>
      <w:r w:rsidRPr="00F978D2">
        <w:rPr>
          <w:rFonts w:ascii="Times New Roman" w:hAnsi="Times New Roman" w:cs="Times New Roman"/>
          <w:vertAlign w:val="subscript"/>
        </w:rPr>
        <w:t>1</w:t>
      </w:r>
      <w:proofErr w:type="gramEnd"/>
      <w:r w:rsidRPr="00F978D2">
        <w:rPr>
          <w:rFonts w:ascii="Times New Roman" w:hAnsi="Times New Roman" w:cs="Times New Roman"/>
        </w:rPr>
        <w:t>×S</w:t>
      </w:r>
      <w:r w:rsidRPr="00F978D2">
        <w:rPr>
          <w:rFonts w:ascii="Times New Roman" w:hAnsi="Times New Roman" w:cs="Times New Roman"/>
          <w:vertAlign w:val="subscript"/>
        </w:rPr>
        <w:t>2 ,</w:t>
      </w:r>
      <w:r w:rsidRPr="00F978D2">
        <w:rPr>
          <w:rFonts w:ascii="Times New Roman" w:hAnsi="Times New Roman" w:cs="Times New Roman"/>
        </w:rPr>
        <w:t>D</w:t>
      </w:r>
      <w:r w:rsidRPr="00F978D2">
        <w:rPr>
          <w:rFonts w:ascii="Times New Roman" w:hAnsi="Times New Roman" w:cs="Times New Roman"/>
          <w:vertAlign w:val="subscript"/>
        </w:rPr>
        <w:t>2</w:t>
      </w:r>
      <w:r w:rsidRPr="00F978D2">
        <w:rPr>
          <w:rFonts w:ascii="Times New Roman" w:hAnsi="Times New Roman" w:cs="Times New Roman"/>
        </w:rPr>
        <w:t>×S</w:t>
      </w:r>
      <w:r w:rsidRPr="00F978D2">
        <w:rPr>
          <w:rFonts w:ascii="Times New Roman" w:hAnsi="Times New Roman" w:cs="Times New Roman"/>
          <w:vertAlign w:val="subscript"/>
        </w:rPr>
        <w:t>1,</w:t>
      </w:r>
      <w:r w:rsidRPr="00F978D2">
        <w:rPr>
          <w:rFonts w:ascii="Times New Roman" w:hAnsi="Times New Roman" w:cs="Times New Roman"/>
        </w:rPr>
        <w:t>D</w:t>
      </w:r>
      <w:r w:rsidRPr="00F978D2">
        <w:rPr>
          <w:rFonts w:ascii="Times New Roman" w:hAnsi="Times New Roman" w:cs="Times New Roman"/>
          <w:vertAlign w:val="subscript"/>
        </w:rPr>
        <w:t>2</w:t>
      </w:r>
      <w:r w:rsidRPr="00F978D2">
        <w:rPr>
          <w:rFonts w:ascii="Times New Roman" w:hAnsi="Times New Roman" w:cs="Times New Roman"/>
        </w:rPr>
        <w:t>×S</w:t>
      </w:r>
      <w:r w:rsidRPr="00F978D2">
        <w:rPr>
          <w:rFonts w:ascii="Times New Roman" w:hAnsi="Times New Roman" w:cs="Times New Roman"/>
          <w:vertAlign w:val="subscript"/>
        </w:rPr>
        <w:t>2,,</w:t>
      </w:r>
      <w:r w:rsidRPr="00F978D2">
        <w:rPr>
          <w:rFonts w:ascii="Times New Roman" w:hAnsi="Times New Roman" w:cs="Times New Roman"/>
        </w:rPr>
        <w:t>D</w:t>
      </w:r>
      <w:r w:rsidRPr="00F978D2">
        <w:rPr>
          <w:rFonts w:ascii="Times New Roman" w:hAnsi="Times New Roman" w:cs="Times New Roman"/>
          <w:vertAlign w:val="subscript"/>
        </w:rPr>
        <w:t>3</w:t>
      </w:r>
      <w:r w:rsidRPr="00F978D2">
        <w:rPr>
          <w:rFonts w:ascii="Times New Roman" w:hAnsi="Times New Roman" w:cs="Times New Roman"/>
        </w:rPr>
        <w:t>×S</w:t>
      </w:r>
      <w:r w:rsidRPr="00F978D2">
        <w:rPr>
          <w:rFonts w:ascii="Times New Roman" w:hAnsi="Times New Roman" w:cs="Times New Roman"/>
          <w:vertAlign w:val="subscript"/>
        </w:rPr>
        <w:t>1,</w:t>
      </w:r>
      <w:r w:rsidRPr="00F978D2">
        <w:rPr>
          <w:rFonts w:ascii="Times New Roman" w:hAnsi="Times New Roman" w:cs="Times New Roman"/>
        </w:rPr>
        <w:t>D</w:t>
      </w:r>
      <w:r w:rsidRPr="00F978D2">
        <w:rPr>
          <w:rFonts w:ascii="Times New Roman" w:hAnsi="Times New Roman" w:cs="Times New Roman"/>
          <w:vertAlign w:val="subscript"/>
        </w:rPr>
        <w:t>3</w:t>
      </w:r>
      <w:r w:rsidRPr="00F978D2">
        <w:rPr>
          <w:rFonts w:ascii="Times New Roman" w:hAnsi="Times New Roman" w:cs="Times New Roman"/>
        </w:rPr>
        <w:t>×S</w:t>
      </w:r>
      <w:r w:rsidRPr="00F978D2">
        <w:rPr>
          <w:rFonts w:ascii="Times New Roman" w:hAnsi="Times New Roman" w:cs="Times New Roman"/>
          <w:vertAlign w:val="subscript"/>
        </w:rPr>
        <w:t xml:space="preserve">2, </w:t>
      </w:r>
      <w:r w:rsidRPr="00F978D2">
        <w:rPr>
          <w:rFonts w:ascii="Times New Roman" w:hAnsi="Times New Roman" w:cs="Times New Roman"/>
        </w:rPr>
        <w:t>D</w:t>
      </w:r>
      <w:r w:rsidRPr="00F978D2">
        <w:rPr>
          <w:rFonts w:ascii="Times New Roman" w:hAnsi="Times New Roman" w:cs="Times New Roman"/>
          <w:vertAlign w:val="subscript"/>
        </w:rPr>
        <w:t>4</w:t>
      </w:r>
      <w:r w:rsidRPr="00F978D2">
        <w:rPr>
          <w:rFonts w:ascii="Times New Roman" w:hAnsi="Times New Roman" w:cs="Times New Roman"/>
        </w:rPr>
        <w:t>×S</w:t>
      </w:r>
      <w:r w:rsidRPr="00F978D2">
        <w:rPr>
          <w:rFonts w:ascii="Times New Roman" w:hAnsi="Times New Roman" w:cs="Times New Roman"/>
          <w:vertAlign w:val="subscript"/>
        </w:rPr>
        <w:t xml:space="preserve">1 </w:t>
      </w:r>
      <w:r w:rsidRPr="00F978D2">
        <w:rPr>
          <w:rFonts w:ascii="Times New Roman" w:hAnsi="Times New Roman" w:cs="Times New Roman"/>
        </w:rPr>
        <w:t>and D</w:t>
      </w:r>
      <w:r w:rsidRPr="00F978D2">
        <w:rPr>
          <w:rFonts w:ascii="Times New Roman" w:hAnsi="Times New Roman" w:cs="Times New Roman"/>
          <w:vertAlign w:val="subscript"/>
        </w:rPr>
        <w:t>4</w:t>
      </w:r>
      <w:r w:rsidRPr="00F978D2">
        <w:rPr>
          <w:rFonts w:ascii="Times New Roman" w:hAnsi="Times New Roman" w:cs="Times New Roman"/>
        </w:rPr>
        <w:t>S</w:t>
      </w:r>
      <w:r w:rsidRPr="00F978D2">
        <w:rPr>
          <w:rFonts w:ascii="Times New Roman" w:hAnsi="Times New Roman" w:cs="Times New Roman"/>
          <w:vertAlign w:val="subscript"/>
        </w:rPr>
        <w:t>2</w:t>
      </w:r>
      <w:r w:rsidRPr="00F978D2">
        <w:rPr>
          <w:rFonts w:ascii="Times New Roman" w:hAnsi="Times New Roman" w:cs="Times New Roman"/>
        </w:rPr>
        <w:t xml:space="preserve">. The experiment was laid out in a RCBD design with three replications.  The unit plot size was 3.6 m × 3.0 m. The crop was fertilized with 60-15-30 -5 N-P-K-S </w:t>
      </w:r>
      <w:r w:rsidRPr="00F978D2">
        <w:rPr>
          <w:rFonts w:ascii="Times New Roman" w:hAnsi="Times New Roman" w:cs="Times New Roman"/>
        </w:rPr>
        <w:lastRenderedPageBreak/>
        <w:t>kg /ha, respectively (Karim</w:t>
      </w:r>
      <w:r w:rsidRPr="00F978D2">
        <w:rPr>
          <w:rFonts w:ascii="Times New Roman" w:hAnsi="Times New Roman" w:cs="Times New Roman"/>
          <w:i/>
        </w:rPr>
        <w:t>et al</w:t>
      </w:r>
      <w:r w:rsidRPr="00F978D2">
        <w:rPr>
          <w:rFonts w:ascii="Times New Roman" w:hAnsi="Times New Roman" w:cs="Times New Roman"/>
        </w:rPr>
        <w:t>., 2015). Half of N and full doses of other fertilizers were applied at the time of final land preparation and the rest urea was top dressed 35 days after sowing (DAS).  Seeds were treated with vitavax. Hand weeding was done at 25 and 40 days after sowing (DAS). Data on yield and yield contributing characters were taken in all locations and growth parameters like leaf area and dry matter accumulation were measured at different growth stages in Gazipur location. To record dry matter weight and leaf area, five plants were sampled at 30, 45, 60, 75, 90 DAE and at harvest. Dry weight of the samples was taken after drying at 80</w:t>
      </w:r>
      <w:r w:rsidRPr="00F978D2">
        <w:rPr>
          <w:rFonts w:ascii="Times New Roman" w:hAnsi="Times New Roman" w:cs="Times New Roman"/>
          <w:vertAlign w:val="superscript"/>
        </w:rPr>
        <w:t>0</w:t>
      </w:r>
      <w:r w:rsidRPr="00F978D2">
        <w:rPr>
          <w:rFonts w:ascii="Times New Roman" w:hAnsi="Times New Roman" w:cs="Times New Roman"/>
        </w:rPr>
        <w:t>C in an oven for 72 hours. Leaf area was measured by an automatic leaf area meter (L13100 c, L1COR, USA). The crop was harvested on1 March to 4 April 2024 in Gazipur,2</w:t>
      </w:r>
      <w:r w:rsidRPr="00F978D2">
        <w:rPr>
          <w:rFonts w:ascii="Times New Roman" w:hAnsi="Times New Roman" w:cs="Times New Roman"/>
          <w:vertAlign w:val="superscript"/>
        </w:rPr>
        <w:t>nd</w:t>
      </w:r>
      <w:r w:rsidRPr="00F978D2">
        <w:rPr>
          <w:rFonts w:ascii="Times New Roman" w:hAnsi="Times New Roman" w:cs="Times New Roman"/>
        </w:rPr>
        <w:t xml:space="preserve"> March to 5 April 2024 in Jashore, 7 March to , 8 April 2023 and Burirhat, </w:t>
      </w:r>
      <w:r w:rsidRPr="00F978D2">
        <w:rPr>
          <w:rFonts w:ascii="Times New Roman" w:eastAsia="Times New Roman" w:hAnsi="Times New Roman" w:cs="Times New Roman"/>
        </w:rPr>
        <w:t xml:space="preserve">01 March to 17 April 2024 in Jamalpur, </w:t>
      </w:r>
      <w:r w:rsidRPr="00F978D2">
        <w:rPr>
          <w:rFonts w:ascii="Times New Roman" w:hAnsi="Times New Roman" w:cs="Times New Roman"/>
        </w:rPr>
        <w:t>05March to 7 April in Shyampur, Rajshahi and 2 March to 3 April 2024 in Rajbari. The yield component data was collected from randomly selected ten plants prior to harvest from each plot. At harvest, the yield data was recorded plot wise. Data were analyzed statistically and means were compared using LSD test at 5% level of significance.</w:t>
      </w:r>
    </w:p>
    <w:p w:rsidR="00F978D2" w:rsidRPr="00F978D2" w:rsidRDefault="00F978D2" w:rsidP="00F978D2">
      <w:pPr>
        <w:spacing w:after="0" w:line="240" w:lineRule="auto"/>
        <w:jc w:val="both"/>
        <w:rPr>
          <w:rFonts w:ascii="Times New Roman" w:hAnsi="Times New Roman"/>
        </w:rPr>
      </w:pPr>
    </w:p>
    <w:p w:rsidR="00F978D2" w:rsidRPr="00F978D2" w:rsidRDefault="00F978D2" w:rsidP="00F978D2">
      <w:pPr>
        <w:spacing w:line="240" w:lineRule="auto"/>
        <w:jc w:val="center"/>
        <w:rPr>
          <w:rFonts w:ascii="Times New Roman" w:hAnsi="Times New Roman"/>
        </w:rPr>
      </w:pPr>
      <w:r w:rsidRPr="00F978D2">
        <w:rPr>
          <w:rFonts w:ascii="Times New Roman" w:hAnsi="Times New Roman"/>
          <w:noProof/>
        </w:rPr>
        <w:drawing>
          <wp:inline distT="0" distB="0" distL="0" distR="0" wp14:anchorId="219B614B" wp14:editId="60F03E0E">
            <wp:extent cx="5710136" cy="2354094"/>
            <wp:effectExtent l="0" t="0" r="24130" b="273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78D2" w:rsidRPr="00F978D2" w:rsidRDefault="00F978D2" w:rsidP="00F978D2">
      <w:pPr>
        <w:tabs>
          <w:tab w:val="left" w:pos="900"/>
          <w:tab w:val="left" w:pos="2520"/>
        </w:tabs>
        <w:spacing w:line="240" w:lineRule="auto"/>
        <w:jc w:val="center"/>
        <w:rPr>
          <w:rFonts w:ascii="Times New Roman" w:hAnsi="Times New Roman"/>
          <w:sz w:val="20"/>
          <w:szCs w:val="20"/>
        </w:rPr>
      </w:pPr>
      <w:proofErr w:type="gramStart"/>
      <w:r w:rsidRPr="00F978D2">
        <w:rPr>
          <w:rFonts w:ascii="Times New Roman" w:hAnsi="Times New Roman"/>
          <w:sz w:val="20"/>
          <w:szCs w:val="20"/>
        </w:rPr>
        <w:t>Fig. 1.</w:t>
      </w:r>
      <w:proofErr w:type="gramEnd"/>
      <w:r w:rsidRPr="00F978D2">
        <w:rPr>
          <w:rFonts w:ascii="Times New Roman" w:hAnsi="Times New Roman"/>
          <w:sz w:val="20"/>
          <w:szCs w:val="20"/>
        </w:rPr>
        <w:t xml:space="preserve"> Mean temperature and rainfall prevailed during chia growing periods at Gazipur</w:t>
      </w:r>
    </w:p>
    <w:p w:rsidR="00F978D2" w:rsidRPr="00F978D2" w:rsidRDefault="00F978D2" w:rsidP="00F978D2">
      <w:pPr>
        <w:spacing w:after="0" w:line="240" w:lineRule="auto"/>
        <w:rPr>
          <w:rFonts w:ascii="Times New Roman" w:eastAsia="Times New Roman" w:hAnsi="Times New Roman" w:cs="Times New Roman"/>
          <w:b/>
          <w:sz w:val="24"/>
          <w:szCs w:val="20"/>
        </w:rPr>
      </w:pPr>
      <w:r w:rsidRPr="00F978D2">
        <w:rPr>
          <w:rFonts w:ascii="Times New Roman" w:eastAsia="Times New Roman" w:hAnsi="Times New Roman" w:cs="Times New Roman"/>
          <w:b/>
          <w:sz w:val="24"/>
          <w:szCs w:val="20"/>
        </w:rPr>
        <w:t>Results and Discussion</w:t>
      </w:r>
    </w:p>
    <w:p w:rsidR="00F978D2" w:rsidRPr="00F978D2" w:rsidRDefault="00F978D2" w:rsidP="00F978D2">
      <w:pPr>
        <w:spacing w:after="0" w:line="240" w:lineRule="auto"/>
        <w:jc w:val="both"/>
        <w:rPr>
          <w:rFonts w:ascii="Times New Roman" w:hAnsi="Times New Roman" w:cs="Times New Roman"/>
          <w:bCs/>
        </w:rPr>
      </w:pPr>
      <w:r w:rsidRPr="00F978D2">
        <w:rPr>
          <w:rFonts w:ascii="Times New Roman" w:hAnsi="Times New Roman" w:cs="Times New Roman"/>
          <w:bCs/>
        </w:rPr>
        <w:t>Crop developmental events and growth duration were influenced by prevailing temperature variations during 2023-24 at Gazipur. Emergence of early sown crop occurred 1 to 2 days earlier than those of late sown. The late sown crops flowered earlier with reduced vegetative durations than those of early sown ones.</w:t>
      </w:r>
      <w:r w:rsidRPr="00F978D2">
        <w:rPr>
          <w:rFonts w:ascii="Times New Roman" w:hAnsi="Times New Roman" w:cs="Times New Roman"/>
        </w:rPr>
        <w:t xml:space="preserve"> The highest duration for 50% flowering was recorded in </w:t>
      </w:r>
      <w:r w:rsidRPr="00F978D2">
        <w:rPr>
          <w:rFonts w:ascii="Times New Roman" w:hAnsi="Times New Roman" w:cs="Times New Roman"/>
          <w:bCs/>
        </w:rPr>
        <w:t xml:space="preserve">15 November </w:t>
      </w:r>
      <w:r w:rsidRPr="00F978D2">
        <w:rPr>
          <w:rFonts w:ascii="Times New Roman" w:hAnsi="Times New Roman" w:cs="Times New Roman"/>
        </w:rPr>
        <w:t>(73</w:t>
      </w:r>
      <w:r w:rsidR="009460DC">
        <w:rPr>
          <w:rFonts w:ascii="Times New Roman" w:hAnsi="Times New Roman" w:cs="Times New Roman"/>
        </w:rPr>
        <w:t xml:space="preserve"> </w:t>
      </w:r>
      <w:r w:rsidRPr="00F978D2">
        <w:rPr>
          <w:rFonts w:ascii="Times New Roman" w:hAnsi="Times New Roman" w:cs="Times New Roman"/>
        </w:rPr>
        <w:t xml:space="preserve">days) sowing due to prevailing lower mean air temperature </w:t>
      </w:r>
      <w:r w:rsidRPr="00F978D2">
        <w:rPr>
          <w:rFonts w:ascii="Times New Roman" w:hAnsi="Times New Roman" w:cs="Times New Roman"/>
          <w:bCs/>
          <w:sz w:val="20"/>
        </w:rPr>
        <w:t>(20.92</w:t>
      </w:r>
      <w:r w:rsidRPr="00F978D2">
        <w:rPr>
          <w:rFonts w:ascii="Times New Roman" w:hAnsi="Times New Roman" w:cs="Times New Roman"/>
          <w:bCs/>
          <w:sz w:val="20"/>
          <w:vertAlign w:val="superscript"/>
        </w:rPr>
        <w:t>0</w:t>
      </w:r>
      <w:r w:rsidRPr="00F978D2">
        <w:rPr>
          <w:rFonts w:ascii="Times New Roman" w:hAnsi="Times New Roman" w:cs="Times New Roman"/>
          <w:bCs/>
          <w:sz w:val="20"/>
        </w:rPr>
        <w:t>C)</w:t>
      </w:r>
      <w:r w:rsidRPr="00F978D2">
        <w:rPr>
          <w:rFonts w:ascii="Times New Roman" w:hAnsi="Times New Roman" w:cs="Times New Roman"/>
          <w:sz w:val="20"/>
        </w:rPr>
        <w:t xml:space="preserve">. </w:t>
      </w:r>
      <w:r w:rsidRPr="00F978D2">
        <w:rPr>
          <w:rFonts w:ascii="Times New Roman" w:hAnsi="Times New Roman" w:cs="Times New Roman"/>
        </w:rPr>
        <w:t xml:space="preserve">The second highest duration for 50% ﬂowering was recorded (67 days) in </w:t>
      </w:r>
      <w:r w:rsidRPr="00F978D2">
        <w:rPr>
          <w:rFonts w:ascii="Times New Roman" w:hAnsi="Times New Roman" w:cs="Times New Roman"/>
          <w:bCs/>
        </w:rPr>
        <w:t>30</w:t>
      </w:r>
      <w:r w:rsidR="009460DC">
        <w:rPr>
          <w:rFonts w:ascii="Times New Roman" w:hAnsi="Times New Roman" w:cs="Times New Roman"/>
          <w:bCs/>
        </w:rPr>
        <w:t xml:space="preserve"> </w:t>
      </w:r>
      <w:r w:rsidRPr="00F978D2">
        <w:rPr>
          <w:rFonts w:ascii="Times New Roman" w:hAnsi="Times New Roman" w:cs="Times New Roman"/>
          <w:bCs/>
        </w:rPr>
        <w:t xml:space="preserve">November sowing but </w:t>
      </w:r>
      <w:r w:rsidRPr="00F978D2">
        <w:rPr>
          <w:rFonts w:ascii="Times New Roman" w:hAnsi="Times New Roman" w:cs="Times New Roman"/>
        </w:rPr>
        <w:t xml:space="preserve">due to prevailing higher mean air temperature </w:t>
      </w:r>
      <w:r w:rsidRPr="00F978D2">
        <w:rPr>
          <w:rFonts w:ascii="Times New Roman" w:hAnsi="Times New Roman" w:cs="Times New Roman"/>
          <w:bCs/>
        </w:rPr>
        <w:t>(</w:t>
      </w:r>
      <w:r w:rsidRPr="00F978D2">
        <w:rPr>
          <w:rFonts w:ascii="Times New Roman" w:eastAsia="Times New Roman" w:hAnsi="Times New Roman" w:cs="Times New Roman"/>
          <w:color w:val="000000"/>
        </w:rPr>
        <w:t>19.84</w:t>
      </w:r>
      <w:r w:rsidRPr="00F978D2">
        <w:rPr>
          <w:rFonts w:ascii="Times New Roman" w:hAnsi="Times New Roman" w:cs="Times New Roman"/>
          <w:bCs/>
          <w:vertAlign w:val="superscript"/>
        </w:rPr>
        <w:t>0</w:t>
      </w:r>
      <w:r w:rsidRPr="00F978D2">
        <w:rPr>
          <w:rFonts w:ascii="Times New Roman" w:hAnsi="Times New Roman" w:cs="Times New Roman"/>
          <w:bCs/>
        </w:rPr>
        <w:t>C)</w:t>
      </w:r>
      <w:r w:rsidRPr="00F978D2">
        <w:rPr>
          <w:rFonts w:ascii="Times New Roman" w:hAnsi="Times New Roman" w:cs="Times New Roman"/>
        </w:rPr>
        <w:t>.</w:t>
      </w:r>
      <w:r w:rsidR="00A700F7">
        <w:rPr>
          <w:rFonts w:ascii="Times New Roman" w:hAnsi="Times New Roman" w:cs="Times New Roman"/>
        </w:rPr>
        <w:t xml:space="preserve"> </w:t>
      </w:r>
      <w:r w:rsidRPr="00F978D2">
        <w:rPr>
          <w:rFonts w:ascii="Times New Roman" w:hAnsi="Times New Roman" w:cs="Times New Roman"/>
        </w:rPr>
        <w:t>Highest c</w:t>
      </w:r>
      <w:r w:rsidRPr="00F978D2">
        <w:rPr>
          <w:rFonts w:ascii="Times New Roman" w:hAnsi="Times New Roman" w:cs="Times New Roman"/>
          <w:bCs/>
        </w:rPr>
        <w:t>rop growth duration was recorded (111 days)</w:t>
      </w:r>
      <w:r w:rsidR="009460DC">
        <w:rPr>
          <w:rFonts w:ascii="Times New Roman" w:hAnsi="Times New Roman" w:cs="Times New Roman"/>
          <w:bCs/>
        </w:rPr>
        <w:t xml:space="preserve"> </w:t>
      </w:r>
      <w:r w:rsidRPr="00F978D2">
        <w:rPr>
          <w:rFonts w:ascii="Times New Roman" w:hAnsi="Times New Roman" w:cs="Times New Roman"/>
          <w:bCs/>
        </w:rPr>
        <w:t xml:space="preserve">in </w:t>
      </w:r>
      <w:r w:rsidRPr="00F978D2">
        <w:rPr>
          <w:rFonts w:ascii="Times New Roman" w:hAnsi="Times New Roman" w:cs="Times New Roman"/>
        </w:rPr>
        <w:t>15</w:t>
      </w:r>
      <w:r w:rsidR="009460DC">
        <w:rPr>
          <w:rFonts w:ascii="Times New Roman" w:hAnsi="Times New Roman" w:cs="Times New Roman"/>
        </w:rPr>
        <w:t xml:space="preserve"> </w:t>
      </w:r>
      <w:r w:rsidRPr="00F978D2">
        <w:rPr>
          <w:rFonts w:ascii="Times New Roman" w:hAnsi="Times New Roman" w:cs="Times New Roman"/>
          <w:bCs/>
        </w:rPr>
        <w:t>November</w:t>
      </w:r>
      <w:r w:rsidR="00A700F7">
        <w:rPr>
          <w:rFonts w:ascii="Times New Roman" w:hAnsi="Times New Roman" w:cs="Times New Roman"/>
          <w:bCs/>
        </w:rPr>
        <w:t xml:space="preserve"> </w:t>
      </w:r>
      <w:r w:rsidRPr="00F978D2">
        <w:rPr>
          <w:rFonts w:ascii="Times New Roman" w:hAnsi="Times New Roman" w:cs="Times New Roman"/>
        </w:rPr>
        <w:t>sowing</w:t>
      </w:r>
      <w:r w:rsidR="00A700F7">
        <w:rPr>
          <w:rFonts w:ascii="Times New Roman" w:hAnsi="Times New Roman" w:cs="Times New Roman"/>
        </w:rPr>
        <w:t xml:space="preserve"> </w:t>
      </w:r>
      <w:r w:rsidRPr="00F978D2">
        <w:rPr>
          <w:rFonts w:ascii="Times New Roman" w:hAnsi="Times New Roman" w:cs="Times New Roman"/>
        </w:rPr>
        <w:t xml:space="preserve">due to prevailing lower mean air temperature </w:t>
      </w:r>
      <w:r w:rsidRPr="00F978D2">
        <w:rPr>
          <w:rFonts w:ascii="Times New Roman" w:hAnsi="Times New Roman" w:cs="Times New Roman"/>
          <w:bCs/>
        </w:rPr>
        <w:t>(21.20</w:t>
      </w:r>
      <w:r w:rsidRPr="00F978D2">
        <w:rPr>
          <w:rFonts w:ascii="Times New Roman" w:hAnsi="Times New Roman" w:cs="Times New Roman"/>
          <w:bCs/>
          <w:vertAlign w:val="superscript"/>
        </w:rPr>
        <w:t>0</w:t>
      </w:r>
      <w:r w:rsidRPr="00F978D2">
        <w:rPr>
          <w:rFonts w:ascii="Times New Roman" w:hAnsi="Times New Roman" w:cs="Times New Roman"/>
          <w:bCs/>
        </w:rPr>
        <w:t>C)</w:t>
      </w:r>
      <w:r w:rsidRPr="00F978D2">
        <w:rPr>
          <w:rFonts w:ascii="Times New Roman" w:hAnsi="Times New Roman" w:cs="Times New Roman"/>
        </w:rPr>
        <w:t>.</w:t>
      </w:r>
      <w:r w:rsidRPr="00F978D2">
        <w:rPr>
          <w:rFonts w:ascii="Times New Roman" w:hAnsi="Times New Roman" w:cs="Times New Roman"/>
          <w:bCs/>
        </w:rPr>
        <w:t xml:space="preserve">The second highest </w:t>
      </w:r>
      <w:r w:rsidRPr="00F978D2">
        <w:rPr>
          <w:rFonts w:ascii="Times New Roman" w:hAnsi="Times New Roman" w:cs="Times New Roman"/>
        </w:rPr>
        <w:t>c</w:t>
      </w:r>
      <w:r w:rsidRPr="00F978D2">
        <w:rPr>
          <w:rFonts w:ascii="Times New Roman" w:hAnsi="Times New Roman" w:cs="Times New Roman"/>
          <w:bCs/>
        </w:rPr>
        <w:t>rop growth duration was recorded (107 days)</w:t>
      </w:r>
      <w:r w:rsidR="00A700F7">
        <w:rPr>
          <w:rFonts w:ascii="Times New Roman" w:hAnsi="Times New Roman" w:cs="Times New Roman"/>
          <w:bCs/>
        </w:rPr>
        <w:t xml:space="preserve"> </w:t>
      </w:r>
      <w:r w:rsidRPr="00F978D2">
        <w:rPr>
          <w:rFonts w:ascii="Times New Roman" w:hAnsi="Times New Roman" w:cs="Times New Roman"/>
          <w:bCs/>
        </w:rPr>
        <w:t xml:space="preserve">in </w:t>
      </w:r>
      <w:r w:rsidRPr="00F978D2">
        <w:rPr>
          <w:rFonts w:ascii="Times New Roman" w:hAnsi="Times New Roman" w:cs="Times New Roman"/>
        </w:rPr>
        <w:t>30</w:t>
      </w:r>
      <w:r w:rsidRPr="00F978D2">
        <w:rPr>
          <w:rFonts w:ascii="Times New Roman" w:hAnsi="Times New Roman" w:cs="Times New Roman"/>
          <w:bCs/>
        </w:rPr>
        <w:t>Novembe</w:t>
      </w:r>
      <w:r w:rsidR="00A700F7">
        <w:rPr>
          <w:rFonts w:ascii="Times New Roman" w:hAnsi="Times New Roman" w:cs="Times New Roman"/>
          <w:bCs/>
        </w:rPr>
        <w:t xml:space="preserve"> </w:t>
      </w:r>
      <w:r w:rsidRPr="00F978D2">
        <w:rPr>
          <w:rFonts w:ascii="Times New Roman" w:hAnsi="Times New Roman" w:cs="Times New Roman"/>
          <w:bCs/>
        </w:rPr>
        <w:t>r</w:t>
      </w:r>
      <w:r w:rsidRPr="00F978D2">
        <w:rPr>
          <w:rFonts w:ascii="Times New Roman" w:hAnsi="Times New Roman" w:cs="Times New Roman"/>
        </w:rPr>
        <w:t>sowing</w:t>
      </w:r>
      <w:r w:rsidR="00A700F7">
        <w:rPr>
          <w:rFonts w:ascii="Times New Roman" w:hAnsi="Times New Roman" w:cs="Times New Roman"/>
        </w:rPr>
        <w:t xml:space="preserve"> </w:t>
      </w:r>
      <w:r w:rsidRPr="00F978D2">
        <w:rPr>
          <w:rFonts w:ascii="Times New Roman" w:hAnsi="Times New Roman" w:cs="Times New Roman"/>
        </w:rPr>
        <w:t xml:space="preserve">due to prevailing higher mean air temperature </w:t>
      </w:r>
      <w:r w:rsidRPr="00F978D2">
        <w:rPr>
          <w:rFonts w:ascii="Times New Roman" w:hAnsi="Times New Roman" w:cs="Times New Roman"/>
          <w:bCs/>
          <w:sz w:val="20"/>
        </w:rPr>
        <w:t>(</w:t>
      </w:r>
      <w:r w:rsidRPr="00F978D2">
        <w:rPr>
          <w:rFonts w:ascii="Times New Roman" w:eastAsia="Times New Roman" w:hAnsi="Times New Roman" w:cs="Times New Roman"/>
          <w:color w:val="000000"/>
        </w:rPr>
        <w:t>20.94</w:t>
      </w:r>
      <w:r w:rsidRPr="00F978D2">
        <w:rPr>
          <w:rFonts w:ascii="Times New Roman" w:hAnsi="Times New Roman" w:cs="Times New Roman"/>
          <w:bCs/>
          <w:sz w:val="20"/>
          <w:vertAlign w:val="superscript"/>
        </w:rPr>
        <w:t>0</w:t>
      </w:r>
      <w:r w:rsidRPr="00F978D2">
        <w:rPr>
          <w:rFonts w:ascii="Times New Roman" w:hAnsi="Times New Roman" w:cs="Times New Roman"/>
          <w:bCs/>
          <w:sz w:val="20"/>
        </w:rPr>
        <w:t>C)</w:t>
      </w:r>
      <w:r w:rsidRPr="00F978D2">
        <w:rPr>
          <w:rFonts w:ascii="Times New Roman" w:hAnsi="Times New Roman" w:cs="Times New Roman"/>
          <w:sz w:val="20"/>
        </w:rPr>
        <w:t>.</w:t>
      </w:r>
      <w:r w:rsidRPr="00F978D2">
        <w:rPr>
          <w:rFonts w:ascii="Times New Roman" w:hAnsi="Times New Roman" w:cs="Times New Roman"/>
          <w:bCs/>
        </w:rPr>
        <w:t>The minimum duration (97</w:t>
      </w:r>
      <w:r w:rsidR="009460DC">
        <w:rPr>
          <w:rFonts w:ascii="Times New Roman" w:hAnsi="Times New Roman" w:cs="Times New Roman"/>
          <w:bCs/>
        </w:rPr>
        <w:t xml:space="preserve"> </w:t>
      </w:r>
      <w:r w:rsidRPr="00F978D2">
        <w:rPr>
          <w:rFonts w:ascii="Times New Roman" w:hAnsi="Times New Roman" w:cs="Times New Roman"/>
          <w:bCs/>
        </w:rPr>
        <w:t xml:space="preserve">days) was recorded in 30  December sowing </w:t>
      </w:r>
      <w:r w:rsidRPr="00F978D2">
        <w:rPr>
          <w:rFonts w:ascii="Times New Roman" w:hAnsi="Times New Roman" w:cs="Times New Roman"/>
        </w:rPr>
        <w:t xml:space="preserve">due to prevailing higher mean air temperature </w:t>
      </w:r>
      <w:r w:rsidRPr="00F978D2">
        <w:rPr>
          <w:rFonts w:ascii="Times New Roman" w:hAnsi="Times New Roman" w:cs="Times New Roman"/>
          <w:bCs/>
          <w:sz w:val="20"/>
        </w:rPr>
        <w:t>(20.05</w:t>
      </w:r>
      <w:r w:rsidRPr="00F978D2">
        <w:rPr>
          <w:rFonts w:ascii="Times New Roman" w:hAnsi="Times New Roman" w:cs="Times New Roman"/>
          <w:bCs/>
          <w:sz w:val="20"/>
          <w:vertAlign w:val="superscript"/>
        </w:rPr>
        <w:t>0</w:t>
      </w:r>
      <w:r w:rsidRPr="00F978D2">
        <w:rPr>
          <w:rFonts w:ascii="Times New Roman" w:hAnsi="Times New Roman" w:cs="Times New Roman"/>
          <w:bCs/>
          <w:sz w:val="20"/>
        </w:rPr>
        <w:t>C)</w:t>
      </w:r>
      <w:r w:rsidRPr="00F978D2">
        <w:rPr>
          <w:rFonts w:ascii="Times New Roman" w:hAnsi="Times New Roman" w:cs="Times New Roman"/>
          <w:sz w:val="20"/>
        </w:rPr>
        <w:t>.</w:t>
      </w:r>
      <w:r w:rsidRPr="00F978D2">
        <w:rPr>
          <w:rFonts w:ascii="Times New Roman" w:hAnsi="Times New Roman" w:cs="Times New Roman"/>
          <w:bCs/>
        </w:rPr>
        <w:t>The reasons for variation in growth duration might be due to increased day and night temperature at later sowing (Table 1).</w:t>
      </w:r>
    </w:p>
    <w:p w:rsidR="00F978D2" w:rsidRDefault="00F978D2" w:rsidP="00F978D2">
      <w:pPr>
        <w:spacing w:after="0" w:line="240" w:lineRule="auto"/>
        <w:jc w:val="both"/>
        <w:rPr>
          <w:rFonts w:ascii="Times New Roman" w:hAnsi="Times New Roman" w:cs="Times New Roman"/>
          <w:bCs/>
        </w:rPr>
      </w:pPr>
    </w:p>
    <w:p w:rsidR="009460DC" w:rsidRPr="000F2ECB" w:rsidRDefault="009460DC" w:rsidP="009460DC">
      <w:pPr>
        <w:spacing w:after="0" w:line="240" w:lineRule="auto"/>
        <w:jc w:val="both"/>
        <w:rPr>
          <w:rFonts w:ascii="Times New Roman" w:hAnsi="Times New Roman" w:cs="Times New Roman"/>
          <w:sz w:val="24"/>
          <w:szCs w:val="24"/>
        </w:rPr>
      </w:pPr>
      <w:r w:rsidRPr="000F2ECB">
        <w:rPr>
          <w:rFonts w:ascii="Times New Roman" w:hAnsi="Times New Roman" w:cs="Times New Roman"/>
          <w:b/>
          <w:bCs/>
          <w:color w:val="000000"/>
          <w:sz w:val="24"/>
          <w:szCs w:val="24"/>
        </w:rPr>
        <w:t>Days for development events</w:t>
      </w:r>
    </w:p>
    <w:p w:rsidR="009460DC" w:rsidRDefault="009460DC" w:rsidP="009460DC">
      <w:pPr>
        <w:spacing w:after="0" w:line="240" w:lineRule="auto"/>
        <w:jc w:val="both"/>
        <w:rPr>
          <w:rFonts w:ascii="Times New Roman" w:hAnsi="Times New Roman" w:cs="Times New Roman"/>
        </w:rPr>
      </w:pPr>
      <w:r w:rsidRPr="00F978D2">
        <w:rPr>
          <w:rFonts w:ascii="Times New Roman" w:hAnsi="Times New Roman" w:cs="Times New Roman"/>
        </w:rPr>
        <w:t>The numbers of days required for different development events of chia are presented in Table 1</w:t>
      </w:r>
      <w:r>
        <w:rPr>
          <w:rFonts w:ascii="Times New Roman" w:hAnsi="Times New Roman" w:cs="Times New Roman"/>
        </w:rPr>
        <w:t xml:space="preserve"> &amp; 2</w:t>
      </w:r>
      <w:r w:rsidRPr="00F978D2">
        <w:rPr>
          <w:rFonts w:ascii="Times New Roman" w:hAnsi="Times New Roman" w:cs="Times New Roman"/>
        </w:rPr>
        <w:t xml:space="preserve">. All the development events varied on sowing dates. Chia crop was differed for the events of </w:t>
      </w:r>
      <w:r w:rsidRPr="00F978D2">
        <w:rPr>
          <w:rFonts w:ascii="Times New Roman" w:hAnsi="Times New Roman" w:cs="Times New Roman"/>
          <w:bCs/>
        </w:rPr>
        <w:t xml:space="preserve">50% flowering </w:t>
      </w:r>
      <w:r w:rsidRPr="00F978D2">
        <w:rPr>
          <w:rFonts w:ascii="Times New Roman" w:hAnsi="Times New Roman" w:cs="Times New Roman"/>
        </w:rPr>
        <w:t xml:space="preserve">and maturity. The days required for 50% </w:t>
      </w:r>
      <w:r w:rsidRPr="00F978D2">
        <w:rPr>
          <w:rFonts w:ascii="Times New Roman" w:hAnsi="Times New Roman" w:cs="Times New Roman"/>
          <w:bCs/>
        </w:rPr>
        <w:t>flowering</w:t>
      </w:r>
      <w:r w:rsidRPr="00F978D2">
        <w:rPr>
          <w:rFonts w:ascii="Times New Roman" w:hAnsi="Times New Roman" w:cs="Times New Roman"/>
        </w:rPr>
        <w:t xml:space="preserve"> was differed by sowing time in chia crop.The maximum days required for 15 November sowing (</w:t>
      </w:r>
      <w:r w:rsidRPr="00F978D2">
        <w:rPr>
          <w:rFonts w:ascii="Times New Roman" w:eastAsia="Times New Roman" w:hAnsi="Times New Roman" w:cs="Times New Roman"/>
          <w:color w:val="000000"/>
        </w:rPr>
        <w:t>73</w:t>
      </w:r>
      <w:r w:rsidRPr="00F978D2">
        <w:rPr>
          <w:rFonts w:ascii="Times New Roman" w:hAnsi="Times New Roman" w:cs="Times New Roman"/>
        </w:rPr>
        <w:t xml:space="preserve">days, </w:t>
      </w:r>
      <w:r w:rsidRPr="00F978D2">
        <w:rPr>
          <w:rFonts w:ascii="Times New Roman" w:hAnsi="Times New Roman" w:cs="Times New Roman"/>
          <w:color w:val="000000"/>
        </w:rPr>
        <w:t>67</w:t>
      </w:r>
      <w:r w:rsidRPr="00F978D2">
        <w:rPr>
          <w:rFonts w:ascii="Times New Roman" w:hAnsi="Times New Roman" w:cs="Times New Roman"/>
        </w:rPr>
        <w:t xml:space="preserve"> days, </w:t>
      </w:r>
      <w:r w:rsidRPr="00F978D2">
        <w:rPr>
          <w:rFonts w:ascii="Times New Roman" w:hAnsi="Times New Roman" w:cs="Times New Roman"/>
          <w:color w:val="000000"/>
        </w:rPr>
        <w:t>54</w:t>
      </w:r>
      <w:r w:rsidRPr="00F978D2">
        <w:rPr>
          <w:rFonts w:ascii="Times New Roman" w:hAnsi="Times New Roman" w:cs="Times New Roman"/>
        </w:rPr>
        <w:t xml:space="preserve">days, </w:t>
      </w:r>
      <w:r w:rsidRPr="00F978D2">
        <w:rPr>
          <w:rFonts w:ascii="Times New Roman" w:hAnsi="Times New Roman" w:cs="Times New Roman"/>
          <w:color w:val="000000"/>
        </w:rPr>
        <w:t xml:space="preserve">72 </w:t>
      </w:r>
      <w:r w:rsidRPr="00F978D2">
        <w:rPr>
          <w:rFonts w:ascii="Times New Roman" w:hAnsi="Times New Roman" w:cs="Times New Roman"/>
        </w:rPr>
        <w:t>days ,</w:t>
      </w:r>
      <w:r w:rsidRPr="00F978D2">
        <w:rPr>
          <w:rFonts w:ascii="Times New Roman" w:hAnsi="Times New Roman" w:cs="Times New Roman"/>
          <w:color w:val="000000"/>
        </w:rPr>
        <w:t>65</w:t>
      </w:r>
      <w:r w:rsidRPr="00F978D2">
        <w:rPr>
          <w:rFonts w:ascii="Times New Roman" w:hAnsi="Times New Roman" w:cs="Times New Roman"/>
        </w:rPr>
        <w:t xml:space="preserve"> days </w:t>
      </w:r>
      <w:r w:rsidRPr="00F978D2">
        <w:rPr>
          <w:rFonts w:ascii="Times New Roman" w:hAnsi="Times New Roman" w:cs="Times New Roman"/>
          <w:color w:val="000000"/>
        </w:rPr>
        <w:t xml:space="preserve">and 62 days  </w:t>
      </w:r>
      <w:r w:rsidRPr="00F978D2">
        <w:rPr>
          <w:rFonts w:ascii="Times New Roman" w:hAnsi="Times New Roman" w:cs="Times New Roman"/>
        </w:rPr>
        <w:t>at Gazipur, Jamalpur,Jashore,Burirhat, Shaympur and Rajbari, respectively).</w:t>
      </w:r>
      <w:r w:rsidRPr="00F978D2">
        <w:rPr>
          <w:rFonts w:ascii="Times New Roman" w:hAnsi="Times New Roman" w:cs="Times New Roman"/>
          <w:bCs/>
        </w:rPr>
        <w:t xml:space="preserve">On the other hand, </w:t>
      </w:r>
      <w:r w:rsidRPr="00F978D2">
        <w:rPr>
          <w:rFonts w:ascii="Times New Roman" w:hAnsi="Times New Roman" w:cs="Times New Roman"/>
        </w:rPr>
        <w:t xml:space="preserve">30 December sowing time took minimum days for 50% </w:t>
      </w:r>
      <w:r w:rsidRPr="00F978D2">
        <w:rPr>
          <w:rFonts w:ascii="Times New Roman" w:hAnsi="Times New Roman" w:cs="Times New Roman"/>
          <w:bCs/>
        </w:rPr>
        <w:t xml:space="preserve">flowering </w:t>
      </w:r>
      <w:r w:rsidRPr="00F978D2">
        <w:rPr>
          <w:rFonts w:ascii="Times New Roman" w:hAnsi="Times New Roman" w:cs="Times New Roman"/>
        </w:rPr>
        <w:t xml:space="preserve">(56 days, 55 days, 50 days,65 days ,70 days and 49 days at Gazipur, Jamalpur, Jashore, Burirhat, Shyampur and Rajbari, respectively). The days for maturity were also varied by sowing time in chia crop. 15 November </w:t>
      </w:r>
      <w:r w:rsidRPr="00F978D2">
        <w:rPr>
          <w:rFonts w:ascii="Times New Roman" w:hAnsi="Times New Roman" w:cs="Times New Roman"/>
        </w:rPr>
        <w:lastRenderedPageBreak/>
        <w:t>sowing took maximum days (111 days,  108 days,106 days,112days 110 days and 108 days at Gazipur, Jamalpur,Jashore,Burirhat, Shyampur and Rajbari, respectively), whereas 30 December sowing  took minimum days for maturity for all station.</w:t>
      </w:r>
    </w:p>
    <w:p w:rsidR="0014277A" w:rsidRPr="009460DC" w:rsidRDefault="0014277A" w:rsidP="00F978D2">
      <w:pPr>
        <w:spacing w:after="0" w:line="240" w:lineRule="auto"/>
        <w:jc w:val="both"/>
        <w:rPr>
          <w:rFonts w:ascii="Times New Roman" w:hAnsi="Times New Roman" w:cs="Times New Roman"/>
          <w:bCs/>
          <w:sz w:val="14"/>
        </w:rPr>
      </w:pPr>
    </w:p>
    <w:p w:rsidR="00F978D2" w:rsidRPr="00F978D2" w:rsidRDefault="00F978D2" w:rsidP="00F978D2">
      <w:pPr>
        <w:spacing w:after="0" w:line="240" w:lineRule="auto"/>
        <w:ind w:left="806" w:hanging="806"/>
        <w:jc w:val="both"/>
        <w:rPr>
          <w:rFonts w:ascii="Times New Roman" w:hAnsi="Times New Roman"/>
          <w:bCs/>
        </w:rPr>
      </w:pPr>
      <w:proofErr w:type="gramStart"/>
      <w:r w:rsidRPr="00F978D2">
        <w:rPr>
          <w:rFonts w:ascii="Times New Roman" w:hAnsi="Times New Roman"/>
          <w:bCs/>
        </w:rPr>
        <w:t>Table 1.</w:t>
      </w:r>
      <w:proofErr w:type="gramEnd"/>
      <w:r w:rsidRPr="00F978D2">
        <w:rPr>
          <w:rFonts w:ascii="Times New Roman" w:hAnsi="Times New Roman"/>
          <w:bCs/>
        </w:rPr>
        <w:t xml:space="preserve"> Crop development events,</w:t>
      </w:r>
      <w:r w:rsidR="00B96F9B">
        <w:rPr>
          <w:rFonts w:ascii="Times New Roman" w:hAnsi="Times New Roman"/>
          <w:bCs/>
        </w:rPr>
        <w:t xml:space="preserve"> </w:t>
      </w:r>
      <w:r w:rsidRPr="00F978D2">
        <w:rPr>
          <w:rFonts w:ascii="Times New Roman" w:hAnsi="Times New Roman"/>
          <w:bCs/>
        </w:rPr>
        <w:t xml:space="preserve">mean temperature and crop duration of chia seed as affected by sowing date and row spacing during </w:t>
      </w:r>
      <w:proofErr w:type="gramStart"/>
      <w:r w:rsidRPr="00F978D2">
        <w:rPr>
          <w:rFonts w:ascii="Times New Roman" w:hAnsi="Times New Roman"/>
          <w:bCs/>
          <w:i/>
          <w:iCs/>
        </w:rPr>
        <w:t>rabi</w:t>
      </w:r>
      <w:proofErr w:type="gramEnd"/>
      <w:r w:rsidRPr="00F978D2">
        <w:rPr>
          <w:rFonts w:ascii="Times New Roman" w:hAnsi="Times New Roman"/>
          <w:bCs/>
          <w:i/>
          <w:iCs/>
        </w:rPr>
        <w:t xml:space="preserve"> </w:t>
      </w:r>
      <w:r w:rsidRPr="00787824">
        <w:rPr>
          <w:rFonts w:ascii="Times New Roman" w:hAnsi="Times New Roman"/>
          <w:bCs/>
          <w:iCs/>
        </w:rPr>
        <w:t xml:space="preserve">season </w:t>
      </w:r>
      <w:r w:rsidRPr="00F978D2">
        <w:rPr>
          <w:rFonts w:ascii="Times New Roman" w:hAnsi="Times New Roman"/>
          <w:bCs/>
          <w:iCs/>
        </w:rPr>
        <w:t>o</w:t>
      </w:r>
      <w:r w:rsidRPr="00F978D2">
        <w:rPr>
          <w:rFonts w:ascii="Times New Roman" w:hAnsi="Times New Roman"/>
          <w:bCs/>
        </w:rPr>
        <w:t>f 2023-2024</w:t>
      </w:r>
    </w:p>
    <w:tbl>
      <w:tblPr>
        <w:tblW w:w="9000"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23"/>
        <w:gridCol w:w="885"/>
        <w:gridCol w:w="1821"/>
        <w:gridCol w:w="862"/>
        <w:gridCol w:w="1917"/>
        <w:gridCol w:w="862"/>
        <w:gridCol w:w="1430"/>
      </w:tblGrid>
      <w:tr w:rsidR="00F978D2" w:rsidRPr="00F978D2" w:rsidTr="00B96F9B">
        <w:trPr>
          <w:trHeight w:val="266"/>
        </w:trPr>
        <w:tc>
          <w:tcPr>
            <w:tcW w:w="1223" w:type="dxa"/>
            <w:vMerge w:val="restart"/>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S</w:t>
            </w:r>
            <w:r w:rsidRPr="00F978D2">
              <w:rPr>
                <w:rFonts w:ascii="Times New Roman" w:hAnsi="Times New Roman"/>
                <w:bCs/>
              </w:rPr>
              <w:t>owing</w:t>
            </w:r>
            <w:r w:rsidRPr="00F978D2">
              <w:rPr>
                <w:rFonts w:ascii="Times New Roman" w:hAnsi="Times New Roman"/>
              </w:rPr>
              <w:t xml:space="preserve"> date ×</w:t>
            </w:r>
          </w:p>
        </w:tc>
        <w:tc>
          <w:tcPr>
            <w:tcW w:w="2706" w:type="dxa"/>
            <w:gridSpan w:val="2"/>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Emergence</w:t>
            </w:r>
          </w:p>
        </w:tc>
        <w:tc>
          <w:tcPr>
            <w:tcW w:w="2779" w:type="dxa"/>
            <w:gridSpan w:val="2"/>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50% flowering</w:t>
            </w:r>
          </w:p>
        </w:tc>
        <w:tc>
          <w:tcPr>
            <w:tcW w:w="2292" w:type="dxa"/>
            <w:gridSpan w:val="2"/>
          </w:tcPr>
          <w:p w:rsidR="00F978D2" w:rsidRPr="00F978D2" w:rsidRDefault="00F978D2" w:rsidP="00A72BCD">
            <w:pPr>
              <w:spacing w:after="0" w:line="240" w:lineRule="auto"/>
              <w:jc w:val="center"/>
              <w:rPr>
                <w:rFonts w:ascii="Times New Roman" w:hAnsi="Times New Roman"/>
              </w:rPr>
            </w:pPr>
            <w:r w:rsidRPr="00F978D2">
              <w:rPr>
                <w:rFonts w:ascii="Times New Roman" w:hAnsi="Times New Roman"/>
              </w:rPr>
              <w:t>Crop growth duration</w:t>
            </w:r>
          </w:p>
        </w:tc>
      </w:tr>
      <w:tr w:rsidR="00F978D2" w:rsidRPr="00F978D2" w:rsidTr="00B96F9B">
        <w:trPr>
          <w:trHeight w:val="367"/>
        </w:trPr>
        <w:tc>
          <w:tcPr>
            <w:tcW w:w="1223" w:type="dxa"/>
            <w:vMerge/>
          </w:tcPr>
          <w:p w:rsidR="00F978D2" w:rsidRPr="00F978D2" w:rsidRDefault="00F978D2" w:rsidP="00A72BCD">
            <w:pPr>
              <w:tabs>
                <w:tab w:val="left" w:pos="2520"/>
              </w:tabs>
              <w:spacing w:after="0" w:line="240" w:lineRule="auto"/>
              <w:jc w:val="center"/>
              <w:rPr>
                <w:rFonts w:ascii="Times New Roman" w:hAnsi="Times New Roman"/>
              </w:rPr>
            </w:pPr>
          </w:p>
        </w:tc>
        <w:tc>
          <w:tcPr>
            <w:tcW w:w="885" w:type="dxa"/>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Days</w:t>
            </w:r>
          </w:p>
        </w:tc>
        <w:tc>
          <w:tcPr>
            <w:tcW w:w="1821" w:type="dxa"/>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Mean air temperature (</w:t>
            </w:r>
            <w:r w:rsidRPr="00F978D2">
              <w:rPr>
                <w:rFonts w:ascii="Times New Roman" w:hAnsi="Times New Roman"/>
                <w:vertAlign w:val="superscript"/>
              </w:rPr>
              <w:t>0</w:t>
            </w:r>
            <w:r w:rsidRPr="00F978D2">
              <w:rPr>
                <w:rFonts w:ascii="Times New Roman" w:hAnsi="Times New Roman"/>
              </w:rPr>
              <w:t>C)</w:t>
            </w:r>
          </w:p>
        </w:tc>
        <w:tc>
          <w:tcPr>
            <w:tcW w:w="862" w:type="dxa"/>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Days</w:t>
            </w:r>
          </w:p>
        </w:tc>
        <w:tc>
          <w:tcPr>
            <w:tcW w:w="1917" w:type="dxa"/>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Mean air temperature (</w:t>
            </w:r>
            <w:r w:rsidRPr="00F978D2">
              <w:rPr>
                <w:rFonts w:ascii="Times New Roman" w:hAnsi="Times New Roman"/>
                <w:vertAlign w:val="superscript"/>
              </w:rPr>
              <w:t>0</w:t>
            </w:r>
            <w:r w:rsidRPr="00F978D2">
              <w:rPr>
                <w:rFonts w:ascii="Times New Roman" w:hAnsi="Times New Roman"/>
              </w:rPr>
              <w:t>C)</w:t>
            </w:r>
          </w:p>
        </w:tc>
        <w:tc>
          <w:tcPr>
            <w:tcW w:w="862" w:type="dxa"/>
          </w:tcPr>
          <w:p w:rsidR="00F978D2" w:rsidRPr="00F978D2" w:rsidRDefault="00F978D2" w:rsidP="00A72BCD">
            <w:pPr>
              <w:tabs>
                <w:tab w:val="left" w:pos="2520"/>
              </w:tabs>
              <w:spacing w:after="0" w:line="240" w:lineRule="auto"/>
              <w:jc w:val="center"/>
              <w:rPr>
                <w:rFonts w:ascii="Times New Roman" w:hAnsi="Times New Roman"/>
              </w:rPr>
            </w:pPr>
            <w:r w:rsidRPr="00F978D2">
              <w:rPr>
                <w:rFonts w:ascii="Times New Roman" w:hAnsi="Times New Roman"/>
              </w:rPr>
              <w:t>Days</w:t>
            </w:r>
          </w:p>
        </w:tc>
        <w:tc>
          <w:tcPr>
            <w:tcW w:w="1430" w:type="dxa"/>
            <w:shd w:val="clear" w:color="auto" w:fill="auto"/>
          </w:tcPr>
          <w:p w:rsidR="00F978D2" w:rsidRPr="00F978D2" w:rsidRDefault="00F978D2" w:rsidP="00A72BCD">
            <w:pPr>
              <w:spacing w:after="0" w:line="240" w:lineRule="auto"/>
              <w:jc w:val="center"/>
              <w:rPr>
                <w:rFonts w:ascii="Times New Roman" w:hAnsi="Times New Roman"/>
              </w:rPr>
            </w:pPr>
            <w:r w:rsidRPr="00F978D2">
              <w:rPr>
                <w:rFonts w:ascii="Times New Roman" w:hAnsi="Times New Roman"/>
              </w:rPr>
              <w:t>Mean air temperature (</w:t>
            </w:r>
            <w:r w:rsidRPr="00F978D2">
              <w:rPr>
                <w:rFonts w:ascii="Times New Roman" w:hAnsi="Times New Roman"/>
                <w:vertAlign w:val="superscript"/>
              </w:rPr>
              <w:t>0</w:t>
            </w:r>
            <w:r w:rsidRPr="00F978D2">
              <w:rPr>
                <w:rFonts w:ascii="Times New Roman" w:hAnsi="Times New Roman"/>
              </w:rPr>
              <w:t>C)</w:t>
            </w:r>
          </w:p>
        </w:tc>
      </w:tr>
      <w:tr w:rsidR="00F978D2" w:rsidRPr="00F978D2" w:rsidTr="00B96F9B">
        <w:trPr>
          <w:trHeight w:val="266"/>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1 </w:t>
            </w:r>
            <w:r w:rsidRPr="00F978D2">
              <w:rPr>
                <w:rFonts w:ascii="Times New Roman" w:hAnsi="Times New Roman" w:cs="Times New Roman"/>
              </w:rPr>
              <w:t>× S</w:t>
            </w:r>
            <w:r w:rsidRPr="00F978D2">
              <w:rPr>
                <w:rFonts w:ascii="Times New Roman" w:hAnsi="Times New Roman" w:cs="Times New Roman"/>
                <w:vertAlign w:val="subscript"/>
              </w:rPr>
              <w:t>1</w:t>
            </w:r>
          </w:p>
        </w:tc>
        <w:tc>
          <w:tcPr>
            <w:tcW w:w="885" w:type="dxa"/>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6</w:t>
            </w:r>
          </w:p>
        </w:tc>
        <w:tc>
          <w:tcPr>
            <w:tcW w:w="1821"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26.15</w:t>
            </w:r>
          </w:p>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vAlign w:val="bottom"/>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73</w:t>
            </w:r>
          </w:p>
        </w:tc>
        <w:tc>
          <w:tcPr>
            <w:tcW w:w="1917" w:type="dxa"/>
            <w:vMerge w:val="restart"/>
            <w:vAlign w:val="bottom"/>
          </w:tcPr>
          <w:p w:rsidR="00F978D2" w:rsidRPr="00F978D2" w:rsidRDefault="00F978D2" w:rsidP="00A72BCD">
            <w:pPr>
              <w:spacing w:after="0" w:line="240" w:lineRule="auto"/>
              <w:jc w:val="center"/>
              <w:rPr>
                <w:rFonts w:ascii="Times New Roman" w:hAnsi="Times New Roman" w:cs="Times New Roman"/>
                <w:color w:val="000000"/>
              </w:rPr>
            </w:pPr>
            <w:r w:rsidRPr="00F978D2">
              <w:rPr>
                <w:rFonts w:ascii="Times New Roman" w:hAnsi="Times New Roman" w:cs="Times New Roman"/>
                <w:color w:val="000000"/>
              </w:rPr>
              <w:t>20.92</w:t>
            </w:r>
          </w:p>
          <w:p w:rsidR="00F978D2" w:rsidRPr="00F978D2" w:rsidRDefault="00F978D2" w:rsidP="00A72BCD">
            <w:pPr>
              <w:spacing w:after="0" w:line="240" w:lineRule="auto"/>
              <w:jc w:val="center"/>
              <w:rPr>
                <w:rFonts w:ascii="Times New Roman" w:hAnsi="Times New Roman" w:cs="Times New Roman"/>
                <w:color w:val="000000"/>
              </w:rPr>
            </w:pPr>
          </w:p>
        </w:tc>
        <w:tc>
          <w:tcPr>
            <w:tcW w:w="862" w:type="dxa"/>
            <w:vAlign w:val="bottom"/>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111</w:t>
            </w:r>
          </w:p>
        </w:tc>
        <w:tc>
          <w:tcPr>
            <w:tcW w:w="1430"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21.20</w:t>
            </w:r>
          </w:p>
          <w:p w:rsidR="00F978D2" w:rsidRPr="00F978D2" w:rsidRDefault="00F978D2" w:rsidP="00A72BCD">
            <w:pPr>
              <w:spacing w:after="0" w:line="240" w:lineRule="auto"/>
              <w:jc w:val="center"/>
              <w:rPr>
                <w:rFonts w:ascii="Times New Roman" w:eastAsia="Times New Roman" w:hAnsi="Times New Roman" w:cs="Times New Roman"/>
                <w:color w:val="000000"/>
              </w:rPr>
            </w:pPr>
          </w:p>
        </w:tc>
      </w:tr>
      <w:tr w:rsidR="00F978D2" w:rsidRPr="00F978D2" w:rsidTr="00B96F9B">
        <w:trPr>
          <w:trHeight w:val="281"/>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1</w:t>
            </w:r>
            <w:r w:rsidRPr="00F978D2">
              <w:rPr>
                <w:rFonts w:ascii="Times New Roman" w:hAnsi="Times New Roman" w:cs="Times New Roman"/>
              </w:rPr>
              <w:t>× S</w:t>
            </w:r>
            <w:r w:rsidRPr="00F978D2">
              <w:rPr>
                <w:rFonts w:ascii="Times New Roman" w:hAnsi="Times New Roman" w:cs="Times New Roman"/>
                <w:vertAlign w:val="subscript"/>
              </w:rPr>
              <w:t>2</w:t>
            </w:r>
          </w:p>
        </w:tc>
        <w:tc>
          <w:tcPr>
            <w:tcW w:w="885" w:type="dxa"/>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6</w:t>
            </w:r>
          </w:p>
        </w:tc>
        <w:tc>
          <w:tcPr>
            <w:tcW w:w="1821" w:type="dxa"/>
            <w:vMerge/>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73</w:t>
            </w:r>
          </w:p>
        </w:tc>
        <w:tc>
          <w:tcPr>
            <w:tcW w:w="1917" w:type="dxa"/>
            <w:vMerge/>
            <w:vAlign w:val="bottom"/>
          </w:tcPr>
          <w:p w:rsidR="00F978D2" w:rsidRPr="00F978D2" w:rsidRDefault="00F978D2" w:rsidP="00A72BCD">
            <w:pPr>
              <w:spacing w:after="0" w:line="240" w:lineRule="auto"/>
              <w:jc w:val="center"/>
              <w:rPr>
                <w:rFonts w:ascii="Times New Roman" w:hAnsi="Times New Roman" w:cs="Times New Roman"/>
                <w:color w:val="000000"/>
              </w:rPr>
            </w:pP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111</w:t>
            </w:r>
          </w:p>
        </w:tc>
        <w:tc>
          <w:tcPr>
            <w:tcW w:w="1430" w:type="dxa"/>
            <w:vMerge/>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p>
        </w:tc>
      </w:tr>
      <w:tr w:rsidR="00F978D2" w:rsidRPr="00F978D2" w:rsidTr="00B96F9B">
        <w:trPr>
          <w:trHeight w:val="281"/>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2 </w:t>
            </w:r>
            <w:r w:rsidRPr="00F978D2">
              <w:rPr>
                <w:rFonts w:ascii="Times New Roman" w:hAnsi="Times New Roman" w:cs="Times New Roman"/>
              </w:rPr>
              <w:t>×S</w:t>
            </w:r>
            <w:r w:rsidRPr="00F978D2">
              <w:rPr>
                <w:rFonts w:ascii="Times New Roman" w:hAnsi="Times New Roman" w:cs="Times New Roman"/>
                <w:vertAlign w:val="subscript"/>
              </w:rPr>
              <w:t>1</w:t>
            </w:r>
          </w:p>
        </w:tc>
        <w:tc>
          <w:tcPr>
            <w:tcW w:w="885" w:type="dxa"/>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7</w:t>
            </w:r>
          </w:p>
        </w:tc>
        <w:tc>
          <w:tcPr>
            <w:tcW w:w="1821"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24.31</w:t>
            </w: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67</w:t>
            </w:r>
          </w:p>
        </w:tc>
        <w:tc>
          <w:tcPr>
            <w:tcW w:w="1917" w:type="dxa"/>
            <w:vMerge w:val="restart"/>
            <w:vAlign w:val="bottom"/>
          </w:tcPr>
          <w:p w:rsidR="00F978D2" w:rsidRPr="00F978D2" w:rsidRDefault="00F978D2" w:rsidP="00A72BCD">
            <w:pPr>
              <w:spacing w:after="0" w:line="240" w:lineRule="auto"/>
              <w:jc w:val="center"/>
              <w:rPr>
                <w:rFonts w:ascii="Times New Roman" w:hAnsi="Times New Roman" w:cs="Times New Roman"/>
                <w:color w:val="000000"/>
              </w:rPr>
            </w:pPr>
            <w:r w:rsidRPr="00F978D2">
              <w:rPr>
                <w:rFonts w:ascii="Times New Roman" w:hAnsi="Times New Roman" w:cs="Times New Roman"/>
                <w:color w:val="000000"/>
              </w:rPr>
              <w:t>19.84</w:t>
            </w: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107</w:t>
            </w:r>
          </w:p>
        </w:tc>
        <w:tc>
          <w:tcPr>
            <w:tcW w:w="1430"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20.94</w:t>
            </w:r>
          </w:p>
        </w:tc>
      </w:tr>
      <w:tr w:rsidR="00F978D2" w:rsidRPr="00F978D2" w:rsidTr="00B96F9B">
        <w:trPr>
          <w:trHeight w:val="281"/>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2 </w:t>
            </w:r>
            <w:r w:rsidRPr="00F978D2">
              <w:rPr>
                <w:rFonts w:ascii="Times New Roman" w:hAnsi="Times New Roman" w:cs="Times New Roman"/>
              </w:rPr>
              <w:t>×S</w:t>
            </w:r>
            <w:r w:rsidRPr="00F978D2">
              <w:rPr>
                <w:rFonts w:ascii="Times New Roman" w:hAnsi="Times New Roman" w:cs="Times New Roman"/>
                <w:vertAlign w:val="subscript"/>
              </w:rPr>
              <w:t>2</w:t>
            </w:r>
          </w:p>
        </w:tc>
        <w:tc>
          <w:tcPr>
            <w:tcW w:w="885" w:type="dxa"/>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7</w:t>
            </w:r>
          </w:p>
        </w:tc>
        <w:tc>
          <w:tcPr>
            <w:tcW w:w="1821" w:type="dxa"/>
            <w:vMerge/>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67</w:t>
            </w:r>
          </w:p>
        </w:tc>
        <w:tc>
          <w:tcPr>
            <w:tcW w:w="1917" w:type="dxa"/>
            <w:vMerge/>
            <w:vAlign w:val="bottom"/>
          </w:tcPr>
          <w:p w:rsidR="00F978D2" w:rsidRPr="00F978D2" w:rsidRDefault="00F978D2" w:rsidP="00A72BCD">
            <w:pPr>
              <w:spacing w:after="0" w:line="240" w:lineRule="auto"/>
              <w:jc w:val="center"/>
              <w:rPr>
                <w:rFonts w:ascii="Times New Roman" w:hAnsi="Times New Roman" w:cs="Times New Roman"/>
                <w:color w:val="000000"/>
              </w:rPr>
            </w:pP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107</w:t>
            </w:r>
          </w:p>
        </w:tc>
        <w:tc>
          <w:tcPr>
            <w:tcW w:w="1430" w:type="dxa"/>
            <w:vMerge/>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p>
        </w:tc>
      </w:tr>
      <w:tr w:rsidR="00F978D2" w:rsidRPr="00F978D2" w:rsidTr="00B96F9B">
        <w:trPr>
          <w:trHeight w:val="252"/>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3 </w:t>
            </w:r>
            <w:r w:rsidRPr="00F978D2">
              <w:rPr>
                <w:rFonts w:ascii="Times New Roman" w:hAnsi="Times New Roman" w:cs="Times New Roman"/>
              </w:rPr>
              <w:t>×S</w:t>
            </w:r>
            <w:r w:rsidRPr="00F978D2">
              <w:rPr>
                <w:rFonts w:ascii="Times New Roman" w:hAnsi="Times New Roman" w:cs="Times New Roman"/>
                <w:vertAlign w:val="subscript"/>
              </w:rPr>
              <w:t>1</w:t>
            </w:r>
          </w:p>
        </w:tc>
        <w:tc>
          <w:tcPr>
            <w:tcW w:w="885" w:type="dxa"/>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8</w:t>
            </w:r>
          </w:p>
        </w:tc>
        <w:tc>
          <w:tcPr>
            <w:tcW w:w="1821"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20.69</w:t>
            </w: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59</w:t>
            </w:r>
          </w:p>
        </w:tc>
        <w:tc>
          <w:tcPr>
            <w:tcW w:w="1917" w:type="dxa"/>
            <w:vMerge w:val="restart"/>
            <w:vAlign w:val="bottom"/>
          </w:tcPr>
          <w:p w:rsidR="00F978D2" w:rsidRPr="00F978D2" w:rsidRDefault="00F978D2" w:rsidP="00A72BCD">
            <w:pPr>
              <w:spacing w:after="0" w:line="240" w:lineRule="auto"/>
              <w:jc w:val="center"/>
              <w:rPr>
                <w:rFonts w:ascii="Times New Roman" w:hAnsi="Times New Roman" w:cs="Times New Roman"/>
                <w:color w:val="000000"/>
              </w:rPr>
            </w:pPr>
            <w:r w:rsidRPr="00F978D2">
              <w:rPr>
                <w:rFonts w:ascii="Times New Roman" w:hAnsi="Times New Roman" w:cs="Times New Roman"/>
                <w:color w:val="000000"/>
              </w:rPr>
              <w:t>19.27</w:t>
            </w:r>
          </w:p>
        </w:tc>
        <w:tc>
          <w:tcPr>
            <w:tcW w:w="862" w:type="dxa"/>
            <w:vAlign w:val="center"/>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103</w:t>
            </w:r>
          </w:p>
        </w:tc>
        <w:tc>
          <w:tcPr>
            <w:tcW w:w="1430" w:type="dxa"/>
            <w:vMerge w:val="restart"/>
            <w:vAlign w:val="bottom"/>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21.26</w:t>
            </w:r>
          </w:p>
        </w:tc>
      </w:tr>
      <w:tr w:rsidR="00F978D2" w:rsidRPr="00F978D2" w:rsidTr="00B96F9B">
        <w:trPr>
          <w:trHeight w:val="197"/>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3 </w:t>
            </w:r>
            <w:r w:rsidRPr="00F978D2">
              <w:rPr>
                <w:rFonts w:ascii="Times New Roman" w:hAnsi="Times New Roman" w:cs="Times New Roman"/>
              </w:rPr>
              <w:t>×S</w:t>
            </w:r>
            <w:r w:rsidRPr="00F978D2">
              <w:rPr>
                <w:rFonts w:ascii="Times New Roman" w:hAnsi="Times New Roman" w:cs="Times New Roman"/>
                <w:vertAlign w:val="subscript"/>
              </w:rPr>
              <w:t>2</w:t>
            </w:r>
          </w:p>
        </w:tc>
        <w:tc>
          <w:tcPr>
            <w:tcW w:w="885" w:type="dxa"/>
          </w:tcPr>
          <w:p w:rsidR="00F978D2" w:rsidRPr="00F978D2" w:rsidRDefault="00F978D2" w:rsidP="0014277A">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8</w:t>
            </w:r>
          </w:p>
        </w:tc>
        <w:tc>
          <w:tcPr>
            <w:tcW w:w="1821" w:type="dxa"/>
            <w:vMerge/>
          </w:tcPr>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59</w:t>
            </w:r>
          </w:p>
        </w:tc>
        <w:tc>
          <w:tcPr>
            <w:tcW w:w="1917" w:type="dxa"/>
            <w:vMerge/>
          </w:tcPr>
          <w:p w:rsidR="00F978D2" w:rsidRPr="00F978D2" w:rsidRDefault="00F978D2" w:rsidP="00A72BCD">
            <w:pPr>
              <w:spacing w:after="0" w:line="240" w:lineRule="auto"/>
              <w:jc w:val="center"/>
              <w:rPr>
                <w:rFonts w:ascii="Times New Roman" w:hAnsi="Times New Roman" w:cs="Times New Roman"/>
                <w:color w:val="000000"/>
              </w:rPr>
            </w:pPr>
          </w:p>
        </w:tc>
        <w:tc>
          <w:tcPr>
            <w:tcW w:w="862" w:type="dxa"/>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103</w:t>
            </w:r>
          </w:p>
        </w:tc>
        <w:tc>
          <w:tcPr>
            <w:tcW w:w="1430" w:type="dxa"/>
            <w:vMerge/>
          </w:tcPr>
          <w:p w:rsidR="00F978D2" w:rsidRPr="00F978D2" w:rsidRDefault="00F978D2" w:rsidP="00A72BCD">
            <w:pPr>
              <w:spacing w:after="0" w:line="240" w:lineRule="auto"/>
              <w:jc w:val="center"/>
              <w:rPr>
                <w:rFonts w:ascii="Times New Roman" w:eastAsia="Times New Roman" w:hAnsi="Times New Roman" w:cs="Times New Roman"/>
                <w:color w:val="000000"/>
              </w:rPr>
            </w:pPr>
          </w:p>
        </w:tc>
      </w:tr>
      <w:tr w:rsidR="00F978D2" w:rsidRPr="00F978D2" w:rsidTr="00B96F9B">
        <w:trPr>
          <w:trHeight w:val="266"/>
        </w:trPr>
        <w:tc>
          <w:tcPr>
            <w:tcW w:w="1223" w:type="dxa"/>
          </w:tcPr>
          <w:p w:rsidR="00F978D2" w:rsidRPr="0014277A" w:rsidRDefault="00F978D2" w:rsidP="0014277A">
            <w:pPr>
              <w:spacing w:after="0" w:line="240" w:lineRule="auto"/>
              <w:jc w:val="center"/>
              <w:rPr>
                <w:rFonts w:ascii="Times New Roman" w:hAnsi="Times New Roman" w:cs="Times New Roman"/>
                <w:vertAlign w:val="subscript"/>
              </w:rPr>
            </w:pPr>
            <w:r w:rsidRPr="00F978D2">
              <w:rPr>
                <w:rFonts w:ascii="Times New Roman" w:hAnsi="Times New Roman" w:cs="Times New Roman"/>
              </w:rPr>
              <w:t>D</w:t>
            </w:r>
            <w:r w:rsidRPr="00F978D2">
              <w:rPr>
                <w:rFonts w:ascii="Times New Roman" w:hAnsi="Times New Roman" w:cs="Times New Roman"/>
                <w:vertAlign w:val="subscript"/>
              </w:rPr>
              <w:t>4</w:t>
            </w:r>
            <w:r w:rsidRPr="00F978D2">
              <w:rPr>
                <w:rFonts w:ascii="Times New Roman" w:hAnsi="Times New Roman" w:cs="Times New Roman"/>
              </w:rPr>
              <w:t>×S</w:t>
            </w:r>
            <w:r w:rsidRPr="00F978D2">
              <w:rPr>
                <w:rFonts w:ascii="Times New Roman" w:hAnsi="Times New Roman" w:cs="Times New Roman"/>
                <w:vertAlign w:val="subscript"/>
              </w:rPr>
              <w:t>1</w:t>
            </w:r>
          </w:p>
        </w:tc>
        <w:tc>
          <w:tcPr>
            <w:tcW w:w="885" w:type="dxa"/>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9</w:t>
            </w:r>
          </w:p>
        </w:tc>
        <w:tc>
          <w:tcPr>
            <w:tcW w:w="1821" w:type="dxa"/>
            <w:vMerge w:val="restart"/>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19.93</w:t>
            </w:r>
          </w:p>
        </w:tc>
        <w:tc>
          <w:tcPr>
            <w:tcW w:w="862" w:type="dxa"/>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56</w:t>
            </w:r>
          </w:p>
        </w:tc>
        <w:tc>
          <w:tcPr>
            <w:tcW w:w="1917" w:type="dxa"/>
          </w:tcPr>
          <w:p w:rsidR="00F978D2" w:rsidRPr="00F978D2" w:rsidRDefault="00F978D2" w:rsidP="00A72BCD">
            <w:pPr>
              <w:spacing w:after="0" w:line="240" w:lineRule="auto"/>
              <w:jc w:val="center"/>
              <w:rPr>
                <w:rFonts w:ascii="Times New Roman" w:hAnsi="Times New Roman" w:cs="Times New Roman"/>
                <w:color w:val="000000"/>
              </w:rPr>
            </w:pPr>
            <w:r w:rsidRPr="00F978D2">
              <w:rPr>
                <w:rFonts w:ascii="Times New Roman" w:hAnsi="Times New Roman" w:cs="Times New Roman"/>
                <w:color w:val="000000"/>
              </w:rPr>
              <w:t>19.61</w:t>
            </w:r>
          </w:p>
        </w:tc>
        <w:tc>
          <w:tcPr>
            <w:tcW w:w="862" w:type="dxa"/>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430" w:type="dxa"/>
            <w:vMerge w:val="restart"/>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22.05</w:t>
            </w:r>
          </w:p>
        </w:tc>
      </w:tr>
      <w:tr w:rsidR="00F978D2" w:rsidRPr="00F978D2" w:rsidTr="00B96F9B">
        <w:trPr>
          <w:trHeight w:val="266"/>
        </w:trPr>
        <w:tc>
          <w:tcPr>
            <w:tcW w:w="1223"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4</w:t>
            </w:r>
            <w:r w:rsidRPr="00F978D2">
              <w:rPr>
                <w:rFonts w:ascii="Times New Roman" w:hAnsi="Times New Roman" w:cs="Times New Roman"/>
              </w:rPr>
              <w:t>×S</w:t>
            </w:r>
            <w:r w:rsidRPr="00F978D2">
              <w:rPr>
                <w:rFonts w:ascii="Times New Roman" w:hAnsi="Times New Roman" w:cs="Times New Roman"/>
                <w:vertAlign w:val="subscript"/>
              </w:rPr>
              <w:t>2</w:t>
            </w:r>
          </w:p>
        </w:tc>
        <w:tc>
          <w:tcPr>
            <w:tcW w:w="885" w:type="dxa"/>
          </w:tcPr>
          <w:p w:rsidR="00F978D2" w:rsidRPr="00F978D2" w:rsidRDefault="00F978D2" w:rsidP="00A72BCD">
            <w:pPr>
              <w:spacing w:after="0" w:line="240" w:lineRule="auto"/>
              <w:jc w:val="center"/>
              <w:rPr>
                <w:rFonts w:ascii="Times New Roman" w:eastAsia="Times New Roman" w:hAnsi="Times New Roman" w:cs="Times New Roman"/>
                <w:color w:val="000000"/>
              </w:rPr>
            </w:pPr>
            <w:r w:rsidRPr="00F978D2">
              <w:rPr>
                <w:rFonts w:ascii="Times New Roman" w:eastAsia="Times New Roman" w:hAnsi="Times New Roman" w:cs="Times New Roman"/>
                <w:color w:val="000000"/>
              </w:rPr>
              <w:t>9</w:t>
            </w:r>
          </w:p>
        </w:tc>
        <w:tc>
          <w:tcPr>
            <w:tcW w:w="1821" w:type="dxa"/>
            <w:vMerge/>
          </w:tcPr>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tcPr>
          <w:p w:rsidR="00F978D2" w:rsidRPr="00F978D2" w:rsidRDefault="00F978D2" w:rsidP="00A72BCD">
            <w:pPr>
              <w:spacing w:after="0" w:line="240" w:lineRule="auto"/>
              <w:jc w:val="center"/>
              <w:rPr>
                <w:rFonts w:ascii="Times New Roman" w:hAnsi="Times New Roman" w:cs="Times New Roman"/>
              </w:rPr>
            </w:pPr>
            <w:r w:rsidRPr="00F978D2">
              <w:rPr>
                <w:rFonts w:ascii="Times New Roman" w:hAnsi="Times New Roman" w:cs="Times New Roman"/>
              </w:rPr>
              <w:t>56</w:t>
            </w:r>
          </w:p>
        </w:tc>
        <w:tc>
          <w:tcPr>
            <w:tcW w:w="1917" w:type="dxa"/>
          </w:tcPr>
          <w:p w:rsidR="00F978D2" w:rsidRPr="00F978D2" w:rsidRDefault="00F978D2" w:rsidP="00A72BCD">
            <w:pPr>
              <w:spacing w:after="0" w:line="240" w:lineRule="auto"/>
              <w:jc w:val="center"/>
              <w:rPr>
                <w:rFonts w:ascii="Times New Roman" w:eastAsia="Times New Roman" w:hAnsi="Times New Roman" w:cs="Times New Roman"/>
                <w:color w:val="000000"/>
              </w:rPr>
            </w:pPr>
          </w:p>
        </w:tc>
        <w:tc>
          <w:tcPr>
            <w:tcW w:w="862" w:type="dxa"/>
          </w:tcPr>
          <w:p w:rsidR="00F978D2" w:rsidRPr="00F978D2" w:rsidRDefault="00F978D2" w:rsidP="00A72BCD">
            <w:pPr>
              <w:spacing w:after="0" w:line="240" w:lineRule="auto"/>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430" w:type="dxa"/>
            <w:vMerge/>
          </w:tcPr>
          <w:p w:rsidR="00F978D2" w:rsidRPr="00F978D2" w:rsidRDefault="00F978D2" w:rsidP="00A72BCD">
            <w:pPr>
              <w:spacing w:after="0" w:line="240" w:lineRule="auto"/>
              <w:jc w:val="center"/>
              <w:rPr>
                <w:rFonts w:ascii="Times New Roman" w:eastAsia="Times New Roman" w:hAnsi="Times New Roman" w:cs="Times New Roman"/>
                <w:color w:val="000000"/>
              </w:rPr>
            </w:pPr>
          </w:p>
        </w:tc>
      </w:tr>
    </w:tbl>
    <w:p w:rsidR="00F978D2" w:rsidRPr="00F978D2" w:rsidRDefault="00F978D2" w:rsidP="00F978D2">
      <w:pPr>
        <w:pBdr>
          <w:top w:val="single" w:sz="4" w:space="1" w:color="auto"/>
        </w:pBdr>
        <w:spacing w:line="240" w:lineRule="auto"/>
        <w:jc w:val="center"/>
        <w:rPr>
          <w:rFonts w:ascii="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1=</w:t>
      </w:r>
      <w:r w:rsidRPr="00F978D2">
        <w:rPr>
          <w:rFonts w:ascii="Times New Roman" w:hAnsi="Times New Roman" w:cs="Times New Roman"/>
          <w:sz w:val="20"/>
          <w:szCs w:val="20"/>
        </w:rPr>
        <w:t>15November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2= </w:t>
      </w:r>
      <w:r w:rsidRPr="00F978D2">
        <w:rPr>
          <w:rFonts w:ascii="Times New Roman" w:hAnsi="Times New Roman" w:cs="Times New Roman"/>
          <w:sz w:val="20"/>
          <w:szCs w:val="20"/>
        </w:rPr>
        <w:t>30 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15December, D</w:t>
      </w:r>
      <w:r w:rsidRPr="00F978D2">
        <w:rPr>
          <w:rFonts w:ascii="Times New Roman" w:hAnsi="Times New Roman" w:cs="Times New Roman"/>
          <w:sz w:val="20"/>
          <w:szCs w:val="20"/>
          <w:vertAlign w:val="subscript"/>
        </w:rPr>
        <w:t xml:space="preserve">4= </w:t>
      </w:r>
      <w:r w:rsidRPr="00F978D2">
        <w:rPr>
          <w:rFonts w:ascii="Times New Roman" w:hAnsi="Times New Roman" w:cs="Times New Roman"/>
          <w:sz w:val="20"/>
          <w:szCs w:val="20"/>
        </w:rPr>
        <w:t>30December</w:t>
      </w:r>
      <w:proofErr w:type="gramStart"/>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roofErr w:type="gramEnd"/>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30 cm×05cm, S</w:t>
      </w:r>
      <w:r w:rsidRPr="00F978D2">
        <w:rPr>
          <w:rFonts w:ascii="Times New Roman" w:hAnsi="Times New Roman" w:cs="Times New Roman"/>
          <w:sz w:val="20"/>
          <w:szCs w:val="20"/>
          <w:vertAlign w:val="subscript"/>
        </w:rPr>
        <w:t>2=</w:t>
      </w:r>
      <w:r w:rsidRPr="00F978D2">
        <w:rPr>
          <w:rFonts w:ascii="Times New Roman" w:hAnsi="Times New Roman" w:cs="Times New Roman"/>
          <w:sz w:val="20"/>
          <w:szCs w:val="20"/>
        </w:rPr>
        <w:t xml:space="preserve">40cm ×05cm </w:t>
      </w:r>
    </w:p>
    <w:p w:rsidR="00F978D2" w:rsidRPr="00F978D2" w:rsidRDefault="00F978D2" w:rsidP="00F978D2">
      <w:pPr>
        <w:spacing w:after="0" w:line="240" w:lineRule="auto"/>
        <w:ind w:left="835" w:hanging="835"/>
        <w:jc w:val="both"/>
        <w:rPr>
          <w:rFonts w:ascii="Times New Roman" w:hAnsi="Times New Roman" w:cs="Times New Roman"/>
        </w:rPr>
      </w:pPr>
      <w:proofErr w:type="gramStart"/>
      <w:r w:rsidRPr="00F978D2">
        <w:rPr>
          <w:rFonts w:ascii="Times New Roman" w:hAnsi="Times New Roman" w:cs="Times New Roman"/>
        </w:rPr>
        <w:t xml:space="preserve">Table </w:t>
      </w:r>
      <w:r w:rsidR="009460DC">
        <w:rPr>
          <w:rFonts w:ascii="Times New Roman" w:hAnsi="Times New Roman" w:cs="Times New Roman"/>
        </w:rPr>
        <w:t>2</w:t>
      </w:r>
      <w:r w:rsidRPr="00F978D2">
        <w:rPr>
          <w:rFonts w:ascii="Times New Roman" w:hAnsi="Times New Roman" w:cs="Times New Roman"/>
        </w:rPr>
        <w:t>.</w:t>
      </w:r>
      <w:proofErr w:type="gramEnd"/>
      <w:r w:rsidRPr="00F978D2">
        <w:rPr>
          <w:rFonts w:ascii="Times New Roman" w:hAnsi="Times New Roman" w:cs="Times New Roman"/>
        </w:rPr>
        <w:t xml:space="preserve"> Days required for different development events of chia as affected by different sowing time and row spacing during </w:t>
      </w:r>
      <w:r w:rsidR="00CD5FF5" w:rsidRPr="00F978D2">
        <w:rPr>
          <w:rFonts w:ascii="Times New Roman" w:hAnsi="Times New Roman" w:cs="Times New Roman"/>
          <w:i/>
        </w:rPr>
        <w:t>R</w:t>
      </w:r>
      <w:r w:rsidRPr="00F978D2">
        <w:rPr>
          <w:rFonts w:ascii="Times New Roman" w:hAnsi="Times New Roman" w:cs="Times New Roman"/>
          <w:i/>
        </w:rPr>
        <w:t>abi</w:t>
      </w:r>
      <w:r w:rsidRPr="00F978D2">
        <w:rPr>
          <w:rFonts w:ascii="Times New Roman" w:hAnsi="Times New Roman" w:cs="Times New Roman"/>
        </w:rPr>
        <w:t xml:space="preserve"> seasons of 2023-24 at different locations </w:t>
      </w:r>
    </w:p>
    <w:tbl>
      <w:tblPr>
        <w:tblStyle w:val="TableGrid30"/>
        <w:tblW w:w="8996" w:type="dxa"/>
        <w:tblInd w:w="108" w:type="dxa"/>
        <w:tblBorders>
          <w:left w:val="none" w:sz="0" w:space="0" w:color="auto"/>
          <w:right w:val="none" w:sz="0" w:space="0" w:color="auto"/>
        </w:tblBorders>
        <w:tblLook w:val="04A0" w:firstRow="1" w:lastRow="0" w:firstColumn="1" w:lastColumn="0" w:noHBand="0" w:noVBand="1"/>
      </w:tblPr>
      <w:tblGrid>
        <w:gridCol w:w="1284"/>
        <w:gridCol w:w="1284"/>
        <w:gridCol w:w="1285"/>
        <w:gridCol w:w="1285"/>
        <w:gridCol w:w="1286"/>
        <w:gridCol w:w="1286"/>
        <w:gridCol w:w="1286"/>
      </w:tblGrid>
      <w:tr w:rsidR="00F978D2" w:rsidRPr="00F978D2" w:rsidTr="000F2ECB">
        <w:trPr>
          <w:trHeight w:val="245"/>
        </w:trPr>
        <w:tc>
          <w:tcPr>
            <w:tcW w:w="1284" w:type="dxa"/>
            <w:vMerge w:val="restart"/>
          </w:tcPr>
          <w:p w:rsidR="00F978D2" w:rsidRPr="00F978D2" w:rsidRDefault="00F978D2" w:rsidP="00F978D2">
            <w:pPr>
              <w:rPr>
                <w:rFonts w:ascii="Times New Roman" w:hAnsi="Times New Roman" w:cs="Times New Roman"/>
              </w:rPr>
            </w:pPr>
            <w:r w:rsidRPr="00F978D2">
              <w:rPr>
                <w:rFonts w:ascii="Times New Roman" w:hAnsi="Times New Roman" w:cs="Times New Roman"/>
              </w:rPr>
              <w:t>Treatment</w:t>
            </w:r>
          </w:p>
          <w:p w:rsidR="00F978D2" w:rsidRPr="00F978D2" w:rsidRDefault="00F978D2" w:rsidP="00F978D2">
            <w:pPr>
              <w:rPr>
                <w:rFonts w:ascii="Times New Roman" w:hAnsi="Times New Roman" w:cs="Times New Roman"/>
              </w:rPr>
            </w:pPr>
          </w:p>
        </w:tc>
        <w:tc>
          <w:tcPr>
            <w:tcW w:w="7712" w:type="dxa"/>
            <w:gridSpan w:val="6"/>
          </w:tcPr>
          <w:p w:rsidR="00F978D2" w:rsidRPr="00F978D2" w:rsidRDefault="00F978D2" w:rsidP="00F978D2">
            <w:pPr>
              <w:jc w:val="center"/>
              <w:rPr>
                <w:rFonts w:ascii="Times New Roman" w:hAnsi="Times New Roman" w:cs="Times New Roman"/>
                <w:spacing w:val="1"/>
              </w:rPr>
            </w:pPr>
            <w:r w:rsidRPr="00F978D2">
              <w:rPr>
                <w:rFonts w:ascii="Times New Roman" w:eastAsia="Times New Roman" w:hAnsi="Times New Roman" w:cs="Times New Roman"/>
              </w:rPr>
              <w:t>Days required  to 50% flowering (Days)</w:t>
            </w:r>
          </w:p>
        </w:tc>
      </w:tr>
      <w:tr w:rsidR="00F978D2" w:rsidRPr="00F978D2" w:rsidTr="001556F1">
        <w:trPr>
          <w:trHeight w:val="147"/>
        </w:trPr>
        <w:tc>
          <w:tcPr>
            <w:tcW w:w="1284" w:type="dxa"/>
            <w:vMerge/>
            <w:tcBorders>
              <w:bottom w:val="single" w:sz="4" w:space="0" w:color="auto"/>
            </w:tcBorders>
          </w:tcPr>
          <w:p w:rsidR="00F978D2" w:rsidRPr="00F978D2" w:rsidRDefault="00F978D2" w:rsidP="00F978D2">
            <w:pPr>
              <w:rPr>
                <w:rFonts w:ascii="Times New Roman" w:hAnsi="Times New Roman" w:cs="Times New Roman"/>
              </w:rPr>
            </w:pPr>
          </w:p>
        </w:tc>
        <w:tc>
          <w:tcPr>
            <w:tcW w:w="1284"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Gazipur</w:t>
            </w:r>
          </w:p>
        </w:tc>
        <w:tc>
          <w:tcPr>
            <w:tcW w:w="1285"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Jamalpur</w:t>
            </w:r>
          </w:p>
        </w:tc>
        <w:tc>
          <w:tcPr>
            <w:tcW w:w="1285"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Jashore</w:t>
            </w:r>
          </w:p>
        </w:tc>
        <w:tc>
          <w:tcPr>
            <w:tcW w:w="1286"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Burirhat</w:t>
            </w:r>
          </w:p>
        </w:tc>
        <w:tc>
          <w:tcPr>
            <w:tcW w:w="1286"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Shampur</w:t>
            </w:r>
          </w:p>
        </w:tc>
        <w:tc>
          <w:tcPr>
            <w:tcW w:w="1286"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Rajbari</w:t>
            </w:r>
          </w:p>
        </w:tc>
      </w:tr>
      <w:tr w:rsidR="00F978D2" w:rsidRPr="00F978D2" w:rsidTr="001556F1">
        <w:trPr>
          <w:trHeight w:val="245"/>
        </w:trPr>
        <w:tc>
          <w:tcPr>
            <w:tcW w:w="1284" w:type="dxa"/>
            <w:tcBorders>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1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
        </w:tc>
        <w:tc>
          <w:tcPr>
            <w:tcW w:w="1284" w:type="dxa"/>
            <w:tcBorders>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73</w:t>
            </w:r>
          </w:p>
        </w:tc>
        <w:tc>
          <w:tcPr>
            <w:tcW w:w="1285" w:type="dxa"/>
            <w:tcBorders>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67</w:t>
            </w:r>
          </w:p>
        </w:tc>
        <w:tc>
          <w:tcPr>
            <w:tcW w:w="1285" w:type="dxa"/>
            <w:tcBorders>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54</w:t>
            </w:r>
          </w:p>
        </w:tc>
        <w:tc>
          <w:tcPr>
            <w:tcW w:w="1286" w:type="dxa"/>
            <w:tcBorders>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72</w:t>
            </w:r>
          </w:p>
        </w:tc>
        <w:tc>
          <w:tcPr>
            <w:tcW w:w="1286" w:type="dxa"/>
            <w:tcBorders>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65</w:t>
            </w:r>
          </w:p>
        </w:tc>
        <w:tc>
          <w:tcPr>
            <w:tcW w:w="1286" w:type="dxa"/>
            <w:tcBorders>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62</w:t>
            </w:r>
          </w:p>
        </w:tc>
      </w:tr>
      <w:tr w:rsidR="00F978D2" w:rsidRPr="00F978D2" w:rsidTr="001556F1">
        <w:trPr>
          <w:trHeight w:val="261"/>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1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2</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73</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67</w:t>
            </w:r>
          </w:p>
        </w:tc>
        <w:tc>
          <w:tcPr>
            <w:tcW w:w="1285"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54</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72</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69</w:t>
            </w:r>
          </w:p>
        </w:tc>
        <w:tc>
          <w:tcPr>
            <w:tcW w:w="128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62</w:t>
            </w:r>
          </w:p>
        </w:tc>
      </w:tr>
      <w:tr w:rsidR="00F978D2" w:rsidRPr="00F978D2" w:rsidTr="001556F1">
        <w:trPr>
          <w:trHeight w:val="245"/>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2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67</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62</w:t>
            </w:r>
          </w:p>
        </w:tc>
        <w:tc>
          <w:tcPr>
            <w:tcW w:w="1285"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49</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70</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70</w:t>
            </w:r>
          </w:p>
        </w:tc>
        <w:tc>
          <w:tcPr>
            <w:tcW w:w="128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55</w:t>
            </w:r>
          </w:p>
        </w:tc>
      </w:tr>
      <w:tr w:rsidR="00F978D2" w:rsidRPr="00F978D2" w:rsidTr="001556F1">
        <w:trPr>
          <w:trHeight w:val="261"/>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2</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2</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67</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62</w:t>
            </w:r>
          </w:p>
        </w:tc>
        <w:tc>
          <w:tcPr>
            <w:tcW w:w="1285"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49</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70</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71</w:t>
            </w:r>
          </w:p>
        </w:tc>
        <w:tc>
          <w:tcPr>
            <w:tcW w:w="128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55</w:t>
            </w:r>
          </w:p>
        </w:tc>
      </w:tr>
      <w:tr w:rsidR="00F978D2" w:rsidRPr="00F978D2" w:rsidTr="001556F1">
        <w:trPr>
          <w:trHeight w:val="245"/>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59</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59</w:t>
            </w:r>
          </w:p>
        </w:tc>
        <w:tc>
          <w:tcPr>
            <w:tcW w:w="1285" w:type="dxa"/>
            <w:tcBorders>
              <w:top w:val="nil"/>
              <w:left w:val="nil"/>
              <w:bottom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54</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67</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65</w:t>
            </w:r>
          </w:p>
        </w:tc>
        <w:tc>
          <w:tcPr>
            <w:tcW w:w="1286" w:type="dxa"/>
            <w:tcBorders>
              <w:top w:val="nil"/>
              <w:left w:val="nil"/>
              <w:bottom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51</w:t>
            </w:r>
          </w:p>
        </w:tc>
      </w:tr>
      <w:tr w:rsidR="00F978D2" w:rsidRPr="00F978D2" w:rsidTr="001556F1">
        <w:trPr>
          <w:trHeight w:val="261"/>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2</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59</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59</w:t>
            </w:r>
          </w:p>
        </w:tc>
        <w:tc>
          <w:tcPr>
            <w:tcW w:w="1285"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54</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67</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69</w:t>
            </w:r>
          </w:p>
        </w:tc>
        <w:tc>
          <w:tcPr>
            <w:tcW w:w="128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51</w:t>
            </w:r>
          </w:p>
        </w:tc>
      </w:tr>
      <w:tr w:rsidR="00F978D2" w:rsidRPr="00F978D2" w:rsidTr="001556F1">
        <w:trPr>
          <w:trHeight w:val="261"/>
        </w:trPr>
        <w:tc>
          <w:tcPr>
            <w:tcW w:w="1284" w:type="dxa"/>
            <w:tcBorders>
              <w:top w:val="nil"/>
              <w:bottom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4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
        </w:tc>
        <w:tc>
          <w:tcPr>
            <w:tcW w:w="1284"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56</w:t>
            </w:r>
          </w:p>
        </w:tc>
        <w:tc>
          <w:tcPr>
            <w:tcW w:w="1285" w:type="dxa"/>
            <w:tcBorders>
              <w:top w:val="nil"/>
              <w:left w:val="nil"/>
              <w:bottom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55</w:t>
            </w:r>
          </w:p>
        </w:tc>
        <w:tc>
          <w:tcPr>
            <w:tcW w:w="1285"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50</w:t>
            </w:r>
          </w:p>
        </w:tc>
        <w:tc>
          <w:tcPr>
            <w:tcW w:w="1286"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65</w:t>
            </w:r>
          </w:p>
        </w:tc>
        <w:tc>
          <w:tcPr>
            <w:tcW w:w="1286"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71</w:t>
            </w:r>
          </w:p>
        </w:tc>
        <w:tc>
          <w:tcPr>
            <w:tcW w:w="128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49</w:t>
            </w:r>
          </w:p>
        </w:tc>
      </w:tr>
      <w:tr w:rsidR="00F978D2" w:rsidRPr="00F978D2" w:rsidTr="001556F1">
        <w:trPr>
          <w:trHeight w:val="261"/>
        </w:trPr>
        <w:tc>
          <w:tcPr>
            <w:tcW w:w="1284" w:type="dxa"/>
            <w:tcBorders>
              <w:top w:val="nil"/>
              <w:right w:val="nil"/>
            </w:tcBorders>
          </w:tcPr>
          <w:p w:rsidR="00F978D2" w:rsidRPr="00F978D2" w:rsidRDefault="00F978D2" w:rsidP="00F978D2">
            <w:pPr>
              <w:jc w:val="both"/>
              <w:rPr>
                <w:rFonts w:ascii="Times New Roman" w:eastAsia="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4</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2</w:t>
            </w:r>
          </w:p>
        </w:tc>
        <w:tc>
          <w:tcPr>
            <w:tcW w:w="1284" w:type="dxa"/>
            <w:tcBorders>
              <w:top w:val="nil"/>
              <w:left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56</w:t>
            </w:r>
          </w:p>
        </w:tc>
        <w:tc>
          <w:tcPr>
            <w:tcW w:w="1285" w:type="dxa"/>
            <w:tcBorders>
              <w:top w:val="nil"/>
              <w:left w:val="nil"/>
              <w:right w:val="nil"/>
            </w:tcBorders>
            <w:vAlign w:val="center"/>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55</w:t>
            </w:r>
          </w:p>
        </w:tc>
        <w:tc>
          <w:tcPr>
            <w:tcW w:w="1285" w:type="dxa"/>
            <w:tcBorders>
              <w:top w:val="nil"/>
              <w:left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50</w:t>
            </w:r>
          </w:p>
        </w:tc>
        <w:tc>
          <w:tcPr>
            <w:tcW w:w="1286" w:type="dxa"/>
            <w:tcBorders>
              <w:top w:val="nil"/>
              <w:left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65</w:t>
            </w:r>
          </w:p>
        </w:tc>
        <w:tc>
          <w:tcPr>
            <w:tcW w:w="1286" w:type="dxa"/>
            <w:tcBorders>
              <w:top w:val="nil"/>
              <w:left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70</w:t>
            </w:r>
          </w:p>
        </w:tc>
        <w:tc>
          <w:tcPr>
            <w:tcW w:w="1286" w:type="dxa"/>
            <w:tcBorders>
              <w:top w:val="nil"/>
              <w:lef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49</w:t>
            </w:r>
          </w:p>
        </w:tc>
      </w:tr>
    </w:tbl>
    <w:p w:rsidR="00F978D2" w:rsidRPr="00B96F9B" w:rsidRDefault="00F978D2" w:rsidP="00F978D2">
      <w:pPr>
        <w:spacing w:after="0" w:line="240" w:lineRule="auto"/>
        <w:ind w:left="835" w:hanging="835"/>
        <w:jc w:val="both"/>
        <w:rPr>
          <w:rFonts w:ascii="Times New Roman" w:hAnsi="Times New Roman" w:cs="Times New Roman"/>
          <w:spacing w:val="1"/>
          <w:sz w:val="16"/>
        </w:rPr>
      </w:pPr>
    </w:p>
    <w:tbl>
      <w:tblPr>
        <w:tblStyle w:val="TableGrid30"/>
        <w:tblW w:w="9054" w:type="dxa"/>
        <w:tblInd w:w="108" w:type="dxa"/>
        <w:tblBorders>
          <w:left w:val="none" w:sz="0" w:space="0" w:color="auto"/>
          <w:right w:val="none" w:sz="0" w:space="0" w:color="auto"/>
        </w:tblBorders>
        <w:tblLook w:val="04A0" w:firstRow="1" w:lastRow="0" w:firstColumn="1" w:lastColumn="0" w:noHBand="0" w:noVBand="1"/>
      </w:tblPr>
      <w:tblGrid>
        <w:gridCol w:w="1292"/>
        <w:gridCol w:w="1292"/>
        <w:gridCol w:w="1293"/>
        <w:gridCol w:w="1293"/>
        <w:gridCol w:w="1294"/>
        <w:gridCol w:w="1294"/>
        <w:gridCol w:w="1296"/>
      </w:tblGrid>
      <w:tr w:rsidR="00F978D2" w:rsidRPr="00F978D2" w:rsidTr="001556F1">
        <w:trPr>
          <w:trHeight w:val="261"/>
        </w:trPr>
        <w:tc>
          <w:tcPr>
            <w:tcW w:w="1292" w:type="dxa"/>
            <w:vMerge w:val="restart"/>
          </w:tcPr>
          <w:p w:rsidR="00F978D2" w:rsidRPr="00F978D2" w:rsidRDefault="00F978D2" w:rsidP="00167DD0">
            <w:pPr>
              <w:rPr>
                <w:rFonts w:ascii="Times New Roman" w:hAnsi="Times New Roman" w:cs="Times New Roman"/>
              </w:rPr>
            </w:pPr>
            <w:r w:rsidRPr="00F978D2">
              <w:rPr>
                <w:rFonts w:ascii="Times New Roman" w:hAnsi="Times New Roman" w:cs="Times New Roman"/>
              </w:rPr>
              <w:t>Treatment</w:t>
            </w:r>
          </w:p>
          <w:p w:rsidR="00F978D2" w:rsidRPr="00F978D2" w:rsidRDefault="00F978D2" w:rsidP="00167DD0">
            <w:pPr>
              <w:rPr>
                <w:rFonts w:ascii="Times New Roman" w:hAnsi="Times New Roman" w:cs="Times New Roman"/>
              </w:rPr>
            </w:pPr>
          </w:p>
        </w:tc>
        <w:tc>
          <w:tcPr>
            <w:tcW w:w="7762" w:type="dxa"/>
            <w:gridSpan w:val="6"/>
          </w:tcPr>
          <w:p w:rsidR="00F978D2" w:rsidRPr="00F978D2" w:rsidRDefault="00F978D2" w:rsidP="00F978D2">
            <w:pPr>
              <w:jc w:val="center"/>
              <w:rPr>
                <w:rFonts w:ascii="Times New Roman" w:hAnsi="Times New Roman" w:cs="Times New Roman"/>
                <w:spacing w:val="1"/>
              </w:rPr>
            </w:pPr>
            <w:r w:rsidRPr="00F978D2">
              <w:rPr>
                <w:rFonts w:ascii="Times New Roman" w:eastAsia="Times New Roman" w:hAnsi="Times New Roman" w:cs="Times New Roman"/>
              </w:rPr>
              <w:t>Days required to harvest (Days)</w:t>
            </w:r>
          </w:p>
        </w:tc>
      </w:tr>
      <w:tr w:rsidR="00F978D2" w:rsidRPr="00F978D2" w:rsidTr="00884700">
        <w:trPr>
          <w:trHeight w:val="147"/>
        </w:trPr>
        <w:tc>
          <w:tcPr>
            <w:tcW w:w="1292" w:type="dxa"/>
            <w:vMerge/>
            <w:tcBorders>
              <w:bottom w:val="single" w:sz="4" w:space="0" w:color="auto"/>
            </w:tcBorders>
          </w:tcPr>
          <w:p w:rsidR="00F978D2" w:rsidRPr="00F978D2" w:rsidRDefault="00F978D2" w:rsidP="00167DD0">
            <w:pPr>
              <w:rPr>
                <w:rFonts w:ascii="Times New Roman" w:hAnsi="Times New Roman" w:cs="Times New Roman"/>
              </w:rPr>
            </w:pPr>
          </w:p>
        </w:tc>
        <w:tc>
          <w:tcPr>
            <w:tcW w:w="1292"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Gazipur</w:t>
            </w:r>
          </w:p>
        </w:tc>
        <w:tc>
          <w:tcPr>
            <w:tcW w:w="1293"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Jamalpur</w:t>
            </w:r>
          </w:p>
        </w:tc>
        <w:tc>
          <w:tcPr>
            <w:tcW w:w="1293"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Jashore</w:t>
            </w:r>
          </w:p>
        </w:tc>
        <w:tc>
          <w:tcPr>
            <w:tcW w:w="1294"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Burirhat</w:t>
            </w:r>
          </w:p>
        </w:tc>
        <w:tc>
          <w:tcPr>
            <w:tcW w:w="1294"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Shampur</w:t>
            </w:r>
          </w:p>
        </w:tc>
        <w:tc>
          <w:tcPr>
            <w:tcW w:w="1296" w:type="dxa"/>
            <w:tcBorders>
              <w:bottom w:val="single" w:sz="4" w:space="0" w:color="auto"/>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Rajbari</w:t>
            </w:r>
          </w:p>
        </w:tc>
      </w:tr>
      <w:tr w:rsidR="00F978D2" w:rsidRPr="00F978D2" w:rsidTr="00884700">
        <w:trPr>
          <w:trHeight w:val="261"/>
        </w:trPr>
        <w:tc>
          <w:tcPr>
            <w:tcW w:w="1292" w:type="dxa"/>
            <w:tcBorders>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1 </w:t>
            </w:r>
            <w:r w:rsidRPr="00F978D2">
              <w:rPr>
                <w:rFonts w:ascii="Times New Roman" w:hAnsi="Times New Roman" w:cs="Times New Roman"/>
              </w:rPr>
              <w:t>×S</w:t>
            </w:r>
            <w:r w:rsidRPr="00F978D2">
              <w:rPr>
                <w:rFonts w:ascii="Times New Roman" w:hAnsi="Times New Roman" w:cs="Times New Roman"/>
                <w:vertAlign w:val="subscript"/>
              </w:rPr>
              <w:t>1</w:t>
            </w:r>
          </w:p>
        </w:tc>
        <w:tc>
          <w:tcPr>
            <w:tcW w:w="1292" w:type="dxa"/>
            <w:tcBorders>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111</w:t>
            </w:r>
          </w:p>
        </w:tc>
        <w:tc>
          <w:tcPr>
            <w:tcW w:w="1293" w:type="dxa"/>
            <w:tcBorders>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108</w:t>
            </w:r>
          </w:p>
        </w:tc>
        <w:tc>
          <w:tcPr>
            <w:tcW w:w="1293" w:type="dxa"/>
            <w:tcBorders>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106</w:t>
            </w:r>
          </w:p>
        </w:tc>
        <w:tc>
          <w:tcPr>
            <w:tcW w:w="1294" w:type="dxa"/>
            <w:tcBorders>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112</w:t>
            </w:r>
          </w:p>
        </w:tc>
        <w:tc>
          <w:tcPr>
            <w:tcW w:w="1294" w:type="dxa"/>
            <w:tcBorders>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110</w:t>
            </w:r>
          </w:p>
        </w:tc>
        <w:tc>
          <w:tcPr>
            <w:tcW w:w="1296" w:type="dxa"/>
            <w:tcBorders>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108</w:t>
            </w:r>
          </w:p>
        </w:tc>
      </w:tr>
      <w:tr w:rsidR="00F978D2" w:rsidRPr="00F978D2" w:rsidTr="00884700">
        <w:trPr>
          <w:trHeight w:val="245"/>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1 </w:t>
            </w:r>
            <w:r w:rsidRPr="00F978D2">
              <w:rPr>
                <w:rFonts w:ascii="Times New Roman" w:hAnsi="Times New Roman" w:cs="Times New Roman"/>
              </w:rPr>
              <w:t>×S</w:t>
            </w:r>
            <w:r w:rsidRPr="00F978D2">
              <w:rPr>
                <w:rFonts w:ascii="Times New Roman" w:hAnsi="Times New Roman" w:cs="Times New Roman"/>
                <w:vertAlign w:val="subscript"/>
              </w:rPr>
              <w:t>2</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111</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108</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106</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112</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113</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108</w:t>
            </w:r>
          </w:p>
        </w:tc>
      </w:tr>
      <w:tr w:rsidR="00F978D2" w:rsidRPr="00F978D2" w:rsidTr="00884700">
        <w:trPr>
          <w:trHeight w:val="261"/>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2 </w:t>
            </w:r>
            <w:r w:rsidRPr="00F978D2">
              <w:rPr>
                <w:rFonts w:ascii="Times New Roman" w:hAnsi="Times New Roman" w:cs="Times New Roman"/>
              </w:rPr>
              <w:t>×S</w:t>
            </w:r>
            <w:r w:rsidRPr="00F978D2">
              <w:rPr>
                <w:rFonts w:ascii="Times New Roman" w:hAnsi="Times New Roman" w:cs="Times New Roman"/>
                <w:vertAlign w:val="subscript"/>
              </w:rPr>
              <w:t>1</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107</w:t>
            </w:r>
          </w:p>
        </w:tc>
        <w:tc>
          <w:tcPr>
            <w:tcW w:w="1293" w:type="dxa"/>
            <w:tcBorders>
              <w:top w:val="nil"/>
              <w:left w:val="nil"/>
              <w:bottom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104</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104</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108</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115</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104</w:t>
            </w:r>
          </w:p>
        </w:tc>
      </w:tr>
      <w:tr w:rsidR="00F978D2" w:rsidRPr="00F978D2" w:rsidTr="00884700">
        <w:trPr>
          <w:trHeight w:val="245"/>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2</w:t>
            </w:r>
            <w:r w:rsidRPr="00F978D2">
              <w:rPr>
                <w:rFonts w:ascii="Times New Roman" w:hAnsi="Times New Roman" w:cs="Times New Roman"/>
              </w:rPr>
              <w:t>×S</w:t>
            </w:r>
            <w:r w:rsidRPr="00F978D2">
              <w:rPr>
                <w:rFonts w:ascii="Times New Roman" w:hAnsi="Times New Roman" w:cs="Times New Roman"/>
                <w:vertAlign w:val="subscript"/>
              </w:rPr>
              <w:t>2</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107</w:t>
            </w:r>
          </w:p>
        </w:tc>
        <w:tc>
          <w:tcPr>
            <w:tcW w:w="1293" w:type="dxa"/>
            <w:tcBorders>
              <w:top w:val="nil"/>
              <w:left w:val="nil"/>
              <w:bottom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104</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104</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108</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106</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104</w:t>
            </w:r>
          </w:p>
        </w:tc>
      </w:tr>
      <w:tr w:rsidR="00F978D2" w:rsidRPr="00F978D2" w:rsidTr="00884700">
        <w:trPr>
          <w:trHeight w:val="261"/>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3 </w:t>
            </w:r>
            <w:r w:rsidRPr="00F978D2">
              <w:rPr>
                <w:rFonts w:ascii="Times New Roman" w:hAnsi="Times New Roman" w:cs="Times New Roman"/>
              </w:rPr>
              <w:t>×S</w:t>
            </w:r>
            <w:r w:rsidRPr="00F978D2">
              <w:rPr>
                <w:rFonts w:ascii="Times New Roman" w:hAnsi="Times New Roman" w:cs="Times New Roman"/>
                <w:vertAlign w:val="subscript"/>
              </w:rPr>
              <w:t>1</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103</w:t>
            </w:r>
          </w:p>
        </w:tc>
        <w:tc>
          <w:tcPr>
            <w:tcW w:w="1293" w:type="dxa"/>
            <w:tcBorders>
              <w:top w:val="nil"/>
              <w:left w:val="nil"/>
              <w:bottom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100</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100</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101</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110</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100</w:t>
            </w:r>
          </w:p>
        </w:tc>
      </w:tr>
      <w:tr w:rsidR="00F978D2" w:rsidRPr="00F978D2" w:rsidTr="00884700">
        <w:trPr>
          <w:trHeight w:val="245"/>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3 </w:t>
            </w:r>
            <w:r w:rsidRPr="00F978D2">
              <w:rPr>
                <w:rFonts w:ascii="Times New Roman" w:hAnsi="Times New Roman" w:cs="Times New Roman"/>
              </w:rPr>
              <w:t>×S</w:t>
            </w:r>
            <w:r w:rsidRPr="00F978D2">
              <w:rPr>
                <w:rFonts w:ascii="Times New Roman" w:hAnsi="Times New Roman" w:cs="Times New Roman"/>
                <w:vertAlign w:val="subscript"/>
              </w:rPr>
              <w:t>2</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103</w:t>
            </w:r>
          </w:p>
        </w:tc>
        <w:tc>
          <w:tcPr>
            <w:tcW w:w="1293" w:type="dxa"/>
            <w:tcBorders>
              <w:top w:val="nil"/>
              <w:left w:val="nil"/>
              <w:bottom w:val="nil"/>
              <w:right w:val="nil"/>
            </w:tcBorders>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100</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100</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101</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113</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100</w:t>
            </w:r>
          </w:p>
        </w:tc>
      </w:tr>
      <w:tr w:rsidR="00F978D2" w:rsidRPr="00F978D2" w:rsidTr="00884700">
        <w:trPr>
          <w:trHeight w:val="261"/>
        </w:trPr>
        <w:tc>
          <w:tcPr>
            <w:tcW w:w="1292" w:type="dxa"/>
            <w:tcBorders>
              <w:top w:val="nil"/>
              <w:bottom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 xml:space="preserve">4 </w:t>
            </w:r>
            <w:r w:rsidRPr="00F978D2">
              <w:rPr>
                <w:rFonts w:ascii="Times New Roman" w:hAnsi="Times New Roman" w:cs="Times New Roman"/>
              </w:rPr>
              <w:t>×S</w:t>
            </w:r>
            <w:r w:rsidRPr="00F978D2">
              <w:rPr>
                <w:rFonts w:ascii="Times New Roman" w:hAnsi="Times New Roman" w:cs="Times New Roman"/>
                <w:vertAlign w:val="subscript"/>
              </w:rPr>
              <w:t>1</w:t>
            </w:r>
          </w:p>
        </w:tc>
        <w:tc>
          <w:tcPr>
            <w:tcW w:w="1292" w:type="dxa"/>
            <w:tcBorders>
              <w:top w:val="nil"/>
              <w:left w:val="nil"/>
              <w:bottom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293" w:type="dxa"/>
            <w:tcBorders>
              <w:top w:val="nil"/>
              <w:left w:val="nil"/>
              <w:bottom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97</w:t>
            </w:r>
          </w:p>
        </w:tc>
        <w:tc>
          <w:tcPr>
            <w:tcW w:w="1293" w:type="dxa"/>
            <w:tcBorders>
              <w:top w:val="nil"/>
              <w:left w:val="nil"/>
              <w:bottom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99</w:t>
            </w:r>
          </w:p>
        </w:tc>
        <w:tc>
          <w:tcPr>
            <w:tcW w:w="1294" w:type="dxa"/>
            <w:tcBorders>
              <w:top w:val="nil"/>
              <w:left w:val="nil"/>
              <w:bottom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115</w:t>
            </w:r>
          </w:p>
        </w:tc>
        <w:tc>
          <w:tcPr>
            <w:tcW w:w="1296" w:type="dxa"/>
            <w:tcBorders>
              <w:top w:val="nil"/>
              <w:left w:val="nil"/>
              <w:bottom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95</w:t>
            </w:r>
          </w:p>
        </w:tc>
      </w:tr>
      <w:tr w:rsidR="00F978D2" w:rsidRPr="00F978D2" w:rsidTr="00884700">
        <w:trPr>
          <w:trHeight w:val="261"/>
        </w:trPr>
        <w:tc>
          <w:tcPr>
            <w:tcW w:w="1292" w:type="dxa"/>
            <w:tcBorders>
              <w:top w:val="nil"/>
              <w:right w:val="nil"/>
            </w:tcBorders>
          </w:tcPr>
          <w:p w:rsidR="00F978D2" w:rsidRPr="00F978D2" w:rsidRDefault="00F978D2" w:rsidP="00167DD0">
            <w:pPr>
              <w:rPr>
                <w:rFonts w:ascii="Times New Roman" w:eastAsia="Times New Roman" w:hAnsi="Times New Roman" w:cs="Times New Roman"/>
              </w:rPr>
            </w:pPr>
            <w:r w:rsidRPr="00F978D2">
              <w:rPr>
                <w:rFonts w:ascii="Times New Roman" w:hAnsi="Times New Roman" w:cs="Times New Roman"/>
              </w:rPr>
              <w:t>D</w:t>
            </w:r>
            <w:r w:rsidRPr="00F978D2">
              <w:rPr>
                <w:rFonts w:ascii="Times New Roman" w:hAnsi="Times New Roman" w:cs="Times New Roman"/>
                <w:vertAlign w:val="subscript"/>
              </w:rPr>
              <w:t>4</w:t>
            </w:r>
            <w:r w:rsidRPr="00F978D2">
              <w:rPr>
                <w:rFonts w:ascii="Times New Roman" w:hAnsi="Times New Roman" w:cs="Times New Roman"/>
              </w:rPr>
              <w:t>×S</w:t>
            </w:r>
            <w:r w:rsidRPr="00F978D2">
              <w:rPr>
                <w:rFonts w:ascii="Times New Roman" w:hAnsi="Times New Roman" w:cs="Times New Roman"/>
                <w:vertAlign w:val="subscript"/>
              </w:rPr>
              <w:t>2</w:t>
            </w:r>
          </w:p>
        </w:tc>
        <w:tc>
          <w:tcPr>
            <w:tcW w:w="1292" w:type="dxa"/>
            <w:tcBorders>
              <w:top w:val="nil"/>
              <w:left w:val="nil"/>
              <w:right w:val="nil"/>
            </w:tcBorders>
            <w:vAlign w:val="center"/>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293" w:type="dxa"/>
            <w:tcBorders>
              <w:top w:val="nil"/>
              <w:left w:val="nil"/>
              <w:righ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97</w:t>
            </w:r>
          </w:p>
        </w:tc>
        <w:tc>
          <w:tcPr>
            <w:tcW w:w="1293" w:type="dxa"/>
            <w:tcBorders>
              <w:top w:val="nil"/>
              <w:left w:val="nil"/>
              <w:right w:val="nil"/>
            </w:tcBorders>
            <w:vAlign w:val="bottom"/>
          </w:tcPr>
          <w:p w:rsidR="00F978D2" w:rsidRPr="00F978D2" w:rsidRDefault="00F978D2" w:rsidP="00F978D2">
            <w:pPr>
              <w:jc w:val="center"/>
              <w:rPr>
                <w:rFonts w:ascii="Times New Roman" w:eastAsia="Times New Roman" w:hAnsi="Times New Roman" w:cs="Times New Roman"/>
              </w:rPr>
            </w:pPr>
            <w:r w:rsidRPr="00F978D2">
              <w:rPr>
                <w:rFonts w:ascii="Times New Roman" w:eastAsia="Times New Roman" w:hAnsi="Times New Roman" w:cs="Times New Roman"/>
              </w:rPr>
              <w:t>97</w:t>
            </w:r>
          </w:p>
        </w:tc>
        <w:tc>
          <w:tcPr>
            <w:tcW w:w="1294" w:type="dxa"/>
            <w:tcBorders>
              <w:top w:val="nil"/>
              <w:left w:val="nil"/>
              <w:right w:val="nil"/>
            </w:tcBorders>
          </w:tcPr>
          <w:p w:rsidR="00F978D2" w:rsidRPr="00F978D2" w:rsidRDefault="00F978D2" w:rsidP="00F978D2">
            <w:pPr>
              <w:jc w:val="center"/>
              <w:rPr>
                <w:rFonts w:ascii="Times New Roman" w:hAnsi="Times New Roman" w:cs="Times New Roman"/>
                <w:bCs/>
              </w:rPr>
            </w:pPr>
            <w:r w:rsidRPr="00F978D2">
              <w:rPr>
                <w:rFonts w:ascii="Times New Roman" w:hAnsi="Times New Roman" w:cs="Times New Roman"/>
                <w:bCs/>
              </w:rPr>
              <w:t>99</w:t>
            </w:r>
          </w:p>
        </w:tc>
        <w:tc>
          <w:tcPr>
            <w:tcW w:w="1294" w:type="dxa"/>
            <w:tcBorders>
              <w:top w:val="nil"/>
              <w:left w:val="nil"/>
              <w:right w:val="nil"/>
            </w:tcBorders>
          </w:tcPr>
          <w:p w:rsidR="00F978D2" w:rsidRPr="00F978D2" w:rsidRDefault="00F978D2" w:rsidP="00F978D2">
            <w:pPr>
              <w:jc w:val="center"/>
              <w:rPr>
                <w:rFonts w:ascii="Times New Roman" w:hAnsi="Times New Roman" w:cs="Times New Roman"/>
                <w:szCs w:val="24"/>
              </w:rPr>
            </w:pPr>
            <w:r w:rsidRPr="00F978D2">
              <w:rPr>
                <w:rFonts w:ascii="Times New Roman" w:hAnsi="Times New Roman" w:cs="Times New Roman"/>
                <w:szCs w:val="24"/>
              </w:rPr>
              <w:t>106</w:t>
            </w:r>
          </w:p>
        </w:tc>
        <w:tc>
          <w:tcPr>
            <w:tcW w:w="1296" w:type="dxa"/>
            <w:tcBorders>
              <w:top w:val="nil"/>
              <w:left w:val="nil"/>
            </w:tcBorders>
            <w:vAlign w:val="bottom"/>
          </w:tcPr>
          <w:p w:rsidR="00F978D2" w:rsidRPr="00F978D2" w:rsidRDefault="00F978D2" w:rsidP="00F978D2">
            <w:pPr>
              <w:jc w:val="center"/>
              <w:rPr>
                <w:rFonts w:ascii="Times New Roman" w:hAnsi="Times New Roman" w:cs="Times New Roman"/>
              </w:rPr>
            </w:pPr>
            <w:r w:rsidRPr="00F978D2">
              <w:rPr>
                <w:rFonts w:ascii="Times New Roman" w:hAnsi="Times New Roman" w:cs="Times New Roman"/>
              </w:rPr>
              <w:t>95</w:t>
            </w:r>
          </w:p>
        </w:tc>
      </w:tr>
    </w:tbl>
    <w:p w:rsidR="00884700" w:rsidRPr="00F978D2" w:rsidRDefault="00884700" w:rsidP="00884700">
      <w:pPr>
        <w:pBdr>
          <w:top w:val="single" w:sz="4" w:space="1" w:color="auto"/>
        </w:pBdr>
        <w:spacing w:line="240" w:lineRule="auto"/>
        <w:jc w:val="center"/>
        <w:rPr>
          <w:rFonts w:ascii="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1=</w:t>
      </w:r>
      <w:r w:rsidRPr="00F978D2">
        <w:rPr>
          <w:rFonts w:ascii="Times New Roman" w:hAnsi="Times New Roman" w:cs="Times New Roman"/>
          <w:sz w:val="20"/>
          <w:szCs w:val="20"/>
        </w:rPr>
        <w:t>15November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2= </w:t>
      </w:r>
      <w:r w:rsidRPr="00F978D2">
        <w:rPr>
          <w:rFonts w:ascii="Times New Roman" w:hAnsi="Times New Roman" w:cs="Times New Roman"/>
          <w:sz w:val="20"/>
          <w:szCs w:val="20"/>
        </w:rPr>
        <w:t>30 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15December, D</w:t>
      </w:r>
      <w:r w:rsidRPr="00F978D2">
        <w:rPr>
          <w:rFonts w:ascii="Times New Roman" w:hAnsi="Times New Roman" w:cs="Times New Roman"/>
          <w:sz w:val="20"/>
          <w:szCs w:val="20"/>
          <w:vertAlign w:val="subscript"/>
        </w:rPr>
        <w:t xml:space="preserve">4= </w:t>
      </w:r>
      <w:r w:rsidRPr="00F978D2">
        <w:rPr>
          <w:rFonts w:ascii="Times New Roman" w:hAnsi="Times New Roman" w:cs="Times New Roman"/>
          <w:sz w:val="20"/>
          <w:szCs w:val="20"/>
        </w:rPr>
        <w:t>30December</w:t>
      </w:r>
      <w:proofErr w:type="gramStart"/>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roofErr w:type="gramEnd"/>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30 cm×05cm, S</w:t>
      </w:r>
      <w:r w:rsidRPr="00F978D2">
        <w:rPr>
          <w:rFonts w:ascii="Times New Roman" w:hAnsi="Times New Roman" w:cs="Times New Roman"/>
          <w:sz w:val="20"/>
          <w:szCs w:val="20"/>
          <w:vertAlign w:val="subscript"/>
        </w:rPr>
        <w:t>2=</w:t>
      </w:r>
      <w:r w:rsidRPr="00F978D2">
        <w:rPr>
          <w:rFonts w:ascii="Times New Roman" w:hAnsi="Times New Roman" w:cs="Times New Roman"/>
          <w:sz w:val="20"/>
          <w:szCs w:val="20"/>
        </w:rPr>
        <w:t xml:space="preserve">40cm ×05cm, </w:t>
      </w:r>
    </w:p>
    <w:p w:rsidR="00F978D2" w:rsidRPr="00F978D2" w:rsidRDefault="00F978D2" w:rsidP="00F978D2">
      <w:pPr>
        <w:spacing w:after="0" w:line="240" w:lineRule="auto"/>
        <w:rPr>
          <w:rFonts w:ascii="Times New Roman" w:hAnsi="Times New Roman"/>
          <w:b/>
        </w:rPr>
      </w:pPr>
      <w:r w:rsidRPr="00F978D2">
        <w:rPr>
          <w:rFonts w:ascii="Times New Roman" w:hAnsi="Times New Roman"/>
          <w:b/>
        </w:rPr>
        <w:t>Leaf area index (LAI)</w:t>
      </w:r>
    </w:p>
    <w:p w:rsidR="00F978D2" w:rsidRPr="009460DC" w:rsidRDefault="00F978D2" w:rsidP="00F978D2">
      <w:pPr>
        <w:autoSpaceDE w:val="0"/>
        <w:autoSpaceDN w:val="0"/>
        <w:adjustRightInd w:val="0"/>
        <w:spacing w:after="0" w:line="240" w:lineRule="auto"/>
        <w:jc w:val="both"/>
        <w:rPr>
          <w:rFonts w:ascii="Times New Roman" w:hAnsi="Times New Roman"/>
          <w:sz w:val="12"/>
        </w:rPr>
      </w:pPr>
      <w:r w:rsidRPr="00F978D2">
        <w:rPr>
          <w:rFonts w:ascii="Times New Roman" w:hAnsi="Times New Roman"/>
          <w:color w:val="000000"/>
        </w:rPr>
        <w:t xml:space="preserve">The leaf area index (LAI) of the crop at a particular growth stage indicates its photosynthetic potential or the level of its dry matter accumulation. It is influenced by genotype, plant population (Murphy </w:t>
      </w:r>
      <w:r w:rsidRPr="00F978D2">
        <w:rPr>
          <w:rFonts w:ascii="Times New Roman" w:hAnsi="Times New Roman"/>
          <w:i/>
          <w:color w:val="000000"/>
        </w:rPr>
        <w:t>et al</w:t>
      </w:r>
      <w:r w:rsidRPr="00F978D2">
        <w:rPr>
          <w:rFonts w:ascii="Times New Roman" w:hAnsi="Times New Roman"/>
          <w:color w:val="000000"/>
        </w:rPr>
        <w:t xml:space="preserve">., 1996). It is a dimensionless quantity that characterizes plant canopies. </w:t>
      </w:r>
      <w:r w:rsidRPr="00F978D2">
        <w:rPr>
          <w:rFonts w:ascii="Times New Roman" w:hAnsi="Times New Roman"/>
        </w:rPr>
        <w:t>The LAI was influenced by different sowing d</w:t>
      </w:r>
      <w:r w:rsidR="001556F1">
        <w:rPr>
          <w:rFonts w:ascii="Times New Roman" w:hAnsi="Times New Roman"/>
        </w:rPr>
        <w:t xml:space="preserve">ates over time only at Gazipur </w:t>
      </w:r>
      <w:r w:rsidRPr="00F978D2">
        <w:rPr>
          <w:rFonts w:ascii="Times New Roman" w:hAnsi="Times New Roman"/>
        </w:rPr>
        <w:t>(Fig. 1) in</w:t>
      </w:r>
      <w:r w:rsidR="001556F1">
        <w:rPr>
          <w:rFonts w:ascii="Times New Roman" w:hAnsi="Times New Roman"/>
        </w:rPr>
        <w:t xml:space="preserve"> </w:t>
      </w:r>
      <w:r w:rsidRPr="00F978D2">
        <w:rPr>
          <w:rFonts w:ascii="Times New Roman" w:hAnsi="Times New Roman"/>
        </w:rPr>
        <w:t>2023-24.</w:t>
      </w:r>
      <w:r w:rsidRPr="00F978D2">
        <w:rPr>
          <w:rFonts w:ascii="Times New Roman" w:hAnsi="Times New Roman"/>
          <w:color w:val="000000"/>
        </w:rPr>
        <w:t xml:space="preserve">In this study, the variation in plant population greatly influenced LAI. LAI increased with the increase in plant population .LAI increased up to 60 DAE and there after it decrease in all the treatments. The higher LAI was recorded in15 November sowing date with 30 cm </w:t>
      </w:r>
      <w:r w:rsidRPr="00F978D2">
        <w:rPr>
          <w:rFonts w:ascii="Times New Roman" w:hAnsi="Times New Roman"/>
        </w:rPr>
        <w:t>×</w:t>
      </w:r>
      <w:r w:rsidR="001556F1">
        <w:rPr>
          <w:rFonts w:ascii="Times New Roman" w:hAnsi="Times New Roman"/>
        </w:rPr>
        <w:t xml:space="preserve"> </w:t>
      </w:r>
      <w:r w:rsidRPr="00F978D2">
        <w:rPr>
          <w:rFonts w:ascii="Times New Roman" w:hAnsi="Times New Roman"/>
          <w:color w:val="000000"/>
        </w:rPr>
        <w:t>continuous sowing (98 plants/m</w:t>
      </w:r>
      <w:r w:rsidRPr="00F978D2">
        <w:rPr>
          <w:rFonts w:ascii="Times New Roman" w:hAnsi="Times New Roman"/>
          <w:color w:val="000000"/>
          <w:vertAlign w:val="superscript"/>
        </w:rPr>
        <w:t>2</w:t>
      </w:r>
      <w:r w:rsidRPr="00F978D2">
        <w:rPr>
          <w:rFonts w:ascii="Times New Roman" w:hAnsi="Times New Roman"/>
          <w:color w:val="000000"/>
        </w:rPr>
        <w:t xml:space="preserve">) row spacing  followed by 30 November sowing date with 30 cm </w:t>
      </w:r>
      <w:r w:rsidRPr="00F978D2">
        <w:rPr>
          <w:rFonts w:ascii="Times New Roman" w:hAnsi="Times New Roman"/>
        </w:rPr>
        <w:t>×</w:t>
      </w:r>
      <w:r w:rsidR="001556F1">
        <w:rPr>
          <w:rFonts w:ascii="Times New Roman" w:hAnsi="Times New Roman"/>
        </w:rPr>
        <w:t xml:space="preserve"> </w:t>
      </w:r>
      <w:r w:rsidRPr="00F978D2">
        <w:rPr>
          <w:rFonts w:ascii="Times New Roman" w:hAnsi="Times New Roman"/>
          <w:color w:val="000000"/>
        </w:rPr>
        <w:t>continuous sowing (96 plants/m</w:t>
      </w:r>
      <w:r w:rsidRPr="00F978D2">
        <w:rPr>
          <w:rFonts w:ascii="Times New Roman" w:hAnsi="Times New Roman"/>
          <w:color w:val="000000"/>
          <w:vertAlign w:val="superscript"/>
        </w:rPr>
        <w:t>2</w:t>
      </w:r>
      <w:r w:rsidRPr="00F978D2">
        <w:rPr>
          <w:rFonts w:ascii="Times New Roman" w:hAnsi="Times New Roman"/>
          <w:color w:val="000000"/>
        </w:rPr>
        <w:t>)</w:t>
      </w:r>
      <w:r w:rsidR="001556F1">
        <w:rPr>
          <w:rFonts w:ascii="Times New Roman" w:hAnsi="Times New Roman"/>
          <w:color w:val="000000"/>
        </w:rPr>
        <w:t xml:space="preserve"> </w:t>
      </w:r>
      <w:r w:rsidRPr="00F978D2">
        <w:rPr>
          <w:rFonts w:ascii="Times New Roman" w:hAnsi="Times New Roman"/>
          <w:color w:val="000000"/>
        </w:rPr>
        <w:t xml:space="preserve">row spacing in all growth </w:t>
      </w:r>
      <w:r w:rsidRPr="00F978D2">
        <w:rPr>
          <w:rFonts w:ascii="Times New Roman" w:hAnsi="Times New Roman"/>
          <w:color w:val="000000"/>
        </w:rPr>
        <w:lastRenderedPageBreak/>
        <w:t>period.</w:t>
      </w:r>
      <w:r w:rsidRPr="00F978D2">
        <w:rPr>
          <w:rFonts w:ascii="Times New Roman" w:hAnsi="Times New Roman"/>
          <w:bCs/>
        </w:rPr>
        <w:t xml:space="preserve"> Maximum LAI (3.28) was recorded at 60 DAE </w:t>
      </w:r>
      <w:r w:rsidRPr="00F978D2">
        <w:rPr>
          <w:rFonts w:ascii="Times New Roman" w:hAnsi="Times New Roman"/>
          <w:color w:val="000000"/>
        </w:rPr>
        <w:t xml:space="preserve">in15 November sowing date with 30 cm </w:t>
      </w:r>
      <w:r w:rsidRPr="00F978D2">
        <w:rPr>
          <w:rFonts w:ascii="Times New Roman" w:hAnsi="Times New Roman"/>
        </w:rPr>
        <w:t>×</w:t>
      </w:r>
      <w:r w:rsidR="001556F1">
        <w:rPr>
          <w:rFonts w:ascii="Times New Roman" w:hAnsi="Times New Roman"/>
        </w:rPr>
        <w:t xml:space="preserve"> </w:t>
      </w:r>
      <w:r w:rsidRPr="00F978D2">
        <w:rPr>
          <w:rFonts w:ascii="Times New Roman" w:hAnsi="Times New Roman"/>
          <w:color w:val="000000"/>
        </w:rPr>
        <w:t>continuous sowing (98 plants/m</w:t>
      </w:r>
      <w:r w:rsidRPr="00F978D2">
        <w:rPr>
          <w:rFonts w:ascii="Times New Roman" w:hAnsi="Times New Roman"/>
          <w:color w:val="000000"/>
          <w:vertAlign w:val="superscript"/>
        </w:rPr>
        <w:t>2</w:t>
      </w:r>
      <w:r w:rsidRPr="00F978D2">
        <w:rPr>
          <w:rFonts w:ascii="Times New Roman" w:hAnsi="Times New Roman"/>
          <w:color w:val="000000"/>
        </w:rPr>
        <w:t>) D</w:t>
      </w:r>
      <w:r w:rsidRPr="00F978D2">
        <w:rPr>
          <w:rFonts w:ascii="Times New Roman" w:hAnsi="Times New Roman"/>
          <w:color w:val="000000"/>
          <w:vertAlign w:val="subscript"/>
        </w:rPr>
        <w:t>1</w:t>
      </w:r>
      <w:r w:rsidRPr="00F978D2">
        <w:rPr>
          <w:rFonts w:ascii="Times New Roman" w:hAnsi="Times New Roman"/>
          <w:color w:val="000000"/>
        </w:rPr>
        <w:t>S</w:t>
      </w:r>
      <w:r w:rsidRPr="00F978D2">
        <w:rPr>
          <w:rFonts w:ascii="Times New Roman" w:hAnsi="Times New Roman"/>
          <w:color w:val="000000"/>
          <w:vertAlign w:val="subscript"/>
        </w:rPr>
        <w:t>1</w:t>
      </w:r>
      <w:r w:rsidRPr="00F978D2">
        <w:rPr>
          <w:rFonts w:ascii="Times New Roman" w:hAnsi="Times New Roman"/>
          <w:bCs/>
        </w:rPr>
        <w:t>treatment followed by D</w:t>
      </w:r>
      <w:r w:rsidRPr="00F978D2">
        <w:rPr>
          <w:rFonts w:ascii="Times New Roman" w:hAnsi="Times New Roman"/>
          <w:bCs/>
          <w:vertAlign w:val="subscript"/>
        </w:rPr>
        <w:t>2</w:t>
      </w:r>
      <w:r w:rsidRPr="00F978D2">
        <w:rPr>
          <w:rFonts w:ascii="Times New Roman" w:hAnsi="Times New Roman"/>
          <w:bCs/>
        </w:rPr>
        <w:t>S</w:t>
      </w:r>
      <w:r w:rsidRPr="00F978D2">
        <w:rPr>
          <w:rFonts w:ascii="Times New Roman" w:hAnsi="Times New Roman"/>
          <w:bCs/>
          <w:vertAlign w:val="subscript"/>
        </w:rPr>
        <w:t>1</w:t>
      </w:r>
      <w:r w:rsidRPr="00F978D2">
        <w:rPr>
          <w:rFonts w:ascii="Times New Roman" w:hAnsi="Times New Roman"/>
          <w:bCs/>
        </w:rPr>
        <w:t xml:space="preserve"> treatment.</w:t>
      </w:r>
      <w:r w:rsidRPr="00F978D2">
        <w:rPr>
          <w:rFonts w:ascii="Times New Roman" w:hAnsi="Times New Roman"/>
          <w:color w:val="000000"/>
        </w:rPr>
        <w:t xml:space="preserve"> LAI was lower with 40 cm </w:t>
      </w:r>
      <w:r w:rsidRPr="00F978D2">
        <w:rPr>
          <w:rFonts w:ascii="Times New Roman" w:hAnsi="Times New Roman"/>
        </w:rPr>
        <w:t>×</w:t>
      </w:r>
      <w:r w:rsidR="001556F1">
        <w:rPr>
          <w:rFonts w:ascii="Times New Roman" w:hAnsi="Times New Roman"/>
        </w:rPr>
        <w:t xml:space="preserve"> </w:t>
      </w:r>
      <w:r w:rsidRPr="00F978D2">
        <w:rPr>
          <w:rFonts w:ascii="Times New Roman" w:hAnsi="Times New Roman"/>
          <w:color w:val="000000"/>
        </w:rPr>
        <w:t>continuous sowing (84 plants/m</w:t>
      </w:r>
      <w:r w:rsidRPr="00F978D2">
        <w:rPr>
          <w:rFonts w:ascii="Times New Roman" w:hAnsi="Times New Roman"/>
          <w:color w:val="000000"/>
          <w:vertAlign w:val="superscript"/>
        </w:rPr>
        <w:t>2</w:t>
      </w:r>
      <w:r w:rsidRPr="00F978D2">
        <w:rPr>
          <w:rFonts w:ascii="Times New Roman" w:hAnsi="Times New Roman"/>
          <w:color w:val="000000"/>
        </w:rPr>
        <w:t>) in all the sowing dates.</w:t>
      </w:r>
      <w:r w:rsidRPr="00F978D2">
        <w:rPr>
          <w:rFonts w:ascii="Times New Roman" w:hAnsi="Times New Roman"/>
        </w:rPr>
        <w:t>The result of the present study was also supported by (Karim</w:t>
      </w:r>
      <w:r w:rsidR="001556F1">
        <w:rPr>
          <w:rFonts w:ascii="Times New Roman" w:hAnsi="Times New Roman"/>
        </w:rPr>
        <w:t xml:space="preserve"> </w:t>
      </w:r>
      <w:r w:rsidRPr="00F978D2">
        <w:rPr>
          <w:rFonts w:ascii="Times New Roman" w:hAnsi="Times New Roman"/>
          <w:i/>
        </w:rPr>
        <w:t>et al</w:t>
      </w:r>
      <w:r w:rsidRPr="00F978D2">
        <w:rPr>
          <w:rFonts w:ascii="Times New Roman" w:hAnsi="Times New Roman"/>
        </w:rPr>
        <w:t>., 2015).</w:t>
      </w:r>
    </w:p>
    <w:p w:rsidR="00F978D2" w:rsidRPr="009460DC" w:rsidRDefault="00F978D2" w:rsidP="00F978D2">
      <w:pPr>
        <w:autoSpaceDE w:val="0"/>
        <w:autoSpaceDN w:val="0"/>
        <w:adjustRightInd w:val="0"/>
        <w:spacing w:after="0" w:line="240" w:lineRule="auto"/>
        <w:jc w:val="both"/>
        <w:rPr>
          <w:rFonts w:ascii="Times New Roman" w:hAnsi="Times New Roman"/>
          <w:sz w:val="16"/>
        </w:rPr>
      </w:pPr>
    </w:p>
    <w:p w:rsidR="00F978D2" w:rsidRPr="00F978D2" w:rsidRDefault="00F978D2" w:rsidP="00F978D2">
      <w:pPr>
        <w:autoSpaceDE w:val="0"/>
        <w:autoSpaceDN w:val="0"/>
        <w:adjustRightInd w:val="0"/>
        <w:spacing w:after="0" w:line="240" w:lineRule="auto"/>
        <w:jc w:val="center"/>
        <w:rPr>
          <w:rFonts w:ascii="Times New Roman" w:hAnsi="Times New Roman"/>
        </w:rPr>
      </w:pPr>
      <w:r w:rsidRPr="00F978D2">
        <w:rPr>
          <w:noProof/>
        </w:rPr>
        <w:drawing>
          <wp:inline distT="0" distB="0" distL="0" distR="0" wp14:anchorId="2FC69427" wp14:editId="702E5AE1">
            <wp:extent cx="4305300" cy="22098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78D2" w:rsidRPr="009460DC" w:rsidRDefault="00F978D2" w:rsidP="00F978D2">
      <w:pPr>
        <w:autoSpaceDE w:val="0"/>
        <w:autoSpaceDN w:val="0"/>
        <w:adjustRightInd w:val="0"/>
        <w:spacing w:after="0" w:line="240" w:lineRule="auto"/>
        <w:jc w:val="center"/>
        <w:rPr>
          <w:rFonts w:ascii="Times New Roman" w:hAnsi="Times New Roman"/>
          <w:sz w:val="10"/>
        </w:rPr>
      </w:pPr>
    </w:p>
    <w:p w:rsidR="00F978D2" w:rsidRDefault="00F978D2" w:rsidP="00F978D2">
      <w:pPr>
        <w:autoSpaceDE w:val="0"/>
        <w:autoSpaceDN w:val="0"/>
        <w:adjustRightInd w:val="0"/>
        <w:spacing w:after="0" w:line="240" w:lineRule="auto"/>
        <w:jc w:val="center"/>
        <w:rPr>
          <w:rFonts w:ascii="Times New Roman" w:hAnsi="Times New Roman"/>
        </w:rPr>
      </w:pPr>
      <w:r w:rsidRPr="009460DC">
        <w:rPr>
          <w:rFonts w:ascii="Times New Roman" w:hAnsi="Times New Roman"/>
        </w:rPr>
        <w:t xml:space="preserve">Fig.1.Leaf </w:t>
      </w:r>
      <w:proofErr w:type="gramStart"/>
      <w:r w:rsidRPr="009460DC">
        <w:rPr>
          <w:rFonts w:ascii="Times New Roman" w:hAnsi="Times New Roman"/>
        </w:rPr>
        <w:t>area  index</w:t>
      </w:r>
      <w:proofErr w:type="gramEnd"/>
      <w:r w:rsidRPr="009460DC">
        <w:rPr>
          <w:rFonts w:ascii="Times New Roman" w:hAnsi="Times New Roman"/>
        </w:rPr>
        <w:t xml:space="preserve"> of chia as influenced by sowing date and row spacing during </w:t>
      </w:r>
      <w:r w:rsidR="00CD5FF5" w:rsidRPr="009460DC">
        <w:rPr>
          <w:rFonts w:ascii="Times New Roman" w:hAnsi="Times New Roman"/>
          <w:i/>
        </w:rPr>
        <w:t>R</w:t>
      </w:r>
      <w:r w:rsidRPr="009460DC">
        <w:rPr>
          <w:rFonts w:ascii="Times New Roman" w:hAnsi="Times New Roman"/>
          <w:i/>
        </w:rPr>
        <w:t>abi</w:t>
      </w:r>
      <w:r w:rsidRPr="009460DC">
        <w:rPr>
          <w:rFonts w:ascii="Times New Roman" w:hAnsi="Times New Roman"/>
        </w:rPr>
        <w:t xml:space="preserve"> season of 2023-24</w:t>
      </w:r>
    </w:p>
    <w:p w:rsidR="009460DC" w:rsidRPr="009460DC" w:rsidRDefault="009460DC" w:rsidP="00F978D2">
      <w:pPr>
        <w:autoSpaceDE w:val="0"/>
        <w:autoSpaceDN w:val="0"/>
        <w:adjustRightInd w:val="0"/>
        <w:spacing w:after="0" w:line="240" w:lineRule="auto"/>
        <w:jc w:val="center"/>
        <w:rPr>
          <w:rFonts w:ascii="Times New Roman" w:hAnsi="Times New Roman"/>
        </w:rPr>
      </w:pPr>
    </w:p>
    <w:p w:rsidR="00F978D2" w:rsidRPr="00F978D2" w:rsidRDefault="00F978D2" w:rsidP="00F978D2">
      <w:pPr>
        <w:spacing w:after="0" w:line="240" w:lineRule="auto"/>
        <w:rPr>
          <w:rFonts w:ascii="Times New Roman" w:hAnsi="Times New Roman"/>
          <w:sz w:val="24"/>
          <w:szCs w:val="24"/>
        </w:rPr>
      </w:pPr>
      <w:r w:rsidRPr="00F978D2">
        <w:rPr>
          <w:rFonts w:ascii="Times New Roman" w:hAnsi="Times New Roman"/>
          <w:b/>
          <w:sz w:val="24"/>
          <w:szCs w:val="24"/>
        </w:rPr>
        <w:t xml:space="preserve">Effect of sowing date planting spacing onTDM production </w:t>
      </w:r>
    </w:p>
    <w:p w:rsidR="00F978D2" w:rsidRPr="00F978D2" w:rsidRDefault="00F978D2" w:rsidP="00F978D2">
      <w:pPr>
        <w:autoSpaceDE w:val="0"/>
        <w:autoSpaceDN w:val="0"/>
        <w:adjustRightInd w:val="0"/>
        <w:spacing w:after="0" w:line="240" w:lineRule="auto"/>
        <w:jc w:val="both"/>
        <w:rPr>
          <w:rFonts w:ascii="Times New Roman" w:hAnsi="Times New Roman"/>
        </w:rPr>
      </w:pPr>
      <w:r w:rsidRPr="00F978D2">
        <w:rPr>
          <w:rFonts w:ascii="Times New Roman" w:hAnsi="Times New Roman"/>
        </w:rPr>
        <w:t xml:space="preserve">The pattern of TDM accumulation in chia over time was influenced by different sowing dates and row spacing (Fig.2) only at Gazipur. The TDM of chia increased slowly up to </w:t>
      </w:r>
      <w:r w:rsidRPr="00F978D2">
        <w:rPr>
          <w:rFonts w:ascii="Times New Roman" w:hAnsi="Times New Roman"/>
          <w:color w:val="000000"/>
        </w:rPr>
        <w:t>45</w:t>
      </w:r>
      <w:r w:rsidRPr="00F978D2">
        <w:rPr>
          <w:rFonts w:ascii="Times New Roman" w:hAnsi="Times New Roman"/>
        </w:rPr>
        <w:t xml:space="preserve"> DAE when the crop sown on 15 and 30 November. After 45 DAE dry matter accumulation rate increased rapidly up to harvest. The highest TDM accumulation/m</w:t>
      </w:r>
      <w:r w:rsidRPr="00F978D2">
        <w:rPr>
          <w:rFonts w:ascii="Times New Roman" w:hAnsi="Times New Roman"/>
          <w:vertAlign w:val="superscript"/>
        </w:rPr>
        <w:t>2</w:t>
      </w:r>
      <w:r w:rsidRPr="00F978D2">
        <w:rPr>
          <w:rFonts w:ascii="Times New Roman" w:hAnsi="Times New Roman"/>
        </w:rPr>
        <w:t xml:space="preserve"> was obtained from 30 November sowing at harvest.  On the other hand, TDM reached the peak at 75 DAE when sown on 15</w:t>
      </w:r>
      <w:r w:rsidR="00CD5FF5">
        <w:rPr>
          <w:rFonts w:ascii="Times New Roman" w:hAnsi="Times New Roman"/>
        </w:rPr>
        <w:t xml:space="preserve"> </w:t>
      </w:r>
      <w:r w:rsidRPr="00F978D2">
        <w:rPr>
          <w:rFonts w:ascii="Times New Roman" w:hAnsi="Times New Roman"/>
        </w:rPr>
        <w:t xml:space="preserve">November then declined up to harvest. The reduction of TDM after the peak might be due to leaf senescence. Among the sowing dates, 15 November sowing </w:t>
      </w:r>
      <w:r w:rsidRPr="00F978D2">
        <w:rPr>
          <w:rFonts w:ascii="Times New Roman" w:hAnsi="Times New Roman"/>
          <w:color w:val="000000"/>
        </w:rPr>
        <w:t xml:space="preserve">with 30 cm </w:t>
      </w:r>
      <w:r w:rsidRPr="00F978D2">
        <w:rPr>
          <w:rFonts w:ascii="Times New Roman" w:hAnsi="Times New Roman"/>
        </w:rPr>
        <w:t>×</w:t>
      </w:r>
      <w:r w:rsidRPr="00F978D2">
        <w:rPr>
          <w:rFonts w:ascii="Times New Roman" w:hAnsi="Times New Roman"/>
          <w:color w:val="000000"/>
        </w:rPr>
        <w:t>continuous seeding (98 plants/m</w:t>
      </w:r>
      <w:r w:rsidRPr="00F978D2">
        <w:rPr>
          <w:rFonts w:ascii="Times New Roman" w:hAnsi="Times New Roman"/>
          <w:color w:val="000000"/>
          <w:vertAlign w:val="superscript"/>
        </w:rPr>
        <w:t>2</w:t>
      </w:r>
      <w:r w:rsidRPr="00F978D2">
        <w:rPr>
          <w:rFonts w:ascii="Times New Roman" w:hAnsi="Times New Roman"/>
          <w:color w:val="000000"/>
        </w:rPr>
        <w:t>) row spacing showed</w:t>
      </w:r>
      <w:r w:rsidRPr="00F978D2">
        <w:rPr>
          <w:rFonts w:ascii="Times New Roman" w:hAnsi="Times New Roman"/>
        </w:rPr>
        <w:t xml:space="preserve"> the highest TDM (1246g/m</w:t>
      </w:r>
      <w:r w:rsidRPr="00F978D2">
        <w:rPr>
          <w:rFonts w:ascii="Times New Roman" w:hAnsi="Times New Roman"/>
          <w:vertAlign w:val="superscript"/>
        </w:rPr>
        <w:t>2</w:t>
      </w:r>
      <w:r w:rsidRPr="00F978D2">
        <w:rPr>
          <w:rFonts w:ascii="Times New Roman" w:hAnsi="Times New Roman"/>
        </w:rPr>
        <w:t xml:space="preserve">) at 90 DAE and it was higher throughout the growing period except at 30 and 45 DAE followed by 30 November sowing </w:t>
      </w:r>
      <w:r w:rsidRPr="00F978D2">
        <w:rPr>
          <w:rFonts w:ascii="Times New Roman" w:hAnsi="Times New Roman"/>
          <w:color w:val="000000"/>
        </w:rPr>
        <w:t xml:space="preserve">with 30 cm </w:t>
      </w:r>
      <w:r w:rsidRPr="00F978D2">
        <w:rPr>
          <w:rFonts w:ascii="Times New Roman" w:hAnsi="Times New Roman"/>
        </w:rPr>
        <w:t>×</w:t>
      </w:r>
      <w:r w:rsidRPr="00F978D2">
        <w:rPr>
          <w:rFonts w:ascii="Times New Roman" w:hAnsi="Times New Roman"/>
          <w:color w:val="000000"/>
        </w:rPr>
        <w:t>continuous seeding (98 plants/m</w:t>
      </w:r>
      <w:r w:rsidRPr="00F978D2">
        <w:rPr>
          <w:rFonts w:ascii="Times New Roman" w:hAnsi="Times New Roman"/>
          <w:color w:val="000000"/>
          <w:vertAlign w:val="superscript"/>
        </w:rPr>
        <w:t>2</w:t>
      </w:r>
      <w:r w:rsidRPr="00F978D2">
        <w:rPr>
          <w:rFonts w:ascii="Times New Roman" w:hAnsi="Times New Roman"/>
          <w:color w:val="000000"/>
        </w:rPr>
        <w:t xml:space="preserve">) </w:t>
      </w:r>
      <w:r w:rsidRPr="00F978D2">
        <w:rPr>
          <w:rFonts w:ascii="Times New Roman" w:hAnsi="Times New Roman"/>
        </w:rPr>
        <w:t xml:space="preserve">and it was higher than 15 -30 December sowing throughout the growing period in 2023-24.The crop sown on  November got longer duration might be due to favourable temperature for growth and development as compared to other sowing dates and produced the maximum TDM. The results are in agreement with  the findings of </w:t>
      </w:r>
      <w:r w:rsidRPr="00F978D2">
        <w:rPr>
          <w:rFonts w:ascii="Times New Roman" w:hAnsi="Times New Roman"/>
          <w:bCs/>
        </w:rPr>
        <w:t>Karim</w:t>
      </w:r>
      <w:r w:rsidRPr="00F978D2">
        <w:rPr>
          <w:rFonts w:ascii="Times New Roman" w:hAnsi="Times New Roman"/>
          <w:bCs/>
          <w:i/>
        </w:rPr>
        <w:t xml:space="preserve"> et al.</w:t>
      </w:r>
      <w:r w:rsidRPr="00F978D2">
        <w:rPr>
          <w:rFonts w:ascii="Times New Roman" w:hAnsi="Times New Roman"/>
          <w:bCs/>
        </w:rPr>
        <w:t xml:space="preserve"> (2015) </w:t>
      </w:r>
      <w:r w:rsidRPr="00F978D2">
        <w:rPr>
          <w:rFonts w:ascii="Times New Roman" w:hAnsi="Times New Roman"/>
        </w:rPr>
        <w:t xml:space="preserve">stated that sowing dates had significant difference on dry matter production.The lowest TDM was observed in 30 December sowing at all over the growing period. </w:t>
      </w:r>
    </w:p>
    <w:p w:rsidR="00F978D2" w:rsidRPr="009460DC" w:rsidRDefault="00F978D2" w:rsidP="00F978D2">
      <w:pPr>
        <w:autoSpaceDE w:val="0"/>
        <w:autoSpaceDN w:val="0"/>
        <w:adjustRightInd w:val="0"/>
        <w:spacing w:after="0" w:line="240" w:lineRule="auto"/>
        <w:jc w:val="center"/>
        <w:rPr>
          <w:rFonts w:ascii="Times New Roman" w:hAnsi="Times New Roman"/>
          <w:sz w:val="12"/>
        </w:rPr>
      </w:pPr>
    </w:p>
    <w:p w:rsidR="00F978D2" w:rsidRPr="00F978D2" w:rsidRDefault="00F978D2" w:rsidP="00F978D2">
      <w:pPr>
        <w:autoSpaceDE w:val="0"/>
        <w:autoSpaceDN w:val="0"/>
        <w:adjustRightInd w:val="0"/>
        <w:spacing w:after="0" w:line="240" w:lineRule="auto"/>
        <w:jc w:val="center"/>
        <w:rPr>
          <w:rFonts w:ascii="Times New Roman" w:hAnsi="Times New Roman"/>
        </w:rPr>
      </w:pPr>
      <w:r w:rsidRPr="00F978D2">
        <w:rPr>
          <w:noProof/>
        </w:rPr>
        <w:drawing>
          <wp:inline distT="0" distB="0" distL="0" distR="0" wp14:anchorId="3D616B37" wp14:editId="5D5AF206">
            <wp:extent cx="4134256" cy="2305455"/>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978D2" w:rsidRPr="00BC1019" w:rsidRDefault="00F978D2" w:rsidP="00F978D2">
      <w:pPr>
        <w:autoSpaceDE w:val="0"/>
        <w:autoSpaceDN w:val="0"/>
        <w:adjustRightInd w:val="0"/>
        <w:spacing w:after="0" w:line="240" w:lineRule="auto"/>
        <w:jc w:val="center"/>
        <w:rPr>
          <w:rFonts w:ascii="Times New Roman" w:hAnsi="Times New Roman"/>
        </w:rPr>
      </w:pPr>
      <w:r w:rsidRPr="00BC1019">
        <w:rPr>
          <w:rFonts w:ascii="Times New Roman" w:hAnsi="Times New Roman"/>
        </w:rPr>
        <w:t xml:space="preserve">Fig.1.Total dry </w:t>
      </w:r>
      <w:proofErr w:type="gramStart"/>
      <w:r w:rsidRPr="00BC1019">
        <w:rPr>
          <w:rFonts w:ascii="Times New Roman" w:hAnsi="Times New Roman"/>
        </w:rPr>
        <w:t>matter  production</w:t>
      </w:r>
      <w:proofErr w:type="gramEnd"/>
      <w:r w:rsidRPr="00BC1019">
        <w:rPr>
          <w:rFonts w:ascii="Times New Roman" w:hAnsi="Times New Roman"/>
        </w:rPr>
        <w:t xml:space="preserve"> of chia as influenced by sowing date and row spacing during </w:t>
      </w:r>
      <w:r w:rsidRPr="00BC1019">
        <w:rPr>
          <w:rFonts w:ascii="Times New Roman" w:hAnsi="Times New Roman"/>
          <w:i/>
        </w:rPr>
        <w:t>rabi</w:t>
      </w:r>
      <w:r w:rsidRPr="00BC1019">
        <w:rPr>
          <w:rFonts w:ascii="Times New Roman" w:hAnsi="Times New Roman"/>
        </w:rPr>
        <w:t xml:space="preserve"> season of 2023-24</w:t>
      </w:r>
    </w:p>
    <w:p w:rsidR="00F978D2" w:rsidRPr="00F978D2" w:rsidRDefault="00F978D2" w:rsidP="0006532C">
      <w:pPr>
        <w:spacing w:after="0" w:line="240" w:lineRule="auto"/>
        <w:ind w:left="720" w:hanging="720"/>
        <w:jc w:val="both"/>
      </w:pPr>
      <w:r w:rsidRPr="00F978D2">
        <w:rPr>
          <w:rFonts w:ascii="Times New Roman" w:hAnsi="Times New Roman"/>
          <w:b/>
          <w:sz w:val="24"/>
          <w:szCs w:val="24"/>
        </w:rPr>
        <w:lastRenderedPageBreak/>
        <w:t>Yield and yield components</w:t>
      </w:r>
    </w:p>
    <w:p w:rsidR="00F978D2" w:rsidRPr="0006532C" w:rsidRDefault="00F978D2" w:rsidP="0006532C">
      <w:pPr>
        <w:spacing w:after="0" w:line="240" w:lineRule="auto"/>
        <w:jc w:val="both"/>
        <w:sectPr w:rsidR="00F978D2" w:rsidRPr="0006532C" w:rsidSect="004F4B04">
          <w:footerReference w:type="default" r:id="rId30"/>
          <w:pgSz w:w="11907" w:h="16839" w:code="9"/>
          <w:pgMar w:top="1440" w:right="1440" w:bottom="1440" w:left="1440" w:header="720" w:footer="720" w:gutter="0"/>
          <w:cols w:space="720"/>
          <w:docGrid w:linePitch="360"/>
        </w:sectPr>
      </w:pPr>
      <w:r w:rsidRPr="00F978D2">
        <w:rPr>
          <w:rFonts w:ascii="Times New Roman" w:hAnsi="Times New Roman" w:cs="Times New Roman"/>
        </w:rPr>
        <w:t>Plant height, yield and yield contributing characters of chia were significantly influenced by sowing date and row spacing (Table 3) at different locations. Highest (98</w:t>
      </w:r>
      <w:r w:rsidRPr="00F978D2">
        <w:rPr>
          <w:rFonts w:ascii="Times New Roman" w:hAnsi="Times New Roman" w:cs="Times New Roman"/>
          <w:color w:val="000000"/>
        </w:rPr>
        <w:t xml:space="preserve">, </w:t>
      </w:r>
      <w:r w:rsidRPr="00F978D2">
        <w:rPr>
          <w:rFonts w:ascii="Times New Roman" w:hAnsi="Times New Roman" w:cs="Times New Roman"/>
        </w:rPr>
        <w:t>68, 62, 73, 119 and 120</w:t>
      </w:r>
      <w:r w:rsidRPr="00F978D2">
        <w:rPr>
          <w:rFonts w:ascii="Times New Roman" w:hAnsi="Times New Roman" w:cs="Times New Roman"/>
          <w:color w:val="000000"/>
        </w:rPr>
        <w:t xml:space="preserve"> at </w:t>
      </w:r>
      <w:r w:rsidRPr="00F978D2">
        <w:rPr>
          <w:rFonts w:ascii="Times New Roman" w:hAnsi="Times New Roman" w:cs="Times New Roman"/>
        </w:rPr>
        <w:t>Gazipur, Jamalpur, Jashore, Burirhat, Shyampur and Rajbari, respectively)  number of plants were recorded in 15 November sowing with 30 cm row spacing  and the lowest (84, 58, 42, 62, 37 and 38) was recorded in 30 December  sowing with 40 cm row spacing in all locations. Plant height at harvest varied significantly among sowing date and row spacing in all locations. The highest plant he</w:t>
      </w:r>
      <w:r w:rsidR="0006532C">
        <w:rPr>
          <w:rFonts w:ascii="Times New Roman" w:hAnsi="Times New Roman" w:cs="Times New Roman"/>
        </w:rPr>
        <w:t xml:space="preserve">ight was recorded from earlier </w:t>
      </w:r>
      <w:r w:rsidRPr="00F978D2">
        <w:rPr>
          <w:rFonts w:ascii="Times New Roman" w:hAnsi="Times New Roman" w:cs="Times New Roman"/>
        </w:rPr>
        <w:t>sowing with 30 cm row spacing followed by 40 cm row spacing in all locations and the lowest from 30 December</w:t>
      </w:r>
      <w:r w:rsidR="0006532C">
        <w:rPr>
          <w:rFonts w:ascii="Times New Roman" w:hAnsi="Times New Roman" w:cs="Times New Roman"/>
        </w:rPr>
        <w:t xml:space="preserve"> sowing with 40 cm row spacing </w:t>
      </w:r>
      <w:r w:rsidRPr="00F978D2">
        <w:rPr>
          <w:rFonts w:ascii="Times New Roman" w:hAnsi="Times New Roman" w:cs="Times New Roman"/>
        </w:rPr>
        <w:t>all locations. Significantly the highest number inflorences/plant (13, 28, 30, 18, 12 and 17at Gazipur</w:t>
      </w:r>
      <w:proofErr w:type="gramStart"/>
      <w:r w:rsidR="00B9147C">
        <w:rPr>
          <w:rFonts w:ascii="Times New Roman" w:hAnsi="Times New Roman" w:cs="Times New Roman"/>
        </w:rPr>
        <w:t>,</w:t>
      </w:r>
      <w:r w:rsidRPr="00F978D2">
        <w:rPr>
          <w:rFonts w:ascii="Times New Roman" w:hAnsi="Times New Roman" w:cs="Times New Roman"/>
        </w:rPr>
        <w:t>Jamalpur</w:t>
      </w:r>
      <w:proofErr w:type="gramEnd"/>
      <w:r w:rsidRPr="00F978D2">
        <w:rPr>
          <w:rFonts w:ascii="Times New Roman" w:hAnsi="Times New Roman" w:cs="Times New Roman"/>
        </w:rPr>
        <w:t>,</w:t>
      </w:r>
      <w:r w:rsidR="0006532C">
        <w:rPr>
          <w:rFonts w:ascii="Times New Roman" w:hAnsi="Times New Roman" w:cs="Times New Roman"/>
        </w:rPr>
        <w:t xml:space="preserve"> </w:t>
      </w:r>
      <w:r w:rsidRPr="00F978D2">
        <w:rPr>
          <w:rFonts w:ascii="Times New Roman" w:hAnsi="Times New Roman" w:cs="Times New Roman"/>
        </w:rPr>
        <w:t>Jashore,</w:t>
      </w:r>
      <w:r w:rsidR="0006532C">
        <w:rPr>
          <w:rFonts w:ascii="Times New Roman" w:hAnsi="Times New Roman" w:cs="Times New Roman"/>
        </w:rPr>
        <w:t xml:space="preserve"> </w:t>
      </w:r>
      <w:r w:rsidRPr="00F978D2">
        <w:rPr>
          <w:rFonts w:ascii="Times New Roman" w:hAnsi="Times New Roman" w:cs="Times New Roman"/>
        </w:rPr>
        <w:t>Burirhat and Rajbari, respectively) was obtained from 15 November sowing with 40 cm row spacing but at  Shyampur (21) was recorded in 30 December sowing with 40 cm row spacing whereas 30 December sowing with 40 cm row spacing  significantly the lowest number of inflorences/plant in</w:t>
      </w:r>
      <w:r w:rsidR="0006532C">
        <w:rPr>
          <w:rFonts w:ascii="Times New Roman" w:hAnsi="Times New Roman" w:cs="Times New Roman"/>
        </w:rPr>
        <w:t xml:space="preserve"> all  locations except Shyampur. The maximum number</w:t>
      </w:r>
      <w:r w:rsidRPr="00F978D2">
        <w:rPr>
          <w:rFonts w:ascii="Times New Roman" w:hAnsi="Times New Roman" w:cs="Times New Roman"/>
        </w:rPr>
        <w:t>of seed /inflorences was recorded from 15 Novembersowing with 40 cm row spacing followed by 30 November with 40 cm row spacing in all locations but at Shyampur, maximum number of seed /inflorences (442) was recorded in 15 November sowing with 30 cm row sp</w:t>
      </w:r>
      <w:r w:rsidR="0006532C">
        <w:rPr>
          <w:rFonts w:ascii="Times New Roman" w:hAnsi="Times New Roman" w:cs="Times New Roman"/>
        </w:rPr>
        <w:t xml:space="preserve">acing whereas the </w:t>
      </w:r>
      <w:r w:rsidRPr="00F978D2">
        <w:rPr>
          <w:rFonts w:ascii="Times New Roman" w:hAnsi="Times New Roman" w:cs="Times New Roman"/>
        </w:rPr>
        <w:t>lowest number of seed /inflorences was recorded in 30 December sowing with 40 cm row spacing in all locations. The highest 1000-grain weight was recorded in15 November sowing with 40 cm row spacing  followed by 30 November with30 cm row spacing in all locations and the lowest grain weight was recorded in 30 December with 30 cm row spacing  in all locations. Grain yield of a crop is the expression of combined effects of various yield components. All the yield components contributed to the final yield. Significantly the highest yield (</w:t>
      </w:r>
      <w:r w:rsidRPr="00F978D2">
        <w:rPr>
          <w:rFonts w:ascii="Times New Roman" w:hAnsi="Times New Roman" w:cs="Times New Roman"/>
          <w:color w:val="000000"/>
        </w:rPr>
        <w:t>1100</w:t>
      </w:r>
      <w:r w:rsidRPr="00F978D2">
        <w:rPr>
          <w:rFonts w:ascii="Times New Roman" w:hAnsi="Times New Roman" w:cs="Times New Roman"/>
        </w:rPr>
        <w:t xml:space="preserve">kg/ha and </w:t>
      </w:r>
      <w:r w:rsidRPr="00F978D2">
        <w:rPr>
          <w:rFonts w:ascii="Times New Roman" w:hAnsi="Times New Roman" w:cs="Times New Roman"/>
          <w:color w:val="000000"/>
        </w:rPr>
        <w:t xml:space="preserve">946kg/ha, at </w:t>
      </w:r>
      <w:r w:rsidRPr="00F978D2">
        <w:rPr>
          <w:rFonts w:ascii="Times New Roman" w:hAnsi="Times New Roman" w:cs="Times New Roman"/>
        </w:rPr>
        <w:t>Gazipur and Burirhat, respectively) was obtained from 30 November sowing with 30 cm row spacing followed by 15 November with 30 cm row spacing (1073kg/ha , 997.5 kg/ha and 807 kg/ha at Gazipur, Jashore   and Burirhat) but at Shyampur and Rajbari,15 November sowing with 40 cm row spacing (</w:t>
      </w:r>
      <w:r w:rsidRPr="00F978D2">
        <w:rPr>
          <w:rFonts w:ascii="Times New Roman" w:hAnsi="Times New Roman" w:cs="Times New Roman"/>
          <w:bCs/>
          <w:iCs/>
        </w:rPr>
        <w:t>1273 kg/</w:t>
      </w:r>
      <w:r w:rsidRPr="00F978D2">
        <w:rPr>
          <w:rFonts w:ascii="Times New Roman" w:hAnsi="Times New Roman" w:cs="Times New Roman"/>
        </w:rPr>
        <w:t>ha and 1397.00 kg/ha) statistically similar to 15 November sowing with 30 cm row spacing.  Significantly the lowest yield (</w:t>
      </w:r>
      <w:r w:rsidRPr="00F978D2">
        <w:rPr>
          <w:rFonts w:ascii="Times New Roman" w:hAnsi="Times New Roman" w:cs="Times New Roman"/>
          <w:color w:val="000000"/>
        </w:rPr>
        <w:t>602 kg/ha, 50 kg/ha,</w:t>
      </w:r>
      <w:r w:rsidRPr="00F978D2">
        <w:rPr>
          <w:rFonts w:ascii="Times New Roman" w:eastAsia="Times New Roman" w:hAnsi="Times New Roman" w:cs="Times New Roman"/>
          <w:color w:val="000000"/>
        </w:rPr>
        <w:t xml:space="preserve"> 233 kg/ha, </w:t>
      </w:r>
      <w:r w:rsidRPr="00F978D2">
        <w:rPr>
          <w:rFonts w:ascii="Times New Roman" w:hAnsi="Times New Roman" w:cs="Times New Roman"/>
          <w:bCs/>
          <w:color w:val="000000"/>
        </w:rPr>
        <w:t xml:space="preserve">579 kg/ha, </w:t>
      </w:r>
      <w:r w:rsidRPr="00F978D2">
        <w:rPr>
          <w:rFonts w:ascii="Times New Roman" w:hAnsi="Times New Roman" w:cs="Times New Roman"/>
          <w:color w:val="000000"/>
        </w:rPr>
        <w:t xml:space="preserve">167 kg/ha and 587 kg/ha </w:t>
      </w:r>
      <w:r w:rsidRPr="00F978D2">
        <w:rPr>
          <w:rFonts w:ascii="Times New Roman" w:hAnsi="Times New Roman" w:cs="Times New Roman"/>
        </w:rPr>
        <w:t>at Gazipur, Jamalpur,</w:t>
      </w:r>
      <w:r w:rsidR="00CD5FF5">
        <w:rPr>
          <w:rFonts w:ascii="Times New Roman" w:hAnsi="Times New Roman" w:cs="Times New Roman"/>
        </w:rPr>
        <w:t xml:space="preserve"> J</w:t>
      </w:r>
      <w:r w:rsidRPr="00F978D2">
        <w:rPr>
          <w:rFonts w:ascii="Times New Roman" w:hAnsi="Times New Roman" w:cs="Times New Roman"/>
        </w:rPr>
        <w:t>ashore,</w:t>
      </w:r>
      <w:r w:rsidR="00CD5FF5">
        <w:rPr>
          <w:rFonts w:ascii="Times New Roman" w:hAnsi="Times New Roman" w:cs="Times New Roman"/>
        </w:rPr>
        <w:t xml:space="preserve"> </w:t>
      </w:r>
      <w:r w:rsidRPr="00F978D2">
        <w:rPr>
          <w:rFonts w:ascii="Times New Roman" w:hAnsi="Times New Roman" w:cs="Times New Roman"/>
        </w:rPr>
        <w:t xml:space="preserve">Burirhat, Shyampur and Rajbari, respectively) was recorded in 30 December sowing with 40 cm row spacing. All the row spacing yielded lower at December 30 sowing might be due to high temperature at flowering stage which ultimately caused lower number of inflorences/plant, seed/inflorences and lower seed size. These findings agree with </w:t>
      </w:r>
      <w:r w:rsidRPr="00F978D2">
        <w:rPr>
          <w:rFonts w:ascii="Times New Roman" w:hAnsi="Times New Roman" w:cs="Times New Roman"/>
          <w:spacing w:val="1"/>
        </w:rPr>
        <w:t>Wojahn</w:t>
      </w:r>
      <w:r w:rsidR="0006532C">
        <w:rPr>
          <w:rFonts w:ascii="Times New Roman" w:hAnsi="Times New Roman" w:cs="Times New Roman"/>
          <w:spacing w:val="1"/>
        </w:rPr>
        <w:t xml:space="preserve"> </w:t>
      </w:r>
      <w:r w:rsidRPr="00F978D2">
        <w:rPr>
          <w:rFonts w:ascii="Times New Roman" w:hAnsi="Times New Roman" w:cs="Times New Roman"/>
          <w:i/>
          <w:spacing w:val="1"/>
        </w:rPr>
        <w:t>etal</w:t>
      </w:r>
      <w:r w:rsidRPr="00F978D2">
        <w:rPr>
          <w:rFonts w:ascii="Times New Roman" w:hAnsi="Times New Roman" w:cs="Times New Roman"/>
          <w:spacing w:val="1"/>
        </w:rPr>
        <w:t>.(2018) and Busilachi</w:t>
      </w:r>
      <w:r w:rsidRPr="00F978D2">
        <w:rPr>
          <w:rFonts w:ascii="Times New Roman" w:hAnsi="Times New Roman" w:cs="Times New Roman"/>
          <w:i/>
          <w:spacing w:val="1"/>
        </w:rPr>
        <w:t>et al</w:t>
      </w:r>
      <w:r w:rsidRPr="00F978D2">
        <w:rPr>
          <w:rFonts w:ascii="Times New Roman" w:hAnsi="Times New Roman" w:cs="Times New Roman"/>
          <w:spacing w:val="1"/>
        </w:rPr>
        <w:t>.,(2013).</w:t>
      </w:r>
      <w:r w:rsidRPr="00F978D2">
        <w:rPr>
          <w:rFonts w:ascii="Times New Roman" w:hAnsi="Times New Roman" w:cs="Times New Roman"/>
        </w:rPr>
        <w:t xml:space="preserve">This difference in seed yield among different sowing time difference in adaptation to high temperature, which reduced the yield drastically due to its detrimental effects on metabolism and duration of phonological phases (Acevedo </w:t>
      </w:r>
      <w:r w:rsidRPr="00F978D2">
        <w:rPr>
          <w:rFonts w:ascii="Times New Roman" w:hAnsi="Times New Roman" w:cs="Times New Roman"/>
          <w:i/>
        </w:rPr>
        <w:t>et al</w:t>
      </w:r>
      <w:r w:rsidR="0006532C">
        <w:rPr>
          <w:rFonts w:ascii="Times New Roman" w:hAnsi="Times New Roman" w:cs="Times New Roman"/>
        </w:rPr>
        <w:t xml:space="preserve">., 1990; Jenner, 1991). </w:t>
      </w:r>
      <w:r w:rsidRPr="00F978D2">
        <w:rPr>
          <w:rFonts w:ascii="Times New Roman" w:hAnsi="Times New Roman" w:cs="Times New Roman"/>
        </w:rPr>
        <w:t>The present study revealed that more TDM production in 15 November sowing with 30 cm row spacing and long crop growth duration increased inflorences size and seed number per inflorences tha</w:t>
      </w:r>
      <w:r w:rsidR="0006532C">
        <w:rPr>
          <w:rFonts w:ascii="Times New Roman" w:hAnsi="Times New Roman" w:cs="Times New Roman"/>
        </w:rPr>
        <w:t>t ultimately increased the seed</w:t>
      </w:r>
      <w:r w:rsidRPr="00F978D2">
        <w:rPr>
          <w:rFonts w:ascii="Times New Roman" w:hAnsi="Times New Roman" w:cs="Times New Roman"/>
        </w:rPr>
        <w:t xml:space="preserve"> yield. </w:t>
      </w:r>
      <w:r w:rsidRPr="0006532C">
        <w:rPr>
          <w:rFonts w:ascii="Times New Roman" w:hAnsi="Times New Roman" w:cs="Times New Roman"/>
          <w:bCs/>
          <w:iCs/>
        </w:rPr>
        <w:t>Table3. Plant population</w:t>
      </w:r>
      <w:r w:rsidR="0006532C" w:rsidRPr="0006532C">
        <w:rPr>
          <w:rFonts w:ascii="Times New Roman" w:hAnsi="Times New Roman" w:cs="Times New Roman"/>
          <w:bCs/>
          <w:iCs/>
        </w:rPr>
        <w:t xml:space="preserve"> </w:t>
      </w:r>
      <w:r w:rsidR="0006532C">
        <w:rPr>
          <w:rFonts w:ascii="Times New Roman" w:hAnsi="Times New Roman" w:cs="Times New Roman"/>
          <w:bCs/>
          <w:iCs/>
        </w:rPr>
        <w:t>(m2), plant height at harvest</w:t>
      </w:r>
      <w:r w:rsidRPr="0006532C">
        <w:rPr>
          <w:rFonts w:ascii="Times New Roman" w:hAnsi="Times New Roman" w:cs="Times New Roman"/>
          <w:bCs/>
          <w:iCs/>
        </w:rPr>
        <w:t>,</w:t>
      </w:r>
      <w:r w:rsidR="0006532C">
        <w:rPr>
          <w:rFonts w:ascii="Times New Roman" w:hAnsi="Times New Roman" w:cs="Times New Roman"/>
          <w:bCs/>
          <w:iCs/>
        </w:rPr>
        <w:t xml:space="preserve"> </w:t>
      </w:r>
      <w:r w:rsidRPr="0006532C">
        <w:rPr>
          <w:rFonts w:ascii="Times New Roman" w:hAnsi="Times New Roman" w:cs="Times New Roman"/>
          <w:bCs/>
          <w:iCs/>
        </w:rPr>
        <w:t>yield and yield attributes of Chia influenced by spacing and sowing dates</w:t>
      </w:r>
    </w:p>
    <w:p w:rsidR="00F978D2" w:rsidRPr="00F978D2" w:rsidRDefault="00F978D2" w:rsidP="00D12A50">
      <w:pPr>
        <w:spacing w:after="0" w:line="240" w:lineRule="auto"/>
        <w:ind w:left="810" w:hanging="810"/>
        <w:jc w:val="both"/>
        <w:rPr>
          <w:rFonts w:ascii="Times New Roman" w:hAnsi="Times New Roman" w:cs="Times New Roman"/>
        </w:rPr>
      </w:pPr>
      <w:proofErr w:type="gramStart"/>
      <w:r w:rsidRPr="00F978D2">
        <w:rPr>
          <w:rFonts w:ascii="Times New Roman" w:hAnsi="Times New Roman" w:cs="Times New Roman"/>
        </w:rPr>
        <w:lastRenderedPageBreak/>
        <w:t>Table 3.</w:t>
      </w:r>
      <w:proofErr w:type="gramEnd"/>
      <w:r w:rsidR="00D12A50">
        <w:rPr>
          <w:rFonts w:ascii="Times New Roman" w:hAnsi="Times New Roman" w:cs="Times New Roman"/>
        </w:rPr>
        <w:t xml:space="preserve"> </w:t>
      </w:r>
      <w:r w:rsidRPr="00F978D2">
        <w:rPr>
          <w:rFonts w:ascii="Times New Roman" w:hAnsi="Times New Roman" w:cs="Times New Roman"/>
        </w:rPr>
        <w:t>Plant population (m</w:t>
      </w:r>
      <w:r w:rsidRPr="00F978D2">
        <w:rPr>
          <w:rFonts w:ascii="Times New Roman" w:hAnsi="Times New Roman" w:cs="Times New Roman"/>
          <w:vertAlign w:val="superscript"/>
        </w:rPr>
        <w:t>2</w:t>
      </w:r>
      <w:r w:rsidRPr="00F978D2">
        <w:rPr>
          <w:rFonts w:ascii="Times New Roman" w:hAnsi="Times New Roman" w:cs="Times New Roman"/>
        </w:rPr>
        <w:t xml:space="preserve">), plant height at harvest and yield and yield contributing characters of chia as influenced by row spacing and sowing time at different location during </w:t>
      </w:r>
      <w:r w:rsidRPr="00F978D2">
        <w:rPr>
          <w:rFonts w:ascii="Times New Roman" w:hAnsi="Times New Roman" w:cs="Times New Roman"/>
          <w:i/>
        </w:rPr>
        <w:t>rabi</w:t>
      </w:r>
      <w:r w:rsidR="00D12A50">
        <w:rPr>
          <w:rFonts w:ascii="Times New Roman" w:hAnsi="Times New Roman" w:cs="Times New Roman"/>
        </w:rPr>
        <w:t xml:space="preserve"> season of </w:t>
      </w:r>
      <w:r w:rsidRPr="00F978D2">
        <w:rPr>
          <w:rFonts w:ascii="Times New Roman" w:hAnsi="Times New Roman" w:cs="Times New Roman"/>
        </w:rPr>
        <w:t xml:space="preserve"> 2023-24</w:t>
      </w:r>
    </w:p>
    <w:tbl>
      <w:tblPr>
        <w:tblStyle w:val="TableGrid30"/>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350"/>
        <w:gridCol w:w="900"/>
        <w:gridCol w:w="900"/>
        <w:gridCol w:w="990"/>
        <w:gridCol w:w="990"/>
        <w:gridCol w:w="990"/>
        <w:gridCol w:w="990"/>
        <w:gridCol w:w="834"/>
        <w:gridCol w:w="887"/>
        <w:gridCol w:w="1048"/>
        <w:gridCol w:w="1011"/>
        <w:gridCol w:w="990"/>
        <w:gridCol w:w="1080"/>
      </w:tblGrid>
      <w:tr w:rsidR="00F978D2" w:rsidRPr="000F2ECB" w:rsidTr="000F2ECB">
        <w:trPr>
          <w:trHeight w:val="287"/>
        </w:trPr>
        <w:tc>
          <w:tcPr>
            <w:tcW w:w="1350" w:type="dxa"/>
            <w:vMerge w:val="restart"/>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Treatment</w:t>
            </w:r>
          </w:p>
        </w:tc>
        <w:tc>
          <w:tcPr>
            <w:tcW w:w="5760" w:type="dxa"/>
            <w:gridSpan w:val="6"/>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Plant population (m</w:t>
            </w:r>
            <w:r w:rsidRPr="000F2ECB">
              <w:rPr>
                <w:rFonts w:ascii="Times New Roman" w:hAnsi="Times New Roman" w:cs="Times New Roman"/>
                <w:vertAlign w:val="superscript"/>
              </w:rPr>
              <w:t>2</w:t>
            </w:r>
            <w:r w:rsidRPr="000F2ECB">
              <w:rPr>
                <w:rFonts w:ascii="Times New Roman" w:hAnsi="Times New Roman" w:cs="Times New Roman"/>
              </w:rPr>
              <w:t>)</w:t>
            </w:r>
          </w:p>
        </w:tc>
        <w:tc>
          <w:tcPr>
            <w:tcW w:w="5850" w:type="dxa"/>
            <w:gridSpan w:val="6"/>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Plant height (cm)</w:t>
            </w:r>
          </w:p>
        </w:tc>
      </w:tr>
      <w:tr w:rsidR="00F978D2" w:rsidRPr="000F2ECB" w:rsidTr="0006532C">
        <w:tc>
          <w:tcPr>
            <w:tcW w:w="1350" w:type="dxa"/>
            <w:vMerge/>
            <w:tcBorders>
              <w:bottom w:val="single" w:sz="4" w:space="0" w:color="auto"/>
            </w:tcBorders>
          </w:tcPr>
          <w:p w:rsidR="00F978D2" w:rsidRPr="000F2ECB" w:rsidRDefault="00F978D2" w:rsidP="00F978D2">
            <w:pPr>
              <w:jc w:val="both"/>
              <w:rPr>
                <w:rFonts w:ascii="Times New Roman" w:hAnsi="Times New Roman" w:cs="Times New Roman"/>
              </w:rPr>
            </w:pPr>
          </w:p>
        </w:tc>
        <w:tc>
          <w:tcPr>
            <w:tcW w:w="90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Gaz.</w:t>
            </w:r>
          </w:p>
        </w:tc>
        <w:tc>
          <w:tcPr>
            <w:tcW w:w="90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Jam.</w:t>
            </w:r>
          </w:p>
        </w:tc>
        <w:tc>
          <w:tcPr>
            <w:tcW w:w="99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Jas.</w:t>
            </w:r>
          </w:p>
        </w:tc>
        <w:tc>
          <w:tcPr>
            <w:tcW w:w="99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Bur.</w:t>
            </w:r>
          </w:p>
        </w:tc>
        <w:tc>
          <w:tcPr>
            <w:tcW w:w="99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Shym.</w:t>
            </w:r>
          </w:p>
        </w:tc>
        <w:tc>
          <w:tcPr>
            <w:tcW w:w="99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Raj.</w:t>
            </w:r>
          </w:p>
        </w:tc>
        <w:tc>
          <w:tcPr>
            <w:tcW w:w="834"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Gaz.</w:t>
            </w:r>
          </w:p>
        </w:tc>
        <w:tc>
          <w:tcPr>
            <w:tcW w:w="887"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Jam.</w:t>
            </w:r>
          </w:p>
        </w:tc>
        <w:tc>
          <w:tcPr>
            <w:tcW w:w="1048"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Jas.</w:t>
            </w:r>
          </w:p>
        </w:tc>
        <w:tc>
          <w:tcPr>
            <w:tcW w:w="1011"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Bur.</w:t>
            </w:r>
          </w:p>
        </w:tc>
        <w:tc>
          <w:tcPr>
            <w:tcW w:w="99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Shym.</w:t>
            </w:r>
          </w:p>
        </w:tc>
        <w:tc>
          <w:tcPr>
            <w:tcW w:w="1080" w:type="dxa"/>
            <w:tcBorders>
              <w:bottom w:val="single" w:sz="4" w:space="0" w:color="auto"/>
            </w:tcBorders>
          </w:tcPr>
          <w:p w:rsidR="00F978D2" w:rsidRPr="000F2ECB" w:rsidRDefault="00F978D2" w:rsidP="00D12A50">
            <w:pPr>
              <w:jc w:val="center"/>
              <w:rPr>
                <w:rFonts w:ascii="Times New Roman" w:hAnsi="Times New Roman" w:cs="Times New Roman"/>
              </w:rPr>
            </w:pPr>
            <w:r w:rsidRPr="000F2ECB">
              <w:rPr>
                <w:rFonts w:ascii="Times New Roman" w:hAnsi="Times New Roman" w:cs="Times New Roman"/>
              </w:rPr>
              <w:t>Raj.</w:t>
            </w:r>
          </w:p>
        </w:tc>
      </w:tr>
      <w:tr w:rsidR="00F978D2" w:rsidRPr="000F2ECB" w:rsidTr="0006532C">
        <w:tc>
          <w:tcPr>
            <w:tcW w:w="1350" w:type="dxa"/>
            <w:tcBorders>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left w:val="nil"/>
              <w:bottom w:val="nil"/>
              <w:right w:val="nil"/>
            </w:tcBorders>
            <w:vAlign w:val="bottom"/>
          </w:tcPr>
          <w:p w:rsidR="00F978D2" w:rsidRPr="000F2ECB" w:rsidRDefault="00827FA1" w:rsidP="00827FA1">
            <w:pPr>
              <w:jc w:val="center"/>
              <w:rPr>
                <w:rFonts w:ascii="Times New Roman" w:hAnsi="Times New Roman" w:cs="Times New Roman"/>
              </w:rPr>
            </w:pPr>
            <w:r>
              <w:rPr>
                <w:rFonts w:ascii="Times New Roman" w:hAnsi="Times New Roman" w:cs="Times New Roman"/>
              </w:rPr>
              <w:t>100</w:t>
            </w:r>
          </w:p>
        </w:tc>
        <w:tc>
          <w:tcPr>
            <w:tcW w:w="900" w:type="dxa"/>
            <w:tcBorders>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68</w:t>
            </w:r>
          </w:p>
        </w:tc>
        <w:tc>
          <w:tcPr>
            <w:tcW w:w="990" w:type="dxa"/>
            <w:tcBorders>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62</w:t>
            </w:r>
          </w:p>
        </w:tc>
        <w:tc>
          <w:tcPr>
            <w:tcW w:w="990" w:type="dxa"/>
            <w:tcBorders>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73</w:t>
            </w:r>
          </w:p>
        </w:tc>
        <w:tc>
          <w:tcPr>
            <w:tcW w:w="990"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119</w:t>
            </w:r>
          </w:p>
        </w:tc>
        <w:tc>
          <w:tcPr>
            <w:tcW w:w="990"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120</w:t>
            </w:r>
          </w:p>
        </w:tc>
        <w:tc>
          <w:tcPr>
            <w:tcW w:w="834" w:type="dxa"/>
            <w:tcBorders>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76.60</w:t>
            </w:r>
          </w:p>
        </w:tc>
        <w:tc>
          <w:tcPr>
            <w:tcW w:w="887" w:type="dxa"/>
            <w:tcBorders>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146.07</w:t>
            </w:r>
          </w:p>
        </w:tc>
        <w:tc>
          <w:tcPr>
            <w:tcW w:w="1048" w:type="dxa"/>
            <w:tcBorders>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132.4</w:t>
            </w:r>
          </w:p>
        </w:tc>
        <w:tc>
          <w:tcPr>
            <w:tcW w:w="1011" w:type="dxa"/>
            <w:tcBorders>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136.13</w:t>
            </w:r>
          </w:p>
        </w:tc>
        <w:tc>
          <w:tcPr>
            <w:tcW w:w="990" w:type="dxa"/>
            <w:tcBorders>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150.7</w:t>
            </w:r>
          </w:p>
        </w:tc>
        <w:tc>
          <w:tcPr>
            <w:tcW w:w="1080" w:type="dxa"/>
            <w:tcBorders>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103.06</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90</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62</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47</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67</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119</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96</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78.60</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147.35</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131.33</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129.20</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153.3</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100.10</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2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110</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68</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60</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70</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96</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94</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101.33</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139.9</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109.6</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130.13</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161.9</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99.20</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2</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93</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59</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46</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66</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104</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51</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99.60</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132.07</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107.2</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129.13</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159.9</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98.57</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99</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65</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59</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69</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94</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120</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90.47</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128.27</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118.27</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129.67</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162.9</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96.00</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87</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61</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45</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63</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64</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105</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82.47</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115.43</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118.8</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129.87</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168.33</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93.70</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4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827FA1" w:rsidP="00F978D2">
            <w:pPr>
              <w:jc w:val="center"/>
              <w:rPr>
                <w:rFonts w:ascii="Times New Roman" w:hAnsi="Times New Roman" w:cs="Times New Roman"/>
              </w:rPr>
            </w:pPr>
            <w:r>
              <w:rPr>
                <w:rFonts w:ascii="Times New Roman" w:hAnsi="Times New Roman" w:cs="Times New Roman"/>
              </w:rPr>
              <w:t>104</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67</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56</w:t>
            </w:r>
          </w:p>
        </w:tc>
        <w:tc>
          <w:tcPr>
            <w:tcW w:w="99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70</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50</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64</w:t>
            </w:r>
          </w:p>
        </w:tc>
        <w:tc>
          <w:tcPr>
            <w:tcW w:w="834"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88.47</w:t>
            </w:r>
          </w:p>
        </w:tc>
        <w:tc>
          <w:tcPr>
            <w:tcW w:w="887"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106.2</w:t>
            </w:r>
          </w:p>
        </w:tc>
        <w:tc>
          <w:tcPr>
            <w:tcW w:w="1048" w:type="dxa"/>
            <w:tcBorders>
              <w:top w:val="nil"/>
              <w:left w:val="nil"/>
              <w:bottom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110.73</w:t>
            </w:r>
          </w:p>
        </w:tc>
        <w:tc>
          <w:tcPr>
            <w:tcW w:w="1011" w:type="dxa"/>
            <w:tcBorders>
              <w:top w:val="nil"/>
              <w:left w:val="nil"/>
              <w:bottom w:val="nil"/>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131.93</w:t>
            </w:r>
          </w:p>
        </w:tc>
        <w:tc>
          <w:tcPr>
            <w:tcW w:w="990" w:type="dxa"/>
            <w:tcBorders>
              <w:top w:val="nil"/>
              <w:left w:val="nil"/>
              <w:bottom w:val="nil"/>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153.8</w:t>
            </w:r>
          </w:p>
        </w:tc>
        <w:tc>
          <w:tcPr>
            <w:tcW w:w="1080"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92.60</w:t>
            </w:r>
          </w:p>
        </w:tc>
      </w:tr>
      <w:tr w:rsidR="00F978D2" w:rsidRPr="000F2ECB" w:rsidTr="0006532C">
        <w:tc>
          <w:tcPr>
            <w:tcW w:w="1350" w:type="dxa"/>
            <w:tcBorders>
              <w:top w:val="nil"/>
              <w:bottom w:val="single" w:sz="4" w:space="0" w:color="auto"/>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4</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single" w:sz="4" w:space="0" w:color="auto"/>
              <w:right w:val="nil"/>
            </w:tcBorders>
            <w:vAlign w:val="bottom"/>
          </w:tcPr>
          <w:p w:rsidR="00F978D2" w:rsidRPr="000F2ECB" w:rsidRDefault="00F978D2" w:rsidP="00827FA1">
            <w:pPr>
              <w:jc w:val="center"/>
              <w:rPr>
                <w:rFonts w:ascii="Times New Roman" w:hAnsi="Times New Roman" w:cs="Times New Roman"/>
              </w:rPr>
            </w:pPr>
            <w:r w:rsidRPr="000F2ECB">
              <w:rPr>
                <w:rFonts w:ascii="Times New Roman" w:hAnsi="Times New Roman" w:cs="Times New Roman"/>
              </w:rPr>
              <w:t>8</w:t>
            </w:r>
            <w:r w:rsidR="00827FA1">
              <w:rPr>
                <w:rFonts w:ascii="Times New Roman" w:hAnsi="Times New Roman" w:cs="Times New Roman"/>
              </w:rPr>
              <w:t>9</w:t>
            </w:r>
          </w:p>
        </w:tc>
        <w:tc>
          <w:tcPr>
            <w:tcW w:w="90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58</w:t>
            </w:r>
          </w:p>
        </w:tc>
        <w:tc>
          <w:tcPr>
            <w:tcW w:w="99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42</w:t>
            </w:r>
          </w:p>
        </w:tc>
        <w:tc>
          <w:tcPr>
            <w:tcW w:w="99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62</w:t>
            </w:r>
          </w:p>
        </w:tc>
        <w:tc>
          <w:tcPr>
            <w:tcW w:w="99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37</w:t>
            </w:r>
          </w:p>
        </w:tc>
        <w:tc>
          <w:tcPr>
            <w:tcW w:w="99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38</w:t>
            </w:r>
          </w:p>
        </w:tc>
        <w:tc>
          <w:tcPr>
            <w:tcW w:w="834" w:type="dxa"/>
            <w:tcBorders>
              <w:top w:val="nil"/>
              <w:left w:val="nil"/>
              <w:bottom w:val="single" w:sz="4" w:space="0" w:color="auto"/>
              <w:right w:val="nil"/>
            </w:tcBorders>
            <w:shd w:val="clear" w:color="auto" w:fill="FFFFFF" w:themeFill="background1"/>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78.80</w:t>
            </w:r>
          </w:p>
        </w:tc>
        <w:tc>
          <w:tcPr>
            <w:tcW w:w="887" w:type="dxa"/>
            <w:tcBorders>
              <w:top w:val="nil"/>
              <w:left w:val="nil"/>
              <w:bottom w:val="single" w:sz="4" w:space="0" w:color="auto"/>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97.36</w:t>
            </w:r>
          </w:p>
        </w:tc>
        <w:tc>
          <w:tcPr>
            <w:tcW w:w="1048" w:type="dxa"/>
            <w:tcBorders>
              <w:top w:val="nil"/>
              <w:left w:val="nil"/>
              <w:bottom w:val="single" w:sz="4" w:space="0" w:color="auto"/>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111.07</w:t>
            </w:r>
          </w:p>
        </w:tc>
        <w:tc>
          <w:tcPr>
            <w:tcW w:w="1011" w:type="dxa"/>
            <w:tcBorders>
              <w:top w:val="nil"/>
              <w:left w:val="nil"/>
              <w:bottom w:val="single" w:sz="4" w:space="0" w:color="auto"/>
              <w:right w:val="nil"/>
            </w:tcBorders>
          </w:tcPr>
          <w:p w:rsidR="00F978D2" w:rsidRPr="000F2ECB" w:rsidRDefault="00F978D2" w:rsidP="00F978D2">
            <w:pPr>
              <w:jc w:val="center"/>
              <w:rPr>
                <w:rFonts w:ascii="Times New Roman" w:hAnsi="Times New Roman"/>
                <w:bCs/>
                <w:color w:val="000000"/>
              </w:rPr>
            </w:pPr>
            <w:r w:rsidRPr="000F2ECB">
              <w:rPr>
                <w:rFonts w:ascii="Times New Roman" w:hAnsi="Times New Roman"/>
                <w:bCs/>
                <w:color w:val="000000"/>
              </w:rPr>
              <w:t>130.53</w:t>
            </w:r>
          </w:p>
        </w:tc>
        <w:tc>
          <w:tcPr>
            <w:tcW w:w="990" w:type="dxa"/>
            <w:tcBorders>
              <w:top w:val="nil"/>
              <w:left w:val="nil"/>
              <w:bottom w:val="single" w:sz="4" w:space="0" w:color="auto"/>
              <w:right w:val="nil"/>
            </w:tcBorders>
          </w:tcPr>
          <w:p w:rsidR="00F978D2" w:rsidRPr="000F2ECB" w:rsidRDefault="00F978D2" w:rsidP="00F978D2">
            <w:pPr>
              <w:ind w:left="-108" w:right="-198"/>
              <w:jc w:val="center"/>
              <w:rPr>
                <w:rFonts w:ascii="Times New Roman" w:hAnsi="Times New Roman" w:cs="Times New Roman"/>
                <w:bCs/>
                <w:iCs/>
              </w:rPr>
            </w:pPr>
            <w:r w:rsidRPr="000F2ECB">
              <w:rPr>
                <w:rFonts w:ascii="Times New Roman" w:hAnsi="Times New Roman" w:cs="Times New Roman"/>
                <w:bCs/>
                <w:iCs/>
              </w:rPr>
              <w:t>143.5</w:t>
            </w:r>
          </w:p>
        </w:tc>
        <w:tc>
          <w:tcPr>
            <w:tcW w:w="1080" w:type="dxa"/>
            <w:tcBorders>
              <w:top w:val="nil"/>
              <w:left w:val="nil"/>
              <w:bottom w:val="single" w:sz="4" w:space="0" w:color="auto"/>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89.07</w:t>
            </w:r>
          </w:p>
        </w:tc>
      </w:tr>
      <w:tr w:rsidR="00F978D2" w:rsidRPr="000F2ECB" w:rsidTr="0006532C">
        <w:tc>
          <w:tcPr>
            <w:tcW w:w="1350" w:type="dxa"/>
            <w:tcBorders>
              <w:top w:val="single" w:sz="4" w:space="0" w:color="auto"/>
              <w:bottom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 xml:space="preserve">LSD </w:t>
            </w:r>
            <w:r w:rsidRPr="000F2ECB">
              <w:rPr>
                <w:rFonts w:ascii="Times New Roman" w:hAnsi="Times New Roman" w:cs="Times New Roman"/>
                <w:vertAlign w:val="subscript"/>
              </w:rPr>
              <w:t>(0.05)</w:t>
            </w:r>
          </w:p>
        </w:tc>
        <w:tc>
          <w:tcPr>
            <w:tcW w:w="90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4.07</w:t>
            </w:r>
          </w:p>
        </w:tc>
        <w:tc>
          <w:tcPr>
            <w:tcW w:w="90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10.10</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14.10</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5.40</w:t>
            </w:r>
          </w:p>
        </w:tc>
        <w:tc>
          <w:tcPr>
            <w:tcW w:w="990" w:type="dxa"/>
            <w:tcBorders>
              <w:top w:val="single" w:sz="4" w:space="0" w:color="auto"/>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6.3</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6.9</w:t>
            </w:r>
          </w:p>
        </w:tc>
        <w:tc>
          <w:tcPr>
            <w:tcW w:w="834" w:type="dxa"/>
            <w:tcBorders>
              <w:top w:val="single" w:sz="4" w:space="0" w:color="auto"/>
              <w:left w:val="nil"/>
              <w:bottom w:val="single" w:sz="4" w:space="0" w:color="auto"/>
              <w:right w:val="nil"/>
            </w:tcBorders>
            <w:shd w:val="clear" w:color="auto" w:fill="FFFFFF" w:themeFill="background1"/>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5.58</w:t>
            </w:r>
          </w:p>
        </w:tc>
        <w:tc>
          <w:tcPr>
            <w:tcW w:w="887" w:type="dxa"/>
            <w:tcBorders>
              <w:top w:val="single" w:sz="4" w:space="0" w:color="auto"/>
              <w:left w:val="nil"/>
              <w:bottom w:val="single" w:sz="4" w:space="0" w:color="auto"/>
              <w:right w:val="nil"/>
            </w:tcBorders>
            <w:shd w:val="clear" w:color="auto" w:fill="FFFFFF" w:themeFill="background1"/>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11.7</w:t>
            </w:r>
          </w:p>
        </w:tc>
        <w:tc>
          <w:tcPr>
            <w:tcW w:w="1048" w:type="dxa"/>
            <w:tcBorders>
              <w:top w:val="single" w:sz="4" w:space="0" w:color="auto"/>
              <w:left w:val="nil"/>
              <w:bottom w:val="single" w:sz="4" w:space="0" w:color="auto"/>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10.03</w:t>
            </w:r>
          </w:p>
        </w:tc>
        <w:tc>
          <w:tcPr>
            <w:tcW w:w="1011"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rPr>
            </w:pPr>
            <w:r w:rsidRPr="000F2ECB">
              <w:rPr>
                <w:rFonts w:ascii="Times New Roman" w:hAnsi="Times New Roman"/>
              </w:rPr>
              <w:t>NS</w:t>
            </w:r>
          </w:p>
        </w:tc>
        <w:tc>
          <w:tcPr>
            <w:tcW w:w="99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3.69</w:t>
            </w:r>
          </w:p>
        </w:tc>
        <w:tc>
          <w:tcPr>
            <w:tcW w:w="1080" w:type="dxa"/>
            <w:tcBorders>
              <w:top w:val="single" w:sz="4" w:space="0" w:color="auto"/>
              <w:left w:val="nil"/>
              <w:bottom w:val="single" w:sz="4" w:space="0" w:color="auto"/>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14.41</w:t>
            </w:r>
          </w:p>
        </w:tc>
      </w:tr>
      <w:tr w:rsidR="00F978D2" w:rsidRPr="000F2ECB" w:rsidTr="0006532C">
        <w:trPr>
          <w:trHeight w:val="242"/>
        </w:trPr>
        <w:tc>
          <w:tcPr>
            <w:tcW w:w="1350" w:type="dxa"/>
            <w:tcBorders>
              <w:top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CV%</w:t>
            </w:r>
          </w:p>
        </w:tc>
        <w:tc>
          <w:tcPr>
            <w:tcW w:w="90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3.89</w:t>
            </w:r>
          </w:p>
        </w:tc>
        <w:tc>
          <w:tcPr>
            <w:tcW w:w="90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3.20</w:t>
            </w:r>
          </w:p>
        </w:tc>
        <w:tc>
          <w:tcPr>
            <w:tcW w:w="99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10.66</w:t>
            </w:r>
          </w:p>
        </w:tc>
        <w:tc>
          <w:tcPr>
            <w:tcW w:w="99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3.66</w:t>
            </w:r>
          </w:p>
        </w:tc>
        <w:tc>
          <w:tcPr>
            <w:tcW w:w="990" w:type="dxa"/>
            <w:tcBorders>
              <w:top w:val="single" w:sz="4" w:space="0" w:color="auto"/>
              <w:left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6.08</w:t>
            </w:r>
          </w:p>
        </w:tc>
        <w:tc>
          <w:tcPr>
            <w:tcW w:w="990" w:type="dxa"/>
            <w:tcBorders>
              <w:top w:val="single" w:sz="4" w:space="0" w:color="auto"/>
              <w:left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10.38</w:t>
            </w:r>
          </w:p>
        </w:tc>
        <w:tc>
          <w:tcPr>
            <w:tcW w:w="834" w:type="dxa"/>
            <w:tcBorders>
              <w:top w:val="single" w:sz="4" w:space="0" w:color="auto"/>
              <w:left w:val="nil"/>
              <w:right w:val="nil"/>
            </w:tcBorders>
            <w:shd w:val="clear" w:color="auto" w:fill="FFFFFF" w:themeFill="background1"/>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3.66</w:t>
            </w:r>
          </w:p>
        </w:tc>
        <w:tc>
          <w:tcPr>
            <w:tcW w:w="887" w:type="dxa"/>
            <w:tcBorders>
              <w:top w:val="single" w:sz="4" w:space="0" w:color="auto"/>
              <w:left w:val="nil"/>
              <w:right w:val="nil"/>
            </w:tcBorders>
            <w:shd w:val="clear" w:color="auto" w:fill="FFFFFF" w:themeFill="background1"/>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5.29</w:t>
            </w:r>
          </w:p>
        </w:tc>
        <w:tc>
          <w:tcPr>
            <w:tcW w:w="1048" w:type="dxa"/>
            <w:tcBorders>
              <w:top w:val="single" w:sz="4" w:space="0" w:color="auto"/>
              <w:left w:val="nil"/>
              <w:right w:val="nil"/>
            </w:tcBorders>
            <w:shd w:val="clear" w:color="auto" w:fill="FFFFFF" w:themeFill="background1"/>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4.87</w:t>
            </w:r>
          </w:p>
        </w:tc>
        <w:tc>
          <w:tcPr>
            <w:tcW w:w="1011" w:type="dxa"/>
            <w:tcBorders>
              <w:top w:val="single" w:sz="4" w:space="0" w:color="auto"/>
              <w:left w:val="nil"/>
              <w:right w:val="nil"/>
            </w:tcBorders>
          </w:tcPr>
          <w:p w:rsidR="00F978D2" w:rsidRPr="000F2ECB" w:rsidRDefault="00F978D2" w:rsidP="00F978D2">
            <w:pPr>
              <w:jc w:val="center"/>
              <w:rPr>
                <w:rFonts w:ascii="Times New Roman" w:hAnsi="Times New Roman"/>
              </w:rPr>
            </w:pPr>
            <w:r w:rsidRPr="000F2ECB">
              <w:rPr>
                <w:rFonts w:ascii="Times New Roman" w:hAnsi="Times New Roman"/>
              </w:rPr>
              <w:t>6.03</w:t>
            </w:r>
          </w:p>
        </w:tc>
        <w:tc>
          <w:tcPr>
            <w:tcW w:w="990" w:type="dxa"/>
            <w:tcBorders>
              <w:top w:val="single" w:sz="4" w:space="0" w:color="auto"/>
              <w:left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10.12</w:t>
            </w:r>
          </w:p>
        </w:tc>
        <w:tc>
          <w:tcPr>
            <w:tcW w:w="1080" w:type="dxa"/>
            <w:tcBorders>
              <w:top w:val="single" w:sz="4" w:space="0" w:color="auto"/>
              <w:lef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8.51</w:t>
            </w:r>
          </w:p>
        </w:tc>
      </w:tr>
    </w:tbl>
    <w:p w:rsidR="00F978D2" w:rsidRDefault="00F978D2" w:rsidP="00F978D2">
      <w:pPr>
        <w:spacing w:line="240" w:lineRule="auto"/>
        <w:jc w:val="both"/>
        <w:rPr>
          <w:sz w:val="18"/>
          <w:szCs w:val="18"/>
        </w:rPr>
      </w:pPr>
    </w:p>
    <w:p w:rsidR="000F2ECB" w:rsidRPr="00F978D2" w:rsidRDefault="000F2ECB" w:rsidP="00F978D2">
      <w:pPr>
        <w:spacing w:line="240" w:lineRule="auto"/>
        <w:jc w:val="both"/>
        <w:rPr>
          <w:sz w:val="18"/>
          <w:szCs w:val="18"/>
        </w:rPr>
      </w:pPr>
    </w:p>
    <w:tbl>
      <w:tblPr>
        <w:tblStyle w:val="TableGrid30"/>
        <w:tblW w:w="0" w:type="auto"/>
        <w:tblInd w:w="108" w:type="dxa"/>
        <w:tblBorders>
          <w:left w:val="none" w:sz="0" w:space="0" w:color="auto"/>
          <w:right w:val="none" w:sz="0" w:space="0" w:color="auto"/>
        </w:tblBorders>
        <w:tblLook w:val="04A0" w:firstRow="1" w:lastRow="0" w:firstColumn="1" w:lastColumn="0" w:noHBand="0" w:noVBand="1"/>
      </w:tblPr>
      <w:tblGrid>
        <w:gridCol w:w="1350"/>
        <w:gridCol w:w="990"/>
        <w:gridCol w:w="810"/>
        <w:gridCol w:w="900"/>
        <w:gridCol w:w="990"/>
        <w:gridCol w:w="1080"/>
        <w:gridCol w:w="900"/>
        <w:gridCol w:w="939"/>
        <w:gridCol w:w="884"/>
        <w:gridCol w:w="1046"/>
        <w:gridCol w:w="1133"/>
        <w:gridCol w:w="948"/>
        <w:gridCol w:w="990"/>
      </w:tblGrid>
      <w:tr w:rsidR="00F978D2" w:rsidRPr="000F2ECB" w:rsidTr="0006532C">
        <w:tc>
          <w:tcPr>
            <w:tcW w:w="1350" w:type="dxa"/>
            <w:vMerge w:val="restart"/>
          </w:tcPr>
          <w:p w:rsidR="00F978D2" w:rsidRPr="000F2ECB" w:rsidRDefault="00F978D2" w:rsidP="00F978D2">
            <w:pPr>
              <w:jc w:val="both"/>
            </w:pPr>
            <w:r w:rsidRPr="000F2ECB">
              <w:t>Treatment</w:t>
            </w:r>
          </w:p>
        </w:tc>
        <w:tc>
          <w:tcPr>
            <w:tcW w:w="5670" w:type="dxa"/>
            <w:gridSpan w:val="6"/>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Seeds/</w:t>
            </w:r>
          </w:p>
          <w:p w:rsidR="000F2ECB" w:rsidRPr="000F2ECB" w:rsidRDefault="00F978D2" w:rsidP="000F2ECB">
            <w:pPr>
              <w:jc w:val="center"/>
              <w:rPr>
                <w:rFonts w:ascii="Times New Roman" w:hAnsi="Times New Roman" w:cs="Times New Roman"/>
                <w:bCs/>
              </w:rPr>
            </w:pPr>
            <w:r w:rsidRPr="000F2ECB">
              <w:rPr>
                <w:rFonts w:ascii="Times New Roman" w:hAnsi="Times New Roman" w:cs="Times New Roman"/>
                <w:bCs/>
              </w:rPr>
              <w:t>Inflorescence</w:t>
            </w:r>
          </w:p>
          <w:p w:rsidR="00F978D2" w:rsidRPr="000F2ECB" w:rsidRDefault="000F2ECB" w:rsidP="000F2ECB">
            <w:pPr>
              <w:jc w:val="center"/>
            </w:pPr>
            <w:r w:rsidRPr="000F2ECB">
              <w:rPr>
                <w:rFonts w:ascii="Times New Roman" w:hAnsi="Times New Roman" w:cs="Times New Roman"/>
                <w:bCs/>
              </w:rPr>
              <w:t xml:space="preserve"> </w:t>
            </w:r>
            <w:r w:rsidR="00F978D2" w:rsidRPr="000F2ECB">
              <w:rPr>
                <w:rFonts w:ascii="Times New Roman" w:hAnsi="Times New Roman" w:cs="Times New Roman"/>
                <w:bCs/>
              </w:rPr>
              <w:t>(no.)</w:t>
            </w:r>
          </w:p>
        </w:tc>
        <w:tc>
          <w:tcPr>
            <w:tcW w:w="5940" w:type="dxa"/>
            <w:gridSpan w:val="6"/>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1000-seed weight</w:t>
            </w:r>
          </w:p>
          <w:p w:rsidR="00F978D2" w:rsidRPr="000F2ECB" w:rsidRDefault="00F978D2" w:rsidP="00F978D2">
            <w:pPr>
              <w:jc w:val="center"/>
            </w:pPr>
            <w:r w:rsidRPr="000F2ECB">
              <w:rPr>
                <w:rFonts w:ascii="Times New Roman" w:hAnsi="Times New Roman" w:cs="Times New Roman"/>
              </w:rPr>
              <w:t>(g)</w:t>
            </w:r>
          </w:p>
        </w:tc>
      </w:tr>
      <w:tr w:rsidR="00F978D2" w:rsidRPr="000F2ECB" w:rsidTr="0006532C">
        <w:tc>
          <w:tcPr>
            <w:tcW w:w="1350" w:type="dxa"/>
            <w:vMerge/>
            <w:tcBorders>
              <w:bottom w:val="single" w:sz="4" w:space="0" w:color="auto"/>
            </w:tcBorders>
          </w:tcPr>
          <w:p w:rsidR="00F978D2" w:rsidRPr="000F2ECB" w:rsidRDefault="00F978D2" w:rsidP="00F978D2">
            <w:pPr>
              <w:jc w:val="both"/>
            </w:pPr>
          </w:p>
        </w:tc>
        <w:tc>
          <w:tcPr>
            <w:tcW w:w="99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Gaz.</w:t>
            </w:r>
          </w:p>
        </w:tc>
        <w:tc>
          <w:tcPr>
            <w:tcW w:w="81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Jam.</w:t>
            </w:r>
          </w:p>
        </w:tc>
        <w:tc>
          <w:tcPr>
            <w:tcW w:w="90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Jas.</w:t>
            </w:r>
          </w:p>
        </w:tc>
        <w:tc>
          <w:tcPr>
            <w:tcW w:w="99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Bur.</w:t>
            </w:r>
          </w:p>
        </w:tc>
        <w:tc>
          <w:tcPr>
            <w:tcW w:w="108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Shym.</w:t>
            </w:r>
          </w:p>
        </w:tc>
        <w:tc>
          <w:tcPr>
            <w:tcW w:w="90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Raj.</w:t>
            </w:r>
          </w:p>
        </w:tc>
        <w:tc>
          <w:tcPr>
            <w:tcW w:w="939"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Gaz.</w:t>
            </w:r>
          </w:p>
        </w:tc>
        <w:tc>
          <w:tcPr>
            <w:tcW w:w="884"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Jam.</w:t>
            </w:r>
          </w:p>
        </w:tc>
        <w:tc>
          <w:tcPr>
            <w:tcW w:w="1046"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Jas.</w:t>
            </w:r>
          </w:p>
        </w:tc>
        <w:tc>
          <w:tcPr>
            <w:tcW w:w="1133"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Bur.</w:t>
            </w:r>
          </w:p>
        </w:tc>
        <w:tc>
          <w:tcPr>
            <w:tcW w:w="948"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Shym.</w:t>
            </w:r>
          </w:p>
        </w:tc>
        <w:tc>
          <w:tcPr>
            <w:tcW w:w="990" w:type="dxa"/>
            <w:tcBorders>
              <w:bottom w:val="single" w:sz="4" w:space="0" w:color="auto"/>
            </w:tcBorders>
          </w:tcPr>
          <w:p w:rsidR="00F978D2" w:rsidRPr="000F2ECB" w:rsidRDefault="00F978D2" w:rsidP="0006532C">
            <w:pPr>
              <w:jc w:val="center"/>
              <w:rPr>
                <w:rFonts w:ascii="Times New Roman" w:hAnsi="Times New Roman" w:cs="Times New Roman"/>
              </w:rPr>
            </w:pPr>
            <w:r w:rsidRPr="000F2ECB">
              <w:rPr>
                <w:rFonts w:ascii="Times New Roman" w:hAnsi="Times New Roman" w:cs="Times New Roman"/>
              </w:rPr>
              <w:t>Raj.</w:t>
            </w:r>
          </w:p>
        </w:tc>
      </w:tr>
      <w:tr w:rsidR="00F978D2" w:rsidRPr="000F2ECB" w:rsidTr="0006532C">
        <w:tc>
          <w:tcPr>
            <w:tcW w:w="1350" w:type="dxa"/>
            <w:tcBorders>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1</w:t>
            </w:r>
          </w:p>
        </w:tc>
        <w:tc>
          <w:tcPr>
            <w:tcW w:w="990"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380</w:t>
            </w:r>
          </w:p>
        </w:tc>
        <w:tc>
          <w:tcPr>
            <w:tcW w:w="810" w:type="dxa"/>
            <w:tcBorders>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358</w:t>
            </w:r>
          </w:p>
        </w:tc>
        <w:tc>
          <w:tcPr>
            <w:tcW w:w="900"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274</w:t>
            </w:r>
          </w:p>
        </w:tc>
        <w:tc>
          <w:tcPr>
            <w:tcW w:w="990" w:type="dxa"/>
            <w:tcBorders>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390</w:t>
            </w:r>
          </w:p>
        </w:tc>
        <w:tc>
          <w:tcPr>
            <w:tcW w:w="1080" w:type="dxa"/>
            <w:tcBorders>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442</w:t>
            </w:r>
          </w:p>
        </w:tc>
        <w:tc>
          <w:tcPr>
            <w:tcW w:w="900" w:type="dxa"/>
            <w:tcBorders>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485</w:t>
            </w:r>
          </w:p>
        </w:tc>
        <w:tc>
          <w:tcPr>
            <w:tcW w:w="939"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1.21</w:t>
            </w:r>
          </w:p>
        </w:tc>
        <w:tc>
          <w:tcPr>
            <w:tcW w:w="884" w:type="dxa"/>
            <w:tcBorders>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1.02</w:t>
            </w:r>
          </w:p>
        </w:tc>
        <w:tc>
          <w:tcPr>
            <w:tcW w:w="1046" w:type="dxa"/>
            <w:tcBorders>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1.20</w:t>
            </w:r>
          </w:p>
        </w:tc>
        <w:tc>
          <w:tcPr>
            <w:tcW w:w="1133" w:type="dxa"/>
            <w:tcBorders>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1.17</w:t>
            </w:r>
          </w:p>
        </w:tc>
        <w:tc>
          <w:tcPr>
            <w:tcW w:w="948" w:type="dxa"/>
            <w:tcBorders>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1.13</w:t>
            </w:r>
          </w:p>
        </w:tc>
        <w:tc>
          <w:tcPr>
            <w:tcW w:w="990" w:type="dxa"/>
            <w:tcBorders>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1.10</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2</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430</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409</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317</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387</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396</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542</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1.26</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1.04</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1.23</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1.19</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1.30</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1.27</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2 </w:t>
            </w:r>
            <w:r w:rsidRPr="000F2ECB">
              <w:rPr>
                <w:rFonts w:ascii="Times New Roman" w:hAnsi="Times New Roman" w:cs="Times New Roman"/>
              </w:rPr>
              <w:t>×S</w:t>
            </w:r>
            <w:r w:rsidRPr="000F2ECB">
              <w:rPr>
                <w:rFonts w:ascii="Times New Roman" w:hAnsi="Times New Roman" w:cs="Times New Roman"/>
                <w:vertAlign w:val="subscript"/>
              </w:rPr>
              <w:t>1</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407</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265</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257</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395</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397</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499</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1.22</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0.87</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1.24</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1.23</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1.14</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1.17</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2</w:t>
            </w:r>
            <w:r w:rsidRPr="000F2ECB">
              <w:rPr>
                <w:rFonts w:ascii="Times New Roman" w:hAnsi="Times New Roman" w:cs="Times New Roman"/>
              </w:rPr>
              <w:t>×S</w:t>
            </w:r>
            <w:r w:rsidRPr="000F2ECB">
              <w:rPr>
                <w:rFonts w:ascii="Times New Roman" w:hAnsi="Times New Roman" w:cs="Times New Roman"/>
                <w:vertAlign w:val="subscript"/>
              </w:rPr>
              <w:t>2</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434</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274</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305</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379</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422</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511</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1.25</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0.91</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1.22</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1.20</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1.07</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1.21</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1</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377</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191</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231</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377</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187</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428</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1.20</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0.79</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1.25</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1.21</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0.99</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1.07</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2</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396</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187</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281</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368</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173</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418</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1.07</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0.93</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1.26</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1.19</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0.77</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1.13</w:t>
            </w:r>
          </w:p>
        </w:tc>
      </w:tr>
      <w:tr w:rsidR="00F978D2" w:rsidRPr="000F2ECB" w:rsidTr="0006532C">
        <w:tc>
          <w:tcPr>
            <w:tcW w:w="1350"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4 </w:t>
            </w:r>
            <w:r w:rsidRPr="000F2ECB">
              <w:rPr>
                <w:rFonts w:ascii="Times New Roman" w:hAnsi="Times New Roman" w:cs="Times New Roman"/>
              </w:rPr>
              <w:t>×S</w:t>
            </w:r>
            <w:r w:rsidRPr="000F2ECB">
              <w:rPr>
                <w:rFonts w:ascii="Times New Roman" w:hAnsi="Times New Roman" w:cs="Times New Roman"/>
                <w:vertAlign w:val="subscript"/>
              </w:rPr>
              <w:t>1</w:t>
            </w:r>
          </w:p>
        </w:tc>
        <w:tc>
          <w:tcPr>
            <w:tcW w:w="99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345</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91</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215</w:t>
            </w:r>
          </w:p>
        </w:tc>
        <w:tc>
          <w:tcPr>
            <w:tcW w:w="990" w:type="dxa"/>
            <w:tcBorders>
              <w:top w:val="nil"/>
              <w:left w:val="nil"/>
              <w:bottom w:val="nil"/>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248</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198</w:t>
            </w:r>
          </w:p>
        </w:tc>
        <w:tc>
          <w:tcPr>
            <w:tcW w:w="900"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391</w:t>
            </w:r>
          </w:p>
        </w:tc>
        <w:tc>
          <w:tcPr>
            <w:tcW w:w="939"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1.16</w:t>
            </w:r>
          </w:p>
        </w:tc>
        <w:tc>
          <w:tcPr>
            <w:tcW w:w="884"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0.90</w:t>
            </w:r>
          </w:p>
        </w:tc>
        <w:tc>
          <w:tcPr>
            <w:tcW w:w="1046"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1.17</w:t>
            </w:r>
          </w:p>
        </w:tc>
        <w:tc>
          <w:tcPr>
            <w:tcW w:w="1133"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1.15</w:t>
            </w:r>
          </w:p>
        </w:tc>
        <w:tc>
          <w:tcPr>
            <w:tcW w:w="948" w:type="dxa"/>
            <w:tcBorders>
              <w:top w:val="nil"/>
              <w:left w:val="nil"/>
              <w:bottom w:val="nil"/>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0.79</w:t>
            </w:r>
          </w:p>
        </w:tc>
        <w:tc>
          <w:tcPr>
            <w:tcW w:w="990" w:type="dxa"/>
            <w:tcBorders>
              <w:top w:val="nil"/>
              <w:left w:val="nil"/>
              <w:bottom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0.87</w:t>
            </w:r>
          </w:p>
        </w:tc>
      </w:tr>
      <w:tr w:rsidR="00F978D2" w:rsidRPr="000F2ECB" w:rsidTr="0006532C">
        <w:tc>
          <w:tcPr>
            <w:tcW w:w="1350" w:type="dxa"/>
            <w:tcBorders>
              <w:top w:val="nil"/>
              <w:bottom w:val="single" w:sz="4" w:space="0" w:color="auto"/>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4</w:t>
            </w:r>
            <w:r w:rsidRPr="000F2ECB">
              <w:rPr>
                <w:rFonts w:ascii="Times New Roman" w:hAnsi="Times New Roman" w:cs="Times New Roman"/>
              </w:rPr>
              <w:t>×S</w:t>
            </w:r>
            <w:r w:rsidRPr="000F2ECB">
              <w:rPr>
                <w:rFonts w:ascii="Times New Roman" w:hAnsi="Times New Roman" w:cs="Times New Roman"/>
                <w:vertAlign w:val="subscript"/>
              </w:rPr>
              <w:t>2</w:t>
            </w:r>
          </w:p>
        </w:tc>
        <w:tc>
          <w:tcPr>
            <w:tcW w:w="99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314</w:t>
            </w:r>
          </w:p>
        </w:tc>
        <w:tc>
          <w:tcPr>
            <w:tcW w:w="810" w:type="dxa"/>
            <w:tcBorders>
              <w:top w:val="nil"/>
              <w:left w:val="nil"/>
              <w:bottom w:val="single" w:sz="4" w:space="0" w:color="auto"/>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92</w:t>
            </w:r>
          </w:p>
        </w:tc>
        <w:tc>
          <w:tcPr>
            <w:tcW w:w="90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254</w:t>
            </w:r>
          </w:p>
        </w:tc>
        <w:tc>
          <w:tcPr>
            <w:tcW w:w="990" w:type="dxa"/>
            <w:tcBorders>
              <w:top w:val="nil"/>
              <w:left w:val="nil"/>
              <w:bottom w:val="single" w:sz="4" w:space="0" w:color="auto"/>
              <w:right w:val="nil"/>
            </w:tcBorders>
            <w:vAlign w:val="center"/>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bCs/>
                <w:color w:val="000000"/>
              </w:rPr>
              <w:t>243</w:t>
            </w:r>
          </w:p>
        </w:tc>
        <w:tc>
          <w:tcPr>
            <w:tcW w:w="108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95</w:t>
            </w:r>
          </w:p>
        </w:tc>
        <w:tc>
          <w:tcPr>
            <w:tcW w:w="90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381</w:t>
            </w:r>
          </w:p>
        </w:tc>
        <w:tc>
          <w:tcPr>
            <w:tcW w:w="939"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1.09</w:t>
            </w:r>
          </w:p>
        </w:tc>
        <w:tc>
          <w:tcPr>
            <w:tcW w:w="884" w:type="dxa"/>
            <w:tcBorders>
              <w:top w:val="nil"/>
              <w:left w:val="nil"/>
              <w:bottom w:val="single" w:sz="4" w:space="0" w:color="auto"/>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0.89</w:t>
            </w:r>
          </w:p>
        </w:tc>
        <w:tc>
          <w:tcPr>
            <w:tcW w:w="1046"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1.19</w:t>
            </w:r>
          </w:p>
        </w:tc>
        <w:tc>
          <w:tcPr>
            <w:tcW w:w="1133"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1.12</w:t>
            </w:r>
          </w:p>
        </w:tc>
        <w:tc>
          <w:tcPr>
            <w:tcW w:w="948" w:type="dxa"/>
            <w:tcBorders>
              <w:top w:val="nil"/>
              <w:left w:val="nil"/>
              <w:bottom w:val="single" w:sz="4" w:space="0" w:color="auto"/>
              <w:right w:val="nil"/>
            </w:tcBorders>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1.15</w:t>
            </w:r>
          </w:p>
        </w:tc>
        <w:tc>
          <w:tcPr>
            <w:tcW w:w="990" w:type="dxa"/>
            <w:tcBorders>
              <w:top w:val="nil"/>
              <w:left w:val="nil"/>
              <w:bottom w:val="single" w:sz="4" w:space="0" w:color="auto"/>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1.04</w:t>
            </w:r>
          </w:p>
        </w:tc>
      </w:tr>
      <w:tr w:rsidR="00F978D2" w:rsidRPr="000F2ECB" w:rsidTr="0006532C">
        <w:tc>
          <w:tcPr>
            <w:tcW w:w="1350" w:type="dxa"/>
            <w:tcBorders>
              <w:top w:val="single" w:sz="4" w:space="0" w:color="auto"/>
              <w:bottom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 xml:space="preserve">LSD </w:t>
            </w:r>
            <w:r w:rsidRPr="000F2ECB">
              <w:rPr>
                <w:rFonts w:ascii="Times New Roman" w:hAnsi="Times New Roman" w:cs="Times New Roman"/>
                <w:vertAlign w:val="subscript"/>
              </w:rPr>
              <w:t>(0.05)</w:t>
            </w:r>
          </w:p>
        </w:tc>
        <w:tc>
          <w:tcPr>
            <w:tcW w:w="99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14.26</w:t>
            </w:r>
          </w:p>
        </w:tc>
        <w:tc>
          <w:tcPr>
            <w:tcW w:w="810" w:type="dxa"/>
            <w:tcBorders>
              <w:top w:val="single" w:sz="4" w:space="0" w:color="auto"/>
              <w:left w:val="nil"/>
              <w:bottom w:val="single" w:sz="4" w:space="0" w:color="auto"/>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65.5</w:t>
            </w:r>
          </w:p>
        </w:tc>
        <w:tc>
          <w:tcPr>
            <w:tcW w:w="90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eastAsia="Times New Roman" w:hAnsi="Times New Roman" w:cs="Times New Roman"/>
              </w:rPr>
              <w:t>23.5</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20.29</w:t>
            </w:r>
          </w:p>
        </w:tc>
        <w:tc>
          <w:tcPr>
            <w:tcW w:w="108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37.2</w:t>
            </w:r>
          </w:p>
        </w:tc>
        <w:tc>
          <w:tcPr>
            <w:tcW w:w="90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39.03</w:t>
            </w:r>
          </w:p>
        </w:tc>
        <w:tc>
          <w:tcPr>
            <w:tcW w:w="939"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0.10</w:t>
            </w:r>
          </w:p>
        </w:tc>
        <w:tc>
          <w:tcPr>
            <w:tcW w:w="884" w:type="dxa"/>
            <w:tcBorders>
              <w:top w:val="single" w:sz="4" w:space="0" w:color="auto"/>
              <w:left w:val="nil"/>
              <w:bottom w:val="single" w:sz="4" w:space="0" w:color="auto"/>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0.12</w:t>
            </w:r>
          </w:p>
        </w:tc>
        <w:tc>
          <w:tcPr>
            <w:tcW w:w="1046"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0.04</w:t>
            </w:r>
          </w:p>
        </w:tc>
        <w:tc>
          <w:tcPr>
            <w:tcW w:w="1133"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6.71</w:t>
            </w:r>
          </w:p>
        </w:tc>
        <w:tc>
          <w:tcPr>
            <w:tcW w:w="948" w:type="dxa"/>
            <w:tcBorders>
              <w:top w:val="single" w:sz="4" w:space="0" w:color="auto"/>
              <w:left w:val="nil"/>
              <w:bottom w:val="single" w:sz="4" w:space="0" w:color="auto"/>
              <w:right w:val="nil"/>
            </w:tcBorders>
            <w:vAlign w:val="center"/>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0.14</w:t>
            </w:r>
          </w:p>
        </w:tc>
        <w:tc>
          <w:tcPr>
            <w:tcW w:w="990" w:type="dxa"/>
            <w:tcBorders>
              <w:top w:val="single" w:sz="4" w:space="0" w:color="auto"/>
              <w:left w:val="nil"/>
              <w:bottom w:val="single" w:sz="4" w:space="0" w:color="auto"/>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0.97</w:t>
            </w:r>
          </w:p>
        </w:tc>
      </w:tr>
      <w:tr w:rsidR="00F978D2" w:rsidRPr="000F2ECB" w:rsidTr="0006532C">
        <w:tc>
          <w:tcPr>
            <w:tcW w:w="1350" w:type="dxa"/>
            <w:tcBorders>
              <w:top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CV%</w:t>
            </w:r>
          </w:p>
        </w:tc>
        <w:tc>
          <w:tcPr>
            <w:tcW w:w="990" w:type="dxa"/>
            <w:tcBorders>
              <w:top w:val="single" w:sz="4" w:space="0" w:color="auto"/>
              <w:left w:val="nil"/>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3.11</w:t>
            </w:r>
          </w:p>
        </w:tc>
        <w:tc>
          <w:tcPr>
            <w:tcW w:w="810" w:type="dxa"/>
            <w:tcBorders>
              <w:top w:val="single" w:sz="4" w:space="0" w:color="auto"/>
              <w:left w:val="nil"/>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3.01</w:t>
            </w:r>
          </w:p>
        </w:tc>
        <w:tc>
          <w:tcPr>
            <w:tcW w:w="900" w:type="dxa"/>
            <w:tcBorders>
              <w:top w:val="single" w:sz="4" w:space="0" w:color="auto"/>
              <w:left w:val="nil"/>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5.24</w:t>
            </w:r>
          </w:p>
        </w:tc>
        <w:tc>
          <w:tcPr>
            <w:tcW w:w="99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2.02</w:t>
            </w:r>
          </w:p>
        </w:tc>
        <w:tc>
          <w:tcPr>
            <w:tcW w:w="1080" w:type="dxa"/>
            <w:tcBorders>
              <w:top w:val="single" w:sz="4" w:space="0" w:color="auto"/>
              <w:left w:val="nil"/>
              <w:right w:val="nil"/>
            </w:tcBorders>
            <w:vAlign w:val="center"/>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7.35</w:t>
            </w:r>
          </w:p>
        </w:tc>
        <w:tc>
          <w:tcPr>
            <w:tcW w:w="90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4.87</w:t>
            </w:r>
          </w:p>
        </w:tc>
        <w:tc>
          <w:tcPr>
            <w:tcW w:w="939" w:type="dxa"/>
            <w:tcBorders>
              <w:top w:val="single" w:sz="4" w:space="0" w:color="auto"/>
              <w:left w:val="nil"/>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4.86</w:t>
            </w:r>
          </w:p>
        </w:tc>
        <w:tc>
          <w:tcPr>
            <w:tcW w:w="884" w:type="dxa"/>
            <w:tcBorders>
              <w:top w:val="single" w:sz="4" w:space="0" w:color="auto"/>
              <w:left w:val="nil"/>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7.39</w:t>
            </w:r>
          </w:p>
        </w:tc>
        <w:tc>
          <w:tcPr>
            <w:tcW w:w="1046" w:type="dxa"/>
            <w:tcBorders>
              <w:top w:val="single" w:sz="4" w:space="0" w:color="auto"/>
              <w:left w:val="nil"/>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4.56</w:t>
            </w:r>
          </w:p>
        </w:tc>
        <w:tc>
          <w:tcPr>
            <w:tcW w:w="1133"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NS</w:t>
            </w:r>
          </w:p>
        </w:tc>
        <w:tc>
          <w:tcPr>
            <w:tcW w:w="948" w:type="dxa"/>
            <w:tcBorders>
              <w:top w:val="single" w:sz="4" w:space="0" w:color="auto"/>
              <w:left w:val="nil"/>
              <w:right w:val="nil"/>
            </w:tcBorders>
            <w:vAlign w:val="center"/>
          </w:tcPr>
          <w:p w:rsidR="00F978D2" w:rsidRPr="000F2ECB" w:rsidRDefault="00F978D2" w:rsidP="00F978D2">
            <w:pPr>
              <w:ind w:right="-108" w:hanging="108"/>
              <w:jc w:val="center"/>
              <w:rPr>
                <w:rFonts w:ascii="Times New Roman" w:hAnsi="Times New Roman" w:cs="Times New Roman"/>
                <w:bCs/>
                <w:iCs/>
              </w:rPr>
            </w:pPr>
            <w:r w:rsidRPr="000F2ECB">
              <w:rPr>
                <w:rFonts w:ascii="Times New Roman" w:hAnsi="Times New Roman" w:cs="Times New Roman"/>
                <w:bCs/>
                <w:iCs/>
              </w:rPr>
              <w:t>7.76</w:t>
            </w:r>
          </w:p>
        </w:tc>
        <w:tc>
          <w:tcPr>
            <w:tcW w:w="990" w:type="dxa"/>
            <w:tcBorders>
              <w:top w:val="single" w:sz="4" w:space="0" w:color="auto"/>
              <w:lef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4.83</w:t>
            </w:r>
          </w:p>
        </w:tc>
      </w:tr>
    </w:tbl>
    <w:p w:rsidR="00A6637B" w:rsidRPr="00F978D2" w:rsidRDefault="00A6637B" w:rsidP="00167DD0">
      <w:pPr>
        <w:pBdr>
          <w:top w:val="single" w:sz="4" w:space="1" w:color="auto"/>
        </w:pBdr>
        <w:spacing w:line="240" w:lineRule="auto"/>
        <w:rPr>
          <w:rFonts w:ascii="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1=</w:t>
      </w:r>
      <w:r w:rsidRPr="00F978D2">
        <w:rPr>
          <w:rFonts w:ascii="Times New Roman" w:hAnsi="Times New Roman" w:cs="Times New Roman"/>
          <w:sz w:val="20"/>
          <w:szCs w:val="20"/>
        </w:rPr>
        <w:t>15November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2= </w:t>
      </w:r>
      <w:r w:rsidRPr="00F978D2">
        <w:rPr>
          <w:rFonts w:ascii="Times New Roman" w:hAnsi="Times New Roman" w:cs="Times New Roman"/>
          <w:sz w:val="20"/>
          <w:szCs w:val="20"/>
        </w:rPr>
        <w:t>30 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15December, D</w:t>
      </w:r>
      <w:r w:rsidRPr="00F978D2">
        <w:rPr>
          <w:rFonts w:ascii="Times New Roman" w:hAnsi="Times New Roman" w:cs="Times New Roman"/>
          <w:sz w:val="20"/>
          <w:szCs w:val="20"/>
          <w:vertAlign w:val="subscript"/>
        </w:rPr>
        <w:t xml:space="preserve">4= </w:t>
      </w:r>
      <w:r w:rsidRPr="00F978D2">
        <w:rPr>
          <w:rFonts w:ascii="Times New Roman" w:hAnsi="Times New Roman" w:cs="Times New Roman"/>
          <w:sz w:val="20"/>
          <w:szCs w:val="20"/>
        </w:rPr>
        <w:t>30December,</w:t>
      </w:r>
      <w:r w:rsidR="00CD5FF5">
        <w:rPr>
          <w:rFonts w:ascii="Times New Roman" w:hAnsi="Times New Roman" w:cs="Times New Roman"/>
          <w:sz w:val="20"/>
          <w:szCs w:val="20"/>
        </w:rPr>
        <w:t xml:space="preserve"> </w:t>
      </w:r>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 xml:space="preserve">1= </w:t>
      </w:r>
      <w:r w:rsidRPr="00F978D2">
        <w:rPr>
          <w:rFonts w:ascii="Times New Roman" w:hAnsi="Times New Roman" w:cs="Times New Roman"/>
          <w:sz w:val="20"/>
          <w:szCs w:val="20"/>
        </w:rPr>
        <w:t>30 cm×05cm, S</w:t>
      </w:r>
      <w:r w:rsidRPr="00F978D2">
        <w:rPr>
          <w:rFonts w:ascii="Times New Roman" w:hAnsi="Times New Roman" w:cs="Times New Roman"/>
          <w:sz w:val="20"/>
          <w:szCs w:val="20"/>
          <w:vertAlign w:val="subscript"/>
        </w:rPr>
        <w:t>2=</w:t>
      </w:r>
      <w:r w:rsidRPr="00F978D2">
        <w:rPr>
          <w:rFonts w:ascii="Times New Roman" w:hAnsi="Times New Roman" w:cs="Times New Roman"/>
          <w:sz w:val="20"/>
          <w:szCs w:val="20"/>
        </w:rPr>
        <w:t xml:space="preserve">40cm ×05cm, </w:t>
      </w:r>
    </w:p>
    <w:p w:rsidR="0006532C" w:rsidRDefault="0006532C" w:rsidP="00F978D2">
      <w:pPr>
        <w:jc w:val="both"/>
        <w:rPr>
          <w:sz w:val="18"/>
          <w:szCs w:val="18"/>
        </w:rPr>
      </w:pPr>
    </w:p>
    <w:p w:rsidR="000F2ECB" w:rsidRDefault="000F2ECB" w:rsidP="00F978D2">
      <w:pPr>
        <w:jc w:val="both"/>
        <w:rPr>
          <w:sz w:val="18"/>
          <w:szCs w:val="18"/>
        </w:rPr>
      </w:pPr>
    </w:p>
    <w:tbl>
      <w:tblPr>
        <w:tblStyle w:val="TableGrid30"/>
        <w:tblW w:w="0" w:type="auto"/>
        <w:jc w:val="center"/>
        <w:tblInd w:w="162" w:type="dxa"/>
        <w:tblBorders>
          <w:left w:val="none" w:sz="0" w:space="0" w:color="auto"/>
          <w:right w:val="none" w:sz="0" w:space="0" w:color="auto"/>
        </w:tblBorders>
        <w:tblLook w:val="04A0" w:firstRow="1" w:lastRow="0" w:firstColumn="1" w:lastColumn="0" w:noHBand="0" w:noVBand="1"/>
      </w:tblPr>
      <w:tblGrid>
        <w:gridCol w:w="1296"/>
        <w:gridCol w:w="900"/>
        <w:gridCol w:w="990"/>
        <w:gridCol w:w="810"/>
        <w:gridCol w:w="900"/>
        <w:gridCol w:w="843"/>
        <w:gridCol w:w="741"/>
        <w:gridCol w:w="1116"/>
        <w:gridCol w:w="900"/>
        <w:gridCol w:w="990"/>
        <w:gridCol w:w="1080"/>
        <w:gridCol w:w="1260"/>
        <w:gridCol w:w="1188"/>
      </w:tblGrid>
      <w:tr w:rsidR="00F978D2" w:rsidRPr="0006532C" w:rsidTr="000F2ECB">
        <w:trPr>
          <w:trHeight w:val="233"/>
          <w:jc w:val="center"/>
        </w:trPr>
        <w:tc>
          <w:tcPr>
            <w:tcW w:w="1296" w:type="dxa"/>
            <w:vMerge w:val="restart"/>
          </w:tcPr>
          <w:p w:rsidR="00F978D2" w:rsidRPr="0006532C" w:rsidRDefault="00F978D2" w:rsidP="00F978D2">
            <w:pPr>
              <w:jc w:val="both"/>
              <w:rPr>
                <w:rFonts w:ascii="Times New Roman" w:hAnsi="Times New Roman" w:cs="Times New Roman"/>
              </w:rPr>
            </w:pPr>
            <w:r w:rsidRPr="0006532C">
              <w:rPr>
                <w:rFonts w:ascii="Times New Roman" w:hAnsi="Times New Roman" w:cs="Times New Roman"/>
              </w:rPr>
              <w:lastRenderedPageBreak/>
              <w:t>Treatment</w:t>
            </w:r>
          </w:p>
        </w:tc>
        <w:tc>
          <w:tcPr>
            <w:tcW w:w="5184" w:type="dxa"/>
            <w:gridSpan w:val="6"/>
          </w:tcPr>
          <w:p w:rsidR="00F978D2" w:rsidRPr="0006532C" w:rsidRDefault="00F978D2" w:rsidP="0006532C">
            <w:pPr>
              <w:jc w:val="center"/>
              <w:rPr>
                <w:rFonts w:ascii="Times New Roman" w:hAnsi="Times New Roman" w:cs="Times New Roman"/>
              </w:rPr>
            </w:pPr>
            <w:r w:rsidRPr="0006532C">
              <w:rPr>
                <w:rFonts w:ascii="Times New Roman" w:hAnsi="Times New Roman" w:cs="Times New Roman"/>
                <w:bCs/>
              </w:rPr>
              <w:t>Inflorescences/plant(no.)</w:t>
            </w:r>
          </w:p>
        </w:tc>
        <w:tc>
          <w:tcPr>
            <w:tcW w:w="6534" w:type="dxa"/>
            <w:gridSpan w:val="6"/>
          </w:tcPr>
          <w:p w:rsidR="00F978D2" w:rsidRPr="000F2ECB" w:rsidRDefault="000F2ECB" w:rsidP="000F2ECB">
            <w:pPr>
              <w:jc w:val="center"/>
              <w:rPr>
                <w:rFonts w:ascii="Times New Roman" w:hAnsi="Times New Roman" w:cs="Times New Roman"/>
                <w:bCs/>
              </w:rPr>
            </w:pPr>
            <w:r>
              <w:rPr>
                <w:rFonts w:ascii="Times New Roman" w:hAnsi="Times New Roman" w:cs="Times New Roman"/>
                <w:bCs/>
              </w:rPr>
              <w:t>Yield (Kg/ha)</w:t>
            </w:r>
          </w:p>
        </w:tc>
      </w:tr>
      <w:tr w:rsidR="00F978D2" w:rsidRPr="00F978D2" w:rsidTr="000F2ECB">
        <w:trPr>
          <w:jc w:val="center"/>
        </w:trPr>
        <w:tc>
          <w:tcPr>
            <w:tcW w:w="1296" w:type="dxa"/>
            <w:vMerge/>
            <w:tcBorders>
              <w:bottom w:val="single" w:sz="4" w:space="0" w:color="auto"/>
            </w:tcBorders>
          </w:tcPr>
          <w:p w:rsidR="00F978D2" w:rsidRPr="00F978D2" w:rsidRDefault="00F978D2" w:rsidP="00F978D2">
            <w:pPr>
              <w:jc w:val="both"/>
              <w:rPr>
                <w:rFonts w:ascii="Times New Roman" w:hAnsi="Times New Roman" w:cs="Times New Roman"/>
                <w:sz w:val="20"/>
                <w:szCs w:val="20"/>
              </w:rPr>
            </w:pPr>
          </w:p>
        </w:tc>
        <w:tc>
          <w:tcPr>
            <w:tcW w:w="90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Gaz.</w:t>
            </w:r>
          </w:p>
        </w:tc>
        <w:tc>
          <w:tcPr>
            <w:tcW w:w="99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Jam.</w:t>
            </w:r>
          </w:p>
        </w:tc>
        <w:tc>
          <w:tcPr>
            <w:tcW w:w="81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Jas.</w:t>
            </w:r>
          </w:p>
        </w:tc>
        <w:tc>
          <w:tcPr>
            <w:tcW w:w="90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Bur.</w:t>
            </w:r>
          </w:p>
        </w:tc>
        <w:tc>
          <w:tcPr>
            <w:tcW w:w="843"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Shym.</w:t>
            </w:r>
          </w:p>
        </w:tc>
        <w:tc>
          <w:tcPr>
            <w:tcW w:w="741"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Raj.</w:t>
            </w:r>
          </w:p>
        </w:tc>
        <w:tc>
          <w:tcPr>
            <w:tcW w:w="1116"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Gaz.</w:t>
            </w:r>
          </w:p>
        </w:tc>
        <w:tc>
          <w:tcPr>
            <w:tcW w:w="90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Jam.</w:t>
            </w:r>
          </w:p>
        </w:tc>
        <w:tc>
          <w:tcPr>
            <w:tcW w:w="99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Jas.</w:t>
            </w:r>
          </w:p>
        </w:tc>
        <w:tc>
          <w:tcPr>
            <w:tcW w:w="108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Bur.</w:t>
            </w:r>
          </w:p>
        </w:tc>
        <w:tc>
          <w:tcPr>
            <w:tcW w:w="1260"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Shym.</w:t>
            </w:r>
          </w:p>
        </w:tc>
        <w:tc>
          <w:tcPr>
            <w:tcW w:w="1188" w:type="dxa"/>
            <w:tcBorders>
              <w:bottom w:val="single" w:sz="4" w:space="0" w:color="auto"/>
            </w:tcBorders>
          </w:tcPr>
          <w:p w:rsidR="00F978D2" w:rsidRPr="00F978D2" w:rsidRDefault="00F978D2" w:rsidP="00F978D2">
            <w:pPr>
              <w:jc w:val="center"/>
              <w:rPr>
                <w:rFonts w:ascii="Times New Roman" w:hAnsi="Times New Roman" w:cs="Times New Roman"/>
                <w:sz w:val="20"/>
                <w:szCs w:val="20"/>
              </w:rPr>
            </w:pPr>
            <w:r w:rsidRPr="00F978D2">
              <w:rPr>
                <w:rFonts w:ascii="Times New Roman" w:hAnsi="Times New Roman" w:cs="Times New Roman"/>
                <w:sz w:val="20"/>
                <w:szCs w:val="20"/>
              </w:rPr>
              <w:t>Raj.</w:t>
            </w:r>
          </w:p>
        </w:tc>
      </w:tr>
      <w:tr w:rsidR="00F978D2" w:rsidRPr="000F2ECB" w:rsidTr="000F2ECB">
        <w:trPr>
          <w:trHeight w:val="215"/>
          <w:jc w:val="center"/>
        </w:trPr>
        <w:tc>
          <w:tcPr>
            <w:tcW w:w="1296" w:type="dxa"/>
            <w:tcBorders>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w:t>
            </w:r>
          </w:p>
        </w:tc>
        <w:tc>
          <w:tcPr>
            <w:tcW w:w="990" w:type="dxa"/>
            <w:tcBorders>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22</w:t>
            </w:r>
          </w:p>
        </w:tc>
        <w:tc>
          <w:tcPr>
            <w:tcW w:w="810" w:type="dxa"/>
            <w:tcBorders>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28</w:t>
            </w:r>
          </w:p>
        </w:tc>
        <w:tc>
          <w:tcPr>
            <w:tcW w:w="900" w:type="dxa"/>
            <w:tcBorders>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bCs/>
              </w:rPr>
              <w:t>18</w:t>
            </w:r>
          </w:p>
        </w:tc>
        <w:tc>
          <w:tcPr>
            <w:tcW w:w="843" w:type="dxa"/>
            <w:tcBorders>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11</w:t>
            </w:r>
          </w:p>
        </w:tc>
        <w:tc>
          <w:tcPr>
            <w:tcW w:w="741" w:type="dxa"/>
            <w:tcBorders>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w:t>
            </w:r>
          </w:p>
        </w:tc>
        <w:tc>
          <w:tcPr>
            <w:tcW w:w="1116" w:type="dxa"/>
            <w:tcBorders>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1073.67</w:t>
            </w:r>
          </w:p>
        </w:tc>
        <w:tc>
          <w:tcPr>
            <w:tcW w:w="900" w:type="dxa"/>
            <w:tcBorders>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570</w:t>
            </w:r>
          </w:p>
        </w:tc>
        <w:tc>
          <w:tcPr>
            <w:tcW w:w="990" w:type="dxa"/>
            <w:tcBorders>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997.53</w:t>
            </w:r>
          </w:p>
        </w:tc>
        <w:tc>
          <w:tcPr>
            <w:tcW w:w="1080" w:type="dxa"/>
            <w:tcBorders>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807.15</w:t>
            </w:r>
          </w:p>
        </w:tc>
        <w:tc>
          <w:tcPr>
            <w:tcW w:w="1260" w:type="dxa"/>
            <w:tcBorders>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1010</w:t>
            </w:r>
          </w:p>
        </w:tc>
        <w:tc>
          <w:tcPr>
            <w:tcW w:w="1188" w:type="dxa"/>
            <w:tcBorders>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1265.33</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1 </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13</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28</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30</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18</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12</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17</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1043.12</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620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973.46</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726.60</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1010</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1329.33</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2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22</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24</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17</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15</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1100.00</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320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451.23</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946.30</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525</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1136.50</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2</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13</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24</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27</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18</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17</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16</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1059.67</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350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474.07</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787.72</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216</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1297.17</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24</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11</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14</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11</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13</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703.00</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190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236.11</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845.00</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1273</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932.67</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3 </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18</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8</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14</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12</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624.00</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170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297.84</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732.78</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893</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760.50</w:t>
            </w:r>
          </w:p>
        </w:tc>
      </w:tr>
      <w:tr w:rsidR="00F978D2" w:rsidRPr="000F2ECB" w:rsidTr="000F2ECB">
        <w:trPr>
          <w:jc w:val="center"/>
        </w:trPr>
        <w:tc>
          <w:tcPr>
            <w:tcW w:w="1296" w:type="dxa"/>
            <w:tcBorders>
              <w:top w:val="nil"/>
              <w:bottom w:val="nil"/>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 xml:space="preserve">4 </w:t>
            </w:r>
            <w:r w:rsidRPr="000F2ECB">
              <w:rPr>
                <w:rFonts w:ascii="Times New Roman" w:hAnsi="Times New Roman" w:cs="Times New Roman"/>
              </w:rPr>
              <w:t>×S</w:t>
            </w:r>
            <w:r w:rsidRPr="000F2ECB">
              <w:rPr>
                <w:rFonts w:ascii="Times New Roman" w:hAnsi="Times New Roman" w:cs="Times New Roman"/>
                <w:vertAlign w:val="subscript"/>
              </w:rPr>
              <w:t>1</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w:t>
            </w:r>
          </w:p>
        </w:tc>
        <w:tc>
          <w:tcPr>
            <w:tcW w:w="99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13</w:t>
            </w:r>
          </w:p>
        </w:tc>
        <w:tc>
          <w:tcPr>
            <w:tcW w:w="81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7</w:t>
            </w:r>
          </w:p>
        </w:tc>
        <w:tc>
          <w:tcPr>
            <w:tcW w:w="900" w:type="dxa"/>
            <w:tcBorders>
              <w:top w:val="nil"/>
              <w:left w:val="nil"/>
              <w:bottom w:val="nil"/>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10</w:t>
            </w:r>
          </w:p>
        </w:tc>
        <w:tc>
          <w:tcPr>
            <w:tcW w:w="843"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17</w:t>
            </w:r>
          </w:p>
        </w:tc>
        <w:tc>
          <w:tcPr>
            <w:tcW w:w="741" w:type="dxa"/>
            <w:tcBorders>
              <w:top w:val="nil"/>
              <w:left w:val="nil"/>
              <w:bottom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12</w:t>
            </w:r>
          </w:p>
        </w:tc>
        <w:tc>
          <w:tcPr>
            <w:tcW w:w="1116"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623.67</w:t>
            </w:r>
          </w:p>
        </w:tc>
        <w:tc>
          <w:tcPr>
            <w:tcW w:w="900" w:type="dxa"/>
            <w:tcBorders>
              <w:top w:val="nil"/>
              <w:left w:val="nil"/>
              <w:bottom w:val="nil"/>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60</w:t>
            </w:r>
          </w:p>
        </w:tc>
        <w:tc>
          <w:tcPr>
            <w:tcW w:w="990" w:type="dxa"/>
            <w:tcBorders>
              <w:top w:val="nil"/>
              <w:left w:val="nil"/>
              <w:bottom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165.43</w:t>
            </w:r>
          </w:p>
        </w:tc>
        <w:tc>
          <w:tcPr>
            <w:tcW w:w="1080" w:type="dxa"/>
            <w:tcBorders>
              <w:top w:val="nil"/>
              <w:left w:val="nil"/>
              <w:bottom w:val="nil"/>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603.89</w:t>
            </w:r>
          </w:p>
        </w:tc>
        <w:tc>
          <w:tcPr>
            <w:tcW w:w="1260" w:type="dxa"/>
            <w:tcBorders>
              <w:top w:val="nil"/>
              <w:left w:val="nil"/>
              <w:bottom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501</w:t>
            </w:r>
          </w:p>
        </w:tc>
        <w:tc>
          <w:tcPr>
            <w:tcW w:w="1188" w:type="dxa"/>
            <w:tcBorders>
              <w:top w:val="nil"/>
              <w:left w:val="nil"/>
              <w:bottom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646.33</w:t>
            </w:r>
          </w:p>
        </w:tc>
      </w:tr>
      <w:tr w:rsidR="00F978D2" w:rsidRPr="000F2ECB" w:rsidTr="000F2ECB">
        <w:trPr>
          <w:jc w:val="center"/>
        </w:trPr>
        <w:tc>
          <w:tcPr>
            <w:tcW w:w="1296" w:type="dxa"/>
            <w:tcBorders>
              <w:top w:val="nil"/>
              <w:bottom w:val="single" w:sz="4" w:space="0" w:color="auto"/>
              <w:right w:val="nil"/>
            </w:tcBorders>
          </w:tcPr>
          <w:p w:rsidR="00F978D2" w:rsidRPr="000F2ECB" w:rsidRDefault="00F978D2" w:rsidP="00F978D2">
            <w:pPr>
              <w:jc w:val="both"/>
              <w:rPr>
                <w:rFonts w:ascii="Times New Roman" w:eastAsia="Times New Roman" w:hAnsi="Times New Roman" w:cs="Times New Roman"/>
              </w:rPr>
            </w:pPr>
            <w:r w:rsidRPr="000F2ECB">
              <w:rPr>
                <w:rFonts w:ascii="Times New Roman" w:hAnsi="Times New Roman" w:cs="Times New Roman"/>
              </w:rPr>
              <w:t>D</w:t>
            </w:r>
            <w:r w:rsidRPr="000F2ECB">
              <w:rPr>
                <w:rFonts w:ascii="Times New Roman" w:hAnsi="Times New Roman" w:cs="Times New Roman"/>
                <w:vertAlign w:val="subscript"/>
              </w:rPr>
              <w:t>4</w:t>
            </w:r>
            <w:r w:rsidRPr="000F2ECB">
              <w:rPr>
                <w:rFonts w:ascii="Times New Roman" w:hAnsi="Times New Roman" w:cs="Times New Roman"/>
              </w:rPr>
              <w:t>×S</w:t>
            </w:r>
            <w:r w:rsidRPr="000F2ECB">
              <w:rPr>
                <w:rFonts w:ascii="Times New Roman" w:hAnsi="Times New Roman" w:cs="Times New Roman"/>
                <w:vertAlign w:val="subscript"/>
              </w:rPr>
              <w:t>2</w:t>
            </w:r>
          </w:p>
        </w:tc>
        <w:tc>
          <w:tcPr>
            <w:tcW w:w="90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10</w:t>
            </w:r>
          </w:p>
        </w:tc>
        <w:tc>
          <w:tcPr>
            <w:tcW w:w="990" w:type="dxa"/>
            <w:tcBorders>
              <w:top w:val="nil"/>
              <w:left w:val="nil"/>
              <w:bottom w:val="single" w:sz="4" w:space="0" w:color="auto"/>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w:t>
            </w:r>
          </w:p>
        </w:tc>
        <w:tc>
          <w:tcPr>
            <w:tcW w:w="810" w:type="dxa"/>
            <w:tcBorders>
              <w:top w:val="nil"/>
              <w:left w:val="nil"/>
              <w:bottom w:val="single" w:sz="4" w:space="0" w:color="auto"/>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10</w:t>
            </w:r>
          </w:p>
        </w:tc>
        <w:tc>
          <w:tcPr>
            <w:tcW w:w="900" w:type="dxa"/>
            <w:tcBorders>
              <w:top w:val="nil"/>
              <w:left w:val="nil"/>
              <w:bottom w:val="single" w:sz="4" w:space="0" w:color="auto"/>
              <w:right w:val="nil"/>
            </w:tcBorders>
            <w:vAlign w:val="bottom"/>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11</w:t>
            </w:r>
          </w:p>
        </w:tc>
        <w:tc>
          <w:tcPr>
            <w:tcW w:w="843"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21</w:t>
            </w:r>
          </w:p>
        </w:tc>
        <w:tc>
          <w:tcPr>
            <w:tcW w:w="741"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11.85</w:t>
            </w:r>
          </w:p>
        </w:tc>
        <w:tc>
          <w:tcPr>
            <w:tcW w:w="1116"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602.00</w:t>
            </w:r>
          </w:p>
        </w:tc>
        <w:tc>
          <w:tcPr>
            <w:tcW w:w="900" w:type="dxa"/>
            <w:tcBorders>
              <w:top w:val="nil"/>
              <w:left w:val="nil"/>
              <w:bottom w:val="single" w:sz="4" w:space="0" w:color="auto"/>
              <w:right w:val="nil"/>
            </w:tcBorders>
            <w:vAlign w:val="bottom"/>
          </w:tcPr>
          <w:p w:rsidR="00F978D2" w:rsidRPr="000F2ECB" w:rsidRDefault="00F978D2" w:rsidP="00F978D2">
            <w:pPr>
              <w:jc w:val="center"/>
              <w:rPr>
                <w:rFonts w:ascii="Times New Roman" w:hAnsi="Times New Roman" w:cs="Times New Roman"/>
                <w:color w:val="000000"/>
              </w:rPr>
            </w:pPr>
            <w:r w:rsidRPr="000F2ECB">
              <w:rPr>
                <w:rFonts w:ascii="Times New Roman" w:hAnsi="Times New Roman" w:cs="Times New Roman"/>
                <w:color w:val="000000"/>
              </w:rPr>
              <w:t>50</w:t>
            </w:r>
          </w:p>
        </w:tc>
        <w:tc>
          <w:tcPr>
            <w:tcW w:w="990" w:type="dxa"/>
            <w:tcBorders>
              <w:top w:val="nil"/>
              <w:left w:val="nil"/>
              <w:bottom w:val="single" w:sz="4" w:space="0" w:color="auto"/>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233.02</w:t>
            </w:r>
          </w:p>
        </w:tc>
        <w:tc>
          <w:tcPr>
            <w:tcW w:w="108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bCs/>
              </w:rPr>
            </w:pPr>
            <w:r w:rsidRPr="000F2ECB">
              <w:rPr>
                <w:rFonts w:ascii="Times New Roman" w:hAnsi="Times New Roman" w:cs="Times New Roman"/>
                <w:bCs/>
              </w:rPr>
              <w:t>579.20</w:t>
            </w:r>
          </w:p>
        </w:tc>
        <w:tc>
          <w:tcPr>
            <w:tcW w:w="1260" w:type="dxa"/>
            <w:tcBorders>
              <w:top w:val="nil"/>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167</w:t>
            </w:r>
          </w:p>
        </w:tc>
        <w:tc>
          <w:tcPr>
            <w:tcW w:w="1188" w:type="dxa"/>
            <w:tcBorders>
              <w:top w:val="nil"/>
              <w:left w:val="nil"/>
              <w:bottom w:val="single" w:sz="4" w:space="0" w:color="auto"/>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587.00</w:t>
            </w:r>
          </w:p>
        </w:tc>
      </w:tr>
      <w:tr w:rsidR="00F978D2" w:rsidRPr="000F2ECB" w:rsidTr="000F2ECB">
        <w:trPr>
          <w:jc w:val="center"/>
        </w:trPr>
        <w:tc>
          <w:tcPr>
            <w:tcW w:w="1296" w:type="dxa"/>
            <w:tcBorders>
              <w:top w:val="single" w:sz="4" w:space="0" w:color="auto"/>
              <w:bottom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 xml:space="preserve">LSD </w:t>
            </w:r>
            <w:r w:rsidRPr="000F2ECB">
              <w:rPr>
                <w:rFonts w:ascii="Times New Roman" w:hAnsi="Times New Roman" w:cs="Times New Roman"/>
                <w:vertAlign w:val="subscript"/>
              </w:rPr>
              <w:t>(0.05)</w:t>
            </w:r>
          </w:p>
        </w:tc>
        <w:tc>
          <w:tcPr>
            <w:tcW w:w="90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0.41</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7.04</w:t>
            </w:r>
          </w:p>
        </w:tc>
        <w:tc>
          <w:tcPr>
            <w:tcW w:w="81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2.6</w:t>
            </w:r>
          </w:p>
        </w:tc>
        <w:tc>
          <w:tcPr>
            <w:tcW w:w="90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4.29</w:t>
            </w:r>
          </w:p>
        </w:tc>
        <w:tc>
          <w:tcPr>
            <w:tcW w:w="843"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10.46</w:t>
            </w:r>
          </w:p>
        </w:tc>
        <w:tc>
          <w:tcPr>
            <w:tcW w:w="741"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3.80</w:t>
            </w:r>
          </w:p>
        </w:tc>
        <w:tc>
          <w:tcPr>
            <w:tcW w:w="1116"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51. 73</w:t>
            </w:r>
          </w:p>
        </w:tc>
        <w:tc>
          <w:tcPr>
            <w:tcW w:w="900" w:type="dxa"/>
            <w:tcBorders>
              <w:top w:val="single" w:sz="4" w:space="0" w:color="auto"/>
              <w:left w:val="nil"/>
              <w:bottom w:val="single" w:sz="4" w:space="0" w:color="auto"/>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7.04</w:t>
            </w:r>
          </w:p>
        </w:tc>
        <w:tc>
          <w:tcPr>
            <w:tcW w:w="990" w:type="dxa"/>
            <w:tcBorders>
              <w:top w:val="single" w:sz="4" w:space="0" w:color="auto"/>
              <w:left w:val="nil"/>
              <w:bottom w:val="single" w:sz="4" w:space="0" w:color="auto"/>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68.83</w:t>
            </w:r>
          </w:p>
        </w:tc>
        <w:tc>
          <w:tcPr>
            <w:tcW w:w="108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6.63</w:t>
            </w:r>
          </w:p>
        </w:tc>
        <w:tc>
          <w:tcPr>
            <w:tcW w:w="1260" w:type="dxa"/>
            <w:tcBorders>
              <w:top w:val="single" w:sz="4" w:space="0" w:color="auto"/>
              <w:left w:val="nil"/>
              <w:bottom w:val="single" w:sz="4" w:space="0" w:color="auto"/>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124</w:t>
            </w:r>
          </w:p>
        </w:tc>
        <w:tc>
          <w:tcPr>
            <w:tcW w:w="1188" w:type="dxa"/>
            <w:tcBorders>
              <w:top w:val="single" w:sz="4" w:space="0" w:color="auto"/>
              <w:left w:val="nil"/>
              <w:bottom w:val="single" w:sz="4" w:space="0" w:color="auto"/>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93.20</w:t>
            </w:r>
          </w:p>
        </w:tc>
      </w:tr>
      <w:tr w:rsidR="00F978D2" w:rsidRPr="000F2ECB" w:rsidTr="000F2ECB">
        <w:trPr>
          <w:jc w:val="center"/>
        </w:trPr>
        <w:tc>
          <w:tcPr>
            <w:tcW w:w="1296" w:type="dxa"/>
            <w:tcBorders>
              <w:top w:val="single" w:sz="4" w:space="0" w:color="auto"/>
              <w:right w:val="nil"/>
            </w:tcBorders>
          </w:tcPr>
          <w:p w:rsidR="00F978D2" w:rsidRPr="000F2ECB" w:rsidRDefault="00F978D2" w:rsidP="00F978D2">
            <w:pPr>
              <w:jc w:val="both"/>
              <w:rPr>
                <w:rFonts w:ascii="Times New Roman" w:hAnsi="Times New Roman" w:cs="Times New Roman"/>
              </w:rPr>
            </w:pPr>
            <w:r w:rsidRPr="000F2ECB">
              <w:rPr>
                <w:rFonts w:ascii="Times New Roman" w:hAnsi="Times New Roman" w:cs="Times New Roman"/>
              </w:rPr>
              <w:t>CV%</w:t>
            </w:r>
          </w:p>
        </w:tc>
        <w:tc>
          <w:tcPr>
            <w:tcW w:w="900" w:type="dxa"/>
            <w:tcBorders>
              <w:top w:val="single" w:sz="4" w:space="0" w:color="auto"/>
              <w:left w:val="nil"/>
              <w:right w:val="nil"/>
            </w:tcBorders>
            <w:vAlign w:val="center"/>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4.32</w:t>
            </w:r>
          </w:p>
        </w:tc>
        <w:tc>
          <w:tcPr>
            <w:tcW w:w="990" w:type="dxa"/>
            <w:tcBorders>
              <w:top w:val="single" w:sz="4" w:space="0" w:color="auto"/>
              <w:left w:val="nil"/>
              <w:right w:val="nil"/>
            </w:tcBorders>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19.26</w:t>
            </w:r>
          </w:p>
        </w:tc>
        <w:tc>
          <w:tcPr>
            <w:tcW w:w="810" w:type="dxa"/>
            <w:tcBorders>
              <w:top w:val="single" w:sz="4" w:space="0" w:color="auto"/>
              <w:left w:val="nil"/>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hAnsi="Times New Roman" w:cs="Times New Roman"/>
              </w:rPr>
              <w:t>8.2</w:t>
            </w:r>
          </w:p>
        </w:tc>
        <w:tc>
          <w:tcPr>
            <w:tcW w:w="900" w:type="dxa"/>
            <w:tcBorders>
              <w:top w:val="single" w:sz="4" w:space="0" w:color="auto"/>
              <w:left w:val="nil"/>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9.31</w:t>
            </w:r>
          </w:p>
        </w:tc>
        <w:tc>
          <w:tcPr>
            <w:tcW w:w="843" w:type="dxa"/>
            <w:tcBorders>
              <w:top w:val="single" w:sz="4" w:space="0" w:color="auto"/>
              <w:left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2.76</w:t>
            </w:r>
          </w:p>
        </w:tc>
        <w:tc>
          <w:tcPr>
            <w:tcW w:w="741"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7.05</w:t>
            </w:r>
          </w:p>
        </w:tc>
        <w:tc>
          <w:tcPr>
            <w:tcW w:w="1116"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3.46</w:t>
            </w:r>
          </w:p>
        </w:tc>
        <w:tc>
          <w:tcPr>
            <w:tcW w:w="900" w:type="dxa"/>
            <w:tcBorders>
              <w:top w:val="single" w:sz="4" w:space="0" w:color="auto"/>
              <w:left w:val="nil"/>
              <w:right w:val="nil"/>
            </w:tcBorders>
            <w:vAlign w:val="center"/>
          </w:tcPr>
          <w:p w:rsidR="00F978D2" w:rsidRPr="000F2ECB" w:rsidRDefault="00F978D2" w:rsidP="00F978D2">
            <w:pPr>
              <w:jc w:val="center"/>
              <w:rPr>
                <w:rFonts w:ascii="Times New Roman" w:eastAsia="Times New Roman" w:hAnsi="Times New Roman" w:cs="Times New Roman"/>
              </w:rPr>
            </w:pPr>
            <w:r w:rsidRPr="000F2ECB">
              <w:rPr>
                <w:rFonts w:ascii="Times New Roman" w:eastAsia="Times New Roman" w:hAnsi="Times New Roman" w:cs="Times New Roman"/>
              </w:rPr>
              <w:t>14.26</w:t>
            </w:r>
          </w:p>
        </w:tc>
        <w:tc>
          <w:tcPr>
            <w:tcW w:w="990" w:type="dxa"/>
            <w:tcBorders>
              <w:top w:val="single" w:sz="4" w:space="0" w:color="auto"/>
              <w:left w:val="nil"/>
              <w:right w:val="nil"/>
            </w:tcBorders>
          </w:tcPr>
          <w:p w:rsidR="00F978D2" w:rsidRPr="000F2ECB" w:rsidRDefault="00F978D2" w:rsidP="00F978D2">
            <w:pPr>
              <w:jc w:val="center"/>
              <w:rPr>
                <w:rFonts w:ascii="Times New Roman" w:eastAsia="Times New Roman" w:hAnsi="Times New Roman" w:cs="Times New Roman"/>
                <w:color w:val="000000"/>
              </w:rPr>
            </w:pPr>
            <w:r w:rsidRPr="000F2ECB">
              <w:rPr>
                <w:rFonts w:ascii="Times New Roman" w:hAnsi="Times New Roman" w:cs="Times New Roman"/>
              </w:rPr>
              <w:t>6.11</w:t>
            </w:r>
          </w:p>
        </w:tc>
        <w:tc>
          <w:tcPr>
            <w:tcW w:w="1080" w:type="dxa"/>
            <w:tcBorders>
              <w:top w:val="single" w:sz="4" w:space="0" w:color="auto"/>
              <w:left w:val="nil"/>
              <w:righ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143.92</w:t>
            </w:r>
          </w:p>
        </w:tc>
        <w:tc>
          <w:tcPr>
            <w:tcW w:w="1260" w:type="dxa"/>
            <w:tcBorders>
              <w:top w:val="single" w:sz="4" w:space="0" w:color="auto"/>
              <w:left w:val="nil"/>
              <w:right w:val="nil"/>
            </w:tcBorders>
          </w:tcPr>
          <w:p w:rsidR="00F978D2" w:rsidRPr="000F2ECB" w:rsidRDefault="00F978D2" w:rsidP="00F978D2">
            <w:pPr>
              <w:jc w:val="center"/>
              <w:rPr>
                <w:rFonts w:ascii="Times New Roman" w:hAnsi="Times New Roman" w:cs="Times New Roman"/>
                <w:bCs/>
                <w:iCs/>
              </w:rPr>
            </w:pPr>
            <w:r w:rsidRPr="000F2ECB">
              <w:rPr>
                <w:rFonts w:ascii="Times New Roman" w:hAnsi="Times New Roman" w:cs="Times New Roman"/>
                <w:bCs/>
                <w:iCs/>
              </w:rPr>
              <w:t>10.12</w:t>
            </w:r>
          </w:p>
        </w:tc>
        <w:tc>
          <w:tcPr>
            <w:tcW w:w="1188" w:type="dxa"/>
            <w:tcBorders>
              <w:top w:val="single" w:sz="4" w:space="0" w:color="auto"/>
              <w:left w:val="nil"/>
            </w:tcBorders>
          </w:tcPr>
          <w:p w:rsidR="00F978D2" w:rsidRPr="000F2ECB" w:rsidRDefault="00F978D2" w:rsidP="00F978D2">
            <w:pPr>
              <w:jc w:val="center"/>
              <w:rPr>
                <w:rFonts w:ascii="Times New Roman" w:hAnsi="Times New Roman" w:cs="Times New Roman"/>
              </w:rPr>
            </w:pPr>
            <w:r w:rsidRPr="000F2ECB">
              <w:rPr>
                <w:rFonts w:ascii="Times New Roman" w:hAnsi="Times New Roman" w:cs="Times New Roman"/>
              </w:rPr>
              <w:t>8.09</w:t>
            </w:r>
          </w:p>
        </w:tc>
      </w:tr>
    </w:tbl>
    <w:p w:rsidR="00A6637B" w:rsidRPr="00F978D2" w:rsidRDefault="00A6637B" w:rsidP="00167DD0">
      <w:pPr>
        <w:pBdr>
          <w:top w:val="single" w:sz="4" w:space="1" w:color="auto"/>
        </w:pBdr>
        <w:spacing w:line="240" w:lineRule="auto"/>
        <w:rPr>
          <w:rFonts w:ascii="Times New Roman" w:hAnsi="Times New Roman" w:cs="Times New Roman"/>
          <w:sz w:val="20"/>
          <w:szCs w:val="20"/>
        </w:rPr>
      </w:pP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1=</w:t>
      </w:r>
      <w:r w:rsidRPr="00F978D2">
        <w:rPr>
          <w:rFonts w:ascii="Times New Roman" w:hAnsi="Times New Roman" w:cs="Times New Roman"/>
          <w:sz w:val="20"/>
          <w:szCs w:val="20"/>
        </w:rPr>
        <w:t>15November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2= </w:t>
      </w:r>
      <w:r w:rsidRPr="00F978D2">
        <w:rPr>
          <w:rFonts w:ascii="Times New Roman" w:hAnsi="Times New Roman" w:cs="Times New Roman"/>
          <w:sz w:val="20"/>
          <w:szCs w:val="20"/>
        </w:rPr>
        <w:t>30 November</w:t>
      </w:r>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D</w:t>
      </w:r>
      <w:r w:rsidRPr="00F978D2">
        <w:rPr>
          <w:rFonts w:ascii="Times New Roman" w:hAnsi="Times New Roman" w:cs="Times New Roman"/>
          <w:sz w:val="20"/>
          <w:szCs w:val="20"/>
          <w:vertAlign w:val="subscript"/>
        </w:rPr>
        <w:t xml:space="preserve">3= </w:t>
      </w:r>
      <w:r w:rsidRPr="00F978D2">
        <w:rPr>
          <w:rFonts w:ascii="Times New Roman" w:hAnsi="Times New Roman" w:cs="Times New Roman"/>
          <w:sz w:val="20"/>
          <w:szCs w:val="20"/>
        </w:rPr>
        <w:t>15December, D</w:t>
      </w:r>
      <w:r w:rsidRPr="00F978D2">
        <w:rPr>
          <w:rFonts w:ascii="Times New Roman" w:hAnsi="Times New Roman" w:cs="Times New Roman"/>
          <w:sz w:val="20"/>
          <w:szCs w:val="20"/>
          <w:vertAlign w:val="subscript"/>
        </w:rPr>
        <w:t xml:space="preserve">4= </w:t>
      </w:r>
      <w:r w:rsidRPr="00F978D2">
        <w:rPr>
          <w:rFonts w:ascii="Times New Roman" w:hAnsi="Times New Roman" w:cs="Times New Roman"/>
          <w:sz w:val="20"/>
          <w:szCs w:val="20"/>
        </w:rPr>
        <w:t>30December</w:t>
      </w:r>
      <w:proofErr w:type="gramStart"/>
      <w:r w:rsidRPr="00F978D2">
        <w:rPr>
          <w:rFonts w:ascii="Times New Roman" w:hAnsi="Times New Roman" w:cs="Times New Roman"/>
          <w:sz w:val="20"/>
          <w:szCs w:val="20"/>
        </w:rPr>
        <w:t>,S</w:t>
      </w:r>
      <w:r w:rsidRPr="00F978D2">
        <w:rPr>
          <w:rFonts w:ascii="Times New Roman" w:hAnsi="Times New Roman" w:cs="Times New Roman"/>
          <w:sz w:val="20"/>
          <w:szCs w:val="20"/>
          <w:vertAlign w:val="subscript"/>
        </w:rPr>
        <w:t>1</w:t>
      </w:r>
      <w:proofErr w:type="gramEnd"/>
      <w:r w:rsidRPr="00F978D2">
        <w:rPr>
          <w:rFonts w:ascii="Times New Roman" w:hAnsi="Times New Roman" w:cs="Times New Roman"/>
          <w:sz w:val="20"/>
          <w:szCs w:val="20"/>
          <w:vertAlign w:val="subscript"/>
        </w:rPr>
        <w:t xml:space="preserve">= </w:t>
      </w:r>
      <w:r w:rsidRPr="00F978D2">
        <w:rPr>
          <w:rFonts w:ascii="Times New Roman" w:hAnsi="Times New Roman" w:cs="Times New Roman"/>
          <w:sz w:val="20"/>
          <w:szCs w:val="20"/>
        </w:rPr>
        <w:t>30 cm×05cm, S</w:t>
      </w:r>
      <w:r w:rsidRPr="00F978D2">
        <w:rPr>
          <w:rFonts w:ascii="Times New Roman" w:hAnsi="Times New Roman" w:cs="Times New Roman"/>
          <w:sz w:val="20"/>
          <w:szCs w:val="20"/>
          <w:vertAlign w:val="subscript"/>
        </w:rPr>
        <w:t>2=</w:t>
      </w:r>
      <w:r w:rsidRPr="00F978D2">
        <w:rPr>
          <w:rFonts w:ascii="Times New Roman" w:hAnsi="Times New Roman" w:cs="Times New Roman"/>
          <w:sz w:val="20"/>
          <w:szCs w:val="20"/>
        </w:rPr>
        <w:t xml:space="preserve">40cm ×05cm, </w:t>
      </w:r>
    </w:p>
    <w:p w:rsidR="00F978D2" w:rsidRPr="00F978D2" w:rsidRDefault="00F978D2" w:rsidP="00F978D2">
      <w:pPr>
        <w:jc w:val="both"/>
        <w:rPr>
          <w:sz w:val="18"/>
          <w:szCs w:val="18"/>
        </w:rPr>
      </w:pPr>
    </w:p>
    <w:p w:rsidR="00F978D2" w:rsidRPr="00F978D2" w:rsidRDefault="00F978D2" w:rsidP="00F978D2">
      <w:pPr>
        <w:jc w:val="both"/>
        <w:rPr>
          <w:sz w:val="18"/>
          <w:szCs w:val="18"/>
        </w:rPr>
      </w:pPr>
    </w:p>
    <w:p w:rsidR="00F978D2" w:rsidRPr="00F978D2" w:rsidRDefault="00F978D2" w:rsidP="00F978D2">
      <w:pPr>
        <w:jc w:val="both"/>
        <w:rPr>
          <w:sz w:val="18"/>
          <w:szCs w:val="18"/>
        </w:rPr>
      </w:pPr>
    </w:p>
    <w:p w:rsidR="007E3E21" w:rsidRDefault="007E3E21">
      <w:pPr>
        <w:rPr>
          <w:sz w:val="18"/>
          <w:szCs w:val="18"/>
        </w:rPr>
        <w:sectPr w:rsidR="007E3E21" w:rsidSect="00044D43">
          <w:footerReference w:type="default" r:id="rId31"/>
          <w:pgSz w:w="15840" w:h="12240" w:orient="landscape"/>
          <w:pgMar w:top="1440" w:right="1440" w:bottom="1440" w:left="1440" w:header="720" w:footer="720" w:gutter="0"/>
          <w:pgNumType w:fmt="lowerRoman"/>
          <w:cols w:space="720"/>
          <w:docGrid w:linePitch="360"/>
        </w:sectPr>
      </w:pPr>
      <w:r>
        <w:rPr>
          <w:sz w:val="18"/>
          <w:szCs w:val="18"/>
        </w:rPr>
        <w:br w:type="page"/>
      </w:r>
    </w:p>
    <w:p w:rsidR="00F978D2" w:rsidRPr="00F978D2" w:rsidRDefault="00F978D2" w:rsidP="00F978D2">
      <w:pPr>
        <w:spacing w:after="0" w:line="240" w:lineRule="auto"/>
        <w:rPr>
          <w:rFonts w:ascii="Times New Roman" w:hAnsi="Times New Roman"/>
          <w:b/>
        </w:rPr>
      </w:pPr>
      <w:r w:rsidRPr="00F978D2">
        <w:rPr>
          <w:rFonts w:ascii="Times New Roman" w:hAnsi="Times New Roman"/>
          <w:b/>
          <w:sz w:val="24"/>
        </w:rPr>
        <w:lastRenderedPageBreak/>
        <w:t>Conclusion</w:t>
      </w:r>
    </w:p>
    <w:p w:rsidR="00F978D2" w:rsidRPr="00F978D2" w:rsidRDefault="00F978D2" w:rsidP="00F978D2">
      <w:pPr>
        <w:spacing w:after="0" w:line="240" w:lineRule="auto"/>
        <w:jc w:val="both"/>
        <w:rPr>
          <w:rFonts w:ascii="Times New Roman" w:hAnsi="Times New Roman"/>
        </w:rPr>
      </w:pPr>
      <w:r w:rsidRPr="00F978D2">
        <w:rPr>
          <w:rFonts w:ascii="Times New Roman" w:hAnsi="Times New Roman"/>
        </w:rPr>
        <w:t xml:space="preserve">Results revealed that November sowing with 30 cm </w:t>
      </w:r>
      <w:r w:rsidR="00352503">
        <w:rPr>
          <w:rFonts w:ascii="Times New Roman" w:hAnsi="Times New Roman"/>
        </w:rPr>
        <w:t>/</w:t>
      </w:r>
      <w:r w:rsidRPr="00F978D2">
        <w:rPr>
          <w:rFonts w:ascii="Times New Roman" w:hAnsi="Times New Roman"/>
        </w:rPr>
        <w:t xml:space="preserve"> 40 </w:t>
      </w:r>
      <w:r w:rsidR="00827FA1" w:rsidRPr="00F978D2">
        <w:rPr>
          <w:rFonts w:ascii="Times New Roman" w:hAnsi="Times New Roman"/>
        </w:rPr>
        <w:t>row spacing</w:t>
      </w:r>
      <w:r w:rsidR="00827FA1">
        <w:rPr>
          <w:rFonts w:ascii="Times New Roman" w:hAnsi="Times New Roman"/>
        </w:rPr>
        <w:t xml:space="preserve"> </w:t>
      </w:r>
      <w:r w:rsidRPr="00F978D2">
        <w:rPr>
          <w:rFonts w:ascii="Times New Roman" w:hAnsi="Times New Roman"/>
        </w:rPr>
        <w:t>would be optimum for higher yield of chia.</w:t>
      </w:r>
    </w:p>
    <w:p w:rsidR="00F978D2" w:rsidRPr="00B96F9B" w:rsidRDefault="00F978D2" w:rsidP="00F978D2">
      <w:pPr>
        <w:spacing w:line="240" w:lineRule="auto"/>
        <w:jc w:val="center"/>
        <w:rPr>
          <w:rFonts w:ascii="Times New Roman" w:hAnsi="Times New Roman"/>
          <w:b/>
          <w:sz w:val="2"/>
          <w:lang w:val="en-AU" w:eastAsia="en-AU"/>
        </w:rPr>
      </w:pPr>
    </w:p>
    <w:p w:rsidR="00F978D2" w:rsidRPr="00F978D2" w:rsidRDefault="00F978D2" w:rsidP="00F978D2">
      <w:pPr>
        <w:spacing w:after="0" w:line="240" w:lineRule="auto"/>
        <w:rPr>
          <w:rFonts w:ascii="Times New Roman" w:hAnsi="Times New Roman"/>
          <w:b/>
          <w:lang w:val="en-AU" w:eastAsia="en-AU"/>
        </w:rPr>
      </w:pPr>
      <w:r w:rsidRPr="00F978D2">
        <w:rPr>
          <w:rFonts w:ascii="Times New Roman" w:hAnsi="Times New Roman"/>
          <w:b/>
          <w:sz w:val="24"/>
          <w:lang w:val="en-AU" w:eastAsia="en-AU"/>
        </w:rPr>
        <w:t>References</w:t>
      </w:r>
    </w:p>
    <w:p w:rsidR="00F978D2" w:rsidRPr="00F978D2" w:rsidRDefault="00F978D2" w:rsidP="00F978D2">
      <w:pPr>
        <w:spacing w:after="0" w:line="240" w:lineRule="auto"/>
        <w:ind w:left="720" w:hanging="720"/>
        <w:jc w:val="both"/>
        <w:rPr>
          <w:rFonts w:ascii="Times New Roman" w:hAnsi="Times New Roman"/>
          <w:lang w:val="en-AU" w:eastAsia="en-AU"/>
        </w:rPr>
      </w:pPr>
      <w:r w:rsidRPr="00F978D2">
        <w:rPr>
          <w:rFonts w:ascii="Times New Roman" w:hAnsi="Times New Roman"/>
          <w:lang w:val="en-AU" w:eastAsia="en-AU"/>
        </w:rPr>
        <w:t>Ayerza</w:t>
      </w:r>
      <w:proofErr w:type="gramStart"/>
      <w:r w:rsidRPr="00F978D2">
        <w:rPr>
          <w:rFonts w:ascii="Times New Roman" w:hAnsi="Times New Roman"/>
          <w:lang w:val="en-AU" w:eastAsia="en-AU"/>
        </w:rPr>
        <w:t>,R</w:t>
      </w:r>
      <w:proofErr w:type="gramEnd"/>
      <w:r w:rsidRPr="00F978D2">
        <w:rPr>
          <w:rFonts w:ascii="Times New Roman" w:hAnsi="Times New Roman"/>
          <w:lang w:val="en-AU" w:eastAsia="en-AU"/>
        </w:rPr>
        <w:t>.,</w:t>
      </w:r>
      <w:r w:rsidR="008B1CAB">
        <w:rPr>
          <w:rFonts w:ascii="Times New Roman" w:hAnsi="Times New Roman"/>
          <w:lang w:val="en-AU" w:eastAsia="en-AU"/>
        </w:rPr>
        <w:t xml:space="preserve"> </w:t>
      </w:r>
      <w:r w:rsidR="008B1CAB" w:rsidRPr="008B1CAB">
        <w:rPr>
          <w:rFonts w:ascii="Times New Roman" w:hAnsi="Times New Roman"/>
          <w:lang w:val="en-AU" w:eastAsia="en-AU"/>
        </w:rPr>
        <w:t xml:space="preserve"> </w:t>
      </w:r>
      <w:r w:rsidR="008B1CAB" w:rsidRPr="00F978D2">
        <w:rPr>
          <w:rFonts w:ascii="Times New Roman" w:hAnsi="Times New Roman"/>
          <w:lang w:val="en-AU" w:eastAsia="en-AU"/>
        </w:rPr>
        <w:t>W.</w:t>
      </w:r>
      <w:r w:rsidR="008B1CAB">
        <w:rPr>
          <w:rFonts w:ascii="Times New Roman" w:hAnsi="Times New Roman"/>
          <w:lang w:val="en-AU" w:eastAsia="en-AU"/>
        </w:rPr>
        <w:t xml:space="preserve"> </w:t>
      </w:r>
      <w:r w:rsidRPr="00F978D2">
        <w:rPr>
          <w:rFonts w:ascii="Times New Roman" w:hAnsi="Times New Roman"/>
          <w:lang w:val="en-AU" w:eastAsia="en-AU"/>
        </w:rPr>
        <w:t>Coates</w:t>
      </w:r>
      <w:r w:rsidR="008B1CAB">
        <w:rPr>
          <w:rFonts w:ascii="Times New Roman" w:hAnsi="Times New Roman"/>
          <w:lang w:val="en-AU" w:eastAsia="en-AU"/>
        </w:rPr>
        <w:t>.</w:t>
      </w:r>
      <w:r w:rsidRPr="00F978D2">
        <w:rPr>
          <w:rFonts w:ascii="Times New Roman" w:hAnsi="Times New Roman"/>
          <w:lang w:val="en-AU" w:eastAsia="en-AU"/>
        </w:rPr>
        <w:tab/>
        <w:t>2011.</w:t>
      </w:r>
      <w:r w:rsidRPr="00F978D2">
        <w:rPr>
          <w:rFonts w:ascii="Times New Roman" w:hAnsi="Times New Roman"/>
          <w:lang w:val="en-AU" w:eastAsia="en-AU"/>
        </w:rPr>
        <w:tab/>
        <w:t>Protein</w:t>
      </w:r>
      <w:r w:rsidRPr="00F978D2">
        <w:rPr>
          <w:rFonts w:ascii="Times New Roman" w:hAnsi="Times New Roman"/>
          <w:lang w:val="en-AU" w:eastAsia="en-AU"/>
        </w:rPr>
        <w:tab/>
        <w:t>content,</w:t>
      </w:r>
      <w:r w:rsidR="00B96F9B">
        <w:rPr>
          <w:rFonts w:ascii="Times New Roman" w:hAnsi="Times New Roman"/>
          <w:lang w:val="en-AU" w:eastAsia="en-AU"/>
        </w:rPr>
        <w:t xml:space="preserve"> </w:t>
      </w:r>
      <w:r w:rsidRPr="00F978D2">
        <w:rPr>
          <w:rFonts w:ascii="Times New Roman" w:hAnsi="Times New Roman"/>
          <w:lang w:val="en-AU" w:eastAsia="en-AU"/>
        </w:rPr>
        <w:t>oilcontent and</w:t>
      </w:r>
      <w:r w:rsidRPr="00F978D2">
        <w:rPr>
          <w:rFonts w:ascii="Times New Roman" w:hAnsi="Times New Roman"/>
          <w:lang w:val="en-AU" w:eastAsia="en-AU"/>
        </w:rPr>
        <w:tab/>
        <w:t>fattyAcid profiles as potential Criteria to determine the origin of commercially grown chia (</w:t>
      </w:r>
      <w:r w:rsidRPr="00F978D2">
        <w:rPr>
          <w:rFonts w:ascii="Times New Roman" w:hAnsi="Times New Roman"/>
          <w:i/>
          <w:lang w:val="en-AU" w:eastAsia="en-AU"/>
        </w:rPr>
        <w:t xml:space="preserve">Salvia hispanica </w:t>
      </w:r>
      <w:r w:rsidRPr="00F978D2">
        <w:rPr>
          <w:rFonts w:ascii="Times New Roman" w:hAnsi="Times New Roman"/>
          <w:lang w:val="en-AU" w:eastAsia="en-AU"/>
        </w:rPr>
        <w:t xml:space="preserve">L.)  </w:t>
      </w:r>
      <w:proofErr w:type="gramStart"/>
      <w:r w:rsidRPr="00F978D2">
        <w:rPr>
          <w:rFonts w:ascii="Times New Roman" w:hAnsi="Times New Roman"/>
          <w:lang w:val="en-AU" w:eastAsia="en-AU"/>
        </w:rPr>
        <w:t>industrial  crops</w:t>
      </w:r>
      <w:proofErr w:type="gramEnd"/>
      <w:r w:rsidRPr="00F978D2">
        <w:rPr>
          <w:rFonts w:ascii="Times New Roman" w:hAnsi="Times New Roman"/>
          <w:lang w:val="en-AU" w:eastAsia="en-AU"/>
        </w:rPr>
        <w:t xml:space="preserve"> and products, 34(2), 1366-1371.</w:t>
      </w:r>
      <w:r w:rsidRPr="00F978D2">
        <w:rPr>
          <w:rFonts w:ascii="Times New Roman" w:hAnsi="Times New Roman"/>
          <w:lang w:val="en-AU" w:eastAsia="en-AU"/>
        </w:rPr>
        <w:tab/>
      </w:r>
    </w:p>
    <w:p w:rsidR="00F978D2" w:rsidRPr="00F978D2" w:rsidRDefault="00F978D2" w:rsidP="008B1CAB">
      <w:pPr>
        <w:spacing w:after="0" w:line="240" w:lineRule="auto"/>
        <w:ind w:left="720" w:hanging="720"/>
        <w:jc w:val="both"/>
        <w:rPr>
          <w:rFonts w:ascii="Times New Roman" w:hAnsi="Times New Roman"/>
          <w:lang w:val="en-AU" w:eastAsia="en-AU"/>
        </w:rPr>
      </w:pPr>
      <w:proofErr w:type="gramStart"/>
      <w:r w:rsidRPr="00F978D2">
        <w:rPr>
          <w:rFonts w:ascii="Times New Roman" w:hAnsi="Times New Roman"/>
          <w:lang w:val="en-AU" w:eastAsia="en-AU"/>
        </w:rPr>
        <w:t>Busilacchi,</w:t>
      </w:r>
      <w:r w:rsidR="00CD5FF5">
        <w:rPr>
          <w:rFonts w:ascii="Times New Roman" w:hAnsi="Times New Roman"/>
          <w:lang w:val="en-AU" w:eastAsia="en-AU"/>
        </w:rPr>
        <w:t xml:space="preserve"> </w:t>
      </w:r>
      <w:r w:rsidRPr="00F978D2">
        <w:rPr>
          <w:rFonts w:ascii="Times New Roman" w:hAnsi="Times New Roman"/>
          <w:lang w:val="en-AU" w:eastAsia="en-AU"/>
        </w:rPr>
        <w:t>H.,</w:t>
      </w:r>
      <w:r w:rsidRPr="00F978D2">
        <w:rPr>
          <w:rFonts w:ascii="Times New Roman" w:hAnsi="Times New Roman"/>
          <w:lang w:val="en-AU" w:eastAsia="en-AU"/>
        </w:rPr>
        <w:tab/>
        <w:t>Quiroga,</w:t>
      </w:r>
      <w:r w:rsidR="00CD5FF5">
        <w:rPr>
          <w:rFonts w:ascii="Times New Roman" w:hAnsi="Times New Roman"/>
          <w:lang w:val="en-AU" w:eastAsia="en-AU"/>
        </w:rPr>
        <w:t xml:space="preserve"> </w:t>
      </w:r>
      <w:r w:rsidRPr="00F978D2">
        <w:rPr>
          <w:rFonts w:ascii="Times New Roman" w:hAnsi="Times New Roman"/>
          <w:lang w:val="en-AU" w:eastAsia="en-AU"/>
        </w:rPr>
        <w:t>M.,</w:t>
      </w:r>
      <w:r w:rsidR="00CD5FF5">
        <w:rPr>
          <w:rFonts w:ascii="Times New Roman" w:hAnsi="Times New Roman"/>
          <w:lang w:val="en-AU" w:eastAsia="en-AU"/>
        </w:rPr>
        <w:t xml:space="preserve"> </w:t>
      </w:r>
      <w:r w:rsidRPr="00F978D2">
        <w:rPr>
          <w:rFonts w:ascii="Times New Roman" w:hAnsi="Times New Roman"/>
          <w:lang w:val="en-AU" w:eastAsia="en-AU"/>
        </w:rPr>
        <w:t>Bueno,</w:t>
      </w:r>
      <w:r w:rsidR="00CD5FF5">
        <w:rPr>
          <w:rFonts w:ascii="Times New Roman" w:hAnsi="Times New Roman"/>
          <w:lang w:val="en-AU" w:eastAsia="en-AU"/>
        </w:rPr>
        <w:t xml:space="preserve"> </w:t>
      </w:r>
      <w:r w:rsidRPr="00F978D2">
        <w:rPr>
          <w:rFonts w:ascii="Times New Roman" w:hAnsi="Times New Roman"/>
          <w:lang w:val="en-AU" w:eastAsia="en-AU"/>
        </w:rPr>
        <w:t>M.,</w:t>
      </w:r>
      <w:r w:rsidR="00CD5FF5">
        <w:rPr>
          <w:rFonts w:ascii="Times New Roman" w:hAnsi="Times New Roman"/>
          <w:lang w:val="en-AU" w:eastAsia="en-AU"/>
        </w:rPr>
        <w:t xml:space="preserve"> </w:t>
      </w:r>
      <w:r w:rsidRPr="00F978D2">
        <w:rPr>
          <w:rFonts w:ascii="Times New Roman" w:hAnsi="Times New Roman"/>
          <w:lang w:val="en-AU" w:eastAsia="en-AU"/>
        </w:rPr>
        <w:t>DiSapio,</w:t>
      </w:r>
      <w:r w:rsidR="00CD5FF5">
        <w:rPr>
          <w:rFonts w:ascii="Times New Roman" w:hAnsi="Times New Roman"/>
          <w:lang w:val="en-AU" w:eastAsia="en-AU"/>
        </w:rPr>
        <w:t xml:space="preserve"> </w:t>
      </w:r>
      <w:r w:rsidRPr="00F978D2">
        <w:rPr>
          <w:rFonts w:ascii="Times New Roman" w:hAnsi="Times New Roman"/>
          <w:lang w:val="en-AU" w:eastAsia="en-AU"/>
        </w:rPr>
        <w:t>O.,</w:t>
      </w:r>
      <w:r w:rsidR="00CD5FF5">
        <w:rPr>
          <w:rFonts w:ascii="Times New Roman" w:hAnsi="Times New Roman"/>
          <w:lang w:val="en-AU" w:eastAsia="en-AU"/>
        </w:rPr>
        <w:t xml:space="preserve"> </w:t>
      </w:r>
      <w:r w:rsidRPr="00F978D2">
        <w:rPr>
          <w:rFonts w:ascii="Times New Roman" w:hAnsi="Times New Roman"/>
          <w:lang w:val="en-AU" w:eastAsia="en-AU"/>
        </w:rPr>
        <w:t>Flores,</w:t>
      </w:r>
      <w:r w:rsidR="00CD5FF5">
        <w:rPr>
          <w:rFonts w:ascii="Times New Roman" w:hAnsi="Times New Roman"/>
          <w:lang w:val="en-AU" w:eastAsia="en-AU"/>
        </w:rPr>
        <w:t xml:space="preserve"> </w:t>
      </w:r>
      <w:r w:rsidRPr="00F978D2">
        <w:rPr>
          <w:rFonts w:ascii="Times New Roman" w:hAnsi="Times New Roman"/>
          <w:lang w:val="en-AU" w:eastAsia="en-AU"/>
        </w:rPr>
        <w:t>V.,</w:t>
      </w:r>
      <w:r w:rsidR="00CD5FF5">
        <w:rPr>
          <w:rFonts w:ascii="Times New Roman" w:hAnsi="Times New Roman"/>
          <w:lang w:val="en-AU" w:eastAsia="en-AU"/>
        </w:rPr>
        <w:t xml:space="preserve"> </w:t>
      </w:r>
      <w:r w:rsidRPr="00F978D2">
        <w:rPr>
          <w:rFonts w:ascii="Times New Roman" w:hAnsi="Times New Roman"/>
          <w:lang w:val="en-AU" w:eastAsia="en-AU"/>
        </w:rPr>
        <w:t>Severin,</w:t>
      </w:r>
      <w:r w:rsidR="00CD5FF5">
        <w:rPr>
          <w:rFonts w:ascii="Times New Roman" w:hAnsi="Times New Roman"/>
          <w:lang w:val="en-AU" w:eastAsia="en-AU"/>
        </w:rPr>
        <w:t xml:space="preserve"> </w:t>
      </w:r>
      <w:r w:rsidRPr="00F978D2">
        <w:rPr>
          <w:rFonts w:ascii="Times New Roman" w:hAnsi="Times New Roman"/>
          <w:lang w:val="en-AU" w:eastAsia="en-AU"/>
        </w:rPr>
        <w:t>C.</w:t>
      </w:r>
      <w:r w:rsidR="00CD5FF5">
        <w:rPr>
          <w:rFonts w:ascii="Times New Roman" w:hAnsi="Times New Roman"/>
          <w:lang w:val="en-AU" w:eastAsia="en-AU"/>
        </w:rPr>
        <w:t xml:space="preserve"> </w:t>
      </w:r>
      <w:r w:rsidRPr="00F978D2">
        <w:rPr>
          <w:rFonts w:ascii="Times New Roman" w:hAnsi="Times New Roman"/>
          <w:lang w:val="en-AU" w:eastAsia="en-AU"/>
        </w:rPr>
        <w:t>2013.</w:t>
      </w:r>
      <w:proofErr w:type="gramEnd"/>
      <w:r w:rsidR="00CD5FF5">
        <w:rPr>
          <w:rFonts w:ascii="Times New Roman" w:hAnsi="Times New Roman"/>
          <w:lang w:val="en-AU" w:eastAsia="en-AU"/>
        </w:rPr>
        <w:t xml:space="preserve"> </w:t>
      </w:r>
      <w:proofErr w:type="gramStart"/>
      <w:r w:rsidRPr="00F978D2">
        <w:rPr>
          <w:rFonts w:ascii="Times New Roman" w:hAnsi="Times New Roman"/>
          <w:lang w:val="en-AU" w:eastAsia="en-AU"/>
        </w:rPr>
        <w:t>Evaluacio</w:t>
      </w:r>
      <w:r w:rsidR="00CD5FF5">
        <w:rPr>
          <w:rFonts w:ascii="Times New Roman" w:hAnsi="Times New Roman"/>
          <w:lang w:val="en-AU" w:eastAsia="en-AU"/>
        </w:rPr>
        <w:t xml:space="preserve">n   </w:t>
      </w:r>
      <w:r w:rsidRPr="00F978D2">
        <w:rPr>
          <w:rFonts w:ascii="Times New Roman" w:hAnsi="Times New Roman"/>
          <w:lang w:val="en-AU" w:eastAsia="en-AU"/>
        </w:rPr>
        <w:t xml:space="preserve">de </w:t>
      </w:r>
      <w:r w:rsidRPr="00F978D2">
        <w:rPr>
          <w:rFonts w:ascii="Times New Roman" w:hAnsi="Times New Roman"/>
          <w:i/>
          <w:lang w:val="en-AU" w:eastAsia="en-AU"/>
        </w:rPr>
        <w:t>Salvia hispanica</w:t>
      </w:r>
      <w:r w:rsidR="00CD5FF5">
        <w:rPr>
          <w:rFonts w:ascii="Times New Roman" w:hAnsi="Times New Roman"/>
          <w:i/>
          <w:lang w:val="en-AU" w:eastAsia="en-AU"/>
        </w:rPr>
        <w:t xml:space="preserve"> </w:t>
      </w:r>
      <w:r w:rsidRPr="00F978D2">
        <w:rPr>
          <w:rFonts w:ascii="Times New Roman" w:hAnsi="Times New Roman"/>
          <w:lang w:val="en-AU" w:eastAsia="en-AU"/>
        </w:rPr>
        <w:t>L. cultivada</w:t>
      </w:r>
      <w:r w:rsidRPr="00F978D2">
        <w:rPr>
          <w:rFonts w:ascii="Times New Roman" w:hAnsi="Times New Roman"/>
          <w:lang w:val="en-AU" w:eastAsia="en-AU"/>
        </w:rPr>
        <w:tab/>
        <w:t>enel</w:t>
      </w:r>
      <w:r w:rsidR="008B1CAB">
        <w:rPr>
          <w:rFonts w:ascii="Times New Roman" w:hAnsi="Times New Roman"/>
          <w:lang w:val="en-AU" w:eastAsia="en-AU"/>
        </w:rPr>
        <w:t xml:space="preserve"> </w:t>
      </w:r>
      <w:r w:rsidRPr="00F978D2">
        <w:rPr>
          <w:rFonts w:ascii="Times New Roman" w:hAnsi="Times New Roman"/>
          <w:lang w:val="en-AU" w:eastAsia="en-AU"/>
        </w:rPr>
        <w:t>surde</w:t>
      </w:r>
      <w:r w:rsidR="008B1CAB">
        <w:rPr>
          <w:rFonts w:ascii="Times New Roman" w:hAnsi="Times New Roman"/>
          <w:lang w:val="en-AU" w:eastAsia="en-AU"/>
        </w:rPr>
        <w:t xml:space="preserve"> </w:t>
      </w:r>
      <w:r w:rsidRPr="00F978D2">
        <w:rPr>
          <w:rFonts w:ascii="Times New Roman" w:hAnsi="Times New Roman"/>
          <w:lang w:val="en-AU" w:eastAsia="en-AU"/>
        </w:rPr>
        <w:t>Santa</w:t>
      </w:r>
      <w:r w:rsidR="008B1CAB">
        <w:rPr>
          <w:rFonts w:ascii="Times New Roman" w:hAnsi="Times New Roman"/>
          <w:lang w:val="en-AU" w:eastAsia="en-AU"/>
        </w:rPr>
        <w:t xml:space="preserve"> </w:t>
      </w:r>
      <w:r w:rsidRPr="00F978D2">
        <w:rPr>
          <w:rFonts w:ascii="Times New Roman" w:hAnsi="Times New Roman"/>
          <w:lang w:val="en-AU" w:eastAsia="en-AU"/>
        </w:rPr>
        <w:t>Fe</w:t>
      </w:r>
      <w:r w:rsidR="00CD5FF5">
        <w:rPr>
          <w:rFonts w:ascii="Times New Roman" w:hAnsi="Times New Roman"/>
          <w:lang w:val="en-AU" w:eastAsia="en-AU"/>
        </w:rPr>
        <w:t xml:space="preserve"> </w:t>
      </w:r>
      <w:r w:rsidRPr="00F978D2">
        <w:rPr>
          <w:rFonts w:ascii="Times New Roman" w:hAnsi="Times New Roman"/>
          <w:lang w:val="en-AU" w:eastAsia="en-AU"/>
        </w:rPr>
        <w:t>(República</w:t>
      </w:r>
      <w:r w:rsidRPr="00F978D2">
        <w:rPr>
          <w:rFonts w:ascii="Times New Roman" w:hAnsi="Times New Roman"/>
          <w:lang w:val="en-AU" w:eastAsia="en-AU"/>
        </w:rPr>
        <w:tab/>
        <w:t>Argentina).</w:t>
      </w:r>
      <w:proofErr w:type="gramEnd"/>
      <w:r w:rsidR="008B1CAB">
        <w:rPr>
          <w:rFonts w:ascii="Times New Roman" w:hAnsi="Times New Roman"/>
          <w:lang w:val="en-AU" w:eastAsia="en-AU"/>
        </w:rPr>
        <w:t xml:space="preserve"> </w:t>
      </w:r>
      <w:r w:rsidRPr="00F978D2">
        <w:rPr>
          <w:rFonts w:ascii="Times New Roman" w:hAnsi="Times New Roman"/>
          <w:lang w:val="en-AU" w:eastAsia="en-AU"/>
        </w:rPr>
        <w:t>Cultivos Tropicales, 34(4)</w:t>
      </w:r>
      <w:proofErr w:type="gramStart"/>
      <w:r w:rsidRPr="00F978D2">
        <w:rPr>
          <w:rFonts w:ascii="Times New Roman" w:hAnsi="Times New Roman"/>
          <w:lang w:val="en-AU" w:eastAsia="en-AU"/>
        </w:rPr>
        <w:t>,55</w:t>
      </w:r>
      <w:proofErr w:type="gramEnd"/>
      <w:r w:rsidRPr="00F978D2">
        <w:rPr>
          <w:rFonts w:ascii="Times New Roman" w:hAnsi="Times New Roman"/>
          <w:lang w:val="en-AU" w:eastAsia="en-AU"/>
        </w:rPr>
        <w:t>–59.</w:t>
      </w:r>
      <w:r w:rsidRPr="00F978D2">
        <w:rPr>
          <w:rFonts w:ascii="Times New Roman" w:hAnsi="Times New Roman"/>
          <w:i/>
          <w:lang w:val="en-AU" w:eastAsia="en-AU"/>
        </w:rPr>
        <w:tab/>
      </w:r>
    </w:p>
    <w:p w:rsidR="00F978D2" w:rsidRPr="00F978D2" w:rsidRDefault="00F978D2" w:rsidP="00F978D2">
      <w:pPr>
        <w:spacing w:after="0" w:line="240" w:lineRule="auto"/>
        <w:ind w:left="720" w:hanging="720"/>
        <w:jc w:val="both"/>
        <w:rPr>
          <w:rFonts w:ascii="Times New Roman" w:hAnsi="Times New Roman"/>
          <w:lang w:val="en-AU" w:eastAsia="en-AU"/>
        </w:rPr>
      </w:pPr>
      <w:proofErr w:type="gramStart"/>
      <w:r w:rsidRPr="00F978D2">
        <w:rPr>
          <w:rFonts w:ascii="Times New Roman" w:hAnsi="Times New Roman"/>
          <w:lang w:val="en-AU" w:eastAsia="en-AU"/>
        </w:rPr>
        <w:t>Ixtaina VY, SM Nolasco, and MC Tomas, 2008.Physical properties of chia (</w:t>
      </w:r>
      <w:r w:rsidRPr="00F978D2">
        <w:rPr>
          <w:rFonts w:ascii="Times New Roman" w:hAnsi="Times New Roman"/>
          <w:i/>
          <w:lang w:val="en-AU" w:eastAsia="en-AU"/>
        </w:rPr>
        <w:t>Salvia hispanica</w:t>
      </w:r>
      <w:r w:rsidRPr="00F978D2">
        <w:rPr>
          <w:rFonts w:ascii="Times New Roman" w:hAnsi="Times New Roman"/>
          <w:lang w:val="en-AU" w:eastAsia="en-AU"/>
        </w:rPr>
        <w:t xml:space="preserve"> L.)</w:t>
      </w:r>
      <w:proofErr w:type="gramEnd"/>
    </w:p>
    <w:p w:rsidR="00F978D2" w:rsidRPr="00F978D2" w:rsidRDefault="00F978D2" w:rsidP="00F978D2">
      <w:pPr>
        <w:autoSpaceDE w:val="0"/>
        <w:autoSpaceDN w:val="0"/>
        <w:adjustRightInd w:val="0"/>
        <w:spacing w:after="0" w:line="240" w:lineRule="auto"/>
        <w:ind w:left="720" w:hanging="720"/>
        <w:jc w:val="both"/>
        <w:rPr>
          <w:rFonts w:ascii="Times New Roman" w:hAnsi="Times New Roman"/>
        </w:rPr>
      </w:pPr>
      <w:proofErr w:type="gramStart"/>
      <w:r w:rsidRPr="00F978D2">
        <w:rPr>
          <w:rFonts w:ascii="Times New Roman" w:hAnsi="Times New Roman"/>
        </w:rPr>
        <w:t>Karim, M. M., Md. Ashrafuzzaman and Md. AlamgirHossain.2015.Effect of planting time on the growth and yield of chia (</w:t>
      </w:r>
      <w:r w:rsidRPr="00F978D2">
        <w:rPr>
          <w:rFonts w:ascii="Times New Roman" w:hAnsi="Times New Roman"/>
          <w:i/>
        </w:rPr>
        <w:t>Salvia hispanica</w:t>
      </w:r>
      <w:r w:rsidRPr="00F978D2">
        <w:rPr>
          <w:rFonts w:ascii="Times New Roman" w:hAnsi="Times New Roman"/>
        </w:rPr>
        <w:t xml:space="preserve"> L.)</w:t>
      </w:r>
      <w:proofErr w:type="gramEnd"/>
      <w:r w:rsidRPr="00F978D2">
        <w:rPr>
          <w:rFonts w:ascii="Times New Roman" w:hAnsi="Times New Roman"/>
        </w:rPr>
        <w:t>Asian J. Med. Biol. Res. 2015, 1 (3), 502-507</w:t>
      </w:r>
    </w:p>
    <w:p w:rsidR="00F978D2" w:rsidRPr="00F978D2" w:rsidRDefault="00F978D2" w:rsidP="00F978D2">
      <w:pPr>
        <w:autoSpaceDE w:val="0"/>
        <w:autoSpaceDN w:val="0"/>
        <w:adjustRightInd w:val="0"/>
        <w:spacing w:after="0" w:line="240" w:lineRule="auto"/>
        <w:ind w:left="720" w:hanging="720"/>
        <w:jc w:val="both"/>
        <w:rPr>
          <w:rFonts w:ascii="Times New Roman" w:hAnsi="Times New Roman"/>
        </w:rPr>
      </w:pPr>
      <w:r w:rsidRPr="00F978D2">
        <w:rPr>
          <w:rFonts w:ascii="Times New Roman" w:hAnsi="Times New Roman"/>
        </w:rPr>
        <w:t xml:space="preserve">Moosavi SGR. 2011. Effects of different sowing dates and plant densities on yield and agronomic traits of fennel, isabgol and roselle in </w:t>
      </w:r>
      <w:smartTag w:uri="urn:schemas-microsoft-com:office:smarttags" w:element="place">
        <w:smartTag w:uri="urn:schemas-microsoft-com:office:smarttags" w:element="City">
          <w:r w:rsidRPr="00F978D2">
            <w:rPr>
              <w:rFonts w:ascii="Times New Roman" w:hAnsi="Times New Roman"/>
            </w:rPr>
            <w:t>Birjand</w:t>
          </w:r>
        </w:smartTag>
        <w:r w:rsidRPr="00F978D2">
          <w:rPr>
            <w:rFonts w:ascii="Times New Roman" w:hAnsi="Times New Roman"/>
          </w:rPr>
          <w:t xml:space="preserve">, </w:t>
        </w:r>
        <w:smartTag w:uri="urn:schemas-microsoft-com:office:smarttags" w:element="country-region">
          <w:r w:rsidRPr="00F978D2">
            <w:rPr>
              <w:rFonts w:ascii="Times New Roman" w:hAnsi="Times New Roman"/>
            </w:rPr>
            <w:t>Iran</w:t>
          </w:r>
        </w:smartTag>
      </w:smartTag>
      <w:r w:rsidRPr="00F978D2">
        <w:rPr>
          <w:rFonts w:ascii="Times New Roman" w:hAnsi="Times New Roman"/>
        </w:rPr>
        <w:t xml:space="preserve">. </w:t>
      </w:r>
      <w:proofErr w:type="gramStart"/>
      <w:r w:rsidRPr="00F978D2">
        <w:rPr>
          <w:rFonts w:ascii="Times New Roman" w:hAnsi="Times New Roman"/>
        </w:rPr>
        <w:t>Final report of research design in Islamic Azad University, Birjand Branch, Birjand, Iran.</w:t>
      </w:r>
      <w:proofErr w:type="gramEnd"/>
    </w:p>
    <w:p w:rsidR="00F978D2" w:rsidRPr="00F978D2" w:rsidRDefault="00F978D2" w:rsidP="00F978D2">
      <w:pPr>
        <w:autoSpaceDE w:val="0"/>
        <w:autoSpaceDN w:val="0"/>
        <w:adjustRightInd w:val="0"/>
        <w:spacing w:after="0" w:line="240" w:lineRule="auto"/>
        <w:ind w:left="720" w:hanging="720"/>
        <w:jc w:val="both"/>
        <w:rPr>
          <w:rFonts w:ascii="Times New Roman" w:hAnsi="Times New Roman"/>
        </w:rPr>
      </w:pPr>
      <w:r w:rsidRPr="00F978D2">
        <w:rPr>
          <w:rFonts w:ascii="Times New Roman" w:hAnsi="Times New Roman"/>
        </w:rPr>
        <w:t>Murphy SD, Y. Yakubu, SF.Weise and CJ.Swanton. 1996. Effect of planting patterns and inter row cultivation on competition between corn and late emerging weeds. Weed Sci. 44:865-870.NorthwesternRioGrande doSul. HOLOS,03:112-121.</w:t>
      </w:r>
    </w:p>
    <w:p w:rsidR="00F978D2" w:rsidRPr="00F978D2" w:rsidRDefault="00F978D2" w:rsidP="00F978D2">
      <w:pPr>
        <w:spacing w:after="0" w:line="240" w:lineRule="auto"/>
        <w:ind w:left="720" w:hanging="720"/>
        <w:jc w:val="both"/>
        <w:rPr>
          <w:rFonts w:ascii="Times New Roman" w:hAnsi="Times New Roman"/>
        </w:rPr>
      </w:pPr>
      <w:r w:rsidRPr="00F978D2">
        <w:rPr>
          <w:rFonts w:ascii="Times New Roman" w:hAnsi="Times New Roman"/>
        </w:rPr>
        <w:t xml:space="preserve">Pasini, R.F.S.Salazar, F.Damiani.2018.Agronomic feasibility of growing chia in </w:t>
      </w:r>
    </w:p>
    <w:p w:rsidR="00F978D2" w:rsidRPr="00F978D2" w:rsidRDefault="00F978D2" w:rsidP="00F978D2">
      <w:pPr>
        <w:autoSpaceDE w:val="0"/>
        <w:autoSpaceDN w:val="0"/>
        <w:adjustRightInd w:val="0"/>
        <w:spacing w:after="0" w:line="240" w:lineRule="auto"/>
        <w:ind w:left="720" w:hanging="720"/>
        <w:jc w:val="both"/>
        <w:rPr>
          <w:rFonts w:ascii="Times New Roman" w:hAnsi="Times New Roman"/>
        </w:rPr>
      </w:pPr>
      <w:r w:rsidRPr="00F978D2">
        <w:rPr>
          <w:rFonts w:ascii="Times New Roman" w:hAnsi="Times New Roman"/>
        </w:rPr>
        <w:t xml:space="preserve">Rassam GA, Naddaf M, Sefidkan F. 2007.Effects of sowing date and plant density on seed yield and yield components of </w:t>
      </w:r>
      <w:r w:rsidRPr="00F978D2">
        <w:rPr>
          <w:rFonts w:ascii="Times New Roman" w:hAnsi="Times New Roman"/>
          <w:i/>
        </w:rPr>
        <w:t>Pimpinellaanisum</w:t>
      </w:r>
      <w:r w:rsidRPr="00F978D2">
        <w:rPr>
          <w:rFonts w:ascii="Times New Roman" w:hAnsi="Times New Roman"/>
        </w:rPr>
        <w:t>.Research and Scientific Journal of Iranian Ministry of Agriculture. 20(75): 127-133.</w:t>
      </w:r>
    </w:p>
    <w:p w:rsidR="00F978D2" w:rsidRDefault="00F978D2" w:rsidP="00F978D2">
      <w:pPr>
        <w:autoSpaceDE w:val="0"/>
        <w:autoSpaceDN w:val="0"/>
        <w:adjustRightInd w:val="0"/>
        <w:spacing w:after="0" w:line="240" w:lineRule="auto"/>
        <w:ind w:left="720" w:hanging="720"/>
        <w:jc w:val="both"/>
        <w:rPr>
          <w:rFonts w:ascii="Times New Roman" w:hAnsi="Times New Roman"/>
        </w:rPr>
      </w:pPr>
      <w:r w:rsidRPr="00F978D2">
        <w:rPr>
          <w:rFonts w:ascii="Times New Roman" w:hAnsi="Times New Roman"/>
        </w:rPr>
        <w:t>Rovati,</w:t>
      </w:r>
      <w:r w:rsidRPr="00F978D2">
        <w:rPr>
          <w:rFonts w:ascii="Times New Roman" w:hAnsi="Times New Roman"/>
        </w:rPr>
        <w:tab/>
        <w:t>A., Escobar, E.,</w:t>
      </w:r>
      <w:r w:rsidRPr="00F978D2">
        <w:rPr>
          <w:rFonts w:ascii="Times New Roman" w:hAnsi="Times New Roman"/>
        </w:rPr>
        <w:tab/>
      </w:r>
      <w:r w:rsidR="008B1CAB">
        <w:rPr>
          <w:rFonts w:ascii="Times New Roman" w:hAnsi="Times New Roman"/>
        </w:rPr>
        <w:t xml:space="preserve"> </w:t>
      </w:r>
      <w:r w:rsidRPr="00F978D2">
        <w:rPr>
          <w:rFonts w:ascii="Times New Roman" w:hAnsi="Times New Roman"/>
        </w:rPr>
        <w:t>Prado,</w:t>
      </w:r>
      <w:r w:rsidRPr="00F978D2">
        <w:rPr>
          <w:rFonts w:ascii="Times New Roman" w:hAnsi="Times New Roman"/>
        </w:rPr>
        <w:tab/>
        <w:t>C. 2012. Particularidadesdelase milladechía (</w:t>
      </w:r>
      <w:r w:rsidRPr="00F978D2">
        <w:rPr>
          <w:rFonts w:ascii="Times New Roman" w:hAnsi="Times New Roman"/>
          <w:i/>
        </w:rPr>
        <w:t xml:space="preserve">Salviahispanica </w:t>
      </w:r>
      <w:r w:rsidRPr="00F978D2">
        <w:rPr>
          <w:rFonts w:ascii="Times New Roman" w:hAnsi="Times New Roman"/>
        </w:rPr>
        <w:t>L.). Advance Agroindustrial,</w:t>
      </w:r>
      <w:r w:rsidR="00B332DD">
        <w:rPr>
          <w:rFonts w:ascii="Times New Roman" w:hAnsi="Times New Roman"/>
        </w:rPr>
        <w:t xml:space="preserve"> </w:t>
      </w:r>
      <w:r w:rsidRPr="00F978D2">
        <w:rPr>
          <w:rFonts w:ascii="Times New Roman" w:hAnsi="Times New Roman"/>
        </w:rPr>
        <w:t>33</w:t>
      </w:r>
      <w:r w:rsidR="000E34B2">
        <w:rPr>
          <w:rFonts w:ascii="Times New Roman" w:hAnsi="Times New Roman"/>
        </w:rPr>
        <w:t xml:space="preserve"> </w:t>
      </w:r>
      <w:r w:rsidRPr="00F978D2">
        <w:rPr>
          <w:rFonts w:ascii="Times New Roman" w:hAnsi="Times New Roman"/>
        </w:rPr>
        <w:t>(3), 39-43.</w:t>
      </w:r>
      <w:r w:rsidRPr="00F978D2">
        <w:rPr>
          <w:rFonts w:ascii="Times New Roman" w:hAnsi="Times New Roman"/>
        </w:rPr>
        <w:tab/>
      </w:r>
    </w:p>
    <w:p w:rsidR="000E34B2" w:rsidRPr="00F978D2" w:rsidRDefault="000E34B2" w:rsidP="00F978D2">
      <w:pPr>
        <w:autoSpaceDE w:val="0"/>
        <w:autoSpaceDN w:val="0"/>
        <w:adjustRightInd w:val="0"/>
        <w:spacing w:after="0" w:line="240" w:lineRule="auto"/>
        <w:ind w:left="720" w:hanging="720"/>
        <w:jc w:val="both"/>
        <w:rPr>
          <w:rFonts w:ascii="Times New Roman" w:hAnsi="Times New Roman"/>
        </w:rPr>
      </w:pPr>
    </w:p>
    <w:p w:rsidR="000E34B2" w:rsidRDefault="000E34B2" w:rsidP="000E34B2">
      <w:pPr>
        <w:spacing w:after="0" w:line="360" w:lineRule="auto"/>
        <w:rPr>
          <w:rFonts w:ascii="Times New Roman" w:hAnsi="Times New Roman" w:cs="Times New Roman"/>
        </w:rPr>
      </w:pPr>
    </w:p>
    <w:p w:rsidR="00425517" w:rsidRDefault="00425517" w:rsidP="000E34B2">
      <w:pPr>
        <w:spacing w:after="0" w:line="360" w:lineRule="auto"/>
        <w:rPr>
          <w:rFonts w:ascii="Times New Roman" w:hAnsi="Times New Roman" w:cs="Times New Roman"/>
        </w:rPr>
      </w:pPr>
    </w:p>
    <w:p w:rsidR="00425517" w:rsidRPr="00F978D2" w:rsidRDefault="00425517" w:rsidP="000E34B2">
      <w:pPr>
        <w:spacing w:after="0" w:line="360" w:lineRule="auto"/>
        <w:rPr>
          <w:rFonts w:ascii="Times New Roman" w:hAnsi="Times New Roman" w:cs="Times New Roman"/>
        </w:rPr>
      </w:pPr>
    </w:p>
    <w:p w:rsidR="000E34B2" w:rsidRPr="003B1EA3" w:rsidRDefault="000E34B2" w:rsidP="000E34B2">
      <w:pPr>
        <w:spacing w:after="0" w:line="240" w:lineRule="auto"/>
        <w:jc w:val="center"/>
        <w:rPr>
          <w:rFonts w:ascii="Times New Roman" w:hAnsi="Times New Roman" w:cs="Times New Roman"/>
          <w:b/>
          <w:sz w:val="24"/>
          <w:szCs w:val="24"/>
          <w:lang w:val="en-AU" w:eastAsia="en-AU"/>
        </w:rPr>
      </w:pPr>
      <w:r w:rsidRPr="003B1EA3">
        <w:rPr>
          <w:rFonts w:ascii="Times New Roman" w:hAnsi="Times New Roman" w:cs="Times New Roman"/>
          <w:b/>
          <w:sz w:val="24"/>
          <w:szCs w:val="24"/>
          <w:lang w:val="en-AU" w:eastAsia="en-AU"/>
        </w:rPr>
        <w:t xml:space="preserve">GROWTH AND YIELD OF QUINOA AS AFFECTED BY SOWING TIME   </w:t>
      </w:r>
    </w:p>
    <w:p w:rsidR="000E34B2" w:rsidRPr="005E2C34" w:rsidRDefault="000E34B2" w:rsidP="000E34B2">
      <w:pPr>
        <w:spacing w:after="0" w:line="240" w:lineRule="auto"/>
        <w:jc w:val="center"/>
        <w:rPr>
          <w:rFonts w:ascii="Times New Roman" w:hAnsi="Times New Roman" w:cs="Times New Roman"/>
          <w:b/>
          <w:sz w:val="24"/>
          <w:lang w:val="en-AU" w:eastAsia="en-AU"/>
        </w:rPr>
      </w:pPr>
    </w:p>
    <w:p w:rsidR="000E34B2" w:rsidRPr="005E2C34" w:rsidRDefault="000E34B2" w:rsidP="000E34B2">
      <w:pPr>
        <w:spacing w:after="0" w:line="240" w:lineRule="auto"/>
        <w:jc w:val="center"/>
        <w:rPr>
          <w:rFonts w:ascii="Times New Roman" w:hAnsi="Times New Roman" w:cs="Times New Roman"/>
          <w:sz w:val="20"/>
          <w:szCs w:val="20"/>
        </w:rPr>
      </w:pPr>
      <w:r w:rsidRPr="005E2C34">
        <w:rPr>
          <w:rFonts w:ascii="Times New Roman" w:hAnsi="Times New Roman" w:cs="Times New Roman"/>
          <w:sz w:val="20"/>
          <w:szCs w:val="20"/>
        </w:rPr>
        <w:t xml:space="preserve">S.S. KAKON, J.A.CHOWDHURY, </w:t>
      </w:r>
      <w:r w:rsidR="003B6441" w:rsidRPr="005E2C34">
        <w:rPr>
          <w:rFonts w:ascii="Times New Roman" w:hAnsi="Times New Roman" w:cs="Times New Roman"/>
          <w:sz w:val="20"/>
          <w:szCs w:val="20"/>
        </w:rPr>
        <w:t>A.A.BEGUM</w:t>
      </w:r>
      <w:r w:rsidR="003B6441">
        <w:rPr>
          <w:rFonts w:ascii="Times New Roman" w:hAnsi="Times New Roman" w:cs="Times New Roman"/>
          <w:sz w:val="20"/>
          <w:szCs w:val="20"/>
        </w:rPr>
        <w:t>, M.R.KARIM</w:t>
      </w:r>
      <w:r w:rsidR="003B6441" w:rsidRPr="005E2C34">
        <w:rPr>
          <w:rFonts w:ascii="Times New Roman" w:hAnsi="Times New Roman" w:cs="Times New Roman"/>
          <w:sz w:val="20"/>
          <w:szCs w:val="20"/>
        </w:rPr>
        <w:t xml:space="preserve"> AND</w:t>
      </w:r>
      <w:r w:rsidRPr="005E2C34">
        <w:rPr>
          <w:rFonts w:ascii="Times New Roman" w:hAnsi="Times New Roman" w:cs="Times New Roman"/>
          <w:sz w:val="20"/>
          <w:szCs w:val="20"/>
        </w:rPr>
        <w:t xml:space="preserve"> M.A.K. MIAN</w:t>
      </w:r>
    </w:p>
    <w:p w:rsidR="000E34B2" w:rsidRPr="005E2C34" w:rsidRDefault="000E34B2" w:rsidP="000E34B2">
      <w:pPr>
        <w:spacing w:after="0" w:line="240" w:lineRule="auto"/>
        <w:jc w:val="center"/>
        <w:rPr>
          <w:rFonts w:ascii="Times New Roman" w:hAnsi="Times New Roman" w:cs="Times New Roman"/>
          <w:sz w:val="20"/>
          <w:szCs w:val="20"/>
        </w:rPr>
      </w:pPr>
    </w:p>
    <w:p w:rsidR="000E34B2" w:rsidRPr="005E2C34" w:rsidRDefault="000E34B2" w:rsidP="000E34B2">
      <w:pPr>
        <w:spacing w:after="0" w:line="480" w:lineRule="auto"/>
        <w:jc w:val="center"/>
        <w:rPr>
          <w:rFonts w:ascii="Times New Roman" w:hAnsi="Times New Roman" w:cs="Times New Roman"/>
          <w:sz w:val="2"/>
          <w:szCs w:val="8"/>
        </w:rPr>
      </w:pPr>
    </w:p>
    <w:p w:rsidR="00F97343" w:rsidRDefault="000E34B2" w:rsidP="003B6441">
      <w:pPr>
        <w:spacing w:after="0" w:line="240" w:lineRule="auto"/>
        <w:jc w:val="center"/>
        <w:rPr>
          <w:rFonts w:ascii="Times New Roman" w:hAnsi="Times New Roman" w:cs="Times New Roman"/>
          <w:b/>
          <w:iCs/>
          <w:sz w:val="24"/>
          <w:lang w:val="en-AU" w:eastAsia="en-AU"/>
        </w:rPr>
      </w:pPr>
      <w:r w:rsidRPr="000E34B2">
        <w:rPr>
          <w:rFonts w:ascii="Times New Roman" w:hAnsi="Times New Roman" w:cs="Times New Roman"/>
          <w:b/>
          <w:iCs/>
          <w:sz w:val="24"/>
          <w:lang w:val="en-AU" w:eastAsia="en-AU"/>
        </w:rPr>
        <w:t>Abstract</w:t>
      </w:r>
    </w:p>
    <w:p w:rsidR="003B6441" w:rsidRPr="003B6441" w:rsidRDefault="003B6441" w:rsidP="00425517">
      <w:pPr>
        <w:spacing w:after="0" w:line="240" w:lineRule="auto"/>
        <w:ind w:left="540" w:right="821"/>
        <w:jc w:val="both"/>
        <w:rPr>
          <w:rFonts w:ascii="Times New Roman" w:hAnsi="Times New Roman" w:cs="Times New Roman"/>
          <w:bCs/>
          <w:i/>
          <w:sz w:val="20"/>
          <w:szCs w:val="20"/>
        </w:rPr>
      </w:pPr>
      <w:r w:rsidRPr="003B6441">
        <w:rPr>
          <w:rFonts w:ascii="Times New Roman" w:hAnsi="Times New Roman" w:cs="Times New Roman"/>
          <w:i/>
          <w:sz w:val="20"/>
          <w:szCs w:val="20"/>
        </w:rPr>
        <w:t>The experiment was conducted</w:t>
      </w:r>
      <w:r w:rsidRPr="003B6441">
        <w:rPr>
          <w:rFonts w:ascii="Times New Roman" w:hAnsi="Times New Roman" w:cs="Times New Roman"/>
          <w:i/>
          <w:iCs/>
          <w:sz w:val="20"/>
          <w:szCs w:val="20"/>
        </w:rPr>
        <w:t xml:space="preserve"> at Agronomy research field of </w:t>
      </w:r>
      <w:r w:rsidRPr="003B6441">
        <w:rPr>
          <w:rFonts w:ascii="Times New Roman" w:hAnsi="Times New Roman" w:cs="Times New Roman"/>
          <w:i/>
          <w:sz w:val="20"/>
          <w:szCs w:val="20"/>
        </w:rPr>
        <w:t>Bangladesh Agricultural Research Institute (BARI), Joydebpur, Gazipur</w:t>
      </w:r>
      <w:r w:rsidRPr="003B6441">
        <w:rPr>
          <w:rFonts w:ascii="Times New Roman" w:hAnsi="Times New Roman" w:cs="Times New Roman"/>
          <w:i/>
          <w:iCs/>
          <w:sz w:val="20"/>
          <w:szCs w:val="20"/>
        </w:rPr>
        <w:t xml:space="preserve">, </w:t>
      </w:r>
      <w:r w:rsidRPr="003B6441">
        <w:rPr>
          <w:rFonts w:ascii="Times New Roman" w:hAnsi="Times New Roman" w:cs="Times New Roman"/>
          <w:i/>
          <w:sz w:val="20"/>
          <w:szCs w:val="20"/>
        </w:rPr>
        <w:t>during R</w:t>
      </w:r>
      <w:r w:rsidRPr="003B6441">
        <w:rPr>
          <w:rFonts w:ascii="Times New Roman" w:hAnsi="Times New Roman" w:cs="Times New Roman"/>
          <w:i/>
          <w:iCs/>
          <w:sz w:val="20"/>
          <w:szCs w:val="20"/>
        </w:rPr>
        <w:t xml:space="preserve">abi </w:t>
      </w:r>
      <w:r w:rsidRPr="003B6441">
        <w:rPr>
          <w:rFonts w:ascii="Times New Roman" w:hAnsi="Times New Roman" w:cs="Times New Roman"/>
          <w:i/>
          <w:sz w:val="20"/>
          <w:szCs w:val="20"/>
        </w:rPr>
        <w:t xml:space="preserve">(winter) season of 2023-24 to study the effect of yield of quinoa seeds as affected by sowing date. The experiment consisted of six sowing date viz. </w:t>
      </w:r>
      <w:r w:rsidRPr="003B6441">
        <w:rPr>
          <w:rFonts w:ascii="Times New Roman" w:hAnsi="Times New Roman" w:cs="Times New Roman"/>
          <w:sz w:val="20"/>
          <w:szCs w:val="20"/>
        </w:rPr>
        <w:t>T</w:t>
      </w:r>
      <w:r w:rsidRPr="003B6441">
        <w:rPr>
          <w:rFonts w:ascii="Times New Roman" w:hAnsi="Times New Roman" w:cs="Times New Roman"/>
          <w:sz w:val="20"/>
          <w:szCs w:val="20"/>
          <w:vertAlign w:val="subscript"/>
        </w:rPr>
        <w:t>1</w:t>
      </w:r>
      <w:r w:rsidRPr="003B6441">
        <w:rPr>
          <w:rFonts w:ascii="Times New Roman" w:hAnsi="Times New Roman" w:cs="Times New Roman"/>
          <w:sz w:val="20"/>
          <w:szCs w:val="20"/>
        </w:rPr>
        <w:t>=10 November, T</w:t>
      </w:r>
      <w:r w:rsidRPr="003B6441">
        <w:rPr>
          <w:rFonts w:ascii="Times New Roman" w:hAnsi="Times New Roman" w:cs="Times New Roman"/>
          <w:sz w:val="20"/>
          <w:szCs w:val="20"/>
          <w:vertAlign w:val="subscript"/>
        </w:rPr>
        <w:t>2</w:t>
      </w:r>
      <w:r w:rsidRPr="003B6441">
        <w:rPr>
          <w:rFonts w:ascii="Times New Roman" w:hAnsi="Times New Roman" w:cs="Times New Roman"/>
          <w:sz w:val="20"/>
          <w:szCs w:val="20"/>
        </w:rPr>
        <w:t>=20 November, T</w:t>
      </w:r>
      <w:r w:rsidRPr="003B6441">
        <w:rPr>
          <w:rFonts w:ascii="Times New Roman" w:hAnsi="Times New Roman" w:cs="Times New Roman"/>
          <w:sz w:val="20"/>
          <w:szCs w:val="20"/>
          <w:vertAlign w:val="subscript"/>
        </w:rPr>
        <w:t>3</w:t>
      </w:r>
      <w:r w:rsidRPr="003B6441">
        <w:rPr>
          <w:rFonts w:ascii="Times New Roman" w:hAnsi="Times New Roman" w:cs="Times New Roman"/>
          <w:sz w:val="20"/>
          <w:szCs w:val="20"/>
        </w:rPr>
        <w:t>=30 November, T</w:t>
      </w:r>
      <w:r w:rsidRPr="003B6441">
        <w:rPr>
          <w:rFonts w:ascii="Times New Roman" w:hAnsi="Times New Roman" w:cs="Times New Roman"/>
          <w:sz w:val="20"/>
          <w:szCs w:val="20"/>
          <w:vertAlign w:val="subscript"/>
        </w:rPr>
        <w:t xml:space="preserve">4 </w:t>
      </w:r>
      <w:r w:rsidRPr="003B6441">
        <w:rPr>
          <w:rFonts w:ascii="Times New Roman" w:hAnsi="Times New Roman" w:cs="Times New Roman"/>
          <w:sz w:val="20"/>
          <w:szCs w:val="20"/>
        </w:rPr>
        <w:t>=10 December, T</w:t>
      </w:r>
      <w:r w:rsidRPr="003B6441">
        <w:rPr>
          <w:rFonts w:ascii="Times New Roman" w:hAnsi="Times New Roman" w:cs="Times New Roman"/>
          <w:sz w:val="20"/>
          <w:szCs w:val="20"/>
          <w:vertAlign w:val="subscript"/>
        </w:rPr>
        <w:t>5</w:t>
      </w:r>
      <w:r w:rsidRPr="003B6441">
        <w:rPr>
          <w:rFonts w:ascii="Times New Roman" w:hAnsi="Times New Roman" w:cs="Times New Roman"/>
          <w:sz w:val="20"/>
          <w:szCs w:val="20"/>
        </w:rPr>
        <w:t>=20 December and T</w:t>
      </w:r>
      <w:r w:rsidRPr="003B6441">
        <w:rPr>
          <w:rFonts w:ascii="Times New Roman" w:hAnsi="Times New Roman" w:cs="Times New Roman"/>
          <w:sz w:val="20"/>
          <w:szCs w:val="20"/>
          <w:vertAlign w:val="subscript"/>
        </w:rPr>
        <w:t>6</w:t>
      </w:r>
      <w:r w:rsidRPr="003B6441">
        <w:rPr>
          <w:rFonts w:ascii="Times New Roman" w:hAnsi="Times New Roman" w:cs="Times New Roman"/>
          <w:sz w:val="20"/>
          <w:szCs w:val="20"/>
        </w:rPr>
        <w:t>=30 December</w:t>
      </w:r>
      <w:r w:rsidRPr="003B6441">
        <w:rPr>
          <w:rFonts w:ascii="Times New Roman" w:hAnsi="Times New Roman" w:cs="Times New Roman"/>
          <w:i/>
          <w:sz w:val="20"/>
          <w:szCs w:val="20"/>
        </w:rPr>
        <w:t>.</w:t>
      </w:r>
      <w:r w:rsidRPr="003B6441">
        <w:rPr>
          <w:rFonts w:ascii="Times New Roman" w:hAnsi="Times New Roman" w:cs="Times New Roman"/>
          <w:i/>
          <w:iCs/>
          <w:sz w:val="20"/>
          <w:szCs w:val="20"/>
        </w:rPr>
        <w:t xml:space="preserve"> Sowing date showed great influence on total dry matter (TDM), leaf area index (LAI) and yield of qunioa. The</w:t>
      </w:r>
      <w:r w:rsidR="008B1CAB">
        <w:rPr>
          <w:rFonts w:ascii="Times New Roman" w:hAnsi="Times New Roman" w:cs="Times New Roman"/>
          <w:i/>
          <w:iCs/>
          <w:sz w:val="20"/>
          <w:szCs w:val="20"/>
        </w:rPr>
        <w:t xml:space="preserve"> </w:t>
      </w:r>
      <w:r w:rsidRPr="003B6441">
        <w:rPr>
          <w:rFonts w:ascii="Times New Roman" w:hAnsi="Times New Roman" w:cs="Times New Roman"/>
          <w:i/>
          <w:iCs/>
          <w:sz w:val="20"/>
          <w:szCs w:val="20"/>
        </w:rPr>
        <w:t xml:space="preserve">November (20-30) sowing produced the maximum TDM and LAI. These better parameters finally contributed to higher seed yield than earlier and later sowing date. </w:t>
      </w:r>
      <w:r w:rsidRPr="003B6441">
        <w:rPr>
          <w:rFonts w:ascii="Times New Roman" w:hAnsi="Times New Roman" w:cs="Times New Roman"/>
          <w:i/>
          <w:sz w:val="20"/>
          <w:szCs w:val="20"/>
        </w:rPr>
        <w:t xml:space="preserve">Early planting took longer time for flowering (52 days) and fruiting while late planting gave early flowering, decreased inflorences number and increased sterile inflorences. It was also found that 30 November sowing produced higher seed yield (1.17 t/ha and). </w:t>
      </w:r>
      <w:r w:rsidRPr="003B6441">
        <w:rPr>
          <w:rFonts w:ascii="Times New Roman" w:hAnsi="Times New Roman" w:cs="Times New Roman"/>
          <w:i/>
          <w:iCs/>
          <w:sz w:val="20"/>
          <w:szCs w:val="20"/>
        </w:rPr>
        <w:t xml:space="preserve">20-30 November sowing produced higher seed yield might be due to favourable air temperature </w:t>
      </w:r>
      <w:r w:rsidRPr="003B6441">
        <w:rPr>
          <w:rFonts w:ascii="Times New Roman" w:hAnsi="Times New Roman" w:cs="Times New Roman"/>
          <w:bCs/>
          <w:i/>
          <w:sz w:val="20"/>
          <w:szCs w:val="20"/>
        </w:rPr>
        <w:t>(Max.Temp. 25.99</w:t>
      </w:r>
      <w:r w:rsidRPr="003B6441">
        <w:rPr>
          <w:rFonts w:ascii="Times New Roman" w:hAnsi="Times New Roman" w:cs="Times New Roman"/>
          <w:bCs/>
          <w:i/>
          <w:sz w:val="20"/>
          <w:szCs w:val="20"/>
          <w:vertAlign w:val="superscript"/>
        </w:rPr>
        <w:t>0</w:t>
      </w:r>
      <w:r w:rsidRPr="003B6441">
        <w:rPr>
          <w:rFonts w:ascii="Times New Roman" w:hAnsi="Times New Roman" w:cs="Times New Roman"/>
          <w:bCs/>
          <w:i/>
          <w:sz w:val="20"/>
          <w:szCs w:val="20"/>
        </w:rPr>
        <w:t>C and Min Temp.15.03</w:t>
      </w:r>
      <w:r w:rsidRPr="003B6441">
        <w:rPr>
          <w:rFonts w:ascii="Times New Roman" w:hAnsi="Times New Roman" w:cs="Times New Roman"/>
          <w:bCs/>
          <w:i/>
          <w:sz w:val="20"/>
          <w:szCs w:val="20"/>
          <w:vertAlign w:val="superscript"/>
        </w:rPr>
        <w:t>0</w:t>
      </w:r>
      <w:r w:rsidRPr="003B6441">
        <w:rPr>
          <w:rFonts w:ascii="Times New Roman" w:hAnsi="Times New Roman" w:cs="Times New Roman"/>
          <w:bCs/>
          <w:i/>
          <w:sz w:val="20"/>
          <w:szCs w:val="20"/>
        </w:rPr>
        <w:t>C</w:t>
      </w:r>
      <w:r w:rsidRPr="003B6441">
        <w:rPr>
          <w:rFonts w:ascii="Times New Roman" w:hAnsi="Times New Roman" w:cs="Times New Roman"/>
          <w:i/>
          <w:iCs/>
          <w:sz w:val="20"/>
          <w:szCs w:val="20"/>
        </w:rPr>
        <w:t xml:space="preserve"> in 20 November </w:t>
      </w:r>
      <w:r w:rsidRPr="003B6441">
        <w:rPr>
          <w:rFonts w:ascii="Times New Roman" w:hAnsi="Times New Roman" w:cs="Times New Roman"/>
          <w:bCs/>
          <w:i/>
          <w:sz w:val="20"/>
          <w:szCs w:val="20"/>
        </w:rPr>
        <w:t>sowing</w:t>
      </w:r>
      <w:r w:rsidRPr="003B6441">
        <w:rPr>
          <w:rFonts w:ascii="Times New Roman" w:hAnsi="Times New Roman" w:cs="Times New Roman"/>
          <w:i/>
          <w:iCs/>
          <w:sz w:val="20"/>
          <w:szCs w:val="20"/>
        </w:rPr>
        <w:t xml:space="preserve"> and </w:t>
      </w:r>
      <w:r w:rsidRPr="003B6441">
        <w:rPr>
          <w:rFonts w:ascii="Times New Roman" w:hAnsi="Times New Roman" w:cs="Times New Roman"/>
          <w:bCs/>
          <w:i/>
          <w:sz w:val="20"/>
          <w:szCs w:val="20"/>
        </w:rPr>
        <w:t xml:space="preserve">Max. Temp. </w:t>
      </w:r>
      <w:proofErr w:type="gramStart"/>
      <w:r w:rsidRPr="003B6441">
        <w:rPr>
          <w:rFonts w:ascii="Times New Roman" w:hAnsi="Times New Roman" w:cs="Times New Roman"/>
          <w:bCs/>
          <w:i/>
          <w:sz w:val="20"/>
          <w:szCs w:val="20"/>
        </w:rPr>
        <w:t>25.82</w:t>
      </w:r>
      <w:r w:rsidRPr="003B6441">
        <w:rPr>
          <w:rFonts w:ascii="Times New Roman" w:hAnsi="Times New Roman" w:cs="Times New Roman"/>
          <w:bCs/>
          <w:i/>
          <w:sz w:val="20"/>
          <w:szCs w:val="20"/>
          <w:vertAlign w:val="superscript"/>
        </w:rPr>
        <w:t>0</w:t>
      </w:r>
      <w:r w:rsidRPr="003B6441">
        <w:rPr>
          <w:rFonts w:ascii="Times New Roman" w:hAnsi="Times New Roman" w:cs="Times New Roman"/>
          <w:bCs/>
          <w:i/>
          <w:sz w:val="20"/>
          <w:szCs w:val="20"/>
        </w:rPr>
        <w:t>C and Min Temp.14.77</w:t>
      </w:r>
      <w:r w:rsidRPr="003B6441">
        <w:rPr>
          <w:rFonts w:ascii="Times New Roman" w:hAnsi="Times New Roman" w:cs="Times New Roman"/>
          <w:bCs/>
          <w:i/>
          <w:sz w:val="20"/>
          <w:szCs w:val="20"/>
          <w:vertAlign w:val="superscript"/>
        </w:rPr>
        <w:t>0</w:t>
      </w:r>
      <w:r w:rsidRPr="003B6441">
        <w:rPr>
          <w:rFonts w:ascii="Times New Roman" w:hAnsi="Times New Roman" w:cs="Times New Roman"/>
          <w:bCs/>
          <w:i/>
          <w:sz w:val="20"/>
          <w:szCs w:val="20"/>
        </w:rPr>
        <w:t xml:space="preserve">C in 30 Nov. sowing) </w:t>
      </w:r>
      <w:r w:rsidRPr="003B6441">
        <w:rPr>
          <w:rFonts w:ascii="Times New Roman" w:hAnsi="Times New Roman" w:cs="Times New Roman"/>
          <w:i/>
          <w:iCs/>
          <w:sz w:val="20"/>
          <w:szCs w:val="20"/>
        </w:rPr>
        <w:t>for growth and development of qunioa.</w:t>
      </w:r>
      <w:proofErr w:type="gramEnd"/>
      <w:r w:rsidRPr="003B6441">
        <w:rPr>
          <w:rFonts w:ascii="Times New Roman" w:hAnsi="Times New Roman" w:cs="Times New Roman"/>
          <w:i/>
          <w:iCs/>
          <w:sz w:val="20"/>
          <w:szCs w:val="20"/>
        </w:rPr>
        <w:t xml:space="preserve"> Late sowing after November 30 produced lower seed yield due to high temperature (26.36 </w:t>
      </w:r>
      <w:r w:rsidRPr="003B6441">
        <w:rPr>
          <w:rFonts w:ascii="Times New Roman" w:hAnsi="Times New Roman" w:cs="Times New Roman"/>
          <w:i/>
          <w:sz w:val="20"/>
          <w:szCs w:val="20"/>
          <w:vertAlign w:val="superscript"/>
        </w:rPr>
        <w:t>o</w:t>
      </w:r>
      <w:r w:rsidRPr="003B6441">
        <w:rPr>
          <w:rFonts w:ascii="Times New Roman" w:hAnsi="Times New Roman" w:cs="Times New Roman"/>
          <w:i/>
          <w:sz w:val="20"/>
          <w:szCs w:val="20"/>
        </w:rPr>
        <w:t>C</w:t>
      </w:r>
      <w:r w:rsidRPr="003B6441">
        <w:rPr>
          <w:rFonts w:ascii="Times New Roman" w:hAnsi="Times New Roman" w:cs="Times New Roman"/>
          <w:i/>
          <w:iCs/>
          <w:sz w:val="20"/>
          <w:szCs w:val="20"/>
        </w:rPr>
        <w:t>) prevailed at the later growth stage of quinoa.</w:t>
      </w:r>
      <w:r w:rsidRPr="003B6441">
        <w:rPr>
          <w:rFonts w:ascii="Times New Roman" w:hAnsi="Times New Roman" w:cs="Times New Roman"/>
          <w:bCs/>
          <w:i/>
          <w:sz w:val="20"/>
          <w:szCs w:val="20"/>
        </w:rPr>
        <w:t>Results revealed that November sowing showed better performance while the advancement of sowing dates the temperature was increased, reducing the grain growth duration and decreased seed yield.</w:t>
      </w:r>
    </w:p>
    <w:p w:rsidR="005E2C34" w:rsidRPr="005E2C34" w:rsidRDefault="005E2C34" w:rsidP="005E2C34">
      <w:pPr>
        <w:spacing w:after="0" w:line="240" w:lineRule="auto"/>
        <w:rPr>
          <w:rFonts w:ascii="Times New Roman" w:hAnsi="Times New Roman" w:cs="Times New Roman"/>
          <w:b/>
          <w:sz w:val="24"/>
        </w:rPr>
      </w:pPr>
      <w:r w:rsidRPr="005E2C34">
        <w:rPr>
          <w:rFonts w:ascii="Times New Roman" w:hAnsi="Times New Roman" w:cs="Times New Roman"/>
          <w:b/>
          <w:sz w:val="24"/>
        </w:rPr>
        <w:lastRenderedPageBreak/>
        <w:t>Introduction</w:t>
      </w:r>
    </w:p>
    <w:p w:rsidR="005E2C34" w:rsidRPr="005E2C34" w:rsidRDefault="005E2C34" w:rsidP="005E2C34">
      <w:pPr>
        <w:spacing w:after="0" w:line="240" w:lineRule="auto"/>
        <w:jc w:val="lowKashida"/>
        <w:rPr>
          <w:rFonts w:ascii="Times New Roman" w:hAnsi="Times New Roman" w:cs="Times New Roman"/>
          <w:shd w:val="clear" w:color="auto" w:fill="FFFFFF"/>
        </w:rPr>
      </w:pPr>
      <w:r w:rsidRPr="005E2C34">
        <w:rPr>
          <w:rFonts w:ascii="Times New Roman" w:hAnsi="Times New Roman" w:cs="Times New Roman"/>
          <w:shd w:val="clear" w:color="auto" w:fill="FFFFFF"/>
        </w:rPr>
        <w:t>Quinoa (</w:t>
      </w:r>
      <w:r w:rsidRPr="005E2C34">
        <w:rPr>
          <w:rFonts w:ascii="Times New Roman" w:hAnsi="Times New Roman" w:cs="Times New Roman"/>
          <w:i/>
          <w:shd w:val="clear" w:color="auto" w:fill="FFFFFF"/>
        </w:rPr>
        <w:t>Chenopodium quinoa</w:t>
      </w:r>
      <w:r w:rsidRPr="005E2C34">
        <w:rPr>
          <w:rFonts w:ascii="Times New Roman" w:hAnsi="Times New Roman" w:cs="Times New Roman"/>
          <w:shd w:val="clear" w:color="auto" w:fill="FFFFFF"/>
        </w:rPr>
        <w:t xml:space="preserve"> WILLD) is a crop species that that originated </w:t>
      </w:r>
      <w:r w:rsidRPr="005E2C34">
        <w:rPr>
          <w:rFonts w:ascii="Times New Roman" w:hAnsi="Times New Roman" w:cs="Times New Roman"/>
        </w:rPr>
        <w:t>in South America and was first domesticated in the Andean region more than 7,000 years ago. Quinoa is a pseudo-grain being both an important protein supplement and a safe, gluten-free food, consider is a worthwhile addition to a daily diet. Quinoa is ananti-diabetic and anti-inflammatory crop that effects may help protect the body against other serious health conditions, such as cardiovascular disease and metabolic disorder. Quinoa is a rich source of dietary fiber, unsaturated fat, and many vitamins and minerals, Optimum</w:t>
      </w:r>
      <w:r w:rsidRPr="005E2C34">
        <w:rPr>
          <w:rFonts w:ascii="Times New Roman" w:hAnsi="Times New Roman" w:cs="Times New Roman"/>
          <w:shd w:val="clear" w:color="auto" w:fill="FFFFFF"/>
        </w:rPr>
        <w:t xml:space="preserve"> planting time is the first step and measured as a base that leads to growth of appropriate manufacture technology particularly for a newfangled crop in a particular area (Sajjad </w:t>
      </w:r>
      <w:r w:rsidRPr="005E2C34">
        <w:rPr>
          <w:rFonts w:ascii="Times New Roman" w:hAnsi="Times New Roman" w:cs="Times New Roman"/>
          <w:i/>
          <w:shd w:val="clear" w:color="auto" w:fill="FFFFFF"/>
        </w:rPr>
        <w:t>et al</w:t>
      </w:r>
      <w:r w:rsidRPr="005E2C34">
        <w:rPr>
          <w:rFonts w:ascii="Times New Roman" w:hAnsi="Times New Roman" w:cs="Times New Roman"/>
          <w:shd w:val="clear" w:color="auto" w:fill="FFFFFF"/>
        </w:rPr>
        <w:t xml:space="preserve">., 2014). There is no research has yet been conducted to introduce quinoa in Bangladesh. Hence it is high time to introduce the crop like quinoa in Bangladesh to supplement for the malnutrition facing by the country people. Therefore, the experiment was undertaken during </w:t>
      </w:r>
      <w:r w:rsidRPr="005E2C34">
        <w:rPr>
          <w:rFonts w:ascii="Times New Roman" w:hAnsi="Times New Roman" w:cs="Times New Roman"/>
          <w:i/>
          <w:iCs/>
          <w:shd w:val="clear" w:color="auto" w:fill="FFFFFF"/>
        </w:rPr>
        <w:t>R</w:t>
      </w:r>
      <w:r w:rsidRPr="005E2C34">
        <w:rPr>
          <w:rFonts w:ascii="Times New Roman" w:hAnsi="Times New Roman" w:cs="Times New Roman"/>
          <w:i/>
          <w:shd w:val="clear" w:color="auto" w:fill="FFFFFF"/>
        </w:rPr>
        <w:t>abi</w:t>
      </w:r>
      <w:r w:rsidRPr="005E2C34">
        <w:rPr>
          <w:rFonts w:ascii="Times New Roman" w:hAnsi="Times New Roman" w:cs="Times New Roman"/>
          <w:shd w:val="clear" w:color="auto" w:fill="FFFFFF"/>
        </w:rPr>
        <w:t xml:space="preserve"> season to identify the optimum sowing date of quinoa for the prevailing climatic condition of Bangladesh.</w:t>
      </w:r>
    </w:p>
    <w:p w:rsidR="005E2C34" w:rsidRPr="005168AA" w:rsidRDefault="005E2C34" w:rsidP="005E2C34">
      <w:pPr>
        <w:spacing w:after="0" w:line="240" w:lineRule="auto"/>
        <w:jc w:val="lowKashida"/>
        <w:rPr>
          <w:rFonts w:ascii="Times New Roman" w:hAnsi="Times New Roman" w:cs="Times New Roman"/>
          <w:shd w:val="clear" w:color="auto" w:fill="FFFFFF"/>
        </w:rPr>
      </w:pPr>
    </w:p>
    <w:p w:rsidR="005E2C34" w:rsidRDefault="005E2C34" w:rsidP="005E2C34">
      <w:pPr>
        <w:tabs>
          <w:tab w:val="left" w:pos="900"/>
          <w:tab w:val="left" w:pos="2520"/>
        </w:tabs>
        <w:spacing w:after="0" w:line="240" w:lineRule="auto"/>
        <w:rPr>
          <w:rFonts w:ascii="Times New Roman" w:hAnsi="Times New Roman" w:cs="Times New Roman"/>
          <w:b/>
          <w:sz w:val="24"/>
        </w:rPr>
      </w:pPr>
      <w:r w:rsidRPr="005E2C34">
        <w:rPr>
          <w:rFonts w:ascii="Times New Roman" w:hAnsi="Times New Roman" w:cs="Times New Roman"/>
          <w:b/>
          <w:sz w:val="24"/>
        </w:rPr>
        <w:t>Materials and Methods</w:t>
      </w:r>
    </w:p>
    <w:p w:rsidR="003B6441" w:rsidRPr="003B6441" w:rsidRDefault="003B6441" w:rsidP="00425517">
      <w:pPr>
        <w:tabs>
          <w:tab w:val="left" w:pos="900"/>
          <w:tab w:val="left" w:pos="2520"/>
        </w:tabs>
        <w:spacing w:after="0" w:line="240" w:lineRule="auto"/>
        <w:jc w:val="both"/>
        <w:rPr>
          <w:rFonts w:ascii="Times New Roman" w:hAnsi="Times New Roman" w:cs="Times New Roman"/>
          <w:b/>
          <w:sz w:val="24"/>
        </w:rPr>
      </w:pPr>
      <w:r w:rsidRPr="003B6441">
        <w:rPr>
          <w:rFonts w:ascii="Times New Roman" w:hAnsi="Times New Roman" w:cs="Times New Roman"/>
        </w:rPr>
        <w:t xml:space="preserve">The experiment was conducted at the Research Field of Agronomy Division BARI, Joydebpur, </w:t>
      </w:r>
      <w:proofErr w:type="gramStart"/>
      <w:r w:rsidRPr="003B6441">
        <w:rPr>
          <w:rFonts w:ascii="Times New Roman" w:hAnsi="Times New Roman" w:cs="Times New Roman"/>
        </w:rPr>
        <w:t>Gazipur</w:t>
      </w:r>
      <w:proofErr w:type="gramEnd"/>
      <w:r w:rsidRPr="003B6441">
        <w:rPr>
          <w:rFonts w:ascii="Times New Roman" w:hAnsi="Times New Roman" w:cs="Times New Roman"/>
        </w:rPr>
        <w:t xml:space="preserve"> during </w:t>
      </w:r>
      <w:r w:rsidRPr="003B6441">
        <w:rPr>
          <w:rFonts w:ascii="Times New Roman" w:hAnsi="Times New Roman" w:cs="Times New Roman"/>
          <w:i/>
        </w:rPr>
        <w:t>Rabi</w:t>
      </w:r>
      <w:r w:rsidRPr="003B6441">
        <w:rPr>
          <w:rFonts w:ascii="Times New Roman" w:hAnsi="Times New Roman" w:cs="Times New Roman"/>
        </w:rPr>
        <w:t xml:space="preserve"> seasons of 2023-2024. The experiment site was located Chhiata Series under Agro-Ecological Zone-28 (AEZ-28) latitude 23</w:t>
      </w:r>
      <w:r w:rsidRPr="003B6441">
        <w:rPr>
          <w:rFonts w:ascii="Times New Roman" w:hAnsi="Times New Roman" w:cs="Times New Roman"/>
          <w:vertAlign w:val="superscript"/>
        </w:rPr>
        <w:t>0</w:t>
      </w:r>
      <w:r w:rsidRPr="003B6441">
        <w:rPr>
          <w:rFonts w:ascii="Times New Roman" w:hAnsi="Times New Roman" w:cs="Times New Roman"/>
        </w:rPr>
        <w:t>59/ N and longitude 90</w:t>
      </w:r>
      <w:r w:rsidRPr="003B6441">
        <w:rPr>
          <w:rFonts w:ascii="Times New Roman" w:hAnsi="Times New Roman" w:cs="Times New Roman"/>
          <w:vertAlign w:val="superscript"/>
        </w:rPr>
        <w:t>0</w:t>
      </w:r>
      <w:r w:rsidRPr="003B6441">
        <w:rPr>
          <w:rFonts w:ascii="Times New Roman" w:hAnsi="Times New Roman" w:cs="Times New Roman"/>
        </w:rPr>
        <w:t>24/ E. The meteorological data of the experimental site revealed that the highest temperature prevails in March-April and the lowest in December to January. Maximum rainfall was received during the months of January. The crop received 512 mm rain showers from November to April. The average maximum (22.11 °C) and minimum (11.90 °C) temperature were found in the month of January during the crop growing season (Figure 1). The experiment consisted of six sowing date viz. T</w:t>
      </w:r>
      <w:r w:rsidRPr="003B6441">
        <w:rPr>
          <w:rFonts w:ascii="Times New Roman" w:hAnsi="Times New Roman" w:cs="Times New Roman"/>
          <w:vertAlign w:val="subscript"/>
        </w:rPr>
        <w:t>1</w:t>
      </w:r>
      <w:r w:rsidRPr="003B6441">
        <w:rPr>
          <w:rFonts w:ascii="Times New Roman" w:hAnsi="Times New Roman" w:cs="Times New Roman"/>
        </w:rPr>
        <w:t>=10 November, T</w:t>
      </w:r>
      <w:r w:rsidRPr="003B6441">
        <w:rPr>
          <w:rFonts w:ascii="Times New Roman" w:hAnsi="Times New Roman" w:cs="Times New Roman"/>
          <w:vertAlign w:val="subscript"/>
        </w:rPr>
        <w:t>2</w:t>
      </w:r>
      <w:r w:rsidRPr="003B6441">
        <w:rPr>
          <w:rFonts w:ascii="Times New Roman" w:hAnsi="Times New Roman" w:cs="Times New Roman"/>
        </w:rPr>
        <w:t>=20 November, T</w:t>
      </w:r>
      <w:r w:rsidRPr="003B6441">
        <w:rPr>
          <w:rFonts w:ascii="Times New Roman" w:hAnsi="Times New Roman" w:cs="Times New Roman"/>
          <w:vertAlign w:val="subscript"/>
        </w:rPr>
        <w:t>3</w:t>
      </w:r>
      <w:r w:rsidRPr="003B6441">
        <w:rPr>
          <w:rFonts w:ascii="Times New Roman" w:hAnsi="Times New Roman" w:cs="Times New Roman"/>
        </w:rPr>
        <w:t>=30 November, T</w:t>
      </w:r>
      <w:r w:rsidRPr="003B6441">
        <w:rPr>
          <w:rFonts w:ascii="Times New Roman" w:hAnsi="Times New Roman" w:cs="Times New Roman"/>
          <w:vertAlign w:val="subscript"/>
        </w:rPr>
        <w:t xml:space="preserve">4 </w:t>
      </w:r>
      <w:r w:rsidRPr="003B6441">
        <w:rPr>
          <w:rFonts w:ascii="Times New Roman" w:hAnsi="Times New Roman" w:cs="Times New Roman"/>
        </w:rPr>
        <w:t>=10 December, T</w:t>
      </w:r>
      <w:r w:rsidRPr="003B6441">
        <w:rPr>
          <w:rFonts w:ascii="Times New Roman" w:hAnsi="Times New Roman" w:cs="Times New Roman"/>
          <w:vertAlign w:val="subscript"/>
        </w:rPr>
        <w:t>5</w:t>
      </w:r>
      <w:r w:rsidRPr="003B6441">
        <w:rPr>
          <w:rFonts w:ascii="Times New Roman" w:hAnsi="Times New Roman" w:cs="Times New Roman"/>
        </w:rPr>
        <w:t>=20 December and T</w:t>
      </w:r>
      <w:r w:rsidRPr="003B6441">
        <w:rPr>
          <w:rFonts w:ascii="Times New Roman" w:hAnsi="Times New Roman" w:cs="Times New Roman"/>
          <w:vertAlign w:val="subscript"/>
        </w:rPr>
        <w:t>6</w:t>
      </w:r>
      <w:r w:rsidRPr="003B6441">
        <w:rPr>
          <w:rFonts w:ascii="Times New Roman" w:hAnsi="Times New Roman" w:cs="Times New Roman"/>
        </w:rPr>
        <w:t>=30 December were used in the study. The experiment was laid out in a RCBD design with three replications.  The unit plot size was 3.6 m × 3.0 m. The crop was fertilized with 90-30-30 N-P-K kg /ha, respectively. One third of N and all other fertilizers were applied at final land preparation. Remaining of will be applied as top dressed at 20 and 40 DAS. Seeds were treated with provax. Hand weeding was done at 25 and 40 days after sowing (DAS). The crops were harvested on 12 February 2024, 17 February 2024, 25 February 2024, 23 March 2024, 1 April 2024, and 15 April 2024. Data on plant height, yield components and others were recorded from 10 randomly selected plants. Yield was calculated from whole plot. Data on different parameters were subjected to analysis of variance and the treatment means were compared by Least S</w:t>
      </w:r>
      <w:r>
        <w:rPr>
          <w:rFonts w:ascii="Times New Roman" w:hAnsi="Times New Roman" w:cs="Times New Roman"/>
        </w:rPr>
        <w:t>ignificant Difference (LSD) test</w:t>
      </w:r>
    </w:p>
    <w:p w:rsidR="003B6441" w:rsidRPr="005E2C34" w:rsidRDefault="003B6441" w:rsidP="005E2C34">
      <w:pPr>
        <w:tabs>
          <w:tab w:val="left" w:pos="900"/>
          <w:tab w:val="left" w:pos="2520"/>
        </w:tabs>
        <w:spacing w:after="0" w:line="240" w:lineRule="auto"/>
        <w:rPr>
          <w:rFonts w:ascii="Times New Roman" w:hAnsi="Times New Roman" w:cs="Times New Roman"/>
          <w:b/>
          <w:sz w:val="24"/>
        </w:rPr>
      </w:pPr>
    </w:p>
    <w:p w:rsidR="005E2C34" w:rsidRPr="005E2C34" w:rsidRDefault="005E2C34" w:rsidP="005E2C34">
      <w:pPr>
        <w:spacing w:after="0" w:line="240" w:lineRule="auto"/>
        <w:jc w:val="both"/>
        <w:rPr>
          <w:rFonts w:ascii="Times New Roman" w:hAnsi="Times New Roman" w:cs="Times New Roman"/>
        </w:rPr>
      </w:pPr>
    </w:p>
    <w:p w:rsidR="005E2C34" w:rsidRPr="005E2C34" w:rsidRDefault="005E2C34" w:rsidP="005E2C34">
      <w:pPr>
        <w:spacing w:after="0" w:line="240" w:lineRule="auto"/>
        <w:jc w:val="center"/>
        <w:rPr>
          <w:rFonts w:ascii="Times New Roman" w:hAnsi="Times New Roman" w:cs="Times New Roman"/>
        </w:rPr>
      </w:pPr>
      <w:r w:rsidRPr="005E2C34">
        <w:rPr>
          <w:noProof/>
        </w:rPr>
        <w:drawing>
          <wp:inline distT="0" distB="0" distL="0" distR="0">
            <wp:extent cx="5080958" cy="2484407"/>
            <wp:effectExtent l="0" t="0" r="571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E2C34" w:rsidRPr="005E2C34" w:rsidRDefault="005E2C34" w:rsidP="005E2C34">
      <w:pPr>
        <w:tabs>
          <w:tab w:val="left" w:pos="900"/>
          <w:tab w:val="left" w:pos="2520"/>
        </w:tabs>
        <w:spacing w:after="0" w:line="240" w:lineRule="auto"/>
        <w:jc w:val="center"/>
        <w:rPr>
          <w:rFonts w:ascii="Times New Roman" w:hAnsi="Times New Roman" w:cs="Times New Roman"/>
        </w:rPr>
      </w:pPr>
      <w:r w:rsidRPr="005E2C34">
        <w:rPr>
          <w:rFonts w:ascii="Times New Roman" w:hAnsi="Times New Roman" w:cs="Times New Roman"/>
        </w:rPr>
        <w:t>Fig. 1. Mean temperatures and rainfall prevailed during qunioa growing periods.</w:t>
      </w:r>
    </w:p>
    <w:p w:rsidR="003B6441" w:rsidRDefault="003B6441" w:rsidP="005E2C34">
      <w:pPr>
        <w:spacing w:after="0" w:line="240" w:lineRule="auto"/>
        <w:rPr>
          <w:rFonts w:ascii="Times New Roman" w:hAnsi="Times New Roman" w:cs="Times New Roman"/>
          <w:b/>
          <w:sz w:val="24"/>
          <w:szCs w:val="24"/>
        </w:rPr>
      </w:pPr>
    </w:p>
    <w:p w:rsidR="003B6441" w:rsidRDefault="003B6441" w:rsidP="005E2C34">
      <w:pPr>
        <w:spacing w:after="0" w:line="240" w:lineRule="auto"/>
        <w:rPr>
          <w:rFonts w:ascii="Times New Roman" w:hAnsi="Times New Roman" w:cs="Times New Roman"/>
          <w:b/>
          <w:sz w:val="24"/>
          <w:szCs w:val="24"/>
        </w:rPr>
      </w:pPr>
    </w:p>
    <w:p w:rsidR="005E2C34" w:rsidRPr="005E2C34" w:rsidRDefault="005E2C34" w:rsidP="005E2C34">
      <w:pPr>
        <w:spacing w:after="0" w:line="240" w:lineRule="auto"/>
        <w:rPr>
          <w:rFonts w:ascii="Times New Roman" w:hAnsi="Times New Roman" w:cs="Times New Roman"/>
          <w:bCs/>
          <w:sz w:val="24"/>
          <w:szCs w:val="24"/>
        </w:rPr>
      </w:pPr>
      <w:r w:rsidRPr="005E2C34">
        <w:rPr>
          <w:rFonts w:ascii="Times New Roman" w:hAnsi="Times New Roman" w:cs="Times New Roman"/>
          <w:b/>
          <w:sz w:val="24"/>
          <w:szCs w:val="24"/>
        </w:rPr>
        <w:lastRenderedPageBreak/>
        <w:t>Results and Discussion</w:t>
      </w:r>
    </w:p>
    <w:p w:rsidR="005E2C34" w:rsidRPr="005E2C34" w:rsidRDefault="005E2C34" w:rsidP="005E2C34">
      <w:pPr>
        <w:spacing w:after="0" w:line="240" w:lineRule="auto"/>
        <w:jc w:val="both"/>
        <w:rPr>
          <w:rFonts w:ascii="Times New Roman" w:hAnsi="Times New Roman" w:cs="Times New Roman"/>
          <w:bCs/>
        </w:rPr>
      </w:pPr>
      <w:r w:rsidRPr="005E2C34">
        <w:rPr>
          <w:rFonts w:ascii="Times New Roman" w:hAnsi="Times New Roman" w:cs="Times New Roman"/>
          <w:bCs/>
        </w:rPr>
        <w:t>Crop developmental events and growth duration were influenced by prevailing temperature variations during 2023-24. Emergence of early sown crop occurred 1 to 2 days earlier than those of late sown. The late sown crops flowered earlier with reduced vegetative durations than those of early sown ones.</w:t>
      </w:r>
      <w:r w:rsidRPr="005E2C34">
        <w:rPr>
          <w:rFonts w:ascii="Times New Roman" w:hAnsi="Times New Roman" w:cs="Times New Roman"/>
        </w:rPr>
        <w:t xml:space="preserve"> The highest duration for first flowering was recorded in </w:t>
      </w:r>
      <w:r w:rsidRPr="005E2C34">
        <w:rPr>
          <w:rFonts w:ascii="Times New Roman" w:hAnsi="Times New Roman" w:cs="Times New Roman"/>
          <w:bCs/>
        </w:rPr>
        <w:t xml:space="preserve">30 November </w:t>
      </w:r>
      <w:r w:rsidRPr="005E2C34">
        <w:rPr>
          <w:rFonts w:ascii="Times New Roman" w:hAnsi="Times New Roman" w:cs="Times New Roman"/>
        </w:rPr>
        <w:t xml:space="preserve">(52 days) sowing due to prevailing lower mean air temperature </w:t>
      </w:r>
      <w:r w:rsidRPr="005E2C34">
        <w:rPr>
          <w:rFonts w:ascii="Times New Roman" w:hAnsi="Times New Roman" w:cs="Times New Roman"/>
          <w:bCs/>
        </w:rPr>
        <w:t xml:space="preserve">(Max Temp. 24.60 </w:t>
      </w:r>
      <w:r w:rsidRPr="005E2C34">
        <w:rPr>
          <w:rFonts w:ascii="Times New Roman" w:hAnsi="Times New Roman" w:cs="Times New Roman"/>
          <w:bCs/>
          <w:vertAlign w:val="superscript"/>
        </w:rPr>
        <w:t>0</w:t>
      </w:r>
      <w:r w:rsidRPr="005E2C34">
        <w:rPr>
          <w:rFonts w:ascii="Times New Roman" w:hAnsi="Times New Roman" w:cs="Times New Roman"/>
          <w:bCs/>
        </w:rPr>
        <w:t xml:space="preserve">C and Min Temp. 14.74 </w:t>
      </w:r>
      <w:r w:rsidRPr="005E2C34">
        <w:rPr>
          <w:rFonts w:ascii="Times New Roman" w:hAnsi="Times New Roman" w:cs="Times New Roman"/>
          <w:bCs/>
          <w:vertAlign w:val="superscript"/>
        </w:rPr>
        <w:t>0</w:t>
      </w:r>
      <w:r w:rsidRPr="005E2C34">
        <w:rPr>
          <w:rFonts w:ascii="Times New Roman" w:hAnsi="Times New Roman" w:cs="Times New Roman"/>
          <w:bCs/>
        </w:rPr>
        <w:t>C)</w:t>
      </w:r>
      <w:r w:rsidRPr="005E2C34">
        <w:rPr>
          <w:rFonts w:ascii="Times New Roman" w:hAnsi="Times New Roman" w:cs="Times New Roman"/>
        </w:rPr>
        <w:t xml:space="preserve">. The second highest duration for first ﬂowering was recorded (51 days) in </w:t>
      </w:r>
      <w:r w:rsidRPr="005E2C34">
        <w:rPr>
          <w:rFonts w:ascii="Times New Roman" w:hAnsi="Times New Roman" w:cs="Times New Roman"/>
          <w:bCs/>
        </w:rPr>
        <w:t xml:space="preserve">20 November sowing but </w:t>
      </w:r>
      <w:r w:rsidRPr="005E2C34">
        <w:rPr>
          <w:rFonts w:ascii="Times New Roman" w:hAnsi="Times New Roman" w:cs="Times New Roman"/>
        </w:rPr>
        <w:t xml:space="preserve">due to prevailing higher mean air temperature </w:t>
      </w:r>
      <w:r w:rsidRPr="005E2C34">
        <w:rPr>
          <w:rFonts w:ascii="Times New Roman" w:hAnsi="Times New Roman" w:cs="Times New Roman"/>
          <w:bCs/>
        </w:rPr>
        <w:t xml:space="preserve">(Max. Temp. 26.71 </w:t>
      </w:r>
      <w:r w:rsidRPr="005E2C34">
        <w:rPr>
          <w:rFonts w:ascii="Times New Roman" w:hAnsi="Times New Roman" w:cs="Times New Roman"/>
          <w:bCs/>
          <w:vertAlign w:val="superscript"/>
        </w:rPr>
        <w:t>0</w:t>
      </w:r>
      <w:r w:rsidRPr="005E2C34">
        <w:rPr>
          <w:rFonts w:ascii="Times New Roman" w:hAnsi="Times New Roman" w:cs="Times New Roman"/>
          <w:bCs/>
        </w:rPr>
        <w:t xml:space="preserve">C and Min Temp.15.95 </w:t>
      </w:r>
      <w:r w:rsidRPr="005E2C34">
        <w:rPr>
          <w:rFonts w:ascii="Times New Roman" w:hAnsi="Times New Roman" w:cs="Times New Roman"/>
          <w:bCs/>
          <w:vertAlign w:val="superscript"/>
        </w:rPr>
        <w:t>0</w:t>
      </w:r>
      <w:r w:rsidRPr="005E2C34">
        <w:rPr>
          <w:rFonts w:ascii="Times New Roman" w:hAnsi="Times New Roman" w:cs="Times New Roman"/>
          <w:bCs/>
        </w:rPr>
        <w:t>C)</w:t>
      </w:r>
      <w:r w:rsidRPr="005E2C34">
        <w:rPr>
          <w:rFonts w:ascii="Times New Roman" w:hAnsi="Times New Roman" w:cs="Times New Roman"/>
        </w:rPr>
        <w:t>. Highest c</w:t>
      </w:r>
      <w:r w:rsidRPr="005E2C34">
        <w:rPr>
          <w:rFonts w:ascii="Times New Roman" w:hAnsi="Times New Roman" w:cs="Times New Roman"/>
          <w:bCs/>
        </w:rPr>
        <w:t xml:space="preserve">rop growth duration was recorded (days) in </w:t>
      </w:r>
      <w:r w:rsidRPr="005E2C34">
        <w:rPr>
          <w:rFonts w:ascii="Times New Roman" w:hAnsi="Times New Roman" w:cs="Times New Roman"/>
        </w:rPr>
        <w:t xml:space="preserve">20 </w:t>
      </w:r>
      <w:r w:rsidRPr="005E2C34">
        <w:rPr>
          <w:rFonts w:ascii="Times New Roman" w:hAnsi="Times New Roman" w:cs="Times New Roman"/>
          <w:bCs/>
        </w:rPr>
        <w:t>November</w:t>
      </w:r>
      <w:r w:rsidRPr="005E2C34">
        <w:rPr>
          <w:rFonts w:ascii="Times New Roman" w:hAnsi="Times New Roman" w:cs="Times New Roman"/>
        </w:rPr>
        <w:t xml:space="preserve"> sowing due to prevailing lower mean air temperature </w:t>
      </w:r>
      <w:r w:rsidRPr="005E2C34">
        <w:rPr>
          <w:rFonts w:ascii="Times New Roman" w:hAnsi="Times New Roman" w:cs="Times New Roman"/>
          <w:bCs/>
        </w:rPr>
        <w:t xml:space="preserve">(Max. Temp. 25.99 </w:t>
      </w:r>
      <w:r w:rsidRPr="005E2C34">
        <w:rPr>
          <w:rFonts w:ascii="Times New Roman" w:hAnsi="Times New Roman" w:cs="Times New Roman"/>
          <w:bCs/>
          <w:vertAlign w:val="superscript"/>
        </w:rPr>
        <w:t>0</w:t>
      </w:r>
      <w:r w:rsidRPr="005E2C34">
        <w:rPr>
          <w:rFonts w:ascii="Times New Roman" w:hAnsi="Times New Roman" w:cs="Times New Roman"/>
          <w:bCs/>
        </w:rPr>
        <w:t xml:space="preserve">C and Min Temp.15.03 </w:t>
      </w:r>
      <w:r w:rsidRPr="005E2C34">
        <w:rPr>
          <w:rFonts w:ascii="Times New Roman" w:hAnsi="Times New Roman" w:cs="Times New Roman"/>
          <w:bCs/>
          <w:vertAlign w:val="superscript"/>
        </w:rPr>
        <w:t>0</w:t>
      </w:r>
      <w:r w:rsidRPr="005E2C34">
        <w:rPr>
          <w:rFonts w:ascii="Times New Roman" w:hAnsi="Times New Roman" w:cs="Times New Roman"/>
          <w:bCs/>
        </w:rPr>
        <w:t>C)</w:t>
      </w:r>
      <w:r w:rsidRPr="005E2C34">
        <w:rPr>
          <w:rFonts w:ascii="Times New Roman" w:hAnsi="Times New Roman" w:cs="Times New Roman"/>
        </w:rPr>
        <w:t>.</w:t>
      </w:r>
      <w:r w:rsidRPr="005E2C34">
        <w:rPr>
          <w:rFonts w:ascii="Times New Roman" w:hAnsi="Times New Roman" w:cs="Times New Roman"/>
          <w:bCs/>
        </w:rPr>
        <w:t xml:space="preserve">The second highest </w:t>
      </w:r>
      <w:r w:rsidRPr="005E2C34">
        <w:rPr>
          <w:rFonts w:ascii="Times New Roman" w:hAnsi="Times New Roman" w:cs="Times New Roman"/>
        </w:rPr>
        <w:t>c</w:t>
      </w:r>
      <w:r w:rsidRPr="005E2C34">
        <w:rPr>
          <w:rFonts w:ascii="Times New Roman" w:hAnsi="Times New Roman" w:cs="Times New Roman"/>
          <w:bCs/>
        </w:rPr>
        <w:t xml:space="preserve">rop growth duration was recorded (95 days) in </w:t>
      </w:r>
      <w:r w:rsidRPr="005E2C34">
        <w:rPr>
          <w:rFonts w:ascii="Times New Roman" w:hAnsi="Times New Roman" w:cs="Times New Roman"/>
        </w:rPr>
        <w:t xml:space="preserve">30 </w:t>
      </w:r>
      <w:r w:rsidRPr="005E2C34">
        <w:rPr>
          <w:rFonts w:ascii="Times New Roman" w:hAnsi="Times New Roman" w:cs="Times New Roman"/>
          <w:bCs/>
        </w:rPr>
        <w:t xml:space="preserve">November </w:t>
      </w:r>
      <w:r w:rsidRPr="005E2C34">
        <w:rPr>
          <w:rFonts w:ascii="Times New Roman" w:hAnsi="Times New Roman" w:cs="Times New Roman"/>
        </w:rPr>
        <w:t xml:space="preserve">sowing due to prevailing lower mean air temperature </w:t>
      </w:r>
      <w:r w:rsidRPr="005E2C34">
        <w:rPr>
          <w:rFonts w:ascii="Times New Roman" w:hAnsi="Times New Roman" w:cs="Times New Roman"/>
          <w:bCs/>
        </w:rPr>
        <w:t xml:space="preserve">(Max. Temp. </w:t>
      </w:r>
      <w:proofErr w:type="gramStart"/>
      <w:r w:rsidRPr="005E2C34">
        <w:rPr>
          <w:rFonts w:ascii="Times New Roman" w:hAnsi="Times New Roman" w:cs="Times New Roman"/>
          <w:bCs/>
        </w:rPr>
        <w:t xml:space="preserve">25.82 </w:t>
      </w:r>
      <w:r w:rsidRPr="005E2C34">
        <w:rPr>
          <w:rFonts w:ascii="Times New Roman" w:hAnsi="Times New Roman" w:cs="Times New Roman"/>
          <w:bCs/>
          <w:vertAlign w:val="superscript"/>
        </w:rPr>
        <w:t>0</w:t>
      </w:r>
      <w:r w:rsidRPr="005E2C34">
        <w:rPr>
          <w:rFonts w:ascii="Times New Roman" w:hAnsi="Times New Roman" w:cs="Times New Roman"/>
          <w:bCs/>
        </w:rPr>
        <w:t>C and Min Temp.14.77</w:t>
      </w:r>
      <w:r w:rsidR="008B1CAB">
        <w:rPr>
          <w:rFonts w:ascii="Times New Roman" w:hAnsi="Times New Roman" w:cs="Times New Roman"/>
          <w:bCs/>
        </w:rPr>
        <w:t xml:space="preserve"> </w:t>
      </w:r>
      <w:r w:rsidRPr="005E2C34">
        <w:rPr>
          <w:rFonts w:ascii="Times New Roman" w:hAnsi="Times New Roman" w:cs="Times New Roman"/>
          <w:bCs/>
          <w:vertAlign w:val="superscript"/>
        </w:rPr>
        <w:t>0</w:t>
      </w:r>
      <w:r w:rsidRPr="005E2C34">
        <w:rPr>
          <w:rFonts w:ascii="Times New Roman" w:hAnsi="Times New Roman" w:cs="Times New Roman"/>
          <w:bCs/>
        </w:rPr>
        <w:t>C)</w:t>
      </w:r>
      <w:r w:rsidRPr="005E2C34">
        <w:rPr>
          <w:rFonts w:ascii="Times New Roman" w:hAnsi="Times New Roman" w:cs="Times New Roman"/>
        </w:rPr>
        <w:t>.</w:t>
      </w:r>
      <w:proofErr w:type="gramEnd"/>
      <w:r w:rsidR="008B1CAB">
        <w:rPr>
          <w:rFonts w:ascii="Times New Roman" w:hAnsi="Times New Roman" w:cs="Times New Roman"/>
        </w:rPr>
        <w:t xml:space="preserve"> </w:t>
      </w:r>
      <w:r w:rsidRPr="005E2C34">
        <w:rPr>
          <w:rFonts w:ascii="Times New Roman" w:hAnsi="Times New Roman" w:cs="Times New Roman"/>
          <w:bCs/>
        </w:rPr>
        <w:t xml:space="preserve">The minimum duration (86 days) was recorded in 30 December sowing </w:t>
      </w:r>
      <w:r w:rsidRPr="005E2C34">
        <w:rPr>
          <w:rFonts w:ascii="Times New Roman" w:hAnsi="Times New Roman" w:cs="Times New Roman"/>
        </w:rPr>
        <w:t xml:space="preserve">due to prevailing higher mean air temperature </w:t>
      </w:r>
      <w:r w:rsidRPr="005E2C34">
        <w:rPr>
          <w:rFonts w:ascii="Times New Roman" w:hAnsi="Times New Roman" w:cs="Times New Roman"/>
          <w:bCs/>
          <w:sz w:val="20"/>
        </w:rPr>
        <w:t>(</w:t>
      </w:r>
      <w:r w:rsidRPr="005E2C34">
        <w:rPr>
          <w:rFonts w:ascii="Times New Roman" w:hAnsi="Times New Roman" w:cs="Times New Roman"/>
          <w:bCs/>
        </w:rPr>
        <w:t xml:space="preserve">Max. Temp. </w:t>
      </w:r>
      <w:proofErr w:type="gramStart"/>
      <w:r w:rsidRPr="005E2C34">
        <w:rPr>
          <w:rFonts w:ascii="Times New Roman" w:hAnsi="Times New Roman" w:cs="Times New Roman"/>
          <w:bCs/>
        </w:rPr>
        <w:t xml:space="preserve">26.90 </w:t>
      </w:r>
      <w:r w:rsidRPr="005E2C34">
        <w:rPr>
          <w:rFonts w:ascii="Times New Roman" w:hAnsi="Times New Roman" w:cs="Times New Roman"/>
          <w:bCs/>
          <w:vertAlign w:val="superscript"/>
        </w:rPr>
        <w:t>0</w:t>
      </w:r>
      <w:r w:rsidRPr="005E2C34">
        <w:rPr>
          <w:rFonts w:ascii="Times New Roman" w:hAnsi="Times New Roman" w:cs="Times New Roman"/>
          <w:bCs/>
        </w:rPr>
        <w:t>C and Min Temp.</w:t>
      </w:r>
      <w:proofErr w:type="gramEnd"/>
      <w:r w:rsidR="008B1CAB">
        <w:rPr>
          <w:rFonts w:ascii="Times New Roman" w:hAnsi="Times New Roman" w:cs="Times New Roman"/>
          <w:bCs/>
        </w:rPr>
        <w:t xml:space="preserve"> </w:t>
      </w:r>
      <w:proofErr w:type="gramStart"/>
      <w:r w:rsidRPr="005E2C34">
        <w:rPr>
          <w:rFonts w:ascii="Times New Roman" w:hAnsi="Times New Roman" w:cs="Times New Roman"/>
          <w:bCs/>
        </w:rPr>
        <w:t xml:space="preserve">15.07 </w:t>
      </w:r>
      <w:r w:rsidRPr="005E2C34">
        <w:rPr>
          <w:rFonts w:ascii="Times New Roman" w:hAnsi="Times New Roman" w:cs="Times New Roman"/>
          <w:bCs/>
          <w:vertAlign w:val="superscript"/>
        </w:rPr>
        <w:t>0</w:t>
      </w:r>
      <w:r w:rsidRPr="005E2C34">
        <w:rPr>
          <w:rFonts w:ascii="Times New Roman" w:hAnsi="Times New Roman" w:cs="Times New Roman"/>
          <w:bCs/>
        </w:rPr>
        <w:t>C</w:t>
      </w:r>
      <w:r w:rsidRPr="005E2C34">
        <w:rPr>
          <w:rFonts w:ascii="Times New Roman" w:hAnsi="Times New Roman" w:cs="Times New Roman"/>
          <w:bCs/>
          <w:sz w:val="20"/>
        </w:rPr>
        <w:t>)</w:t>
      </w:r>
      <w:r w:rsidRPr="005E2C34">
        <w:rPr>
          <w:rFonts w:ascii="Times New Roman" w:hAnsi="Times New Roman" w:cs="Times New Roman"/>
          <w:sz w:val="20"/>
        </w:rPr>
        <w:t>.</w:t>
      </w:r>
      <w:proofErr w:type="gramEnd"/>
      <w:r w:rsidR="008B1CAB">
        <w:rPr>
          <w:rFonts w:ascii="Times New Roman" w:hAnsi="Times New Roman" w:cs="Times New Roman"/>
          <w:sz w:val="20"/>
        </w:rPr>
        <w:t xml:space="preserve"> </w:t>
      </w:r>
      <w:r w:rsidRPr="005E2C34">
        <w:rPr>
          <w:rFonts w:ascii="Times New Roman" w:hAnsi="Times New Roman" w:cs="Times New Roman"/>
          <w:bCs/>
        </w:rPr>
        <w:t>The reasons for variation in growth duration might be due to increased day and night temperature at later sowing (Table 1).</w:t>
      </w:r>
    </w:p>
    <w:p w:rsidR="00773A40" w:rsidRDefault="00773A40" w:rsidP="00773A40">
      <w:pPr>
        <w:spacing w:after="0" w:line="240" w:lineRule="auto"/>
        <w:ind w:left="806" w:hanging="806"/>
        <w:jc w:val="both"/>
        <w:rPr>
          <w:rFonts w:ascii="Times New Roman" w:hAnsi="Times New Roman" w:cs="Times New Roman"/>
          <w:bCs/>
        </w:rPr>
      </w:pPr>
    </w:p>
    <w:p w:rsidR="00773A40" w:rsidRDefault="00773A40" w:rsidP="00773A40">
      <w:pPr>
        <w:spacing w:after="0" w:line="240" w:lineRule="auto"/>
        <w:ind w:left="806" w:hanging="806"/>
        <w:jc w:val="both"/>
        <w:rPr>
          <w:rFonts w:ascii="Times New Roman" w:hAnsi="Times New Roman" w:cs="Times New Roman"/>
          <w:bCs/>
        </w:rPr>
      </w:pPr>
      <w:proofErr w:type="gramStart"/>
      <w:r w:rsidRPr="005E2C34">
        <w:rPr>
          <w:rFonts w:ascii="Times New Roman" w:hAnsi="Times New Roman" w:cs="Times New Roman"/>
          <w:bCs/>
        </w:rPr>
        <w:t>Table 1.</w:t>
      </w:r>
      <w:proofErr w:type="gramEnd"/>
      <w:r w:rsidRPr="005E2C34">
        <w:rPr>
          <w:rFonts w:ascii="Times New Roman" w:hAnsi="Times New Roman" w:cs="Times New Roman"/>
          <w:bCs/>
        </w:rPr>
        <w:t xml:space="preserve"> Crop development events, mean temperature and crop duration of qunioa seed as affected by sowing date during </w:t>
      </w:r>
      <w:r w:rsidRPr="005E2C34">
        <w:rPr>
          <w:rFonts w:ascii="Times New Roman" w:hAnsi="Times New Roman" w:cs="Times New Roman"/>
          <w:bCs/>
          <w:i/>
          <w:iCs/>
        </w:rPr>
        <w:t xml:space="preserve">Rabi </w:t>
      </w:r>
      <w:r w:rsidRPr="005E2C34">
        <w:rPr>
          <w:rFonts w:ascii="Times New Roman" w:hAnsi="Times New Roman" w:cs="Times New Roman"/>
          <w:bCs/>
          <w:iCs/>
        </w:rPr>
        <w:t>season</w:t>
      </w:r>
      <w:r w:rsidR="008B1CAB">
        <w:rPr>
          <w:rFonts w:ascii="Times New Roman" w:hAnsi="Times New Roman" w:cs="Times New Roman"/>
          <w:bCs/>
          <w:iCs/>
        </w:rPr>
        <w:t xml:space="preserve"> </w:t>
      </w:r>
      <w:r w:rsidRPr="005E2C34">
        <w:rPr>
          <w:rFonts w:ascii="Times New Roman" w:hAnsi="Times New Roman" w:cs="Times New Roman"/>
          <w:bCs/>
          <w:iCs/>
        </w:rPr>
        <w:t>o</w:t>
      </w:r>
      <w:r w:rsidRPr="005E2C34">
        <w:rPr>
          <w:rFonts w:ascii="Times New Roman" w:hAnsi="Times New Roman" w:cs="Times New Roman"/>
          <w:bCs/>
        </w:rPr>
        <w:t>f 2023-2024</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889"/>
        <w:gridCol w:w="737"/>
        <w:gridCol w:w="1267"/>
        <w:gridCol w:w="727"/>
        <w:gridCol w:w="970"/>
        <w:gridCol w:w="1080"/>
        <w:gridCol w:w="810"/>
        <w:gridCol w:w="1170"/>
        <w:gridCol w:w="1080"/>
      </w:tblGrid>
      <w:tr w:rsidR="00773A40" w:rsidRPr="00773A40" w:rsidTr="00B12416">
        <w:tc>
          <w:tcPr>
            <w:tcW w:w="889" w:type="dxa"/>
            <w:vMerge w:val="restart"/>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rPr>
              <w:t>S</w:t>
            </w:r>
            <w:r w:rsidRPr="00773A40">
              <w:rPr>
                <w:rFonts w:ascii="Times New Roman" w:hAnsi="Times New Roman" w:cs="Times New Roman"/>
                <w:bCs/>
              </w:rPr>
              <w:t>owing</w:t>
            </w:r>
            <w:r w:rsidRPr="00773A40">
              <w:rPr>
                <w:rFonts w:ascii="Times New Roman" w:hAnsi="Times New Roman" w:cs="Times New Roman"/>
              </w:rPr>
              <w:t xml:space="preserve"> date</w:t>
            </w:r>
          </w:p>
        </w:tc>
        <w:tc>
          <w:tcPr>
            <w:tcW w:w="2004" w:type="dxa"/>
            <w:gridSpan w:val="2"/>
          </w:tcPr>
          <w:p w:rsidR="00773A40" w:rsidRPr="00773A40" w:rsidRDefault="00773A40" w:rsidP="0014277A">
            <w:pPr>
              <w:tabs>
                <w:tab w:val="left" w:pos="2520"/>
              </w:tabs>
              <w:jc w:val="center"/>
              <w:rPr>
                <w:rFonts w:ascii="Times New Roman" w:hAnsi="Times New Roman" w:cs="Times New Roman"/>
              </w:rPr>
            </w:pPr>
            <w:r w:rsidRPr="00773A40">
              <w:rPr>
                <w:rFonts w:ascii="Times New Roman" w:hAnsi="Times New Roman" w:cs="Times New Roman"/>
              </w:rPr>
              <w:t>Emergence</w:t>
            </w:r>
          </w:p>
        </w:tc>
        <w:tc>
          <w:tcPr>
            <w:tcW w:w="2777" w:type="dxa"/>
            <w:gridSpan w:val="3"/>
          </w:tcPr>
          <w:p w:rsidR="00773A40" w:rsidRPr="00773A40" w:rsidRDefault="008B1CAB" w:rsidP="0014277A">
            <w:pPr>
              <w:jc w:val="center"/>
              <w:rPr>
                <w:rFonts w:ascii="Times New Roman" w:hAnsi="Times New Roman" w:cs="Times New Roman"/>
              </w:rPr>
            </w:pPr>
            <w:r>
              <w:rPr>
                <w:rFonts w:ascii="Times New Roman" w:hAnsi="Times New Roman" w:cs="Times New Roman"/>
              </w:rPr>
              <w:t>1</w:t>
            </w:r>
            <w:r w:rsidRPr="008B1CAB">
              <w:rPr>
                <w:rFonts w:ascii="Times New Roman" w:hAnsi="Times New Roman" w:cs="Times New Roman"/>
                <w:vertAlign w:val="superscript"/>
              </w:rPr>
              <w:t>st</w:t>
            </w:r>
            <w:r>
              <w:rPr>
                <w:rFonts w:ascii="Times New Roman" w:hAnsi="Times New Roman" w:cs="Times New Roman"/>
              </w:rPr>
              <w:t xml:space="preserve"> </w:t>
            </w:r>
            <w:r w:rsidR="00773A40" w:rsidRPr="00773A40">
              <w:rPr>
                <w:rFonts w:ascii="Times New Roman" w:hAnsi="Times New Roman" w:cs="Times New Roman"/>
              </w:rPr>
              <w:t xml:space="preserve"> flowering</w:t>
            </w:r>
          </w:p>
        </w:tc>
        <w:tc>
          <w:tcPr>
            <w:tcW w:w="3060" w:type="dxa"/>
            <w:gridSpan w:val="3"/>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Crop growth duration</w:t>
            </w:r>
          </w:p>
        </w:tc>
      </w:tr>
      <w:tr w:rsidR="00773A40" w:rsidRPr="00773A40" w:rsidTr="00B12416">
        <w:tc>
          <w:tcPr>
            <w:tcW w:w="889" w:type="dxa"/>
            <w:vMerge/>
            <w:tcBorders>
              <w:bottom w:val="single" w:sz="4" w:space="0" w:color="auto"/>
            </w:tcBorders>
          </w:tcPr>
          <w:p w:rsidR="00773A40" w:rsidRPr="00773A40" w:rsidRDefault="00773A40" w:rsidP="0014277A">
            <w:pPr>
              <w:jc w:val="center"/>
              <w:rPr>
                <w:rFonts w:ascii="Times New Roman" w:hAnsi="Times New Roman" w:cs="Times New Roman"/>
              </w:rPr>
            </w:pPr>
          </w:p>
        </w:tc>
        <w:tc>
          <w:tcPr>
            <w:tcW w:w="737" w:type="dxa"/>
            <w:tcBorders>
              <w:bottom w:val="single" w:sz="4" w:space="0" w:color="auto"/>
            </w:tcBorders>
          </w:tcPr>
          <w:p w:rsidR="00773A40" w:rsidRPr="00773A40" w:rsidRDefault="00773A40" w:rsidP="0014277A">
            <w:pPr>
              <w:tabs>
                <w:tab w:val="left" w:pos="2520"/>
              </w:tabs>
              <w:jc w:val="center"/>
              <w:rPr>
                <w:rFonts w:ascii="Times New Roman" w:hAnsi="Times New Roman" w:cs="Times New Roman"/>
              </w:rPr>
            </w:pPr>
            <w:r w:rsidRPr="00773A40">
              <w:rPr>
                <w:rFonts w:ascii="Times New Roman" w:hAnsi="Times New Roman" w:cs="Times New Roman"/>
              </w:rPr>
              <w:t>Days</w:t>
            </w:r>
          </w:p>
        </w:tc>
        <w:tc>
          <w:tcPr>
            <w:tcW w:w="1267" w:type="dxa"/>
            <w:tcBorders>
              <w:bottom w:val="single" w:sz="4" w:space="0" w:color="auto"/>
            </w:tcBorders>
          </w:tcPr>
          <w:p w:rsidR="00773A40" w:rsidRPr="00773A40" w:rsidRDefault="00773A40" w:rsidP="0014277A">
            <w:pPr>
              <w:tabs>
                <w:tab w:val="left" w:pos="2520"/>
              </w:tabs>
              <w:jc w:val="center"/>
              <w:rPr>
                <w:rFonts w:ascii="Times New Roman" w:hAnsi="Times New Roman" w:cs="Times New Roman"/>
              </w:rPr>
            </w:pPr>
            <w:r w:rsidRPr="00773A40">
              <w:rPr>
                <w:rFonts w:ascii="Times New Roman" w:hAnsi="Times New Roman" w:cs="Times New Roman"/>
              </w:rPr>
              <w:t>Mean air temperature (</w:t>
            </w:r>
            <w:r w:rsidRPr="00773A40">
              <w:rPr>
                <w:rFonts w:ascii="Times New Roman" w:hAnsi="Times New Roman" w:cs="Times New Roman"/>
                <w:vertAlign w:val="superscript"/>
              </w:rPr>
              <w:t>0</w:t>
            </w:r>
            <w:r w:rsidRPr="00773A40">
              <w:rPr>
                <w:rFonts w:ascii="Times New Roman" w:hAnsi="Times New Roman" w:cs="Times New Roman"/>
              </w:rPr>
              <w:t>C)</w:t>
            </w:r>
          </w:p>
        </w:tc>
        <w:tc>
          <w:tcPr>
            <w:tcW w:w="727"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Days</w:t>
            </w:r>
          </w:p>
        </w:tc>
        <w:tc>
          <w:tcPr>
            <w:tcW w:w="970"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Min. Temp. (</w:t>
            </w:r>
            <w:r w:rsidRPr="00773A40">
              <w:rPr>
                <w:rFonts w:ascii="Times New Roman" w:hAnsi="Times New Roman" w:cs="Times New Roman"/>
                <w:vertAlign w:val="superscript"/>
              </w:rPr>
              <w:t>0</w:t>
            </w:r>
            <w:r w:rsidRPr="00773A40">
              <w:rPr>
                <w:rFonts w:ascii="Times New Roman" w:hAnsi="Times New Roman" w:cs="Times New Roman"/>
              </w:rPr>
              <w:t>C)</w:t>
            </w:r>
          </w:p>
        </w:tc>
        <w:tc>
          <w:tcPr>
            <w:tcW w:w="1080"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Max. Temp</w:t>
            </w:r>
          </w:p>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w:t>
            </w:r>
            <w:r w:rsidRPr="00773A40">
              <w:rPr>
                <w:rFonts w:ascii="Times New Roman" w:hAnsi="Times New Roman" w:cs="Times New Roman"/>
                <w:vertAlign w:val="superscript"/>
              </w:rPr>
              <w:t>0</w:t>
            </w:r>
            <w:r w:rsidRPr="00773A40">
              <w:rPr>
                <w:rFonts w:ascii="Times New Roman" w:hAnsi="Times New Roman" w:cs="Times New Roman"/>
              </w:rPr>
              <w:t>C)</w:t>
            </w:r>
          </w:p>
        </w:tc>
        <w:tc>
          <w:tcPr>
            <w:tcW w:w="810"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Days</w:t>
            </w:r>
          </w:p>
        </w:tc>
        <w:tc>
          <w:tcPr>
            <w:tcW w:w="1170"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Min. Temp. (</w:t>
            </w:r>
            <w:r w:rsidRPr="00773A40">
              <w:rPr>
                <w:rFonts w:ascii="Times New Roman" w:hAnsi="Times New Roman" w:cs="Times New Roman"/>
                <w:vertAlign w:val="superscript"/>
              </w:rPr>
              <w:t>0</w:t>
            </w:r>
            <w:r w:rsidRPr="00773A40">
              <w:rPr>
                <w:rFonts w:ascii="Times New Roman" w:hAnsi="Times New Roman" w:cs="Times New Roman"/>
              </w:rPr>
              <w:t>C)</w:t>
            </w:r>
          </w:p>
        </w:tc>
        <w:tc>
          <w:tcPr>
            <w:tcW w:w="1080" w:type="dxa"/>
            <w:tcBorders>
              <w:bottom w:val="single" w:sz="4" w:space="0" w:color="auto"/>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Max. Temp (</w:t>
            </w:r>
            <w:r w:rsidRPr="00773A40">
              <w:rPr>
                <w:rFonts w:ascii="Times New Roman" w:hAnsi="Times New Roman" w:cs="Times New Roman"/>
                <w:vertAlign w:val="superscript"/>
              </w:rPr>
              <w:t>0</w:t>
            </w:r>
            <w:r w:rsidRPr="00773A40">
              <w:rPr>
                <w:rFonts w:ascii="Times New Roman" w:hAnsi="Times New Roman" w:cs="Times New Roman"/>
              </w:rPr>
              <w:t>C)</w:t>
            </w:r>
          </w:p>
        </w:tc>
      </w:tr>
      <w:tr w:rsidR="00773A40" w:rsidRPr="00773A40" w:rsidTr="00B12416">
        <w:tc>
          <w:tcPr>
            <w:tcW w:w="889" w:type="dxa"/>
            <w:tcBorders>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1</w:t>
            </w:r>
          </w:p>
        </w:tc>
        <w:tc>
          <w:tcPr>
            <w:tcW w:w="737"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6</w:t>
            </w:r>
          </w:p>
        </w:tc>
        <w:tc>
          <w:tcPr>
            <w:tcW w:w="1267"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25.42</w:t>
            </w:r>
          </w:p>
        </w:tc>
        <w:tc>
          <w:tcPr>
            <w:tcW w:w="727" w:type="dxa"/>
            <w:tcBorders>
              <w:left w:val="nil"/>
              <w:bottom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50</w:t>
            </w:r>
          </w:p>
        </w:tc>
        <w:tc>
          <w:tcPr>
            <w:tcW w:w="970"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17.50</w:t>
            </w:r>
          </w:p>
        </w:tc>
        <w:tc>
          <w:tcPr>
            <w:tcW w:w="1080"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28.48</w:t>
            </w:r>
          </w:p>
        </w:tc>
        <w:tc>
          <w:tcPr>
            <w:tcW w:w="810"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92</w:t>
            </w:r>
          </w:p>
        </w:tc>
        <w:tc>
          <w:tcPr>
            <w:tcW w:w="1170" w:type="dxa"/>
            <w:tcBorders>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15.33</w:t>
            </w:r>
          </w:p>
        </w:tc>
        <w:tc>
          <w:tcPr>
            <w:tcW w:w="1080" w:type="dxa"/>
            <w:tcBorders>
              <w:left w:val="nil"/>
              <w:bottom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26.11</w:t>
            </w:r>
          </w:p>
        </w:tc>
      </w:tr>
      <w:tr w:rsidR="00773A40" w:rsidRPr="00773A40" w:rsidTr="00B12416">
        <w:tc>
          <w:tcPr>
            <w:tcW w:w="889" w:type="dxa"/>
            <w:tcBorders>
              <w:top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2</w:t>
            </w:r>
          </w:p>
        </w:tc>
        <w:tc>
          <w:tcPr>
            <w:tcW w:w="73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7</w:t>
            </w:r>
          </w:p>
        </w:tc>
        <w:tc>
          <w:tcPr>
            <w:tcW w:w="126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24.49</w:t>
            </w:r>
          </w:p>
        </w:tc>
        <w:tc>
          <w:tcPr>
            <w:tcW w:w="727" w:type="dxa"/>
            <w:tcBorders>
              <w:top w:val="nil"/>
              <w:left w:val="nil"/>
              <w:bottom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51</w:t>
            </w:r>
          </w:p>
        </w:tc>
        <w:tc>
          <w:tcPr>
            <w:tcW w:w="9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15.95</w:t>
            </w:r>
          </w:p>
        </w:tc>
        <w:tc>
          <w:tcPr>
            <w:tcW w:w="108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26.71</w:t>
            </w:r>
          </w:p>
        </w:tc>
        <w:tc>
          <w:tcPr>
            <w:tcW w:w="81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96</w:t>
            </w:r>
          </w:p>
        </w:tc>
        <w:tc>
          <w:tcPr>
            <w:tcW w:w="11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15.03</w:t>
            </w:r>
          </w:p>
        </w:tc>
        <w:tc>
          <w:tcPr>
            <w:tcW w:w="1080" w:type="dxa"/>
            <w:tcBorders>
              <w:top w:val="nil"/>
              <w:left w:val="nil"/>
              <w:bottom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25.99</w:t>
            </w:r>
          </w:p>
        </w:tc>
      </w:tr>
      <w:tr w:rsidR="00773A40" w:rsidRPr="00773A40" w:rsidTr="00B12416">
        <w:tc>
          <w:tcPr>
            <w:tcW w:w="889" w:type="dxa"/>
            <w:tcBorders>
              <w:top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3</w:t>
            </w:r>
          </w:p>
        </w:tc>
        <w:tc>
          <w:tcPr>
            <w:tcW w:w="73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7</w:t>
            </w:r>
          </w:p>
        </w:tc>
        <w:tc>
          <w:tcPr>
            <w:tcW w:w="126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23.89</w:t>
            </w:r>
          </w:p>
        </w:tc>
        <w:tc>
          <w:tcPr>
            <w:tcW w:w="727" w:type="dxa"/>
            <w:tcBorders>
              <w:top w:val="nil"/>
              <w:left w:val="nil"/>
              <w:bottom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52</w:t>
            </w:r>
          </w:p>
        </w:tc>
        <w:tc>
          <w:tcPr>
            <w:tcW w:w="9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14.74</w:t>
            </w:r>
          </w:p>
        </w:tc>
        <w:tc>
          <w:tcPr>
            <w:tcW w:w="108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24.60</w:t>
            </w:r>
          </w:p>
        </w:tc>
        <w:tc>
          <w:tcPr>
            <w:tcW w:w="81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95</w:t>
            </w:r>
          </w:p>
        </w:tc>
        <w:tc>
          <w:tcPr>
            <w:tcW w:w="11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14.77</w:t>
            </w:r>
          </w:p>
        </w:tc>
        <w:tc>
          <w:tcPr>
            <w:tcW w:w="1080" w:type="dxa"/>
            <w:tcBorders>
              <w:top w:val="nil"/>
              <w:left w:val="nil"/>
              <w:bottom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25.82</w:t>
            </w:r>
          </w:p>
        </w:tc>
      </w:tr>
      <w:tr w:rsidR="00773A40" w:rsidRPr="00773A40" w:rsidTr="00B12416">
        <w:tc>
          <w:tcPr>
            <w:tcW w:w="889" w:type="dxa"/>
            <w:tcBorders>
              <w:top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4</w:t>
            </w:r>
          </w:p>
        </w:tc>
        <w:tc>
          <w:tcPr>
            <w:tcW w:w="73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8</w:t>
            </w:r>
          </w:p>
        </w:tc>
        <w:tc>
          <w:tcPr>
            <w:tcW w:w="126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19.81</w:t>
            </w:r>
          </w:p>
        </w:tc>
        <w:tc>
          <w:tcPr>
            <w:tcW w:w="727" w:type="dxa"/>
            <w:tcBorders>
              <w:top w:val="nil"/>
              <w:left w:val="nil"/>
              <w:bottom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50</w:t>
            </w:r>
          </w:p>
        </w:tc>
        <w:tc>
          <w:tcPr>
            <w:tcW w:w="9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13.37</w:t>
            </w:r>
          </w:p>
        </w:tc>
        <w:tc>
          <w:tcPr>
            <w:tcW w:w="108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23.71</w:t>
            </w:r>
          </w:p>
        </w:tc>
        <w:tc>
          <w:tcPr>
            <w:tcW w:w="81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96</w:t>
            </w:r>
          </w:p>
        </w:tc>
        <w:tc>
          <w:tcPr>
            <w:tcW w:w="11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14.53</w:t>
            </w:r>
          </w:p>
        </w:tc>
        <w:tc>
          <w:tcPr>
            <w:tcW w:w="1080" w:type="dxa"/>
            <w:tcBorders>
              <w:top w:val="nil"/>
              <w:left w:val="nil"/>
              <w:bottom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26.25</w:t>
            </w:r>
          </w:p>
        </w:tc>
      </w:tr>
      <w:tr w:rsidR="00773A40" w:rsidRPr="00773A40" w:rsidTr="00B12416">
        <w:tc>
          <w:tcPr>
            <w:tcW w:w="889" w:type="dxa"/>
            <w:tcBorders>
              <w:top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5</w:t>
            </w:r>
          </w:p>
        </w:tc>
        <w:tc>
          <w:tcPr>
            <w:tcW w:w="73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8</w:t>
            </w:r>
          </w:p>
        </w:tc>
        <w:tc>
          <w:tcPr>
            <w:tcW w:w="1267"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21.02</w:t>
            </w:r>
          </w:p>
        </w:tc>
        <w:tc>
          <w:tcPr>
            <w:tcW w:w="727" w:type="dxa"/>
            <w:tcBorders>
              <w:top w:val="nil"/>
              <w:left w:val="nil"/>
              <w:bottom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51</w:t>
            </w:r>
          </w:p>
        </w:tc>
        <w:tc>
          <w:tcPr>
            <w:tcW w:w="9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13.22</w:t>
            </w:r>
          </w:p>
        </w:tc>
        <w:tc>
          <w:tcPr>
            <w:tcW w:w="108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23.99</w:t>
            </w:r>
          </w:p>
        </w:tc>
        <w:tc>
          <w:tcPr>
            <w:tcW w:w="81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90</w:t>
            </w:r>
          </w:p>
        </w:tc>
        <w:tc>
          <w:tcPr>
            <w:tcW w:w="1170" w:type="dxa"/>
            <w:tcBorders>
              <w:top w:val="nil"/>
              <w:left w:val="nil"/>
              <w:bottom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14.80</w:t>
            </w:r>
          </w:p>
        </w:tc>
        <w:tc>
          <w:tcPr>
            <w:tcW w:w="1080" w:type="dxa"/>
            <w:tcBorders>
              <w:top w:val="nil"/>
              <w:left w:val="nil"/>
              <w:bottom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26.71</w:t>
            </w:r>
          </w:p>
        </w:tc>
      </w:tr>
      <w:tr w:rsidR="00773A40" w:rsidRPr="00773A40" w:rsidTr="00B12416">
        <w:trPr>
          <w:trHeight w:val="287"/>
        </w:trPr>
        <w:tc>
          <w:tcPr>
            <w:tcW w:w="889" w:type="dxa"/>
            <w:tcBorders>
              <w:top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D</w:t>
            </w:r>
            <w:r w:rsidRPr="00773A40">
              <w:rPr>
                <w:rFonts w:ascii="Times New Roman" w:hAnsi="Times New Roman" w:cs="Times New Roman"/>
                <w:vertAlign w:val="subscript"/>
              </w:rPr>
              <w:t>6</w:t>
            </w:r>
          </w:p>
        </w:tc>
        <w:tc>
          <w:tcPr>
            <w:tcW w:w="737"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10</w:t>
            </w:r>
          </w:p>
        </w:tc>
        <w:tc>
          <w:tcPr>
            <w:tcW w:w="1267"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17.68</w:t>
            </w:r>
          </w:p>
        </w:tc>
        <w:tc>
          <w:tcPr>
            <w:tcW w:w="727" w:type="dxa"/>
            <w:tcBorders>
              <w:top w:val="nil"/>
              <w:left w:val="nil"/>
              <w:right w:val="nil"/>
            </w:tcBorders>
          </w:tcPr>
          <w:p w:rsidR="00773A40" w:rsidRPr="00773A40" w:rsidRDefault="00773A40" w:rsidP="0014277A">
            <w:pPr>
              <w:jc w:val="center"/>
              <w:rPr>
                <w:rFonts w:ascii="Times New Roman" w:hAnsi="Times New Roman" w:cs="Times New Roman"/>
                <w:bCs/>
              </w:rPr>
            </w:pPr>
            <w:r w:rsidRPr="00773A40">
              <w:rPr>
                <w:rFonts w:ascii="Times New Roman" w:hAnsi="Times New Roman" w:cs="Times New Roman"/>
                <w:bCs/>
              </w:rPr>
              <w:t>47</w:t>
            </w:r>
          </w:p>
        </w:tc>
        <w:tc>
          <w:tcPr>
            <w:tcW w:w="970"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12.95</w:t>
            </w:r>
          </w:p>
        </w:tc>
        <w:tc>
          <w:tcPr>
            <w:tcW w:w="1080"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24.02</w:t>
            </w:r>
          </w:p>
        </w:tc>
        <w:tc>
          <w:tcPr>
            <w:tcW w:w="810"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86</w:t>
            </w:r>
          </w:p>
        </w:tc>
        <w:tc>
          <w:tcPr>
            <w:tcW w:w="1170" w:type="dxa"/>
            <w:tcBorders>
              <w:top w:val="nil"/>
              <w:left w:val="nil"/>
              <w:righ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15.07</w:t>
            </w:r>
          </w:p>
        </w:tc>
        <w:tc>
          <w:tcPr>
            <w:tcW w:w="1080" w:type="dxa"/>
            <w:tcBorders>
              <w:top w:val="nil"/>
              <w:left w:val="nil"/>
            </w:tcBorders>
          </w:tcPr>
          <w:p w:rsidR="00773A40" w:rsidRPr="00773A40" w:rsidRDefault="00773A40" w:rsidP="0014277A">
            <w:pPr>
              <w:jc w:val="center"/>
              <w:rPr>
                <w:rFonts w:ascii="Times New Roman" w:hAnsi="Times New Roman" w:cs="Times New Roman"/>
              </w:rPr>
            </w:pPr>
            <w:r w:rsidRPr="00773A40">
              <w:rPr>
                <w:rFonts w:ascii="Times New Roman" w:hAnsi="Times New Roman" w:cs="Times New Roman"/>
              </w:rPr>
              <w:t>26.90</w:t>
            </w:r>
          </w:p>
        </w:tc>
      </w:tr>
    </w:tbl>
    <w:p w:rsidR="00773A40" w:rsidRDefault="00773A40" w:rsidP="00773A40">
      <w:pPr>
        <w:spacing w:after="0" w:line="240" w:lineRule="auto"/>
        <w:rPr>
          <w:rFonts w:ascii="Times New Roman" w:hAnsi="Times New Roman" w:cs="Times New Roman"/>
          <w:sz w:val="20"/>
          <w:szCs w:val="20"/>
        </w:rPr>
      </w:pPr>
      <w:r w:rsidRPr="005E2C34">
        <w:rPr>
          <w:rFonts w:ascii="Times New Roman" w:hAnsi="Times New Roman" w:cs="Times New Roman"/>
        </w:rPr>
        <w:t>T</w:t>
      </w:r>
      <w:r w:rsidRPr="005E2C34">
        <w:rPr>
          <w:rFonts w:ascii="Times New Roman" w:hAnsi="Times New Roman" w:cs="Times New Roman"/>
          <w:vertAlign w:val="subscript"/>
        </w:rPr>
        <w:t>1</w:t>
      </w:r>
      <w:r w:rsidRPr="005E2C34">
        <w:rPr>
          <w:rFonts w:ascii="Times New Roman" w:hAnsi="Times New Roman" w:cs="Times New Roman"/>
          <w:sz w:val="20"/>
          <w:szCs w:val="20"/>
        </w:rPr>
        <w:t xml:space="preserve">=10 November, </w:t>
      </w:r>
      <w:r w:rsidRPr="005E2C34">
        <w:rPr>
          <w:rFonts w:ascii="Times New Roman" w:hAnsi="Times New Roman" w:cs="Times New Roman"/>
        </w:rPr>
        <w:t>T</w:t>
      </w:r>
      <w:r w:rsidRPr="005E2C34">
        <w:rPr>
          <w:rFonts w:ascii="Times New Roman" w:hAnsi="Times New Roman" w:cs="Times New Roman"/>
          <w:vertAlign w:val="subscript"/>
        </w:rPr>
        <w:t>2</w:t>
      </w:r>
      <w:r w:rsidRPr="005E2C34">
        <w:rPr>
          <w:rFonts w:ascii="Times New Roman" w:hAnsi="Times New Roman" w:cs="Times New Roman"/>
        </w:rPr>
        <w:t>=</w:t>
      </w:r>
      <w:r w:rsidRPr="005E2C34">
        <w:rPr>
          <w:rFonts w:ascii="Times New Roman" w:hAnsi="Times New Roman" w:cs="Times New Roman"/>
          <w:sz w:val="20"/>
          <w:szCs w:val="20"/>
        </w:rPr>
        <w:t xml:space="preserve">20 November, </w:t>
      </w:r>
      <w:r w:rsidRPr="005E2C34">
        <w:rPr>
          <w:rFonts w:ascii="Times New Roman" w:hAnsi="Times New Roman" w:cs="Times New Roman"/>
        </w:rPr>
        <w:t>T</w:t>
      </w:r>
      <w:r w:rsidRPr="005E2C34">
        <w:rPr>
          <w:rFonts w:ascii="Times New Roman" w:hAnsi="Times New Roman" w:cs="Times New Roman"/>
          <w:vertAlign w:val="subscript"/>
        </w:rPr>
        <w:t>3</w:t>
      </w:r>
      <w:r w:rsidRPr="005E2C34">
        <w:rPr>
          <w:rFonts w:ascii="Times New Roman" w:hAnsi="Times New Roman" w:cs="Times New Roman"/>
          <w:sz w:val="20"/>
          <w:szCs w:val="20"/>
        </w:rPr>
        <w:t xml:space="preserve">=30 November, </w:t>
      </w:r>
      <w:r w:rsidRPr="005E2C34">
        <w:rPr>
          <w:rFonts w:ascii="Times New Roman" w:hAnsi="Times New Roman" w:cs="Times New Roman"/>
        </w:rPr>
        <w:t>T</w:t>
      </w:r>
      <w:r w:rsidRPr="005E2C34">
        <w:rPr>
          <w:rFonts w:ascii="Times New Roman" w:hAnsi="Times New Roman" w:cs="Times New Roman"/>
          <w:vertAlign w:val="subscript"/>
        </w:rPr>
        <w:t xml:space="preserve">4 </w:t>
      </w:r>
      <w:r w:rsidRPr="005E2C34">
        <w:rPr>
          <w:rFonts w:ascii="Times New Roman" w:hAnsi="Times New Roman" w:cs="Times New Roman"/>
        </w:rPr>
        <w:t>=</w:t>
      </w:r>
      <w:r w:rsidRPr="005E2C34">
        <w:rPr>
          <w:rFonts w:ascii="Times New Roman" w:hAnsi="Times New Roman" w:cs="Times New Roman"/>
          <w:sz w:val="20"/>
          <w:szCs w:val="20"/>
        </w:rPr>
        <w:t xml:space="preserve">10 December, </w:t>
      </w:r>
      <w:r w:rsidRPr="005E2C34">
        <w:rPr>
          <w:rFonts w:ascii="Times New Roman" w:hAnsi="Times New Roman" w:cs="Times New Roman"/>
        </w:rPr>
        <w:t>T</w:t>
      </w:r>
      <w:r w:rsidRPr="005E2C34">
        <w:rPr>
          <w:rFonts w:ascii="Times New Roman" w:hAnsi="Times New Roman" w:cs="Times New Roman"/>
          <w:vertAlign w:val="subscript"/>
        </w:rPr>
        <w:t>5</w:t>
      </w:r>
      <w:r w:rsidRPr="005E2C34">
        <w:rPr>
          <w:rFonts w:ascii="Times New Roman" w:hAnsi="Times New Roman" w:cs="Times New Roman"/>
          <w:sz w:val="20"/>
          <w:szCs w:val="20"/>
        </w:rPr>
        <w:t xml:space="preserve">=20 December and </w:t>
      </w:r>
      <w:r w:rsidRPr="005E2C34">
        <w:rPr>
          <w:rFonts w:ascii="Times New Roman" w:hAnsi="Times New Roman" w:cs="Times New Roman"/>
        </w:rPr>
        <w:t>T</w:t>
      </w:r>
      <w:r w:rsidRPr="005E2C34">
        <w:rPr>
          <w:rFonts w:ascii="Times New Roman" w:hAnsi="Times New Roman" w:cs="Times New Roman"/>
          <w:vertAlign w:val="subscript"/>
        </w:rPr>
        <w:t>6</w:t>
      </w:r>
      <w:r w:rsidRPr="005E2C34">
        <w:rPr>
          <w:rFonts w:ascii="Times New Roman" w:hAnsi="Times New Roman" w:cs="Times New Roman"/>
          <w:sz w:val="20"/>
          <w:szCs w:val="20"/>
        </w:rPr>
        <w:t xml:space="preserve">=30 December </w:t>
      </w:r>
    </w:p>
    <w:p w:rsidR="00B12416" w:rsidRPr="005E2C34" w:rsidRDefault="00B12416" w:rsidP="00773A40">
      <w:pPr>
        <w:spacing w:after="0" w:line="240" w:lineRule="auto"/>
        <w:rPr>
          <w:rFonts w:ascii="Times New Roman" w:hAnsi="Times New Roman" w:cs="Times New Roman"/>
          <w:sz w:val="20"/>
          <w:szCs w:val="20"/>
        </w:rPr>
      </w:pPr>
    </w:p>
    <w:p w:rsidR="00773A40" w:rsidRPr="005E2C34" w:rsidRDefault="00773A40" w:rsidP="00773A40">
      <w:pPr>
        <w:spacing w:after="0" w:line="240" w:lineRule="auto"/>
        <w:rPr>
          <w:rFonts w:ascii="Times New Roman" w:hAnsi="Times New Roman" w:cs="Times New Roman"/>
          <w:b/>
        </w:rPr>
      </w:pPr>
      <w:r w:rsidRPr="005E2C34">
        <w:rPr>
          <w:rFonts w:ascii="Times New Roman" w:hAnsi="Times New Roman" w:cs="Times New Roman"/>
          <w:b/>
        </w:rPr>
        <w:t>Leaf area index (LAI)</w:t>
      </w:r>
    </w:p>
    <w:p w:rsidR="00773A40" w:rsidRPr="005E2C34" w:rsidRDefault="00773A40" w:rsidP="00773A40">
      <w:pPr>
        <w:autoSpaceDE w:val="0"/>
        <w:autoSpaceDN w:val="0"/>
        <w:adjustRightInd w:val="0"/>
        <w:spacing w:after="0" w:line="240" w:lineRule="auto"/>
        <w:jc w:val="both"/>
        <w:rPr>
          <w:rFonts w:ascii="Times New Roman" w:hAnsi="Times New Roman" w:cs="Times New Roman"/>
        </w:rPr>
      </w:pPr>
      <w:r w:rsidRPr="005E2C34">
        <w:rPr>
          <w:rFonts w:ascii="Times New Roman" w:hAnsi="Times New Roman" w:cs="Times New Roman"/>
        </w:rPr>
        <w:t>The leaf area index (LAI) of the crop at a particular growth stage indicates its photosynthetic potential or the level of its dry matter accumulation. The LAI was influenced by different sowing dates over time (Fig. 1). LAI increased up to 55 DAS and there after it decrease in all the treatments. The higher LAI was recorded in 30 November sowing date followed by 20 November sowing date in all growth period.</w:t>
      </w:r>
      <w:r w:rsidRPr="005E2C34">
        <w:rPr>
          <w:rFonts w:ascii="Times New Roman" w:hAnsi="Times New Roman" w:cs="Times New Roman"/>
          <w:bCs/>
        </w:rPr>
        <w:t xml:space="preserve"> Maximum LAI (3.24) was recorded at 55 DAS </w:t>
      </w:r>
      <w:r w:rsidRPr="005E2C34">
        <w:rPr>
          <w:rFonts w:ascii="Times New Roman" w:hAnsi="Times New Roman" w:cs="Times New Roman"/>
        </w:rPr>
        <w:t xml:space="preserve">in 30 November sowing date </w:t>
      </w:r>
      <w:r w:rsidRPr="005E2C34">
        <w:rPr>
          <w:rFonts w:ascii="Times New Roman" w:hAnsi="Times New Roman" w:cs="Times New Roman"/>
          <w:bCs/>
        </w:rPr>
        <w:t>followed by T</w:t>
      </w:r>
      <w:r w:rsidRPr="005E2C34">
        <w:rPr>
          <w:rFonts w:ascii="Times New Roman" w:hAnsi="Times New Roman" w:cs="Times New Roman"/>
          <w:bCs/>
          <w:vertAlign w:val="subscript"/>
        </w:rPr>
        <w:t>2</w:t>
      </w:r>
      <w:r w:rsidRPr="005E2C34">
        <w:rPr>
          <w:rFonts w:ascii="Times New Roman" w:hAnsi="Times New Roman" w:cs="Times New Roman"/>
          <w:bCs/>
        </w:rPr>
        <w:t xml:space="preserve"> treatment.</w:t>
      </w:r>
      <w:r w:rsidRPr="005E2C34">
        <w:rPr>
          <w:rFonts w:ascii="Times New Roman" w:hAnsi="Times New Roman" w:cs="Times New Roman"/>
        </w:rPr>
        <w:t xml:space="preserve"> LAI was lower in 30 December sowing dates.</w:t>
      </w:r>
    </w:p>
    <w:p w:rsidR="005E2C34" w:rsidRPr="00705899" w:rsidRDefault="005E2C34" w:rsidP="00773A40">
      <w:pPr>
        <w:spacing w:after="0" w:line="240" w:lineRule="auto"/>
        <w:jc w:val="center"/>
        <w:rPr>
          <w:rFonts w:ascii="Times New Roman" w:hAnsi="Times New Roman" w:cs="Times New Roman"/>
          <w:sz w:val="10"/>
          <w:szCs w:val="20"/>
        </w:rPr>
      </w:pPr>
    </w:p>
    <w:p w:rsidR="00773A40" w:rsidRDefault="00773A40" w:rsidP="00773A40">
      <w:pPr>
        <w:spacing w:after="0" w:line="240" w:lineRule="auto"/>
        <w:jc w:val="center"/>
        <w:rPr>
          <w:rFonts w:ascii="Times New Roman" w:hAnsi="Times New Roman" w:cs="Times New Roman"/>
          <w:b/>
          <w:sz w:val="24"/>
          <w:szCs w:val="24"/>
        </w:rPr>
      </w:pPr>
      <w:r w:rsidRPr="005E2C34">
        <w:rPr>
          <w:rFonts w:ascii="Times New Roman" w:hAnsi="Times New Roman" w:cs="Times New Roman"/>
          <w:noProof/>
        </w:rPr>
        <w:drawing>
          <wp:inline distT="0" distB="0" distL="0" distR="0" wp14:anchorId="1AE912D8" wp14:editId="7A84B8F0">
            <wp:extent cx="4295775" cy="24955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3A40" w:rsidRDefault="00773A40" w:rsidP="005E2C34">
      <w:pPr>
        <w:spacing w:after="0" w:line="240" w:lineRule="auto"/>
        <w:rPr>
          <w:rFonts w:ascii="Times New Roman" w:hAnsi="Times New Roman" w:cs="Times New Roman"/>
          <w:b/>
          <w:sz w:val="24"/>
          <w:szCs w:val="24"/>
        </w:rPr>
      </w:pPr>
      <w:r w:rsidRPr="00705899">
        <w:rPr>
          <w:rFonts w:ascii="Times New Roman" w:eastAsiaTheme="majorEastAsia" w:hAnsi="Times New Roman" w:cstheme="majorBidi"/>
          <w:sz w:val="20"/>
        </w:rPr>
        <w:t xml:space="preserve">Fig.1. LAI of qunioa at different DAS as influenced by sowing dates during </w:t>
      </w:r>
      <w:proofErr w:type="gramStart"/>
      <w:r w:rsidRPr="00705899">
        <w:rPr>
          <w:rFonts w:ascii="Times New Roman" w:eastAsiaTheme="majorEastAsia" w:hAnsi="Times New Roman" w:cstheme="majorBidi"/>
          <w:sz w:val="20"/>
        </w:rPr>
        <w:t>rabi</w:t>
      </w:r>
      <w:proofErr w:type="gramEnd"/>
      <w:r w:rsidRPr="00705899">
        <w:rPr>
          <w:rFonts w:ascii="Times New Roman" w:eastAsiaTheme="majorEastAsia" w:hAnsi="Times New Roman" w:cstheme="majorBidi"/>
          <w:sz w:val="20"/>
        </w:rPr>
        <w:t xml:space="preserve"> season of 2023-24</w:t>
      </w:r>
    </w:p>
    <w:p w:rsidR="005E2C34" w:rsidRPr="005E2C34" w:rsidRDefault="005E2C34" w:rsidP="005E2C34">
      <w:pPr>
        <w:spacing w:after="0" w:line="240" w:lineRule="auto"/>
        <w:rPr>
          <w:rFonts w:ascii="Times New Roman" w:hAnsi="Times New Roman" w:cs="Times New Roman"/>
          <w:b/>
          <w:sz w:val="24"/>
          <w:szCs w:val="24"/>
        </w:rPr>
      </w:pPr>
      <w:r w:rsidRPr="005E2C34">
        <w:rPr>
          <w:rFonts w:ascii="Times New Roman" w:hAnsi="Times New Roman" w:cs="Times New Roman"/>
          <w:b/>
          <w:sz w:val="24"/>
          <w:szCs w:val="24"/>
        </w:rPr>
        <w:lastRenderedPageBreak/>
        <w:t xml:space="preserve">Effect of sowing date onTDM production </w:t>
      </w:r>
    </w:p>
    <w:p w:rsidR="005E2C34" w:rsidRPr="005E2C34" w:rsidRDefault="005E2C34" w:rsidP="005E2C34">
      <w:pPr>
        <w:autoSpaceDE w:val="0"/>
        <w:autoSpaceDN w:val="0"/>
        <w:adjustRightInd w:val="0"/>
        <w:spacing w:after="0" w:line="240" w:lineRule="auto"/>
        <w:jc w:val="both"/>
        <w:rPr>
          <w:rFonts w:ascii="Times New Roman" w:hAnsi="Times New Roman" w:cs="Times New Roman"/>
        </w:rPr>
      </w:pPr>
      <w:r w:rsidRPr="005E2C34">
        <w:rPr>
          <w:rFonts w:ascii="Times New Roman" w:hAnsi="Times New Roman" w:cs="Times New Roman"/>
        </w:rPr>
        <w:t>The pattern of TDM accumulation in qunioa over time was influenced by different sowing dates (Fig.2). The TDM of qunioa increased slowly up to 40 DAS when the crop sown on 10, 20 and 30 November. After 40 DAS dry matter accumulation rate increased rapidly up to harvest. The highest TDM accumulation/m</w:t>
      </w:r>
      <w:r w:rsidRPr="005E2C34">
        <w:rPr>
          <w:rFonts w:ascii="Times New Roman" w:hAnsi="Times New Roman" w:cs="Times New Roman"/>
          <w:vertAlign w:val="superscript"/>
        </w:rPr>
        <w:t>2</w:t>
      </w:r>
      <w:r w:rsidRPr="005E2C34">
        <w:rPr>
          <w:rFonts w:ascii="Times New Roman" w:hAnsi="Times New Roman" w:cs="Times New Roman"/>
        </w:rPr>
        <w:t xml:space="preserve"> was obtained from 30 November sowing at 85 DAS.  Among the sowing dates, 30 November sowing showed the highest TDM (876g/m</w:t>
      </w:r>
      <w:r w:rsidRPr="005E2C34">
        <w:rPr>
          <w:rFonts w:ascii="Times New Roman" w:hAnsi="Times New Roman" w:cs="Times New Roman"/>
          <w:vertAlign w:val="superscript"/>
        </w:rPr>
        <w:t>2</w:t>
      </w:r>
      <w:r w:rsidRPr="005E2C34">
        <w:rPr>
          <w:rFonts w:ascii="Times New Roman" w:hAnsi="Times New Roman" w:cs="Times New Roman"/>
        </w:rPr>
        <w:t xml:space="preserve">) at 85 DAS and it was higher throughout the growing period except at 25 and 45 DAS followed by 20 November and 10 November and it was higher than December sowing throughout the growing period. The crop sown on 30 November got longer duration might be due to favourable temperature for growth and development as compared to other sowing dates and produced the maximum TDM. The lowest TDM was observed in 30 December sowing at all over the growing period. </w:t>
      </w:r>
    </w:p>
    <w:p w:rsidR="005E2C34" w:rsidRPr="005E2C34" w:rsidRDefault="005E2C34" w:rsidP="005E2C34">
      <w:pPr>
        <w:autoSpaceDE w:val="0"/>
        <w:autoSpaceDN w:val="0"/>
        <w:adjustRightInd w:val="0"/>
        <w:spacing w:after="0" w:line="240" w:lineRule="auto"/>
        <w:jc w:val="both"/>
        <w:rPr>
          <w:rFonts w:ascii="Times New Roman" w:hAnsi="Times New Roman" w:cs="Times New Roman"/>
        </w:rPr>
      </w:pPr>
    </w:p>
    <w:p w:rsidR="005E2C34" w:rsidRPr="005E2C34" w:rsidRDefault="005E2C34" w:rsidP="005E2C34">
      <w:pPr>
        <w:spacing w:after="0" w:line="240" w:lineRule="auto"/>
        <w:jc w:val="center"/>
        <w:rPr>
          <w:rFonts w:ascii="Times New Roman" w:hAnsi="Times New Roman" w:cs="Times New Roman"/>
          <w:b/>
          <w:sz w:val="14"/>
          <w:szCs w:val="24"/>
        </w:rPr>
      </w:pPr>
      <w:r w:rsidRPr="005E2C34">
        <w:rPr>
          <w:rFonts w:ascii="Times New Roman" w:hAnsi="Times New Roman" w:cs="Times New Roman"/>
          <w:b/>
          <w:noProof/>
          <w:sz w:val="14"/>
          <w:szCs w:val="24"/>
        </w:rPr>
        <w:drawing>
          <wp:inline distT="0" distB="0" distL="0" distR="0">
            <wp:extent cx="4399471" cy="2639683"/>
            <wp:effectExtent l="0" t="0" r="1270"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2C34" w:rsidRPr="005E2C34" w:rsidRDefault="005E2C34" w:rsidP="005E2C34">
      <w:pPr>
        <w:spacing w:after="0" w:line="240" w:lineRule="auto"/>
        <w:jc w:val="both"/>
        <w:rPr>
          <w:rFonts w:ascii="Times New Roman" w:hAnsi="Times New Roman" w:cs="Times New Roman"/>
          <w:b/>
          <w:sz w:val="10"/>
          <w:szCs w:val="24"/>
        </w:rPr>
      </w:pPr>
    </w:p>
    <w:tbl>
      <w:tblPr>
        <w:tblW w:w="0" w:type="auto"/>
        <w:tblInd w:w="108" w:type="dxa"/>
        <w:tblLook w:val="04A0" w:firstRow="1" w:lastRow="0" w:firstColumn="1" w:lastColumn="0" w:noHBand="0" w:noVBand="1"/>
      </w:tblPr>
      <w:tblGrid>
        <w:gridCol w:w="8730"/>
      </w:tblGrid>
      <w:tr w:rsidR="005E2C34" w:rsidRPr="005E2C34" w:rsidTr="00780DCC">
        <w:tc>
          <w:tcPr>
            <w:tcW w:w="8730" w:type="dxa"/>
            <w:shd w:val="clear" w:color="auto" w:fill="auto"/>
          </w:tcPr>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Fig. 2. TDM of </w:t>
            </w:r>
            <w:r w:rsidRPr="005E2C34">
              <w:rPr>
                <w:rFonts w:ascii="Times New Roman" w:hAnsi="Times New Roman" w:cs="Times New Roman"/>
              </w:rPr>
              <w:t>quinoa</w:t>
            </w:r>
            <w:r w:rsidRPr="005E2C34">
              <w:rPr>
                <w:rFonts w:ascii="Times New Roman" w:eastAsia="Times New Roman" w:hAnsi="Times New Roman" w:cs="Times New Roman"/>
              </w:rPr>
              <w:t xml:space="preserve"> at different DAS as influenced by sowing dates </w:t>
            </w:r>
          </w:p>
          <w:p w:rsidR="005E2C34" w:rsidRPr="005E2C34" w:rsidRDefault="005E2C34" w:rsidP="005E2C34">
            <w:pPr>
              <w:autoSpaceDE w:val="0"/>
              <w:autoSpaceDN w:val="0"/>
              <w:adjustRightInd w:val="0"/>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during </w:t>
            </w:r>
            <w:r w:rsidRPr="005E2C34">
              <w:rPr>
                <w:rFonts w:ascii="Times New Roman" w:eastAsia="Times New Roman" w:hAnsi="Times New Roman" w:cs="Times New Roman"/>
                <w:i/>
              </w:rPr>
              <w:t>Rabi</w:t>
            </w:r>
            <w:r w:rsidRPr="005E2C34">
              <w:rPr>
                <w:rFonts w:ascii="Times New Roman" w:eastAsia="Times New Roman" w:hAnsi="Times New Roman" w:cs="Times New Roman"/>
              </w:rPr>
              <w:t xml:space="preserve"> season of 2023-24</w:t>
            </w:r>
          </w:p>
        </w:tc>
      </w:tr>
    </w:tbl>
    <w:p w:rsidR="005E2C34" w:rsidRDefault="005E2C34" w:rsidP="005E2C34">
      <w:pPr>
        <w:spacing w:after="0" w:line="240" w:lineRule="auto"/>
        <w:jc w:val="both"/>
        <w:rPr>
          <w:rFonts w:ascii="Times New Roman" w:hAnsi="Times New Roman" w:cs="Times New Roman"/>
          <w:b/>
          <w:sz w:val="10"/>
        </w:rPr>
      </w:pPr>
    </w:p>
    <w:p w:rsidR="008B1CAB" w:rsidRPr="005E2C34" w:rsidRDefault="008B1CAB" w:rsidP="005E2C34">
      <w:pPr>
        <w:spacing w:after="0" w:line="240" w:lineRule="auto"/>
        <w:jc w:val="both"/>
        <w:rPr>
          <w:rFonts w:ascii="Times New Roman" w:hAnsi="Times New Roman" w:cs="Times New Roman"/>
          <w:b/>
          <w:sz w:val="10"/>
        </w:rPr>
      </w:pPr>
    </w:p>
    <w:p w:rsidR="005E2C34" w:rsidRPr="005E2C34" w:rsidRDefault="005E2C34" w:rsidP="005E2C34">
      <w:pPr>
        <w:spacing w:after="0" w:line="240" w:lineRule="auto"/>
        <w:jc w:val="both"/>
        <w:rPr>
          <w:rFonts w:ascii="Times New Roman" w:hAnsi="Times New Roman" w:cs="Times New Roman"/>
          <w:b/>
          <w:sz w:val="24"/>
          <w:szCs w:val="24"/>
        </w:rPr>
      </w:pPr>
      <w:r w:rsidRPr="005E2C34">
        <w:rPr>
          <w:rFonts w:ascii="Times New Roman" w:hAnsi="Times New Roman" w:cs="Times New Roman"/>
          <w:b/>
          <w:sz w:val="24"/>
          <w:szCs w:val="24"/>
        </w:rPr>
        <w:t>Yield and yield components</w:t>
      </w:r>
    </w:p>
    <w:p w:rsidR="005E2C34" w:rsidRPr="005E2C34" w:rsidRDefault="005E2C34" w:rsidP="005E2C34">
      <w:pPr>
        <w:spacing w:after="0" w:line="240" w:lineRule="auto"/>
        <w:jc w:val="both"/>
        <w:rPr>
          <w:rFonts w:ascii="Times New Roman" w:hAnsi="Times New Roman" w:cs="Times New Roman"/>
          <w:spacing w:val="1"/>
        </w:rPr>
      </w:pPr>
      <w:r w:rsidRPr="005E2C34">
        <w:rPr>
          <w:rFonts w:ascii="Times New Roman" w:hAnsi="Times New Roman" w:cs="Times New Roman"/>
        </w:rPr>
        <w:t>Yield and yield attributes of qunioa were significantly affected by different sowing dates (Table 2) except plant population/m</w:t>
      </w:r>
      <w:r w:rsidRPr="005E2C34">
        <w:rPr>
          <w:rFonts w:ascii="Times New Roman" w:hAnsi="Times New Roman" w:cs="Times New Roman"/>
          <w:vertAlign w:val="superscript"/>
        </w:rPr>
        <w:t>2</w:t>
      </w:r>
      <w:r w:rsidRPr="005E2C34">
        <w:rPr>
          <w:rFonts w:ascii="Times New Roman" w:hAnsi="Times New Roman" w:cs="Times New Roman"/>
          <w:vertAlign w:val="subscript"/>
        </w:rPr>
        <w:t>.</w:t>
      </w:r>
      <w:r w:rsidRPr="005E2C34">
        <w:rPr>
          <w:rFonts w:ascii="Times New Roman" w:hAnsi="Times New Roman" w:cs="Times New Roman"/>
        </w:rPr>
        <w:t xml:space="preserve"> Plant height is one of the most important growth contributing characters for any crop which varies depending upon plant genetic makeup and environmental conditions. The variation in plant height of quinoa was observed in present study due to different sowing time indicated that plant height of quinoa may be influenced by temperature or other environmental conditions. These results confirm the earlier finding by Ramesh </w:t>
      </w:r>
      <w:r w:rsidRPr="005E2C34">
        <w:rPr>
          <w:rFonts w:ascii="Times New Roman" w:hAnsi="Times New Roman" w:cs="Times New Roman"/>
          <w:i/>
        </w:rPr>
        <w:t>et al</w:t>
      </w:r>
      <w:r w:rsidRPr="005E2C34">
        <w:rPr>
          <w:rFonts w:ascii="Times New Roman" w:hAnsi="Times New Roman" w:cs="Times New Roman"/>
        </w:rPr>
        <w:t xml:space="preserve">. (2016) in quinoa and Yarnia (2010) in Amaranth. The tallest plant (89.93 cm) was recorded in 30 November sowing which was followed by 20 November sowing and 10 December sowing and the shortest plant (74.00 cm) was obtained from 30 December sowing. </w:t>
      </w:r>
      <w:r w:rsidRPr="005E2C34">
        <w:rPr>
          <w:rFonts w:ascii="Times New Roman" w:hAnsi="Times New Roman" w:cs="Times New Roman"/>
          <w:spacing w:val="1"/>
        </w:rPr>
        <w:t xml:space="preserve">Biswas and Tanni (2020) </w:t>
      </w:r>
      <w:r w:rsidRPr="005E2C34">
        <w:rPr>
          <w:rFonts w:ascii="Times New Roman" w:hAnsi="Times New Roman" w:cs="Times New Roman"/>
        </w:rPr>
        <w:t xml:space="preserve">reported that delay in sowing decreased significantly the plant height and yield of qunioa. Similar trend was observed in panicale length, branches/plant and seeds/plant. </w:t>
      </w:r>
      <w:r w:rsidRPr="005E2C34">
        <w:rPr>
          <w:rFonts w:ascii="Times New Roman" w:hAnsi="Times New Roman" w:cs="Times New Roman"/>
          <w:spacing w:val="1"/>
        </w:rPr>
        <w:t xml:space="preserve">Thousand seed weight is significantly differed by sowing time. </w:t>
      </w:r>
      <w:r w:rsidRPr="005E2C34">
        <w:rPr>
          <w:rFonts w:ascii="Times New Roman" w:hAnsi="Times New Roman" w:cs="Times New Roman"/>
        </w:rPr>
        <w:t>The largest size of seed (1000 seed wt. 3.68 g) was produced from November 20 sowing which was followed by 30 November sowing where as the smallest size seed (1000 seed wt. 2.60 g) was produced from December 30 sowing</w:t>
      </w:r>
      <w:r w:rsidRPr="005E2C34">
        <w:rPr>
          <w:rFonts w:ascii="Times New Roman" w:hAnsi="Times New Roman" w:cs="Times New Roman"/>
          <w:spacing w:val="1"/>
        </w:rPr>
        <w:t xml:space="preserve">. </w:t>
      </w:r>
      <w:r w:rsidRPr="005E2C34">
        <w:rPr>
          <w:rFonts w:ascii="Times New Roman" w:hAnsi="Times New Roman" w:cs="Times New Roman"/>
        </w:rPr>
        <w:t xml:space="preserve">The highest seed yield (1.17t/ ha) was found from November 30 sowing due to cumulative effect of better yield components and it was statistically similar to 20 November sowing (1.12t /ha) and the lowest yield (0.74 t/ha) was in 30 December sowing might be due to high temperature at flowering stage which ultimately caused lower number of branch plant, seed/plant and lower seed size. These findings agree with </w:t>
      </w:r>
      <w:r w:rsidRPr="005E2C34">
        <w:rPr>
          <w:rFonts w:ascii="Times New Roman" w:hAnsi="Times New Roman" w:cs="Times New Roman"/>
          <w:spacing w:val="1"/>
        </w:rPr>
        <w:t>Biswas and Tanni (2020).</w:t>
      </w:r>
    </w:p>
    <w:p w:rsidR="005E2C34" w:rsidRDefault="005E2C34" w:rsidP="005E2C34">
      <w:pPr>
        <w:spacing w:after="0" w:line="240" w:lineRule="auto"/>
        <w:jc w:val="both"/>
        <w:rPr>
          <w:rFonts w:ascii="Times New Roman" w:hAnsi="Times New Roman" w:cs="Times New Roman"/>
          <w:spacing w:val="1"/>
        </w:rPr>
      </w:pPr>
    </w:p>
    <w:p w:rsidR="00EC2D61" w:rsidRPr="005E2C34" w:rsidRDefault="00EC2D61" w:rsidP="005E2C34">
      <w:pPr>
        <w:spacing w:after="0" w:line="240" w:lineRule="auto"/>
        <w:jc w:val="both"/>
        <w:rPr>
          <w:rFonts w:ascii="Times New Roman" w:hAnsi="Times New Roman" w:cs="Times New Roman"/>
          <w:spacing w:val="1"/>
        </w:rPr>
      </w:pPr>
    </w:p>
    <w:p w:rsidR="005E2C34" w:rsidRPr="005E2C34" w:rsidRDefault="005E2C34" w:rsidP="005E2C34">
      <w:pPr>
        <w:spacing w:after="0" w:line="240" w:lineRule="auto"/>
        <w:ind w:left="806" w:hanging="806"/>
        <w:rPr>
          <w:rFonts w:ascii="Times New Roman" w:hAnsi="Times New Roman" w:cs="Times New Roman"/>
          <w:sz w:val="2"/>
        </w:rPr>
      </w:pPr>
    </w:p>
    <w:p w:rsidR="005E2C34" w:rsidRPr="005E2C34" w:rsidRDefault="005E2C34" w:rsidP="005E2C34">
      <w:pPr>
        <w:spacing w:after="0" w:line="240" w:lineRule="auto"/>
        <w:ind w:left="806" w:hanging="806"/>
        <w:rPr>
          <w:rFonts w:ascii="Times New Roman" w:hAnsi="Times New Roman" w:cs="Times New Roman"/>
        </w:rPr>
      </w:pPr>
      <w:r w:rsidRPr="005E2C34">
        <w:rPr>
          <w:rFonts w:ascii="Times New Roman" w:hAnsi="Times New Roman" w:cs="Times New Roman"/>
        </w:rPr>
        <w:lastRenderedPageBreak/>
        <w:t xml:space="preserve">Table1. </w:t>
      </w:r>
      <w:r w:rsidRPr="005E2C34">
        <w:rPr>
          <w:rFonts w:ascii="Times New Roman" w:hAnsi="Times New Roman" w:cs="Times New Roman"/>
          <w:bCs/>
        </w:rPr>
        <w:t>Plant /m</w:t>
      </w:r>
      <w:r w:rsidRPr="005E2C34">
        <w:rPr>
          <w:rFonts w:ascii="Times New Roman" w:hAnsi="Times New Roman" w:cs="Times New Roman"/>
          <w:bCs/>
          <w:vertAlign w:val="superscript"/>
        </w:rPr>
        <w:t>2</w:t>
      </w:r>
      <w:r w:rsidRPr="005E2C34">
        <w:rPr>
          <w:rFonts w:ascii="Times New Roman" w:hAnsi="Times New Roman" w:cs="Times New Roman"/>
          <w:bCs/>
        </w:rPr>
        <w:t>, yield attributes and yield</w:t>
      </w:r>
      <w:r w:rsidRPr="005E2C34">
        <w:rPr>
          <w:rFonts w:ascii="Times New Roman" w:hAnsi="Times New Roman" w:cs="Times New Roman"/>
        </w:rPr>
        <w:t xml:space="preserve">of quinoa as affected by sowing dates during </w:t>
      </w:r>
      <w:r w:rsidRPr="005E2C34">
        <w:rPr>
          <w:rFonts w:ascii="Times New Roman" w:hAnsi="Times New Roman" w:cs="Times New Roman"/>
          <w:i/>
        </w:rPr>
        <w:t>Rabi</w:t>
      </w:r>
      <w:r w:rsidRPr="005E2C34">
        <w:rPr>
          <w:rFonts w:ascii="Times New Roman" w:hAnsi="Times New Roman" w:cs="Times New Roman"/>
        </w:rPr>
        <w:t xml:space="preserve"> season of 2023-24</w:t>
      </w:r>
    </w:p>
    <w:tbl>
      <w:tblPr>
        <w:tblStyle w:val="TableGrid"/>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1292"/>
        <w:gridCol w:w="1170"/>
        <w:gridCol w:w="1074"/>
        <w:gridCol w:w="1260"/>
        <w:gridCol w:w="1038"/>
        <w:gridCol w:w="1080"/>
      </w:tblGrid>
      <w:tr w:rsidR="005E2C34" w:rsidRPr="005E2C34" w:rsidTr="008B1CAB">
        <w:trPr>
          <w:trHeight w:hRule="exact" w:val="757"/>
          <w:jc w:val="center"/>
        </w:trPr>
        <w:tc>
          <w:tcPr>
            <w:tcW w:w="990" w:type="dxa"/>
            <w:tcBorders>
              <w:left w:val="nil"/>
            </w:tcBorders>
          </w:tcPr>
          <w:p w:rsidR="005E2C34" w:rsidRPr="005E2C34" w:rsidRDefault="005E2C34" w:rsidP="005E2C34">
            <w:pPr>
              <w:ind w:right="-108" w:hanging="76"/>
              <w:jc w:val="center"/>
              <w:rPr>
                <w:rFonts w:ascii="Times New Roman" w:hAnsi="Times New Roman" w:cs="Times New Roman"/>
              </w:rPr>
            </w:pPr>
            <w:r w:rsidRPr="005E2C34">
              <w:rPr>
                <w:rFonts w:ascii="Times New Roman" w:hAnsi="Times New Roman" w:cs="Times New Roman"/>
              </w:rPr>
              <w:t>Treatment</w:t>
            </w:r>
          </w:p>
        </w:tc>
        <w:tc>
          <w:tcPr>
            <w:tcW w:w="900" w:type="dxa"/>
            <w:tcBorders>
              <w:bottom w:val="single" w:sz="4" w:space="0" w:color="auto"/>
            </w:tcBorders>
          </w:tcPr>
          <w:p w:rsidR="005E2C34" w:rsidRPr="005E2C34" w:rsidRDefault="005E2C34" w:rsidP="005E2C34">
            <w:pPr>
              <w:ind w:right="-108" w:hanging="48"/>
              <w:jc w:val="center"/>
              <w:rPr>
                <w:rFonts w:ascii="Times New Roman" w:hAnsi="Times New Roman" w:cs="Times New Roman"/>
                <w:vertAlign w:val="superscript"/>
              </w:rPr>
            </w:pPr>
            <w:r w:rsidRPr="005E2C34">
              <w:rPr>
                <w:rFonts w:ascii="Times New Roman" w:hAnsi="Times New Roman" w:cs="Times New Roman"/>
              </w:rPr>
              <w:t>Plant/m</w:t>
            </w:r>
            <w:r w:rsidRPr="005E2C34">
              <w:rPr>
                <w:rFonts w:ascii="Times New Roman" w:hAnsi="Times New Roman" w:cs="Times New Roman"/>
                <w:vertAlign w:val="superscript"/>
              </w:rPr>
              <w:t>2</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(no.)</w:t>
            </w:r>
          </w:p>
        </w:tc>
        <w:tc>
          <w:tcPr>
            <w:tcW w:w="1292" w:type="dxa"/>
          </w:tcPr>
          <w:p w:rsidR="005E2C34" w:rsidRPr="005E2C34" w:rsidRDefault="005E2C34" w:rsidP="008B1CAB">
            <w:pPr>
              <w:ind w:right="-82" w:hanging="76"/>
              <w:jc w:val="center"/>
              <w:rPr>
                <w:rFonts w:ascii="Times New Roman" w:hAnsi="Times New Roman" w:cs="Times New Roman"/>
              </w:rPr>
            </w:pPr>
            <w:r w:rsidRPr="005E2C34">
              <w:rPr>
                <w:rFonts w:ascii="Times New Roman" w:hAnsi="Times New Roman" w:cs="Times New Roman"/>
              </w:rPr>
              <w:t>Plant height</w:t>
            </w:r>
          </w:p>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(cm)</w:t>
            </w:r>
          </w:p>
        </w:tc>
        <w:tc>
          <w:tcPr>
            <w:tcW w:w="1170" w:type="dxa"/>
            <w:tcBorders>
              <w:bottom w:val="single" w:sz="4" w:space="0" w:color="auto"/>
            </w:tcBorders>
          </w:tcPr>
          <w:p w:rsidR="005E2C34" w:rsidRPr="005E2C34" w:rsidRDefault="005E2C34" w:rsidP="008B1CAB">
            <w:pPr>
              <w:ind w:left="-102" w:right="-198" w:firstLine="102"/>
              <w:jc w:val="center"/>
              <w:rPr>
                <w:rFonts w:ascii="Times New Roman" w:hAnsi="Times New Roman" w:cs="Times New Roman"/>
              </w:rPr>
            </w:pPr>
            <w:r w:rsidRPr="005E2C34">
              <w:rPr>
                <w:rFonts w:ascii="Times New Roman" w:hAnsi="Times New Roman" w:cs="Times New Roman"/>
              </w:rPr>
              <w:t>Panicle length (cm)</w:t>
            </w:r>
          </w:p>
        </w:tc>
        <w:tc>
          <w:tcPr>
            <w:tcW w:w="1074" w:type="dxa"/>
          </w:tcPr>
          <w:p w:rsidR="005E2C34" w:rsidRPr="005E2C34" w:rsidRDefault="005E2C34" w:rsidP="005E2C34">
            <w:pPr>
              <w:ind w:right="-108"/>
              <w:jc w:val="center"/>
              <w:rPr>
                <w:rFonts w:ascii="Times New Roman" w:hAnsi="Times New Roman" w:cs="Times New Roman"/>
              </w:rPr>
            </w:pPr>
            <w:r w:rsidRPr="005E2C34">
              <w:rPr>
                <w:rFonts w:ascii="Times New Roman" w:hAnsi="Times New Roman" w:cs="Times New Roman"/>
              </w:rPr>
              <w:t>Branch /plant (no.)</w:t>
            </w:r>
          </w:p>
        </w:tc>
        <w:tc>
          <w:tcPr>
            <w:tcW w:w="1260" w:type="dxa"/>
            <w:tcBorders>
              <w:bottom w:val="single" w:sz="4" w:space="0" w:color="auto"/>
            </w:tcBorders>
          </w:tcPr>
          <w:p w:rsidR="005E2C34" w:rsidRPr="005E2C34" w:rsidRDefault="005E2C34" w:rsidP="005E2C34">
            <w:pPr>
              <w:ind w:hanging="108"/>
              <w:jc w:val="center"/>
              <w:rPr>
                <w:rFonts w:ascii="Times New Roman" w:hAnsi="Times New Roman" w:cs="Times New Roman"/>
              </w:rPr>
            </w:pPr>
            <w:r w:rsidRPr="005E2C34">
              <w:rPr>
                <w:rFonts w:ascii="Times New Roman" w:hAnsi="Times New Roman" w:cs="Times New Roman"/>
              </w:rPr>
              <w:t>Seed/plant (no.)</w:t>
            </w:r>
          </w:p>
        </w:tc>
        <w:tc>
          <w:tcPr>
            <w:tcW w:w="1038" w:type="dxa"/>
            <w:tcBorders>
              <w:bottom w:val="single" w:sz="4" w:space="0" w:color="auto"/>
            </w:tcBorders>
          </w:tcPr>
          <w:p w:rsidR="005E2C34" w:rsidRPr="005E2C34" w:rsidRDefault="005E2C34" w:rsidP="005E2C34">
            <w:pPr>
              <w:ind w:right="-108" w:hanging="111"/>
              <w:jc w:val="center"/>
              <w:rPr>
                <w:rFonts w:ascii="Times New Roman" w:hAnsi="Times New Roman" w:cs="Times New Roman"/>
              </w:rPr>
            </w:pPr>
            <w:r w:rsidRPr="005E2C34">
              <w:rPr>
                <w:rFonts w:ascii="Times New Roman" w:hAnsi="Times New Roman" w:cs="Times New Roman"/>
              </w:rPr>
              <w:t>1000-seed weight (g)</w:t>
            </w:r>
          </w:p>
        </w:tc>
        <w:tc>
          <w:tcPr>
            <w:tcW w:w="1080" w:type="dxa"/>
            <w:tcBorders>
              <w:right w:val="nil"/>
            </w:tcBorders>
          </w:tcPr>
          <w:p w:rsidR="005E2C34" w:rsidRPr="005E2C34" w:rsidRDefault="008B1CAB" w:rsidP="005E2C34">
            <w:pPr>
              <w:ind w:right="-150"/>
              <w:jc w:val="center"/>
              <w:rPr>
                <w:rFonts w:ascii="Times New Roman" w:hAnsi="Times New Roman" w:cs="Times New Roman"/>
              </w:rPr>
            </w:pPr>
            <w:r>
              <w:rPr>
                <w:rFonts w:ascii="Times New Roman" w:hAnsi="Times New Roman" w:cs="Times New Roman"/>
              </w:rPr>
              <w:t>Seed yield(t/</w:t>
            </w:r>
            <w:r w:rsidR="005E2C34" w:rsidRPr="005E2C34">
              <w:rPr>
                <w:rFonts w:ascii="Times New Roman" w:hAnsi="Times New Roman" w:cs="Times New Roman"/>
              </w:rPr>
              <w:t>ha)</w:t>
            </w:r>
          </w:p>
        </w:tc>
      </w:tr>
      <w:tr w:rsidR="005E2C34" w:rsidRPr="005E2C34" w:rsidTr="00636809">
        <w:trPr>
          <w:trHeight w:val="170"/>
          <w:jc w:val="center"/>
        </w:trPr>
        <w:tc>
          <w:tcPr>
            <w:tcW w:w="990" w:type="dxa"/>
            <w:tcBorders>
              <w:left w:val="nil"/>
              <w:bottom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1</w:t>
            </w:r>
          </w:p>
        </w:tc>
        <w:tc>
          <w:tcPr>
            <w:tcW w:w="900" w:type="dxa"/>
            <w:tcBorders>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18</w:t>
            </w:r>
          </w:p>
        </w:tc>
        <w:tc>
          <w:tcPr>
            <w:tcW w:w="1292"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76.67</w:t>
            </w:r>
          </w:p>
        </w:tc>
        <w:tc>
          <w:tcPr>
            <w:tcW w:w="1170"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14.50</w:t>
            </w:r>
          </w:p>
        </w:tc>
        <w:tc>
          <w:tcPr>
            <w:tcW w:w="1074"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w:t>
            </w:r>
          </w:p>
        </w:tc>
        <w:tc>
          <w:tcPr>
            <w:tcW w:w="1260"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1807</w:t>
            </w:r>
          </w:p>
        </w:tc>
        <w:tc>
          <w:tcPr>
            <w:tcW w:w="1038"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3.24</w:t>
            </w:r>
          </w:p>
        </w:tc>
        <w:tc>
          <w:tcPr>
            <w:tcW w:w="1080" w:type="dxa"/>
            <w:tcBorders>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0.97</w:t>
            </w:r>
          </w:p>
        </w:tc>
      </w:tr>
      <w:tr w:rsidR="005E2C34" w:rsidRPr="005E2C34" w:rsidTr="008B1CAB">
        <w:trPr>
          <w:trHeight w:val="238"/>
          <w:jc w:val="center"/>
        </w:trPr>
        <w:tc>
          <w:tcPr>
            <w:tcW w:w="990" w:type="dxa"/>
            <w:tcBorders>
              <w:top w:val="nil"/>
              <w:left w:val="nil"/>
              <w:bottom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2</w:t>
            </w:r>
          </w:p>
        </w:tc>
        <w:tc>
          <w:tcPr>
            <w:tcW w:w="900"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w:t>
            </w:r>
          </w:p>
        </w:tc>
        <w:tc>
          <w:tcPr>
            <w:tcW w:w="129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88.93</w:t>
            </w:r>
          </w:p>
        </w:tc>
        <w:tc>
          <w:tcPr>
            <w:tcW w:w="117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17.23</w:t>
            </w:r>
          </w:p>
        </w:tc>
        <w:tc>
          <w:tcPr>
            <w:tcW w:w="1074"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14</w:t>
            </w:r>
          </w:p>
        </w:tc>
        <w:tc>
          <w:tcPr>
            <w:tcW w:w="126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1878</w:t>
            </w:r>
          </w:p>
        </w:tc>
        <w:tc>
          <w:tcPr>
            <w:tcW w:w="103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3.68</w:t>
            </w:r>
          </w:p>
        </w:tc>
        <w:tc>
          <w:tcPr>
            <w:tcW w:w="108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1.12</w:t>
            </w:r>
          </w:p>
        </w:tc>
      </w:tr>
      <w:tr w:rsidR="005E2C34" w:rsidRPr="005E2C34" w:rsidTr="008B1CAB">
        <w:trPr>
          <w:trHeight w:val="253"/>
          <w:jc w:val="center"/>
        </w:trPr>
        <w:tc>
          <w:tcPr>
            <w:tcW w:w="990" w:type="dxa"/>
            <w:tcBorders>
              <w:top w:val="nil"/>
              <w:left w:val="nil"/>
              <w:bottom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3</w:t>
            </w:r>
          </w:p>
        </w:tc>
        <w:tc>
          <w:tcPr>
            <w:tcW w:w="900"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w:t>
            </w:r>
          </w:p>
        </w:tc>
        <w:tc>
          <w:tcPr>
            <w:tcW w:w="129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89.93</w:t>
            </w:r>
          </w:p>
        </w:tc>
        <w:tc>
          <w:tcPr>
            <w:tcW w:w="117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18.90</w:t>
            </w:r>
          </w:p>
        </w:tc>
        <w:tc>
          <w:tcPr>
            <w:tcW w:w="1074"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13</w:t>
            </w:r>
          </w:p>
        </w:tc>
        <w:tc>
          <w:tcPr>
            <w:tcW w:w="126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1927</w:t>
            </w:r>
          </w:p>
        </w:tc>
        <w:tc>
          <w:tcPr>
            <w:tcW w:w="103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3.61</w:t>
            </w:r>
          </w:p>
        </w:tc>
        <w:tc>
          <w:tcPr>
            <w:tcW w:w="108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1.17</w:t>
            </w:r>
          </w:p>
        </w:tc>
      </w:tr>
      <w:tr w:rsidR="005E2C34" w:rsidRPr="005E2C34" w:rsidTr="008B1CAB">
        <w:trPr>
          <w:trHeight w:val="238"/>
          <w:jc w:val="center"/>
        </w:trPr>
        <w:tc>
          <w:tcPr>
            <w:tcW w:w="990" w:type="dxa"/>
            <w:tcBorders>
              <w:top w:val="nil"/>
              <w:left w:val="nil"/>
              <w:bottom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4</w:t>
            </w:r>
          </w:p>
        </w:tc>
        <w:tc>
          <w:tcPr>
            <w:tcW w:w="900"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18</w:t>
            </w:r>
          </w:p>
        </w:tc>
        <w:tc>
          <w:tcPr>
            <w:tcW w:w="129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84.87</w:t>
            </w:r>
          </w:p>
        </w:tc>
        <w:tc>
          <w:tcPr>
            <w:tcW w:w="117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16.07</w:t>
            </w:r>
          </w:p>
        </w:tc>
        <w:tc>
          <w:tcPr>
            <w:tcW w:w="1074"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12</w:t>
            </w:r>
          </w:p>
        </w:tc>
        <w:tc>
          <w:tcPr>
            <w:tcW w:w="126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1593</w:t>
            </w:r>
          </w:p>
        </w:tc>
        <w:tc>
          <w:tcPr>
            <w:tcW w:w="103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3.47</w:t>
            </w:r>
          </w:p>
        </w:tc>
        <w:tc>
          <w:tcPr>
            <w:tcW w:w="108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1.02</w:t>
            </w:r>
          </w:p>
        </w:tc>
      </w:tr>
      <w:tr w:rsidR="005E2C34" w:rsidRPr="005E2C34" w:rsidTr="008B1CAB">
        <w:trPr>
          <w:trHeight w:val="253"/>
          <w:jc w:val="center"/>
        </w:trPr>
        <w:tc>
          <w:tcPr>
            <w:tcW w:w="990" w:type="dxa"/>
            <w:tcBorders>
              <w:top w:val="nil"/>
              <w:left w:val="nil"/>
              <w:bottom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5</w:t>
            </w:r>
          </w:p>
        </w:tc>
        <w:tc>
          <w:tcPr>
            <w:tcW w:w="900" w:type="dxa"/>
            <w:tcBorders>
              <w:top w:val="nil"/>
              <w:left w:val="nil"/>
              <w:bottom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20</w:t>
            </w:r>
          </w:p>
        </w:tc>
        <w:tc>
          <w:tcPr>
            <w:tcW w:w="1292"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78.00</w:t>
            </w:r>
          </w:p>
        </w:tc>
        <w:tc>
          <w:tcPr>
            <w:tcW w:w="117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15.67</w:t>
            </w:r>
          </w:p>
        </w:tc>
        <w:tc>
          <w:tcPr>
            <w:tcW w:w="1074"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w:t>
            </w:r>
          </w:p>
        </w:tc>
        <w:tc>
          <w:tcPr>
            <w:tcW w:w="126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1300</w:t>
            </w:r>
          </w:p>
        </w:tc>
        <w:tc>
          <w:tcPr>
            <w:tcW w:w="1038"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3.12</w:t>
            </w:r>
          </w:p>
        </w:tc>
        <w:tc>
          <w:tcPr>
            <w:tcW w:w="1080" w:type="dxa"/>
            <w:tcBorders>
              <w:top w:val="nil"/>
              <w:left w:val="nil"/>
              <w:bottom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1.03</w:t>
            </w:r>
          </w:p>
        </w:tc>
      </w:tr>
      <w:tr w:rsidR="005E2C34" w:rsidRPr="005E2C34" w:rsidTr="008B1CAB">
        <w:trPr>
          <w:trHeight w:val="238"/>
          <w:jc w:val="center"/>
        </w:trPr>
        <w:tc>
          <w:tcPr>
            <w:tcW w:w="990" w:type="dxa"/>
            <w:tcBorders>
              <w:top w:val="nil"/>
              <w:left w:val="nil"/>
              <w:right w:val="nil"/>
            </w:tcBorders>
            <w:vAlign w:val="bottom"/>
          </w:tcPr>
          <w:p w:rsidR="005E2C34" w:rsidRPr="005E2C34" w:rsidRDefault="005E2C34" w:rsidP="005E2C34">
            <w:pPr>
              <w:rPr>
                <w:rFonts w:ascii="Times New Roman" w:hAnsi="Times New Roman" w:cs="Times New Roman"/>
              </w:rPr>
            </w:pPr>
            <w:r w:rsidRPr="005E2C34">
              <w:rPr>
                <w:rFonts w:ascii="Times New Roman" w:hAnsi="Times New Roman" w:cs="Times New Roman"/>
              </w:rPr>
              <w:t>T</w:t>
            </w:r>
            <w:r w:rsidRPr="005E2C34">
              <w:rPr>
                <w:rFonts w:ascii="Times New Roman" w:hAnsi="Times New Roman" w:cs="Times New Roman"/>
                <w:vertAlign w:val="subscript"/>
              </w:rPr>
              <w:t>6</w:t>
            </w:r>
          </w:p>
        </w:tc>
        <w:tc>
          <w:tcPr>
            <w:tcW w:w="900" w:type="dxa"/>
            <w:tcBorders>
              <w:top w:val="nil"/>
              <w:left w:val="nil"/>
              <w:right w:val="nil"/>
            </w:tcBorders>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19</w:t>
            </w:r>
          </w:p>
        </w:tc>
        <w:tc>
          <w:tcPr>
            <w:tcW w:w="1292"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74.00</w:t>
            </w:r>
          </w:p>
        </w:tc>
        <w:tc>
          <w:tcPr>
            <w:tcW w:w="1170"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12.60</w:t>
            </w:r>
          </w:p>
        </w:tc>
        <w:tc>
          <w:tcPr>
            <w:tcW w:w="1074"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11</w:t>
            </w:r>
          </w:p>
        </w:tc>
        <w:tc>
          <w:tcPr>
            <w:tcW w:w="1260"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1020</w:t>
            </w:r>
          </w:p>
        </w:tc>
        <w:tc>
          <w:tcPr>
            <w:tcW w:w="1038"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2.60</w:t>
            </w:r>
          </w:p>
        </w:tc>
        <w:tc>
          <w:tcPr>
            <w:tcW w:w="1080" w:type="dxa"/>
            <w:tcBorders>
              <w:top w:val="nil"/>
              <w:left w:val="nil"/>
              <w:right w:val="nil"/>
            </w:tcBorders>
            <w:vAlign w:val="bottom"/>
          </w:tcPr>
          <w:p w:rsidR="005E2C34" w:rsidRPr="005E2C34" w:rsidRDefault="005E2C34" w:rsidP="005E2C34">
            <w:pPr>
              <w:jc w:val="center"/>
              <w:rPr>
                <w:rFonts w:ascii="Times New Roman" w:hAnsi="Times New Roman" w:cs="Times New Roman"/>
              </w:rPr>
            </w:pPr>
            <w:r w:rsidRPr="005E2C34">
              <w:rPr>
                <w:rFonts w:ascii="Times New Roman" w:hAnsi="Times New Roman" w:cs="Times New Roman"/>
              </w:rPr>
              <w:t>0.74</w:t>
            </w:r>
          </w:p>
        </w:tc>
      </w:tr>
      <w:tr w:rsidR="005E2C34" w:rsidRPr="005E2C34" w:rsidTr="00636809">
        <w:trPr>
          <w:trHeight w:val="260"/>
          <w:jc w:val="center"/>
        </w:trPr>
        <w:tc>
          <w:tcPr>
            <w:tcW w:w="990" w:type="dxa"/>
            <w:tcBorders>
              <w:left w:val="nil"/>
              <w:right w:val="nil"/>
            </w:tcBorders>
          </w:tcPr>
          <w:p w:rsidR="005E2C34" w:rsidRPr="005E2C34" w:rsidRDefault="005E2C34" w:rsidP="005E2C34">
            <w:pPr>
              <w:rPr>
                <w:rFonts w:ascii="Times New Roman" w:hAnsi="Times New Roman" w:cs="Times New Roman"/>
                <w:sz w:val="21"/>
                <w:szCs w:val="21"/>
              </w:rPr>
            </w:pPr>
            <w:r w:rsidRPr="005E2C34">
              <w:rPr>
                <w:rFonts w:ascii="Times New Roman" w:hAnsi="Times New Roman" w:cs="Times New Roman"/>
                <w:sz w:val="21"/>
                <w:szCs w:val="21"/>
              </w:rPr>
              <w:t>LSD</w:t>
            </w:r>
            <w:r w:rsidRPr="005E2C34">
              <w:rPr>
                <w:rFonts w:ascii="Times New Roman" w:hAnsi="Times New Roman" w:cs="Times New Roman"/>
                <w:sz w:val="21"/>
                <w:szCs w:val="21"/>
                <w:vertAlign w:val="subscript"/>
              </w:rPr>
              <w:t>(0.05)</w:t>
            </w:r>
          </w:p>
        </w:tc>
        <w:tc>
          <w:tcPr>
            <w:tcW w:w="90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NS</w:t>
            </w:r>
          </w:p>
        </w:tc>
        <w:tc>
          <w:tcPr>
            <w:tcW w:w="1292"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11.85</w:t>
            </w:r>
          </w:p>
        </w:tc>
        <w:tc>
          <w:tcPr>
            <w:tcW w:w="117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2.10</w:t>
            </w:r>
          </w:p>
        </w:tc>
        <w:tc>
          <w:tcPr>
            <w:tcW w:w="1074" w:type="dxa"/>
            <w:tcBorders>
              <w:left w:val="nil"/>
              <w:bottom w:val="single" w:sz="4" w:space="0" w:color="auto"/>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1.98</w:t>
            </w:r>
          </w:p>
        </w:tc>
        <w:tc>
          <w:tcPr>
            <w:tcW w:w="126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153.43</w:t>
            </w:r>
          </w:p>
        </w:tc>
        <w:tc>
          <w:tcPr>
            <w:tcW w:w="1038"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0.14</w:t>
            </w:r>
          </w:p>
        </w:tc>
        <w:tc>
          <w:tcPr>
            <w:tcW w:w="108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0.08</w:t>
            </w:r>
          </w:p>
        </w:tc>
      </w:tr>
      <w:tr w:rsidR="005E2C34" w:rsidRPr="005E2C34" w:rsidTr="008B1CAB">
        <w:trPr>
          <w:trHeight w:val="253"/>
          <w:jc w:val="center"/>
        </w:trPr>
        <w:tc>
          <w:tcPr>
            <w:tcW w:w="990" w:type="dxa"/>
            <w:tcBorders>
              <w:left w:val="nil"/>
              <w:right w:val="nil"/>
            </w:tcBorders>
          </w:tcPr>
          <w:p w:rsidR="005E2C34" w:rsidRPr="005E2C34" w:rsidRDefault="005E2C34" w:rsidP="005E2C34">
            <w:pPr>
              <w:rPr>
                <w:rFonts w:ascii="Times New Roman" w:hAnsi="Times New Roman" w:cs="Times New Roman"/>
                <w:sz w:val="21"/>
                <w:szCs w:val="21"/>
              </w:rPr>
            </w:pPr>
            <w:r w:rsidRPr="005E2C34">
              <w:rPr>
                <w:rFonts w:ascii="Times New Roman" w:hAnsi="Times New Roman" w:cs="Times New Roman"/>
                <w:sz w:val="21"/>
                <w:szCs w:val="21"/>
              </w:rPr>
              <w:t>CV(%)</w:t>
            </w:r>
          </w:p>
        </w:tc>
        <w:tc>
          <w:tcPr>
            <w:tcW w:w="90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5.66</w:t>
            </w:r>
          </w:p>
        </w:tc>
        <w:tc>
          <w:tcPr>
            <w:tcW w:w="1292"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7.94</w:t>
            </w:r>
          </w:p>
        </w:tc>
        <w:tc>
          <w:tcPr>
            <w:tcW w:w="117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7.28</w:t>
            </w:r>
          </w:p>
        </w:tc>
        <w:tc>
          <w:tcPr>
            <w:tcW w:w="1074"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9.13</w:t>
            </w:r>
          </w:p>
        </w:tc>
        <w:tc>
          <w:tcPr>
            <w:tcW w:w="126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5.31</w:t>
            </w:r>
          </w:p>
        </w:tc>
        <w:tc>
          <w:tcPr>
            <w:tcW w:w="1038"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4.21</w:t>
            </w:r>
          </w:p>
        </w:tc>
        <w:tc>
          <w:tcPr>
            <w:tcW w:w="1080" w:type="dxa"/>
            <w:tcBorders>
              <w:left w:val="nil"/>
              <w:right w:val="nil"/>
            </w:tcBorders>
          </w:tcPr>
          <w:p w:rsidR="005E2C34" w:rsidRPr="005E2C34" w:rsidRDefault="005E2C34" w:rsidP="005E2C34">
            <w:pPr>
              <w:jc w:val="center"/>
              <w:rPr>
                <w:rFonts w:ascii="Times New Roman" w:hAnsi="Times New Roman" w:cs="Times New Roman"/>
                <w:sz w:val="21"/>
                <w:szCs w:val="21"/>
              </w:rPr>
            </w:pPr>
            <w:r w:rsidRPr="005E2C34">
              <w:rPr>
                <w:rFonts w:ascii="Times New Roman" w:hAnsi="Times New Roman" w:cs="Times New Roman"/>
                <w:sz w:val="21"/>
                <w:szCs w:val="21"/>
              </w:rPr>
              <w:t>4.57</w:t>
            </w:r>
          </w:p>
        </w:tc>
      </w:tr>
    </w:tbl>
    <w:p w:rsidR="006824A9" w:rsidRPr="005E2C34" w:rsidRDefault="006824A9" w:rsidP="006824A9">
      <w:pPr>
        <w:pBdr>
          <w:top w:val="single" w:sz="4" w:space="1" w:color="auto"/>
        </w:pBdr>
        <w:spacing w:after="0" w:line="240" w:lineRule="auto"/>
        <w:rPr>
          <w:rFonts w:ascii="Times New Roman" w:hAnsi="Times New Roman" w:cs="Times New Roman"/>
          <w:sz w:val="20"/>
          <w:szCs w:val="20"/>
        </w:rPr>
      </w:pPr>
      <w:r w:rsidRPr="005E2C34">
        <w:rPr>
          <w:rFonts w:ascii="Times New Roman" w:hAnsi="Times New Roman" w:cs="Times New Roman"/>
        </w:rPr>
        <w:t>T</w:t>
      </w:r>
      <w:r w:rsidRPr="005E2C34">
        <w:rPr>
          <w:rFonts w:ascii="Times New Roman" w:hAnsi="Times New Roman" w:cs="Times New Roman"/>
          <w:vertAlign w:val="subscript"/>
        </w:rPr>
        <w:t>1</w:t>
      </w:r>
      <w:r w:rsidRPr="005E2C34">
        <w:rPr>
          <w:rFonts w:ascii="Times New Roman" w:hAnsi="Times New Roman" w:cs="Times New Roman"/>
          <w:sz w:val="20"/>
          <w:szCs w:val="20"/>
        </w:rPr>
        <w:t xml:space="preserve">=10 November, </w:t>
      </w:r>
      <w:r w:rsidRPr="005E2C34">
        <w:rPr>
          <w:rFonts w:ascii="Times New Roman" w:hAnsi="Times New Roman" w:cs="Times New Roman"/>
        </w:rPr>
        <w:t>T</w:t>
      </w:r>
      <w:r w:rsidRPr="005E2C34">
        <w:rPr>
          <w:rFonts w:ascii="Times New Roman" w:hAnsi="Times New Roman" w:cs="Times New Roman"/>
          <w:vertAlign w:val="subscript"/>
        </w:rPr>
        <w:t>2</w:t>
      </w:r>
      <w:r w:rsidRPr="005E2C34">
        <w:rPr>
          <w:rFonts w:ascii="Times New Roman" w:hAnsi="Times New Roman" w:cs="Times New Roman"/>
        </w:rPr>
        <w:t>=</w:t>
      </w:r>
      <w:r w:rsidRPr="005E2C34">
        <w:rPr>
          <w:rFonts w:ascii="Times New Roman" w:hAnsi="Times New Roman" w:cs="Times New Roman"/>
          <w:sz w:val="20"/>
          <w:szCs w:val="20"/>
        </w:rPr>
        <w:t xml:space="preserve">20 November, </w:t>
      </w:r>
      <w:r w:rsidRPr="005E2C34">
        <w:rPr>
          <w:rFonts w:ascii="Times New Roman" w:hAnsi="Times New Roman" w:cs="Times New Roman"/>
        </w:rPr>
        <w:t>T</w:t>
      </w:r>
      <w:r w:rsidRPr="005E2C34">
        <w:rPr>
          <w:rFonts w:ascii="Times New Roman" w:hAnsi="Times New Roman" w:cs="Times New Roman"/>
          <w:vertAlign w:val="subscript"/>
        </w:rPr>
        <w:t>3</w:t>
      </w:r>
      <w:r w:rsidRPr="005E2C34">
        <w:rPr>
          <w:rFonts w:ascii="Times New Roman" w:hAnsi="Times New Roman" w:cs="Times New Roman"/>
          <w:sz w:val="20"/>
          <w:szCs w:val="20"/>
        </w:rPr>
        <w:t xml:space="preserve">=30 November, </w:t>
      </w:r>
      <w:r w:rsidRPr="005E2C34">
        <w:rPr>
          <w:rFonts w:ascii="Times New Roman" w:hAnsi="Times New Roman" w:cs="Times New Roman"/>
        </w:rPr>
        <w:t>T</w:t>
      </w:r>
      <w:r w:rsidRPr="005E2C34">
        <w:rPr>
          <w:rFonts w:ascii="Times New Roman" w:hAnsi="Times New Roman" w:cs="Times New Roman"/>
          <w:vertAlign w:val="subscript"/>
        </w:rPr>
        <w:t xml:space="preserve">4 </w:t>
      </w:r>
      <w:r w:rsidRPr="005E2C34">
        <w:rPr>
          <w:rFonts w:ascii="Times New Roman" w:hAnsi="Times New Roman" w:cs="Times New Roman"/>
        </w:rPr>
        <w:t>=</w:t>
      </w:r>
      <w:r w:rsidRPr="005E2C34">
        <w:rPr>
          <w:rFonts w:ascii="Times New Roman" w:hAnsi="Times New Roman" w:cs="Times New Roman"/>
          <w:sz w:val="20"/>
          <w:szCs w:val="20"/>
        </w:rPr>
        <w:t xml:space="preserve">10 December, </w:t>
      </w:r>
      <w:r w:rsidRPr="005E2C34">
        <w:rPr>
          <w:rFonts w:ascii="Times New Roman" w:hAnsi="Times New Roman" w:cs="Times New Roman"/>
        </w:rPr>
        <w:t>T</w:t>
      </w:r>
      <w:r w:rsidRPr="005E2C34">
        <w:rPr>
          <w:rFonts w:ascii="Times New Roman" w:hAnsi="Times New Roman" w:cs="Times New Roman"/>
          <w:vertAlign w:val="subscript"/>
        </w:rPr>
        <w:t>5</w:t>
      </w:r>
      <w:r w:rsidRPr="005E2C34">
        <w:rPr>
          <w:rFonts w:ascii="Times New Roman" w:hAnsi="Times New Roman" w:cs="Times New Roman"/>
          <w:sz w:val="20"/>
          <w:szCs w:val="20"/>
        </w:rPr>
        <w:t xml:space="preserve">=20 December and </w:t>
      </w:r>
      <w:r w:rsidRPr="005E2C34">
        <w:rPr>
          <w:rFonts w:ascii="Times New Roman" w:hAnsi="Times New Roman" w:cs="Times New Roman"/>
        </w:rPr>
        <w:t>T</w:t>
      </w:r>
      <w:r w:rsidRPr="005E2C34">
        <w:rPr>
          <w:rFonts w:ascii="Times New Roman" w:hAnsi="Times New Roman" w:cs="Times New Roman"/>
          <w:vertAlign w:val="subscript"/>
        </w:rPr>
        <w:t>6</w:t>
      </w:r>
      <w:r w:rsidRPr="005E2C34">
        <w:rPr>
          <w:rFonts w:ascii="Times New Roman" w:hAnsi="Times New Roman" w:cs="Times New Roman"/>
          <w:sz w:val="20"/>
          <w:szCs w:val="20"/>
        </w:rPr>
        <w:t xml:space="preserve">=30 December </w:t>
      </w:r>
    </w:p>
    <w:p w:rsidR="006824A9" w:rsidRPr="00425517" w:rsidRDefault="006824A9" w:rsidP="005E2C34">
      <w:pPr>
        <w:spacing w:after="0" w:line="240" w:lineRule="auto"/>
        <w:rPr>
          <w:rFonts w:ascii="Times New Roman" w:hAnsi="Times New Roman" w:cs="Times New Roman"/>
          <w:sz w:val="12"/>
          <w:szCs w:val="20"/>
        </w:rPr>
      </w:pPr>
    </w:p>
    <w:p w:rsidR="005E2C34" w:rsidRPr="005E2C34" w:rsidRDefault="005E2C34" w:rsidP="005E2C34">
      <w:pPr>
        <w:spacing w:after="0" w:line="240" w:lineRule="auto"/>
        <w:rPr>
          <w:rFonts w:ascii="Times New Roman" w:hAnsi="Times New Roman" w:cs="Times New Roman"/>
          <w:sz w:val="20"/>
          <w:szCs w:val="20"/>
        </w:rPr>
      </w:pPr>
      <w:r w:rsidRPr="005E2C34">
        <w:rPr>
          <w:rFonts w:ascii="Times New Roman" w:hAnsi="Times New Roman" w:cs="Times New Roman"/>
          <w:sz w:val="20"/>
          <w:szCs w:val="20"/>
        </w:rPr>
        <w:t>NS=Not Significant</w:t>
      </w:r>
    </w:p>
    <w:p w:rsidR="00EC2D61" w:rsidRPr="00425517" w:rsidRDefault="00EC2D61" w:rsidP="005E2C34">
      <w:pPr>
        <w:spacing w:after="0" w:line="240" w:lineRule="auto"/>
        <w:rPr>
          <w:rFonts w:ascii="Times New Roman" w:hAnsi="Times New Roman" w:cs="Times New Roman"/>
          <w:b/>
          <w:sz w:val="16"/>
        </w:rPr>
      </w:pPr>
    </w:p>
    <w:p w:rsidR="005E2C34" w:rsidRPr="005E2C34" w:rsidRDefault="005E2C34" w:rsidP="005E2C34">
      <w:pPr>
        <w:spacing w:after="0" w:line="240" w:lineRule="auto"/>
        <w:rPr>
          <w:rFonts w:ascii="Times New Roman" w:hAnsi="Times New Roman" w:cs="Times New Roman"/>
          <w:b/>
          <w:sz w:val="24"/>
        </w:rPr>
      </w:pPr>
      <w:r w:rsidRPr="005E2C34">
        <w:rPr>
          <w:rFonts w:ascii="Times New Roman" w:hAnsi="Times New Roman" w:cs="Times New Roman"/>
          <w:b/>
          <w:sz w:val="24"/>
        </w:rPr>
        <w:t>Conclusion</w:t>
      </w:r>
    </w:p>
    <w:p w:rsidR="005E2C34" w:rsidRPr="005E2C34" w:rsidRDefault="005E2C34" w:rsidP="005E2C34">
      <w:pPr>
        <w:spacing w:after="0" w:line="240" w:lineRule="auto"/>
        <w:jc w:val="both"/>
        <w:rPr>
          <w:rFonts w:ascii="Times New Roman" w:hAnsi="Times New Roman" w:cs="Times New Roman"/>
          <w:b/>
          <w:sz w:val="12"/>
          <w:lang w:val="en-AU" w:eastAsia="en-AU"/>
        </w:rPr>
      </w:pPr>
      <w:r w:rsidRPr="005E2C34">
        <w:rPr>
          <w:rFonts w:ascii="Times New Roman" w:hAnsi="Times New Roman" w:cs="Times New Roman"/>
        </w:rPr>
        <w:t>Results revealed that November 20-30 sowing would be optimum for higher yield of quinoa</w:t>
      </w:r>
    </w:p>
    <w:p w:rsidR="005E2C34" w:rsidRPr="005E2C34" w:rsidRDefault="005E2C34" w:rsidP="005E2C34">
      <w:pPr>
        <w:spacing w:after="0" w:line="240" w:lineRule="auto"/>
        <w:rPr>
          <w:rFonts w:ascii="Times New Roman" w:hAnsi="Times New Roman" w:cs="Times New Roman"/>
          <w:b/>
          <w:sz w:val="24"/>
          <w:lang w:val="en-AU" w:eastAsia="en-AU"/>
        </w:rPr>
      </w:pPr>
    </w:p>
    <w:p w:rsidR="005E2C34" w:rsidRPr="005E2C34" w:rsidRDefault="005E2C34" w:rsidP="005E2C34">
      <w:pPr>
        <w:spacing w:after="0" w:line="240" w:lineRule="auto"/>
        <w:rPr>
          <w:rFonts w:ascii="Times New Roman" w:hAnsi="Times New Roman" w:cs="Times New Roman"/>
          <w:b/>
          <w:sz w:val="24"/>
          <w:lang w:val="en-AU" w:eastAsia="en-AU"/>
        </w:rPr>
      </w:pPr>
      <w:r w:rsidRPr="005E2C34">
        <w:rPr>
          <w:rFonts w:ascii="Times New Roman" w:hAnsi="Times New Roman" w:cs="Times New Roman"/>
          <w:b/>
          <w:sz w:val="24"/>
          <w:lang w:val="en-AU" w:eastAsia="en-AU"/>
        </w:rPr>
        <w:t>References</w:t>
      </w:r>
    </w:p>
    <w:p w:rsidR="005E2C34" w:rsidRPr="005E2C34" w:rsidRDefault="005E2C34" w:rsidP="0052463D">
      <w:pPr>
        <w:spacing w:after="0" w:line="240" w:lineRule="auto"/>
        <w:ind w:left="630" w:hanging="630"/>
        <w:jc w:val="both"/>
        <w:rPr>
          <w:rFonts w:ascii="Times New Roman" w:eastAsia="Calibri" w:hAnsi="Times New Roman" w:cs="Times New Roman"/>
          <w:spacing w:val="1"/>
          <w:lang w:bidi="bn-IN"/>
        </w:rPr>
      </w:pPr>
      <w:r w:rsidRPr="005E2C34">
        <w:rPr>
          <w:rFonts w:ascii="Times New Roman" w:eastAsia="Calibri" w:hAnsi="Times New Roman" w:cs="Times New Roman"/>
          <w:spacing w:val="1"/>
          <w:lang w:bidi="bn-IN"/>
        </w:rPr>
        <w:t>P.K. Biswas1 and Z.A. Tanni. 2020. Quinoa (</w:t>
      </w:r>
      <w:r w:rsidRPr="005E2C34">
        <w:rPr>
          <w:rFonts w:ascii="Times New Roman" w:eastAsia="Calibri" w:hAnsi="Times New Roman" w:cs="Times New Roman"/>
          <w:i/>
          <w:spacing w:val="1"/>
          <w:lang w:bidi="bn-IN"/>
        </w:rPr>
        <w:t xml:space="preserve">Chenopodium quinoa </w:t>
      </w:r>
      <w:r w:rsidRPr="005E2C34">
        <w:rPr>
          <w:rFonts w:ascii="Times New Roman" w:eastAsia="Calibri" w:hAnsi="Times New Roman" w:cs="Times New Roman"/>
          <w:spacing w:val="1"/>
          <w:lang w:bidi="bn-IN"/>
        </w:rPr>
        <w:t>willd.) – a potential new crop in Bangladesh: agronomic performance with sowing date. Bangladesh Agron. J. 23(1): 67-73</w:t>
      </w:r>
    </w:p>
    <w:p w:rsidR="005E2C34" w:rsidRPr="005E2C34" w:rsidRDefault="005E2C34" w:rsidP="0052463D">
      <w:pPr>
        <w:spacing w:after="0" w:line="240" w:lineRule="auto"/>
        <w:ind w:left="630" w:hanging="630"/>
        <w:jc w:val="both"/>
        <w:rPr>
          <w:rFonts w:ascii="Times New Roman" w:hAnsi="Times New Roman" w:cs="Times New Roman"/>
        </w:rPr>
      </w:pPr>
      <w:r w:rsidRPr="005E2C34">
        <w:rPr>
          <w:rFonts w:ascii="Times New Roman" w:hAnsi="Times New Roman" w:cs="Times New Roman"/>
        </w:rPr>
        <w:t>Yarnia M. Sowing dates and density evaluation of Amaranth as a new crop. Advances in Environmental Biology 2010; (1):41-46.</w:t>
      </w:r>
    </w:p>
    <w:p w:rsidR="005E2C34" w:rsidRPr="005E2C34" w:rsidRDefault="005E2C34" w:rsidP="0052463D">
      <w:pPr>
        <w:spacing w:after="0" w:line="240" w:lineRule="auto"/>
        <w:ind w:left="630" w:hanging="630"/>
        <w:jc w:val="both"/>
        <w:rPr>
          <w:rFonts w:ascii="Times New Roman" w:hAnsi="Times New Roman" w:cs="Times New Roman"/>
          <w:lang w:val="en-AU" w:eastAsia="en-AU"/>
        </w:rPr>
      </w:pPr>
      <w:r w:rsidRPr="005E2C34">
        <w:rPr>
          <w:rFonts w:ascii="Times New Roman" w:hAnsi="Times New Roman" w:cs="Times New Roman"/>
          <w:lang w:val="en-AU" w:eastAsia="en-AU"/>
        </w:rPr>
        <w:t>Isobe, K., H. Sugiyama, D. Okuda, Y. Murase, H. Harada, M. Miyamoto, S. Koide, M. Higo and Y. Torigoe. 2016. Effects of Sowing Time on the Seed Yield of Quinoa (</w:t>
      </w:r>
      <w:r w:rsidRPr="005E2C34">
        <w:rPr>
          <w:rFonts w:ascii="Times New Roman" w:hAnsi="Times New Roman" w:cs="Times New Roman"/>
          <w:i/>
          <w:lang w:val="en-AU" w:eastAsia="en-AU"/>
        </w:rPr>
        <w:t xml:space="preserve">Chenopodium quinoa </w:t>
      </w:r>
      <w:r w:rsidRPr="005E2C34">
        <w:rPr>
          <w:rFonts w:ascii="Times New Roman" w:hAnsi="Times New Roman" w:cs="Times New Roman"/>
          <w:lang w:val="en-AU" w:eastAsia="en-AU"/>
        </w:rPr>
        <w:t xml:space="preserve">Willd) in South Kanto, Japan. Agricultural Sciences, 7, 146-153. </w:t>
      </w:r>
    </w:p>
    <w:p w:rsidR="005E2C34" w:rsidRPr="005E2C34" w:rsidRDefault="005E2C34" w:rsidP="0052463D">
      <w:pPr>
        <w:spacing w:after="0" w:line="240" w:lineRule="auto"/>
        <w:ind w:left="630" w:hanging="630"/>
        <w:jc w:val="both"/>
        <w:rPr>
          <w:rFonts w:ascii="Times New Roman" w:hAnsi="Times New Roman" w:cs="Times New Roman"/>
          <w:lang w:val="en-AU" w:eastAsia="en-AU"/>
        </w:rPr>
      </w:pPr>
      <w:r w:rsidRPr="005E2C34">
        <w:rPr>
          <w:rFonts w:ascii="Times New Roman" w:hAnsi="Times New Roman" w:cs="Times New Roman"/>
          <w:lang w:val="en-AU" w:eastAsia="en-AU"/>
        </w:rPr>
        <w:t>Ramesah, K. 2016. Evaluation of quinoa (</w:t>
      </w:r>
      <w:r w:rsidRPr="005E2C34">
        <w:rPr>
          <w:rFonts w:ascii="Times New Roman" w:hAnsi="Times New Roman" w:cs="Times New Roman"/>
          <w:i/>
          <w:lang w:val="en-AU" w:eastAsia="en-AU"/>
        </w:rPr>
        <w:t xml:space="preserve">Chenopodium quinoa </w:t>
      </w:r>
      <w:r w:rsidRPr="005E2C34">
        <w:rPr>
          <w:rFonts w:ascii="Times New Roman" w:hAnsi="Times New Roman" w:cs="Times New Roman"/>
          <w:lang w:val="en-AU" w:eastAsia="en-AU"/>
        </w:rPr>
        <w:t xml:space="preserve">Willd.) at different dates of sowing and varied crop geometry in semi-arid regions of Telangana [Master of Science in Agriculture, Professor Jayashankar, Telangana State Agricultural University]. Telangana, India.  </w:t>
      </w:r>
    </w:p>
    <w:p w:rsidR="005E2C34" w:rsidRPr="005E2C34" w:rsidRDefault="005E2C34" w:rsidP="0052463D">
      <w:pPr>
        <w:spacing w:after="0" w:line="240" w:lineRule="auto"/>
        <w:ind w:left="630" w:hanging="630"/>
        <w:jc w:val="both"/>
        <w:rPr>
          <w:rFonts w:ascii="Times New Roman" w:hAnsi="Times New Roman" w:cs="Times New Roman"/>
          <w:lang w:val="en-AU" w:eastAsia="en-AU"/>
        </w:rPr>
      </w:pPr>
    </w:p>
    <w:p w:rsidR="005E2C34" w:rsidRPr="005E2C34" w:rsidRDefault="005E2C34" w:rsidP="005E2C34">
      <w:pPr>
        <w:spacing w:after="0" w:line="240" w:lineRule="auto"/>
        <w:ind w:left="1170" w:hanging="1170"/>
        <w:jc w:val="both"/>
        <w:rPr>
          <w:rFonts w:ascii="Times New Roman" w:hAnsi="Times New Roman" w:cs="Times New Roman"/>
          <w:lang w:val="en-AU" w:eastAsia="en-AU"/>
        </w:rPr>
      </w:pPr>
    </w:p>
    <w:p w:rsidR="005E2C34" w:rsidRDefault="005E2C34" w:rsidP="005E2C34">
      <w:pPr>
        <w:spacing w:after="0" w:line="240" w:lineRule="auto"/>
        <w:ind w:left="1170" w:hanging="1170"/>
        <w:jc w:val="both"/>
        <w:rPr>
          <w:rFonts w:ascii="Times New Roman" w:hAnsi="Times New Roman" w:cs="Times New Roman"/>
          <w:lang w:val="en-AU" w:eastAsia="en-AU"/>
        </w:rPr>
      </w:pPr>
    </w:p>
    <w:p w:rsidR="00EC2D61" w:rsidRDefault="00EC2D61" w:rsidP="005E2C34">
      <w:pPr>
        <w:spacing w:after="0" w:line="240" w:lineRule="auto"/>
        <w:ind w:left="1170" w:hanging="1170"/>
        <w:jc w:val="both"/>
        <w:rPr>
          <w:rFonts w:ascii="Times New Roman" w:hAnsi="Times New Roman" w:cs="Times New Roman"/>
          <w:lang w:val="en-AU" w:eastAsia="en-AU"/>
        </w:rPr>
      </w:pPr>
    </w:p>
    <w:p w:rsidR="00EC2D61" w:rsidRPr="005E2C34" w:rsidRDefault="00EC2D61" w:rsidP="005E2C34">
      <w:pPr>
        <w:spacing w:after="0" w:line="240" w:lineRule="auto"/>
        <w:ind w:left="1170" w:hanging="1170"/>
        <w:jc w:val="both"/>
        <w:rPr>
          <w:rFonts w:ascii="Times New Roman" w:hAnsi="Times New Roman" w:cs="Times New Roman"/>
          <w:lang w:val="en-AU" w:eastAsia="en-AU"/>
        </w:rPr>
      </w:pPr>
    </w:p>
    <w:p w:rsidR="005E2C34" w:rsidRPr="00636809" w:rsidRDefault="005E2C34" w:rsidP="005E2C34">
      <w:pPr>
        <w:spacing w:after="0" w:line="240" w:lineRule="auto"/>
        <w:ind w:left="1170" w:hanging="1170"/>
        <w:jc w:val="both"/>
        <w:rPr>
          <w:rFonts w:ascii="Times New Roman" w:hAnsi="Times New Roman" w:cs="Times New Roman"/>
          <w:sz w:val="8"/>
          <w:lang w:val="en-AU" w:eastAsia="en-AU"/>
        </w:rPr>
      </w:pPr>
    </w:p>
    <w:p w:rsidR="005E2C34" w:rsidRPr="005E2C34" w:rsidRDefault="005E2C34" w:rsidP="005E2C34">
      <w:pPr>
        <w:spacing w:after="0" w:line="240" w:lineRule="auto"/>
        <w:ind w:left="1170" w:hanging="1170"/>
        <w:jc w:val="center"/>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OPTIMIZATION OF SEED RATE FOR POTENTIAL YIELD OF QUINOA</w:t>
      </w:r>
    </w:p>
    <w:p w:rsidR="005E2C34" w:rsidRPr="005E2C34" w:rsidRDefault="005E2C34" w:rsidP="005E2C34">
      <w:pPr>
        <w:spacing w:after="0" w:line="240" w:lineRule="auto"/>
        <w:jc w:val="center"/>
        <w:rPr>
          <w:rFonts w:ascii="Times New Roman" w:eastAsia="Times New Roman" w:hAnsi="Times New Roman" w:cs="Times New Roman"/>
          <w:b/>
          <w:i/>
          <w:sz w:val="24"/>
          <w:szCs w:val="24"/>
          <w:lang w:val="en-AU" w:eastAsia="en-AU"/>
        </w:rPr>
      </w:pPr>
    </w:p>
    <w:p w:rsidR="005E2C34" w:rsidRPr="005E2C34" w:rsidRDefault="005E2C34" w:rsidP="005E2C34">
      <w:pPr>
        <w:spacing w:after="0" w:line="240" w:lineRule="auto"/>
        <w:jc w:val="center"/>
        <w:rPr>
          <w:rFonts w:ascii="Times New Roman" w:eastAsia="Times New Roman" w:hAnsi="Times New Roman" w:cs="Times New Roman"/>
          <w:b/>
          <w:i/>
          <w:sz w:val="2"/>
          <w:szCs w:val="24"/>
          <w:lang w:val="en-AU" w:eastAsia="en-AU"/>
        </w:rPr>
      </w:pPr>
    </w:p>
    <w:p w:rsidR="005E2C34" w:rsidRPr="005E2C34" w:rsidRDefault="005E2C34" w:rsidP="005E2C34">
      <w:pPr>
        <w:spacing w:after="0" w:line="240" w:lineRule="auto"/>
        <w:jc w:val="center"/>
        <w:rPr>
          <w:rFonts w:ascii="Times New Roman" w:eastAsia="Calibri" w:hAnsi="Times New Roman" w:cs="Times New Roman"/>
          <w:sz w:val="20"/>
          <w:szCs w:val="20"/>
        </w:rPr>
      </w:pPr>
      <w:r w:rsidRPr="005E2C34">
        <w:rPr>
          <w:rFonts w:ascii="Times New Roman" w:eastAsia="Calibri" w:hAnsi="Times New Roman" w:cs="Times New Roman"/>
          <w:sz w:val="20"/>
          <w:szCs w:val="20"/>
        </w:rPr>
        <w:t>J.A. CHOWDHURY, S.S. KAKON, A.A. BEGUM, M.A.H. KHAN, M.R. KARIM AND M.A.K. MIAN</w:t>
      </w:r>
    </w:p>
    <w:p w:rsidR="005E2C34" w:rsidRPr="005E2C34" w:rsidRDefault="005E2C34" w:rsidP="005E2C34">
      <w:pPr>
        <w:spacing w:after="0" w:line="240" w:lineRule="auto"/>
        <w:jc w:val="center"/>
        <w:rPr>
          <w:rFonts w:ascii="Times New Roman" w:eastAsia="Calibri" w:hAnsi="Times New Roman" w:cs="Times New Roman"/>
          <w:sz w:val="28"/>
          <w:szCs w:val="20"/>
        </w:rPr>
      </w:pPr>
    </w:p>
    <w:p w:rsidR="005E2C34" w:rsidRPr="005E2C34" w:rsidRDefault="005E2C34" w:rsidP="005E2C34">
      <w:pPr>
        <w:spacing w:after="0" w:line="240" w:lineRule="auto"/>
        <w:jc w:val="center"/>
        <w:rPr>
          <w:rFonts w:ascii="Times New Roman" w:eastAsia="Times New Roman" w:hAnsi="Times New Roman" w:cs="Times New Roman"/>
          <w:b/>
          <w:iCs/>
          <w:sz w:val="24"/>
          <w:szCs w:val="24"/>
          <w:lang w:val="en-AU" w:eastAsia="en-AU"/>
        </w:rPr>
      </w:pPr>
      <w:r w:rsidRPr="005E2C34">
        <w:rPr>
          <w:rFonts w:ascii="Times New Roman" w:eastAsia="Times New Roman" w:hAnsi="Times New Roman" w:cs="Times New Roman"/>
          <w:b/>
          <w:iCs/>
          <w:sz w:val="24"/>
          <w:szCs w:val="24"/>
          <w:lang w:val="en-AU" w:eastAsia="en-AU"/>
        </w:rPr>
        <w:t>Abstract</w:t>
      </w:r>
    </w:p>
    <w:p w:rsidR="005E2C34" w:rsidRPr="005E2C34" w:rsidRDefault="005E2C34" w:rsidP="005E2C34">
      <w:pPr>
        <w:spacing w:after="0" w:line="240" w:lineRule="auto"/>
        <w:ind w:left="720" w:right="821"/>
        <w:jc w:val="both"/>
        <w:rPr>
          <w:rFonts w:ascii="Times New Roman" w:eastAsia="Times New Roman" w:hAnsi="Times New Roman" w:cs="Times New Roman"/>
          <w:bCs/>
          <w:i/>
          <w:sz w:val="20"/>
          <w:szCs w:val="20"/>
        </w:rPr>
      </w:pPr>
      <w:r w:rsidRPr="005E2C34">
        <w:rPr>
          <w:rFonts w:ascii="Times New Roman" w:eastAsia="Times New Roman" w:hAnsi="Times New Roman" w:cs="Times New Roman"/>
          <w:i/>
          <w:sz w:val="20"/>
          <w:szCs w:val="20"/>
        </w:rPr>
        <w:t>The experiment was conducted at the research field of Agronomy Division Bangladesh Agricultural Research Institute, Gazipur during Rabi season of 2023-24 to determine the optimum seed rate of quinoa. Experimental factor was seed rate at 5 levels (6, 7, 8, 9, and 10 kg/ha) and consisted of five treatments viz. T</w:t>
      </w:r>
      <w:r w:rsidRPr="005E2C34">
        <w:rPr>
          <w:rFonts w:ascii="Times New Roman" w:eastAsia="Times New Roman" w:hAnsi="Times New Roman" w:cs="Times New Roman"/>
          <w:i/>
          <w:sz w:val="20"/>
          <w:szCs w:val="20"/>
          <w:vertAlign w:val="subscript"/>
        </w:rPr>
        <w:t>1</w:t>
      </w:r>
      <w:r w:rsidRPr="005E2C34">
        <w:rPr>
          <w:rFonts w:ascii="Times New Roman" w:eastAsia="Times New Roman" w:hAnsi="Times New Roman" w:cs="Times New Roman"/>
          <w:i/>
          <w:sz w:val="20"/>
          <w:szCs w:val="20"/>
        </w:rPr>
        <w:t>= 6 kg seed/ha; T</w:t>
      </w:r>
      <w:r w:rsidRPr="005E2C34">
        <w:rPr>
          <w:rFonts w:ascii="Times New Roman" w:eastAsia="Times New Roman" w:hAnsi="Times New Roman" w:cs="Times New Roman"/>
          <w:i/>
          <w:sz w:val="20"/>
          <w:szCs w:val="20"/>
          <w:vertAlign w:val="subscript"/>
        </w:rPr>
        <w:t>2</w:t>
      </w:r>
      <w:r w:rsidRPr="005E2C34">
        <w:rPr>
          <w:rFonts w:ascii="Times New Roman" w:eastAsia="Times New Roman" w:hAnsi="Times New Roman" w:cs="Times New Roman"/>
          <w:i/>
          <w:sz w:val="20"/>
          <w:szCs w:val="20"/>
        </w:rPr>
        <w:t>= 7 kg seed/ha; T</w:t>
      </w:r>
      <w:r w:rsidRPr="005E2C34">
        <w:rPr>
          <w:rFonts w:ascii="Times New Roman" w:eastAsia="Times New Roman" w:hAnsi="Times New Roman" w:cs="Times New Roman"/>
          <w:i/>
          <w:sz w:val="20"/>
          <w:szCs w:val="20"/>
          <w:vertAlign w:val="subscript"/>
        </w:rPr>
        <w:t>3</w:t>
      </w:r>
      <w:r w:rsidRPr="005E2C34">
        <w:rPr>
          <w:rFonts w:ascii="Times New Roman" w:eastAsia="Times New Roman" w:hAnsi="Times New Roman" w:cs="Times New Roman"/>
          <w:i/>
          <w:sz w:val="20"/>
          <w:szCs w:val="20"/>
        </w:rPr>
        <w:t>= 8 kg seed/ha; T</w:t>
      </w:r>
      <w:r w:rsidRPr="005E2C34">
        <w:rPr>
          <w:rFonts w:ascii="Times New Roman" w:eastAsia="Times New Roman" w:hAnsi="Times New Roman" w:cs="Times New Roman"/>
          <w:i/>
          <w:sz w:val="20"/>
          <w:szCs w:val="20"/>
          <w:vertAlign w:val="subscript"/>
        </w:rPr>
        <w:t>4</w:t>
      </w:r>
      <w:r w:rsidRPr="005E2C34">
        <w:rPr>
          <w:rFonts w:ascii="Times New Roman" w:eastAsia="Times New Roman" w:hAnsi="Times New Roman" w:cs="Times New Roman"/>
          <w:i/>
          <w:sz w:val="20"/>
          <w:szCs w:val="20"/>
        </w:rPr>
        <w:t>= 9 kg seed/ha and T</w:t>
      </w:r>
      <w:r w:rsidRPr="005E2C34">
        <w:rPr>
          <w:rFonts w:ascii="Times New Roman" w:eastAsia="Times New Roman" w:hAnsi="Times New Roman" w:cs="Times New Roman"/>
          <w:i/>
          <w:sz w:val="20"/>
          <w:szCs w:val="20"/>
          <w:vertAlign w:val="subscript"/>
        </w:rPr>
        <w:t>5</w:t>
      </w:r>
      <w:r w:rsidRPr="005E2C34">
        <w:rPr>
          <w:rFonts w:ascii="Times New Roman" w:eastAsia="Times New Roman" w:hAnsi="Times New Roman" w:cs="Times New Roman"/>
          <w:i/>
          <w:sz w:val="20"/>
          <w:szCs w:val="20"/>
        </w:rPr>
        <w:t>= 10 kg seed/ha.</w:t>
      </w:r>
      <w:r w:rsidRPr="005E2C34">
        <w:rPr>
          <w:rFonts w:ascii="Times New Roman" w:eastAsia="Times New Roman" w:hAnsi="Times New Roman" w:cs="Times New Roman"/>
          <w:i/>
          <w:iCs/>
          <w:sz w:val="20"/>
          <w:szCs w:val="20"/>
        </w:rPr>
        <w:t xml:space="preserve">Seed rate showed great influence on yield components and yield of quinoa. </w:t>
      </w:r>
      <w:r w:rsidRPr="005E2C34">
        <w:rPr>
          <w:rFonts w:ascii="Times New Roman" w:eastAsia="Times New Roman" w:hAnsi="Times New Roman" w:cs="Times New Roman"/>
          <w:i/>
          <w:sz w:val="20"/>
          <w:szCs w:val="20"/>
        </w:rPr>
        <w:t xml:space="preserve">It was found that 8, 9 and 10 kg/ha seed rate produced the statistically significant highest seed yield. </w:t>
      </w:r>
      <w:r w:rsidRPr="005E2C34">
        <w:rPr>
          <w:rFonts w:ascii="Times New Roman" w:eastAsia="Times New Roman" w:hAnsi="Times New Roman" w:cs="Times New Roman"/>
          <w:i/>
          <w:iCs/>
          <w:sz w:val="20"/>
          <w:szCs w:val="20"/>
        </w:rPr>
        <w:t xml:space="preserve">The results revealed that </w:t>
      </w:r>
      <w:r w:rsidRPr="005E2C34">
        <w:rPr>
          <w:rFonts w:ascii="Times New Roman" w:eastAsia="Times New Roman" w:hAnsi="Times New Roman" w:cs="Times New Roman"/>
          <w:i/>
          <w:sz w:val="20"/>
          <w:szCs w:val="20"/>
        </w:rPr>
        <w:t xml:space="preserve">8, 9 and 10 </w:t>
      </w:r>
      <w:r w:rsidRPr="005E2C34">
        <w:rPr>
          <w:rFonts w:ascii="Times New Roman" w:eastAsia="Times New Roman" w:hAnsi="Times New Roman" w:cs="Times New Roman"/>
          <w:i/>
          <w:iCs/>
          <w:sz w:val="20"/>
          <w:szCs w:val="20"/>
        </w:rPr>
        <w:t xml:space="preserve">kg seed/ha produced higher seed yield might be due to higher plant population. </w:t>
      </w:r>
      <w:r w:rsidRPr="005E2C34">
        <w:rPr>
          <w:rFonts w:ascii="Times New Roman" w:eastAsia="Times New Roman" w:hAnsi="Times New Roman" w:cs="Times New Roman"/>
          <w:i/>
          <w:sz w:val="20"/>
          <w:szCs w:val="20"/>
        </w:rPr>
        <w:t xml:space="preserve">Lower plant population gave higher number of panicle but higher population gave higher seed yield. Significantly the lowest seed yield was recorded in 6 kg/ha seed rate. </w:t>
      </w:r>
      <w:r w:rsidRPr="005E2C34">
        <w:rPr>
          <w:rFonts w:ascii="Times New Roman" w:eastAsia="Times New Roman" w:hAnsi="Times New Roman" w:cs="Times New Roman"/>
          <w:bCs/>
          <w:i/>
          <w:sz w:val="20"/>
          <w:szCs w:val="20"/>
        </w:rPr>
        <w:t xml:space="preserve">Results revealed that seed sown at 8 kg/ha seed performed better. </w:t>
      </w: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Introduction</w:t>
      </w:r>
    </w:p>
    <w:p w:rsidR="005E2C34" w:rsidRPr="005E2C34"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rPr>
        <w:t xml:space="preserve">Climate change, water shortage, and increasing salinization including malnourishment and chronic dietary problems are the major challenges for sustainable agriculture as well as for food and nutritional security of the burgeoning population. It is the right time to diversify cropping systems by introducing new crops to achieve sustainable development goals (IPCC, 2019). Quinoa is an ideal candidate crop which may contribute to environmental and food sustainability owing to its high adaptability to a wide range of growing conditions (Saddiq </w:t>
      </w:r>
      <w:r w:rsidRPr="005E2C34">
        <w:rPr>
          <w:rFonts w:ascii="Times New Roman" w:eastAsia="Times New Roman" w:hAnsi="Times New Roman" w:cs="Times New Roman"/>
          <w:i/>
        </w:rPr>
        <w:t>et al</w:t>
      </w:r>
      <w:r w:rsidRPr="005E2C34">
        <w:rPr>
          <w:rFonts w:ascii="Times New Roman" w:eastAsia="Times New Roman" w:hAnsi="Times New Roman" w:cs="Times New Roman"/>
        </w:rPr>
        <w:t xml:space="preserve">., 2021). Quinoa is gaining global importance due to its excellent protein quality and tolerance to abiotic stresses. Quinoa has been observed to have high salt tolerance, frost tolerance and can grow under extremely dry conditions including drought prone areas. As a new crop in Bangladesh, suitable location specific agronomic practices is essentially required to popularize this crop. Seed rate is the most important parameter of agronomic practice. Seed rate control the population density of cultivated crop which is an important and influential factor in achieving optimal yield. Determining the optimal plant density has a significant role in using production resources in agricultural ecosystems (Kafi </w:t>
      </w:r>
      <w:r w:rsidRPr="005E2C34">
        <w:rPr>
          <w:rFonts w:ascii="Times New Roman" w:eastAsia="Times New Roman" w:hAnsi="Times New Roman" w:cs="Times New Roman"/>
          <w:i/>
        </w:rPr>
        <w:t>et al</w:t>
      </w:r>
      <w:r w:rsidRPr="005E2C34">
        <w:rPr>
          <w:rFonts w:ascii="Times New Roman" w:eastAsia="Times New Roman" w:hAnsi="Times New Roman" w:cs="Times New Roman"/>
        </w:rPr>
        <w:t xml:space="preserve">., 2011). The optimal number of plants per unit area is the density, as a result of which all environmental factors are fully utilized by the plant, and at the same time, competition within and outside the plant is minimized. Thus, the maximum yield possible is reached with the desired quality (Khajehpour, 2001). Plant density affects the production of seeds per unit area by affecting the yield of single plant seeds. Appropriate seed rate to reach the desired plant density to obtain maximum grain yield in Kharameh and the spring cultivation of quinoa was 10 kg/ha (Tahereh </w:t>
      </w:r>
      <w:r w:rsidRPr="005E2C34">
        <w:rPr>
          <w:rFonts w:ascii="Times New Roman" w:eastAsia="Times New Roman" w:hAnsi="Times New Roman" w:cs="Times New Roman"/>
          <w:i/>
        </w:rPr>
        <w:t>et al</w:t>
      </w:r>
      <w:r w:rsidRPr="005E2C34">
        <w:rPr>
          <w:rFonts w:ascii="Times New Roman" w:eastAsia="Times New Roman" w:hAnsi="Times New Roman" w:cs="Times New Roman"/>
        </w:rPr>
        <w:t>., 2020). Keeping this, in mind the experiment was conducted to select optimum seed rate and row spacing for higher yield of quinoa crop.</w:t>
      </w:r>
    </w:p>
    <w:p w:rsidR="005E2C34" w:rsidRPr="00B332DD" w:rsidRDefault="005E2C34" w:rsidP="005E2C34">
      <w:pPr>
        <w:spacing w:after="0" w:line="240" w:lineRule="auto"/>
        <w:jc w:val="both"/>
        <w:rPr>
          <w:rFonts w:ascii="Times New Roman" w:eastAsia="Times New Roman" w:hAnsi="Times New Roman" w:cs="Times New Roman"/>
          <w:b/>
          <w:sz w:val="18"/>
        </w:rPr>
      </w:pPr>
    </w:p>
    <w:p w:rsidR="005E2C34" w:rsidRPr="005E2C34" w:rsidRDefault="005E2C34" w:rsidP="005E2C34">
      <w:pPr>
        <w:tabs>
          <w:tab w:val="left" w:pos="900"/>
          <w:tab w:val="left" w:pos="2520"/>
        </w:tabs>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Materials and Methods</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The experiment was conducted at the research field of Agronomy Division BARI, Gazipur during </w:t>
      </w:r>
      <w:r w:rsidRPr="005E2C34">
        <w:rPr>
          <w:rFonts w:ascii="Times New Roman" w:eastAsia="Times New Roman" w:hAnsi="Times New Roman" w:cs="Times New Roman"/>
          <w:i/>
        </w:rPr>
        <w:t>Rabi</w:t>
      </w:r>
      <w:r w:rsidRPr="005E2C34">
        <w:rPr>
          <w:rFonts w:ascii="Times New Roman" w:eastAsia="Times New Roman" w:hAnsi="Times New Roman" w:cs="Times New Roman"/>
        </w:rPr>
        <w:t xml:space="preserve"> season of 2023-24 to determine the optimum seed rate of quinoa. The experimental site was located Chhiata Series under Agro-Ecological Zone-28 (AEZ-28) latitude 23</w:t>
      </w:r>
      <w:r w:rsidRPr="005E2C34">
        <w:rPr>
          <w:rFonts w:ascii="Times New Roman" w:eastAsia="Times New Roman" w:hAnsi="Times New Roman" w:cs="Times New Roman"/>
          <w:vertAlign w:val="superscript"/>
        </w:rPr>
        <w:t>0</w:t>
      </w:r>
      <w:r w:rsidRPr="005E2C34">
        <w:rPr>
          <w:rFonts w:ascii="Times New Roman" w:eastAsia="Times New Roman" w:hAnsi="Times New Roman" w:cs="Times New Roman"/>
        </w:rPr>
        <w:t>59</w:t>
      </w:r>
      <w:r w:rsidRPr="005E2C34">
        <w:rPr>
          <w:rFonts w:ascii="Times New Roman" w:eastAsia="Times New Roman" w:hAnsi="Times New Roman" w:cs="Times New Roman"/>
          <w:vertAlign w:val="superscript"/>
        </w:rPr>
        <w:t>ʹ</w:t>
      </w:r>
      <w:r w:rsidRPr="005E2C34">
        <w:rPr>
          <w:rFonts w:ascii="Times New Roman" w:eastAsia="Times New Roman" w:hAnsi="Times New Roman" w:cs="Times New Roman"/>
        </w:rPr>
        <w:t xml:space="preserve"> N and longitude 90</w:t>
      </w:r>
      <w:r w:rsidRPr="005E2C34">
        <w:rPr>
          <w:rFonts w:ascii="Times New Roman" w:eastAsia="Times New Roman" w:hAnsi="Times New Roman" w:cs="Times New Roman"/>
          <w:vertAlign w:val="superscript"/>
        </w:rPr>
        <w:t>0</w:t>
      </w:r>
      <w:r w:rsidRPr="005E2C34">
        <w:rPr>
          <w:rFonts w:ascii="Times New Roman" w:eastAsia="Times New Roman" w:hAnsi="Times New Roman" w:cs="Times New Roman"/>
        </w:rPr>
        <w:t>24</w:t>
      </w:r>
      <w:r w:rsidRPr="005E2C34">
        <w:rPr>
          <w:rFonts w:ascii="Times New Roman" w:eastAsia="Times New Roman" w:hAnsi="Times New Roman" w:cs="Times New Roman"/>
          <w:b/>
          <w:vertAlign w:val="superscript"/>
        </w:rPr>
        <w:t>ʹ</w:t>
      </w:r>
      <w:r w:rsidRPr="005E2C34">
        <w:rPr>
          <w:rFonts w:ascii="Times New Roman" w:eastAsia="Times New Roman" w:hAnsi="Times New Roman" w:cs="Times New Roman"/>
        </w:rPr>
        <w:t xml:space="preserve"> E. Experimental factor was seed rate at 5 levels (6, 7, 8, 9, and 10 kg/ha) and consisted of five treatments viz.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6 kg seed/ha;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7 kg seed/ha;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8 kg seed/ha;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9 kg seed/ha and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10 kg seed/ha. The experiment was laid out in a RCB design with three replications.  The unit plot size was 4.2 m × 3 m. The crop was fertilized with 90-30-30 kg/ha N P K, respectively in the form of urea, triple super phosphate (TSP) and muriate of potash (MoP). Half of N and all other fertilizer will be applied as basal during final land preparation and rest N will be applied as top dress at the time of flower initiation stage (25 days after sowing). Seeds were treated with provax. Hand weeding was done at 25 and 40 days after sowing (DAS). Seeds were sown on 23 November 2023 and was harvested at 24 February 2024. Intercultural operations such as weeding, thinning, irrigation, spraying of insecticides and weedicides were done uniformly. Data on different growth parameters like leaf area and dry matter accumulation were measured at different dates with 15 days’ interval for observing effect on plant growth. For recording dry matter weight and leaf area, three plants from each replication were sampled at 30, 45, 60, 75, 90 DAS and at harvest. Different plant parts of the collected samples were separated and then oven dried at 80</w:t>
      </w:r>
      <w:r w:rsidRPr="005E2C34">
        <w:rPr>
          <w:rFonts w:ascii="Times New Roman" w:eastAsia="Times New Roman" w:hAnsi="Times New Roman" w:cs="Times New Roman"/>
          <w:vertAlign w:val="superscript"/>
        </w:rPr>
        <w:t>0</w:t>
      </w:r>
      <w:r w:rsidRPr="005E2C34">
        <w:rPr>
          <w:rFonts w:ascii="Times New Roman" w:eastAsia="Times New Roman" w:hAnsi="Times New Roman" w:cs="Times New Roman"/>
        </w:rPr>
        <w:t>C for 72 hours. At harvesting stage, randomly 10 sample plants were uprooted from each unit plot to collect data on different yield contributing characters andyield data was recorded by harvesting whole plot area excluding border line</w:t>
      </w:r>
      <w:r w:rsidRPr="005E2C34">
        <w:rPr>
          <w:rFonts w:ascii="Times New Roman" w:eastAsia="Times New Roman" w:hAnsi="Times New Roman" w:cs="Times New Roman"/>
          <w:color w:val="FF0000"/>
        </w:rPr>
        <w:t xml:space="preserve">. </w:t>
      </w:r>
      <w:r w:rsidRPr="005E2C34">
        <w:rPr>
          <w:rFonts w:ascii="Times New Roman" w:eastAsia="Times New Roman" w:hAnsi="Times New Roman" w:cs="Times New Roman"/>
        </w:rPr>
        <w:t xml:space="preserve">Collected data were analyzed and the means were adjudged by using LSD at 5% level of significance.  Cost and return analysis was also done considering local market price of harvested crop. </w:t>
      </w:r>
    </w:p>
    <w:p w:rsidR="005E2C34" w:rsidRPr="00EC2D61" w:rsidRDefault="005E2C34" w:rsidP="005E2C34">
      <w:pPr>
        <w:spacing w:after="0" w:line="240" w:lineRule="auto"/>
        <w:jc w:val="both"/>
        <w:rPr>
          <w:rFonts w:ascii="Times New Roman" w:eastAsia="Times New Roman" w:hAnsi="Times New Roman" w:cs="Times New Roman"/>
        </w:rPr>
      </w:pPr>
    </w:p>
    <w:p w:rsidR="005E2C34" w:rsidRPr="005168AA" w:rsidRDefault="005E2C34" w:rsidP="005E2C34">
      <w:pPr>
        <w:spacing w:after="0" w:line="240" w:lineRule="auto"/>
        <w:jc w:val="both"/>
        <w:rPr>
          <w:rFonts w:ascii="Times New Roman" w:eastAsia="Times New Roman" w:hAnsi="Times New Roman" w:cs="Times New Roman"/>
          <w:b/>
          <w:sz w:val="24"/>
          <w:szCs w:val="24"/>
        </w:rPr>
      </w:pPr>
      <w:r w:rsidRPr="005168AA">
        <w:rPr>
          <w:rFonts w:ascii="Times New Roman" w:eastAsia="Times New Roman" w:hAnsi="Times New Roman" w:cs="Times New Roman"/>
          <w:b/>
          <w:sz w:val="24"/>
          <w:szCs w:val="24"/>
        </w:rPr>
        <w:t>Results and Discussion</w:t>
      </w:r>
    </w:p>
    <w:p w:rsidR="005E2C34" w:rsidRPr="005E2C34" w:rsidRDefault="005E2C34" w:rsidP="005E2C34">
      <w:pPr>
        <w:spacing w:after="0" w:line="240" w:lineRule="auto"/>
        <w:jc w:val="both"/>
        <w:rPr>
          <w:rFonts w:ascii="Times New Roman" w:eastAsia="Times New Roman" w:hAnsi="Times New Roman" w:cs="Times New Roman"/>
          <w:b/>
          <w:sz w:val="6"/>
        </w:rPr>
      </w:pPr>
    </w:p>
    <w:p w:rsidR="005E2C34" w:rsidRPr="005E2C34"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b/>
        </w:rPr>
        <w:t xml:space="preserve">Plant height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 xml:space="preserve">Plant height was differed by different treatment. </w:t>
      </w:r>
      <w:r w:rsidRPr="005E2C34">
        <w:rPr>
          <w:rFonts w:ascii="Times New Roman" w:hAnsi="Times New Roman" w:cs="Times New Roman"/>
          <w:lang w:bidi="bn-BD"/>
        </w:rPr>
        <w:t xml:space="preserve">Plant height increased with an increase in seed rate at throughout the growing period. </w:t>
      </w:r>
      <w:r w:rsidRPr="005E2C34">
        <w:rPr>
          <w:rFonts w:ascii="Times New Roman" w:eastAsia="Times New Roman" w:hAnsi="Times New Roman" w:cs="Times New Roman"/>
        </w:rPr>
        <w:t>The plant height gradually increased and reached the peak at harvest in all the treatments (Fig. 1). Higher plant height was observed at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treatment when seeds were sown with 10 kg/ha seed throughout the growing period. The shortest plant was found in T</w:t>
      </w:r>
      <w:r w:rsidRPr="005E2C34">
        <w:rPr>
          <w:rFonts w:ascii="Times New Roman" w:eastAsia="Times New Roman" w:hAnsi="Times New Roman" w:cs="Times New Roman"/>
          <w:vertAlign w:val="subscript"/>
        </w:rPr>
        <w:t xml:space="preserve">1 </w:t>
      </w:r>
      <w:r w:rsidRPr="005E2C34">
        <w:rPr>
          <w:rFonts w:ascii="Times New Roman" w:eastAsia="Times New Roman" w:hAnsi="Times New Roman" w:cs="Times New Roman"/>
        </w:rPr>
        <w:t xml:space="preserve">treatment. </w:t>
      </w:r>
    </w:p>
    <w:p w:rsidR="005E2C34" w:rsidRPr="005E2C34" w:rsidRDefault="005E2C34" w:rsidP="005E2C34">
      <w:pPr>
        <w:spacing w:after="0" w:line="240" w:lineRule="auto"/>
        <w:jc w:val="center"/>
        <w:rPr>
          <w:rFonts w:ascii="Times New Roman" w:eastAsia="Times New Roman" w:hAnsi="Times New Roman" w:cs="Times New Roman"/>
          <w:b/>
          <w:color w:val="FF0000"/>
          <w:sz w:val="24"/>
          <w:szCs w:val="20"/>
        </w:rPr>
      </w:pPr>
      <w:r w:rsidRPr="005E2C34">
        <w:rPr>
          <w:rFonts w:ascii="Times New Roman" w:eastAsia="Times New Roman" w:hAnsi="Times New Roman" w:cs="Times New Roman"/>
          <w:noProof/>
          <w:sz w:val="24"/>
          <w:szCs w:val="20"/>
        </w:rPr>
        <w:lastRenderedPageBreak/>
        <w:drawing>
          <wp:inline distT="0" distB="0" distL="0" distR="0">
            <wp:extent cx="4238625" cy="25050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23660">
        <w:rPr>
          <w:rFonts w:ascii="Times New Roman" w:eastAsia="Times New Roman" w:hAnsi="Times New Roman" w:cs="Times New Roman"/>
          <w:b/>
          <w:color w:val="FF0000"/>
          <w:sz w:val="24"/>
          <w:szCs w:val="20"/>
        </w:rPr>
        <w:t xml:space="preserve"> </w:t>
      </w:r>
    </w:p>
    <w:p w:rsidR="005E2C34" w:rsidRPr="005E2C34" w:rsidRDefault="005E2C34" w:rsidP="005E2C34">
      <w:pPr>
        <w:spacing w:after="0" w:line="240" w:lineRule="auto"/>
        <w:jc w:val="both"/>
        <w:rPr>
          <w:rFonts w:ascii="Times New Roman" w:eastAsia="Times New Roman" w:hAnsi="Times New Roman" w:cs="Times New Roman"/>
          <w:b/>
          <w:color w:val="FF0000"/>
          <w:sz w:val="8"/>
          <w:szCs w:val="20"/>
        </w:rPr>
      </w:pPr>
    </w:p>
    <w:p w:rsidR="005E2C34" w:rsidRPr="005E2C34" w:rsidRDefault="005E2C34" w:rsidP="005E2C34">
      <w:pPr>
        <w:spacing w:after="0" w:line="240" w:lineRule="auto"/>
        <w:jc w:val="center"/>
        <w:rPr>
          <w:rFonts w:ascii="Times New Roman" w:eastAsia="Times New Roman" w:hAnsi="Times New Roman" w:cs="Times New Roman"/>
          <w:sz w:val="20"/>
          <w:szCs w:val="20"/>
        </w:rPr>
      </w:pPr>
      <w:r w:rsidRPr="005E2C34">
        <w:rPr>
          <w:rFonts w:ascii="Times New Roman" w:eastAsia="Times New Roman" w:hAnsi="Times New Roman" w:cs="Times New Roman"/>
          <w:sz w:val="20"/>
          <w:szCs w:val="20"/>
        </w:rPr>
        <w:t xml:space="preserve">Fig. 1 Plant height of quinoa at different DAS as influenced by seed rates </w:t>
      </w:r>
    </w:p>
    <w:p w:rsidR="005168AA" w:rsidRDefault="005168AA" w:rsidP="005E2C34">
      <w:pPr>
        <w:tabs>
          <w:tab w:val="left" w:pos="2187"/>
        </w:tabs>
        <w:spacing w:after="0" w:line="240" w:lineRule="auto"/>
        <w:jc w:val="both"/>
        <w:rPr>
          <w:rFonts w:ascii="Times New Roman" w:eastAsia="Times New Roman" w:hAnsi="Times New Roman" w:cs="Times New Roman"/>
          <w:b/>
          <w:sz w:val="24"/>
          <w:szCs w:val="24"/>
        </w:rPr>
      </w:pPr>
    </w:p>
    <w:p w:rsidR="005E2C34" w:rsidRPr="005E2C34" w:rsidRDefault="005E2C34" w:rsidP="005E2C34">
      <w:pPr>
        <w:tabs>
          <w:tab w:val="left" w:pos="2187"/>
        </w:tabs>
        <w:spacing w:after="0" w:line="240" w:lineRule="auto"/>
        <w:jc w:val="both"/>
        <w:rPr>
          <w:rFonts w:ascii="Times New Roman" w:eastAsia="Times New Roman" w:hAnsi="Times New Roman" w:cs="Times New Roman"/>
          <w:sz w:val="24"/>
          <w:szCs w:val="24"/>
        </w:rPr>
      </w:pPr>
      <w:r w:rsidRPr="005E2C34">
        <w:rPr>
          <w:rFonts w:ascii="Times New Roman" w:eastAsia="Times New Roman" w:hAnsi="Times New Roman" w:cs="Times New Roman"/>
          <w:b/>
          <w:sz w:val="24"/>
          <w:szCs w:val="24"/>
        </w:rPr>
        <w:t xml:space="preserve">TDM production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The yield of a crop is mainly determined by the accumulation of TDM and its partitioning in to the economic sink. The TDM increased slowly up to 60 DAS then increased rapidly up to 75 DAS and then again increased slowly up to harvest. TDM reached the peak at harvest in all the treatment (Fig. 3). The highest TDM accumulation/plant was obtained from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 (6 kg/ha seed) treatment at harvest and it was higher than all other treatments throughout the growing period the lowest TDM was observed in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(10 kg/ha seed) treatment. It might be due to lower plant population received more amount of growth resources than dense plant population resulting in individual healthy plant as well as higher TDM. </w:t>
      </w:r>
    </w:p>
    <w:p w:rsidR="005E2C34" w:rsidRPr="005E2C34" w:rsidRDefault="005E2C34" w:rsidP="005E2C34">
      <w:pPr>
        <w:spacing w:after="0" w:line="240" w:lineRule="auto"/>
        <w:jc w:val="center"/>
        <w:rPr>
          <w:rFonts w:ascii="Times New Roman" w:eastAsia="Times New Roman" w:hAnsi="Times New Roman" w:cs="Times New Roman"/>
          <w:b/>
          <w:color w:val="FF0000"/>
          <w:sz w:val="24"/>
          <w:szCs w:val="20"/>
        </w:rPr>
      </w:pPr>
    </w:p>
    <w:p w:rsidR="005E2C34" w:rsidRPr="005E2C34" w:rsidRDefault="005E2C34" w:rsidP="005E2C34">
      <w:pPr>
        <w:spacing w:after="0" w:line="240" w:lineRule="auto"/>
        <w:jc w:val="center"/>
        <w:rPr>
          <w:rFonts w:ascii="Times New Roman" w:eastAsia="Times New Roman" w:hAnsi="Times New Roman" w:cs="Times New Roman"/>
          <w:b/>
          <w:color w:val="FF0000"/>
          <w:sz w:val="24"/>
          <w:szCs w:val="20"/>
        </w:rPr>
      </w:pPr>
      <w:r w:rsidRPr="005E2C34">
        <w:rPr>
          <w:rFonts w:ascii="Times New Roman" w:eastAsia="Times New Roman" w:hAnsi="Times New Roman" w:cs="Times New Roman"/>
          <w:noProof/>
          <w:sz w:val="24"/>
          <w:szCs w:val="20"/>
        </w:rPr>
        <w:drawing>
          <wp:inline distT="0" distB="0" distL="0" distR="0">
            <wp:extent cx="4591050" cy="30099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2C34" w:rsidRPr="005E2C34" w:rsidRDefault="005E2C34" w:rsidP="005E2C34">
      <w:pPr>
        <w:spacing w:after="0" w:line="240" w:lineRule="auto"/>
        <w:jc w:val="center"/>
        <w:rPr>
          <w:rFonts w:ascii="Times New Roman" w:eastAsia="Times New Roman" w:hAnsi="Times New Roman" w:cs="Times New Roman"/>
          <w:b/>
        </w:rPr>
      </w:pPr>
      <w:r w:rsidRPr="005E2C34">
        <w:rPr>
          <w:rFonts w:ascii="Times New Roman" w:eastAsia="Times New Roman" w:hAnsi="Times New Roman" w:cs="Times New Roman"/>
        </w:rPr>
        <w:t>Fig.2. Total dry matter accumulation of quinoa plant at different DAS as influenced seed rate</w:t>
      </w:r>
    </w:p>
    <w:p w:rsidR="005E2C34" w:rsidRPr="005E2C34" w:rsidRDefault="005E2C34" w:rsidP="005E2C34">
      <w:pPr>
        <w:spacing w:after="0" w:line="240" w:lineRule="auto"/>
        <w:jc w:val="both"/>
        <w:rPr>
          <w:rFonts w:ascii="Times New Roman" w:eastAsia="Times New Roman" w:hAnsi="Times New Roman" w:cs="Times New Roman"/>
          <w:b/>
          <w:sz w:val="24"/>
          <w:szCs w:val="20"/>
        </w:rPr>
      </w:pPr>
    </w:p>
    <w:p w:rsidR="005E2C34" w:rsidRPr="005E2C34"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b/>
        </w:rPr>
        <w:t>SPAD</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SPAD value was influenced by seed rate (Fig. 4). SPAD meter measure the leaf greenness which indirectly indicated the leaf chlorophyll content. Regardless of treatment, at first SPAD values increased with the age of plant and reached peak at 60 DAS there after decreased with the plant age (Fig. 4</w:t>
      </w:r>
      <w:hyperlink r:id="rId37" w:tgtFrame="_blank" w:history="1"/>
      <w:r w:rsidRPr="005E2C34">
        <w:rPr>
          <w:rFonts w:ascii="Times New Roman" w:eastAsia="Times New Roman" w:hAnsi="Times New Roman" w:cs="Times New Roman"/>
        </w:rPr>
        <w:t xml:space="preserve">). Maximum SPAD values were observed at 70 DAS which declined progressively in all the treatment. The higher SPAD values of quinoa leaves at 60 DAS were probably due to the less </w:t>
      </w:r>
      <w:r w:rsidRPr="005E2C34">
        <w:rPr>
          <w:rFonts w:ascii="Times New Roman" w:eastAsia="Times New Roman" w:hAnsi="Times New Roman" w:cs="Times New Roman"/>
        </w:rPr>
        <w:lastRenderedPageBreak/>
        <w:t>sink demand for N from the source (leaf). Conversely, SPAD values gradually decreased after 60 DAS. The highest SPAD value was found in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(6 kg/ha seed) treatment.The lowest value was observed in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(10 kg/ha seed) treatment. The lower SPAD value was found in all higher seed rate because of higher plant population. </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sz w:val="24"/>
          <w:szCs w:val="24"/>
        </w:rPr>
      </w:pPr>
    </w:p>
    <w:p w:rsidR="005E2C34" w:rsidRPr="005E2C34" w:rsidRDefault="005E2C34" w:rsidP="005E2C34">
      <w:pPr>
        <w:spacing w:after="0" w:line="240" w:lineRule="auto"/>
        <w:jc w:val="center"/>
        <w:rPr>
          <w:rFonts w:ascii="Times New Roman" w:eastAsia="Times New Roman" w:hAnsi="Times New Roman" w:cs="Times New Roman"/>
          <w:b/>
          <w:color w:val="FF0000"/>
          <w:sz w:val="24"/>
          <w:szCs w:val="20"/>
        </w:rPr>
      </w:pPr>
      <w:r w:rsidRPr="005E2C34">
        <w:rPr>
          <w:rFonts w:ascii="Times New Roman" w:eastAsia="Times New Roman" w:hAnsi="Times New Roman" w:cs="Times New Roman"/>
          <w:noProof/>
          <w:sz w:val="24"/>
          <w:szCs w:val="20"/>
        </w:rPr>
        <w:drawing>
          <wp:inline distT="0" distB="0" distL="0" distR="0">
            <wp:extent cx="4426501" cy="2658421"/>
            <wp:effectExtent l="0" t="0" r="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2C34" w:rsidRPr="005E2C34" w:rsidRDefault="005E2C34" w:rsidP="005E2C34">
      <w:pPr>
        <w:spacing w:after="0" w:line="240" w:lineRule="auto"/>
        <w:jc w:val="center"/>
        <w:rPr>
          <w:rFonts w:ascii="Times New Roman" w:eastAsia="Calibri" w:hAnsi="Times New Roman" w:cs="Times New Roman"/>
          <w:b/>
          <w:sz w:val="20"/>
          <w:szCs w:val="20"/>
        </w:rPr>
      </w:pPr>
      <w:r w:rsidRPr="005E2C34">
        <w:rPr>
          <w:rFonts w:ascii="Times New Roman" w:eastAsia="Calibri" w:hAnsi="Times New Roman" w:cs="Times New Roman"/>
          <w:sz w:val="20"/>
          <w:szCs w:val="20"/>
        </w:rPr>
        <w:t xml:space="preserve">Fig.4. SPAD value of quinoa at different DAS as influenced by seed rate </w:t>
      </w:r>
    </w:p>
    <w:p w:rsidR="005E2C34" w:rsidRPr="005E2C34" w:rsidRDefault="005E2C34" w:rsidP="005E2C34">
      <w:pPr>
        <w:spacing w:after="0" w:line="240" w:lineRule="auto"/>
        <w:jc w:val="both"/>
        <w:rPr>
          <w:rFonts w:ascii="Times New Roman" w:eastAsia="Times New Roman" w:hAnsi="Times New Roman" w:cs="Times New Roman"/>
          <w:b/>
          <w:sz w:val="20"/>
          <w:szCs w:val="20"/>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 xml:space="preserve">Yield components and yield </w:t>
      </w:r>
    </w:p>
    <w:p w:rsidR="005E2C34" w:rsidRPr="005E2C34" w:rsidRDefault="005E2C34" w:rsidP="005E2C34">
      <w:pPr>
        <w:spacing w:after="0" w:line="240" w:lineRule="auto"/>
        <w:jc w:val="both"/>
        <w:rPr>
          <w:rFonts w:ascii="Times New Roman" w:eastAsia="Times New Roman" w:hAnsi="Times New Roman" w:cs="Times New Roman"/>
          <w:b/>
        </w:rPr>
      </w:pPr>
      <w:r w:rsidRPr="005E2C34">
        <w:rPr>
          <w:rFonts w:ascii="Times New Roman" w:eastAsia="Times New Roman" w:hAnsi="Times New Roman" w:cs="Times New Roman"/>
        </w:rPr>
        <w:t>Plant population, plant height at harvest, yield and yield attributes of quinoa were significantly affected by different seed rate (Table 1). Statistically, the highest number of plant population (63 plant/m</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 was obtained when seeds were sown at 10 kg/ha (T</w:t>
      </w:r>
      <w:r w:rsidRPr="005E2C34">
        <w:rPr>
          <w:rFonts w:ascii="Times New Roman" w:eastAsia="Times New Roman" w:hAnsi="Times New Roman" w:cs="Times New Roman"/>
          <w:vertAlign w:val="subscript"/>
        </w:rPr>
        <w:t xml:space="preserve">5 </w:t>
      </w:r>
      <w:r w:rsidRPr="005E2C34">
        <w:rPr>
          <w:rFonts w:ascii="Times New Roman" w:eastAsia="Times New Roman" w:hAnsi="Times New Roman" w:cs="Times New Roman"/>
        </w:rPr>
        <w:t>treatment) due to higher seed rate and the lowest from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(6 kg seed/ha) treatment.</w:t>
      </w: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color w:val="FF0000"/>
        </w:rPr>
      </w:pPr>
      <w:r w:rsidRPr="005E2C34">
        <w:rPr>
          <w:rFonts w:ascii="Times New Roman" w:eastAsia="Times New Roman" w:hAnsi="Times New Roman" w:cs="Times New Roman"/>
        </w:rPr>
        <w:t xml:space="preserve">Plant height is one of the most important growth contributing characters for any crop which varies depending upon plant genetic makeup and environmental conditions. The variation in plant height of quinoa was observed in present study due to different seed rate indicated that plant height of quinoa may be influenced by number of plant population. </w:t>
      </w:r>
      <w:r w:rsidRPr="005E2C34">
        <w:rPr>
          <w:rFonts w:ascii="Times New Roman" w:hAnsi="Times New Roman" w:cs="Times New Roman"/>
          <w:lang w:bidi="bn-BD"/>
        </w:rPr>
        <w:t xml:space="preserve">Plant height increased with an increase in seed rate. The increase in the seed rate from 6 to 10 kg/ha increased the plant height by 16%. The maximum plant height among the studied treatments belonged to 10 kg/ha seed with an average of 70.92 cm, which was in the highest statistical group with a significant difference compared to other treatments. </w:t>
      </w:r>
      <w:r w:rsidRPr="005E2C34">
        <w:rPr>
          <w:rFonts w:ascii="Times New Roman" w:eastAsia="Times New Roman" w:hAnsi="Times New Roman" w:cs="Times New Roman"/>
        </w:rPr>
        <w:t>However, minimum plant height was observed in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 (6 kg seed/ha). This might be due to difference in plant population. Higher seed rate means higher plant population and ultimately closer spacing which is a major cause of higher plant height.  These results are found similar to findings of Pourfarid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 xml:space="preserve">(2014) that close spacing increase plant height of quinoa </w:t>
      </w:r>
    </w:p>
    <w:p w:rsidR="005E2C34" w:rsidRPr="005E2C34" w:rsidRDefault="005E2C34" w:rsidP="005E2C34">
      <w:pPr>
        <w:spacing w:after="0" w:line="240" w:lineRule="auto"/>
        <w:ind w:firstLine="720"/>
        <w:jc w:val="both"/>
        <w:rPr>
          <w:rFonts w:ascii="Times New Roman" w:eastAsia="Times New Roman" w:hAnsi="Times New Roman" w:cs="Times New Roman"/>
        </w:rPr>
      </w:pPr>
      <w:r w:rsidRPr="005E2C34">
        <w:rPr>
          <w:rFonts w:ascii="Times New Roman" w:eastAsia="Times New Roman" w:hAnsi="Times New Roman" w:cs="Times New Roman"/>
        </w:rPr>
        <w:t>Plant sown at lower seed rate grew more number of branches, higher number of panicles/plant, maximum panicle length and the highest 1000 grain weight. The highest number of branches (17.13), highest number of panicle/plant (22.90), maximum panicle length (8.7 cm) and highest 1000 grain weight (4.07) was recorded in T</w:t>
      </w:r>
      <w:r w:rsidRPr="005E2C34">
        <w:rPr>
          <w:rFonts w:ascii="Times New Roman" w:eastAsia="Times New Roman" w:hAnsi="Times New Roman" w:cs="Times New Roman"/>
          <w:vertAlign w:val="subscript"/>
        </w:rPr>
        <w:t xml:space="preserve">1 </w:t>
      </w:r>
      <w:r w:rsidRPr="005E2C34">
        <w:rPr>
          <w:rFonts w:ascii="Times New Roman" w:eastAsia="Times New Roman" w:hAnsi="Times New Roman" w:cs="Times New Roman"/>
        </w:rPr>
        <w:t>treatment (6 kg seed/ha) and lowest number in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xml:space="preserve"> (10 kg seed/ha). At lower seed rate, plant population ie. plant density is low so individual plant can utilize relatively more amount of light, space, nutrients than higher plant population/density (Chaudhari </w:t>
      </w:r>
      <w:r w:rsidRPr="005E2C34">
        <w:rPr>
          <w:rFonts w:ascii="Times New Roman" w:eastAsia="Times New Roman" w:hAnsi="Times New Roman" w:cs="Times New Roman"/>
          <w:i/>
          <w:iCs/>
        </w:rPr>
        <w:t>et al.</w:t>
      </w:r>
      <w:r w:rsidRPr="005E2C34">
        <w:rPr>
          <w:rFonts w:ascii="Times New Roman" w:eastAsia="Times New Roman" w:hAnsi="Times New Roman" w:cs="Times New Roman"/>
        </w:rPr>
        <w:t>, 2009).</w:t>
      </w:r>
    </w:p>
    <w:p w:rsidR="005E2C34" w:rsidRPr="005E2C34" w:rsidRDefault="005E2C34" w:rsidP="005E2C34">
      <w:pPr>
        <w:spacing w:after="0" w:line="240" w:lineRule="auto"/>
        <w:ind w:firstLine="720"/>
        <w:jc w:val="both"/>
        <w:rPr>
          <w:rFonts w:ascii="Times New Roman" w:eastAsia="Times New Roman" w:hAnsi="Times New Roman" w:cs="Times New Roman"/>
        </w:rPr>
      </w:pPr>
      <w:r w:rsidRPr="005E2C34">
        <w:rPr>
          <w:rFonts w:ascii="Times New Roman" w:eastAsia="Times New Roman" w:hAnsi="Times New Roman" w:cs="Times New Roman"/>
        </w:rPr>
        <w:t>Lower number of plant population produced more number of branches/plant and hence the number of panicles/plant were found higher at lower plant population as compared to higher plant population.</w:t>
      </w:r>
    </w:p>
    <w:p w:rsidR="005E2C34" w:rsidRPr="005E2C34" w:rsidRDefault="005E2C34" w:rsidP="005E2C34">
      <w:pPr>
        <w:spacing w:after="0" w:line="240" w:lineRule="auto"/>
        <w:ind w:firstLine="720"/>
        <w:jc w:val="both"/>
        <w:rPr>
          <w:rFonts w:ascii="Times New Roman" w:eastAsia="Times New Roman" w:hAnsi="Times New Roman" w:cs="Times New Roman"/>
        </w:rPr>
      </w:pPr>
      <w:r w:rsidRPr="005E2C34">
        <w:rPr>
          <w:rFonts w:ascii="Times New Roman" w:eastAsia="Times New Roman" w:hAnsi="Times New Roman" w:cs="Times New Roman"/>
        </w:rPr>
        <w:t xml:space="preserve">Wider spacing produced significantly higher number of panicles/plant than narrow spacing and this result confirmed the findings of Freitas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(2016) and Abbas (2014) who argued the fact that lesser number of plants per unit area could get adequate nutrients, moisture and space to produce more number of panicle per plant.</w:t>
      </w:r>
    </w:p>
    <w:p w:rsidR="005E2C34" w:rsidRPr="005E2C34" w:rsidRDefault="005E2C34" w:rsidP="005E2C34">
      <w:pPr>
        <w:spacing w:after="0" w:line="240" w:lineRule="auto"/>
        <w:ind w:firstLine="720"/>
        <w:jc w:val="both"/>
        <w:rPr>
          <w:rFonts w:ascii="Times New Roman" w:eastAsia="Times New Roman" w:hAnsi="Times New Roman" w:cs="Times New Roman"/>
        </w:rPr>
      </w:pPr>
      <w:r w:rsidRPr="005E2C34">
        <w:rPr>
          <w:rFonts w:ascii="Times New Roman" w:eastAsia="Times New Roman" w:hAnsi="Times New Roman" w:cs="Times New Roman"/>
        </w:rPr>
        <w:lastRenderedPageBreak/>
        <w:t>In case of grain yield, the scenario is opposite. Seed sown at higher seed rate, produced the higher grain yield. Seed sown at 10 kg/ha rate, recorded significantly the highest grain yield per hectare (1650.69 kg) which was statistically similar with T</w:t>
      </w:r>
      <w:r w:rsidRPr="005E2C34">
        <w:rPr>
          <w:rFonts w:ascii="Times New Roman" w:eastAsia="Times New Roman" w:hAnsi="Times New Roman" w:cs="Times New Roman"/>
          <w:vertAlign w:val="subscript"/>
        </w:rPr>
        <w:t xml:space="preserve">4 </w:t>
      </w:r>
      <w:r w:rsidRPr="005E2C34">
        <w:rPr>
          <w:rFonts w:ascii="Times New Roman" w:eastAsia="Times New Roman" w:hAnsi="Times New Roman" w:cs="Times New Roman"/>
        </w:rPr>
        <w:t>(9 kg/ha) and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xml:space="preserve"> (8 kg/ha) treatment. The minimum seed yield per hectare was recorded at 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treatment (1399.40 kg/ha). It may be due to lower plant population. There is in general direct correlation between seed yield per hectare and seed rate per hectare. These results are in agreement with the findings of Freitas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 xml:space="preserve">(2016), Bekhordi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 xml:space="preserve">(2014), Yeboag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 xml:space="preserve">(2014) and Daneshian </w:t>
      </w:r>
      <w:r w:rsidRPr="005E2C34">
        <w:rPr>
          <w:rFonts w:ascii="Times New Roman" w:eastAsia="Times New Roman" w:hAnsi="Times New Roman" w:cs="Times New Roman"/>
          <w:i/>
          <w:iCs/>
        </w:rPr>
        <w:t xml:space="preserve">et al. </w:t>
      </w:r>
      <w:r w:rsidRPr="005E2C34">
        <w:rPr>
          <w:rFonts w:ascii="Times New Roman" w:eastAsia="Times New Roman" w:hAnsi="Times New Roman" w:cs="Times New Roman"/>
        </w:rPr>
        <w:t>(2011).</w:t>
      </w:r>
    </w:p>
    <w:p w:rsidR="005E2C34" w:rsidRPr="005168AA" w:rsidRDefault="005E2C34" w:rsidP="005E2C34">
      <w:pPr>
        <w:spacing w:after="0" w:line="240" w:lineRule="auto"/>
        <w:ind w:firstLine="720"/>
        <w:jc w:val="both"/>
        <w:rPr>
          <w:rFonts w:ascii="Times New Roman" w:eastAsia="Times New Roman" w:hAnsi="Times New Roman" w:cs="Times New Roman"/>
          <w:sz w:val="16"/>
        </w:rPr>
      </w:pPr>
    </w:p>
    <w:p w:rsidR="005E2C34" w:rsidRPr="005E2C34" w:rsidRDefault="005E2C34" w:rsidP="005E2C34">
      <w:pPr>
        <w:spacing w:after="0" w:line="240" w:lineRule="auto"/>
        <w:jc w:val="both"/>
        <w:rPr>
          <w:rFonts w:ascii="Times New Roman" w:eastAsia="Times New Roman" w:hAnsi="Times New Roman" w:cs="Times New Roman"/>
        </w:rPr>
      </w:pPr>
      <w:proofErr w:type="gramStart"/>
      <w:r w:rsidRPr="005E2C34">
        <w:rPr>
          <w:rFonts w:ascii="Times New Roman" w:eastAsia="Times New Roman" w:hAnsi="Times New Roman" w:cs="Times New Roman"/>
        </w:rPr>
        <w:t>Table 1.</w:t>
      </w:r>
      <w:proofErr w:type="gramEnd"/>
      <w:r w:rsidRPr="005E2C34">
        <w:rPr>
          <w:rFonts w:ascii="Times New Roman" w:eastAsia="Times New Roman" w:hAnsi="Times New Roman" w:cs="Times New Roman"/>
        </w:rPr>
        <w:t xml:space="preserve"> Yield components and yield of quinoa seed as affected by seed rate and row spacing</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80"/>
        <w:gridCol w:w="810"/>
        <w:gridCol w:w="1080"/>
        <w:gridCol w:w="900"/>
        <w:gridCol w:w="810"/>
        <w:gridCol w:w="990"/>
        <w:gridCol w:w="1080"/>
        <w:gridCol w:w="1170"/>
      </w:tblGrid>
      <w:tr w:rsidR="005E2C34" w:rsidRPr="005E2C34" w:rsidTr="00780DCC">
        <w:tc>
          <w:tcPr>
            <w:tcW w:w="810" w:type="dxa"/>
            <w:tcBorders>
              <w:left w:val="nil"/>
              <w:bottom w:val="single" w:sz="4" w:space="0" w:color="auto"/>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Treat</w:t>
            </w:r>
          </w:p>
        </w:tc>
        <w:tc>
          <w:tcPr>
            <w:tcW w:w="1080" w:type="dxa"/>
            <w:tcBorders>
              <w:bottom w:val="single" w:sz="4" w:space="0" w:color="auto"/>
            </w:tcBorders>
            <w:shd w:val="clear" w:color="auto" w:fill="auto"/>
          </w:tcPr>
          <w:p w:rsidR="005E2C34" w:rsidRPr="005E2C34" w:rsidRDefault="005E2C34" w:rsidP="005E2C34">
            <w:pPr>
              <w:spacing w:after="0" w:line="240" w:lineRule="auto"/>
              <w:ind w:left="-126" w:right="-108" w:firstLine="126"/>
              <w:jc w:val="center"/>
              <w:rPr>
                <w:rFonts w:ascii="Times New Roman" w:eastAsia="Times New Roman" w:hAnsi="Times New Roman" w:cs="Times New Roman"/>
              </w:rPr>
            </w:pPr>
            <w:r w:rsidRPr="005E2C34">
              <w:rPr>
                <w:rFonts w:ascii="Times New Roman" w:eastAsia="Times New Roman" w:hAnsi="Times New Roman" w:cs="Times New Roman"/>
              </w:rPr>
              <w:t>Plant population</w:t>
            </w:r>
          </w:p>
          <w:p w:rsidR="005E2C34" w:rsidRPr="005E2C34" w:rsidRDefault="005E2C34" w:rsidP="005E2C34">
            <w:pPr>
              <w:spacing w:after="0" w:line="240" w:lineRule="auto"/>
              <w:ind w:left="-126" w:right="-108" w:firstLine="126"/>
              <w:jc w:val="center"/>
              <w:rPr>
                <w:rFonts w:ascii="Times New Roman" w:eastAsia="Times New Roman" w:hAnsi="Times New Roman" w:cs="Times New Roman"/>
              </w:rPr>
            </w:pPr>
            <w:r w:rsidRPr="005E2C34">
              <w:rPr>
                <w:rFonts w:ascii="Times New Roman" w:eastAsia="Times New Roman" w:hAnsi="Times New Roman" w:cs="Times New Roman"/>
              </w:rPr>
              <w:t>/m</w:t>
            </w:r>
            <w:r w:rsidRPr="005E2C34">
              <w:rPr>
                <w:rFonts w:ascii="Times New Roman" w:eastAsia="Times New Roman" w:hAnsi="Times New Roman" w:cs="Times New Roman"/>
                <w:vertAlign w:val="superscript"/>
              </w:rPr>
              <w:t>2</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(no.)</w:t>
            </w:r>
          </w:p>
        </w:tc>
        <w:tc>
          <w:tcPr>
            <w:tcW w:w="810" w:type="dxa"/>
            <w:tcBorders>
              <w:bottom w:val="single" w:sz="4" w:space="0" w:color="auto"/>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Plant height</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(cm.)</w:t>
            </w:r>
          </w:p>
        </w:tc>
        <w:tc>
          <w:tcPr>
            <w:tcW w:w="1080" w:type="dxa"/>
            <w:tcBorders>
              <w:bottom w:val="single" w:sz="4" w:space="0" w:color="auto"/>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Branches</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/plant</w:t>
            </w:r>
          </w:p>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(no.)</w:t>
            </w:r>
          </w:p>
        </w:tc>
        <w:tc>
          <w:tcPr>
            <w:tcW w:w="900" w:type="dxa"/>
            <w:tcBorders>
              <w:bottom w:val="single" w:sz="4" w:space="0" w:color="auto"/>
            </w:tcBorders>
            <w:shd w:val="clear" w:color="auto" w:fill="auto"/>
          </w:tcPr>
          <w:p w:rsidR="005E2C34" w:rsidRPr="005E2C34" w:rsidRDefault="005E2C34" w:rsidP="005E2C34">
            <w:pPr>
              <w:spacing w:after="0" w:line="240" w:lineRule="auto"/>
              <w:ind w:right="-28"/>
              <w:jc w:val="center"/>
              <w:rPr>
                <w:rFonts w:ascii="Times New Roman" w:eastAsia="Times New Roman" w:hAnsi="Times New Roman" w:cs="Times New Roman"/>
              </w:rPr>
            </w:pPr>
            <w:r w:rsidRPr="005E2C34">
              <w:rPr>
                <w:rFonts w:ascii="Times New Roman" w:eastAsia="Times New Roman" w:hAnsi="Times New Roman" w:cs="Times New Roman"/>
              </w:rPr>
              <w:t>Panicle     length</w:t>
            </w:r>
          </w:p>
          <w:p w:rsidR="005E2C34" w:rsidRPr="005E2C34" w:rsidRDefault="005E2C34" w:rsidP="005E2C34">
            <w:pPr>
              <w:spacing w:after="0" w:line="240" w:lineRule="auto"/>
              <w:ind w:right="-28"/>
              <w:jc w:val="center"/>
              <w:rPr>
                <w:rFonts w:ascii="Times New Roman" w:eastAsia="Times New Roman" w:hAnsi="Times New Roman" w:cs="Times New Roman"/>
                <w:color w:val="FF0000"/>
              </w:rPr>
            </w:pPr>
            <w:r w:rsidRPr="005E2C34">
              <w:rPr>
                <w:rFonts w:ascii="Times New Roman" w:eastAsia="Times New Roman" w:hAnsi="Times New Roman" w:cs="Times New Roman"/>
              </w:rPr>
              <w:t>(cm)</w:t>
            </w:r>
          </w:p>
        </w:tc>
        <w:tc>
          <w:tcPr>
            <w:tcW w:w="810" w:type="dxa"/>
            <w:tcBorders>
              <w:bottom w:val="single" w:sz="4" w:space="0" w:color="auto"/>
            </w:tcBorders>
            <w:shd w:val="clear" w:color="auto" w:fill="auto"/>
          </w:tcPr>
          <w:p w:rsidR="005E2C34" w:rsidRPr="005E2C34" w:rsidRDefault="005E2C34" w:rsidP="005E2C34">
            <w:pPr>
              <w:spacing w:after="0" w:line="240" w:lineRule="auto"/>
              <w:ind w:left="-108" w:right="-108"/>
              <w:jc w:val="center"/>
              <w:rPr>
                <w:rFonts w:ascii="Times New Roman" w:eastAsia="Times New Roman" w:hAnsi="Times New Roman" w:cs="Times New Roman"/>
              </w:rPr>
            </w:pPr>
            <w:r w:rsidRPr="005E2C34">
              <w:rPr>
                <w:rFonts w:ascii="Times New Roman" w:eastAsia="Times New Roman" w:hAnsi="Times New Roman" w:cs="Times New Roman"/>
              </w:rPr>
              <w:t>Panicle</w:t>
            </w:r>
          </w:p>
          <w:p w:rsidR="005E2C34" w:rsidRPr="005E2C34" w:rsidRDefault="005E2C34" w:rsidP="005E2C34">
            <w:pPr>
              <w:spacing w:after="0" w:line="240" w:lineRule="auto"/>
              <w:ind w:left="-108" w:right="-108"/>
              <w:jc w:val="center"/>
              <w:rPr>
                <w:rFonts w:ascii="Times New Roman" w:eastAsia="Times New Roman" w:hAnsi="Times New Roman" w:cs="Times New Roman"/>
              </w:rPr>
            </w:pPr>
            <w:r w:rsidRPr="005E2C34">
              <w:rPr>
                <w:rFonts w:ascii="Times New Roman" w:eastAsia="Times New Roman" w:hAnsi="Times New Roman" w:cs="Times New Roman"/>
              </w:rPr>
              <w:t>/Plant</w:t>
            </w:r>
          </w:p>
          <w:p w:rsidR="005E2C34" w:rsidRPr="005E2C34" w:rsidRDefault="005E2C34" w:rsidP="005E2C34">
            <w:pPr>
              <w:spacing w:after="0" w:line="240" w:lineRule="auto"/>
              <w:ind w:left="-108" w:right="-108"/>
              <w:jc w:val="center"/>
              <w:rPr>
                <w:rFonts w:ascii="Times New Roman" w:eastAsia="Times New Roman" w:hAnsi="Times New Roman" w:cs="Times New Roman"/>
                <w:color w:val="FF0000"/>
              </w:rPr>
            </w:pPr>
            <w:r w:rsidRPr="005E2C34">
              <w:rPr>
                <w:rFonts w:ascii="Times New Roman" w:eastAsia="Times New Roman" w:hAnsi="Times New Roman" w:cs="Times New Roman"/>
              </w:rPr>
              <w:t>(no.)</w:t>
            </w:r>
          </w:p>
        </w:tc>
        <w:tc>
          <w:tcPr>
            <w:tcW w:w="990" w:type="dxa"/>
            <w:tcBorders>
              <w:bottom w:val="single" w:sz="4" w:space="0" w:color="auto"/>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Seeds</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/Panicle</w:t>
            </w:r>
          </w:p>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(no.)</w:t>
            </w:r>
          </w:p>
        </w:tc>
        <w:tc>
          <w:tcPr>
            <w:tcW w:w="1080" w:type="dxa"/>
            <w:tcBorders>
              <w:bottom w:val="single" w:sz="4" w:space="0" w:color="auto"/>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1000-seed weight (g)</w:t>
            </w:r>
          </w:p>
        </w:tc>
        <w:tc>
          <w:tcPr>
            <w:tcW w:w="1170" w:type="dxa"/>
            <w:tcBorders>
              <w:bottom w:val="single" w:sz="4" w:space="0" w:color="auto"/>
              <w:right w:val="nil"/>
            </w:tcBorders>
            <w:shd w:val="clear" w:color="auto" w:fill="auto"/>
          </w:tcPr>
          <w:p w:rsidR="005E2C34" w:rsidRPr="005E2C34" w:rsidRDefault="005E2C34" w:rsidP="005E2C34">
            <w:pPr>
              <w:spacing w:after="0" w:line="240" w:lineRule="auto"/>
              <w:ind w:left="-108" w:right="-136"/>
              <w:jc w:val="center"/>
              <w:rPr>
                <w:rFonts w:ascii="Times New Roman" w:eastAsia="Times New Roman" w:hAnsi="Times New Roman" w:cs="Times New Roman"/>
              </w:rPr>
            </w:pPr>
            <w:r w:rsidRPr="005E2C34">
              <w:rPr>
                <w:rFonts w:ascii="Times New Roman" w:eastAsia="Times New Roman" w:hAnsi="Times New Roman" w:cs="Times New Roman"/>
              </w:rPr>
              <w:t>Seed yield</w:t>
            </w:r>
          </w:p>
          <w:p w:rsidR="005E2C34" w:rsidRPr="005E2C34" w:rsidRDefault="005E2C34" w:rsidP="005E2C34">
            <w:pPr>
              <w:spacing w:after="0" w:line="240" w:lineRule="auto"/>
              <w:ind w:left="-108" w:right="-136"/>
              <w:jc w:val="center"/>
              <w:rPr>
                <w:rFonts w:ascii="Times New Roman" w:eastAsia="Times New Roman" w:hAnsi="Times New Roman" w:cs="Times New Roman"/>
              </w:rPr>
            </w:pPr>
            <w:r w:rsidRPr="005E2C34">
              <w:rPr>
                <w:rFonts w:ascii="Times New Roman" w:eastAsia="Times New Roman" w:hAnsi="Times New Roman" w:cs="Times New Roman"/>
              </w:rPr>
              <w:t>(kg/ha)</w:t>
            </w:r>
          </w:p>
        </w:tc>
      </w:tr>
      <w:tr w:rsidR="005E2C34" w:rsidRPr="005E2C34" w:rsidTr="00780DCC">
        <w:tc>
          <w:tcPr>
            <w:tcW w:w="810" w:type="dxa"/>
            <w:tcBorders>
              <w:left w:val="nil"/>
              <w:bottom w:val="nil"/>
              <w:right w:val="nil"/>
            </w:tcBorders>
            <w:shd w:val="clear" w:color="auto" w:fill="auto"/>
          </w:tcPr>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p>
        </w:tc>
        <w:tc>
          <w:tcPr>
            <w:tcW w:w="108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38</w:t>
            </w:r>
          </w:p>
        </w:tc>
        <w:tc>
          <w:tcPr>
            <w:tcW w:w="81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60.93</w:t>
            </w:r>
          </w:p>
        </w:tc>
        <w:tc>
          <w:tcPr>
            <w:tcW w:w="108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17.13</w:t>
            </w:r>
          </w:p>
        </w:tc>
        <w:tc>
          <w:tcPr>
            <w:tcW w:w="90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8.10</w:t>
            </w:r>
          </w:p>
        </w:tc>
        <w:tc>
          <w:tcPr>
            <w:tcW w:w="81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22.90</w:t>
            </w:r>
          </w:p>
        </w:tc>
        <w:tc>
          <w:tcPr>
            <w:tcW w:w="99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178.67</w:t>
            </w:r>
          </w:p>
        </w:tc>
        <w:tc>
          <w:tcPr>
            <w:tcW w:w="108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4.07</w:t>
            </w:r>
          </w:p>
        </w:tc>
        <w:tc>
          <w:tcPr>
            <w:tcW w:w="1170" w:type="dxa"/>
            <w:tcBorders>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1399.40</w:t>
            </w:r>
          </w:p>
        </w:tc>
      </w:tr>
      <w:tr w:rsidR="005E2C34" w:rsidRPr="005E2C34" w:rsidTr="00780DCC">
        <w:tc>
          <w:tcPr>
            <w:tcW w:w="810" w:type="dxa"/>
            <w:tcBorders>
              <w:top w:val="nil"/>
              <w:left w:val="nil"/>
              <w:bottom w:val="nil"/>
              <w:right w:val="nil"/>
            </w:tcBorders>
            <w:shd w:val="clear" w:color="auto" w:fill="auto"/>
          </w:tcPr>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2</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44</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64.72</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16.80</w:t>
            </w:r>
          </w:p>
        </w:tc>
        <w:tc>
          <w:tcPr>
            <w:tcW w:w="90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7.80</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20.37</w:t>
            </w:r>
          </w:p>
        </w:tc>
        <w:tc>
          <w:tcPr>
            <w:tcW w:w="99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169.50</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3.52</w:t>
            </w:r>
          </w:p>
        </w:tc>
        <w:tc>
          <w:tcPr>
            <w:tcW w:w="117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1441.80</w:t>
            </w:r>
          </w:p>
        </w:tc>
      </w:tr>
      <w:tr w:rsidR="005E2C34" w:rsidRPr="005E2C34" w:rsidTr="00780DCC">
        <w:tc>
          <w:tcPr>
            <w:tcW w:w="810" w:type="dxa"/>
            <w:tcBorders>
              <w:top w:val="nil"/>
              <w:left w:val="nil"/>
              <w:bottom w:val="nil"/>
              <w:right w:val="nil"/>
            </w:tcBorders>
            <w:shd w:val="clear" w:color="auto" w:fill="auto"/>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50</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66.32</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16.20</w:t>
            </w:r>
          </w:p>
        </w:tc>
        <w:tc>
          <w:tcPr>
            <w:tcW w:w="90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7.30</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18.63</w:t>
            </w:r>
          </w:p>
        </w:tc>
        <w:tc>
          <w:tcPr>
            <w:tcW w:w="99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167.33</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3.41</w:t>
            </w:r>
          </w:p>
        </w:tc>
        <w:tc>
          <w:tcPr>
            <w:tcW w:w="117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1605.82</w:t>
            </w:r>
          </w:p>
        </w:tc>
      </w:tr>
      <w:tr w:rsidR="005E2C34" w:rsidRPr="005E2C34" w:rsidTr="00780DCC">
        <w:tc>
          <w:tcPr>
            <w:tcW w:w="810" w:type="dxa"/>
            <w:tcBorders>
              <w:top w:val="nil"/>
              <w:left w:val="nil"/>
              <w:bottom w:val="nil"/>
              <w:right w:val="nil"/>
            </w:tcBorders>
            <w:shd w:val="clear" w:color="auto" w:fill="auto"/>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4</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56</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68.98</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15.33</w:t>
            </w:r>
          </w:p>
        </w:tc>
        <w:tc>
          <w:tcPr>
            <w:tcW w:w="90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6.90</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18.57</w:t>
            </w:r>
          </w:p>
        </w:tc>
        <w:tc>
          <w:tcPr>
            <w:tcW w:w="99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150.33</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3.25</w:t>
            </w:r>
          </w:p>
        </w:tc>
        <w:tc>
          <w:tcPr>
            <w:tcW w:w="117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1640.21</w:t>
            </w:r>
          </w:p>
        </w:tc>
      </w:tr>
      <w:tr w:rsidR="005E2C34" w:rsidRPr="005E2C34" w:rsidTr="00780DCC">
        <w:tc>
          <w:tcPr>
            <w:tcW w:w="810" w:type="dxa"/>
            <w:tcBorders>
              <w:top w:val="nil"/>
              <w:left w:val="nil"/>
              <w:bottom w:val="nil"/>
              <w:right w:val="nil"/>
            </w:tcBorders>
            <w:shd w:val="clear" w:color="auto" w:fill="auto"/>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5</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63</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70.92</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14.20</w:t>
            </w:r>
          </w:p>
        </w:tc>
        <w:tc>
          <w:tcPr>
            <w:tcW w:w="90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6.77</w:t>
            </w:r>
          </w:p>
        </w:tc>
        <w:tc>
          <w:tcPr>
            <w:tcW w:w="81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16.87</w:t>
            </w:r>
          </w:p>
        </w:tc>
        <w:tc>
          <w:tcPr>
            <w:tcW w:w="99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145.67</w:t>
            </w:r>
          </w:p>
        </w:tc>
        <w:tc>
          <w:tcPr>
            <w:tcW w:w="108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3.25</w:t>
            </w:r>
          </w:p>
        </w:tc>
        <w:tc>
          <w:tcPr>
            <w:tcW w:w="1170" w:type="dxa"/>
            <w:tcBorders>
              <w:top w:val="nil"/>
              <w:left w:val="nil"/>
              <w:bottom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1650.69</w:t>
            </w:r>
          </w:p>
        </w:tc>
      </w:tr>
      <w:tr w:rsidR="005E2C34" w:rsidRPr="005E2C34" w:rsidTr="00780DCC">
        <w:tc>
          <w:tcPr>
            <w:tcW w:w="810" w:type="dxa"/>
            <w:tcBorders>
              <w:left w:val="nil"/>
              <w:right w:val="nil"/>
            </w:tcBorders>
            <w:shd w:val="clear" w:color="auto" w:fill="auto"/>
          </w:tcPr>
          <w:p w:rsidR="005E2C34" w:rsidRPr="005E2C34" w:rsidRDefault="005E2C34" w:rsidP="005E2C34">
            <w:pPr>
              <w:spacing w:after="0" w:line="240" w:lineRule="auto"/>
              <w:ind w:right="-288" w:hanging="90"/>
              <w:jc w:val="both"/>
              <w:rPr>
                <w:rFonts w:ascii="Times New Roman" w:eastAsia="Times New Roman" w:hAnsi="Times New Roman" w:cs="Times New Roman"/>
              </w:rPr>
            </w:pPr>
            <w:r w:rsidRPr="005E2C34">
              <w:rPr>
                <w:rFonts w:ascii="Times New Roman" w:eastAsia="Times New Roman" w:hAnsi="Times New Roman" w:cs="Times New Roman"/>
              </w:rPr>
              <w:t xml:space="preserve">LSD </w:t>
            </w:r>
            <w:r w:rsidRPr="005E2C34">
              <w:rPr>
                <w:rFonts w:ascii="Times New Roman" w:eastAsia="Times New Roman" w:hAnsi="Times New Roman" w:cs="Times New Roman"/>
                <w:vertAlign w:val="subscript"/>
              </w:rPr>
              <w:t>(0.05)</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6.63</w:t>
            </w:r>
          </w:p>
        </w:tc>
        <w:tc>
          <w:tcPr>
            <w:tcW w:w="81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4.67</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1.60</w:t>
            </w:r>
          </w:p>
        </w:tc>
        <w:tc>
          <w:tcPr>
            <w:tcW w:w="90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0.69</w:t>
            </w:r>
          </w:p>
        </w:tc>
        <w:tc>
          <w:tcPr>
            <w:tcW w:w="81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1.33</w:t>
            </w:r>
          </w:p>
        </w:tc>
        <w:tc>
          <w:tcPr>
            <w:tcW w:w="99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20.06</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0.397</w:t>
            </w:r>
          </w:p>
        </w:tc>
        <w:tc>
          <w:tcPr>
            <w:tcW w:w="117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175.65</w:t>
            </w:r>
          </w:p>
        </w:tc>
      </w:tr>
      <w:tr w:rsidR="005E2C34" w:rsidRPr="005E2C34" w:rsidTr="00780DCC">
        <w:tc>
          <w:tcPr>
            <w:tcW w:w="810" w:type="dxa"/>
            <w:tcBorders>
              <w:left w:val="nil"/>
              <w:right w:val="nil"/>
            </w:tcBorders>
            <w:shd w:val="clear" w:color="auto" w:fill="auto"/>
          </w:tcPr>
          <w:p w:rsidR="005E2C34" w:rsidRPr="005E2C34" w:rsidRDefault="005E2C34" w:rsidP="005E2C34">
            <w:pPr>
              <w:spacing w:after="0" w:line="240" w:lineRule="auto"/>
              <w:ind w:right="-108" w:hanging="90"/>
              <w:jc w:val="both"/>
              <w:rPr>
                <w:rFonts w:ascii="Times New Roman" w:eastAsia="Times New Roman" w:hAnsi="Times New Roman" w:cs="Times New Roman"/>
              </w:rPr>
            </w:pPr>
            <w:r w:rsidRPr="005E2C34">
              <w:rPr>
                <w:rFonts w:ascii="Times New Roman" w:eastAsia="Times New Roman" w:hAnsi="Times New Roman" w:cs="Times New Roman"/>
              </w:rPr>
              <w:t>CV (%)</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7.01</w:t>
            </w:r>
          </w:p>
        </w:tc>
        <w:tc>
          <w:tcPr>
            <w:tcW w:w="81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3.73</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5.35</w:t>
            </w:r>
          </w:p>
        </w:tc>
        <w:tc>
          <w:tcPr>
            <w:tcW w:w="90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color w:val="FF0000"/>
              </w:rPr>
            </w:pPr>
            <w:r w:rsidRPr="005E2C34">
              <w:rPr>
                <w:rFonts w:ascii="Times New Roman" w:eastAsia="Times New Roman" w:hAnsi="Times New Roman" w:cs="Times New Roman"/>
              </w:rPr>
              <w:t>4.96</w:t>
            </w:r>
          </w:p>
        </w:tc>
        <w:tc>
          <w:tcPr>
            <w:tcW w:w="81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3.59</w:t>
            </w:r>
          </w:p>
        </w:tc>
        <w:tc>
          <w:tcPr>
            <w:tcW w:w="99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6.57</w:t>
            </w:r>
          </w:p>
        </w:tc>
        <w:tc>
          <w:tcPr>
            <w:tcW w:w="108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6.03</w:t>
            </w:r>
          </w:p>
        </w:tc>
        <w:tc>
          <w:tcPr>
            <w:tcW w:w="1170" w:type="dxa"/>
            <w:tcBorders>
              <w:left w:val="nil"/>
              <w:right w:val="nil"/>
            </w:tcBorders>
            <w:shd w:val="clear" w:color="auto" w:fill="auto"/>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6.03</w:t>
            </w:r>
          </w:p>
        </w:tc>
      </w:tr>
    </w:tbl>
    <w:p w:rsidR="005E2C34" w:rsidRPr="005E2C34" w:rsidRDefault="006865A1" w:rsidP="005E2C34">
      <w:pPr>
        <w:spacing w:after="0" w:line="240" w:lineRule="auto"/>
        <w:jc w:val="both"/>
        <w:rPr>
          <w:rFonts w:ascii="Times New Roman" w:eastAsia="Calibri" w:hAnsi="Times New Roman" w:cs="Times New Roman"/>
          <w:color w:val="FF0000"/>
          <w:spacing w:val="1"/>
          <w:sz w:val="10"/>
        </w:rPr>
      </w:pP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6 kg seed/ha; T</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7 kg seed/ha; 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8 kg seed/ha; T</w:t>
      </w:r>
      <w:r w:rsidRPr="005E2C34">
        <w:rPr>
          <w:rFonts w:ascii="Times New Roman" w:eastAsia="Times New Roman" w:hAnsi="Times New Roman" w:cs="Times New Roman"/>
          <w:vertAlign w:val="subscript"/>
        </w:rPr>
        <w:t>4</w:t>
      </w:r>
      <w:r w:rsidRPr="005E2C34">
        <w:rPr>
          <w:rFonts w:ascii="Times New Roman" w:eastAsia="Times New Roman" w:hAnsi="Times New Roman" w:cs="Times New Roman"/>
        </w:rPr>
        <w:t>= 9 kg seed/ha and T</w:t>
      </w:r>
      <w:r w:rsidRPr="005E2C34">
        <w:rPr>
          <w:rFonts w:ascii="Times New Roman" w:eastAsia="Times New Roman" w:hAnsi="Times New Roman" w:cs="Times New Roman"/>
          <w:vertAlign w:val="subscript"/>
        </w:rPr>
        <w:t>5</w:t>
      </w:r>
      <w:r w:rsidRPr="005E2C34">
        <w:rPr>
          <w:rFonts w:ascii="Times New Roman" w:eastAsia="Times New Roman" w:hAnsi="Times New Roman" w:cs="Times New Roman"/>
        </w:rPr>
        <w:t>= 10 kg seed/ha</w:t>
      </w:r>
    </w:p>
    <w:p w:rsidR="005E2C34" w:rsidRPr="00EC2D61" w:rsidRDefault="005E2C34" w:rsidP="005E2C34">
      <w:pPr>
        <w:autoSpaceDE w:val="0"/>
        <w:autoSpaceDN w:val="0"/>
        <w:adjustRightInd w:val="0"/>
        <w:spacing w:after="0" w:line="240" w:lineRule="auto"/>
        <w:jc w:val="both"/>
        <w:rPr>
          <w:rFonts w:ascii="Times New Roman" w:eastAsia="Times New Roman" w:hAnsi="Times New Roman" w:cs="Times New Roman"/>
          <w:b/>
          <w:bCs/>
          <w:sz w:val="12"/>
          <w:szCs w:val="24"/>
        </w:rPr>
      </w:pPr>
    </w:p>
    <w:p w:rsidR="005E2C34" w:rsidRPr="005E2C34" w:rsidRDefault="005E2C34" w:rsidP="005E2C34">
      <w:pPr>
        <w:autoSpaceDE w:val="0"/>
        <w:autoSpaceDN w:val="0"/>
        <w:adjustRightInd w:val="0"/>
        <w:spacing w:after="0" w:line="240" w:lineRule="auto"/>
        <w:jc w:val="both"/>
        <w:rPr>
          <w:rFonts w:ascii="Times New Roman" w:eastAsia="Times New Roman" w:hAnsi="Times New Roman" w:cs="Times New Roman"/>
          <w:b/>
          <w:bCs/>
          <w:sz w:val="24"/>
          <w:szCs w:val="24"/>
        </w:rPr>
      </w:pPr>
      <w:r w:rsidRPr="005E2C34">
        <w:rPr>
          <w:rFonts w:ascii="Times New Roman" w:eastAsia="Times New Roman" w:hAnsi="Times New Roman" w:cs="Times New Roman"/>
          <w:b/>
          <w:bCs/>
          <w:sz w:val="24"/>
          <w:szCs w:val="24"/>
        </w:rPr>
        <w:t xml:space="preserve">Relationship between seed rate and yield of quinoa </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There was a strong positive linear correlation between yields of quinoa with seed rate (Fig. 6). The regression line (y = 70.099x + 1337.3) that means the correlation of coefficient (x) was 70.099 stated that quinoa yield increase at the rate of 70.099 kg/ha for per unit change of seed rate at harvest. The contribution of regression (R</w:t>
      </w:r>
      <w:r w:rsidRPr="005E2C34">
        <w:rPr>
          <w:rFonts w:ascii="Times New Roman" w:eastAsia="Times New Roman" w:hAnsi="Times New Roman" w:cs="Times New Roman"/>
          <w:vertAlign w:val="superscript"/>
        </w:rPr>
        <w:t>2</w:t>
      </w:r>
      <w:r w:rsidRPr="005E2C34">
        <w:rPr>
          <w:rFonts w:ascii="Times New Roman" w:eastAsia="Times New Roman" w:hAnsi="Times New Roman" w:cs="Times New Roman"/>
        </w:rPr>
        <w:t xml:space="preserve">= 0.8814) value indicated that quinoa yield was 88% dependent on seed rate. Thus result showed that increasing seed rate increasing the seed yield of quinoa. </w:t>
      </w:r>
    </w:p>
    <w:p w:rsidR="005E2C34" w:rsidRDefault="005E2C34" w:rsidP="005E2C34">
      <w:pPr>
        <w:spacing w:after="0" w:line="240" w:lineRule="auto"/>
        <w:jc w:val="both"/>
        <w:rPr>
          <w:rFonts w:ascii="Times New Roman" w:eastAsia="Calibri" w:hAnsi="Times New Roman" w:cs="Times New Roman"/>
          <w:color w:val="FF0000"/>
          <w:spacing w:val="1"/>
        </w:rPr>
      </w:pPr>
    </w:p>
    <w:p w:rsidR="00EC2D61" w:rsidRPr="005E2C34" w:rsidRDefault="00EC2D61" w:rsidP="005E2C34">
      <w:pPr>
        <w:spacing w:after="0" w:line="240" w:lineRule="auto"/>
        <w:jc w:val="both"/>
        <w:rPr>
          <w:rFonts w:ascii="Times New Roman" w:eastAsia="Calibri" w:hAnsi="Times New Roman" w:cs="Times New Roman"/>
          <w:color w:val="FF0000"/>
          <w:spacing w:val="1"/>
        </w:rPr>
      </w:pPr>
    </w:p>
    <w:p w:rsidR="005E2C34" w:rsidRPr="005E2C34" w:rsidRDefault="005E2C34" w:rsidP="005E2C34">
      <w:pPr>
        <w:spacing w:after="0" w:line="240" w:lineRule="auto"/>
        <w:jc w:val="center"/>
        <w:rPr>
          <w:rFonts w:ascii="Times New Roman" w:eastAsia="Calibri" w:hAnsi="Times New Roman" w:cs="Times New Roman"/>
          <w:color w:val="FF0000"/>
          <w:spacing w:val="1"/>
          <w:sz w:val="10"/>
        </w:rPr>
      </w:pPr>
      <w:r w:rsidRPr="005E2C34">
        <w:rPr>
          <w:rFonts w:ascii="Consolas" w:eastAsia="Calibri" w:hAnsi="Consolas" w:cs="Times New Roman"/>
          <w:noProof/>
          <w:sz w:val="21"/>
          <w:szCs w:val="21"/>
        </w:rPr>
        <w:drawing>
          <wp:inline distT="0" distB="0" distL="0" distR="0">
            <wp:extent cx="4572000" cy="25812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2C34" w:rsidRPr="00BC1019" w:rsidRDefault="005E2C34" w:rsidP="005E2C34">
      <w:pPr>
        <w:spacing w:after="0" w:line="240" w:lineRule="auto"/>
        <w:jc w:val="center"/>
        <w:rPr>
          <w:rFonts w:ascii="Times New Roman" w:eastAsia="Calibri" w:hAnsi="Times New Roman" w:cs="Times New Roman"/>
          <w:bCs/>
        </w:rPr>
      </w:pPr>
      <w:r w:rsidRPr="00BC1019">
        <w:rPr>
          <w:rFonts w:ascii="Times New Roman" w:eastAsia="Calibri" w:hAnsi="Times New Roman" w:cs="Times New Roman"/>
        </w:rPr>
        <w:t>Fig. 6.</w:t>
      </w:r>
      <w:r w:rsidRPr="00BC1019">
        <w:rPr>
          <w:rFonts w:ascii="Times New Roman" w:eastAsia="Calibri" w:hAnsi="Times New Roman" w:cs="Times New Roman"/>
          <w:bCs/>
        </w:rPr>
        <w:t>Relationship between yields of quinoa with seed rate</w:t>
      </w:r>
    </w:p>
    <w:p w:rsidR="005E2C34" w:rsidRPr="00BC1019" w:rsidRDefault="005E2C34" w:rsidP="005E2C34">
      <w:pPr>
        <w:spacing w:after="0" w:line="240" w:lineRule="auto"/>
        <w:jc w:val="center"/>
        <w:rPr>
          <w:rFonts w:ascii="Times New Roman" w:eastAsia="Calibri" w:hAnsi="Times New Roman" w:cs="Times New Roman"/>
          <w:color w:val="FF0000"/>
          <w:spacing w:val="1"/>
        </w:rPr>
      </w:pPr>
    </w:p>
    <w:p w:rsidR="00BC1019" w:rsidRPr="00BC1019" w:rsidRDefault="00BC1019" w:rsidP="005E2C34">
      <w:pPr>
        <w:spacing w:after="0" w:line="240" w:lineRule="auto"/>
        <w:jc w:val="both"/>
        <w:rPr>
          <w:rFonts w:ascii="Times New Roman" w:eastAsia="Times New Roman" w:hAnsi="Times New Roman" w:cs="Times New Roman"/>
          <w:b/>
          <w:sz w:val="14"/>
          <w:szCs w:val="24"/>
        </w:rPr>
      </w:pPr>
    </w:p>
    <w:p w:rsidR="005E2C34" w:rsidRPr="005E2C34" w:rsidRDefault="005E2C34" w:rsidP="005E2C34">
      <w:pPr>
        <w:spacing w:after="0" w:line="240" w:lineRule="auto"/>
        <w:jc w:val="both"/>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Conclusion</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Results revealed that 8 kg/ha seed sown would be optimum for higher yield of quinoa. This is first year experiment. So, the experiment needs to be repeated in the next year for confirmation of the results.</w:t>
      </w:r>
    </w:p>
    <w:p w:rsidR="005E2C34" w:rsidRDefault="005E2C34" w:rsidP="005E2C34">
      <w:pPr>
        <w:spacing w:after="0" w:line="240" w:lineRule="auto"/>
        <w:jc w:val="both"/>
        <w:rPr>
          <w:rFonts w:ascii="Times New Roman" w:eastAsia="Times New Roman" w:hAnsi="Times New Roman" w:cs="Times New Roman"/>
          <w:b/>
          <w:lang w:val="en-AU" w:eastAsia="en-AU"/>
        </w:rPr>
      </w:pPr>
    </w:p>
    <w:p w:rsidR="005E2C34" w:rsidRPr="005E2C34" w:rsidRDefault="005E2C34" w:rsidP="005E2C34">
      <w:pPr>
        <w:spacing w:after="0" w:line="240" w:lineRule="auto"/>
        <w:jc w:val="both"/>
        <w:rPr>
          <w:rFonts w:ascii="Times New Roman" w:eastAsia="Times New Roman" w:hAnsi="Times New Roman" w:cs="Times New Roman"/>
          <w:b/>
          <w:sz w:val="24"/>
          <w:szCs w:val="24"/>
          <w:lang w:val="en-AU" w:eastAsia="en-AU"/>
        </w:rPr>
      </w:pPr>
      <w:r w:rsidRPr="005E2C34">
        <w:rPr>
          <w:rFonts w:ascii="Times New Roman" w:eastAsia="Times New Roman" w:hAnsi="Times New Roman" w:cs="Times New Roman"/>
          <w:b/>
          <w:sz w:val="24"/>
          <w:szCs w:val="24"/>
          <w:lang w:val="en-AU" w:eastAsia="en-AU"/>
        </w:rPr>
        <w:lastRenderedPageBreak/>
        <w:t>References</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lang w:bidi="bn-BD"/>
        </w:rPr>
      </w:pPr>
      <w:r w:rsidRPr="005E2C34">
        <w:rPr>
          <w:rFonts w:ascii="Times New Roman" w:hAnsi="Times New Roman" w:cs="Times New Roman"/>
          <w:color w:val="000000"/>
          <w:lang w:bidi="bn-BD"/>
        </w:rPr>
        <w:t xml:space="preserve">Bekhradi F., M. Delshad, A.A. Kashi, M. Babalar, S. Ilkhani. 2014. Effect of plant density in some basil cultivars on yield and radiation use efficiency. Journal of Biodiversity and Environmental Sciences;5 (1):91-96. </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lang w:bidi="bn-BD"/>
        </w:rPr>
      </w:pPr>
      <w:r w:rsidRPr="005E2C34">
        <w:rPr>
          <w:rFonts w:ascii="Times New Roman" w:hAnsi="Times New Roman" w:cs="Times New Roman"/>
          <w:color w:val="000000"/>
          <w:lang w:bidi="bn-BD"/>
        </w:rPr>
        <w:t xml:space="preserve">Chaundhari, J.H., V.C. Raj, K. Srivastava, M.P. Ahir. 2009. Effect of varying sowing date and row spacings on yield attributes and yields of </w:t>
      </w:r>
      <w:r w:rsidRPr="005E2C34">
        <w:rPr>
          <w:rFonts w:ascii="Times New Roman" w:hAnsi="Times New Roman" w:cs="Times New Roman"/>
          <w:i/>
          <w:color w:val="000000"/>
          <w:lang w:bidi="bn-BD"/>
        </w:rPr>
        <w:t>Rabi</w:t>
      </w:r>
      <w:r w:rsidRPr="005E2C34">
        <w:rPr>
          <w:rFonts w:ascii="Times New Roman" w:hAnsi="Times New Roman" w:cs="Times New Roman"/>
          <w:color w:val="000000"/>
          <w:lang w:bidi="bn-BD"/>
        </w:rPr>
        <w:t xml:space="preserve"> grain amaranth (</w:t>
      </w:r>
      <w:r w:rsidRPr="005E2C34">
        <w:rPr>
          <w:rFonts w:ascii="Times New Roman" w:hAnsi="Times New Roman" w:cs="Times New Roman"/>
          <w:i/>
          <w:iCs/>
          <w:color w:val="000000"/>
          <w:lang w:bidi="bn-BD"/>
        </w:rPr>
        <w:t xml:space="preserve">Amaranthus hypochondriacaus </w:t>
      </w:r>
      <w:r w:rsidRPr="005E2C34">
        <w:rPr>
          <w:rFonts w:ascii="Times New Roman" w:hAnsi="Times New Roman" w:cs="Times New Roman"/>
          <w:color w:val="000000"/>
          <w:lang w:bidi="bn-BD"/>
        </w:rPr>
        <w:t xml:space="preserve">L.) under south gujarath conditions. Agricultural Science Digest;29 (2):66-68. </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lang w:bidi="bn-BD"/>
        </w:rPr>
      </w:pPr>
      <w:r w:rsidRPr="005E2C34">
        <w:rPr>
          <w:rFonts w:ascii="Times New Roman" w:hAnsi="Times New Roman" w:cs="Times New Roman"/>
          <w:color w:val="000000"/>
          <w:lang w:bidi="bn-BD"/>
        </w:rPr>
        <w:t xml:space="preserve">Daneshian, J., M. Yousefi, P. Zandi, P. Jonoubi, B. Khatibani. 2011. Effect of planting density and cattle manure on some qualitative and quantitative traits in two basil varieties under guilan condition, Iran. American- Eurasian Journal of Agricultural &amp; Environmental Science;11 (1):95-103. </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sz w:val="21"/>
          <w:szCs w:val="21"/>
          <w:lang w:bidi="bn-BD"/>
        </w:rPr>
      </w:pPr>
      <w:r w:rsidRPr="005E2C34">
        <w:rPr>
          <w:rFonts w:ascii="Times New Roman" w:hAnsi="Times New Roman" w:cs="Times New Roman"/>
          <w:color w:val="000000"/>
          <w:sz w:val="21"/>
          <w:szCs w:val="21"/>
          <w:lang w:bidi="bn-BD"/>
        </w:rPr>
        <w:t xml:space="preserve">Freitas, T.F., B.B. Rissato, A.L. Müller, D.B. Brustolin, S. Coltro-Roncato, O.D. Forlin Dildey </w:t>
      </w:r>
      <w:r w:rsidRPr="005E2C34">
        <w:rPr>
          <w:rFonts w:ascii="Times New Roman" w:hAnsi="Times New Roman" w:cs="Times New Roman"/>
          <w:i/>
          <w:iCs/>
          <w:color w:val="000000"/>
          <w:sz w:val="21"/>
          <w:szCs w:val="21"/>
          <w:lang w:bidi="bn-BD"/>
        </w:rPr>
        <w:t xml:space="preserve">et al. </w:t>
      </w:r>
      <w:r w:rsidRPr="005E2C34">
        <w:rPr>
          <w:rFonts w:ascii="Times New Roman" w:hAnsi="Times New Roman" w:cs="Times New Roman"/>
          <w:color w:val="000000"/>
          <w:sz w:val="21"/>
          <w:szCs w:val="21"/>
          <w:lang w:bidi="bn-BD"/>
        </w:rPr>
        <w:t>2016. Development and production of chia (</w:t>
      </w:r>
      <w:r w:rsidRPr="005E2C34">
        <w:rPr>
          <w:rFonts w:ascii="Times New Roman" w:hAnsi="Times New Roman" w:cs="Times New Roman"/>
          <w:i/>
          <w:iCs/>
          <w:color w:val="000000"/>
          <w:sz w:val="21"/>
          <w:szCs w:val="21"/>
          <w:lang w:bidi="bn-BD"/>
        </w:rPr>
        <w:t xml:space="preserve">Salvia hispanica </w:t>
      </w:r>
      <w:r w:rsidRPr="005E2C34">
        <w:rPr>
          <w:rFonts w:ascii="Times New Roman" w:hAnsi="Times New Roman" w:cs="Times New Roman"/>
          <w:color w:val="000000"/>
          <w:sz w:val="21"/>
          <w:szCs w:val="21"/>
          <w:lang w:bidi="bn-BD"/>
        </w:rPr>
        <w:t xml:space="preserve">L.) in different space arrangements. African Journal of Agricultural Research; 11(43):4384-4388. </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sz w:val="21"/>
          <w:szCs w:val="21"/>
          <w:lang w:bidi="bn-BD"/>
        </w:rPr>
      </w:pPr>
      <w:r w:rsidRPr="005E2C34">
        <w:rPr>
          <w:rFonts w:ascii="Times New Roman" w:hAnsi="Times New Roman" w:cs="Times New Roman"/>
          <w:sz w:val="21"/>
          <w:szCs w:val="21"/>
          <w:lang w:bidi="bn-BD"/>
        </w:rPr>
        <w:t>IPCC. 2019. Climate Change and Land: An IPCC Special Report on Climate Change, Desertification, Land Degradation, Sustainable Land Management, Food Security, and Greenhouse Gas Fluxes in Terrestrial Ecosystems, CH5; Shukla, P.R., Skea, J., Calvo Buendia, E., Masson-Delmotte, V., Po</w:t>
      </w:r>
      <w:r w:rsidRPr="005E2C34">
        <w:rPr>
          <w:rFonts w:ascii="Times New Roman" w:eastAsia="TimesNewRoman" w:hAnsi="Times New Roman" w:cs="Times New Roman"/>
          <w:sz w:val="21"/>
          <w:szCs w:val="21"/>
          <w:lang w:bidi="bn-BD"/>
        </w:rPr>
        <w:t>̈</w:t>
      </w:r>
      <w:r w:rsidRPr="005E2C34">
        <w:rPr>
          <w:rFonts w:ascii="Times New Roman" w:hAnsi="Times New Roman" w:cs="Times New Roman"/>
          <w:sz w:val="21"/>
          <w:szCs w:val="21"/>
          <w:lang w:bidi="bn-BD"/>
        </w:rPr>
        <w:t>rtner, H.-O., Roberts, D.C., Zhai, P., Slade, R., Connors, S., van Diemen, R., et al., Eds.; IPCC: Geneva, Switzerland.</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sz w:val="21"/>
          <w:szCs w:val="21"/>
          <w:lang w:bidi="bn-BD"/>
        </w:rPr>
      </w:pPr>
      <w:r w:rsidRPr="005E2C34">
        <w:rPr>
          <w:rFonts w:ascii="Times New Roman" w:hAnsi="Times New Roman" w:cs="Times New Roman"/>
          <w:sz w:val="21"/>
          <w:szCs w:val="21"/>
          <w:lang w:bidi="bn-BD"/>
        </w:rPr>
        <w:t>Kafi, M., Sh, Rezvan Bidokhti, S, Sanjani. 2011. The Effect of Planting Time and Plant Density on Yield and Morphophysiological Characteristics of Thyme in Mashhad Climatic Conditions. J. Hortic. Sci. ;25(3):310-9. (in Persian)</w:t>
      </w:r>
    </w:p>
    <w:p w:rsidR="005E2C34" w:rsidRPr="005E2C34" w:rsidRDefault="005E2C34" w:rsidP="005E2C34">
      <w:pPr>
        <w:autoSpaceDE w:val="0"/>
        <w:autoSpaceDN w:val="0"/>
        <w:adjustRightInd w:val="0"/>
        <w:spacing w:after="0" w:line="240" w:lineRule="auto"/>
        <w:jc w:val="both"/>
        <w:rPr>
          <w:rFonts w:ascii="Times-Roman" w:hAnsi="Times-Roman" w:cs="Times-Roman"/>
          <w:lang w:bidi="bn-BD"/>
        </w:rPr>
      </w:pPr>
      <w:r w:rsidRPr="005E2C34">
        <w:rPr>
          <w:rFonts w:ascii="Times-Roman" w:hAnsi="Times-Roman" w:cs="Times-Roman"/>
          <w:lang w:bidi="bn-BD"/>
        </w:rPr>
        <w:t>Khajehpour MR. Principles and principles of agriculture. Publications Jihad Isfahan University of</w:t>
      </w:r>
    </w:p>
    <w:p w:rsidR="005E2C34" w:rsidRPr="005E2C34" w:rsidRDefault="003B1EA3" w:rsidP="005E2C34">
      <w:pPr>
        <w:autoSpaceDE w:val="0"/>
        <w:autoSpaceDN w:val="0"/>
        <w:adjustRightInd w:val="0"/>
        <w:spacing w:after="0" w:line="240" w:lineRule="auto"/>
        <w:ind w:left="720" w:hanging="720"/>
        <w:jc w:val="both"/>
        <w:rPr>
          <w:rFonts w:ascii="Times New Roman" w:hAnsi="Times New Roman" w:cs="Times New Roman"/>
          <w:lang w:bidi="bn-BD"/>
        </w:rPr>
      </w:pPr>
      <w:r>
        <w:rPr>
          <w:rFonts w:ascii="Times-Roman" w:hAnsi="Times-Roman" w:cs="Times-Roman"/>
          <w:lang w:bidi="bn-BD"/>
        </w:rPr>
        <w:t xml:space="preserve">            </w:t>
      </w:r>
      <w:proofErr w:type="gramStart"/>
      <w:r w:rsidR="005E2C34" w:rsidRPr="005E2C34">
        <w:rPr>
          <w:rFonts w:ascii="Times-Roman" w:hAnsi="Times-Roman" w:cs="Times-Roman"/>
          <w:lang w:bidi="bn-BD"/>
        </w:rPr>
        <w:t>Technology.</w:t>
      </w:r>
      <w:proofErr w:type="gramEnd"/>
      <w:r w:rsidR="005E2C34" w:rsidRPr="005E2C34">
        <w:rPr>
          <w:rFonts w:ascii="Times-Roman" w:hAnsi="Times-Roman" w:cs="Times-Roman"/>
          <w:lang w:bidi="bn-BD"/>
        </w:rPr>
        <w:t xml:space="preserve"> 2001:38. (in Persian)</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lang w:bidi="bn-BD"/>
        </w:rPr>
      </w:pPr>
      <w:r w:rsidRPr="005E2C34">
        <w:rPr>
          <w:rFonts w:ascii="Times New Roman" w:hAnsi="Times New Roman" w:cs="Times New Roman"/>
          <w:color w:val="000000"/>
          <w:lang w:bidi="bn-BD"/>
        </w:rPr>
        <w:t>Pourfarid, A., B. Kamkar, G. Abbas Akbari. 2014. The effect of density on yield and some Agronomical and physiological traits of Amaranth (</w:t>
      </w:r>
      <w:r w:rsidRPr="005E2C34">
        <w:rPr>
          <w:rFonts w:ascii="Times New Roman" w:hAnsi="Times New Roman" w:cs="Times New Roman"/>
          <w:i/>
          <w:iCs/>
          <w:color w:val="000000"/>
          <w:lang w:bidi="bn-BD"/>
        </w:rPr>
        <w:t xml:space="preserve">Amaranthus </w:t>
      </w:r>
      <w:r w:rsidRPr="005E2C34">
        <w:rPr>
          <w:rFonts w:ascii="Times New Roman" w:hAnsi="Times New Roman" w:cs="Times New Roman"/>
          <w:color w:val="000000"/>
          <w:lang w:bidi="bn-BD"/>
        </w:rPr>
        <w:t xml:space="preserve">spp.) International Journal of Farming and Allied Sciences;3(12):1256-1259. </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lang w:bidi="bn-BD"/>
        </w:rPr>
      </w:pPr>
      <w:r w:rsidRPr="005E2C34">
        <w:rPr>
          <w:rFonts w:ascii="Times New Roman" w:hAnsi="Times New Roman" w:cs="Times New Roman"/>
          <w:lang w:bidi="bn-BD"/>
        </w:rPr>
        <w:t>Saddiq, M.S., X. Wang, S. Iqbal, M.B. Hafeez, S. Khan, A. Raza, J. Iqbal, M.M. Maqbool, S. Fiaz, M.A. Qazi, 2021</w:t>
      </w:r>
      <w:r w:rsidRPr="005E2C34">
        <w:rPr>
          <w:rFonts w:ascii="Times New Roman" w:hAnsi="Times New Roman" w:cs="Times New Roman"/>
          <w:b/>
          <w:bCs/>
          <w:lang w:bidi="bn-BD"/>
        </w:rPr>
        <w:t xml:space="preserve">. </w:t>
      </w:r>
      <w:r w:rsidRPr="005E2C34">
        <w:rPr>
          <w:rFonts w:ascii="Times New Roman" w:hAnsi="Times New Roman" w:cs="Times New Roman"/>
          <w:lang w:bidi="bn-BD"/>
        </w:rPr>
        <w:t>Effect of Water Stress on Grain Yield and Physiological Characters of Quinoa Genotypes.</w:t>
      </w:r>
      <w:r w:rsidRPr="005E2C34">
        <w:rPr>
          <w:rFonts w:ascii="Times New Roman" w:hAnsi="Times New Roman" w:cs="Times New Roman"/>
          <w:i/>
          <w:iCs/>
          <w:lang w:bidi="bn-BD"/>
        </w:rPr>
        <w:t>Agronomy</w:t>
      </w:r>
      <w:r w:rsidRPr="005E2C34">
        <w:rPr>
          <w:rFonts w:ascii="Times New Roman" w:hAnsi="Times New Roman" w:cs="Times New Roman"/>
          <w:lang w:bidi="bn-BD"/>
        </w:rPr>
        <w:t xml:space="preserve">, </w:t>
      </w:r>
      <w:r w:rsidRPr="005E2C34">
        <w:rPr>
          <w:rFonts w:ascii="Times New Roman" w:hAnsi="Times New Roman" w:cs="Times New Roman"/>
          <w:i/>
          <w:iCs/>
          <w:lang w:bidi="bn-BD"/>
        </w:rPr>
        <w:t>11</w:t>
      </w:r>
      <w:r w:rsidRPr="005E2C34">
        <w:rPr>
          <w:rFonts w:ascii="Times New Roman" w:hAnsi="Times New Roman" w:cs="Times New Roman"/>
          <w:lang w:bidi="bn-BD"/>
        </w:rPr>
        <w:t>, 1934.</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lang w:bidi="bn-BD"/>
        </w:rPr>
      </w:pPr>
      <w:r w:rsidRPr="005E2C34">
        <w:rPr>
          <w:rFonts w:ascii="Times New Roman" w:hAnsi="Times New Roman" w:cs="Times New Roman"/>
          <w:lang w:bidi="bn-BD"/>
        </w:rPr>
        <w:t>Tahereh O., F. Mohajeri, M. Madandoust, M. Salehi. 2020. Effect of Seed Rate and Nitrogen Management on Characteristics of Spring Quinoa (</w:t>
      </w:r>
      <w:r w:rsidRPr="005E2C34">
        <w:rPr>
          <w:rFonts w:ascii="Times New Roman" w:hAnsi="Times New Roman" w:cs="Times New Roman"/>
          <w:i/>
          <w:iCs/>
          <w:lang w:bidi="bn-BD"/>
        </w:rPr>
        <w:t xml:space="preserve">Chenopodium quinoa </w:t>
      </w:r>
      <w:r w:rsidRPr="005E2C34">
        <w:rPr>
          <w:rFonts w:ascii="Times New Roman" w:hAnsi="Times New Roman" w:cs="Times New Roman"/>
          <w:lang w:bidi="bn-BD"/>
        </w:rPr>
        <w:t xml:space="preserve">Willd.) International Journal of Pharmaceutical and Phytopharmacological Research (eIJPPR) | </w:t>
      </w:r>
      <w:r w:rsidRPr="005E2C34">
        <w:rPr>
          <w:rFonts w:ascii="Times New Roman" w:hAnsi="Times New Roman" w:cs="Times New Roman"/>
          <w:sz w:val="21"/>
          <w:szCs w:val="21"/>
          <w:lang w:bidi="bn-BD"/>
        </w:rPr>
        <w:t>Volume 10 | Issue 4 | Page 264-272.</w:t>
      </w:r>
    </w:p>
    <w:p w:rsidR="005E2C34" w:rsidRPr="005E2C34" w:rsidRDefault="005E2C34" w:rsidP="005E2C34">
      <w:pPr>
        <w:autoSpaceDE w:val="0"/>
        <w:autoSpaceDN w:val="0"/>
        <w:adjustRightInd w:val="0"/>
        <w:spacing w:after="0" w:line="240" w:lineRule="auto"/>
        <w:ind w:left="720" w:hanging="720"/>
        <w:jc w:val="both"/>
        <w:rPr>
          <w:rFonts w:ascii="Times New Roman" w:hAnsi="Times New Roman" w:cs="Times New Roman"/>
          <w:color w:val="000000"/>
          <w:lang w:bidi="bn-BD"/>
        </w:rPr>
      </w:pPr>
      <w:r w:rsidRPr="005E2C34">
        <w:rPr>
          <w:rFonts w:ascii="Times New Roman" w:hAnsi="Times New Roman" w:cs="Times New Roman"/>
          <w:color w:val="000000"/>
          <w:lang w:bidi="bn-BD"/>
        </w:rPr>
        <w:t xml:space="preserve">Yeboah S, E. Owusu-Danquah, J.N.L. Lamptey, M.B. Mochiah, S. Lamptey, P. Oteng-Darko </w:t>
      </w:r>
      <w:r w:rsidRPr="005E2C34">
        <w:rPr>
          <w:rFonts w:ascii="Times New Roman" w:hAnsi="Times New Roman" w:cs="Times New Roman"/>
          <w:i/>
          <w:iCs/>
          <w:color w:val="000000"/>
          <w:lang w:bidi="bn-BD"/>
        </w:rPr>
        <w:t xml:space="preserve">et al. </w:t>
      </w:r>
      <w:r w:rsidRPr="005E2C34">
        <w:rPr>
          <w:rFonts w:ascii="Times New Roman" w:hAnsi="Times New Roman" w:cs="Times New Roman"/>
          <w:color w:val="000000"/>
          <w:lang w:bidi="bn-BD"/>
        </w:rPr>
        <w:t>2014. Influence of planting methods and density on performance of chia (</w:t>
      </w:r>
      <w:r w:rsidRPr="005E2C34">
        <w:rPr>
          <w:rFonts w:ascii="Times New Roman" w:hAnsi="Times New Roman" w:cs="Times New Roman"/>
          <w:i/>
          <w:iCs/>
          <w:color w:val="000000"/>
          <w:lang w:bidi="bn-BD"/>
        </w:rPr>
        <w:t>Salvia hispanica</w:t>
      </w:r>
      <w:r w:rsidRPr="005E2C34">
        <w:rPr>
          <w:rFonts w:ascii="Times New Roman" w:hAnsi="Times New Roman" w:cs="Times New Roman"/>
          <w:color w:val="000000"/>
          <w:lang w:bidi="bn-BD"/>
        </w:rPr>
        <w:t>) and its suitability as an oilseed plant. Agri. Sci;2(4):14-26.</w:t>
      </w:r>
    </w:p>
    <w:p w:rsidR="005E2C34" w:rsidRPr="005E2C34" w:rsidRDefault="005E2C34" w:rsidP="005E2C34">
      <w:pPr>
        <w:spacing w:after="0" w:line="240" w:lineRule="auto"/>
        <w:jc w:val="both"/>
        <w:rPr>
          <w:rFonts w:ascii="Times New Roman" w:hAnsi="Times New Roman" w:cs="Times New Roman"/>
          <w:sz w:val="14"/>
        </w:rPr>
      </w:pPr>
    </w:p>
    <w:p w:rsidR="005E2C34" w:rsidRPr="005E2C34" w:rsidRDefault="005E2C34" w:rsidP="005E2C34">
      <w:pPr>
        <w:spacing w:after="0" w:line="240" w:lineRule="auto"/>
        <w:jc w:val="both"/>
        <w:rPr>
          <w:rFonts w:ascii="Times New Roman" w:hAnsi="Times New Roman" w:cs="Times New Roman"/>
          <w:sz w:val="6"/>
        </w:rPr>
      </w:pPr>
    </w:p>
    <w:p w:rsidR="00696C1D" w:rsidRDefault="00696C1D" w:rsidP="00696C1D">
      <w:pPr>
        <w:spacing w:after="0" w:line="240" w:lineRule="auto"/>
        <w:jc w:val="center"/>
        <w:rPr>
          <w:rFonts w:ascii="Times New Roman" w:eastAsia="Times New Roman" w:hAnsi="Times New Roman" w:cs="Times New Roman"/>
          <w:b/>
        </w:rPr>
      </w:pPr>
    </w:p>
    <w:p w:rsidR="00696C1D" w:rsidRPr="005168AA" w:rsidRDefault="00696C1D" w:rsidP="00696C1D">
      <w:pPr>
        <w:spacing w:after="0" w:line="240" w:lineRule="auto"/>
        <w:jc w:val="center"/>
        <w:rPr>
          <w:rFonts w:ascii="Times New Roman" w:eastAsia="Times New Roman" w:hAnsi="Times New Roman" w:cs="Times New Roman"/>
          <w:b/>
          <w:sz w:val="18"/>
        </w:rPr>
      </w:pPr>
    </w:p>
    <w:p w:rsidR="00696C1D" w:rsidRPr="005168AA" w:rsidRDefault="00696C1D" w:rsidP="00696C1D">
      <w:pPr>
        <w:spacing w:after="0" w:line="240" w:lineRule="auto"/>
        <w:jc w:val="center"/>
        <w:rPr>
          <w:rFonts w:ascii="Times New Roman" w:eastAsia="Times New Roman" w:hAnsi="Times New Roman" w:cs="Times New Roman"/>
          <w:b/>
          <w:sz w:val="8"/>
        </w:rPr>
      </w:pPr>
    </w:p>
    <w:p w:rsidR="005E2C34" w:rsidRPr="005E2C34" w:rsidRDefault="005E2C34" w:rsidP="00696C1D">
      <w:pPr>
        <w:spacing w:after="0" w:line="240" w:lineRule="auto"/>
        <w:jc w:val="center"/>
        <w:rPr>
          <w:rFonts w:ascii="Times New Roman" w:eastAsia="Times New Roman" w:hAnsi="Times New Roman" w:cs="Times New Roman"/>
          <w:b/>
        </w:rPr>
      </w:pPr>
      <w:r w:rsidRPr="005E2C34">
        <w:rPr>
          <w:rFonts w:ascii="Times New Roman" w:eastAsia="Times New Roman" w:hAnsi="Times New Roman" w:cs="Times New Roman"/>
          <w:b/>
        </w:rPr>
        <w:t>EFFECTS OF DIFFERENT TYPES AND RATES OF COMPOST ON WINTER VEGETABLES IN BARISHAL REGION</w:t>
      </w:r>
    </w:p>
    <w:p w:rsidR="005E2C34" w:rsidRPr="00696C1D" w:rsidRDefault="005E2C34" w:rsidP="005E2C34">
      <w:pPr>
        <w:spacing w:after="120" w:line="240" w:lineRule="auto"/>
        <w:jc w:val="center"/>
        <w:rPr>
          <w:rFonts w:ascii="Times New Roman" w:hAnsi="Times New Roman" w:cs="Times New Roman"/>
          <w:sz w:val="8"/>
        </w:rPr>
      </w:pPr>
    </w:p>
    <w:p w:rsidR="005E2C34" w:rsidRPr="005E2C34" w:rsidRDefault="005E2C34" w:rsidP="005E2C34">
      <w:pPr>
        <w:spacing w:after="120" w:line="240" w:lineRule="auto"/>
        <w:jc w:val="center"/>
        <w:rPr>
          <w:rFonts w:ascii="Times New Roman" w:hAnsi="Times New Roman" w:cs="Times New Roman"/>
          <w:sz w:val="20"/>
          <w:szCs w:val="20"/>
        </w:rPr>
      </w:pPr>
      <w:r w:rsidRPr="005E2C34">
        <w:rPr>
          <w:rFonts w:ascii="Times New Roman" w:hAnsi="Times New Roman" w:cs="Times New Roman"/>
          <w:sz w:val="20"/>
          <w:szCs w:val="20"/>
        </w:rPr>
        <w:t>M.A. RAHMAN AND M.M. RAHMAN</w:t>
      </w:r>
    </w:p>
    <w:p w:rsidR="005E2C34" w:rsidRPr="005E2C34" w:rsidRDefault="005E2C34" w:rsidP="005E2C34">
      <w:pPr>
        <w:spacing w:after="0" w:line="240" w:lineRule="auto"/>
        <w:jc w:val="center"/>
        <w:rPr>
          <w:rFonts w:ascii="Times New Roman" w:hAnsi="Times New Roman" w:cs="Times New Roman"/>
          <w:b/>
          <w:bCs/>
          <w:sz w:val="20"/>
          <w:szCs w:val="20"/>
        </w:rPr>
      </w:pPr>
      <w:r w:rsidRPr="005E2C34">
        <w:rPr>
          <w:rFonts w:ascii="Times New Roman" w:hAnsi="Times New Roman" w:cs="Times New Roman"/>
          <w:b/>
          <w:bCs/>
          <w:sz w:val="24"/>
          <w:szCs w:val="24"/>
        </w:rPr>
        <w:t>Abstrac</w:t>
      </w:r>
      <w:r w:rsidRPr="005E2C34">
        <w:rPr>
          <w:rFonts w:ascii="Times New Roman" w:hAnsi="Times New Roman" w:cs="Times New Roman"/>
          <w:b/>
          <w:bCs/>
          <w:sz w:val="20"/>
          <w:szCs w:val="20"/>
        </w:rPr>
        <w:t>t</w:t>
      </w:r>
    </w:p>
    <w:p w:rsidR="005E2C34" w:rsidRPr="005E2C34" w:rsidRDefault="005E2C34" w:rsidP="005E2C34">
      <w:pPr>
        <w:spacing w:after="0" w:line="240" w:lineRule="auto"/>
        <w:ind w:left="720" w:right="641"/>
        <w:jc w:val="both"/>
        <w:rPr>
          <w:rFonts w:ascii="Times New Roman" w:eastAsia="Times New Roman" w:hAnsi="Times New Roman" w:cs="Times New Roman"/>
          <w:i/>
          <w:sz w:val="20"/>
          <w:szCs w:val="20"/>
        </w:rPr>
      </w:pPr>
      <w:r w:rsidRPr="005E2C34">
        <w:rPr>
          <w:rFonts w:ascii="Times New Roman" w:hAnsi="Times New Roman" w:cs="Times New Roman"/>
          <w:i/>
          <w:sz w:val="20"/>
          <w:szCs w:val="20"/>
        </w:rPr>
        <w:t>An experiment was carried out at RARS, BARI, Rahmatpur, Barishal during 2023-24 to determinate the effect of different types and rates of compost on growth, yield and economic return of winter vegetables. The location represents the Ganges Tidal Floodplain (AEZ-13), characterized with a subtropical monsoon climate and a humid environment. The experiment consisted of two factor with nine treatments viz., Factor A. Compost type: 3 (three), C</w:t>
      </w:r>
      <w:r w:rsidRPr="005E2C34">
        <w:rPr>
          <w:rFonts w:ascii="Times New Roman" w:hAnsi="Times New Roman" w:cs="Times New Roman"/>
          <w:i/>
          <w:sz w:val="20"/>
          <w:szCs w:val="20"/>
          <w:vertAlign w:val="subscript"/>
        </w:rPr>
        <w:t xml:space="preserve">1 </w:t>
      </w:r>
      <w:r w:rsidRPr="005E2C34">
        <w:rPr>
          <w:rFonts w:ascii="Times New Roman" w:hAnsi="Times New Roman" w:cs="Times New Roman"/>
          <w:i/>
          <w:sz w:val="20"/>
          <w:szCs w:val="20"/>
        </w:rPr>
        <w:t>= Decomposed floating bed, C</w:t>
      </w:r>
      <w:r w:rsidRPr="005E2C34">
        <w:rPr>
          <w:rFonts w:ascii="Times New Roman" w:hAnsi="Times New Roman" w:cs="Times New Roman"/>
          <w:i/>
          <w:sz w:val="20"/>
          <w:szCs w:val="20"/>
          <w:vertAlign w:val="subscript"/>
        </w:rPr>
        <w:t xml:space="preserve">3 </w:t>
      </w:r>
      <w:r w:rsidRPr="005E2C34">
        <w:rPr>
          <w:rFonts w:ascii="Times New Roman" w:hAnsi="Times New Roman" w:cs="Times New Roman"/>
          <w:i/>
          <w:sz w:val="20"/>
          <w:szCs w:val="20"/>
        </w:rPr>
        <w:t>= Cowdung and C</w:t>
      </w:r>
      <w:r w:rsidRPr="005E2C34">
        <w:rPr>
          <w:rFonts w:ascii="Times New Roman" w:hAnsi="Times New Roman" w:cs="Times New Roman"/>
          <w:i/>
          <w:sz w:val="20"/>
          <w:szCs w:val="20"/>
          <w:vertAlign w:val="subscript"/>
        </w:rPr>
        <w:t xml:space="preserve">3 </w:t>
      </w:r>
      <w:r w:rsidRPr="005E2C34">
        <w:rPr>
          <w:rFonts w:ascii="Times New Roman" w:hAnsi="Times New Roman" w:cs="Times New Roman"/>
          <w:i/>
          <w:sz w:val="20"/>
          <w:szCs w:val="20"/>
        </w:rPr>
        <w:t>= Vermi-compost; Factor B. Compost rate: 3 (three) includes T</w:t>
      </w:r>
      <w:r w:rsidRPr="005E2C34">
        <w:rPr>
          <w:rFonts w:ascii="Times New Roman" w:hAnsi="Times New Roman" w:cs="Times New Roman"/>
          <w:i/>
          <w:sz w:val="20"/>
          <w:szCs w:val="20"/>
          <w:vertAlign w:val="subscript"/>
        </w:rPr>
        <w:t>1</w:t>
      </w:r>
      <w:r w:rsidRPr="005E2C34">
        <w:rPr>
          <w:rFonts w:ascii="Times New Roman" w:hAnsi="Times New Roman" w:cs="Times New Roman"/>
          <w:i/>
          <w:sz w:val="20"/>
          <w:szCs w:val="20"/>
        </w:rPr>
        <w:t xml:space="preserve"> = RDF+ 1 t/ha, T</w:t>
      </w:r>
      <w:r w:rsidRPr="005E2C34">
        <w:rPr>
          <w:rFonts w:ascii="Times New Roman" w:hAnsi="Times New Roman" w:cs="Times New Roman"/>
          <w:i/>
          <w:sz w:val="20"/>
          <w:szCs w:val="20"/>
          <w:vertAlign w:val="subscript"/>
        </w:rPr>
        <w:t>2</w:t>
      </w:r>
      <w:r w:rsidRPr="005E2C34">
        <w:rPr>
          <w:rFonts w:ascii="Times New Roman" w:hAnsi="Times New Roman" w:cs="Times New Roman"/>
          <w:i/>
          <w:sz w:val="20"/>
          <w:szCs w:val="20"/>
        </w:rPr>
        <w:t xml:space="preserve"> = RDF + 3 t/ha and</w:t>
      </w:r>
      <w:r w:rsidRPr="005E2C34">
        <w:rPr>
          <w:rFonts w:ascii="Times New Roman" w:hAnsi="Times New Roman" w:cs="Times New Roman"/>
          <w:b/>
          <w:bCs/>
          <w:i/>
          <w:sz w:val="20"/>
          <w:szCs w:val="20"/>
        </w:rPr>
        <w:t> </w:t>
      </w:r>
      <w:r w:rsidRPr="005E2C34">
        <w:rPr>
          <w:rFonts w:ascii="Times New Roman" w:hAnsi="Times New Roman" w:cs="Times New Roman"/>
          <w:i/>
          <w:sz w:val="20"/>
          <w:szCs w:val="20"/>
        </w:rPr>
        <w:t>T</w:t>
      </w:r>
      <w:r w:rsidRPr="005E2C34">
        <w:rPr>
          <w:rFonts w:ascii="Times New Roman" w:hAnsi="Times New Roman" w:cs="Times New Roman"/>
          <w:i/>
          <w:sz w:val="20"/>
          <w:szCs w:val="20"/>
          <w:vertAlign w:val="subscript"/>
        </w:rPr>
        <w:t>3</w:t>
      </w:r>
      <w:r w:rsidRPr="005E2C34">
        <w:rPr>
          <w:rFonts w:ascii="Times New Roman" w:hAnsi="Times New Roman" w:cs="Times New Roman"/>
          <w:i/>
          <w:sz w:val="20"/>
          <w:szCs w:val="20"/>
        </w:rPr>
        <w:t xml:space="preserve"> = RDF + 5 t/ha and they produce nine treatment combinations. </w:t>
      </w:r>
      <w:r w:rsidRPr="005E2C34">
        <w:rPr>
          <w:rFonts w:ascii="Times New Roman" w:hAnsi="Times New Roman" w:cs="Times New Roman"/>
          <w:i/>
          <w:iCs/>
          <w:sz w:val="20"/>
          <w:szCs w:val="20"/>
        </w:rPr>
        <w:t xml:space="preserve">The number of days required for curd initiation ranged from 40 to 46 days, with the longest duration observed in plants treated with 5 tons per hectare of decomposed floating bed residue and the shortest in plants </w:t>
      </w:r>
      <w:r w:rsidRPr="005E2C34">
        <w:rPr>
          <w:rFonts w:ascii="Times New Roman" w:hAnsi="Times New Roman" w:cs="Times New Roman"/>
          <w:i/>
          <w:iCs/>
          <w:sz w:val="20"/>
          <w:szCs w:val="20"/>
        </w:rPr>
        <w:lastRenderedPageBreak/>
        <w:t>treated with 1 ton per hectare of vermi-compost. The time taken for curd maturity was highest in treatment C</w:t>
      </w:r>
      <w:r w:rsidRPr="005E2C34">
        <w:rPr>
          <w:rFonts w:ascii="Times New Roman" w:hAnsi="Times New Roman" w:cs="Times New Roman"/>
          <w:i/>
          <w:iCs/>
          <w:sz w:val="20"/>
          <w:szCs w:val="20"/>
          <w:vertAlign w:val="subscript"/>
        </w:rPr>
        <w:t>1</w:t>
      </w:r>
      <w:r w:rsidRPr="005E2C34">
        <w:rPr>
          <w:rFonts w:ascii="Times New Roman" w:hAnsi="Times New Roman" w:cs="Times New Roman"/>
          <w:i/>
          <w:iCs/>
          <w:sz w:val="20"/>
          <w:szCs w:val="20"/>
        </w:rPr>
        <w:t>T</w:t>
      </w:r>
      <w:r w:rsidRPr="005E2C34">
        <w:rPr>
          <w:rFonts w:ascii="Times New Roman" w:hAnsi="Times New Roman" w:cs="Times New Roman"/>
          <w:i/>
          <w:iCs/>
          <w:sz w:val="20"/>
          <w:szCs w:val="20"/>
          <w:vertAlign w:val="subscript"/>
        </w:rPr>
        <w:t>3</w:t>
      </w:r>
      <w:r w:rsidRPr="005E2C34">
        <w:rPr>
          <w:rFonts w:ascii="Times New Roman" w:hAnsi="Times New Roman" w:cs="Times New Roman"/>
          <w:i/>
          <w:iCs/>
          <w:sz w:val="20"/>
          <w:szCs w:val="20"/>
        </w:rPr>
        <w:t xml:space="preserve"> (70 days) and lowest in treatment C</w:t>
      </w:r>
      <w:r w:rsidRPr="005E2C34">
        <w:rPr>
          <w:rFonts w:ascii="Times New Roman" w:hAnsi="Times New Roman" w:cs="Times New Roman"/>
          <w:i/>
          <w:iCs/>
          <w:sz w:val="20"/>
          <w:szCs w:val="20"/>
          <w:vertAlign w:val="subscript"/>
        </w:rPr>
        <w:t>3</w:t>
      </w:r>
      <w:r w:rsidRPr="005E2C34">
        <w:rPr>
          <w:rFonts w:ascii="Times New Roman" w:hAnsi="Times New Roman" w:cs="Times New Roman"/>
          <w:i/>
          <w:iCs/>
          <w:sz w:val="20"/>
          <w:szCs w:val="20"/>
        </w:rPr>
        <w:t>T</w:t>
      </w:r>
      <w:r w:rsidRPr="005E2C34">
        <w:rPr>
          <w:rFonts w:ascii="Times New Roman" w:hAnsi="Times New Roman" w:cs="Times New Roman"/>
          <w:i/>
          <w:iCs/>
          <w:sz w:val="20"/>
          <w:szCs w:val="20"/>
          <w:vertAlign w:val="subscript"/>
        </w:rPr>
        <w:t>1</w:t>
      </w:r>
      <w:r w:rsidRPr="005E2C34">
        <w:rPr>
          <w:rFonts w:ascii="Times New Roman" w:hAnsi="Times New Roman" w:cs="Times New Roman"/>
          <w:i/>
          <w:iCs/>
          <w:sz w:val="20"/>
          <w:szCs w:val="20"/>
        </w:rPr>
        <w:t xml:space="preserve"> (67 days). The heaviest individual curd was produced by plants treated with C</w:t>
      </w:r>
      <w:r w:rsidRPr="005E2C34">
        <w:rPr>
          <w:rFonts w:ascii="Times New Roman" w:hAnsi="Times New Roman" w:cs="Times New Roman"/>
          <w:i/>
          <w:iCs/>
          <w:sz w:val="20"/>
          <w:szCs w:val="20"/>
          <w:vertAlign w:val="subscript"/>
        </w:rPr>
        <w:t>1</w:t>
      </w:r>
      <w:r w:rsidRPr="005E2C34">
        <w:rPr>
          <w:rFonts w:ascii="Times New Roman" w:hAnsi="Times New Roman" w:cs="Times New Roman"/>
          <w:i/>
          <w:iCs/>
          <w:sz w:val="20"/>
          <w:szCs w:val="20"/>
        </w:rPr>
        <w:t>T</w:t>
      </w:r>
      <w:r w:rsidRPr="005E2C34">
        <w:rPr>
          <w:rFonts w:ascii="Times New Roman" w:hAnsi="Times New Roman" w:cs="Times New Roman"/>
          <w:i/>
          <w:iCs/>
          <w:sz w:val="20"/>
          <w:szCs w:val="20"/>
          <w:vertAlign w:val="subscript"/>
        </w:rPr>
        <w:t>3</w:t>
      </w:r>
      <w:r w:rsidRPr="005E2C34">
        <w:rPr>
          <w:rFonts w:ascii="Times New Roman" w:hAnsi="Times New Roman" w:cs="Times New Roman"/>
          <w:i/>
          <w:iCs/>
          <w:sz w:val="20"/>
          <w:szCs w:val="20"/>
        </w:rPr>
        <w:t xml:space="preserve"> (1.72 kg), while the lightest curd was obtained from plants treated with C</w:t>
      </w:r>
      <w:r w:rsidRPr="005E2C34">
        <w:rPr>
          <w:rFonts w:ascii="Times New Roman" w:hAnsi="Times New Roman" w:cs="Times New Roman"/>
          <w:i/>
          <w:iCs/>
          <w:sz w:val="20"/>
          <w:szCs w:val="20"/>
          <w:vertAlign w:val="subscript"/>
        </w:rPr>
        <w:t>2</w:t>
      </w:r>
      <w:r w:rsidRPr="005E2C34">
        <w:rPr>
          <w:rFonts w:ascii="Times New Roman" w:hAnsi="Times New Roman" w:cs="Times New Roman"/>
          <w:i/>
          <w:iCs/>
          <w:sz w:val="20"/>
          <w:szCs w:val="20"/>
        </w:rPr>
        <w:t>T</w:t>
      </w:r>
      <w:r w:rsidRPr="005E2C34">
        <w:rPr>
          <w:rFonts w:ascii="Times New Roman" w:hAnsi="Times New Roman" w:cs="Times New Roman"/>
          <w:i/>
          <w:iCs/>
          <w:sz w:val="20"/>
          <w:szCs w:val="20"/>
          <w:vertAlign w:val="subscript"/>
        </w:rPr>
        <w:t>1</w:t>
      </w:r>
      <w:r w:rsidRPr="005E2C34">
        <w:rPr>
          <w:rFonts w:ascii="Times New Roman" w:hAnsi="Times New Roman" w:cs="Times New Roman"/>
          <w:i/>
          <w:iCs/>
          <w:sz w:val="20"/>
          <w:szCs w:val="20"/>
        </w:rPr>
        <w:t xml:space="preserve"> (0.98 kg). The highest curd yield (47.69 t/ha) was achieved with 5 tons per hectare of decomposed floating bed residue, whereas the lowest yield was recorded in plots treated with 1 ton per hectare of cow dung (27.29 t/ha). The highest gross return (</w:t>
      </w:r>
      <w:r w:rsidRPr="005E2C34">
        <w:rPr>
          <w:rFonts w:ascii="Times New Roman" w:eastAsia="Times New Roman" w:hAnsi="Times New Roman" w:cs="Times New Roman"/>
          <w:i/>
          <w:sz w:val="20"/>
          <w:szCs w:val="20"/>
        </w:rPr>
        <w:t>953800 Tk./ha)</w:t>
      </w:r>
      <w:r w:rsidRPr="005E2C34">
        <w:rPr>
          <w:rFonts w:ascii="Times New Roman" w:hAnsi="Times New Roman" w:cs="Times New Roman"/>
          <w:i/>
          <w:iCs/>
          <w:sz w:val="20"/>
          <w:szCs w:val="20"/>
        </w:rPr>
        <w:t xml:space="preserve">, net return (625650 Tk./ha) and BCR (2.91) were obtained from the treatment </w:t>
      </w:r>
      <w:r w:rsidRPr="005E2C34">
        <w:rPr>
          <w:rFonts w:ascii="Times New Roman" w:eastAsia="Times New Roman" w:hAnsi="Times New Roman" w:cs="Times New Roman"/>
          <w:i/>
          <w:sz w:val="20"/>
          <w:szCs w:val="20"/>
        </w:rPr>
        <w:t>C</w:t>
      </w:r>
      <w:r w:rsidRPr="005E2C34">
        <w:rPr>
          <w:rFonts w:ascii="Times New Roman" w:eastAsia="Times New Roman" w:hAnsi="Times New Roman" w:cs="Times New Roman"/>
          <w:i/>
          <w:sz w:val="20"/>
          <w:szCs w:val="20"/>
          <w:vertAlign w:val="subscript"/>
        </w:rPr>
        <w:t>1</w:t>
      </w:r>
      <w:r w:rsidRPr="005E2C34">
        <w:rPr>
          <w:rFonts w:ascii="Times New Roman" w:eastAsia="Times New Roman" w:hAnsi="Times New Roman" w:cs="Times New Roman"/>
          <w:i/>
          <w:sz w:val="20"/>
          <w:szCs w:val="20"/>
        </w:rPr>
        <w:t>T</w:t>
      </w:r>
      <w:r w:rsidRPr="005E2C34">
        <w:rPr>
          <w:rFonts w:ascii="Times New Roman" w:eastAsia="Times New Roman" w:hAnsi="Times New Roman" w:cs="Times New Roman"/>
          <w:i/>
          <w:sz w:val="20"/>
          <w:szCs w:val="20"/>
          <w:vertAlign w:val="subscript"/>
        </w:rPr>
        <w:t>3</w:t>
      </w:r>
      <w:r w:rsidRPr="005E2C34">
        <w:rPr>
          <w:rFonts w:ascii="Times New Roman" w:eastAsia="Times New Roman" w:hAnsi="Times New Roman" w:cs="Times New Roman"/>
          <w:i/>
          <w:sz w:val="20"/>
          <w:szCs w:val="20"/>
        </w:rPr>
        <w:t xml:space="preserve"> which denotes as application of decomposed floating bed residue at the rate of 5 ton per hectare.</w:t>
      </w:r>
    </w:p>
    <w:p w:rsidR="005E2C34" w:rsidRPr="005E2C34" w:rsidRDefault="005E2C34" w:rsidP="005E2C34">
      <w:pPr>
        <w:spacing w:after="0" w:line="240" w:lineRule="auto"/>
        <w:ind w:left="720" w:right="821"/>
        <w:jc w:val="both"/>
        <w:rPr>
          <w:rFonts w:ascii="Times New Roman" w:hAnsi="Times New Roman" w:cs="Times New Roman"/>
          <w:i/>
          <w:iCs/>
          <w:sz w:val="20"/>
          <w:szCs w:val="20"/>
        </w:rPr>
      </w:pPr>
    </w:p>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b/>
          <w:sz w:val="24"/>
          <w:szCs w:val="24"/>
        </w:rPr>
        <w:t>Introduction</w:t>
      </w:r>
    </w:p>
    <w:p w:rsidR="005E2C34" w:rsidRDefault="005E2C34" w:rsidP="005E2C34">
      <w:pPr>
        <w:spacing w:after="0" w:line="240" w:lineRule="auto"/>
        <w:jc w:val="both"/>
        <w:rPr>
          <w:rFonts w:ascii="Times New Roman" w:eastAsia="Times New Roman" w:hAnsi="Times New Roman" w:cs="Times New Roman"/>
        </w:rPr>
      </w:pPr>
      <w:r w:rsidRPr="005E2C34">
        <w:rPr>
          <w:rFonts w:ascii="Times New Roman" w:eastAsia="Times New Roman" w:hAnsi="Times New Roman" w:cs="Times New Roman"/>
        </w:rPr>
        <w:t>Compost is a good source of organic matter as well as nutrient sourch both for soil and plant. It keeps soil structure, texture and health in an equilibrium condition. Soil is a multi-phase and complex natural system, which tends to self- reorganizing to the factors of pedogenesis. From an eco-systemic standpoint, soil self-organization is part of a country natural heritage, but it also has an economic value because the interests of soil self-organization and ecosystem functions run parallel to each other (Costantini and Lorenzetti, 2013). Soil degradation can, therefore, be defined as the process leading to the loss of self-organization ability of soil constituents. The European Commission (2006) has acknowledged eight degradation processes threating soil functions: water and wind erosion; decline in organic matter; contamination; sealing; compaction; soil biodiversity loss; salin-ization; floods and landslides. Focusing our attention on the organic matter decline, it seems widely be lieved that a major threshold is 2% soil organic carbon, below which potentially serious decline in soil quality will occur, although soil scientists would expect to find different behaviors in different soils at different ‘critical’ concentrations of organic carbon (Loveland and Webb, 2003). For gaining good soil without losing its natural properties composting is a very good procedure, it also increases the yield and the product will remain safe.</w:t>
      </w:r>
    </w:p>
    <w:p w:rsidR="00EC2D61" w:rsidRPr="00EC2D61" w:rsidRDefault="00EC2D61" w:rsidP="005E2C34">
      <w:pPr>
        <w:spacing w:after="0" w:line="240" w:lineRule="auto"/>
        <w:jc w:val="both"/>
        <w:rPr>
          <w:rFonts w:ascii="Times New Roman" w:eastAsia="Times New Roman" w:hAnsi="Times New Roman" w:cs="Times New Roman"/>
          <w:sz w:val="8"/>
        </w:rPr>
      </w:pPr>
    </w:p>
    <w:p w:rsidR="005E2C34" w:rsidRPr="005168AA" w:rsidRDefault="005E2C34" w:rsidP="00EC2D61">
      <w:pPr>
        <w:spacing w:after="0" w:line="240" w:lineRule="auto"/>
        <w:jc w:val="both"/>
        <w:rPr>
          <w:rFonts w:ascii="Times New Roman" w:eastAsia="Times New Roman" w:hAnsi="Times New Roman" w:cs="Times New Roman"/>
          <w:sz w:val="21"/>
          <w:szCs w:val="21"/>
        </w:rPr>
      </w:pPr>
      <w:r w:rsidRPr="005168AA">
        <w:rPr>
          <w:rFonts w:ascii="Times New Roman" w:hAnsi="Times New Roman" w:cs="Times New Roman"/>
          <w:b/>
          <w:sz w:val="21"/>
          <w:szCs w:val="21"/>
        </w:rPr>
        <w:t xml:space="preserve">Objective: </w:t>
      </w:r>
      <w:r w:rsidRPr="005168AA">
        <w:rPr>
          <w:rFonts w:ascii="Times New Roman" w:eastAsia="Times New Roman" w:hAnsi="Times New Roman" w:cs="Times New Roman"/>
          <w:sz w:val="21"/>
          <w:szCs w:val="21"/>
        </w:rPr>
        <w:t>To determinate the effect of different types and rates of compost on growth, yield and economic return of winter vegetables in Barishal region.</w:t>
      </w:r>
    </w:p>
    <w:p w:rsidR="00EC2D61" w:rsidRPr="005168AA" w:rsidRDefault="00EC2D61" w:rsidP="00EC2D61">
      <w:pPr>
        <w:spacing w:after="0" w:line="240" w:lineRule="auto"/>
        <w:jc w:val="both"/>
        <w:rPr>
          <w:rFonts w:ascii="Times New Roman" w:eastAsia="Times New Roman" w:hAnsi="Times New Roman" w:cs="Times New Roman"/>
          <w:sz w:val="14"/>
        </w:rPr>
      </w:pPr>
    </w:p>
    <w:p w:rsidR="005E2C34" w:rsidRPr="005E2C34" w:rsidRDefault="005E2C34" w:rsidP="00EC2D61">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t>Materials and Methods</w:t>
      </w:r>
    </w:p>
    <w:p w:rsidR="005E2C34" w:rsidRPr="005E2C34" w:rsidRDefault="005E2C34" w:rsidP="005168AA">
      <w:pPr>
        <w:widowControl w:val="0"/>
        <w:autoSpaceDE w:val="0"/>
        <w:autoSpaceDN w:val="0"/>
        <w:spacing w:after="0" w:line="240" w:lineRule="auto"/>
        <w:jc w:val="both"/>
        <w:rPr>
          <w:rFonts w:ascii="Times New Roman" w:eastAsia="Times New Roman" w:hAnsi="Times New Roman" w:cs="Times New Roman"/>
          <w:sz w:val="21"/>
          <w:szCs w:val="21"/>
        </w:rPr>
      </w:pPr>
      <w:r w:rsidRPr="005E2C34">
        <w:rPr>
          <w:rFonts w:ascii="Times New Roman" w:eastAsia="Times New Roman" w:hAnsi="Times New Roman" w:cs="Times New Roman"/>
        </w:rPr>
        <w:t>An experiment was carried out at RARS, BARI, Rahmatpur, Barishal during 2023-24 to determinate the effect of different types and rates of compost on growth, yield and economic return of winter vegetables. The location represents the Ganges Tidal Floodplain (AEZ-13), characterized with a subtropical monsoon climate and a humid environment. The soil type is clayey loam. The land of the experiment is medium low that has been raised up as the sorjan system. The soil shows a neutral reaction in nature, low organic matter content, and overall low fertility level. The experiment consisted of two factor with nine treatments viz., Factor A. Compost type: 3 (three), C</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 xml:space="preserve"> = Decomposed floating bed, C</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 xml:space="preserve"> = </w:t>
      </w:r>
      <w:r w:rsidRPr="005168AA">
        <w:rPr>
          <w:rFonts w:ascii="Times New Roman" w:eastAsia="Times New Roman" w:hAnsi="Times New Roman" w:cs="Times New Roman"/>
          <w:sz w:val="21"/>
          <w:szCs w:val="21"/>
        </w:rPr>
        <w:t>Cowdung and C</w:t>
      </w:r>
      <w:r w:rsidRPr="005168AA">
        <w:rPr>
          <w:rFonts w:ascii="Times New Roman" w:eastAsia="Times New Roman" w:hAnsi="Times New Roman" w:cs="Times New Roman"/>
          <w:sz w:val="21"/>
          <w:szCs w:val="21"/>
          <w:vertAlign w:val="subscript"/>
        </w:rPr>
        <w:t>3</w:t>
      </w:r>
      <w:r w:rsidRPr="005168AA">
        <w:rPr>
          <w:rFonts w:ascii="Times New Roman" w:eastAsia="Times New Roman" w:hAnsi="Times New Roman" w:cs="Times New Roman"/>
          <w:sz w:val="21"/>
          <w:szCs w:val="21"/>
        </w:rPr>
        <w:t xml:space="preserve"> = Vermi-compost</w:t>
      </w:r>
      <w:r w:rsidRPr="005E2C34">
        <w:rPr>
          <w:rFonts w:ascii="Times New Roman" w:eastAsia="Times New Roman" w:hAnsi="Times New Roman" w:cs="Times New Roman"/>
        </w:rPr>
        <w:t xml:space="preserve">; Factor B. Compost rate: 3 (three) </w:t>
      </w:r>
      <w:r w:rsidRPr="005E2C34">
        <w:rPr>
          <w:rFonts w:ascii="Times New Roman" w:eastAsia="Times New Roman" w:hAnsi="Times New Roman" w:cs="Times New Roman"/>
          <w:sz w:val="21"/>
          <w:szCs w:val="21"/>
        </w:rPr>
        <w:t>includes T</w:t>
      </w:r>
      <w:r w:rsidRPr="005E2C34">
        <w:rPr>
          <w:rFonts w:ascii="Times New Roman" w:eastAsia="Times New Roman" w:hAnsi="Times New Roman" w:cs="Times New Roman"/>
          <w:sz w:val="21"/>
          <w:szCs w:val="21"/>
          <w:vertAlign w:val="subscript"/>
        </w:rPr>
        <w:t>1</w:t>
      </w:r>
      <w:r w:rsidRPr="005E2C34">
        <w:rPr>
          <w:rFonts w:ascii="Times New Roman" w:eastAsia="Times New Roman" w:hAnsi="Times New Roman" w:cs="Times New Roman"/>
          <w:sz w:val="21"/>
          <w:szCs w:val="21"/>
        </w:rPr>
        <w:t xml:space="preserve"> = RDF+ 1 t/ha, T</w:t>
      </w:r>
      <w:r w:rsidRPr="005E2C34">
        <w:rPr>
          <w:rFonts w:ascii="Times New Roman" w:eastAsia="Times New Roman" w:hAnsi="Times New Roman" w:cs="Times New Roman"/>
          <w:sz w:val="21"/>
          <w:szCs w:val="21"/>
          <w:vertAlign w:val="subscript"/>
        </w:rPr>
        <w:t>2</w:t>
      </w:r>
      <w:r w:rsidRPr="005E2C34">
        <w:rPr>
          <w:rFonts w:ascii="Times New Roman" w:eastAsia="Times New Roman" w:hAnsi="Times New Roman" w:cs="Times New Roman"/>
          <w:sz w:val="21"/>
          <w:szCs w:val="21"/>
        </w:rPr>
        <w:t xml:space="preserve"> = RDF + 3 t/ha and T</w:t>
      </w:r>
      <w:r w:rsidRPr="005E2C34">
        <w:rPr>
          <w:rFonts w:ascii="Times New Roman" w:eastAsia="Times New Roman" w:hAnsi="Times New Roman" w:cs="Times New Roman"/>
          <w:sz w:val="21"/>
          <w:szCs w:val="21"/>
          <w:vertAlign w:val="subscript"/>
        </w:rPr>
        <w:t>3</w:t>
      </w:r>
      <w:r w:rsidRPr="005E2C34">
        <w:rPr>
          <w:rFonts w:ascii="Times New Roman" w:eastAsia="Times New Roman" w:hAnsi="Times New Roman" w:cs="Times New Roman"/>
          <w:sz w:val="21"/>
          <w:szCs w:val="21"/>
        </w:rPr>
        <w:t xml:space="preserve"> = RDF + 5 t/ha and they produce nine treatment combinations. The experiment was laid out in randomized complete block factorial design (RCBD) having three replications. The unit plot size was 1.8 m×1.8 m. The cauliflower seeds were sown in seed bed during 18 October 2023, then after hardening of seedlings for 2 days, they were transplanted in to the main field in 13 November when they were 25 days old. The crop received N, P, K, S, Zn, and B nutrients at rates of 120, 60, 100, 24, 3.6, and 2.1 kg/ha</w:t>
      </w:r>
      <w:r w:rsidRPr="005E2C34">
        <w:rPr>
          <w:rFonts w:ascii="Times New Roman" w:eastAsia="Times New Roman" w:hAnsi="Times New Roman" w:cs="Times New Roman"/>
        </w:rPr>
        <w:t xml:space="preserve">, respectively, in the form of urea, triple super phosphate, muriate of potash, gypsum, zinc sulphate, and boric acid (FRG, 2018) along with different types and rate of composts as per treatment specification. All the fertilizers except N and K were given during final land preparation and N and K were applied in three equal splits at 15, 30 and 50 days after transplanting using ring method followed by irrigation. Irrigation, mulching, weeding, plant protection and other intercultural operations were done as and when necessary as per the recommended production technologies of the crops (BARI, 2020). Ecofriendly pheromone traps and sticky traps were used to minimize the infestation of insect pests in the crops. Harvesting of all vegetables was done at their respective harvestable stages. Data were collection on yield parameters and yields of the crops. The plot yields were converted into ton/hectare. Data were analyzed statistically using windows based computer software of Statistix 10 version and then the mean differences were adjudged with Duncan’s Multiple Range Test </w:t>
      </w:r>
      <w:r w:rsidRPr="005E2C34">
        <w:rPr>
          <w:rFonts w:ascii="Times New Roman" w:eastAsia="Times New Roman" w:hAnsi="Times New Roman" w:cs="Times New Roman"/>
          <w:sz w:val="21"/>
          <w:szCs w:val="21"/>
        </w:rPr>
        <w:t>(DMRT).</w:t>
      </w:r>
    </w:p>
    <w:p w:rsidR="005E2C34" w:rsidRPr="005E2C34" w:rsidRDefault="005E2C34" w:rsidP="005E2C34">
      <w:pPr>
        <w:spacing w:after="0" w:line="240" w:lineRule="auto"/>
        <w:rPr>
          <w:rFonts w:ascii="Times New Roman" w:eastAsia="Times New Roman" w:hAnsi="Times New Roman" w:cs="Times New Roman"/>
          <w:b/>
          <w:sz w:val="24"/>
          <w:szCs w:val="24"/>
        </w:rPr>
      </w:pPr>
      <w:r w:rsidRPr="005E2C34">
        <w:rPr>
          <w:rFonts w:ascii="Times New Roman" w:eastAsia="Times New Roman" w:hAnsi="Times New Roman" w:cs="Times New Roman"/>
          <w:b/>
          <w:sz w:val="24"/>
          <w:szCs w:val="24"/>
        </w:rPr>
        <w:lastRenderedPageBreak/>
        <w:t>Results and Discussion</w:t>
      </w:r>
    </w:p>
    <w:p w:rsidR="005E2C34" w:rsidRPr="005E2C34" w:rsidRDefault="005E2C34" w:rsidP="005E2C34">
      <w:pPr>
        <w:spacing w:after="0" w:line="240" w:lineRule="auto"/>
        <w:rPr>
          <w:rFonts w:ascii="Times New Roman" w:hAnsi="Times New Roman" w:cs="Times New Roman"/>
          <w:b/>
          <w:sz w:val="24"/>
          <w:szCs w:val="24"/>
        </w:rPr>
      </w:pPr>
      <w:r w:rsidRPr="005E2C34">
        <w:rPr>
          <w:rFonts w:ascii="Times New Roman" w:hAnsi="Times New Roman" w:cs="Times New Roman"/>
          <w:b/>
          <w:sz w:val="24"/>
          <w:szCs w:val="24"/>
        </w:rPr>
        <w:t>Combined effect of compost types and rates on the yield contributing character and yield of cauliflower</w:t>
      </w:r>
    </w:p>
    <w:p w:rsidR="005E2C34" w:rsidRPr="005E2C34" w:rsidRDefault="005E2C34" w:rsidP="005E2C34">
      <w:pPr>
        <w:spacing w:after="0" w:line="240" w:lineRule="auto"/>
        <w:jc w:val="both"/>
        <w:rPr>
          <w:rFonts w:ascii="Times New Roman" w:hAnsi="Times New Roman"/>
          <w:iCs/>
        </w:rPr>
      </w:pPr>
      <w:r w:rsidRPr="005E2C34">
        <w:rPr>
          <w:rFonts w:ascii="Times New Roman" w:hAnsi="Times New Roman"/>
          <w:iCs/>
        </w:rPr>
        <w:t>The interaction between different types and rates of compost significantly influences various yield-contributing characteristics and the overall yield of cauliflower (Table 3). The number of days required for curd initiation ranged from 40 to 46 days, with the longest duration observed in plants treated with 5 tons per hectare of decomposed floating bed residue and the shortest in plants treated with 1 ton per hectare of vermi-compost. The time taken for curd maturity was highest in treatment C</w:t>
      </w:r>
      <w:r w:rsidRPr="005E2C34">
        <w:rPr>
          <w:rFonts w:ascii="Times New Roman" w:hAnsi="Times New Roman"/>
          <w:iCs/>
          <w:vertAlign w:val="subscript"/>
        </w:rPr>
        <w:t>1</w:t>
      </w:r>
      <w:r w:rsidRPr="005E2C34">
        <w:rPr>
          <w:rFonts w:ascii="Times New Roman" w:hAnsi="Times New Roman"/>
          <w:iCs/>
        </w:rPr>
        <w:t>T</w:t>
      </w:r>
      <w:r w:rsidRPr="005E2C34">
        <w:rPr>
          <w:rFonts w:ascii="Times New Roman" w:hAnsi="Times New Roman"/>
          <w:iCs/>
          <w:vertAlign w:val="subscript"/>
        </w:rPr>
        <w:t>3</w:t>
      </w:r>
      <w:r w:rsidRPr="005E2C34">
        <w:rPr>
          <w:rFonts w:ascii="Times New Roman" w:hAnsi="Times New Roman"/>
          <w:iCs/>
        </w:rPr>
        <w:t xml:space="preserve"> (70 days) and lowest in treatment C</w:t>
      </w:r>
      <w:r w:rsidRPr="005E2C34">
        <w:rPr>
          <w:rFonts w:ascii="Times New Roman" w:hAnsi="Times New Roman"/>
          <w:iCs/>
          <w:vertAlign w:val="subscript"/>
        </w:rPr>
        <w:t>3</w:t>
      </w:r>
      <w:r w:rsidRPr="005E2C34">
        <w:rPr>
          <w:rFonts w:ascii="Times New Roman" w:hAnsi="Times New Roman"/>
          <w:iCs/>
        </w:rPr>
        <w:t>T</w:t>
      </w:r>
      <w:r w:rsidRPr="005E2C34">
        <w:rPr>
          <w:rFonts w:ascii="Times New Roman" w:hAnsi="Times New Roman"/>
          <w:iCs/>
          <w:vertAlign w:val="subscript"/>
        </w:rPr>
        <w:t>1</w:t>
      </w:r>
      <w:r w:rsidRPr="005E2C34">
        <w:rPr>
          <w:rFonts w:ascii="Times New Roman" w:hAnsi="Times New Roman"/>
          <w:iCs/>
        </w:rPr>
        <w:t xml:space="preserve"> (67 days). Plant height, number of leaves, and leaf weight/plant were consistent across different treatment combinations. The heaviest individual curd was produced by plants treated with C</w:t>
      </w:r>
      <w:r w:rsidRPr="005E2C34">
        <w:rPr>
          <w:rFonts w:ascii="Times New Roman" w:hAnsi="Times New Roman"/>
          <w:iCs/>
          <w:vertAlign w:val="subscript"/>
        </w:rPr>
        <w:t>1</w:t>
      </w:r>
      <w:r w:rsidRPr="005E2C34">
        <w:rPr>
          <w:rFonts w:ascii="Times New Roman" w:hAnsi="Times New Roman"/>
          <w:iCs/>
        </w:rPr>
        <w:t>T</w:t>
      </w:r>
      <w:r w:rsidRPr="005E2C34">
        <w:rPr>
          <w:rFonts w:ascii="Times New Roman" w:hAnsi="Times New Roman"/>
          <w:iCs/>
          <w:vertAlign w:val="subscript"/>
        </w:rPr>
        <w:t>3</w:t>
      </w:r>
      <w:r w:rsidRPr="005E2C34">
        <w:rPr>
          <w:rFonts w:ascii="Times New Roman" w:hAnsi="Times New Roman"/>
          <w:iCs/>
        </w:rPr>
        <w:t xml:space="preserve"> (1.72 kg), while the lightest curd was obtained from plants treated with C</w:t>
      </w:r>
      <w:r w:rsidRPr="005E2C34">
        <w:rPr>
          <w:rFonts w:ascii="Times New Roman" w:hAnsi="Times New Roman"/>
          <w:iCs/>
          <w:vertAlign w:val="subscript"/>
        </w:rPr>
        <w:t>2</w:t>
      </w:r>
      <w:r w:rsidRPr="005E2C34">
        <w:rPr>
          <w:rFonts w:ascii="Times New Roman" w:hAnsi="Times New Roman"/>
          <w:iCs/>
        </w:rPr>
        <w:t>T</w:t>
      </w:r>
      <w:r w:rsidRPr="005E2C34">
        <w:rPr>
          <w:rFonts w:ascii="Times New Roman" w:hAnsi="Times New Roman"/>
          <w:iCs/>
          <w:vertAlign w:val="subscript"/>
        </w:rPr>
        <w:t>1</w:t>
      </w:r>
      <w:r w:rsidRPr="005E2C34">
        <w:rPr>
          <w:rFonts w:ascii="Times New Roman" w:hAnsi="Times New Roman"/>
          <w:iCs/>
        </w:rPr>
        <w:t xml:space="preserve"> (0.98 kg). The highest curd yield (47.69 t/ha) was achieved with 5 tons per hectare of decomposed floating bed residue, whereas the lowest yield was recorded in plots treated with 1 ton per hectare of cow dung (27.29 t/ha).</w:t>
      </w:r>
    </w:p>
    <w:p w:rsidR="005E2C34" w:rsidRPr="005E2C34" w:rsidRDefault="005E2C34" w:rsidP="005E2C34">
      <w:pPr>
        <w:spacing w:after="0" w:line="360" w:lineRule="auto"/>
        <w:jc w:val="both"/>
        <w:rPr>
          <w:rFonts w:ascii="Times New Roman" w:hAnsi="Times New Roman"/>
          <w:iCs/>
          <w:sz w:val="2"/>
        </w:rPr>
      </w:pPr>
    </w:p>
    <w:p w:rsidR="00EC2D61" w:rsidRPr="0039726A" w:rsidRDefault="00EC2D61" w:rsidP="005E2C34">
      <w:pPr>
        <w:spacing w:after="0" w:line="240" w:lineRule="auto"/>
        <w:rPr>
          <w:rFonts w:ascii="Times New Roman" w:hAnsi="Times New Roman"/>
          <w:b/>
          <w:iCs/>
          <w:sz w:val="12"/>
        </w:rPr>
      </w:pPr>
    </w:p>
    <w:p w:rsidR="005E2C34" w:rsidRPr="005E2C34" w:rsidRDefault="005E2C34" w:rsidP="005E2C34">
      <w:pPr>
        <w:spacing w:after="0" w:line="240" w:lineRule="auto"/>
        <w:rPr>
          <w:rFonts w:ascii="Times New Roman" w:hAnsi="Times New Roman"/>
          <w:b/>
          <w:iCs/>
        </w:rPr>
      </w:pPr>
      <w:r w:rsidRPr="005E2C34">
        <w:rPr>
          <w:rFonts w:ascii="Times New Roman" w:hAnsi="Times New Roman"/>
          <w:b/>
          <w:iCs/>
        </w:rPr>
        <w:t xml:space="preserve">Economic analysis of cauliflower as influence by the types and rates of compost </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hAnsi="Times New Roman"/>
          <w:iCs/>
        </w:rPr>
        <w:t>The highest gross return (</w:t>
      </w:r>
      <w:r w:rsidRPr="005E2C34">
        <w:rPr>
          <w:rFonts w:ascii="Times New Roman" w:eastAsia="Times New Roman" w:hAnsi="Times New Roman" w:cs="Times New Roman"/>
        </w:rPr>
        <w:t>953800 Tk./ha)</w:t>
      </w:r>
      <w:r w:rsidRPr="005E2C34">
        <w:rPr>
          <w:rFonts w:ascii="Times New Roman" w:hAnsi="Times New Roman"/>
          <w:iCs/>
        </w:rPr>
        <w:t xml:space="preserve">, net return (625650 Tk./ha) and BCR (2.91) were obtained from the treatment </w:t>
      </w:r>
      <w:r w:rsidRPr="005E2C34">
        <w:rPr>
          <w:rFonts w:ascii="Times New Roman" w:eastAsia="Times New Roman" w:hAnsi="Times New Roman" w:cs="Times New Roman"/>
        </w:rPr>
        <w:t>C</w:t>
      </w:r>
      <w:r w:rsidRPr="005E2C34">
        <w:rPr>
          <w:rFonts w:ascii="Times New Roman" w:eastAsia="Times New Roman" w:hAnsi="Times New Roman" w:cs="Times New Roman"/>
          <w:vertAlign w:val="subscript"/>
        </w:rPr>
        <w:t>1</w:t>
      </w: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3</w:t>
      </w:r>
      <w:r w:rsidRPr="005E2C34">
        <w:rPr>
          <w:rFonts w:ascii="Times New Roman" w:eastAsia="Times New Roman" w:hAnsi="Times New Roman" w:cs="Times New Roman"/>
        </w:rPr>
        <w:t xml:space="preserve"> which denotes as application of decomposed floating bed residue at the rate of 5 ton per hectare (Table 4). The lowest gross return (545800 Tk./ha), net return </w:t>
      </w:r>
      <w:r w:rsidRPr="005E2C34">
        <w:rPr>
          <w:rFonts w:ascii="Times New Roman" w:eastAsia="Times New Roman" w:hAnsi="Times New Roman" w:cs="Times New Roman"/>
          <w:sz w:val="21"/>
          <w:szCs w:val="21"/>
        </w:rPr>
        <w:t>(228650 Tk./ha) and BCR (1.72)</w:t>
      </w:r>
      <w:r w:rsidRPr="005E2C34">
        <w:rPr>
          <w:rFonts w:ascii="Times New Roman" w:eastAsia="Times New Roman" w:hAnsi="Times New Roman" w:cs="Times New Roman"/>
        </w:rPr>
        <w:t xml:space="preserve"> were found from the C</w:t>
      </w:r>
      <w:r w:rsidRPr="005E2C34">
        <w:rPr>
          <w:rFonts w:ascii="Times New Roman" w:eastAsia="Times New Roman" w:hAnsi="Times New Roman" w:cs="Times New Roman"/>
          <w:vertAlign w:val="subscript"/>
        </w:rPr>
        <w:t>2</w:t>
      </w:r>
      <w:r w:rsidRPr="005E2C34">
        <w:rPr>
          <w:rFonts w:ascii="Times New Roman" w:eastAsia="Times New Roman" w:hAnsi="Times New Roman" w:cs="Times New Roman"/>
        </w:rPr>
        <w:t>T</w:t>
      </w:r>
      <w:r w:rsidRPr="005E2C34">
        <w:rPr>
          <w:rFonts w:ascii="Times New Roman" w:eastAsia="Times New Roman" w:hAnsi="Times New Roman" w:cs="Times New Roman"/>
          <w:vertAlign w:val="subscript"/>
        </w:rPr>
        <w:t xml:space="preserve">1 </w:t>
      </w:r>
      <w:r w:rsidRPr="005E2C34">
        <w:rPr>
          <w:rFonts w:ascii="Times New Roman" w:eastAsia="Times New Roman" w:hAnsi="Times New Roman" w:cs="Times New Roman"/>
        </w:rPr>
        <w:t>treatment which means cowdung applied @ 1 ton per hectare.</w:t>
      </w:r>
    </w:p>
    <w:p w:rsidR="005168AA" w:rsidRPr="006E400D" w:rsidRDefault="005168AA" w:rsidP="005E2C34">
      <w:pPr>
        <w:spacing w:after="0" w:line="240" w:lineRule="auto"/>
        <w:jc w:val="both"/>
        <w:rPr>
          <w:rFonts w:ascii="Times New Roman" w:hAnsi="Times New Roman" w:cs="Times New Roman"/>
          <w:b/>
          <w:bCs/>
          <w:sz w:val="14"/>
          <w:szCs w:val="24"/>
          <w:shd w:val="clear" w:color="auto" w:fill="FFFFFF" w:themeFill="background1"/>
        </w:rPr>
      </w:pPr>
    </w:p>
    <w:p w:rsidR="005E2C34" w:rsidRPr="005E2C34" w:rsidRDefault="005E2C34" w:rsidP="005E2C34">
      <w:pPr>
        <w:spacing w:after="0" w:line="240" w:lineRule="auto"/>
        <w:jc w:val="both"/>
        <w:rPr>
          <w:rFonts w:ascii="Times New Roman" w:hAnsi="Times New Roman" w:cs="Times New Roman"/>
          <w:b/>
          <w:bCs/>
          <w:sz w:val="24"/>
          <w:szCs w:val="24"/>
          <w:shd w:val="clear" w:color="auto" w:fill="FFFFFF" w:themeFill="background1"/>
        </w:rPr>
      </w:pPr>
      <w:r w:rsidRPr="005E2C34">
        <w:rPr>
          <w:rFonts w:ascii="Times New Roman" w:hAnsi="Times New Roman" w:cs="Times New Roman"/>
          <w:b/>
          <w:bCs/>
          <w:sz w:val="24"/>
          <w:szCs w:val="24"/>
          <w:shd w:val="clear" w:color="auto" w:fill="FFFFFF" w:themeFill="background1"/>
        </w:rPr>
        <w:t>Conclusion</w:t>
      </w:r>
    </w:p>
    <w:p w:rsidR="005E2C34" w:rsidRPr="005E2C34" w:rsidRDefault="005E2C34" w:rsidP="005E2C34">
      <w:pPr>
        <w:spacing w:after="0" w:line="240" w:lineRule="auto"/>
        <w:jc w:val="both"/>
        <w:rPr>
          <w:rFonts w:ascii="Times New Roman" w:eastAsia="Times New Roman" w:hAnsi="Times New Roman" w:cs="Times New Roman"/>
        </w:rPr>
      </w:pPr>
      <w:r w:rsidRPr="005E2C34">
        <w:rPr>
          <w:rFonts w:ascii="Times New Roman" w:hAnsi="Times New Roman" w:cs="Times New Roman"/>
          <w:bCs/>
          <w:shd w:val="clear" w:color="auto" w:fill="FFFFFF" w:themeFill="background1"/>
        </w:rPr>
        <w:t xml:space="preserve">Cauliflower cultivated with decomposed floating bed residue @ 5 ton per hectare enhanced yield up to </w:t>
      </w:r>
      <w:r w:rsidRPr="005E2C34">
        <w:rPr>
          <w:rFonts w:ascii="Times New Roman" w:eastAsia="Times New Roman" w:hAnsi="Times New Roman" w:cs="Times New Roman"/>
        </w:rPr>
        <w:t>47.69 ton per hectare and BCR 2.91 as compared to other compost types and rates. It was the first year experiment; therefore, further trial should be needed for final recommendation.</w:t>
      </w:r>
    </w:p>
    <w:p w:rsidR="005E2C34" w:rsidRPr="006E400D" w:rsidRDefault="005E2C34" w:rsidP="005E2C34">
      <w:pPr>
        <w:spacing w:after="0" w:line="240" w:lineRule="auto"/>
        <w:jc w:val="both"/>
        <w:rPr>
          <w:rFonts w:ascii="Times New Roman" w:eastAsia="Times New Roman" w:hAnsi="Times New Roman" w:cs="Times New Roman"/>
          <w:sz w:val="10"/>
        </w:rPr>
      </w:pPr>
    </w:p>
    <w:p w:rsidR="005E2C34" w:rsidRPr="0039726A" w:rsidRDefault="005E2C34" w:rsidP="005E2C34">
      <w:pPr>
        <w:spacing w:after="0" w:line="240" w:lineRule="auto"/>
        <w:rPr>
          <w:rFonts w:ascii="Times New Roman" w:hAnsi="Times New Roman"/>
          <w:iCs/>
          <w:color w:val="FF0000"/>
          <w:sz w:val="6"/>
        </w:rPr>
      </w:pPr>
    </w:p>
    <w:p w:rsidR="005E2C34" w:rsidRPr="005E2C34" w:rsidRDefault="005E2C34" w:rsidP="005E2C34">
      <w:pPr>
        <w:spacing w:after="0" w:line="240" w:lineRule="auto"/>
        <w:ind w:left="810" w:hanging="810"/>
        <w:rPr>
          <w:rFonts w:ascii="Times New Roman" w:hAnsi="Times New Roman" w:cs="Times New Roman"/>
          <w:iCs/>
        </w:rPr>
      </w:pPr>
      <w:proofErr w:type="gramStart"/>
      <w:r w:rsidRPr="005E2C34">
        <w:rPr>
          <w:rFonts w:ascii="Times New Roman" w:hAnsi="Times New Roman" w:cs="Times New Roman"/>
          <w:iCs/>
        </w:rPr>
        <w:t>Table 3.</w:t>
      </w:r>
      <w:proofErr w:type="gramEnd"/>
      <w:r w:rsidRPr="005E2C34">
        <w:rPr>
          <w:rFonts w:ascii="Times New Roman" w:hAnsi="Times New Roman" w:cs="Times New Roman"/>
          <w:iCs/>
        </w:rPr>
        <w:t xml:space="preserve"> Combined effect of types and rate of compost on the yield contributing character and yield of cauliflower</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177"/>
        <w:gridCol w:w="1080"/>
        <w:gridCol w:w="1080"/>
        <w:gridCol w:w="990"/>
        <w:gridCol w:w="1260"/>
        <w:gridCol w:w="990"/>
        <w:gridCol w:w="900"/>
      </w:tblGrid>
      <w:tr w:rsidR="005E2C34" w:rsidRPr="005E2C34" w:rsidTr="00780DCC">
        <w:trPr>
          <w:trHeight w:val="742"/>
        </w:trPr>
        <w:tc>
          <w:tcPr>
            <w:tcW w:w="1253" w:type="dxa"/>
            <w:tcBorders>
              <w:left w:val="nil"/>
            </w:tcBorders>
            <w:vAlign w:val="center"/>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Interaction</w:t>
            </w:r>
          </w:p>
        </w:tc>
        <w:tc>
          <w:tcPr>
            <w:tcW w:w="1177"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Days to curd initiation</w:t>
            </w:r>
          </w:p>
        </w:tc>
        <w:tc>
          <w:tcPr>
            <w:tcW w:w="1080" w:type="dxa"/>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Days to curd maturity</w:t>
            </w:r>
          </w:p>
        </w:tc>
        <w:tc>
          <w:tcPr>
            <w:tcW w:w="1080"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Plant height (cm)</w:t>
            </w:r>
          </w:p>
        </w:tc>
        <w:tc>
          <w:tcPr>
            <w:tcW w:w="990" w:type="dxa"/>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Leaf</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/plant (no.)</w:t>
            </w:r>
          </w:p>
        </w:tc>
        <w:tc>
          <w:tcPr>
            <w:tcW w:w="1260" w:type="dxa"/>
            <w:tcBorders>
              <w:bottom w:val="single" w:sz="4" w:space="0" w:color="auto"/>
            </w:tcBorders>
            <w:shd w:val="clear" w:color="auto" w:fill="auto"/>
            <w:vAlign w:val="center"/>
            <w:hideMark/>
          </w:tcPr>
          <w:p w:rsidR="005E2C34" w:rsidRPr="005E2C34" w:rsidRDefault="005E2C34" w:rsidP="005E2C34">
            <w:pPr>
              <w:spacing w:after="0" w:line="240" w:lineRule="auto"/>
              <w:ind w:right="-108"/>
              <w:jc w:val="center"/>
              <w:rPr>
                <w:rFonts w:ascii="Times New Roman" w:eastAsia="Times New Roman" w:hAnsi="Times New Roman" w:cs="Times New Roman"/>
              </w:rPr>
            </w:pPr>
            <w:r w:rsidRPr="005E2C34">
              <w:rPr>
                <w:rFonts w:ascii="Times New Roman" w:eastAsia="Times New Roman" w:hAnsi="Times New Roman" w:cs="Times New Roman"/>
              </w:rPr>
              <w:t>Leaf</w:t>
            </w:r>
          </w:p>
          <w:p w:rsidR="005E2C34" w:rsidRPr="005E2C34" w:rsidRDefault="005E2C34" w:rsidP="005E2C34">
            <w:pPr>
              <w:spacing w:after="0" w:line="240" w:lineRule="auto"/>
              <w:ind w:left="-108" w:right="-108"/>
              <w:jc w:val="center"/>
              <w:rPr>
                <w:rFonts w:ascii="Times New Roman" w:eastAsia="Times New Roman" w:hAnsi="Times New Roman" w:cs="Times New Roman"/>
              </w:rPr>
            </w:pPr>
            <w:r w:rsidRPr="005E2C34">
              <w:rPr>
                <w:rFonts w:ascii="Times New Roman" w:eastAsia="Times New Roman" w:hAnsi="Times New Roman" w:cs="Times New Roman"/>
              </w:rPr>
              <w:t>weight/plant (kg)</w:t>
            </w:r>
          </w:p>
        </w:tc>
        <w:tc>
          <w:tcPr>
            <w:tcW w:w="990" w:type="dxa"/>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Weight/curd (kg)</w:t>
            </w:r>
          </w:p>
        </w:tc>
        <w:tc>
          <w:tcPr>
            <w:tcW w:w="900" w:type="dxa"/>
            <w:tcBorders>
              <w:bottom w:val="single" w:sz="4" w:space="0" w:color="auto"/>
              <w:right w:val="nil"/>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Curd yield </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(t/ha)</w:t>
            </w:r>
          </w:p>
        </w:tc>
      </w:tr>
      <w:tr w:rsidR="005E2C34" w:rsidRPr="005168AA" w:rsidTr="00780DCC">
        <w:trPr>
          <w:trHeight w:val="20"/>
        </w:trPr>
        <w:tc>
          <w:tcPr>
            <w:tcW w:w="1253" w:type="dxa"/>
            <w:tcBorders>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1</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1</w:t>
            </w:r>
          </w:p>
        </w:tc>
        <w:tc>
          <w:tcPr>
            <w:tcW w:w="1177"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42e</w:t>
            </w:r>
          </w:p>
        </w:tc>
        <w:tc>
          <w:tcPr>
            <w:tcW w:w="108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68cd</w:t>
            </w:r>
          </w:p>
        </w:tc>
        <w:tc>
          <w:tcPr>
            <w:tcW w:w="108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55.74</w:t>
            </w:r>
          </w:p>
        </w:tc>
        <w:tc>
          <w:tcPr>
            <w:tcW w:w="99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19.89</w:t>
            </w:r>
          </w:p>
        </w:tc>
        <w:tc>
          <w:tcPr>
            <w:tcW w:w="126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0.99</w:t>
            </w:r>
          </w:p>
        </w:tc>
        <w:tc>
          <w:tcPr>
            <w:tcW w:w="99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1.36c</w:t>
            </w:r>
          </w:p>
        </w:tc>
        <w:tc>
          <w:tcPr>
            <w:tcW w:w="900" w:type="dxa"/>
            <w:tcBorders>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37.87c</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1</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2</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44c</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697b</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57.21</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19.89</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1.03</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1.58b</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43.92b</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1</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3</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46a</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70a</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58.00</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19.11</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1.10</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1.72a</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47.69a</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2</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1</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42e</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66e</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56.81</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18.78</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0.84</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0.98g</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27.29g</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2</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2</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43d</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68bc</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48.47</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19.00</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0.92</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1.07f</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29.63f</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2</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3</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45b</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69b</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58.77</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19.11</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1.08</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1.18e</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32.87e</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3</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1</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40g</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67d</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54.47</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19.33</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0.95</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1.16e</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32.22e</w:t>
            </w:r>
          </w:p>
        </w:tc>
      </w:tr>
      <w:tr w:rsidR="005E2C34" w:rsidRPr="005168AA" w:rsidTr="00780DCC">
        <w:trPr>
          <w:trHeight w:val="20"/>
        </w:trPr>
        <w:tc>
          <w:tcPr>
            <w:tcW w:w="1253" w:type="dxa"/>
            <w:tcBorders>
              <w:top w:val="nil"/>
              <w:left w:val="nil"/>
              <w:bottom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3</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2</w:t>
            </w:r>
          </w:p>
        </w:tc>
        <w:tc>
          <w:tcPr>
            <w:tcW w:w="1177"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41f</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68bc</w:t>
            </w:r>
          </w:p>
        </w:tc>
        <w:tc>
          <w:tcPr>
            <w:tcW w:w="108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55.74</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20.00</w:t>
            </w:r>
          </w:p>
        </w:tc>
        <w:tc>
          <w:tcPr>
            <w:tcW w:w="126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1.14</w:t>
            </w:r>
          </w:p>
        </w:tc>
        <w:tc>
          <w:tcPr>
            <w:tcW w:w="99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1.26d</w:t>
            </w:r>
          </w:p>
        </w:tc>
        <w:tc>
          <w:tcPr>
            <w:tcW w:w="900" w:type="dxa"/>
            <w:tcBorders>
              <w:top w:val="nil"/>
              <w:left w:val="nil"/>
              <w:bottom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35.09d</w:t>
            </w:r>
          </w:p>
        </w:tc>
      </w:tr>
      <w:tr w:rsidR="005E2C34" w:rsidRPr="005168AA" w:rsidTr="00780DCC">
        <w:trPr>
          <w:trHeight w:val="162"/>
        </w:trPr>
        <w:tc>
          <w:tcPr>
            <w:tcW w:w="1253" w:type="dxa"/>
            <w:tcBorders>
              <w:top w:val="nil"/>
              <w:left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w:t>
            </w:r>
            <w:r w:rsidRPr="005168AA">
              <w:rPr>
                <w:rFonts w:ascii="Times New Roman" w:eastAsia="Times New Roman" w:hAnsi="Times New Roman" w:cs="Times New Roman"/>
                <w:sz w:val="21"/>
                <w:szCs w:val="21"/>
                <w:vertAlign w:val="subscript"/>
              </w:rPr>
              <w:t>3</w:t>
            </w:r>
            <w:r w:rsidRPr="005168AA">
              <w:rPr>
                <w:rFonts w:ascii="Times New Roman" w:eastAsia="Times New Roman" w:hAnsi="Times New Roman" w:cs="Times New Roman"/>
                <w:sz w:val="21"/>
                <w:szCs w:val="21"/>
              </w:rPr>
              <w:t>T</w:t>
            </w:r>
            <w:r w:rsidRPr="005168AA">
              <w:rPr>
                <w:rFonts w:ascii="Times New Roman" w:eastAsia="Times New Roman" w:hAnsi="Times New Roman" w:cs="Times New Roman"/>
                <w:sz w:val="21"/>
                <w:szCs w:val="21"/>
                <w:vertAlign w:val="subscript"/>
              </w:rPr>
              <w:t>3</w:t>
            </w:r>
          </w:p>
        </w:tc>
        <w:tc>
          <w:tcPr>
            <w:tcW w:w="1177"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43d</w:t>
            </w:r>
          </w:p>
        </w:tc>
        <w:tc>
          <w:tcPr>
            <w:tcW w:w="108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69b</w:t>
            </w:r>
          </w:p>
        </w:tc>
        <w:tc>
          <w:tcPr>
            <w:tcW w:w="108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56.38</w:t>
            </w:r>
          </w:p>
        </w:tc>
        <w:tc>
          <w:tcPr>
            <w:tcW w:w="99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18.22</w:t>
            </w:r>
          </w:p>
        </w:tc>
        <w:tc>
          <w:tcPr>
            <w:tcW w:w="126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0.99</w:t>
            </w:r>
          </w:p>
        </w:tc>
        <w:tc>
          <w:tcPr>
            <w:tcW w:w="99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1.38c</w:t>
            </w:r>
          </w:p>
        </w:tc>
        <w:tc>
          <w:tcPr>
            <w:tcW w:w="900" w:type="dxa"/>
            <w:tcBorders>
              <w:top w:val="nil"/>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38.33c</w:t>
            </w:r>
          </w:p>
        </w:tc>
      </w:tr>
      <w:tr w:rsidR="005E2C34" w:rsidRPr="005168AA" w:rsidTr="00780DCC">
        <w:trPr>
          <w:trHeight w:val="20"/>
        </w:trPr>
        <w:tc>
          <w:tcPr>
            <w:tcW w:w="1253" w:type="dxa"/>
            <w:tcBorders>
              <w:left w:val="nil"/>
              <w:right w:val="nil"/>
            </w:tcBorders>
            <w:vAlign w:val="center"/>
          </w:tcPr>
          <w:p w:rsidR="005E2C34" w:rsidRPr="005168AA" w:rsidRDefault="005E2C34" w:rsidP="005E2C34">
            <w:pPr>
              <w:spacing w:after="0" w:line="240" w:lineRule="auto"/>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CV (%)</w:t>
            </w:r>
          </w:p>
        </w:tc>
        <w:tc>
          <w:tcPr>
            <w:tcW w:w="1177"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5.6</w:t>
            </w:r>
          </w:p>
        </w:tc>
        <w:tc>
          <w:tcPr>
            <w:tcW w:w="108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4.79</w:t>
            </w:r>
          </w:p>
        </w:tc>
        <w:tc>
          <w:tcPr>
            <w:tcW w:w="108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6.53</w:t>
            </w:r>
          </w:p>
        </w:tc>
        <w:tc>
          <w:tcPr>
            <w:tcW w:w="99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8.67</w:t>
            </w:r>
          </w:p>
        </w:tc>
        <w:tc>
          <w:tcPr>
            <w:tcW w:w="126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13.6</w:t>
            </w:r>
          </w:p>
        </w:tc>
        <w:tc>
          <w:tcPr>
            <w:tcW w:w="99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11.33</w:t>
            </w:r>
          </w:p>
        </w:tc>
        <w:tc>
          <w:tcPr>
            <w:tcW w:w="900" w:type="dxa"/>
            <w:tcBorders>
              <w:left w:val="nil"/>
              <w:right w:val="nil"/>
            </w:tcBorders>
            <w:shd w:val="clear" w:color="auto" w:fill="auto"/>
            <w:noWrap/>
            <w:vAlign w:val="center"/>
            <w:hideMark/>
          </w:tcPr>
          <w:p w:rsidR="005E2C34" w:rsidRPr="005168AA" w:rsidRDefault="005E2C34" w:rsidP="005E2C34">
            <w:pPr>
              <w:spacing w:after="0" w:line="240" w:lineRule="auto"/>
              <w:jc w:val="center"/>
              <w:rPr>
                <w:rFonts w:ascii="Times New Roman" w:eastAsia="Times New Roman" w:hAnsi="Times New Roman" w:cs="Times New Roman"/>
                <w:sz w:val="21"/>
                <w:szCs w:val="21"/>
              </w:rPr>
            </w:pPr>
            <w:r w:rsidRPr="005168AA">
              <w:rPr>
                <w:rFonts w:ascii="Times New Roman" w:eastAsia="Times New Roman" w:hAnsi="Times New Roman" w:cs="Times New Roman"/>
                <w:sz w:val="21"/>
                <w:szCs w:val="21"/>
              </w:rPr>
              <w:t>17.75</w:t>
            </w:r>
          </w:p>
        </w:tc>
      </w:tr>
    </w:tbl>
    <w:p w:rsidR="005E2C34" w:rsidRDefault="005E2C34" w:rsidP="005E2C34">
      <w:pPr>
        <w:widowControl w:val="0"/>
        <w:autoSpaceDE w:val="0"/>
        <w:autoSpaceDN w:val="0"/>
        <w:spacing w:after="0" w:line="240" w:lineRule="auto"/>
        <w:ind w:left="180" w:right="-79" w:hanging="180"/>
        <w:jc w:val="both"/>
        <w:rPr>
          <w:rFonts w:ascii="Times New Roman" w:eastAsia="Times New Roman" w:hAnsi="Times New Roman" w:cs="Times New Roman"/>
          <w:iCs/>
          <w:sz w:val="20"/>
          <w:szCs w:val="20"/>
        </w:rPr>
      </w:pPr>
      <w:r w:rsidRPr="005E2C34">
        <w:rPr>
          <w:rFonts w:ascii="Times New Roman" w:eastAsia="Times New Roman" w:hAnsi="Times New Roman" w:cs="Times New Roman"/>
          <w:iCs/>
          <w:sz w:val="20"/>
          <w:szCs w:val="20"/>
        </w:rPr>
        <w:t xml:space="preserve"> *</w:t>
      </w:r>
      <w:r w:rsidRPr="005E2C34">
        <w:rPr>
          <w:rFonts w:ascii="Times New Roman" w:eastAsia="Times New Roman" w:hAnsi="Times New Roman" w:cs="Times New Roman"/>
          <w:sz w:val="20"/>
          <w:szCs w:val="20"/>
        </w:rPr>
        <w:t>C</w:t>
      </w:r>
      <w:r w:rsidRPr="005E2C34">
        <w:rPr>
          <w:rFonts w:ascii="Times New Roman" w:eastAsia="Times New Roman" w:hAnsi="Times New Roman" w:cs="Times New Roman"/>
          <w:sz w:val="20"/>
          <w:szCs w:val="20"/>
          <w:vertAlign w:val="subscript"/>
        </w:rPr>
        <w:t>1</w:t>
      </w:r>
      <w:r w:rsidRPr="005E2C34">
        <w:rPr>
          <w:rFonts w:ascii="Times New Roman" w:eastAsia="Times New Roman" w:hAnsi="Times New Roman" w:cs="Times New Roman"/>
          <w:sz w:val="20"/>
          <w:szCs w:val="20"/>
        </w:rPr>
        <w:t>=Decomposed floating bed, C</w:t>
      </w:r>
      <w:r w:rsidRPr="005E2C34">
        <w:rPr>
          <w:rFonts w:ascii="Times New Roman" w:eastAsia="Times New Roman" w:hAnsi="Times New Roman" w:cs="Times New Roman"/>
          <w:sz w:val="20"/>
          <w:szCs w:val="20"/>
          <w:vertAlign w:val="subscript"/>
        </w:rPr>
        <w:t xml:space="preserve">2 </w:t>
      </w:r>
      <w:r w:rsidRPr="005E2C34">
        <w:rPr>
          <w:rFonts w:ascii="Times New Roman" w:eastAsia="Times New Roman" w:hAnsi="Times New Roman" w:cs="Times New Roman"/>
          <w:sz w:val="20"/>
          <w:szCs w:val="20"/>
        </w:rPr>
        <w:t>=Cowdung and C</w:t>
      </w:r>
      <w:r w:rsidRPr="005E2C34">
        <w:rPr>
          <w:rFonts w:ascii="Times New Roman" w:eastAsia="Times New Roman" w:hAnsi="Times New Roman" w:cs="Times New Roman"/>
          <w:sz w:val="20"/>
          <w:szCs w:val="20"/>
          <w:vertAlign w:val="subscript"/>
        </w:rPr>
        <w:t>3</w:t>
      </w:r>
      <w:r w:rsidRPr="005E2C34">
        <w:rPr>
          <w:rFonts w:ascii="Times New Roman" w:eastAsia="Times New Roman" w:hAnsi="Times New Roman" w:cs="Times New Roman"/>
          <w:sz w:val="20"/>
          <w:szCs w:val="20"/>
        </w:rPr>
        <w:t xml:space="preserve">=Vermi-compost; </w:t>
      </w:r>
      <w:r w:rsidRPr="005E2C34">
        <w:rPr>
          <w:rFonts w:ascii="Times New Roman" w:eastAsia="Times New Roman" w:hAnsi="Times New Roman" w:cs="Times New Roman"/>
          <w:iCs/>
          <w:sz w:val="20"/>
          <w:szCs w:val="20"/>
        </w:rPr>
        <w:t>T</w:t>
      </w:r>
      <w:r w:rsidRPr="005E2C34">
        <w:rPr>
          <w:rFonts w:ascii="Times New Roman" w:eastAsia="Times New Roman" w:hAnsi="Times New Roman" w:cs="Times New Roman"/>
          <w:iCs/>
          <w:sz w:val="20"/>
          <w:szCs w:val="20"/>
          <w:vertAlign w:val="subscript"/>
        </w:rPr>
        <w:t>1</w:t>
      </w:r>
      <w:r w:rsidRPr="005E2C34">
        <w:rPr>
          <w:rFonts w:ascii="Times New Roman" w:eastAsia="Times New Roman" w:hAnsi="Times New Roman" w:cs="Times New Roman"/>
          <w:iCs/>
          <w:sz w:val="20"/>
          <w:szCs w:val="20"/>
        </w:rPr>
        <w:t xml:space="preserve"> = RDF+ 1 t/ha, T</w:t>
      </w:r>
      <w:r w:rsidRPr="005E2C34">
        <w:rPr>
          <w:rFonts w:ascii="Times New Roman" w:eastAsia="Times New Roman" w:hAnsi="Times New Roman" w:cs="Times New Roman"/>
          <w:iCs/>
          <w:sz w:val="20"/>
          <w:szCs w:val="20"/>
          <w:vertAlign w:val="subscript"/>
        </w:rPr>
        <w:t>2</w:t>
      </w:r>
      <w:r w:rsidRPr="005E2C34">
        <w:rPr>
          <w:rFonts w:ascii="Times New Roman" w:eastAsia="Times New Roman" w:hAnsi="Times New Roman" w:cs="Times New Roman"/>
          <w:iCs/>
          <w:sz w:val="20"/>
          <w:szCs w:val="20"/>
        </w:rPr>
        <w:t xml:space="preserve"> = RDF + 3 t/ha   and T</w:t>
      </w:r>
      <w:r w:rsidRPr="005E2C34">
        <w:rPr>
          <w:rFonts w:ascii="Times New Roman" w:eastAsia="Times New Roman" w:hAnsi="Times New Roman" w:cs="Times New Roman"/>
          <w:iCs/>
          <w:sz w:val="20"/>
          <w:szCs w:val="20"/>
          <w:vertAlign w:val="subscript"/>
        </w:rPr>
        <w:t>3</w:t>
      </w:r>
      <w:r w:rsidRPr="005E2C34">
        <w:rPr>
          <w:rFonts w:ascii="Times New Roman" w:eastAsia="Times New Roman" w:hAnsi="Times New Roman" w:cs="Times New Roman"/>
          <w:iCs/>
          <w:sz w:val="20"/>
          <w:szCs w:val="20"/>
        </w:rPr>
        <w:t xml:space="preserve"> = RDF + 5 t/ha</w:t>
      </w:r>
    </w:p>
    <w:p w:rsidR="006E400D" w:rsidRPr="0039726A" w:rsidRDefault="006E400D" w:rsidP="005E2C34">
      <w:pPr>
        <w:widowControl w:val="0"/>
        <w:autoSpaceDE w:val="0"/>
        <w:autoSpaceDN w:val="0"/>
        <w:spacing w:after="0" w:line="240" w:lineRule="auto"/>
        <w:ind w:left="180" w:right="-79" w:hanging="180"/>
        <w:jc w:val="both"/>
        <w:rPr>
          <w:rFonts w:ascii="Times New Roman" w:eastAsia="Times New Roman" w:hAnsi="Times New Roman" w:cs="Times New Roman"/>
          <w:iCs/>
          <w:sz w:val="16"/>
          <w:szCs w:val="20"/>
        </w:rPr>
      </w:pPr>
    </w:p>
    <w:p w:rsidR="006E400D" w:rsidRPr="005E2C34" w:rsidRDefault="006E400D" w:rsidP="006E400D">
      <w:pPr>
        <w:spacing w:after="0" w:line="240" w:lineRule="auto"/>
        <w:jc w:val="both"/>
        <w:rPr>
          <w:rFonts w:ascii="Times New Roman" w:hAnsi="Times New Roman" w:cs="Times New Roman"/>
          <w:b/>
        </w:rPr>
      </w:pPr>
      <w:r w:rsidRPr="005E2C34">
        <w:rPr>
          <w:rFonts w:ascii="Times New Roman" w:hAnsi="Times New Roman" w:cs="Times New Roman"/>
          <w:b/>
          <w:bCs/>
          <w:sz w:val="24"/>
          <w:szCs w:val="24"/>
          <w:shd w:val="clear" w:color="auto" w:fill="FFFFFF" w:themeFill="background1"/>
        </w:rPr>
        <w:t>References</w:t>
      </w:r>
    </w:p>
    <w:p w:rsidR="006E400D" w:rsidRPr="0039726A" w:rsidRDefault="006E400D" w:rsidP="0039726A">
      <w:pPr>
        <w:spacing w:after="0" w:line="228" w:lineRule="auto"/>
        <w:ind w:left="720" w:hanging="720"/>
        <w:jc w:val="both"/>
        <w:rPr>
          <w:rFonts w:ascii="Times New Roman" w:eastAsia="Times New Roman" w:hAnsi="Times New Roman" w:cs="Times New Roman"/>
          <w:sz w:val="21"/>
          <w:szCs w:val="21"/>
        </w:rPr>
      </w:pPr>
      <w:r w:rsidRPr="0039726A">
        <w:rPr>
          <w:rFonts w:ascii="Times New Roman" w:eastAsia="Times New Roman" w:hAnsi="Times New Roman" w:cs="Times New Roman"/>
          <w:sz w:val="21"/>
          <w:szCs w:val="21"/>
        </w:rPr>
        <w:t xml:space="preserve">Costantini E.A.C., R. Lorenzetti. 2013. Soil degradation processes in the Italian agricultural and forest ecosystems. Italian Journal of Agronomy 8: e28, 233-243. </w:t>
      </w:r>
      <w:proofErr w:type="gramStart"/>
      <w:r w:rsidRPr="0039726A">
        <w:rPr>
          <w:rFonts w:ascii="Times New Roman" w:eastAsia="Times New Roman" w:hAnsi="Times New Roman" w:cs="Times New Roman"/>
          <w:sz w:val="21"/>
          <w:szCs w:val="21"/>
        </w:rPr>
        <w:t>Journal of Agronomy.</w:t>
      </w:r>
      <w:proofErr w:type="gramEnd"/>
      <w:r w:rsidRPr="0039726A">
        <w:rPr>
          <w:rFonts w:ascii="Times New Roman" w:eastAsia="Times New Roman" w:hAnsi="Times New Roman" w:cs="Times New Roman"/>
          <w:sz w:val="21"/>
          <w:szCs w:val="21"/>
        </w:rPr>
        <w:t xml:space="preserve"> 8: e 28. </w:t>
      </w:r>
      <w:proofErr w:type="gramStart"/>
      <w:r w:rsidRPr="0039726A">
        <w:rPr>
          <w:rFonts w:ascii="Times New Roman" w:eastAsia="Times New Roman" w:hAnsi="Times New Roman" w:cs="Times New Roman"/>
          <w:sz w:val="21"/>
          <w:szCs w:val="21"/>
        </w:rPr>
        <w:t>233-243.</w:t>
      </w:r>
      <w:proofErr w:type="gramEnd"/>
    </w:p>
    <w:p w:rsidR="006E400D" w:rsidRPr="0039726A" w:rsidRDefault="006E400D" w:rsidP="0039726A">
      <w:pPr>
        <w:spacing w:after="0" w:line="228" w:lineRule="auto"/>
        <w:ind w:left="720" w:hanging="720"/>
        <w:jc w:val="both"/>
        <w:rPr>
          <w:rFonts w:ascii="Times New Roman" w:hAnsi="Times New Roman" w:cs="Times New Roman"/>
          <w:sz w:val="21"/>
          <w:szCs w:val="21"/>
        </w:rPr>
      </w:pPr>
      <w:proofErr w:type="gramStart"/>
      <w:r w:rsidRPr="0039726A">
        <w:rPr>
          <w:rFonts w:ascii="Times New Roman" w:eastAsia="Calibri" w:hAnsi="Times New Roman" w:cs="Times New Roman"/>
          <w:sz w:val="21"/>
          <w:szCs w:val="21"/>
          <w:lang w:val="en-GB"/>
        </w:rPr>
        <w:t>FRG (Fertilizer Recommendation Guide).</w:t>
      </w:r>
      <w:proofErr w:type="gramEnd"/>
      <w:r w:rsidRPr="0039726A">
        <w:rPr>
          <w:rFonts w:ascii="Times New Roman" w:eastAsia="Calibri" w:hAnsi="Times New Roman" w:cs="Times New Roman"/>
          <w:sz w:val="21"/>
          <w:szCs w:val="21"/>
          <w:lang w:val="en-GB"/>
        </w:rPr>
        <w:t xml:space="preserve"> 2018. Fertilizer Recommendation Guide, Bangladesh Agricultural Research Council, Farmgate, Dhaka.</w:t>
      </w:r>
    </w:p>
    <w:p w:rsidR="006E400D" w:rsidRPr="0039726A" w:rsidRDefault="006E400D" w:rsidP="0039726A">
      <w:pPr>
        <w:spacing w:after="0" w:line="228" w:lineRule="auto"/>
        <w:ind w:left="720" w:hanging="720"/>
        <w:jc w:val="both"/>
        <w:rPr>
          <w:rFonts w:ascii="Times New Roman" w:hAnsi="Times New Roman" w:cs="Times New Roman"/>
          <w:sz w:val="21"/>
          <w:szCs w:val="21"/>
        </w:rPr>
      </w:pPr>
      <w:proofErr w:type="gramStart"/>
      <w:r w:rsidRPr="0039726A">
        <w:rPr>
          <w:rFonts w:ascii="Times New Roman" w:hAnsi="Times New Roman" w:cs="Times New Roman"/>
          <w:sz w:val="21"/>
          <w:szCs w:val="21"/>
        </w:rPr>
        <w:t>Commission of the European communities.</w:t>
      </w:r>
      <w:proofErr w:type="gramEnd"/>
      <w:r w:rsidRPr="0039726A">
        <w:rPr>
          <w:rFonts w:ascii="Times New Roman" w:hAnsi="Times New Roman" w:cs="Times New Roman"/>
          <w:sz w:val="21"/>
          <w:szCs w:val="21"/>
        </w:rPr>
        <w:t xml:space="preserve"> 2006. The European parliament, the European economic and social Committee and the committee of the regions Thematic Strategy for Soil Protection, Brussels, COM (2006)231 final.</w:t>
      </w:r>
    </w:p>
    <w:p w:rsidR="006E400D" w:rsidRPr="0039726A" w:rsidRDefault="006E400D" w:rsidP="0039726A">
      <w:pPr>
        <w:spacing w:after="0" w:line="228" w:lineRule="auto"/>
        <w:ind w:left="720" w:hanging="720"/>
        <w:jc w:val="both"/>
        <w:rPr>
          <w:rFonts w:ascii="Times New Roman" w:hAnsi="Times New Roman" w:cs="Times New Roman"/>
          <w:bCs/>
          <w:sz w:val="21"/>
          <w:szCs w:val="21"/>
          <w:shd w:val="clear" w:color="auto" w:fill="FFFFFF" w:themeFill="background1"/>
        </w:rPr>
      </w:pPr>
      <w:proofErr w:type="gramStart"/>
      <w:r w:rsidRPr="0039726A">
        <w:rPr>
          <w:rFonts w:ascii="Times New Roman" w:hAnsi="Times New Roman" w:cs="Times New Roman"/>
          <w:bCs/>
          <w:sz w:val="21"/>
          <w:szCs w:val="21"/>
          <w:shd w:val="clear" w:color="auto" w:fill="FFFFFF" w:themeFill="background1"/>
        </w:rPr>
        <w:t>Loveland, P., &amp; J. Webb.</w:t>
      </w:r>
      <w:proofErr w:type="gramEnd"/>
      <w:r w:rsidRPr="0039726A">
        <w:rPr>
          <w:rFonts w:ascii="Times New Roman" w:hAnsi="Times New Roman" w:cs="Times New Roman"/>
          <w:bCs/>
          <w:sz w:val="21"/>
          <w:szCs w:val="21"/>
          <w:shd w:val="clear" w:color="auto" w:fill="FFFFFF" w:themeFill="background1"/>
        </w:rPr>
        <w:t xml:space="preserve"> 2003. Is there a critical level of organic mat er in the agricultural soils of temperate regions? </w:t>
      </w:r>
      <w:proofErr w:type="gramStart"/>
      <w:r w:rsidRPr="0039726A">
        <w:rPr>
          <w:rFonts w:ascii="Times New Roman" w:hAnsi="Times New Roman" w:cs="Times New Roman"/>
          <w:bCs/>
          <w:sz w:val="21"/>
          <w:szCs w:val="21"/>
          <w:shd w:val="clear" w:color="auto" w:fill="FFFFFF" w:themeFill="background1"/>
        </w:rPr>
        <w:t>A review.</w:t>
      </w:r>
      <w:proofErr w:type="gramEnd"/>
      <w:r w:rsidRPr="0039726A">
        <w:rPr>
          <w:rFonts w:ascii="Times New Roman" w:hAnsi="Times New Roman" w:cs="Times New Roman"/>
          <w:bCs/>
          <w:sz w:val="21"/>
          <w:szCs w:val="21"/>
          <w:shd w:val="clear" w:color="auto" w:fill="FFFFFF" w:themeFill="background1"/>
        </w:rPr>
        <w:t xml:space="preserve"> Soil &amp; Tillage Research, 70, 1-18. </w:t>
      </w:r>
      <w:hyperlink w:history="1">
        <w:r w:rsidRPr="0039726A">
          <w:rPr>
            <w:rStyle w:val="Hyperlink"/>
            <w:color w:val="auto"/>
            <w:sz w:val="21"/>
            <w:szCs w:val="21"/>
            <w:shd w:val="clear" w:color="auto" w:fill="FFFFFF" w:themeFill="background1"/>
          </w:rPr>
          <w:t xml:space="preserve">http://dx. </w:t>
        </w:r>
        <w:proofErr w:type="gramStart"/>
        <w:r w:rsidRPr="0039726A">
          <w:rPr>
            <w:rStyle w:val="Hyperlink"/>
            <w:color w:val="auto"/>
            <w:sz w:val="21"/>
            <w:szCs w:val="21"/>
            <w:shd w:val="clear" w:color="auto" w:fill="FFFFFF" w:themeFill="background1"/>
          </w:rPr>
          <w:t>doi.org /10.1016/S0167-1987</w:t>
        </w:r>
      </w:hyperlink>
      <w:r w:rsidRPr="0039726A">
        <w:rPr>
          <w:rFonts w:ascii="Times New Roman" w:hAnsi="Times New Roman" w:cs="Times New Roman"/>
          <w:bCs/>
          <w:sz w:val="21"/>
          <w:szCs w:val="21"/>
          <w:shd w:val="clear" w:color="auto" w:fill="FFFFFF" w:themeFill="background1"/>
        </w:rPr>
        <w:t xml:space="preserve"> (02)00139-3.</w:t>
      </w:r>
      <w:proofErr w:type="gramEnd"/>
    </w:p>
    <w:p w:rsidR="005E2C34" w:rsidRPr="005E2C34" w:rsidRDefault="005E2C34" w:rsidP="005E2C34">
      <w:pPr>
        <w:spacing w:after="0" w:line="240" w:lineRule="auto"/>
        <w:rPr>
          <w:rFonts w:ascii="Times New Roman" w:hAnsi="Times New Roman"/>
          <w:iCs/>
        </w:rPr>
      </w:pPr>
      <w:proofErr w:type="gramStart"/>
      <w:r w:rsidRPr="005E2C34">
        <w:rPr>
          <w:rFonts w:ascii="Times New Roman" w:hAnsi="Times New Roman"/>
          <w:iCs/>
        </w:rPr>
        <w:lastRenderedPageBreak/>
        <w:t>Table 4.</w:t>
      </w:r>
      <w:proofErr w:type="gramEnd"/>
      <w:r w:rsidRPr="005E2C34">
        <w:rPr>
          <w:rFonts w:ascii="Times New Roman" w:hAnsi="Times New Roman"/>
          <w:iCs/>
        </w:rPr>
        <w:t xml:space="preserve"> Economic analysis of cauliflower as influenced by different types and rates of compost</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900"/>
        <w:gridCol w:w="1080"/>
        <w:gridCol w:w="1170"/>
        <w:gridCol w:w="1080"/>
        <w:gridCol w:w="1170"/>
      </w:tblGrid>
      <w:tr w:rsidR="005E2C34" w:rsidRPr="005E2C34" w:rsidTr="00780DCC">
        <w:trPr>
          <w:trHeight w:val="763"/>
        </w:trPr>
        <w:tc>
          <w:tcPr>
            <w:tcW w:w="3330" w:type="dxa"/>
            <w:tcBorders>
              <w:left w:val="nil"/>
            </w:tcBorders>
            <w:shd w:val="clear" w:color="auto" w:fill="auto"/>
            <w:noWrap/>
            <w:vAlign w:val="center"/>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Treatment combination</w:t>
            </w:r>
          </w:p>
        </w:tc>
        <w:tc>
          <w:tcPr>
            <w:tcW w:w="900"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Curd yield (t/ha)</w:t>
            </w:r>
          </w:p>
        </w:tc>
        <w:tc>
          <w:tcPr>
            <w:tcW w:w="1080" w:type="dxa"/>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Gross Return </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 (Tk./ha)</w:t>
            </w:r>
          </w:p>
        </w:tc>
        <w:tc>
          <w:tcPr>
            <w:tcW w:w="1170"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Total cost </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(Tk./ha)</w:t>
            </w:r>
          </w:p>
        </w:tc>
        <w:tc>
          <w:tcPr>
            <w:tcW w:w="1080" w:type="dxa"/>
            <w:tcBorders>
              <w:bottom w:val="single" w:sz="4" w:space="0" w:color="auto"/>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 xml:space="preserve">Net return </w:t>
            </w:r>
          </w:p>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(Tk./ha)</w:t>
            </w:r>
          </w:p>
        </w:tc>
        <w:tc>
          <w:tcPr>
            <w:tcW w:w="1170" w:type="dxa"/>
            <w:tcBorders>
              <w:right w:val="nil"/>
            </w:tcBorders>
            <w:shd w:val="clear" w:color="auto" w:fill="auto"/>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Benefit Cost ratio</w:t>
            </w:r>
          </w:p>
        </w:tc>
      </w:tr>
      <w:tr w:rsidR="005E2C34" w:rsidRPr="005E2C34" w:rsidTr="00780DCC">
        <w:trPr>
          <w:trHeight w:val="244"/>
        </w:trPr>
        <w:tc>
          <w:tcPr>
            <w:tcW w:w="3330" w:type="dxa"/>
            <w:tcBorders>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Decomposed floating bed @ 1 t/ha</w:t>
            </w:r>
          </w:p>
        </w:tc>
        <w:tc>
          <w:tcPr>
            <w:tcW w:w="900" w:type="dxa"/>
            <w:tcBorders>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37.87</w:t>
            </w:r>
          </w:p>
        </w:tc>
        <w:tc>
          <w:tcPr>
            <w:tcW w:w="1080" w:type="dxa"/>
            <w:tcBorders>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757400</w:t>
            </w:r>
          </w:p>
        </w:tc>
        <w:tc>
          <w:tcPr>
            <w:tcW w:w="1170" w:type="dxa"/>
            <w:tcBorders>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319150</w:t>
            </w:r>
          </w:p>
        </w:tc>
        <w:tc>
          <w:tcPr>
            <w:tcW w:w="1080" w:type="dxa"/>
            <w:tcBorders>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438250</w:t>
            </w:r>
          </w:p>
        </w:tc>
        <w:tc>
          <w:tcPr>
            <w:tcW w:w="1170" w:type="dxa"/>
            <w:tcBorders>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2.37</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Decomposed floating bed @ 3 t/ha</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43.92</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878400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323150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555250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2.72</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Decomposed floating bed @ 5 t/ha</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47.69</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953800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328150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625650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2.91</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Cowdung @ 1 t/ha </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27.29</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545800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317150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228650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1.72</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Cowdung @ 1 t/ha </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29.63</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592600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323150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269450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1.83</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Cowdung @ 1 t/ha </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32.87</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657400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329650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327750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1.99</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Vermi-compost @ 1 t/ha </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32.22</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644400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326150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318250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1.98</w:t>
            </w:r>
          </w:p>
        </w:tc>
      </w:tr>
      <w:tr w:rsidR="005E2C34" w:rsidRPr="005E2C34" w:rsidTr="00780DCC">
        <w:trPr>
          <w:trHeight w:val="244"/>
        </w:trPr>
        <w:tc>
          <w:tcPr>
            <w:tcW w:w="3330" w:type="dxa"/>
            <w:tcBorders>
              <w:top w:val="nil"/>
              <w:left w:val="nil"/>
              <w:bottom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Vermi-compost @ 1 t/ha </w:t>
            </w:r>
          </w:p>
        </w:tc>
        <w:tc>
          <w:tcPr>
            <w:tcW w:w="90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35.09</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701800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350150</w:t>
            </w:r>
          </w:p>
        </w:tc>
        <w:tc>
          <w:tcPr>
            <w:tcW w:w="108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351650</w:t>
            </w:r>
          </w:p>
        </w:tc>
        <w:tc>
          <w:tcPr>
            <w:tcW w:w="1170" w:type="dxa"/>
            <w:tcBorders>
              <w:top w:val="nil"/>
              <w:left w:val="nil"/>
              <w:bottom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2.00</w:t>
            </w:r>
          </w:p>
        </w:tc>
      </w:tr>
      <w:tr w:rsidR="005E2C34" w:rsidRPr="005E2C34" w:rsidTr="00780DCC">
        <w:trPr>
          <w:trHeight w:val="244"/>
        </w:trPr>
        <w:tc>
          <w:tcPr>
            <w:tcW w:w="3330" w:type="dxa"/>
            <w:tcBorders>
              <w:top w:val="nil"/>
              <w:left w:val="nil"/>
              <w:right w:val="nil"/>
            </w:tcBorders>
            <w:shd w:val="clear" w:color="auto" w:fill="auto"/>
            <w:hideMark/>
          </w:tcPr>
          <w:p w:rsidR="005E2C34" w:rsidRPr="005E2C34" w:rsidRDefault="005E2C34" w:rsidP="005E2C34">
            <w:pPr>
              <w:spacing w:after="0" w:line="240" w:lineRule="auto"/>
              <w:rPr>
                <w:rFonts w:ascii="Times New Roman" w:eastAsia="Times New Roman" w:hAnsi="Times New Roman" w:cs="Times New Roman"/>
              </w:rPr>
            </w:pPr>
            <w:r w:rsidRPr="005E2C34">
              <w:rPr>
                <w:rFonts w:ascii="Times New Roman" w:eastAsia="Times New Roman" w:hAnsi="Times New Roman" w:cs="Times New Roman"/>
              </w:rPr>
              <w:t xml:space="preserve">Vermi-compost @ 1 t/ha </w:t>
            </w:r>
          </w:p>
        </w:tc>
        <w:tc>
          <w:tcPr>
            <w:tcW w:w="900" w:type="dxa"/>
            <w:tcBorders>
              <w:top w:val="nil"/>
              <w:left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38.33</w:t>
            </w:r>
          </w:p>
        </w:tc>
        <w:tc>
          <w:tcPr>
            <w:tcW w:w="1080" w:type="dxa"/>
            <w:tcBorders>
              <w:top w:val="nil"/>
              <w:left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766600</w:t>
            </w:r>
          </w:p>
        </w:tc>
        <w:tc>
          <w:tcPr>
            <w:tcW w:w="1170" w:type="dxa"/>
            <w:tcBorders>
              <w:top w:val="nil"/>
              <w:left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374650</w:t>
            </w:r>
          </w:p>
        </w:tc>
        <w:tc>
          <w:tcPr>
            <w:tcW w:w="1080" w:type="dxa"/>
            <w:tcBorders>
              <w:top w:val="nil"/>
              <w:left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391950</w:t>
            </w:r>
          </w:p>
        </w:tc>
        <w:tc>
          <w:tcPr>
            <w:tcW w:w="1170" w:type="dxa"/>
            <w:tcBorders>
              <w:top w:val="nil"/>
              <w:left w:val="nil"/>
              <w:right w:val="nil"/>
            </w:tcBorders>
            <w:shd w:val="clear" w:color="auto" w:fill="auto"/>
            <w:noWrap/>
            <w:vAlign w:val="center"/>
            <w:hideMark/>
          </w:tcPr>
          <w:p w:rsidR="005E2C34" w:rsidRPr="005E2C34" w:rsidRDefault="005E2C34" w:rsidP="005E2C34">
            <w:pPr>
              <w:spacing w:after="0" w:line="240" w:lineRule="auto"/>
              <w:jc w:val="center"/>
              <w:rPr>
                <w:rFonts w:ascii="Times New Roman" w:eastAsia="Times New Roman" w:hAnsi="Times New Roman" w:cs="Times New Roman"/>
              </w:rPr>
            </w:pPr>
            <w:r w:rsidRPr="005E2C34">
              <w:rPr>
                <w:rFonts w:ascii="Times New Roman" w:eastAsia="Times New Roman" w:hAnsi="Times New Roman" w:cs="Times New Roman"/>
              </w:rPr>
              <w:t>2.05</w:t>
            </w:r>
          </w:p>
        </w:tc>
      </w:tr>
    </w:tbl>
    <w:p w:rsidR="005E2C34" w:rsidRPr="005E2C34" w:rsidRDefault="005E2C34" w:rsidP="005E2C34">
      <w:pPr>
        <w:spacing w:after="0" w:line="240" w:lineRule="auto"/>
        <w:rPr>
          <w:rFonts w:ascii="Times New Roman" w:eastAsia="Times New Roman" w:hAnsi="Times New Roman" w:cs="Symbol"/>
          <w:iCs/>
          <w:sz w:val="20"/>
          <w:szCs w:val="20"/>
          <w:lang w:bidi="bn-IN"/>
        </w:rPr>
      </w:pPr>
      <w:r w:rsidRPr="005E2C34">
        <w:rPr>
          <w:rFonts w:ascii="Times New Roman" w:eastAsia="Times New Roman" w:hAnsi="Times New Roman" w:cs="Times New Roman"/>
          <w:iCs/>
          <w:sz w:val="20"/>
          <w:szCs w:val="20"/>
          <w:lang w:bidi="bn-IN"/>
        </w:rPr>
        <w:t>**T</w:t>
      </w:r>
      <w:r w:rsidRPr="005E2C34">
        <w:rPr>
          <w:rFonts w:ascii="Times New Roman" w:eastAsia="Times New Roman" w:hAnsi="Times New Roman" w:cs="Times New Roman"/>
          <w:iCs/>
          <w:sz w:val="20"/>
          <w:szCs w:val="20"/>
          <w:vertAlign w:val="subscript"/>
          <w:lang w:bidi="bn-IN"/>
        </w:rPr>
        <w:t>1</w:t>
      </w:r>
      <w:r w:rsidRPr="005E2C34">
        <w:rPr>
          <w:rFonts w:ascii="Times New Roman" w:eastAsia="Times New Roman" w:hAnsi="Times New Roman" w:cs="Times New Roman"/>
          <w:iCs/>
          <w:sz w:val="20"/>
          <w:szCs w:val="20"/>
          <w:lang w:bidi="bn-IN"/>
        </w:rPr>
        <w:t xml:space="preserve"> = RDF+ 1 t/ha, T</w:t>
      </w:r>
      <w:r w:rsidRPr="005E2C34">
        <w:rPr>
          <w:rFonts w:ascii="Times New Roman" w:eastAsia="Times New Roman" w:hAnsi="Times New Roman" w:cs="Times New Roman"/>
          <w:iCs/>
          <w:sz w:val="20"/>
          <w:szCs w:val="20"/>
          <w:vertAlign w:val="subscript"/>
          <w:lang w:bidi="bn-IN"/>
        </w:rPr>
        <w:t>2</w:t>
      </w:r>
      <w:r w:rsidRPr="005E2C34">
        <w:rPr>
          <w:rFonts w:ascii="Times New Roman" w:eastAsia="Times New Roman" w:hAnsi="Times New Roman" w:cs="Times New Roman"/>
          <w:iCs/>
          <w:sz w:val="20"/>
          <w:szCs w:val="20"/>
          <w:lang w:bidi="bn-IN"/>
        </w:rPr>
        <w:t xml:space="preserve"> = RDF + 3 t/ha and T</w:t>
      </w:r>
      <w:r w:rsidRPr="005E2C34">
        <w:rPr>
          <w:rFonts w:ascii="Times New Roman" w:eastAsia="Times New Roman" w:hAnsi="Times New Roman" w:cs="Times New Roman"/>
          <w:iCs/>
          <w:sz w:val="20"/>
          <w:szCs w:val="20"/>
          <w:vertAlign w:val="subscript"/>
          <w:lang w:bidi="bn-IN"/>
        </w:rPr>
        <w:t>3</w:t>
      </w:r>
      <w:r w:rsidRPr="005E2C34">
        <w:rPr>
          <w:rFonts w:ascii="Times New Roman" w:eastAsia="Times New Roman" w:hAnsi="Times New Roman" w:cs="Times New Roman"/>
          <w:iCs/>
          <w:sz w:val="20"/>
          <w:szCs w:val="20"/>
          <w:lang w:bidi="bn-IN"/>
        </w:rPr>
        <w:t xml:space="preserve"> = RDF + 5 t/ha</w:t>
      </w:r>
    </w:p>
    <w:p w:rsidR="005E2C34" w:rsidRPr="005E2C34" w:rsidRDefault="005E2C34" w:rsidP="005E2C34">
      <w:pPr>
        <w:spacing w:after="160" w:line="259" w:lineRule="auto"/>
        <w:contextualSpacing/>
        <w:rPr>
          <w:rFonts w:ascii="Times New Roman" w:eastAsia="Times New Roman" w:hAnsi="Times New Roman" w:cs="Symbol"/>
          <w:iCs/>
          <w:color w:val="FF0000"/>
          <w:sz w:val="20"/>
          <w:szCs w:val="20"/>
          <w:lang w:bidi="bn-IN"/>
        </w:rPr>
        <w:sectPr w:rsidR="005E2C34" w:rsidRPr="005E2C34" w:rsidSect="00780DCC">
          <w:footerReference w:type="default" r:id="rId40"/>
          <w:pgSz w:w="11909" w:h="16834" w:code="9"/>
          <w:pgMar w:top="1440" w:right="1440" w:bottom="1440" w:left="1728" w:header="720" w:footer="720" w:gutter="0"/>
          <w:cols w:space="720"/>
          <w:docGrid w:linePitch="360"/>
        </w:sectPr>
      </w:pPr>
      <w:r w:rsidRPr="005E2C34">
        <w:rPr>
          <w:rFonts w:ascii="Times New Roman" w:eastAsia="Times New Roman" w:hAnsi="Times New Roman" w:cs="Symbol"/>
          <w:iCs/>
          <w:sz w:val="20"/>
          <w:szCs w:val="20"/>
          <w:lang w:bidi="bn-IN"/>
        </w:rPr>
        <w:t xml:space="preserve">     Curd, Cowdung and Vermi-cumpost @ 20, 3 and 12 Tk./kg, respectively; Labour 500 Tk./man days.</w:t>
      </w:r>
      <w:r w:rsidRPr="005E2C34">
        <w:rPr>
          <w:rFonts w:ascii="Times New Roman" w:eastAsia="Times New Roman" w:hAnsi="Times New Roman" w:cs="Symbol"/>
          <w:iCs/>
          <w:color w:val="FF0000"/>
          <w:sz w:val="20"/>
          <w:szCs w:val="20"/>
          <w:lang w:bidi="bn-IN"/>
        </w:rPr>
        <w:br w:type="page"/>
      </w:r>
    </w:p>
    <w:p w:rsidR="0008029D" w:rsidRDefault="0008029D" w:rsidP="0008029D">
      <w:pPr>
        <w:spacing w:after="0" w:line="240" w:lineRule="auto"/>
        <w:ind w:left="907" w:hanging="907"/>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Weed Management</w:t>
      </w:r>
    </w:p>
    <w:p w:rsidR="0008029D" w:rsidRDefault="0008029D" w:rsidP="005E2C34">
      <w:pPr>
        <w:spacing w:after="0" w:line="240" w:lineRule="auto"/>
        <w:ind w:left="907" w:hanging="907"/>
        <w:jc w:val="center"/>
        <w:rPr>
          <w:rFonts w:ascii="Times New Roman" w:eastAsia="Calibri" w:hAnsi="Times New Roman" w:cs="Times New Roman"/>
          <w:b/>
          <w:bCs/>
          <w:sz w:val="24"/>
          <w:szCs w:val="24"/>
        </w:rPr>
      </w:pPr>
    </w:p>
    <w:p w:rsidR="00B32E23" w:rsidRPr="00B32E23" w:rsidRDefault="00B32E23" w:rsidP="00B32E23">
      <w:pPr>
        <w:spacing w:after="0" w:line="240" w:lineRule="auto"/>
        <w:jc w:val="center"/>
        <w:rPr>
          <w:rFonts w:ascii="Times New Roman" w:hAnsi="Times New Roman" w:cs="Times New Roman"/>
          <w:b/>
          <w:bCs/>
          <w:sz w:val="24"/>
          <w:szCs w:val="24"/>
        </w:rPr>
      </w:pPr>
      <w:r w:rsidRPr="00B32E23">
        <w:rPr>
          <w:rFonts w:ascii="Times New Roman" w:hAnsi="Times New Roman" w:cs="Times New Roman"/>
          <w:b/>
          <w:bCs/>
          <w:sz w:val="24"/>
          <w:szCs w:val="24"/>
        </w:rPr>
        <w:t>DETERMINATION OF CROP WEED COMPETITION OF LENTIL</w:t>
      </w:r>
    </w:p>
    <w:p w:rsidR="00B32E23" w:rsidRPr="000B3B11" w:rsidRDefault="00B32E23" w:rsidP="00B32E23">
      <w:pPr>
        <w:spacing w:after="0" w:line="240" w:lineRule="auto"/>
        <w:jc w:val="center"/>
        <w:rPr>
          <w:rFonts w:ascii="Times New Roman" w:hAnsi="Times New Roman" w:cs="Times New Roman"/>
          <w:b/>
          <w:bCs/>
          <w:sz w:val="20"/>
          <w:szCs w:val="24"/>
        </w:rPr>
      </w:pPr>
    </w:p>
    <w:p w:rsidR="00B32E23" w:rsidRPr="00B32E23" w:rsidRDefault="00B32E23" w:rsidP="00B32E23">
      <w:pPr>
        <w:spacing w:after="0" w:line="240" w:lineRule="auto"/>
        <w:jc w:val="center"/>
        <w:rPr>
          <w:rFonts w:ascii="Times New Roman" w:hAnsi="Times New Roman" w:cs="Times New Roman"/>
          <w:bCs/>
          <w:sz w:val="20"/>
          <w:szCs w:val="20"/>
        </w:rPr>
      </w:pPr>
      <w:r w:rsidRPr="00B32E23">
        <w:rPr>
          <w:rFonts w:ascii="Times New Roman" w:hAnsi="Times New Roman" w:cs="Times New Roman"/>
          <w:bCs/>
          <w:sz w:val="20"/>
          <w:szCs w:val="20"/>
        </w:rPr>
        <w:t>S. PAUL, M.H. RAHMAN, M.S. KOBIR AND K.U. AHMMAD</w:t>
      </w:r>
    </w:p>
    <w:p w:rsidR="00B32E23" w:rsidRPr="00B32E23" w:rsidRDefault="00B32E23" w:rsidP="00B32E23">
      <w:pPr>
        <w:spacing w:after="0" w:line="240" w:lineRule="auto"/>
        <w:jc w:val="center"/>
        <w:rPr>
          <w:rFonts w:ascii="Times New Roman" w:hAnsi="Times New Roman" w:cs="Times New Roman"/>
          <w:bCs/>
          <w:color w:val="FF0000"/>
          <w:sz w:val="20"/>
          <w:szCs w:val="20"/>
        </w:rPr>
      </w:pPr>
    </w:p>
    <w:p w:rsidR="00B32E23" w:rsidRPr="00B32E23" w:rsidRDefault="00B32E23" w:rsidP="00B32E23">
      <w:pPr>
        <w:spacing w:after="0" w:line="240" w:lineRule="auto"/>
        <w:jc w:val="center"/>
        <w:rPr>
          <w:rFonts w:ascii="Times New Roman" w:hAnsi="Times New Roman" w:cs="Times New Roman"/>
          <w:b/>
          <w:bCs/>
          <w:sz w:val="24"/>
          <w:szCs w:val="24"/>
        </w:rPr>
      </w:pPr>
      <w:r w:rsidRPr="00B32E23">
        <w:rPr>
          <w:rFonts w:ascii="Times New Roman" w:hAnsi="Times New Roman" w:cs="Times New Roman"/>
          <w:b/>
          <w:bCs/>
          <w:sz w:val="24"/>
          <w:szCs w:val="24"/>
        </w:rPr>
        <w:t>Abstract</w:t>
      </w:r>
    </w:p>
    <w:p w:rsidR="00B32E23" w:rsidRPr="00B32E23" w:rsidRDefault="00B32E23" w:rsidP="00B32E23">
      <w:pPr>
        <w:spacing w:after="0" w:line="240" w:lineRule="auto"/>
        <w:ind w:left="720" w:right="720"/>
        <w:contextualSpacing/>
        <w:jc w:val="both"/>
        <w:rPr>
          <w:rFonts w:ascii="Times New Roman" w:eastAsia="Times New Roman" w:hAnsi="Times New Roman" w:cs="Times New Roman"/>
          <w:i/>
          <w:color w:val="333333"/>
          <w:sz w:val="20"/>
          <w:szCs w:val="20"/>
          <w:shd w:val="clear" w:color="auto" w:fill="FFFFFF"/>
          <w:lang w:bidi="bn-IN"/>
        </w:rPr>
      </w:pPr>
      <w:r w:rsidRPr="00B32E23">
        <w:rPr>
          <w:rFonts w:ascii="Times New Roman" w:eastAsia="Times New Roman" w:hAnsi="Times New Roman" w:cs="Times New Roman"/>
          <w:i/>
          <w:sz w:val="20"/>
          <w:szCs w:val="20"/>
          <w:lang w:bidi="bn-IN"/>
        </w:rPr>
        <w:t xml:space="preserve">The critical period of weed control (CPWC) for the lentil variety BARI Masur-9 was studied in an experiment at the Regional Agricultural Research Station, BARI, Jashore, in Rabi Season, 2023-2024. </w:t>
      </w:r>
      <w:r w:rsidRPr="00B32E23">
        <w:rPr>
          <w:rFonts w:ascii="Times New Roman" w:eastAsia="Times New Roman" w:hAnsi="Times New Roman" w:cs="Times New Roman"/>
          <w:i/>
          <w:color w:val="333333"/>
          <w:sz w:val="20"/>
          <w:szCs w:val="20"/>
          <w:shd w:val="clear" w:color="auto" w:fill="FFFFFF"/>
          <w:lang w:bidi="bn-IN"/>
        </w:rPr>
        <w:t xml:space="preserve">Two sets of treatments were used: </w:t>
      </w:r>
      <w:r w:rsidRPr="00B32E23">
        <w:rPr>
          <w:rFonts w:ascii="Times New Roman" w:eastAsia="Times New Roman" w:hAnsi="Times New Roman" w:cs="Times New Roman"/>
          <w:i/>
          <w:sz w:val="20"/>
          <w:szCs w:val="20"/>
          <w:lang w:bidi="bn-IN"/>
        </w:rPr>
        <w:t xml:space="preserve">one set of treatments was weed free for periods of 15, 30, 45, 60, and 75 days after sowing (DAS) and then weeds were allowed to grow, while the other set was weedy, where weeds were permitted to grow for periods of 15, 30, 45, 60, and 75 days after sowing (DAS) and then weed was removed up to harvest, with a weedy check and a season-long weed-free plot. </w:t>
      </w:r>
      <w:r w:rsidR="00FE15C9" w:rsidRPr="00B32E23">
        <w:rPr>
          <w:rFonts w:ascii="Times New Roman" w:eastAsia="Times New Roman" w:hAnsi="Times New Roman" w:cs="Times New Roman"/>
          <w:i/>
          <w:sz w:val="20"/>
          <w:szCs w:val="20"/>
          <w:lang w:bidi="bn-IN"/>
        </w:rPr>
        <w:t xml:space="preserve">The experiment was set up as a Randomized Complete Block Design with three replications. </w:t>
      </w:r>
      <w:r w:rsidRPr="00B32E23">
        <w:rPr>
          <w:rFonts w:ascii="Times New Roman" w:eastAsia="Times New Roman" w:hAnsi="Times New Roman" w:cs="Times New Roman"/>
          <w:i/>
          <w:color w:val="333333"/>
          <w:sz w:val="20"/>
          <w:szCs w:val="20"/>
          <w:shd w:val="clear" w:color="auto" w:fill="FFFFFF"/>
          <w:lang w:bidi="bn-IN"/>
        </w:rPr>
        <w:t xml:space="preserve">Among the weed species presented in the experimental ares, </w:t>
      </w:r>
      <w:r w:rsidRPr="00B32E23">
        <w:rPr>
          <w:rFonts w:ascii="Times New Roman" w:eastAsia="Times New Roman" w:hAnsi="Times New Roman" w:cs="Times New Roman"/>
          <w:i/>
          <w:sz w:val="20"/>
          <w:szCs w:val="20"/>
          <w:lang w:bidi="bn-IN"/>
        </w:rPr>
        <w:t>yellow nutsedge (Cyprus esculenta), bermuda grass (Cynodon dactylon) and celosia (Amaranthus viridis) were prominent weed species</w:t>
      </w:r>
      <w:r w:rsidRPr="00B32E23">
        <w:rPr>
          <w:rFonts w:ascii="Times New Roman" w:eastAsia="Times New Roman" w:hAnsi="Times New Roman" w:cs="Times New Roman"/>
          <w:i/>
          <w:color w:val="000000"/>
          <w:sz w:val="20"/>
          <w:szCs w:val="20"/>
          <w:lang w:bidi="bn-IN"/>
        </w:rPr>
        <w:t>.</w:t>
      </w:r>
      <w:r w:rsidRPr="00B32E23">
        <w:rPr>
          <w:rFonts w:ascii="Times New Roman" w:eastAsia="Times New Roman" w:hAnsi="Times New Roman" w:cs="Times New Roman"/>
          <w:i/>
          <w:color w:val="333333"/>
          <w:sz w:val="20"/>
          <w:szCs w:val="20"/>
          <w:shd w:val="clear" w:color="auto" w:fill="FFFFFF"/>
          <w:lang w:bidi="bn-IN"/>
        </w:rPr>
        <w:t xml:space="preserve">The critical period of weed control (CPWC) of BARI Masur-9 was estimated based on a 5% yield loss threshold and this period was 22 to 45 days after sowing (DAS) which indicated that weed must be controlled within this period. </w:t>
      </w:r>
    </w:p>
    <w:p w:rsidR="00B32E23" w:rsidRPr="00B32E23" w:rsidRDefault="00B32E23" w:rsidP="00B32E23">
      <w:pPr>
        <w:spacing w:after="0" w:line="240" w:lineRule="auto"/>
        <w:ind w:left="720" w:right="720"/>
        <w:contextualSpacing/>
        <w:jc w:val="both"/>
        <w:rPr>
          <w:rFonts w:ascii="Times New Roman" w:eastAsia="Times New Roman" w:hAnsi="Times New Roman" w:cs="Times New Roman"/>
          <w:color w:val="333333"/>
          <w:sz w:val="24"/>
          <w:szCs w:val="24"/>
          <w:shd w:val="clear" w:color="auto" w:fill="FFFFFF"/>
          <w:lang w:bidi="bn-IN"/>
        </w:rPr>
      </w:pPr>
    </w:p>
    <w:p w:rsidR="00B32E23" w:rsidRPr="00B32E23" w:rsidRDefault="00B32E23" w:rsidP="00B32E23">
      <w:pPr>
        <w:spacing w:after="0" w:line="240" w:lineRule="auto"/>
        <w:jc w:val="both"/>
        <w:rPr>
          <w:rFonts w:ascii="Times New Roman" w:hAnsi="Times New Roman" w:cs="Times New Roman"/>
          <w:b/>
          <w:bCs/>
          <w:sz w:val="24"/>
          <w:szCs w:val="24"/>
        </w:rPr>
      </w:pPr>
      <w:r w:rsidRPr="00B32E23">
        <w:rPr>
          <w:rFonts w:ascii="Times New Roman" w:hAnsi="Times New Roman" w:cs="Times New Roman"/>
          <w:b/>
          <w:bCs/>
          <w:sz w:val="24"/>
          <w:szCs w:val="24"/>
        </w:rPr>
        <w:t>Introduction</w:t>
      </w:r>
    </w:p>
    <w:p w:rsidR="00B32E23" w:rsidRPr="00B32E23" w:rsidRDefault="00B32E23" w:rsidP="00B32E23">
      <w:pPr>
        <w:spacing w:after="0" w:line="240" w:lineRule="auto"/>
        <w:jc w:val="both"/>
        <w:rPr>
          <w:rFonts w:ascii="Times New Roman" w:hAnsi="Times New Roman" w:cs="Times New Roman"/>
        </w:rPr>
      </w:pPr>
      <w:r w:rsidRPr="00B32E23">
        <w:rPr>
          <w:rFonts w:ascii="Times New Roman" w:hAnsi="Times New Roman" w:cs="Times New Roman"/>
        </w:rPr>
        <w:t xml:space="preserve">lentil is the most popular pulse among consumers and is widely grown in Bangladesh, accounting for 40.23% of all pulse crops. It is an important crop for our cropping system as it incorporates nitrogen to soil. However, most of the rabi crops lentil faces big competition with other crops. So, Bangladesh Agricultural Research Institute released a short-durated lentil variety BARI Masur-9 which life cycle is of 85 to 90 days (matured 20-30 days earlier than existing varieties). Due to short stature, light canopy and slow growing, this variety is a poor competitor nature to weed like other lentil varieties (Erman </w:t>
      </w:r>
      <w:r w:rsidRPr="00B32E23">
        <w:rPr>
          <w:rFonts w:ascii="Times New Roman" w:hAnsi="Times New Roman" w:cs="Times New Roman"/>
          <w:i/>
          <w:iCs/>
        </w:rPr>
        <w:t>et al</w:t>
      </w:r>
      <w:r w:rsidRPr="00B32E23">
        <w:rPr>
          <w:rFonts w:ascii="Times New Roman" w:hAnsi="Times New Roman" w:cs="Times New Roman"/>
        </w:rPr>
        <w:t xml:space="preserve">., 2020). Moreover, weed infestation is one of the main production constraints to the lentil crop in Bangladesh. (Ahad </w:t>
      </w:r>
      <w:r w:rsidRPr="00B32E23">
        <w:rPr>
          <w:rFonts w:ascii="Times New Roman" w:hAnsi="Times New Roman" w:cs="Times New Roman"/>
          <w:i/>
          <w:iCs/>
        </w:rPr>
        <w:t>et al</w:t>
      </w:r>
      <w:r w:rsidRPr="00B32E23">
        <w:rPr>
          <w:rFonts w:ascii="Times New Roman" w:hAnsi="Times New Roman" w:cs="Times New Roman"/>
        </w:rPr>
        <w:t xml:space="preserve">., 1993).  Weed hinders this crop’s growth by interfering the use of natural resources like space, light, moisture, and nutrients </w:t>
      </w:r>
      <w:r w:rsidRPr="00B32E23">
        <w:rPr>
          <w:rFonts w:ascii="Times New Roman" w:hAnsi="Times New Roman" w:cs="Times New Roman"/>
          <w:color w:val="2E2E2E"/>
        </w:rPr>
        <w:t xml:space="preserve">(Swanton </w:t>
      </w:r>
      <w:r w:rsidRPr="00B32E23">
        <w:rPr>
          <w:rFonts w:ascii="Times New Roman" w:hAnsi="Times New Roman" w:cs="Times New Roman"/>
          <w:i/>
          <w:iCs/>
          <w:color w:val="2E2E2E"/>
        </w:rPr>
        <w:t>et al</w:t>
      </w:r>
      <w:r w:rsidRPr="00B32E23">
        <w:rPr>
          <w:rFonts w:ascii="Times New Roman" w:hAnsi="Times New Roman" w:cs="Times New Roman"/>
          <w:color w:val="2E2E2E"/>
        </w:rPr>
        <w:t>., 2010).Moreover, w</w:t>
      </w:r>
      <w:r w:rsidRPr="00B32E23">
        <w:rPr>
          <w:rFonts w:ascii="Times New Roman" w:hAnsi="Times New Roman" w:cs="Times New Roman"/>
        </w:rPr>
        <w:t xml:space="preserve">eed competition can cause 20-84% (Yenish </w:t>
      </w:r>
      <w:r w:rsidRPr="00B32E23">
        <w:rPr>
          <w:rFonts w:ascii="Times New Roman" w:hAnsi="Times New Roman" w:cs="Times New Roman"/>
          <w:i/>
          <w:iCs/>
        </w:rPr>
        <w:t>et al</w:t>
      </w:r>
      <w:r w:rsidRPr="00B32E23">
        <w:rPr>
          <w:rFonts w:ascii="Times New Roman" w:hAnsi="Times New Roman" w:cs="Times New Roman"/>
        </w:rPr>
        <w:t>. 2009) yield loss in lentil. This yield loss relies on t</w:t>
      </w:r>
      <w:r w:rsidRPr="00B32E23">
        <w:rPr>
          <w:rFonts w:ascii="Times New Roman" w:hAnsi="Times New Roman" w:cs="Times New Roman"/>
          <w:color w:val="2E2E2E"/>
        </w:rPr>
        <w:t xml:space="preserve">he strength and duration of the crop-weed (Swanton </w:t>
      </w:r>
      <w:r w:rsidRPr="00B32E23">
        <w:rPr>
          <w:rFonts w:ascii="Times New Roman" w:hAnsi="Times New Roman" w:cs="Times New Roman"/>
          <w:i/>
          <w:iCs/>
          <w:color w:val="2E2E2E"/>
        </w:rPr>
        <w:t>et al</w:t>
      </w:r>
      <w:r w:rsidRPr="00B32E23">
        <w:rPr>
          <w:rFonts w:ascii="Times New Roman" w:hAnsi="Times New Roman" w:cs="Times New Roman"/>
          <w:color w:val="2E2E2E"/>
        </w:rPr>
        <w:t xml:space="preserve">., 2010). </w:t>
      </w:r>
      <w:r w:rsidRPr="00B32E23">
        <w:rPr>
          <w:rFonts w:ascii="Times New Roman" w:hAnsi="Times New Roman" w:cs="Times New Roman"/>
        </w:rPr>
        <w:t xml:space="preserve">Therefore, weed management is crucial lentil production and effective weed management requires to know the critical period of weed control (CPWC) (Zhimdahl 1980). The CPWC is a key component of a successful integrated weed management (IWM) program (Swanton and Weise, 1991). The critical period of weed control (CPWC) is the duration of crop life cycle when the crop should be kept weed free to prevent yield loss (Van Acker </w:t>
      </w:r>
      <w:r w:rsidRPr="00B32E23">
        <w:rPr>
          <w:rFonts w:ascii="Times New Roman" w:hAnsi="Times New Roman" w:cs="Times New Roman"/>
          <w:i/>
          <w:iCs/>
        </w:rPr>
        <w:t>et al</w:t>
      </w:r>
      <w:r w:rsidRPr="00B32E23">
        <w:rPr>
          <w:rFonts w:ascii="Times New Roman" w:hAnsi="Times New Roman" w:cs="Times New Roman"/>
        </w:rPr>
        <w:t xml:space="preserve">. 1993). The CPWC is determined from two components: (1) the critical timing of weed removal (CTWR), the maximum period of time a crop can be exposed to early season weed competition before a yield loss threshold is reached, and (2) the critical weed-free period (CWFP), the minimum duration of a weed-free period required following planting to prevent yield losses above a threshold, generally defined as 5%. The CTWR and the CWFP delineate the beginning and end of the CPWC, respectively. </w:t>
      </w:r>
    </w:p>
    <w:p w:rsidR="00B32E23" w:rsidRPr="00B32E23" w:rsidRDefault="00B32E23" w:rsidP="00B32E23">
      <w:pPr>
        <w:spacing w:after="120" w:line="240" w:lineRule="auto"/>
        <w:ind w:firstLine="720"/>
        <w:jc w:val="both"/>
        <w:rPr>
          <w:rFonts w:ascii="Times New Roman" w:hAnsi="Times New Roman" w:cs="Times New Roman"/>
        </w:rPr>
      </w:pPr>
      <w:r w:rsidRPr="00B32E23">
        <w:rPr>
          <w:rFonts w:ascii="Times New Roman" w:hAnsi="Times New Roman" w:cs="Times New Roman"/>
        </w:rPr>
        <w:t xml:space="preserve">There are many studies on CPWC of lentil and the findings vaies country to country (Al-Thahabi </w:t>
      </w:r>
      <w:r w:rsidRPr="00B32E23">
        <w:rPr>
          <w:rFonts w:ascii="Times New Roman" w:hAnsi="Times New Roman" w:cs="Times New Roman"/>
          <w:i/>
          <w:iCs/>
        </w:rPr>
        <w:t>et al</w:t>
      </w:r>
      <w:r w:rsidRPr="00B32E23">
        <w:rPr>
          <w:rFonts w:ascii="Times New Roman" w:hAnsi="Times New Roman" w:cs="Times New Roman"/>
        </w:rPr>
        <w:t xml:space="preserve">. 1994; Erman </w:t>
      </w:r>
      <w:r w:rsidRPr="00B32E23">
        <w:rPr>
          <w:rFonts w:ascii="Times New Roman" w:hAnsi="Times New Roman" w:cs="Times New Roman"/>
          <w:i/>
          <w:iCs/>
        </w:rPr>
        <w:t>et al</w:t>
      </w:r>
      <w:r w:rsidRPr="00B32E23">
        <w:rPr>
          <w:rFonts w:ascii="Times New Roman" w:hAnsi="Times New Roman" w:cs="Times New Roman"/>
        </w:rPr>
        <w:t xml:space="preserve">. 2008; Mohamed </w:t>
      </w:r>
      <w:r w:rsidRPr="00B32E23">
        <w:rPr>
          <w:rFonts w:ascii="Times New Roman" w:hAnsi="Times New Roman" w:cs="Times New Roman"/>
          <w:i/>
          <w:iCs/>
        </w:rPr>
        <w:t>et al</w:t>
      </w:r>
      <w:r w:rsidRPr="00B32E23">
        <w:rPr>
          <w:rFonts w:ascii="Times New Roman" w:hAnsi="Times New Roman" w:cs="Times New Roman"/>
        </w:rPr>
        <w:t xml:space="preserve">. 1997; Singh </w:t>
      </w:r>
      <w:r w:rsidRPr="00B32E23">
        <w:rPr>
          <w:rFonts w:ascii="Times New Roman" w:hAnsi="Times New Roman" w:cs="Times New Roman"/>
          <w:i/>
          <w:iCs/>
        </w:rPr>
        <w:t>et al</w:t>
      </w:r>
      <w:r w:rsidRPr="00B32E23">
        <w:rPr>
          <w:rFonts w:ascii="Times New Roman" w:hAnsi="Times New Roman" w:cs="Times New Roman"/>
        </w:rPr>
        <w:t xml:space="preserve">. 1996). For instance, in India it was found to be between 30 and 60 d after emergence (DAE), in Jordan CPWC was 49 and 56 DAE (Al-Thahabi </w:t>
      </w:r>
      <w:r w:rsidRPr="00B32E23">
        <w:rPr>
          <w:rFonts w:ascii="Times New Roman" w:hAnsi="Times New Roman" w:cs="Times New Roman"/>
          <w:i/>
          <w:iCs/>
        </w:rPr>
        <w:t>et al</w:t>
      </w:r>
      <w:r w:rsidRPr="00B32E23">
        <w:rPr>
          <w:rFonts w:ascii="Times New Roman" w:hAnsi="Times New Roman" w:cs="Times New Roman"/>
        </w:rPr>
        <w:t xml:space="preserve">. 1994), where in Syria, the CPWC was 60 and 90 DAE (Hawtin </w:t>
      </w:r>
      <w:r w:rsidRPr="00B32E23">
        <w:rPr>
          <w:rFonts w:ascii="Times New Roman" w:hAnsi="Times New Roman" w:cs="Times New Roman"/>
          <w:i/>
          <w:iCs/>
        </w:rPr>
        <w:t>et al</w:t>
      </w:r>
      <w:r w:rsidRPr="00B32E23">
        <w:rPr>
          <w:rFonts w:ascii="Times New Roman" w:hAnsi="Times New Roman" w:cs="Times New Roman"/>
        </w:rPr>
        <w:t xml:space="preserve">. 1980). Again, in Iran it was 14-28 DAE and 28-42 DAE depending on location (Mohamed </w:t>
      </w:r>
      <w:r w:rsidRPr="00B32E23">
        <w:rPr>
          <w:rFonts w:ascii="Times New Roman" w:hAnsi="Times New Roman" w:cs="Times New Roman"/>
          <w:i/>
          <w:iCs/>
        </w:rPr>
        <w:t>et al</w:t>
      </w:r>
      <w:r w:rsidRPr="00B32E23">
        <w:rPr>
          <w:rFonts w:ascii="Times New Roman" w:hAnsi="Times New Roman" w:cs="Times New Roman"/>
        </w:rPr>
        <w:t xml:space="preserve">. (1997). Erman </w:t>
      </w:r>
      <w:r w:rsidRPr="00B32E23">
        <w:rPr>
          <w:rFonts w:ascii="Times New Roman" w:hAnsi="Times New Roman" w:cs="Times New Roman"/>
          <w:i/>
          <w:iCs/>
        </w:rPr>
        <w:t>et al</w:t>
      </w:r>
      <w:r w:rsidRPr="00B32E23">
        <w:rPr>
          <w:rFonts w:ascii="Times New Roman" w:hAnsi="Times New Roman" w:cs="Times New Roman"/>
        </w:rPr>
        <w:t xml:space="preserve">. (2008) in India CPWC beginning prior to crop emergence and lasting until 56 DAE based on a 5% yield loss threshold. This variation occurs due to variation in weed density (Knott and Halila 1986), plant density (Ahmadvand </w:t>
      </w:r>
      <w:r w:rsidRPr="00B32E23">
        <w:rPr>
          <w:rFonts w:ascii="Times New Roman" w:hAnsi="Times New Roman" w:cs="Times New Roman"/>
          <w:i/>
          <w:iCs/>
        </w:rPr>
        <w:t>et al</w:t>
      </w:r>
      <w:r w:rsidRPr="00B32E23">
        <w:rPr>
          <w:rFonts w:ascii="Times New Roman" w:hAnsi="Times New Roman" w:cs="Times New Roman"/>
        </w:rPr>
        <w:t xml:space="preserve">. 2009), weed species, climatic conditions, and environment. The CPWC is unique for each crop, and it varies for each crop in differing environmental conditions (Smitchger </w:t>
      </w:r>
      <w:r w:rsidRPr="00B32E23">
        <w:rPr>
          <w:rFonts w:ascii="Times New Roman" w:hAnsi="Times New Roman" w:cs="Times New Roman"/>
          <w:i/>
          <w:iCs/>
        </w:rPr>
        <w:t>et al</w:t>
      </w:r>
      <w:r w:rsidRPr="00B32E23">
        <w:rPr>
          <w:rFonts w:ascii="Times New Roman" w:hAnsi="Times New Roman" w:cs="Times New Roman"/>
        </w:rPr>
        <w:t xml:space="preserve">., 2012). Variability in environment, crop characteristics, and other factors causes CPWC estimates to be specific to a crop within a given region. Climatic condition of Bangladesh varies from other countries and </w:t>
      </w:r>
      <w:r w:rsidRPr="00B32E23">
        <w:rPr>
          <w:rFonts w:ascii="Times New Roman" w:hAnsi="Times New Roman" w:cs="Times New Roman"/>
        </w:rPr>
        <w:lastRenderedPageBreak/>
        <w:t>moreover, Masur-9 (lentil) is of very short- durated crop which Critical period of weed competition is needed to know to manage this crop effectively within this short growing period. However, CPWC of BARI Masur-9 is yet to estimate.</w:t>
      </w:r>
    </w:p>
    <w:p w:rsidR="00B32E23" w:rsidRPr="00B32E23" w:rsidRDefault="00B32E23" w:rsidP="00B32E23">
      <w:pPr>
        <w:spacing w:after="120" w:line="240" w:lineRule="auto"/>
        <w:ind w:firstLine="720"/>
        <w:jc w:val="both"/>
        <w:rPr>
          <w:rFonts w:ascii="Times New Roman" w:hAnsi="Times New Roman" w:cs="Times New Roman"/>
        </w:rPr>
      </w:pPr>
      <w:r w:rsidRPr="00B32E23">
        <w:rPr>
          <w:rFonts w:ascii="Times New Roman" w:hAnsi="Times New Roman" w:cs="Times New Roman"/>
        </w:rPr>
        <w:t>Therefore, the aim of this research was to determine the CPWC for BARI Masur-9 (lentil) in north-western region of Bangladesh. Defining the G82GCPWC will allow lentil growers to improve the efficacy of their current weed management systems and reduce yield loss, resulting from weed competition. Also, it will assist to determine the appropriate time of herbicide application and the other control methods in integrated weed management (IWM) systems.</w:t>
      </w:r>
    </w:p>
    <w:p w:rsidR="004900AA" w:rsidRPr="004900AA" w:rsidRDefault="004900AA" w:rsidP="00B32E23">
      <w:pPr>
        <w:spacing w:after="0" w:line="240" w:lineRule="auto"/>
        <w:jc w:val="both"/>
        <w:rPr>
          <w:rFonts w:ascii="Times New Roman" w:hAnsi="Times New Roman" w:cs="Times New Roman"/>
          <w:b/>
          <w:bCs/>
          <w:sz w:val="10"/>
          <w:szCs w:val="24"/>
        </w:rPr>
      </w:pPr>
    </w:p>
    <w:p w:rsidR="00B32E23" w:rsidRPr="00B32E23" w:rsidRDefault="00B32E23" w:rsidP="00B32E23">
      <w:pPr>
        <w:spacing w:after="0" w:line="240" w:lineRule="auto"/>
        <w:jc w:val="both"/>
        <w:rPr>
          <w:rFonts w:ascii="Times New Roman" w:hAnsi="Times New Roman" w:cs="Times New Roman"/>
          <w:b/>
          <w:bCs/>
          <w:sz w:val="24"/>
          <w:szCs w:val="24"/>
        </w:rPr>
      </w:pPr>
      <w:r w:rsidRPr="00B32E23">
        <w:rPr>
          <w:rFonts w:ascii="Times New Roman" w:hAnsi="Times New Roman" w:cs="Times New Roman"/>
          <w:b/>
          <w:bCs/>
          <w:sz w:val="24"/>
          <w:szCs w:val="24"/>
        </w:rPr>
        <w:t>Materials and Methods</w:t>
      </w:r>
    </w:p>
    <w:p w:rsidR="00B32E23" w:rsidRPr="00B32E23" w:rsidRDefault="00B32E23" w:rsidP="00FB26EA">
      <w:pPr>
        <w:spacing w:after="0" w:line="240" w:lineRule="auto"/>
        <w:contextualSpacing/>
        <w:jc w:val="both"/>
        <w:rPr>
          <w:rFonts w:ascii="Times New Roman" w:eastAsia="Times New Roman" w:hAnsi="Times New Roman" w:cs="Times New Roman"/>
          <w:lang w:bidi="bn-IN"/>
        </w:rPr>
      </w:pPr>
      <w:r w:rsidRPr="00B32E23">
        <w:rPr>
          <w:rFonts w:ascii="Times New Roman" w:eastAsia="Times New Roman" w:hAnsi="Times New Roman" w:cs="Times New Roman"/>
          <w:lang w:bidi="bn-IN"/>
        </w:rPr>
        <w:t xml:space="preserve">The experiment was carried out under irrigated condition at the Regional Agricultural Research Station, BARI, Jashore (23°18' latitude and 89°18' longitude with an altitude of 19 m) during </w:t>
      </w:r>
      <w:r w:rsidRPr="00B32E23">
        <w:rPr>
          <w:rFonts w:ascii="Times New Roman" w:eastAsia="Times New Roman" w:hAnsi="Times New Roman" w:cs="Times New Roman"/>
          <w:i/>
          <w:lang w:bidi="bn-IN"/>
        </w:rPr>
        <w:t>Rabi</w:t>
      </w:r>
      <w:r w:rsidRPr="00B32E23">
        <w:rPr>
          <w:rFonts w:ascii="Times New Roman" w:eastAsia="Times New Roman" w:hAnsi="Times New Roman" w:cs="Times New Roman"/>
          <w:lang w:bidi="bn-IN"/>
        </w:rPr>
        <w:t xml:space="preserve"> Season, 2023-2024 to find out the critical period of weed competition (CPWC) in BARI Masur-9 (Short-durated) lentil for effective weed management. </w:t>
      </w:r>
      <w:r w:rsidR="00FB26EA" w:rsidRPr="00B32E23">
        <w:rPr>
          <w:rFonts w:ascii="Times New Roman" w:eastAsia="Times New Roman" w:hAnsi="Times New Roman" w:cs="Times New Roman"/>
          <w:lang w:bidi="bn-IN"/>
        </w:rPr>
        <w:t xml:space="preserve"> First one was consisted of weed-free periods: weed free up to 15, 30, 45, 60, 75 days after sowing (DAS) to determine CWFP, the end of the critical period of weed removal. Second set was comprised of weedy periods: weedy up to 15, 30, 45, 60, 75 days after sowing (DAS) to determine CTWR, the onset of the critical period of weed removal.</w:t>
      </w:r>
      <w:r w:rsidRPr="00B32E23">
        <w:rPr>
          <w:rFonts w:ascii="Times New Roman" w:eastAsia="Times New Roman" w:hAnsi="Times New Roman" w:cs="Times New Roman"/>
          <w:lang w:bidi="bn-IN"/>
        </w:rPr>
        <w:t>The experimental design was a randomized complete block with three replications. The lentil variety BARI Masur-9 was used as the test crops. The unit plot size was 4.0m × 2.0m. Planting was done on 7</w:t>
      </w:r>
      <w:r w:rsidRPr="00B32E23">
        <w:rPr>
          <w:rFonts w:ascii="Times New Roman" w:eastAsia="Times New Roman" w:hAnsi="Times New Roman" w:cs="Times New Roman"/>
          <w:vertAlign w:val="superscript"/>
          <w:lang w:bidi="bn-IN"/>
        </w:rPr>
        <w:t>th</w:t>
      </w:r>
      <w:r w:rsidRPr="00B32E23">
        <w:rPr>
          <w:rFonts w:ascii="Times New Roman" w:eastAsia="Times New Roman" w:hAnsi="Times New Roman" w:cs="Times New Roman"/>
          <w:lang w:bidi="bn-IN"/>
        </w:rPr>
        <w:t xml:space="preserve"> November, 2023 and harvesting was done at 8</w:t>
      </w:r>
      <w:r w:rsidRPr="00B32E23">
        <w:rPr>
          <w:rFonts w:ascii="Times New Roman" w:eastAsia="Times New Roman" w:hAnsi="Times New Roman" w:cs="Times New Roman"/>
          <w:vertAlign w:val="superscript"/>
          <w:lang w:bidi="bn-IN"/>
        </w:rPr>
        <w:t>th</w:t>
      </w:r>
      <w:r w:rsidRPr="00B32E23">
        <w:rPr>
          <w:rFonts w:ascii="Times New Roman" w:eastAsia="Times New Roman" w:hAnsi="Times New Roman" w:cs="Times New Roman"/>
          <w:lang w:bidi="bn-IN"/>
        </w:rPr>
        <w:t xml:space="preserve"> February 2024. Row to row spacing was 30 cm with continuous sowing.</w:t>
      </w:r>
      <w:r w:rsidRPr="00D12A50">
        <w:rPr>
          <w:rFonts w:ascii="Times New Roman" w:eastAsia="Times New Roman" w:hAnsi="Times New Roman" w:cs="Times New Roman"/>
          <w:lang w:bidi="bn-IN"/>
        </w:rPr>
        <w:t xml:space="preserve">The soil was deeply ploughed and fertilizer was applied at a rate of 90 kg TSP, 45 kg Urea, 45 kg MoP, 50 kg Gypssum and &amp; 7 kg Boron/ha, at final land preparation. Lentil </w:t>
      </w:r>
      <w:r w:rsidRPr="00B32E23">
        <w:rPr>
          <w:rFonts w:ascii="Times New Roman" w:eastAsia="Times New Roman" w:hAnsi="Times New Roman" w:cs="Times New Roman"/>
          <w:lang w:bidi="bn-IN"/>
        </w:rPr>
        <w:t>was hand-drilled in rows 30 cm apart on a flat plot at a seed rate of 75 kg/ha on 7</w:t>
      </w:r>
      <w:r w:rsidRPr="00B32E23">
        <w:rPr>
          <w:rFonts w:ascii="Times New Roman" w:eastAsia="Times New Roman" w:hAnsi="Times New Roman" w:cs="Times New Roman"/>
          <w:vertAlign w:val="superscript"/>
          <w:lang w:bidi="bn-IN"/>
        </w:rPr>
        <w:t>th</w:t>
      </w:r>
      <w:r w:rsidRPr="00B32E23">
        <w:rPr>
          <w:rFonts w:ascii="Times New Roman" w:eastAsia="Times New Roman" w:hAnsi="Times New Roman" w:cs="Times New Roman"/>
          <w:lang w:bidi="bn-IN"/>
        </w:rPr>
        <w:t xml:space="preserve"> November 2023. BARI masur-9 emerged 5 days after sowing (DAS) and weed emerged also in same days. Different intercultural operations and plant protection measures were conducted following standard practices In weed-free period treatments, weeding was done fortnightly from the time of emergence until the above-presented time, after which no additional hand weeding was done. For weedy period treatments, ambient weed populations were allowed to grow from crop sowing until the above-mentioned period and then weeding was done by fortnightly hand-weeding until harvest. In addition, season long weedy and weed free treatments were added in the experiment.</w:t>
      </w:r>
    </w:p>
    <w:p w:rsidR="00B32E23" w:rsidRPr="000B3B11" w:rsidRDefault="00B32E23" w:rsidP="00B32E23">
      <w:pPr>
        <w:spacing w:after="120" w:line="240" w:lineRule="auto"/>
        <w:ind w:firstLine="720"/>
        <w:contextualSpacing/>
        <w:jc w:val="both"/>
        <w:rPr>
          <w:rFonts w:ascii="Times New Roman" w:eastAsia="Times New Roman" w:hAnsi="Times New Roman" w:cs="Times New Roman"/>
          <w:sz w:val="16"/>
          <w:lang w:bidi="bn-IN"/>
        </w:rPr>
      </w:pPr>
    </w:p>
    <w:p w:rsidR="00B32E23" w:rsidRPr="00B32E23" w:rsidRDefault="00B32E23" w:rsidP="00B32E23">
      <w:pPr>
        <w:spacing w:after="120" w:line="240" w:lineRule="auto"/>
        <w:contextualSpacing/>
        <w:jc w:val="both"/>
        <w:rPr>
          <w:rFonts w:ascii="Times New Roman" w:eastAsia="Times New Roman" w:hAnsi="Times New Roman" w:cs="Times New Roman"/>
          <w:b/>
          <w:bCs/>
          <w:lang w:bidi="bn-IN"/>
        </w:rPr>
      </w:pPr>
      <w:r w:rsidRPr="00B32E23">
        <w:rPr>
          <w:rFonts w:ascii="Times New Roman" w:eastAsia="Times New Roman" w:hAnsi="Times New Roman" w:cs="Times New Roman"/>
          <w:b/>
          <w:bCs/>
          <w:lang w:bidi="bn-IN"/>
        </w:rPr>
        <w:t>Data collection</w:t>
      </w:r>
    </w:p>
    <w:p w:rsidR="00B32E23" w:rsidRPr="00B32E23" w:rsidRDefault="00B32E23" w:rsidP="00B32E23">
      <w:pPr>
        <w:spacing w:after="120" w:line="240" w:lineRule="auto"/>
        <w:contextualSpacing/>
        <w:jc w:val="both"/>
        <w:rPr>
          <w:rFonts w:ascii="Times New Roman" w:eastAsia="Times New Roman" w:hAnsi="Times New Roman" w:cs="Times New Roman"/>
          <w:lang w:bidi="bn-IN"/>
        </w:rPr>
      </w:pPr>
      <w:r w:rsidRPr="00B32E23">
        <w:rPr>
          <w:rFonts w:ascii="Times New Roman" w:eastAsia="Times New Roman" w:hAnsi="Times New Roman" w:cs="Times New Roman"/>
          <w:lang w:bidi="bn-IN"/>
        </w:rPr>
        <w:t>At each weed removal time, a 25 cm × 25 cm quadrate was randomly placed length</w:t>
      </w:r>
      <w:r w:rsidR="00D12A50">
        <w:rPr>
          <w:rFonts w:ascii="Times New Roman" w:eastAsia="Times New Roman" w:hAnsi="Times New Roman" w:cs="Times New Roman"/>
          <w:lang w:bidi="bn-IN"/>
        </w:rPr>
        <w:t xml:space="preserve"> </w:t>
      </w:r>
      <w:r w:rsidRPr="00B32E23">
        <w:rPr>
          <w:rFonts w:ascii="Times New Roman" w:eastAsia="Times New Roman" w:hAnsi="Times New Roman" w:cs="Times New Roman"/>
          <w:lang w:bidi="bn-IN"/>
        </w:rPr>
        <w:t>wise at four spots in each plot for recording weed data. Weeds were clipped to ground level, identified and counted by species, and separately oven dried at 70◦C for 72 hours. Weed density (WD) and weed dry weight (WDW) were expressed as no./m</w:t>
      </w:r>
      <w:r w:rsidRPr="00B32E23">
        <w:rPr>
          <w:rFonts w:ascii="Times New Roman" w:eastAsia="Times New Roman" w:hAnsi="Times New Roman" w:cs="Times New Roman"/>
          <w:vertAlign w:val="superscript"/>
          <w:lang w:bidi="bn-IN"/>
        </w:rPr>
        <w:t>2</w:t>
      </w:r>
      <w:r w:rsidRPr="00B32E23">
        <w:rPr>
          <w:rFonts w:ascii="Times New Roman" w:eastAsia="Times New Roman" w:hAnsi="Times New Roman" w:cs="Times New Roman"/>
          <w:lang w:bidi="bn-IN"/>
        </w:rPr>
        <w:t xml:space="preserve"> and g/m</w:t>
      </w:r>
      <w:r w:rsidRPr="00B32E23">
        <w:rPr>
          <w:rFonts w:ascii="Times New Roman" w:eastAsia="Times New Roman" w:hAnsi="Times New Roman" w:cs="Times New Roman"/>
          <w:vertAlign w:val="superscript"/>
          <w:lang w:bidi="bn-IN"/>
        </w:rPr>
        <w:t>2</w:t>
      </w:r>
      <w:r w:rsidRPr="00B32E23">
        <w:rPr>
          <w:rFonts w:ascii="Times New Roman" w:eastAsia="Times New Roman" w:hAnsi="Times New Roman" w:cs="Times New Roman"/>
          <w:lang w:bidi="bn-IN"/>
        </w:rPr>
        <w:t>, respectively. In order to prevent losses due to lentil seed shattering, sampling in each individual plot occurred slightly prior to crop senescence. Yield was recorded as per plot basis and then converted to Kg/ha.</w:t>
      </w:r>
      <w:r w:rsidRPr="00B32E23">
        <w:rPr>
          <w:rFonts w:ascii="Times New Roman" w:eastAsia="Times New Roman" w:hAnsi="Times New Roman" w:cs="Times New Roman"/>
          <w:color w:val="403D39"/>
          <w:lang w:bidi="bn-IN"/>
        </w:rPr>
        <w:t xml:space="preserve"> Seed yields were adjusted to 14% moisture.</w:t>
      </w:r>
      <w:r w:rsidRPr="00B32E23">
        <w:rPr>
          <w:rFonts w:ascii="Times New Roman" w:eastAsia="Times New Roman" w:hAnsi="Times New Roman" w:cs="Times New Roman"/>
          <w:lang w:bidi="bn-IN"/>
        </w:rPr>
        <w:t xml:space="preserve"> Variance analysis (ANOVA) on all measured data was conducted by using R software (R Development Core Team 2006). Differences between treatments and replications were tested at significance level of P&lt;0.05. The relative yield was determined as a percentage of corresponding weed-free yield within each replication.</w:t>
      </w:r>
    </w:p>
    <w:p w:rsidR="00B32E23" w:rsidRPr="00B32E23" w:rsidRDefault="00B32E23" w:rsidP="00B32E23">
      <w:pPr>
        <w:spacing w:after="120" w:line="240" w:lineRule="auto"/>
        <w:contextualSpacing/>
        <w:jc w:val="both"/>
        <w:rPr>
          <w:rFonts w:ascii="Times New Roman" w:eastAsia="Times New Roman" w:hAnsi="Times New Roman" w:cs="Times New Roman"/>
          <w:lang w:bidi="bn-IN"/>
        </w:rPr>
      </w:pPr>
    </w:p>
    <w:p w:rsidR="00B32E23" w:rsidRPr="00B32E23" w:rsidRDefault="00B32E23" w:rsidP="00B32E23">
      <w:pPr>
        <w:spacing w:after="0" w:line="240" w:lineRule="auto"/>
        <w:jc w:val="both"/>
        <w:rPr>
          <w:rFonts w:ascii="Times New Roman" w:hAnsi="Times New Roman" w:cs="Times New Roman"/>
          <w:b/>
          <w:bCs/>
          <w:sz w:val="24"/>
          <w:szCs w:val="24"/>
        </w:rPr>
      </w:pPr>
      <w:r w:rsidRPr="00B32E23">
        <w:rPr>
          <w:rFonts w:ascii="Times New Roman" w:hAnsi="Times New Roman" w:cs="Times New Roman"/>
          <w:b/>
          <w:bCs/>
          <w:sz w:val="24"/>
          <w:szCs w:val="24"/>
        </w:rPr>
        <w:t>Results and Discussion</w:t>
      </w:r>
    </w:p>
    <w:p w:rsidR="00B32E23" w:rsidRPr="00B32E23" w:rsidRDefault="00B32E23" w:rsidP="00B32E23">
      <w:pPr>
        <w:spacing w:after="0" w:line="240" w:lineRule="auto"/>
        <w:jc w:val="both"/>
        <w:rPr>
          <w:rFonts w:ascii="Times New Roman" w:hAnsi="Times New Roman" w:cs="Times New Roman"/>
        </w:rPr>
      </w:pPr>
      <w:r w:rsidRPr="00B32E23">
        <w:rPr>
          <w:rFonts w:ascii="Times New Roman" w:hAnsi="Times New Roman" w:cs="Times New Roman"/>
        </w:rPr>
        <w:t>Weed density and dry matter: As weed species affects the CPWC, weed density per species were quantified. The widespread weeds in the experimental area were identified as yellow nutsedge (</w:t>
      </w:r>
      <w:r w:rsidRPr="00B32E23">
        <w:rPr>
          <w:rFonts w:ascii="Times New Roman" w:hAnsi="Times New Roman" w:cs="Times New Roman"/>
          <w:i/>
          <w:iCs/>
        </w:rPr>
        <w:t>Cyprus esculenta</w:t>
      </w:r>
      <w:r w:rsidRPr="00B32E23">
        <w:rPr>
          <w:rFonts w:ascii="Times New Roman" w:hAnsi="Times New Roman" w:cs="Times New Roman"/>
        </w:rPr>
        <w:t>), Bermuda grass (</w:t>
      </w:r>
      <w:r w:rsidRPr="00B32E23">
        <w:rPr>
          <w:rFonts w:ascii="Times New Roman" w:hAnsi="Times New Roman" w:cs="Times New Roman"/>
          <w:i/>
          <w:iCs/>
        </w:rPr>
        <w:t>Cynodon dactylon</w:t>
      </w:r>
      <w:r w:rsidRPr="00B32E23">
        <w:rPr>
          <w:rFonts w:ascii="Times New Roman" w:hAnsi="Times New Roman" w:cs="Times New Roman"/>
        </w:rPr>
        <w:t>) and celosia (</w:t>
      </w:r>
      <w:r w:rsidRPr="00B32E23">
        <w:rPr>
          <w:rFonts w:ascii="Times New Roman" w:hAnsi="Times New Roman" w:cs="Times New Roman"/>
          <w:i/>
          <w:iCs/>
        </w:rPr>
        <w:t>Amaranthus viridis).</w:t>
      </w:r>
    </w:p>
    <w:p w:rsidR="00B32E23" w:rsidRDefault="00B32E23" w:rsidP="000B3B11">
      <w:pPr>
        <w:spacing w:after="120" w:line="240" w:lineRule="auto"/>
        <w:ind w:firstLine="720"/>
        <w:jc w:val="both"/>
        <w:rPr>
          <w:rFonts w:ascii="Times New Roman" w:hAnsi="Times New Roman" w:cs="Times New Roman"/>
        </w:rPr>
      </w:pPr>
      <w:r w:rsidRPr="00B32E23">
        <w:rPr>
          <w:rFonts w:ascii="Times New Roman" w:hAnsi="Times New Roman" w:cs="Times New Roman"/>
        </w:rPr>
        <w:t>Weed density and dry biomass production in lentil: According to the result, weed density and weed dry biomass showed a significant difference due to presence and absence of weeds for different durations. As weed free periods increased weed density as well as weed dry weight decreased (Figure 1 (a &amp; b)). On the other hand, as weed competition periods increased the density of weeds as well as their dry weight increased (Figure 1 (a &amp; b)).</w:t>
      </w:r>
    </w:p>
    <w:p w:rsidR="004900AA" w:rsidRPr="00B32E23" w:rsidRDefault="004900AA" w:rsidP="00B32E23">
      <w:pPr>
        <w:spacing w:after="120" w:line="240" w:lineRule="auto"/>
        <w:jc w:val="both"/>
        <w:rPr>
          <w:rFonts w:ascii="Times New Roman" w:hAnsi="Times New Roman" w:cs="Times New Roman"/>
          <w:sz w:val="6"/>
        </w:rPr>
      </w:pPr>
    </w:p>
    <w:p w:rsidR="00B32E23" w:rsidRPr="00B32E23" w:rsidRDefault="00B32E23" w:rsidP="00B32E23">
      <w:pPr>
        <w:spacing w:after="120" w:line="240" w:lineRule="auto"/>
        <w:jc w:val="center"/>
        <w:rPr>
          <w:rFonts w:ascii="Times New Roman" w:hAnsi="Times New Roman" w:cs="Times New Roman"/>
        </w:rPr>
      </w:pPr>
      <w:r w:rsidRPr="00B32E23">
        <w:rPr>
          <w:rFonts w:ascii="Times New Roman" w:hAnsi="Times New Roman" w:cs="Times New Roman"/>
          <w:noProof/>
        </w:rPr>
        <w:lastRenderedPageBreak/>
        <w:drawing>
          <wp:inline distT="0" distB="0" distL="0" distR="0">
            <wp:extent cx="2705100" cy="2390775"/>
            <wp:effectExtent l="0" t="0" r="19050" b="9525"/>
            <wp:docPr id="35" name="Chart 35">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6022D87C-BA42-206C-02F1-0F8129069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32E23">
        <w:rPr>
          <w:rFonts w:ascii="Times New Roman" w:hAnsi="Times New Roman" w:cs="Times New Roman"/>
          <w:noProof/>
        </w:rPr>
        <w:drawing>
          <wp:inline distT="0" distB="0" distL="0" distR="0">
            <wp:extent cx="2933700" cy="2400300"/>
            <wp:effectExtent l="0" t="0" r="19050" b="19050"/>
            <wp:docPr id="36" name="Chart 1">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74DFE44A-F6DF-6286-973E-70D08165B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32E23" w:rsidRPr="00B32E23" w:rsidRDefault="00B32E23" w:rsidP="00B32E23">
      <w:pPr>
        <w:spacing w:after="120" w:line="240" w:lineRule="auto"/>
        <w:jc w:val="both"/>
        <w:rPr>
          <w:rFonts w:ascii="Times New Roman" w:hAnsi="Times New Roman" w:cs="Times New Roman"/>
        </w:rPr>
      </w:pPr>
      <w:r w:rsidRPr="00B32E23">
        <w:rPr>
          <w:rFonts w:ascii="Times New Roman" w:hAnsi="Times New Roman" w:cs="Times New Roman"/>
        </w:rPr>
        <w:t>Figure 1: Weed density (a) and weed dry biomass (b) are negatively influenced by weed free period</w:t>
      </w:r>
    </w:p>
    <w:p w:rsidR="00B32E23" w:rsidRPr="00B32E23" w:rsidRDefault="00B32E23" w:rsidP="00B32E23">
      <w:pPr>
        <w:spacing w:after="120" w:line="240" w:lineRule="auto"/>
        <w:jc w:val="center"/>
        <w:rPr>
          <w:rFonts w:ascii="Times New Roman" w:hAnsi="Times New Roman" w:cs="Times New Roman"/>
        </w:rPr>
      </w:pPr>
      <w:r w:rsidRPr="00B32E23">
        <w:rPr>
          <w:rFonts w:ascii="Times New Roman" w:hAnsi="Times New Roman" w:cs="Times New Roman"/>
          <w:noProof/>
        </w:rPr>
        <w:drawing>
          <wp:inline distT="0" distB="0" distL="0" distR="0">
            <wp:extent cx="2646310" cy="2210305"/>
            <wp:effectExtent l="0" t="0" r="20955" b="19050"/>
            <wp:docPr id="37" name="Chart 1">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3DBFB254-E998-CB5D-547F-936D38FCE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B32E23">
        <w:rPr>
          <w:rFonts w:ascii="Times New Roman" w:hAnsi="Times New Roman" w:cs="Times New Roman"/>
          <w:noProof/>
        </w:rPr>
        <w:drawing>
          <wp:inline distT="0" distB="0" distL="0" distR="0">
            <wp:extent cx="2797175" cy="2197613"/>
            <wp:effectExtent l="0" t="0" r="22225" b="12700"/>
            <wp:docPr id="38" name="Chart 1">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8D99D5FB-5D11-03F9-7D4F-270B1C510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32E23" w:rsidRPr="00B32E23" w:rsidRDefault="00B32E23" w:rsidP="00B32E23">
      <w:pPr>
        <w:spacing w:after="120" w:line="240" w:lineRule="auto"/>
        <w:jc w:val="center"/>
        <w:rPr>
          <w:rFonts w:ascii="Times New Roman" w:hAnsi="Times New Roman" w:cs="Times New Roman"/>
          <w:sz w:val="20"/>
          <w:szCs w:val="20"/>
        </w:rPr>
      </w:pPr>
      <w:r w:rsidRPr="00B32E23">
        <w:rPr>
          <w:rFonts w:ascii="Times New Roman" w:hAnsi="Times New Roman" w:cs="Times New Roman"/>
          <w:sz w:val="20"/>
          <w:szCs w:val="20"/>
        </w:rPr>
        <w:t>Figure 2: Weed density (a) and weed dry biomass (b) are positively influenced by weed interference period</w:t>
      </w:r>
    </w:p>
    <w:p w:rsidR="006E400D" w:rsidRDefault="006E400D" w:rsidP="00B32E23">
      <w:pPr>
        <w:spacing w:after="120" w:line="240" w:lineRule="auto"/>
        <w:ind w:firstLine="720"/>
        <w:jc w:val="both"/>
        <w:rPr>
          <w:rFonts w:ascii="Times New Roman" w:hAnsi="Times New Roman" w:cs="Times New Roman"/>
        </w:rPr>
      </w:pPr>
    </w:p>
    <w:p w:rsidR="00B32E23" w:rsidRPr="00B32E23" w:rsidRDefault="00B32E23" w:rsidP="00B32E23">
      <w:pPr>
        <w:spacing w:after="120" w:line="240" w:lineRule="auto"/>
        <w:ind w:firstLine="720"/>
        <w:jc w:val="both"/>
        <w:rPr>
          <w:rFonts w:ascii="Times New Roman" w:hAnsi="Times New Roman" w:cs="Times New Roman"/>
        </w:rPr>
      </w:pPr>
      <w:r w:rsidRPr="00B32E23">
        <w:rPr>
          <w:rFonts w:ascii="Times New Roman" w:hAnsi="Times New Roman" w:cs="Times New Roman"/>
        </w:rPr>
        <w:t xml:space="preserve">During weed free period, weed density and weed dry biomass was the highest in harvest over the growing period (Figure 1). However, during weedy period at harvest weed density decreased and the highest weed density was recorded at 55 DAS (Figure 2). This might be due to more time availed to weed seeds to germinate fully from the soil seed bank. This agrees with the idea of Zubair </w:t>
      </w:r>
      <w:r w:rsidRPr="00B32E23">
        <w:rPr>
          <w:rFonts w:ascii="Times New Roman" w:hAnsi="Times New Roman" w:cs="Times New Roman"/>
          <w:i/>
          <w:iCs/>
        </w:rPr>
        <w:t>et al</w:t>
      </w:r>
      <w:r w:rsidRPr="00B32E23">
        <w:rPr>
          <w:rFonts w:ascii="Times New Roman" w:hAnsi="Times New Roman" w:cs="Times New Roman"/>
        </w:rPr>
        <w:t xml:space="preserve">. (2011). Milberg </w:t>
      </w:r>
      <w:r w:rsidRPr="00B32E23">
        <w:rPr>
          <w:rFonts w:ascii="Times New Roman" w:hAnsi="Times New Roman" w:cs="Times New Roman"/>
          <w:i/>
          <w:iCs/>
        </w:rPr>
        <w:t>et al</w:t>
      </w:r>
      <w:r w:rsidRPr="00B32E23">
        <w:rPr>
          <w:rFonts w:ascii="Times New Roman" w:hAnsi="Times New Roman" w:cs="Times New Roman"/>
        </w:rPr>
        <w:t xml:space="preserve">. (2000) also reported that the increment of weed populations reflect the effects of local weather conditions on recruitment, survival and competitive ability. Data pertaining to the effect of different weed free periods on weed density showed a significant decrease in number of weeds as the length of weed free period increased (Figure 2). This was due to the human interference on weeds that leads to decrease of the weed density (Gebreegziabher </w:t>
      </w:r>
      <w:r w:rsidRPr="00B32E23">
        <w:rPr>
          <w:rFonts w:ascii="Times New Roman" w:hAnsi="Times New Roman" w:cs="Times New Roman"/>
          <w:i/>
          <w:iCs/>
        </w:rPr>
        <w:t>et al</w:t>
      </w:r>
      <w:r w:rsidRPr="00B32E23">
        <w:rPr>
          <w:rFonts w:ascii="Times New Roman" w:hAnsi="Times New Roman" w:cs="Times New Roman"/>
        </w:rPr>
        <w:t>., 2018). This increased the competitive strength of the crop due to weed free environment.</w:t>
      </w:r>
    </w:p>
    <w:p w:rsidR="00B32E23" w:rsidRPr="00B32E23" w:rsidRDefault="00B32E23" w:rsidP="00B32E23">
      <w:pPr>
        <w:spacing w:after="120" w:line="240" w:lineRule="auto"/>
        <w:ind w:firstLine="720"/>
        <w:jc w:val="both"/>
        <w:rPr>
          <w:rFonts w:ascii="Times New Roman" w:hAnsi="Times New Roman" w:cs="Times New Roman"/>
        </w:rPr>
      </w:pPr>
      <w:r w:rsidRPr="00B32E23">
        <w:rPr>
          <w:rFonts w:ascii="Times New Roman" w:hAnsi="Times New Roman" w:cs="Times New Roman"/>
        </w:rPr>
        <w:t>On the other hand, weed dry weight significantly increased as weed infestation period increased (Figure 5). The full season weed competition of the study produced the highest weed dry weight (165.25 g/m</w:t>
      </w:r>
      <w:r w:rsidRPr="00B32E23">
        <w:rPr>
          <w:rFonts w:ascii="Times New Roman" w:hAnsi="Times New Roman" w:cs="Times New Roman"/>
          <w:vertAlign w:val="superscript"/>
        </w:rPr>
        <w:t>2</w:t>
      </w:r>
      <w:r w:rsidRPr="00B32E23">
        <w:rPr>
          <w:rFonts w:ascii="Times New Roman" w:hAnsi="Times New Roman" w:cs="Times New Roman"/>
        </w:rPr>
        <w:t xml:space="preserve">). This increment in weed dry weight is due to increase in fresh weight of weeds as a result of prolonged weed growth due to being highly competent for essential plant nutrients, surface area, sunlight and water. This result is in lined to the result of Firehun </w:t>
      </w:r>
      <w:r w:rsidRPr="00B32E23">
        <w:rPr>
          <w:rFonts w:ascii="Times New Roman" w:hAnsi="Times New Roman" w:cs="Times New Roman"/>
          <w:i/>
          <w:iCs/>
        </w:rPr>
        <w:t>et al</w:t>
      </w:r>
      <w:r w:rsidRPr="00B32E23">
        <w:rPr>
          <w:rFonts w:ascii="Times New Roman" w:hAnsi="Times New Roman" w:cs="Times New Roman"/>
        </w:rPr>
        <w:t>. (2013) who reported as weed dry biomass decreased with increasing durations of weed free periods and with decreasing durations of weedy periods.</w:t>
      </w:r>
    </w:p>
    <w:p w:rsidR="00B32E23" w:rsidRPr="00B32E23" w:rsidRDefault="00B32E23" w:rsidP="00B32E23">
      <w:pPr>
        <w:spacing w:after="0" w:line="240" w:lineRule="auto"/>
        <w:jc w:val="both"/>
        <w:rPr>
          <w:rFonts w:ascii="Times New Roman" w:hAnsi="Times New Roman" w:cs="Times New Roman"/>
          <w:b/>
          <w:bCs/>
        </w:rPr>
      </w:pPr>
      <w:r w:rsidRPr="00B32E23">
        <w:rPr>
          <w:rFonts w:ascii="Times New Roman" w:hAnsi="Times New Roman" w:cs="Times New Roman"/>
          <w:b/>
          <w:bCs/>
        </w:rPr>
        <w:lastRenderedPageBreak/>
        <w:t>Yield of lentil</w:t>
      </w:r>
    </w:p>
    <w:p w:rsidR="00B32E23" w:rsidRPr="00B32E23" w:rsidRDefault="00B32E23" w:rsidP="00B32E23">
      <w:pPr>
        <w:spacing w:after="0" w:line="240" w:lineRule="auto"/>
        <w:jc w:val="both"/>
        <w:rPr>
          <w:rFonts w:ascii="Times New Roman" w:hAnsi="Times New Roman" w:cs="Times New Roman"/>
        </w:rPr>
      </w:pPr>
      <w:r w:rsidRPr="00B32E23">
        <w:rPr>
          <w:rFonts w:ascii="Times New Roman" w:hAnsi="Times New Roman" w:cs="Times New Roman"/>
        </w:rPr>
        <w:t>The highest yield (1510.41 Kg/ha) was recorded from the weed free up to 30 DAS treatment which was statistically similar to weed free up to 45 DAS while the lowest (330 Kg/ha) was obtained from the weedy check (Table 1.). Thus, high yield drop was observed in treatments that had been in season long weedy plot and weedy for last 75 DAS. Yield loss was low where the crop was weed free in the first period of its’ life cycle as 0% t0 30% where weed free 15 to 75 days after sowing. On the contrary, where plot was weedy 75 days to 15 days yield loss was 78% to 31%. This was due to higher competition of weeds due to limited essential resources i.e., light (due to highly shading by weeds starting from cane sett emergence), space, water and nutrients. However, in weed free plot yield was 834.83 Kg/ha with 44.73% yield loss and this type of lower yield might be due to moisture loss due to frequent weeding.</w:t>
      </w:r>
    </w:p>
    <w:p w:rsidR="00B32E23" w:rsidRPr="00B32E23" w:rsidRDefault="00B32E23" w:rsidP="00B32E23">
      <w:pPr>
        <w:spacing w:after="0" w:line="240" w:lineRule="auto"/>
        <w:jc w:val="both"/>
        <w:rPr>
          <w:rFonts w:ascii="Times New Roman" w:hAnsi="Times New Roman" w:cs="Times New Roman"/>
        </w:rPr>
      </w:pPr>
    </w:p>
    <w:p w:rsidR="00B32E23" w:rsidRPr="00B32E23" w:rsidRDefault="00B32E23" w:rsidP="00B32E23">
      <w:pPr>
        <w:spacing w:after="120" w:line="240" w:lineRule="auto"/>
        <w:ind w:left="810" w:hanging="810"/>
        <w:jc w:val="both"/>
        <w:rPr>
          <w:rFonts w:ascii="Times New Roman" w:hAnsi="Times New Roman" w:cs="Times New Roman"/>
        </w:rPr>
      </w:pPr>
      <w:r w:rsidRPr="00B32E23">
        <w:rPr>
          <w:rFonts w:ascii="Times New Roman" w:hAnsi="Times New Roman" w:cs="Times New Roman"/>
        </w:rPr>
        <w:t>Table 1. Weed density (no./m</w:t>
      </w:r>
      <w:r w:rsidRPr="00B32E23">
        <w:rPr>
          <w:rFonts w:ascii="Times New Roman" w:hAnsi="Times New Roman" w:cs="Times New Roman"/>
          <w:vertAlign w:val="superscript"/>
        </w:rPr>
        <w:t>2</w:t>
      </w:r>
      <w:r w:rsidRPr="00B32E23">
        <w:rPr>
          <w:rFonts w:ascii="Times New Roman" w:hAnsi="Times New Roman" w:cs="Times New Roman"/>
        </w:rPr>
        <w:t>), Weed dry biomass n(g/m</w:t>
      </w:r>
      <w:r w:rsidRPr="00B32E23">
        <w:rPr>
          <w:rFonts w:ascii="Times New Roman" w:hAnsi="Times New Roman" w:cs="Times New Roman"/>
          <w:vertAlign w:val="superscript"/>
        </w:rPr>
        <w:t>2</w:t>
      </w:r>
      <w:r w:rsidRPr="00B32E23">
        <w:rPr>
          <w:rFonts w:ascii="Times New Roman" w:hAnsi="Times New Roman" w:cs="Times New Roman"/>
        </w:rPr>
        <w:t>), yield of lentil and yield loss are affected by weed free and weed interference treatments</w:t>
      </w:r>
    </w:p>
    <w:tbl>
      <w:tblPr>
        <w:tblStyle w:val="TableGrid"/>
        <w:tblW w:w="9423" w:type="dxa"/>
        <w:tblCellMar>
          <w:left w:w="29" w:type="dxa"/>
          <w:right w:w="29" w:type="dxa"/>
        </w:tblCellMar>
        <w:tblLook w:val="04A0" w:firstRow="1" w:lastRow="0" w:firstColumn="1" w:lastColumn="0" w:noHBand="0" w:noVBand="1"/>
      </w:tblPr>
      <w:tblGrid>
        <w:gridCol w:w="3030"/>
        <w:gridCol w:w="1781"/>
        <w:gridCol w:w="1346"/>
        <w:gridCol w:w="1735"/>
        <w:gridCol w:w="1531"/>
      </w:tblGrid>
      <w:tr w:rsidR="00B32E23" w:rsidRPr="00B32E23" w:rsidTr="004A4CD8">
        <w:trPr>
          <w:trHeight w:val="514"/>
        </w:trPr>
        <w:tc>
          <w:tcPr>
            <w:tcW w:w="3030" w:type="dxa"/>
            <w:tcBorders>
              <w:left w:val="nil"/>
              <w:bottom w:val="single" w:sz="4" w:space="0" w:color="000000" w:themeColor="text1"/>
            </w:tcBorders>
          </w:tcPr>
          <w:p w:rsidR="00B32E23" w:rsidRPr="00B32E23" w:rsidRDefault="00B32E23" w:rsidP="00B32E23">
            <w:pPr>
              <w:jc w:val="center"/>
              <w:rPr>
                <w:rFonts w:ascii="Times New Roman" w:hAnsi="Times New Roman" w:cs="Times New Roman"/>
              </w:rPr>
            </w:pPr>
            <w:bookmarkStart w:id="10" w:name="_Hlk134269758"/>
            <w:r w:rsidRPr="00B32E23">
              <w:rPr>
                <w:rFonts w:ascii="Times New Roman" w:hAnsi="Times New Roman" w:cs="Times New Roman"/>
              </w:rPr>
              <w:t>Treatments</w:t>
            </w:r>
          </w:p>
        </w:tc>
        <w:tc>
          <w:tcPr>
            <w:tcW w:w="1781" w:type="dxa"/>
            <w:tcBorders>
              <w:bottom w:val="single" w:sz="4" w:space="0" w:color="000000" w:themeColor="text1"/>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Weed density</w:t>
            </w:r>
          </w:p>
        </w:tc>
        <w:tc>
          <w:tcPr>
            <w:tcW w:w="1346" w:type="dxa"/>
            <w:tcBorders>
              <w:bottom w:val="single" w:sz="4" w:space="0" w:color="000000" w:themeColor="text1"/>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 xml:space="preserve">Weed dry </w:t>
            </w:r>
          </w:p>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biomass</w:t>
            </w:r>
          </w:p>
        </w:tc>
        <w:tc>
          <w:tcPr>
            <w:tcW w:w="1735" w:type="dxa"/>
            <w:tcBorders>
              <w:bottom w:val="single" w:sz="4" w:space="0" w:color="000000" w:themeColor="text1"/>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Yield (kg/ha)</w:t>
            </w:r>
          </w:p>
        </w:tc>
        <w:tc>
          <w:tcPr>
            <w:tcW w:w="1531" w:type="dxa"/>
            <w:tcBorders>
              <w:bottom w:val="single" w:sz="4" w:space="0" w:color="000000" w:themeColor="text1"/>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Relative yield loss (%)</w:t>
            </w:r>
          </w:p>
        </w:tc>
      </w:tr>
      <w:tr w:rsidR="00B32E23" w:rsidRPr="00B32E23" w:rsidTr="004A4CD8">
        <w:trPr>
          <w:trHeight w:val="248"/>
        </w:trPr>
        <w:tc>
          <w:tcPr>
            <w:tcW w:w="3030" w:type="dxa"/>
            <w:tcBorders>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up to 15 DAS</w:t>
            </w:r>
          </w:p>
        </w:tc>
        <w:tc>
          <w:tcPr>
            <w:tcW w:w="1781" w:type="dxa"/>
            <w:tcBorders>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417.29</w:t>
            </w:r>
          </w:p>
        </w:tc>
        <w:tc>
          <w:tcPr>
            <w:tcW w:w="1346" w:type="dxa"/>
            <w:tcBorders>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110.09</w:t>
            </w:r>
          </w:p>
        </w:tc>
        <w:tc>
          <w:tcPr>
            <w:tcW w:w="1735" w:type="dxa"/>
            <w:tcBorders>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1226.25</w:t>
            </w:r>
          </w:p>
        </w:tc>
        <w:tc>
          <w:tcPr>
            <w:tcW w:w="1531" w:type="dxa"/>
            <w:tcBorders>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18.81</w:t>
            </w:r>
          </w:p>
        </w:tc>
      </w:tr>
      <w:tr w:rsidR="00B32E23" w:rsidRPr="00B32E23" w:rsidTr="004A4CD8">
        <w:trPr>
          <w:trHeight w:val="267"/>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up to 30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454.2</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97.08</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1510.41</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0.00</w:t>
            </w:r>
          </w:p>
        </w:tc>
      </w:tr>
      <w:tr w:rsidR="00B32E23" w:rsidRPr="00B32E23" w:rsidTr="004A4CD8">
        <w:trPr>
          <w:trHeight w:val="267"/>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up to 45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362.67</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67.2</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1436.61</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4.89</w:t>
            </w:r>
          </w:p>
        </w:tc>
      </w:tr>
      <w:tr w:rsidR="00B32E23" w:rsidRPr="00B32E23" w:rsidTr="004A4CD8">
        <w:trPr>
          <w:trHeight w:val="267"/>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up to 60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281.13</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51.53</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1052.5</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30.32</w:t>
            </w:r>
          </w:p>
        </w:tc>
      </w:tr>
      <w:tr w:rsidR="00B32E23" w:rsidRPr="00B32E23" w:rsidTr="004A4CD8">
        <w:trPr>
          <w:trHeight w:val="174"/>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up to 75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197.33</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30.26</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1056.75</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30.04</w:t>
            </w:r>
          </w:p>
        </w:tc>
      </w:tr>
      <w:tr w:rsidR="00B32E23" w:rsidRPr="00B32E23" w:rsidTr="004A4CD8">
        <w:trPr>
          <w:trHeight w:val="250"/>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 free plot</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108</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18.21</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834.83</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44.73</w:t>
            </w:r>
          </w:p>
        </w:tc>
      </w:tr>
      <w:tr w:rsidR="00B32E23" w:rsidRPr="00B32E23" w:rsidTr="004A4CD8">
        <w:trPr>
          <w:trHeight w:val="285"/>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up to 15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169.1</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24.05</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1039.9</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31.15</w:t>
            </w:r>
          </w:p>
        </w:tc>
      </w:tr>
      <w:tr w:rsidR="00B32E23" w:rsidRPr="00B32E23" w:rsidTr="004A4CD8">
        <w:trPr>
          <w:trHeight w:val="248"/>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up to 30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142.14</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27.93</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833.12</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44.84</w:t>
            </w:r>
          </w:p>
        </w:tc>
      </w:tr>
      <w:tr w:rsidR="00B32E23" w:rsidRPr="00B32E23" w:rsidTr="004A4CD8">
        <w:trPr>
          <w:trHeight w:val="267"/>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up to 45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158.15</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22.01</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663.75</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56.05</w:t>
            </w:r>
          </w:p>
        </w:tc>
      </w:tr>
      <w:tr w:rsidR="00B32E23" w:rsidRPr="00B32E23" w:rsidTr="004A4CD8">
        <w:trPr>
          <w:trHeight w:val="174"/>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up to 60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160</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29.28</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485.42</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67.86</w:t>
            </w:r>
          </w:p>
        </w:tc>
      </w:tr>
      <w:tr w:rsidR="00B32E23" w:rsidRPr="00B32E23" w:rsidTr="004A4CD8">
        <w:trPr>
          <w:trHeight w:val="267"/>
        </w:trPr>
        <w:tc>
          <w:tcPr>
            <w:tcW w:w="3030" w:type="dxa"/>
            <w:tcBorders>
              <w:top w:val="nil"/>
              <w:left w:val="nil"/>
              <w:bottom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up to 75 DAS</w:t>
            </w:r>
          </w:p>
        </w:tc>
        <w:tc>
          <w:tcPr>
            <w:tcW w:w="1781"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229.1</w:t>
            </w:r>
          </w:p>
        </w:tc>
        <w:tc>
          <w:tcPr>
            <w:tcW w:w="1346"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37.57</w:t>
            </w:r>
          </w:p>
        </w:tc>
        <w:tc>
          <w:tcPr>
            <w:tcW w:w="1735" w:type="dxa"/>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335</w:t>
            </w:r>
          </w:p>
        </w:tc>
        <w:tc>
          <w:tcPr>
            <w:tcW w:w="1531" w:type="dxa"/>
            <w:tcBorders>
              <w:top w:val="nil"/>
              <w:left w:val="nil"/>
              <w:bottom w:val="nil"/>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77.82</w:t>
            </w:r>
          </w:p>
        </w:tc>
      </w:tr>
      <w:tr w:rsidR="00B32E23" w:rsidRPr="00B32E23" w:rsidTr="004A4CD8">
        <w:trPr>
          <w:trHeight w:val="250"/>
        </w:trPr>
        <w:tc>
          <w:tcPr>
            <w:tcW w:w="3030" w:type="dxa"/>
            <w:tcBorders>
              <w:top w:val="nil"/>
              <w:left w:val="nil"/>
              <w:bottom w:val="single" w:sz="4" w:space="0" w:color="000000" w:themeColor="text1"/>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Weedy plot</w:t>
            </w:r>
          </w:p>
        </w:tc>
        <w:tc>
          <w:tcPr>
            <w:tcW w:w="1781" w:type="dxa"/>
            <w:tcBorders>
              <w:top w:val="nil"/>
              <w:left w:val="nil"/>
              <w:bottom w:val="single" w:sz="4" w:space="0" w:color="000000" w:themeColor="text1"/>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482.57</w:t>
            </w:r>
          </w:p>
        </w:tc>
        <w:tc>
          <w:tcPr>
            <w:tcW w:w="1346" w:type="dxa"/>
            <w:tcBorders>
              <w:top w:val="nil"/>
              <w:left w:val="nil"/>
              <w:bottom w:val="single" w:sz="4" w:space="0" w:color="000000" w:themeColor="text1"/>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165.25</w:t>
            </w:r>
          </w:p>
        </w:tc>
        <w:tc>
          <w:tcPr>
            <w:tcW w:w="1735" w:type="dxa"/>
            <w:tcBorders>
              <w:top w:val="nil"/>
              <w:left w:val="nil"/>
              <w:bottom w:val="single" w:sz="4" w:space="0" w:color="000000" w:themeColor="text1"/>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330.42</w:t>
            </w:r>
          </w:p>
        </w:tc>
        <w:tc>
          <w:tcPr>
            <w:tcW w:w="1531" w:type="dxa"/>
            <w:tcBorders>
              <w:top w:val="nil"/>
              <w:left w:val="nil"/>
              <w:bottom w:val="single" w:sz="4" w:space="0" w:color="000000" w:themeColor="text1"/>
              <w:right w:val="nil"/>
            </w:tcBorders>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78.12</w:t>
            </w:r>
          </w:p>
        </w:tc>
      </w:tr>
      <w:tr w:rsidR="00B12416" w:rsidRPr="00B32E23" w:rsidTr="004A4CD8">
        <w:tblPrEx>
          <w:tblCellMar>
            <w:left w:w="108" w:type="dxa"/>
            <w:right w:w="108" w:type="dxa"/>
          </w:tblCellMar>
        </w:tblPrEx>
        <w:trPr>
          <w:trHeight w:val="250"/>
        </w:trPr>
        <w:tc>
          <w:tcPr>
            <w:tcW w:w="3030" w:type="dxa"/>
            <w:tcBorders>
              <w:left w:val="nil"/>
              <w:right w:val="nil"/>
            </w:tcBorders>
          </w:tcPr>
          <w:p w:rsidR="00B12416" w:rsidRPr="00B32E23" w:rsidRDefault="00B12416" w:rsidP="0014277A">
            <w:pPr>
              <w:rPr>
                <w:rFonts w:ascii="Times New Roman" w:hAnsi="Times New Roman" w:cs="Times New Roman"/>
              </w:rPr>
            </w:pPr>
            <w:r w:rsidRPr="00B32E23">
              <w:rPr>
                <w:rFonts w:ascii="Times New Roman" w:hAnsi="Times New Roman" w:cs="Times New Roman"/>
              </w:rPr>
              <w:t>LSD</w:t>
            </w:r>
          </w:p>
        </w:tc>
        <w:tc>
          <w:tcPr>
            <w:tcW w:w="1781" w:type="dxa"/>
            <w:tcBorders>
              <w:left w:val="nil"/>
              <w:right w:val="nil"/>
            </w:tcBorders>
          </w:tcPr>
          <w:p w:rsidR="00B12416" w:rsidRPr="00B32E23" w:rsidRDefault="00B12416" w:rsidP="0014277A">
            <w:pPr>
              <w:jc w:val="center"/>
              <w:rPr>
                <w:rFonts w:ascii="Times New Roman" w:hAnsi="Times New Roman" w:cs="Times New Roman"/>
              </w:rPr>
            </w:pPr>
            <w:r w:rsidRPr="00B32E23">
              <w:rPr>
                <w:rFonts w:ascii="Times New Roman" w:hAnsi="Times New Roman" w:cs="Times New Roman"/>
                <w:color w:val="000000"/>
              </w:rPr>
              <w:t>96.71</w:t>
            </w:r>
          </w:p>
        </w:tc>
        <w:tc>
          <w:tcPr>
            <w:tcW w:w="1346" w:type="dxa"/>
            <w:tcBorders>
              <w:left w:val="nil"/>
              <w:right w:val="nil"/>
            </w:tcBorders>
          </w:tcPr>
          <w:p w:rsidR="00B12416" w:rsidRPr="00B32E23" w:rsidRDefault="00B12416" w:rsidP="0014277A">
            <w:pPr>
              <w:jc w:val="center"/>
              <w:rPr>
                <w:rFonts w:ascii="Times New Roman" w:hAnsi="Times New Roman" w:cs="Times New Roman"/>
              </w:rPr>
            </w:pPr>
            <w:r w:rsidRPr="00B32E23">
              <w:rPr>
                <w:rFonts w:ascii="Times New Roman" w:hAnsi="Times New Roman" w:cs="Times New Roman"/>
                <w:color w:val="000000"/>
              </w:rPr>
              <w:t>24.07</w:t>
            </w:r>
          </w:p>
        </w:tc>
        <w:tc>
          <w:tcPr>
            <w:tcW w:w="1735" w:type="dxa"/>
            <w:tcBorders>
              <w:left w:val="nil"/>
              <w:right w:val="nil"/>
            </w:tcBorders>
          </w:tcPr>
          <w:p w:rsidR="00B12416" w:rsidRPr="00B32E23" w:rsidRDefault="00B12416" w:rsidP="0014277A">
            <w:pPr>
              <w:jc w:val="center"/>
              <w:rPr>
                <w:rFonts w:ascii="Times New Roman" w:hAnsi="Times New Roman" w:cs="Times New Roman"/>
              </w:rPr>
            </w:pPr>
            <w:r w:rsidRPr="00B32E23">
              <w:rPr>
                <w:rFonts w:ascii="Times New Roman" w:hAnsi="Times New Roman" w:cs="Times New Roman"/>
                <w:color w:val="000000"/>
              </w:rPr>
              <w:t>199.62</w:t>
            </w:r>
          </w:p>
        </w:tc>
        <w:tc>
          <w:tcPr>
            <w:tcW w:w="1531" w:type="dxa"/>
            <w:tcBorders>
              <w:left w:val="nil"/>
              <w:right w:val="nil"/>
            </w:tcBorders>
          </w:tcPr>
          <w:p w:rsidR="00B12416" w:rsidRPr="00B32E23" w:rsidRDefault="00B12416" w:rsidP="0014277A">
            <w:pPr>
              <w:jc w:val="center"/>
              <w:rPr>
                <w:rFonts w:ascii="Times New Roman" w:hAnsi="Times New Roman" w:cs="Times New Roman"/>
              </w:rPr>
            </w:pPr>
          </w:p>
        </w:tc>
      </w:tr>
      <w:tr w:rsidR="00B32E23" w:rsidRPr="00B32E23" w:rsidTr="000B3B11">
        <w:trPr>
          <w:trHeight w:val="264"/>
        </w:trPr>
        <w:tc>
          <w:tcPr>
            <w:tcW w:w="3030" w:type="dxa"/>
            <w:tcBorders>
              <w:left w:val="nil"/>
              <w:right w:val="nil"/>
            </w:tcBorders>
          </w:tcPr>
          <w:p w:rsidR="00B32E23" w:rsidRPr="00B32E23" w:rsidRDefault="00B32E23" w:rsidP="00B32E23">
            <w:pPr>
              <w:rPr>
                <w:rFonts w:ascii="Times New Roman" w:hAnsi="Times New Roman" w:cs="Times New Roman"/>
              </w:rPr>
            </w:pPr>
            <w:r w:rsidRPr="00B32E23">
              <w:rPr>
                <w:rFonts w:ascii="Times New Roman" w:hAnsi="Times New Roman" w:cs="Times New Roman"/>
              </w:rPr>
              <w:t>CV%</w:t>
            </w:r>
          </w:p>
        </w:tc>
        <w:tc>
          <w:tcPr>
            <w:tcW w:w="1781" w:type="dxa"/>
            <w:tcBorders>
              <w:left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21.66</w:t>
            </w:r>
          </w:p>
        </w:tc>
        <w:tc>
          <w:tcPr>
            <w:tcW w:w="1346" w:type="dxa"/>
            <w:tcBorders>
              <w:left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25.07</w:t>
            </w:r>
          </w:p>
        </w:tc>
        <w:tc>
          <w:tcPr>
            <w:tcW w:w="1735" w:type="dxa"/>
            <w:tcBorders>
              <w:left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color w:val="000000"/>
              </w:rPr>
              <w:t>12.97</w:t>
            </w:r>
          </w:p>
        </w:tc>
        <w:tc>
          <w:tcPr>
            <w:tcW w:w="1531" w:type="dxa"/>
            <w:tcBorders>
              <w:left w:val="nil"/>
              <w:right w:val="nil"/>
            </w:tcBorders>
          </w:tcPr>
          <w:p w:rsidR="00B32E23" w:rsidRPr="00B32E23" w:rsidRDefault="00B32E23" w:rsidP="00B32E23">
            <w:pPr>
              <w:jc w:val="center"/>
              <w:rPr>
                <w:rFonts w:ascii="Times New Roman" w:hAnsi="Times New Roman" w:cs="Times New Roman"/>
              </w:rPr>
            </w:pPr>
          </w:p>
        </w:tc>
      </w:tr>
      <w:bookmarkEnd w:id="10"/>
    </w:tbl>
    <w:p w:rsidR="00B32E23" w:rsidRPr="00B32E23" w:rsidRDefault="00B32E23" w:rsidP="00B32E23">
      <w:pPr>
        <w:spacing w:after="120" w:line="240" w:lineRule="auto"/>
        <w:jc w:val="both"/>
        <w:rPr>
          <w:rFonts w:ascii="Times New Roman" w:hAnsi="Times New Roman" w:cs="Times New Roman"/>
          <w:sz w:val="10"/>
        </w:rPr>
      </w:pPr>
    </w:p>
    <w:p w:rsidR="00B32E23" w:rsidRPr="00B32E23" w:rsidRDefault="00B32E23" w:rsidP="00B32E23">
      <w:pPr>
        <w:spacing w:after="120" w:line="240" w:lineRule="auto"/>
        <w:jc w:val="both"/>
        <w:rPr>
          <w:rFonts w:ascii="Times New Roman" w:hAnsi="Times New Roman" w:cs="Times New Roman"/>
          <w:b/>
          <w:bCs/>
        </w:rPr>
      </w:pPr>
      <w:r w:rsidRPr="00B32E23">
        <w:rPr>
          <w:rFonts w:ascii="Times New Roman" w:hAnsi="Times New Roman" w:cs="Times New Roman"/>
          <w:b/>
          <w:bCs/>
        </w:rPr>
        <w:t xml:space="preserve">Critical period of weed competition (CPWC): </w:t>
      </w:r>
      <w:r w:rsidRPr="00B32E23">
        <w:rPr>
          <w:rFonts w:ascii="Times New Roman" w:hAnsi="Times New Roman" w:cs="Times New Roman"/>
        </w:rPr>
        <w:t xml:space="preserve">Observed relative yields of lentil, as affected by duration of the weed-infested or weed-free periods, are shown in Fig. 5. Critical period of weed competition at 5% acceptable lentil yield loss (AYL) was estimated on the basis of relative yield based on the onset and end of weed competition periods viz., the maximum time that the crop should remain weed free and minimum period in which weeds can remain in the crop field for BARI masur-9 lentil variety was determined. The critical period of weed competition to 5% acceptable yield loss was found between 22 and 45 days after sowing. Therefore, the onset of weed competition in BARI masur-9 lentil variety was found to be 22 days after sowing. As a result, prior to these stages, weed presence did not significantly affect the yield of lentil. This can be related to the lack of serious competition between the lentil and the weeds in acquiring common environmental resources before these stages. Again, the end of weed competition period was found to be 45 days after sowing. The results of this study contribute to the development of an integrated weed management for lentil. The definition of the critical period of weed control supports the early control of weeds. Data obtained from this study provide a basis for potato producers to make a decision with respect to timely weed control measures, regardless of methodology. </w:t>
      </w:r>
    </w:p>
    <w:p w:rsidR="00B32E23" w:rsidRPr="00B32E23" w:rsidRDefault="00B32E23" w:rsidP="00B32E23">
      <w:pPr>
        <w:spacing w:after="120" w:line="240" w:lineRule="auto"/>
        <w:jc w:val="center"/>
        <w:rPr>
          <w:rFonts w:ascii="Times New Roman" w:hAnsi="Times New Roman" w:cs="Times New Roman"/>
          <w:noProof/>
        </w:rPr>
      </w:pPr>
    </w:p>
    <w:p w:rsidR="00B32E23" w:rsidRPr="00B32E23" w:rsidRDefault="00B32E23" w:rsidP="00B32E23">
      <w:pPr>
        <w:spacing w:after="120" w:line="240" w:lineRule="auto"/>
        <w:jc w:val="center"/>
        <w:rPr>
          <w:rFonts w:ascii="Times New Roman" w:hAnsi="Times New Roman" w:cs="Times New Roman"/>
        </w:rPr>
      </w:pPr>
      <w:r w:rsidRPr="00B32E23">
        <w:rPr>
          <w:rFonts w:ascii="Times New Roman" w:hAnsi="Times New Roman" w:cs="Times New Roman"/>
          <w:noProof/>
        </w:rPr>
        <w:lastRenderedPageBreak/>
        <w:drawing>
          <wp:inline distT="0" distB="0" distL="0" distR="0">
            <wp:extent cx="5514975" cy="2933700"/>
            <wp:effectExtent l="0" t="0" r="9525" b="19050"/>
            <wp:docPr id="39" name="Chart 1">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333569F1-6B64-80F9-5A73-C53CEA5F1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0"/>
      </w:tblGrid>
      <w:tr w:rsidR="00B32E23" w:rsidRPr="00B32E23" w:rsidTr="00BA11AD">
        <w:trPr>
          <w:trHeight w:val="207"/>
          <w:jc w:val="center"/>
        </w:trPr>
        <w:tc>
          <w:tcPr>
            <w:tcW w:w="8220" w:type="dxa"/>
            <w:tcBorders>
              <w:top w:val="nil"/>
              <w:left w:val="nil"/>
              <w:bottom w:val="nil"/>
              <w:right w:val="nil"/>
            </w:tcBorders>
          </w:tcPr>
          <w:p w:rsidR="00B32E23" w:rsidRPr="00B32E23" w:rsidRDefault="00B32E23" w:rsidP="00B32E23">
            <w:pPr>
              <w:spacing w:after="120" w:line="240" w:lineRule="auto"/>
              <w:jc w:val="center"/>
              <w:rPr>
                <w:rFonts w:ascii="Times New Roman" w:hAnsi="Times New Roman" w:cs="Times New Roman"/>
              </w:rPr>
            </w:pPr>
            <w:r w:rsidRPr="00B32E23">
              <w:rPr>
                <w:rFonts w:ascii="Times New Roman" w:hAnsi="Times New Roman" w:cs="Times New Roman"/>
              </w:rPr>
              <w:t>Figure 3: Critical period of weed competition (CPWC) of lentil</w:t>
            </w:r>
          </w:p>
        </w:tc>
      </w:tr>
    </w:tbl>
    <w:p w:rsidR="00B32E23" w:rsidRPr="00B32E23" w:rsidRDefault="00B32E23" w:rsidP="00B32E23">
      <w:pPr>
        <w:spacing w:after="0" w:line="240" w:lineRule="auto"/>
        <w:ind w:firstLine="720"/>
        <w:jc w:val="both"/>
        <w:rPr>
          <w:rFonts w:ascii="Times New Roman" w:hAnsi="Times New Roman" w:cs="Times New Roman"/>
        </w:rPr>
      </w:pPr>
      <w:r w:rsidRPr="00B32E23">
        <w:rPr>
          <w:rFonts w:ascii="Times New Roman" w:hAnsi="Times New Roman" w:cs="Times New Roman"/>
        </w:rPr>
        <w:t xml:space="preserve">Hall </w:t>
      </w:r>
      <w:r w:rsidRPr="00B32E23">
        <w:rPr>
          <w:rFonts w:ascii="Times New Roman" w:hAnsi="Times New Roman" w:cs="Times New Roman"/>
          <w:i/>
          <w:iCs/>
        </w:rPr>
        <w:t>et al</w:t>
      </w:r>
      <w:r w:rsidRPr="00B32E23">
        <w:rPr>
          <w:rFonts w:ascii="Times New Roman" w:hAnsi="Times New Roman" w:cs="Times New Roman"/>
        </w:rPr>
        <w:t>. (1992) reported that weed density appears to be important in the determination of the beginning of the critical period where the critical period tended to start later for experiments with lower weed density. Again, the end of weed competition period in which weed control is not necessarily important then after was found to be 45 days after sowing. Therefore, after 45 days after sowing, weeding is not needed but can increase cost of production.</w:t>
      </w:r>
    </w:p>
    <w:p w:rsidR="00B32E23" w:rsidRPr="00B32E23" w:rsidRDefault="00B32E23" w:rsidP="00B32E23">
      <w:pPr>
        <w:spacing w:after="0" w:line="240" w:lineRule="auto"/>
        <w:ind w:firstLine="720"/>
        <w:jc w:val="both"/>
        <w:rPr>
          <w:rFonts w:ascii="Times New Roman" w:hAnsi="Times New Roman" w:cs="Times New Roman"/>
        </w:rPr>
      </w:pPr>
    </w:p>
    <w:p w:rsidR="00B32E23" w:rsidRPr="00B32E23" w:rsidRDefault="00B32E23" w:rsidP="00B32E23">
      <w:pPr>
        <w:spacing w:after="0" w:line="240" w:lineRule="auto"/>
        <w:jc w:val="both"/>
        <w:rPr>
          <w:rFonts w:ascii="Times New Roman" w:hAnsi="Times New Roman" w:cs="Times New Roman"/>
          <w:b/>
          <w:bCs/>
          <w:sz w:val="24"/>
          <w:szCs w:val="24"/>
        </w:rPr>
      </w:pPr>
      <w:r w:rsidRPr="00B32E23">
        <w:rPr>
          <w:rFonts w:ascii="Times New Roman" w:hAnsi="Times New Roman" w:cs="Times New Roman"/>
          <w:b/>
          <w:bCs/>
          <w:sz w:val="24"/>
          <w:szCs w:val="24"/>
        </w:rPr>
        <w:t>Conclusion</w:t>
      </w:r>
    </w:p>
    <w:p w:rsidR="00B32E23" w:rsidRPr="00B32E23" w:rsidRDefault="00B32E23" w:rsidP="00B32E23">
      <w:pPr>
        <w:spacing w:after="0" w:line="240" w:lineRule="auto"/>
        <w:jc w:val="both"/>
        <w:rPr>
          <w:rFonts w:ascii="Times New Roman" w:hAnsi="Times New Roman" w:cs="Times New Roman"/>
        </w:rPr>
      </w:pPr>
      <w:r w:rsidRPr="00B32E23">
        <w:rPr>
          <w:rFonts w:ascii="Times New Roman" w:hAnsi="Times New Roman" w:cs="Times New Roman"/>
        </w:rPr>
        <w:t>The results of this study estimated the critical period of weed competition of BARI Masur-9 lentil and the duration was 22 to 45 days after emergence based on 5% acceptable yield loss and this research will contribute to the development of an effective weed management for lentil.</w:t>
      </w:r>
    </w:p>
    <w:p w:rsidR="00B32E23" w:rsidRPr="00B32E23" w:rsidRDefault="00B32E23" w:rsidP="00B32E23">
      <w:pPr>
        <w:spacing w:after="0" w:line="240" w:lineRule="auto"/>
        <w:jc w:val="both"/>
        <w:rPr>
          <w:rFonts w:ascii="Times New Roman" w:hAnsi="Times New Roman" w:cs="Times New Roman"/>
          <w:sz w:val="10"/>
        </w:rPr>
      </w:pPr>
    </w:p>
    <w:p w:rsidR="00B32E23" w:rsidRPr="00B32E23" w:rsidRDefault="00B32E23" w:rsidP="00B32E23">
      <w:pPr>
        <w:spacing w:after="120" w:line="240" w:lineRule="auto"/>
        <w:jc w:val="both"/>
        <w:rPr>
          <w:rFonts w:ascii="Times New Roman" w:hAnsi="Times New Roman" w:cs="Times New Roman"/>
          <w:b/>
          <w:bCs/>
          <w:sz w:val="2"/>
          <w:szCs w:val="24"/>
        </w:rPr>
      </w:pPr>
    </w:p>
    <w:p w:rsidR="00B32E23" w:rsidRPr="00B32E23" w:rsidRDefault="00B32E23" w:rsidP="00B32E23">
      <w:pPr>
        <w:spacing w:after="0" w:line="240" w:lineRule="auto"/>
        <w:jc w:val="both"/>
        <w:rPr>
          <w:rFonts w:ascii="Times New Roman" w:hAnsi="Times New Roman" w:cs="Times New Roman"/>
          <w:b/>
          <w:bCs/>
          <w:sz w:val="24"/>
          <w:szCs w:val="24"/>
        </w:rPr>
      </w:pPr>
      <w:r w:rsidRPr="00B32E23">
        <w:rPr>
          <w:rFonts w:ascii="Times New Roman" w:hAnsi="Times New Roman" w:cs="Times New Roman"/>
          <w:b/>
          <w:bCs/>
          <w:sz w:val="24"/>
          <w:szCs w:val="24"/>
        </w:rPr>
        <w:t>References</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Ahmadvand G., F. Mondani, and F. Golzardi.. 2009. Effect of crop plant density on critical period of weed competition in potato. Sci. Hortic. Amsterdam 121:249–254.</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Al-Thahabi, S. A., J. Z. Yasin, B. E. Abu-Irmaileh, N. I. Haddad, and M. C. Saxena. 1994. Effect of weed removal on productivity of chickpea and lentil in a Mediterranean environment. J. Agron. Crop Sci. 5:333–341</w:t>
      </w:r>
    </w:p>
    <w:p w:rsidR="00B32E23" w:rsidRPr="00B32E23" w:rsidRDefault="00B32E23" w:rsidP="00B32E23">
      <w:pPr>
        <w:spacing w:after="0" w:line="240" w:lineRule="auto"/>
        <w:ind w:left="720" w:hanging="720"/>
        <w:jc w:val="both"/>
        <w:rPr>
          <w:rFonts w:ascii="Times New Roman" w:hAnsi="Times New Roman" w:cs="Times New Roman"/>
        </w:rPr>
      </w:pPr>
      <w:proofErr w:type="gramStart"/>
      <w:r w:rsidRPr="00B32E23">
        <w:rPr>
          <w:rFonts w:ascii="Times New Roman" w:hAnsi="Times New Roman" w:cs="Times New Roman"/>
        </w:rPr>
        <w:t>Erman Murat, Isık Tepe</w:t>
      </w:r>
      <w:r w:rsidR="00E45C4A">
        <w:rPr>
          <w:rFonts w:ascii="Times New Roman" w:hAnsi="Times New Roman" w:cs="Times New Roman"/>
        </w:rPr>
        <w:t>, Bekir Bükün</w:t>
      </w:r>
      <w:r w:rsidRPr="00B32E23">
        <w:rPr>
          <w:rFonts w:ascii="Times New Roman" w:hAnsi="Times New Roman" w:cs="Times New Roman"/>
        </w:rPr>
        <w:t>, Reyyan Yergin and Mehtap Ta kesen.</w:t>
      </w:r>
      <w:proofErr w:type="gramEnd"/>
      <w:r w:rsidRPr="00B32E23">
        <w:rPr>
          <w:rFonts w:ascii="Times New Roman" w:hAnsi="Times New Roman" w:cs="Times New Roman"/>
        </w:rPr>
        <w:t xml:space="preserve"> 2020. Critical period of weed control in winter lentil under non-irrigated conditions in Turkey.Global Journal of Food and Agribusiness Management Vol. 4 (3), pp. 001-008, March, 2020. Available online at www.internationalscholarsjournals.org © International Scholars Journals</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Erman, M., I. Tepe, B. Bukun, R. Yergin, and M. Taskesen. 2008. Critical period of weed competition in spring lentil (Lens culinaris) under un-irrigated rainfed conditions. Indian J. Agric. Sci. 78:893–896.</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Firehun, Y., T. Tamado, T. Abera, and Z. Yohannes. 2013. Weed Interference in the Sugarcane (Saccharum officinarum L.), Plantations of Ethiopia. Agriculture, Forestry and Fisheries.2 (6): 239-247.</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Gebreegziabher Welday, Ram S. Verma and Samuel Tegene. 2018. Assessment of Critical Period of Weed Competition in Sugarcane (Saccharum spp. Hybrid) at Tana Beles Sugar Development Project, Ethiopia. Int. J. Adv. Res. Biol. Sci. 5(6): 91-9.</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lastRenderedPageBreak/>
        <w:t>Hall, M.R., C.J. Swanton and G.W. Anderson. 1992. The critical period of weed control in grain corn (Zea mays). Weed Science 40: 441–447.</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Knott, C. M. and H. M. Halila. 1986. Weeds in food legumes: problems, effects, control. Pages 343–345 in R. J. Summerfield, ed. World Crops: Cool Season Food Legumes. Dordrecht, the Netherlands: Kluwer Academic.</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Milberg, P. E., Hallgren &amp; M.W. Palmer. 2000. Inter annual vibration in weed biomass on arable land in Sweeden. Weed research, 40: 311-321.</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Mohamed, E. S., A. H. Nourai, G. E. Mohamed, M. I. Mohamed, and M. C. Saxena. 1997. Weeds and weed management in irrigated lentil in northern Sudan. Weed Res. 37:211–218.</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 xml:space="preserve">Phogat, S.B., S. Kumar, N. Sangwan and R.S. Hooda. 2003. Effect of herbicides and cultural practiceson weed flora of lentil. Indian Journal of Pulses Research 16(2): 119- 121 </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Singh, M., M. C. Saxena, B. E. Abu-Irmaileh, S. A. Al-Thahabi, and N. I. Haddad. 1996. Estimation of the critical period of weed control. Weed Sci. 44:273–283.</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Swanton, C.J., S.F. Weise. 1991. Integrated weed management: The rationale and approach. Weed Technol. 5: 657-663.</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Swanton, C. J., J. O’Sullivan, and D. E. Robinson. 2010. “The critical weed-free period in carrot,” Weed Science, vol. 58, no. 3, pp. 229–233.</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Van Acker, R. C., S. F. Weise, and C. J. Swanton. 1993. The critical period of weed control in soybeans [Glycine max (L.) Merr.]. Weed Sci. 41:194–200.</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 xml:space="preserve">Yenish, J. 2009.Lentils.Pages 202–204 in E. Peachey, D. Ball, R. Parker, J. P. Yenish, D. W. Moroshita, and P. Hutchinson, eds. Pacific Northwest Weed Management Handbook. Moscow, ID: Educational Publications. </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Yenish, J., J. Brand, M. Pala, and A. Haddad. 2009. Weed Management in Lentil. Pages 326–342 in W. Erskine, F. Muehlbauer, A. Sarker, and B. Sharma, eds. The Lentil: Botany, Production and Uses. Wallingford, UK: MPG Books Group</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Zimdahl R.L. 1980. Weed-Crop Competition, A Review. International Plant Protection Center, Oregon State Univ., Corvallis, Oregon, USA.</w:t>
      </w:r>
    </w:p>
    <w:p w:rsidR="00B32E23" w:rsidRPr="00B32E23" w:rsidRDefault="00B32E23" w:rsidP="00B32E23">
      <w:pPr>
        <w:spacing w:after="0" w:line="240" w:lineRule="auto"/>
        <w:ind w:left="720" w:hanging="720"/>
        <w:jc w:val="both"/>
        <w:rPr>
          <w:rFonts w:ascii="Times New Roman" w:hAnsi="Times New Roman" w:cs="Times New Roman"/>
        </w:rPr>
      </w:pPr>
      <w:r w:rsidRPr="00B32E23">
        <w:rPr>
          <w:rFonts w:ascii="Times New Roman" w:hAnsi="Times New Roman" w:cs="Times New Roman"/>
        </w:rPr>
        <w:t>Zubair, I., T. Asif, E.S. Muhammad, A. Ahsan, A. Muhammad, A. Naeem, A. Farhan, A. Asghar &amp; M.M. Mohammed. 2011. Effect of weed crop competition period on weeds and yield components of sesame (sesam umindicum L.). Pakistan Journal of Weed science Research, 17(1): 51-6.</w:t>
      </w: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Default="00B32E23" w:rsidP="00B32E23">
      <w:pPr>
        <w:spacing w:after="0" w:line="240" w:lineRule="auto"/>
        <w:ind w:left="1170" w:hanging="1170"/>
        <w:jc w:val="both"/>
        <w:rPr>
          <w:rFonts w:ascii="Times New Roman" w:hAnsi="Times New Roman" w:cs="Times New Roman"/>
        </w:rPr>
      </w:pPr>
    </w:p>
    <w:p w:rsidR="004900AA" w:rsidRDefault="004900AA" w:rsidP="00B32E23">
      <w:pPr>
        <w:spacing w:after="0" w:line="240" w:lineRule="auto"/>
        <w:ind w:left="1170" w:hanging="1170"/>
        <w:jc w:val="both"/>
        <w:rPr>
          <w:rFonts w:ascii="Times New Roman" w:hAnsi="Times New Roman" w:cs="Times New Roman"/>
        </w:rPr>
      </w:pPr>
    </w:p>
    <w:p w:rsidR="004900AA" w:rsidRPr="00B32E23" w:rsidRDefault="004900AA"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6E400D">
      <w:pPr>
        <w:spacing w:after="120" w:line="240" w:lineRule="auto"/>
        <w:jc w:val="center"/>
        <w:rPr>
          <w:rFonts w:ascii="Times New Roman" w:eastAsia="Calibri" w:hAnsi="Times New Roman" w:cs="Times New Roman"/>
          <w:b/>
          <w:iCs/>
          <w:color w:val="000000" w:themeColor="text1"/>
          <w:sz w:val="24"/>
          <w:szCs w:val="24"/>
        </w:rPr>
      </w:pPr>
      <w:r w:rsidRPr="00B32E23">
        <w:rPr>
          <w:rFonts w:ascii="Times New Roman" w:eastAsia="Calibri" w:hAnsi="Times New Roman" w:cs="Times New Roman"/>
          <w:b/>
          <w:iCs/>
          <w:color w:val="000000" w:themeColor="text1"/>
          <w:sz w:val="24"/>
          <w:szCs w:val="24"/>
        </w:rPr>
        <w:t>EVALUATION OF NEW HERBICIDE FOR CONTROLLING WEED IN GARLIC FIELD</w:t>
      </w:r>
    </w:p>
    <w:p w:rsidR="00B32E23" w:rsidRPr="00B32E23" w:rsidRDefault="00B32E23" w:rsidP="006E400D">
      <w:pPr>
        <w:spacing w:after="120" w:line="240" w:lineRule="auto"/>
        <w:jc w:val="center"/>
        <w:rPr>
          <w:rFonts w:ascii="Times New Roman" w:eastAsia="Calibri" w:hAnsi="Times New Roman" w:cs="Times New Roman"/>
          <w:color w:val="000000" w:themeColor="text1"/>
          <w:sz w:val="20"/>
          <w:szCs w:val="20"/>
          <w:lang w:val="en-SG"/>
        </w:rPr>
      </w:pPr>
      <w:r w:rsidRPr="00B32E23">
        <w:rPr>
          <w:rFonts w:ascii="Times New Roman" w:eastAsia="Calibri" w:hAnsi="Times New Roman" w:cs="Times New Roman"/>
          <w:color w:val="000000" w:themeColor="text1"/>
          <w:sz w:val="20"/>
          <w:szCs w:val="20"/>
          <w:lang w:val="en-SG"/>
        </w:rPr>
        <w:t xml:space="preserve">S. AKTHER, </w:t>
      </w:r>
      <w:r w:rsidRPr="00B32E23">
        <w:rPr>
          <w:rFonts w:ascii="Times New Roman" w:eastAsia="Calibri" w:hAnsi="Times New Roman" w:cs="Times New Roman"/>
          <w:iCs/>
          <w:color w:val="000000" w:themeColor="text1"/>
          <w:sz w:val="20"/>
          <w:szCs w:val="20"/>
        </w:rPr>
        <w:t>J.A. CHOWDHURY,</w:t>
      </w:r>
      <w:r w:rsidRPr="00B32E23">
        <w:rPr>
          <w:rFonts w:ascii="Times New Roman" w:eastAsia="Calibri" w:hAnsi="Times New Roman" w:cs="Times New Roman"/>
          <w:color w:val="000000" w:themeColor="text1"/>
          <w:sz w:val="20"/>
          <w:szCs w:val="20"/>
        </w:rPr>
        <w:t xml:space="preserve"> S.S. KAKON,</w:t>
      </w:r>
      <w:r w:rsidRPr="00B32E23">
        <w:rPr>
          <w:rFonts w:ascii="Times New Roman" w:eastAsia="Calibri" w:hAnsi="Times New Roman" w:cs="Times New Roman"/>
          <w:iCs/>
          <w:color w:val="000000" w:themeColor="text1"/>
          <w:sz w:val="20"/>
          <w:szCs w:val="20"/>
        </w:rPr>
        <w:t xml:space="preserve"> M.Z. ALI, </w:t>
      </w:r>
      <w:r w:rsidRPr="00B32E23">
        <w:rPr>
          <w:rFonts w:ascii="Times New Roman" w:eastAsia="Calibri" w:hAnsi="Times New Roman" w:cs="Times New Roman"/>
          <w:color w:val="000000" w:themeColor="text1"/>
          <w:sz w:val="20"/>
          <w:szCs w:val="20"/>
        </w:rPr>
        <w:t>M.A.H. KHAN AND</w:t>
      </w:r>
      <w:r w:rsidRPr="00B32E23">
        <w:rPr>
          <w:rFonts w:ascii="Times New Roman" w:eastAsia="Times New Roman" w:hAnsi="Times New Roman" w:cs="Times New Roman"/>
          <w:bCs/>
          <w:color w:val="000000" w:themeColor="text1"/>
          <w:sz w:val="20"/>
          <w:szCs w:val="20"/>
        </w:rPr>
        <w:t xml:space="preserve"> M.A.K. MIAN</w:t>
      </w:r>
    </w:p>
    <w:p w:rsidR="006E400D" w:rsidRDefault="006E400D" w:rsidP="006E400D">
      <w:pPr>
        <w:spacing w:after="0" w:line="240" w:lineRule="auto"/>
        <w:jc w:val="center"/>
        <w:rPr>
          <w:rFonts w:ascii="Times New Roman" w:eastAsia="Calibri" w:hAnsi="Times New Roman" w:cs="Times New Roman"/>
          <w:b/>
          <w:color w:val="000000" w:themeColor="text1"/>
          <w:sz w:val="24"/>
          <w:szCs w:val="24"/>
        </w:rPr>
      </w:pPr>
    </w:p>
    <w:p w:rsidR="00B32E23" w:rsidRPr="00B32E23" w:rsidRDefault="00B32E23" w:rsidP="006E400D">
      <w:pPr>
        <w:spacing w:after="0" w:line="240" w:lineRule="auto"/>
        <w:jc w:val="center"/>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Abstract</w:t>
      </w:r>
    </w:p>
    <w:p w:rsidR="00B32E23" w:rsidRPr="00B32E23" w:rsidRDefault="00B32E23" w:rsidP="006E400D">
      <w:pPr>
        <w:tabs>
          <w:tab w:val="left" w:pos="9360"/>
        </w:tabs>
        <w:spacing w:after="0" w:line="240" w:lineRule="auto"/>
        <w:ind w:left="720" w:right="929"/>
        <w:jc w:val="both"/>
        <w:rPr>
          <w:rFonts w:ascii="Times New Roman" w:eastAsia="Calibri" w:hAnsi="Times New Roman" w:cs="Times New Roman"/>
          <w:i/>
          <w:iCs/>
          <w:color w:val="000000" w:themeColor="text1"/>
          <w:sz w:val="20"/>
          <w:szCs w:val="20"/>
        </w:rPr>
      </w:pPr>
      <w:r w:rsidRPr="00B32E23">
        <w:rPr>
          <w:rFonts w:ascii="Times New Roman" w:eastAsia="Calibri" w:hAnsi="Times New Roman" w:cs="Times New Roman"/>
          <w:i/>
          <w:color w:val="000000" w:themeColor="text1"/>
          <w:sz w:val="20"/>
          <w:szCs w:val="20"/>
        </w:rPr>
        <w:t xml:space="preserve">A field experiment was conducted at Agronomy Research Field of Bangladesh Agricultural Research Institute (BARI), Joydebpur, Gazipur and farmer’s field of Chalanbeel area during Rabi season of 2023-2024 to find out the efficacy of herbicide for controlling weeds in garlic field for yield. </w:t>
      </w:r>
      <w:r w:rsidRPr="00B32E23">
        <w:rPr>
          <w:rFonts w:ascii="Times New Roman" w:eastAsia="Calibri" w:hAnsi="Times New Roman" w:cs="Times New Roman"/>
          <w:bCs/>
          <w:i/>
          <w:color w:val="000000" w:themeColor="text1"/>
          <w:sz w:val="20"/>
          <w:szCs w:val="20"/>
        </w:rPr>
        <w:t xml:space="preserve">Treatments included in the experiment were as </w:t>
      </w:r>
      <w:r w:rsidRPr="00B32E23">
        <w:rPr>
          <w:rFonts w:ascii="Times New Roman" w:eastAsia="Times New Roman" w:hAnsi="Times New Roman" w:cs="Times New Roman"/>
          <w:bCs/>
          <w:i/>
          <w:iCs/>
          <w:color w:val="000000" w:themeColor="text1"/>
          <w:sz w:val="20"/>
          <w:szCs w:val="20"/>
          <w:lang w:val="en-SG"/>
        </w:rPr>
        <w:t>T</w:t>
      </w:r>
      <w:r w:rsidRPr="00B32E23">
        <w:rPr>
          <w:rFonts w:ascii="Times New Roman" w:eastAsia="Times New Roman" w:hAnsi="Times New Roman" w:cs="Times New Roman"/>
          <w:bCs/>
          <w:i/>
          <w:iCs/>
          <w:color w:val="000000" w:themeColor="text1"/>
          <w:sz w:val="20"/>
          <w:szCs w:val="20"/>
          <w:vertAlign w:val="subscript"/>
          <w:lang w:val="en-SG"/>
        </w:rPr>
        <w:t>1</w:t>
      </w:r>
      <w:r w:rsidRPr="00B32E23">
        <w:rPr>
          <w:rFonts w:ascii="Times New Roman" w:eastAsia="Times New Roman" w:hAnsi="Times New Roman" w:cs="Times New Roman"/>
          <w:bCs/>
          <w:i/>
          <w:iCs/>
          <w:color w:val="000000" w:themeColor="text1"/>
          <w:sz w:val="20"/>
          <w:szCs w:val="20"/>
          <w:lang w:val="en-SG"/>
        </w:rPr>
        <w:t xml:space="preserve"> = </w:t>
      </w:r>
      <w:r w:rsidRPr="00B32E23">
        <w:rPr>
          <w:rFonts w:ascii="Times New Roman" w:eastAsia="Times New Roman" w:hAnsi="Times New Roman" w:cs="Times New Roman"/>
          <w:bCs/>
          <w:i/>
          <w:iCs/>
          <w:color w:val="000000" w:themeColor="text1"/>
          <w:sz w:val="20"/>
          <w:szCs w:val="20"/>
        </w:rPr>
        <w:t xml:space="preserve">Fair-fluorfen 23.5 % EC (Oxyfluorfen 23.5 % EC) @ 600 ml/ha spraying at pre-emergence </w:t>
      </w:r>
      <w:r w:rsidRPr="00B32E23">
        <w:rPr>
          <w:rFonts w:ascii="Times New Roman" w:eastAsia="Calibri" w:hAnsi="Times New Roman" w:cs="Times New Roman"/>
          <w:i/>
          <w:color w:val="000000" w:themeColor="text1"/>
          <w:sz w:val="20"/>
          <w:szCs w:val="20"/>
        </w:rPr>
        <w:t>(before transplanting)</w:t>
      </w:r>
      <w:r w:rsidRPr="00B32E23">
        <w:rPr>
          <w:rFonts w:ascii="Times New Roman" w:eastAsia="Times New Roman" w:hAnsi="Times New Roman" w:cs="Times New Roman"/>
          <w:bCs/>
          <w:i/>
          <w:iCs/>
          <w:color w:val="000000" w:themeColor="text1"/>
          <w:sz w:val="20"/>
          <w:szCs w:val="20"/>
        </w:rPr>
        <w:t xml:space="preserve"> of weed, </w:t>
      </w:r>
      <w:r w:rsidRPr="00B32E23">
        <w:rPr>
          <w:rFonts w:ascii="Times New Roman" w:eastAsia="Times New Roman" w:hAnsi="Times New Roman" w:cs="Times New Roman"/>
          <w:bCs/>
          <w:i/>
          <w:iCs/>
          <w:color w:val="000000" w:themeColor="text1"/>
          <w:sz w:val="20"/>
          <w:szCs w:val="20"/>
          <w:lang w:val="en-SG"/>
        </w:rPr>
        <w:t>T</w:t>
      </w:r>
      <w:r w:rsidRPr="00B32E23">
        <w:rPr>
          <w:rFonts w:ascii="Times New Roman" w:eastAsia="Times New Roman" w:hAnsi="Times New Roman" w:cs="Times New Roman"/>
          <w:bCs/>
          <w:i/>
          <w:iCs/>
          <w:color w:val="000000" w:themeColor="text1"/>
          <w:sz w:val="20"/>
          <w:szCs w:val="20"/>
          <w:vertAlign w:val="subscript"/>
          <w:lang w:val="en-SG"/>
        </w:rPr>
        <w:t>2</w:t>
      </w:r>
      <w:r w:rsidRPr="00B32E23">
        <w:rPr>
          <w:rFonts w:ascii="Times New Roman" w:eastAsia="Times New Roman" w:hAnsi="Times New Roman" w:cs="Times New Roman"/>
          <w:bCs/>
          <w:i/>
          <w:iCs/>
          <w:color w:val="000000" w:themeColor="text1"/>
          <w:sz w:val="20"/>
          <w:szCs w:val="20"/>
          <w:lang w:val="en-SG"/>
        </w:rPr>
        <w:t xml:space="preserve"> = </w:t>
      </w:r>
      <w:r w:rsidRPr="00B32E23">
        <w:rPr>
          <w:rFonts w:ascii="Times New Roman" w:eastAsia="Times New Roman" w:hAnsi="Times New Roman" w:cs="Times New Roman"/>
          <w:bCs/>
          <w:i/>
          <w:color w:val="000000" w:themeColor="text1"/>
          <w:sz w:val="20"/>
          <w:szCs w:val="20"/>
        </w:rPr>
        <w:t xml:space="preserve">Fair-fluorfen 23.5 % EC (Oxyfluorfen 23.5 % EC) @ 750 ml/ha spraying at pre-emergence (before transplanting) of weed, </w:t>
      </w:r>
      <w:r w:rsidRPr="00B32E23">
        <w:rPr>
          <w:rFonts w:ascii="Times New Roman" w:eastAsia="Times New Roman" w:hAnsi="Times New Roman" w:cs="Times New Roman"/>
          <w:bCs/>
          <w:i/>
          <w:iCs/>
          <w:color w:val="000000" w:themeColor="text1"/>
          <w:sz w:val="20"/>
          <w:szCs w:val="20"/>
          <w:lang w:val="en-SG"/>
        </w:rPr>
        <w:t>T</w:t>
      </w:r>
      <w:r w:rsidRPr="00B32E23">
        <w:rPr>
          <w:rFonts w:ascii="Times New Roman" w:eastAsia="Times New Roman" w:hAnsi="Times New Roman" w:cs="Times New Roman"/>
          <w:bCs/>
          <w:i/>
          <w:iCs/>
          <w:color w:val="000000" w:themeColor="text1"/>
          <w:sz w:val="20"/>
          <w:szCs w:val="20"/>
          <w:vertAlign w:val="subscript"/>
          <w:lang w:val="en-SG"/>
        </w:rPr>
        <w:t>3</w:t>
      </w:r>
      <w:r w:rsidRPr="00B32E23">
        <w:rPr>
          <w:rFonts w:ascii="Times New Roman" w:eastAsia="Times New Roman" w:hAnsi="Times New Roman" w:cs="Times New Roman"/>
          <w:bCs/>
          <w:i/>
          <w:iCs/>
          <w:color w:val="000000" w:themeColor="text1"/>
          <w:sz w:val="20"/>
          <w:szCs w:val="20"/>
          <w:lang w:val="en-SG"/>
        </w:rPr>
        <w:t xml:space="preserve"> = </w:t>
      </w:r>
      <w:r w:rsidRPr="00B32E23">
        <w:rPr>
          <w:rFonts w:ascii="Times New Roman" w:eastAsia="Times New Roman" w:hAnsi="Times New Roman" w:cs="Times New Roman"/>
          <w:bCs/>
          <w:i/>
          <w:iCs/>
          <w:color w:val="000000" w:themeColor="text1"/>
          <w:sz w:val="20"/>
          <w:szCs w:val="20"/>
        </w:rPr>
        <w:t xml:space="preserve">Fair-fluorfen 23.5 % EC (Oxyfluorfen 23.5 % EC) @ 600 ml/ha spraying at post-emergence (3-5 leaves) of weed, </w:t>
      </w:r>
      <w:r w:rsidRPr="00B32E23">
        <w:rPr>
          <w:rFonts w:ascii="Times New Roman" w:eastAsia="Times New Roman" w:hAnsi="Times New Roman" w:cs="Times New Roman"/>
          <w:bCs/>
          <w:i/>
          <w:iCs/>
          <w:color w:val="000000" w:themeColor="text1"/>
          <w:sz w:val="20"/>
          <w:szCs w:val="20"/>
          <w:lang w:val="en-SG"/>
        </w:rPr>
        <w:t>T</w:t>
      </w:r>
      <w:r w:rsidRPr="00B32E23">
        <w:rPr>
          <w:rFonts w:ascii="Times New Roman" w:eastAsia="Times New Roman" w:hAnsi="Times New Roman" w:cs="Times New Roman"/>
          <w:bCs/>
          <w:i/>
          <w:iCs/>
          <w:color w:val="000000" w:themeColor="text1"/>
          <w:sz w:val="20"/>
          <w:szCs w:val="20"/>
          <w:vertAlign w:val="subscript"/>
          <w:lang w:val="en-SG"/>
        </w:rPr>
        <w:t>4</w:t>
      </w:r>
      <w:r w:rsidRPr="00B32E23">
        <w:rPr>
          <w:rFonts w:ascii="Times New Roman" w:eastAsia="Times New Roman" w:hAnsi="Times New Roman" w:cs="Times New Roman"/>
          <w:bCs/>
          <w:i/>
          <w:iCs/>
          <w:color w:val="000000" w:themeColor="text1"/>
          <w:sz w:val="20"/>
          <w:szCs w:val="20"/>
          <w:lang w:val="en-SG"/>
        </w:rPr>
        <w:t xml:space="preserve"> =</w:t>
      </w:r>
      <w:r w:rsidRPr="00B32E23">
        <w:rPr>
          <w:rFonts w:ascii="Times New Roman" w:eastAsia="Times New Roman" w:hAnsi="Times New Roman" w:cs="Times New Roman"/>
          <w:bCs/>
          <w:i/>
          <w:iCs/>
          <w:color w:val="000000" w:themeColor="text1"/>
          <w:sz w:val="20"/>
          <w:szCs w:val="20"/>
        </w:rPr>
        <w:t xml:space="preserve"> Fair-fluorfen 23.5 % EC (Oxyfluorfen 23.5 % EC) @ 750 ml/ha spraying at post-emergence (3-5 leaves) of weed, </w:t>
      </w:r>
      <w:r w:rsidRPr="00B32E23">
        <w:rPr>
          <w:rFonts w:ascii="Times New Roman" w:eastAsia="Times New Roman" w:hAnsi="Times New Roman" w:cs="Times New Roman"/>
          <w:bCs/>
          <w:i/>
          <w:iCs/>
          <w:color w:val="000000" w:themeColor="text1"/>
          <w:sz w:val="20"/>
          <w:szCs w:val="20"/>
          <w:lang w:val="en-SG"/>
        </w:rPr>
        <w:t>T</w:t>
      </w:r>
      <w:r w:rsidRPr="00B32E23">
        <w:rPr>
          <w:rFonts w:ascii="Times New Roman" w:eastAsia="Times New Roman" w:hAnsi="Times New Roman" w:cs="Times New Roman"/>
          <w:bCs/>
          <w:i/>
          <w:iCs/>
          <w:color w:val="000000" w:themeColor="text1"/>
          <w:sz w:val="20"/>
          <w:szCs w:val="20"/>
          <w:vertAlign w:val="subscript"/>
          <w:lang w:val="en-SG"/>
        </w:rPr>
        <w:t>5</w:t>
      </w:r>
      <w:r w:rsidRPr="00B32E23">
        <w:rPr>
          <w:rFonts w:ascii="Times New Roman" w:eastAsia="Times New Roman" w:hAnsi="Times New Roman" w:cs="Times New Roman"/>
          <w:bCs/>
          <w:i/>
          <w:iCs/>
          <w:color w:val="000000" w:themeColor="text1"/>
          <w:sz w:val="20"/>
          <w:szCs w:val="20"/>
          <w:lang w:val="en-SG"/>
        </w:rPr>
        <w:t xml:space="preserve"> </w:t>
      </w:r>
      <w:r w:rsidRPr="00B32E23">
        <w:rPr>
          <w:rFonts w:ascii="Times New Roman" w:eastAsia="Times New Roman" w:hAnsi="Times New Roman" w:cs="Times New Roman"/>
          <w:bCs/>
          <w:i/>
          <w:iCs/>
          <w:color w:val="000000" w:themeColor="text1"/>
          <w:sz w:val="20"/>
          <w:szCs w:val="20"/>
          <w:lang w:val="en-SG"/>
        </w:rPr>
        <w:lastRenderedPageBreak/>
        <w:t xml:space="preserve">= Two hand weeding at 25 and 45 DAT and </w:t>
      </w:r>
      <w:r w:rsidRPr="00B32E23">
        <w:rPr>
          <w:rFonts w:ascii="Times New Roman" w:eastAsia="Calibri" w:hAnsi="Times New Roman" w:cs="Times New Roman"/>
          <w:i/>
          <w:color w:val="000000" w:themeColor="text1"/>
          <w:sz w:val="20"/>
          <w:szCs w:val="20"/>
        </w:rPr>
        <w:t>T</w:t>
      </w:r>
      <w:r w:rsidRPr="00B32E23">
        <w:rPr>
          <w:rFonts w:ascii="Times New Roman" w:eastAsia="Calibri" w:hAnsi="Times New Roman" w:cs="Times New Roman"/>
          <w:i/>
          <w:color w:val="000000" w:themeColor="text1"/>
          <w:sz w:val="20"/>
          <w:szCs w:val="20"/>
          <w:vertAlign w:val="subscript"/>
        </w:rPr>
        <w:t>6</w:t>
      </w:r>
      <w:r w:rsidRPr="00B32E23">
        <w:rPr>
          <w:rFonts w:ascii="Times New Roman" w:eastAsia="Calibri" w:hAnsi="Times New Roman" w:cs="Times New Roman"/>
          <w:i/>
          <w:color w:val="000000" w:themeColor="text1"/>
          <w:sz w:val="20"/>
          <w:szCs w:val="20"/>
        </w:rPr>
        <w:t xml:space="preserve"> = Control (No weeding). Results showed that the highest weed population (107/m</w:t>
      </w:r>
      <w:r w:rsidRPr="00B32E23">
        <w:rPr>
          <w:rFonts w:ascii="Times New Roman" w:eastAsia="Calibri" w:hAnsi="Times New Roman" w:cs="Times New Roman"/>
          <w:i/>
          <w:color w:val="000000" w:themeColor="text1"/>
          <w:sz w:val="20"/>
          <w:szCs w:val="20"/>
          <w:vertAlign w:val="superscript"/>
        </w:rPr>
        <w:t>2</w:t>
      </w:r>
      <w:r w:rsidRPr="00B32E23">
        <w:rPr>
          <w:rFonts w:ascii="Times New Roman" w:eastAsia="Calibri" w:hAnsi="Times New Roman" w:cs="Times New Roman"/>
          <w:i/>
          <w:color w:val="000000" w:themeColor="text1"/>
          <w:sz w:val="20"/>
          <w:szCs w:val="20"/>
        </w:rPr>
        <w:t xml:space="preserve"> at Gazipur and 98/m</w:t>
      </w:r>
      <w:r w:rsidRPr="00B32E23">
        <w:rPr>
          <w:rFonts w:ascii="Times New Roman" w:eastAsia="Calibri" w:hAnsi="Times New Roman" w:cs="Times New Roman"/>
          <w:i/>
          <w:color w:val="000000" w:themeColor="text1"/>
          <w:sz w:val="20"/>
          <w:szCs w:val="20"/>
          <w:vertAlign w:val="superscript"/>
        </w:rPr>
        <w:t>2</w:t>
      </w:r>
      <w:r w:rsidRPr="00B32E23">
        <w:rPr>
          <w:rFonts w:ascii="Times New Roman" w:eastAsia="Calibri" w:hAnsi="Times New Roman" w:cs="Times New Roman"/>
          <w:i/>
          <w:color w:val="000000" w:themeColor="text1"/>
          <w:sz w:val="20"/>
          <w:szCs w:val="20"/>
        </w:rPr>
        <w:t xml:space="preserve"> at Chalanbeel) at 25 DAT and (147/m</w:t>
      </w:r>
      <w:r w:rsidRPr="00B32E23">
        <w:rPr>
          <w:rFonts w:ascii="Times New Roman" w:eastAsia="Calibri" w:hAnsi="Times New Roman" w:cs="Times New Roman"/>
          <w:i/>
          <w:color w:val="000000" w:themeColor="text1"/>
          <w:sz w:val="20"/>
          <w:szCs w:val="20"/>
          <w:vertAlign w:val="superscript"/>
        </w:rPr>
        <w:t>2</w:t>
      </w:r>
      <w:r w:rsidRPr="00B32E23">
        <w:rPr>
          <w:rFonts w:ascii="Times New Roman" w:eastAsia="Calibri" w:hAnsi="Times New Roman" w:cs="Times New Roman"/>
          <w:i/>
          <w:color w:val="000000" w:themeColor="text1"/>
          <w:sz w:val="20"/>
          <w:szCs w:val="20"/>
        </w:rPr>
        <w:t xml:space="preserve"> at Gazipur and 139/m</w:t>
      </w:r>
      <w:r w:rsidRPr="00B32E23">
        <w:rPr>
          <w:rFonts w:ascii="Times New Roman" w:eastAsia="Calibri" w:hAnsi="Times New Roman" w:cs="Times New Roman"/>
          <w:i/>
          <w:color w:val="000000" w:themeColor="text1"/>
          <w:sz w:val="20"/>
          <w:szCs w:val="20"/>
          <w:vertAlign w:val="superscript"/>
        </w:rPr>
        <w:t>2</w:t>
      </w:r>
      <w:r w:rsidRPr="00B32E23">
        <w:rPr>
          <w:rFonts w:ascii="Times New Roman" w:eastAsia="Calibri" w:hAnsi="Times New Roman" w:cs="Times New Roman"/>
          <w:i/>
          <w:color w:val="000000" w:themeColor="text1"/>
          <w:sz w:val="20"/>
          <w:szCs w:val="20"/>
        </w:rPr>
        <w:t xml:space="preserve"> at Chalanbeel) at 45 DAT were recorded in control plot. The highest WCE (84% at Gazipur,85% at Chalanbeel and 83% at Gazipur, 82% at Chalanbeel was found in T</w:t>
      </w:r>
      <w:r w:rsidRPr="00B32E23">
        <w:rPr>
          <w:rFonts w:ascii="Times New Roman" w:eastAsia="Calibri" w:hAnsi="Times New Roman" w:cs="Times New Roman"/>
          <w:i/>
          <w:color w:val="000000" w:themeColor="text1"/>
          <w:sz w:val="20"/>
          <w:szCs w:val="20"/>
          <w:vertAlign w:val="subscript"/>
        </w:rPr>
        <w:t>2</w:t>
      </w:r>
      <w:r w:rsidRPr="00B32E23">
        <w:rPr>
          <w:rFonts w:ascii="Times New Roman" w:eastAsia="Calibri" w:hAnsi="Times New Roman" w:cs="Times New Roman"/>
          <w:i/>
          <w:color w:val="000000" w:themeColor="text1"/>
          <w:sz w:val="20"/>
          <w:szCs w:val="20"/>
        </w:rPr>
        <w:t xml:space="preserve"> (</w:t>
      </w:r>
      <w:r w:rsidRPr="00B32E23">
        <w:rPr>
          <w:rFonts w:ascii="Times New Roman" w:eastAsia="Times New Roman" w:hAnsi="Times New Roman" w:cs="Times New Roman"/>
          <w:bCs/>
          <w:i/>
          <w:color w:val="000000" w:themeColor="text1"/>
          <w:sz w:val="20"/>
          <w:szCs w:val="20"/>
        </w:rPr>
        <w:t>Fair-fluorfen 23.5 % EC @ 750 ml/ha spraying at pre-emergence of weed</w:t>
      </w:r>
      <w:r w:rsidRPr="00B32E23">
        <w:rPr>
          <w:rFonts w:ascii="Times New Roman" w:eastAsia="Calibri" w:hAnsi="Times New Roman" w:cs="Times New Roman"/>
          <w:bCs/>
          <w:i/>
          <w:iCs/>
          <w:color w:val="000000" w:themeColor="text1"/>
          <w:sz w:val="20"/>
          <w:szCs w:val="20"/>
        </w:rPr>
        <w:t xml:space="preserve">) </w:t>
      </w:r>
      <w:r w:rsidRPr="00B32E23">
        <w:rPr>
          <w:rFonts w:ascii="Times New Roman" w:eastAsia="Calibri" w:hAnsi="Times New Roman" w:cs="Times New Roman"/>
          <w:i/>
          <w:color w:val="000000" w:themeColor="text1"/>
          <w:sz w:val="20"/>
          <w:szCs w:val="20"/>
        </w:rPr>
        <w:t xml:space="preserve">treatment at 25 DAT and 45 DAT respectively. The highest yield (10.23 </w:t>
      </w:r>
      <w:r w:rsidRPr="00B32E23">
        <w:rPr>
          <w:rFonts w:ascii="Times New Roman" w:eastAsia="Times New Roman" w:hAnsi="Times New Roman" w:cs="Times New Roman"/>
          <w:i/>
          <w:color w:val="000000" w:themeColor="text1"/>
          <w:sz w:val="20"/>
          <w:szCs w:val="20"/>
        </w:rPr>
        <w:t xml:space="preserve">t/ha </w:t>
      </w:r>
      <w:r w:rsidRPr="00B32E23">
        <w:rPr>
          <w:rFonts w:ascii="Times New Roman" w:eastAsia="Calibri" w:hAnsi="Times New Roman" w:cs="Times New Roman"/>
          <w:i/>
          <w:color w:val="000000" w:themeColor="text1"/>
          <w:sz w:val="20"/>
          <w:szCs w:val="20"/>
        </w:rPr>
        <w:t xml:space="preserve">at Gazipur and 10.87 </w:t>
      </w:r>
      <w:r w:rsidRPr="00B32E23">
        <w:rPr>
          <w:rFonts w:ascii="Times New Roman" w:eastAsia="Times New Roman" w:hAnsi="Times New Roman" w:cs="Times New Roman"/>
          <w:i/>
          <w:color w:val="000000" w:themeColor="text1"/>
          <w:sz w:val="20"/>
          <w:szCs w:val="20"/>
        </w:rPr>
        <w:t>t/ha</w:t>
      </w:r>
      <w:r w:rsidRPr="00B32E23">
        <w:rPr>
          <w:rFonts w:ascii="Times New Roman" w:eastAsia="Calibri" w:hAnsi="Times New Roman" w:cs="Times New Roman"/>
          <w:i/>
          <w:color w:val="000000" w:themeColor="text1"/>
          <w:sz w:val="20"/>
          <w:szCs w:val="20"/>
        </w:rPr>
        <w:t xml:space="preserve"> at Chalanbeel) was obtained from T</w:t>
      </w:r>
      <w:r w:rsidRPr="00B32E23">
        <w:rPr>
          <w:rFonts w:ascii="Times New Roman" w:eastAsia="Calibri" w:hAnsi="Times New Roman" w:cs="Times New Roman"/>
          <w:i/>
          <w:color w:val="000000" w:themeColor="text1"/>
          <w:sz w:val="20"/>
          <w:szCs w:val="20"/>
          <w:vertAlign w:val="subscript"/>
        </w:rPr>
        <w:t xml:space="preserve">2 </w:t>
      </w:r>
      <w:r w:rsidR="00AD2879">
        <w:rPr>
          <w:rFonts w:ascii="Times New Roman" w:eastAsia="Calibri" w:hAnsi="Times New Roman" w:cs="Times New Roman"/>
          <w:i/>
          <w:color w:val="000000" w:themeColor="text1"/>
          <w:sz w:val="20"/>
          <w:szCs w:val="20"/>
          <w:vertAlign w:val="subscript"/>
        </w:rPr>
        <w:t>(</w:t>
      </w:r>
      <w:r w:rsidR="00AD2879" w:rsidRPr="00B32E23">
        <w:rPr>
          <w:rFonts w:ascii="Times New Roman" w:eastAsia="Times New Roman" w:hAnsi="Times New Roman" w:cs="Times New Roman"/>
          <w:bCs/>
          <w:i/>
          <w:color w:val="000000" w:themeColor="text1"/>
          <w:sz w:val="20"/>
          <w:szCs w:val="20"/>
        </w:rPr>
        <w:t>Fair-fluorfen 23.5 % EC (Oxyfluorfen 23.5 % EC) @ 750 ml/ha spraying at pre-emergence (before transplanting) of weed,</w:t>
      </w:r>
      <w:r w:rsidR="00AD2879">
        <w:rPr>
          <w:rFonts w:ascii="Times New Roman" w:eastAsia="Times New Roman" w:hAnsi="Times New Roman" w:cs="Times New Roman"/>
          <w:bCs/>
          <w:i/>
          <w:color w:val="000000" w:themeColor="text1"/>
          <w:sz w:val="20"/>
          <w:szCs w:val="20"/>
        </w:rPr>
        <w:t xml:space="preserve">) </w:t>
      </w:r>
      <w:r w:rsidRPr="00B32E23">
        <w:rPr>
          <w:rFonts w:ascii="Times New Roman" w:eastAsia="Calibri" w:hAnsi="Times New Roman" w:cs="Times New Roman"/>
          <w:i/>
          <w:color w:val="000000" w:themeColor="text1"/>
          <w:sz w:val="20"/>
          <w:szCs w:val="20"/>
        </w:rPr>
        <w:t xml:space="preserve">treatment. The results revealed that herbicide </w:t>
      </w:r>
      <w:r w:rsidRPr="00B32E23">
        <w:rPr>
          <w:rFonts w:ascii="Times New Roman" w:eastAsia="Times New Roman" w:hAnsi="Times New Roman" w:cs="Times New Roman"/>
          <w:bCs/>
          <w:i/>
          <w:color w:val="000000" w:themeColor="text1"/>
          <w:sz w:val="20"/>
          <w:szCs w:val="20"/>
        </w:rPr>
        <w:t>Fair-fluorfen 23.5 % EC @ 750 ml/ha spraying at pre-emergence of weed</w:t>
      </w:r>
      <w:r w:rsidRPr="00B32E23">
        <w:rPr>
          <w:rFonts w:ascii="Times New Roman" w:eastAsia="Calibri" w:hAnsi="Times New Roman" w:cs="Times New Roman"/>
          <w:i/>
          <w:color w:val="000000" w:themeColor="text1"/>
          <w:sz w:val="20"/>
          <w:szCs w:val="20"/>
        </w:rPr>
        <w:t xml:space="preserve"> would be effective for weed control and economically profitable for garlic cultivation at Gazipur and Chalanbeel area.</w:t>
      </w:r>
    </w:p>
    <w:p w:rsidR="00B32E23" w:rsidRPr="00B32E23" w:rsidRDefault="00B32E23" w:rsidP="00B32E23">
      <w:pPr>
        <w:spacing w:after="0" w:line="240" w:lineRule="auto"/>
        <w:ind w:left="720" w:right="720"/>
        <w:jc w:val="both"/>
        <w:rPr>
          <w:rFonts w:ascii="Times New Roman" w:eastAsia="Calibri" w:hAnsi="Times New Roman" w:cs="Times New Roman"/>
          <w:color w:val="000000" w:themeColor="text1"/>
          <w:sz w:val="20"/>
          <w:szCs w:val="20"/>
        </w:rPr>
      </w:pPr>
    </w:p>
    <w:p w:rsidR="00B32E23" w:rsidRPr="00B32E23" w:rsidRDefault="00B32E23" w:rsidP="00B32E23">
      <w:pPr>
        <w:spacing w:after="0" w:line="240" w:lineRule="auto"/>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Introduction</w:t>
      </w:r>
    </w:p>
    <w:p w:rsidR="00B32E23" w:rsidRPr="00B32E23" w:rsidRDefault="00B32E23" w:rsidP="00B32E23">
      <w:pPr>
        <w:spacing w:after="0" w:line="240" w:lineRule="auto"/>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Garlic (</w:t>
      </w:r>
      <w:r w:rsidRPr="00B32E23">
        <w:rPr>
          <w:rFonts w:ascii="Times New Roman" w:eastAsia="Calibri" w:hAnsi="Times New Roman" w:cs="Times New Roman"/>
          <w:i/>
          <w:color w:val="000000" w:themeColor="text1"/>
        </w:rPr>
        <w:t>Allium sativum</w:t>
      </w:r>
      <w:r w:rsidRPr="00B32E23">
        <w:rPr>
          <w:rFonts w:ascii="Times New Roman" w:eastAsia="Calibri" w:hAnsi="Times New Roman" w:cs="Times New Roman"/>
          <w:color w:val="000000" w:themeColor="text1"/>
        </w:rPr>
        <w:t xml:space="preserve"> L.) is one of the most important spices under the family Alliaceae, which widely used in the world including Bangladesh. Garlic has been known to have several food and medicinal values. It has been recognized, all over the world as a valuable spice for cooking different dishes. Garlic is low in calories and rich in vitamin C, vitamin B6, manganese and trace amount of various other nutrients. It contains about 30- 35% dry matter, 6-7% protein, 0.2% lipid and 23-28% carbohydrates (Khatun </w:t>
      </w:r>
      <w:r w:rsidRPr="00B32E23">
        <w:rPr>
          <w:rFonts w:ascii="Times New Roman" w:eastAsia="Calibri" w:hAnsi="Times New Roman" w:cs="Times New Roman"/>
          <w:i/>
          <w:color w:val="000000" w:themeColor="text1"/>
        </w:rPr>
        <w:t>et al</w:t>
      </w:r>
      <w:r w:rsidRPr="00B32E23">
        <w:rPr>
          <w:rFonts w:ascii="Times New Roman" w:eastAsia="Calibri" w:hAnsi="Times New Roman" w:cs="Times New Roman"/>
          <w:color w:val="000000" w:themeColor="text1"/>
        </w:rPr>
        <w:t xml:space="preserve">., 2014). In Bangladesh, during 2021-2022, the estimated area for garlic was about 72,241 hectares and its production was 5.27 lakh metric tons (BBS, 2023). But the production is extremely insufficient in terms of demand and the average yield is quite low, compared to other garlic growing countries. Many factors are responsible for yield reduction of garlic. Weeds are one of them. Weeds compete with crops for soil moisture, nutrient, light and thus yield of garlic is reduced considerably. The quality of crop is also reduced by weed infestation. Generally, farmers controlling weeds by hand weeding in several times. It takes more times and labour which leads to more expenses. In Bangladesh very small scale farmers use different chemicals to control the weeds. It is assumed that in comparison to manual weeding, herbicide may provide more effective, economic and easier solution for weed management in garlic. Therefore, the present experiment has been undertaken to find out the efficacy of herbicide with appropriate spraying time for controlling weed in </w:t>
      </w:r>
      <w:r w:rsidRPr="00B32E23">
        <w:rPr>
          <w:rFonts w:ascii="Times New Roman" w:eastAsia="Calibri" w:hAnsi="Times New Roman" w:cs="Times New Roman"/>
          <w:bCs/>
          <w:color w:val="000000" w:themeColor="text1"/>
        </w:rPr>
        <w:t>garlic</w:t>
      </w:r>
      <w:r w:rsidRPr="00B32E23">
        <w:rPr>
          <w:rFonts w:ascii="Times New Roman" w:eastAsia="Calibri" w:hAnsi="Times New Roman" w:cs="Times New Roman"/>
          <w:color w:val="000000" w:themeColor="text1"/>
        </w:rPr>
        <w:t xml:space="preserve"> for getting maximum yield and to compare with conventional method.</w:t>
      </w:r>
    </w:p>
    <w:p w:rsidR="00B32E23" w:rsidRPr="00B32E23" w:rsidRDefault="00B32E23" w:rsidP="00B32E23">
      <w:pPr>
        <w:spacing w:after="0" w:line="240" w:lineRule="auto"/>
        <w:jc w:val="both"/>
        <w:rPr>
          <w:rFonts w:ascii="Times New Roman" w:eastAsia="Calibri" w:hAnsi="Times New Roman" w:cs="Times New Roman"/>
          <w:color w:val="000000" w:themeColor="text1"/>
        </w:rPr>
      </w:pPr>
    </w:p>
    <w:p w:rsidR="00B32E23" w:rsidRPr="00B32E23" w:rsidRDefault="00B32E23" w:rsidP="00B32E23">
      <w:pPr>
        <w:spacing w:after="0" w:line="240" w:lineRule="auto"/>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Materials and Methods</w:t>
      </w:r>
    </w:p>
    <w:p w:rsidR="00B32E23" w:rsidRPr="00B32E23" w:rsidRDefault="00B32E23" w:rsidP="00B32E23">
      <w:pPr>
        <w:spacing w:after="0" w:line="240" w:lineRule="auto"/>
        <w:jc w:val="both"/>
        <w:rPr>
          <w:rFonts w:ascii="Times New Roman" w:eastAsia="Times New Roman" w:hAnsi="Times New Roman" w:cs="Times New Roman"/>
          <w:color w:val="000000" w:themeColor="text1"/>
        </w:rPr>
      </w:pPr>
      <w:r w:rsidRPr="00B32E23">
        <w:rPr>
          <w:rFonts w:ascii="Times New Roman" w:eastAsia="Calibri" w:hAnsi="Times New Roman" w:cs="Times New Roman"/>
          <w:iCs/>
          <w:color w:val="000000" w:themeColor="text1"/>
        </w:rPr>
        <w:t xml:space="preserve">The field experiment was conducted at Agronomy Research Field, Joydebpur, Gazipur of Bangladesh Agricultural Research Institute, Joydebpur, Gazipur and farmer’s field of Chalanbeel area during </w:t>
      </w:r>
      <w:r w:rsidR="00061DD8">
        <w:rPr>
          <w:rFonts w:ascii="Nirmala UI" w:eastAsia="Calibri" w:hAnsi="Nirmala UI" w:cs="Nirmala UI"/>
          <w:i/>
          <w:iCs/>
          <w:color w:val="000000" w:themeColor="text1"/>
        </w:rPr>
        <w:t>R</w:t>
      </w:r>
      <w:r w:rsidRPr="00B32E23">
        <w:rPr>
          <w:rFonts w:ascii="Times New Roman" w:eastAsia="Calibri" w:hAnsi="Times New Roman" w:cs="Times New Roman"/>
          <w:i/>
          <w:iCs/>
          <w:color w:val="000000" w:themeColor="text1"/>
        </w:rPr>
        <w:t>abi</w:t>
      </w:r>
      <w:r w:rsidR="00061DD8">
        <w:rPr>
          <w:rFonts w:ascii="Times New Roman" w:eastAsia="Calibri" w:hAnsi="Times New Roman" w:cs="Times New Roman"/>
          <w:i/>
          <w:iCs/>
          <w:color w:val="000000" w:themeColor="text1"/>
        </w:rPr>
        <w:t xml:space="preserve"> </w:t>
      </w:r>
      <w:r w:rsidRPr="00B32E23">
        <w:rPr>
          <w:rFonts w:ascii="Times New Roman" w:eastAsia="Calibri" w:hAnsi="Times New Roman" w:cs="Times New Roman"/>
          <w:iCs/>
          <w:color w:val="000000" w:themeColor="text1"/>
        </w:rPr>
        <w:t xml:space="preserve">season of </w:t>
      </w:r>
      <w:r w:rsidRPr="00B32E23">
        <w:rPr>
          <w:rFonts w:ascii="Times New Roman" w:eastAsia="Calibri" w:hAnsi="Times New Roman" w:cs="Times New Roman"/>
          <w:color w:val="000000" w:themeColor="text1"/>
        </w:rPr>
        <w:t>2023-2024</w:t>
      </w:r>
      <w:r w:rsidRPr="00B32E23">
        <w:rPr>
          <w:rFonts w:ascii="Times New Roman" w:eastAsia="Calibri" w:hAnsi="Times New Roman" w:cs="Times New Roman"/>
          <w:iCs/>
          <w:color w:val="000000" w:themeColor="text1"/>
        </w:rPr>
        <w:t xml:space="preserve">. </w:t>
      </w:r>
      <w:r w:rsidRPr="00B32E23">
        <w:rPr>
          <w:rFonts w:ascii="Times New Roman" w:eastAsia="Calibri" w:hAnsi="Times New Roman" w:cs="Times New Roman"/>
          <w:bCs/>
          <w:color w:val="000000" w:themeColor="text1"/>
        </w:rPr>
        <w:t xml:space="preserve">Treatments included in the experiment were as </w:t>
      </w:r>
      <w:r w:rsidRPr="00B32E23">
        <w:rPr>
          <w:rFonts w:ascii="Times New Roman" w:eastAsia="Times New Roman" w:hAnsi="Times New Roman" w:cs="Times New Roman"/>
          <w:bCs/>
          <w:iCs/>
          <w:color w:val="000000" w:themeColor="text1"/>
          <w:lang w:val="en-SG"/>
        </w:rPr>
        <w:t>T</w:t>
      </w:r>
      <w:r w:rsidRPr="00B32E23">
        <w:rPr>
          <w:rFonts w:ascii="Times New Roman" w:eastAsia="Times New Roman" w:hAnsi="Times New Roman" w:cs="Times New Roman"/>
          <w:bCs/>
          <w:iCs/>
          <w:color w:val="000000" w:themeColor="text1"/>
          <w:vertAlign w:val="subscript"/>
          <w:lang w:val="en-SG"/>
        </w:rPr>
        <w:t>1</w:t>
      </w:r>
      <w:r w:rsidRPr="00B32E23">
        <w:rPr>
          <w:rFonts w:ascii="Times New Roman" w:eastAsia="Times New Roman" w:hAnsi="Times New Roman" w:cs="Times New Roman"/>
          <w:bCs/>
          <w:iCs/>
          <w:color w:val="000000" w:themeColor="text1"/>
          <w:lang w:val="en-SG"/>
        </w:rPr>
        <w:t xml:space="preserve"> = </w:t>
      </w:r>
      <w:r w:rsidRPr="00B32E23">
        <w:rPr>
          <w:rFonts w:ascii="Times New Roman" w:eastAsia="Times New Roman" w:hAnsi="Times New Roman" w:cs="Times New Roman"/>
          <w:bCs/>
          <w:iCs/>
          <w:color w:val="000000" w:themeColor="text1"/>
        </w:rPr>
        <w:t xml:space="preserve">Fair-fluorfen 23.5 % EC (Oxyfluorfen 23.5 % EC) @ 600 ml/ha spraying at pre-emergence </w:t>
      </w:r>
      <w:r w:rsidRPr="00B32E23">
        <w:rPr>
          <w:rFonts w:ascii="Times New Roman" w:eastAsia="Calibri" w:hAnsi="Times New Roman" w:cs="Times New Roman"/>
          <w:color w:val="000000" w:themeColor="text1"/>
        </w:rPr>
        <w:t>(before transplanting)</w:t>
      </w:r>
      <w:r w:rsidRPr="00B32E23">
        <w:rPr>
          <w:rFonts w:ascii="Times New Roman" w:eastAsia="Times New Roman" w:hAnsi="Times New Roman" w:cs="Times New Roman"/>
          <w:bCs/>
          <w:iCs/>
          <w:color w:val="000000" w:themeColor="text1"/>
        </w:rPr>
        <w:t xml:space="preserve"> of weed, </w:t>
      </w:r>
      <w:r w:rsidRPr="00B32E23">
        <w:rPr>
          <w:rFonts w:ascii="Times New Roman" w:eastAsia="Times New Roman" w:hAnsi="Times New Roman" w:cs="Times New Roman"/>
          <w:bCs/>
          <w:iCs/>
          <w:color w:val="000000" w:themeColor="text1"/>
          <w:lang w:val="en-SG"/>
        </w:rPr>
        <w:t>T</w:t>
      </w:r>
      <w:r w:rsidRPr="00B32E23">
        <w:rPr>
          <w:rFonts w:ascii="Times New Roman" w:eastAsia="Times New Roman" w:hAnsi="Times New Roman" w:cs="Times New Roman"/>
          <w:bCs/>
          <w:iCs/>
          <w:color w:val="000000" w:themeColor="text1"/>
          <w:vertAlign w:val="subscript"/>
          <w:lang w:val="en-SG"/>
        </w:rPr>
        <w:t>2</w:t>
      </w:r>
      <w:r w:rsidRPr="00B32E23">
        <w:rPr>
          <w:rFonts w:ascii="Times New Roman" w:eastAsia="Times New Roman" w:hAnsi="Times New Roman" w:cs="Times New Roman"/>
          <w:bCs/>
          <w:iCs/>
          <w:color w:val="000000" w:themeColor="text1"/>
          <w:lang w:val="en-SG"/>
        </w:rPr>
        <w:t xml:space="preserve"> = </w:t>
      </w:r>
      <w:r w:rsidRPr="00B32E23">
        <w:rPr>
          <w:rFonts w:ascii="Times New Roman" w:eastAsia="Times New Roman" w:hAnsi="Times New Roman" w:cs="Times New Roman"/>
          <w:bCs/>
          <w:color w:val="000000" w:themeColor="text1"/>
        </w:rPr>
        <w:t xml:space="preserve">Fair-fluorfen 23.5 % EC (Oxyfluorfen 23.5 % EC) @ 750 ml/ha spraying at pre-emergence (before transplanting) of weed, </w:t>
      </w:r>
      <w:r w:rsidRPr="00B32E23">
        <w:rPr>
          <w:rFonts w:ascii="Times New Roman" w:eastAsia="Times New Roman" w:hAnsi="Times New Roman" w:cs="Times New Roman"/>
          <w:bCs/>
          <w:iCs/>
          <w:color w:val="000000" w:themeColor="text1"/>
          <w:lang w:val="en-SG"/>
        </w:rPr>
        <w:t>T</w:t>
      </w:r>
      <w:r w:rsidRPr="00B32E23">
        <w:rPr>
          <w:rFonts w:ascii="Times New Roman" w:eastAsia="Times New Roman" w:hAnsi="Times New Roman" w:cs="Times New Roman"/>
          <w:bCs/>
          <w:iCs/>
          <w:color w:val="000000" w:themeColor="text1"/>
          <w:vertAlign w:val="subscript"/>
          <w:lang w:val="en-SG"/>
        </w:rPr>
        <w:t>3</w:t>
      </w:r>
      <w:r w:rsidRPr="00B32E23">
        <w:rPr>
          <w:rFonts w:ascii="Times New Roman" w:eastAsia="Times New Roman" w:hAnsi="Times New Roman" w:cs="Times New Roman"/>
          <w:bCs/>
          <w:iCs/>
          <w:color w:val="000000" w:themeColor="text1"/>
          <w:lang w:val="en-SG"/>
        </w:rPr>
        <w:t xml:space="preserve"> = </w:t>
      </w:r>
      <w:r w:rsidRPr="00B32E23">
        <w:rPr>
          <w:rFonts w:ascii="Times New Roman" w:eastAsia="Times New Roman" w:hAnsi="Times New Roman" w:cs="Times New Roman"/>
          <w:bCs/>
          <w:iCs/>
          <w:color w:val="000000" w:themeColor="text1"/>
        </w:rPr>
        <w:t xml:space="preserve">Fair-fluorfen 23.5 % EC (Oxyfluorfen 23.5 % EC) @ 600 ml/ha spraying at post-emergence (3-5 leaves) of weed, </w:t>
      </w:r>
      <w:r w:rsidRPr="00B32E23">
        <w:rPr>
          <w:rFonts w:ascii="Times New Roman" w:eastAsia="Times New Roman" w:hAnsi="Times New Roman" w:cs="Times New Roman"/>
          <w:bCs/>
          <w:iCs/>
          <w:color w:val="000000" w:themeColor="text1"/>
          <w:lang w:val="en-SG"/>
        </w:rPr>
        <w:t>T</w:t>
      </w:r>
      <w:r w:rsidRPr="00B32E23">
        <w:rPr>
          <w:rFonts w:ascii="Times New Roman" w:eastAsia="Times New Roman" w:hAnsi="Times New Roman" w:cs="Times New Roman"/>
          <w:bCs/>
          <w:iCs/>
          <w:color w:val="000000" w:themeColor="text1"/>
          <w:vertAlign w:val="subscript"/>
          <w:lang w:val="en-SG"/>
        </w:rPr>
        <w:t>4</w:t>
      </w:r>
      <w:r w:rsidRPr="00B32E23">
        <w:rPr>
          <w:rFonts w:ascii="Times New Roman" w:eastAsia="Times New Roman" w:hAnsi="Times New Roman" w:cs="Times New Roman"/>
          <w:bCs/>
          <w:iCs/>
          <w:color w:val="000000" w:themeColor="text1"/>
          <w:lang w:val="en-SG"/>
        </w:rPr>
        <w:t xml:space="preserve"> =</w:t>
      </w:r>
      <w:r w:rsidRPr="00B32E23">
        <w:rPr>
          <w:rFonts w:ascii="Times New Roman" w:eastAsia="Times New Roman" w:hAnsi="Times New Roman" w:cs="Times New Roman"/>
          <w:bCs/>
          <w:iCs/>
          <w:color w:val="000000" w:themeColor="text1"/>
        </w:rPr>
        <w:t xml:space="preserve"> Fair-fluorfen 23.5 % EC (Oxyfluorfen 23.5 % EC) @ 750 ml/ha spraying at post-emergence (3-5 leaves) of weed, </w:t>
      </w:r>
      <w:r w:rsidRPr="00B32E23">
        <w:rPr>
          <w:rFonts w:ascii="Times New Roman" w:eastAsia="Times New Roman" w:hAnsi="Times New Roman" w:cs="Times New Roman"/>
          <w:bCs/>
          <w:iCs/>
          <w:color w:val="000000" w:themeColor="text1"/>
          <w:lang w:val="en-SG"/>
        </w:rPr>
        <w:t>T</w:t>
      </w:r>
      <w:r w:rsidRPr="00B32E23">
        <w:rPr>
          <w:rFonts w:ascii="Times New Roman" w:eastAsia="Times New Roman" w:hAnsi="Times New Roman" w:cs="Times New Roman"/>
          <w:bCs/>
          <w:iCs/>
          <w:color w:val="000000" w:themeColor="text1"/>
          <w:vertAlign w:val="subscript"/>
          <w:lang w:val="en-SG"/>
        </w:rPr>
        <w:t>5</w:t>
      </w:r>
      <w:r w:rsidRPr="00B32E23">
        <w:rPr>
          <w:rFonts w:ascii="Times New Roman" w:eastAsia="Times New Roman" w:hAnsi="Times New Roman" w:cs="Times New Roman"/>
          <w:bCs/>
          <w:iCs/>
          <w:color w:val="000000" w:themeColor="text1"/>
          <w:lang w:val="en-SG"/>
        </w:rPr>
        <w:t xml:space="preserve"> = Two hand weeding at 25 and 45 DAT and </w:t>
      </w:r>
      <w:r w:rsidRPr="00B32E23">
        <w:rPr>
          <w:rFonts w:ascii="Times New Roman" w:eastAsia="Calibri" w:hAnsi="Times New Roman" w:cs="Times New Roman"/>
          <w:color w:val="000000" w:themeColor="text1"/>
        </w:rPr>
        <w:t>T</w:t>
      </w:r>
      <w:r w:rsidRPr="00B32E23">
        <w:rPr>
          <w:rFonts w:ascii="Times New Roman" w:eastAsia="Calibri" w:hAnsi="Times New Roman" w:cs="Times New Roman"/>
          <w:color w:val="000000" w:themeColor="text1"/>
          <w:vertAlign w:val="subscript"/>
        </w:rPr>
        <w:t>6</w:t>
      </w:r>
      <w:r w:rsidRPr="00B32E23">
        <w:rPr>
          <w:rFonts w:ascii="Times New Roman" w:eastAsia="Calibri" w:hAnsi="Times New Roman" w:cs="Times New Roman"/>
          <w:color w:val="000000" w:themeColor="text1"/>
        </w:rPr>
        <w:t xml:space="preserve"> = Control (No weeding). The given herbicides were Fair-fluorfen 23.5% EC and the target weeds to control were </w:t>
      </w:r>
      <w:r w:rsidRPr="00B32E23">
        <w:rPr>
          <w:rFonts w:ascii="Times New Roman" w:eastAsia="Calibri" w:hAnsi="Times New Roman" w:cs="Times New Roman"/>
          <w:bCs/>
          <w:iCs/>
          <w:color w:val="000000" w:themeColor="text1"/>
        </w:rPr>
        <w:t>Durba (</w:t>
      </w:r>
      <w:r w:rsidRPr="00B32E23">
        <w:rPr>
          <w:rFonts w:ascii="Times New Roman" w:eastAsia="Calibri" w:hAnsi="Times New Roman" w:cs="Times New Roman"/>
          <w:i/>
          <w:color w:val="000000" w:themeColor="text1"/>
        </w:rPr>
        <w:t>Cynodon dactylon)</w:t>
      </w:r>
      <w:r w:rsidRPr="00B32E23">
        <w:rPr>
          <w:rFonts w:ascii="Times New Roman" w:eastAsia="Calibri" w:hAnsi="Times New Roman" w:cs="Times New Roman"/>
          <w:color w:val="000000" w:themeColor="text1"/>
        </w:rPr>
        <w:t xml:space="preserve"> and</w:t>
      </w:r>
      <w:r w:rsidRPr="00B32E23">
        <w:rPr>
          <w:rFonts w:ascii="Times New Roman" w:eastAsia="Calibri" w:hAnsi="Times New Roman" w:cs="Times New Roman"/>
          <w:iCs/>
          <w:color w:val="000000" w:themeColor="text1"/>
        </w:rPr>
        <w:t xml:space="preserve">Shama </w:t>
      </w:r>
      <w:r w:rsidRPr="00B32E23">
        <w:rPr>
          <w:rFonts w:ascii="Times New Roman" w:eastAsia="Calibri" w:hAnsi="Times New Roman" w:cs="Times New Roman"/>
          <w:i/>
          <w:color w:val="000000" w:themeColor="text1"/>
        </w:rPr>
        <w:t xml:space="preserve">(Echinochola crusgali). </w:t>
      </w:r>
      <w:r w:rsidRPr="00B32E23">
        <w:rPr>
          <w:rFonts w:ascii="Times New Roman" w:eastAsia="Times New Roman" w:hAnsi="Times New Roman" w:cs="Times New Roman"/>
          <w:color w:val="000000" w:themeColor="text1"/>
        </w:rPr>
        <w:t xml:space="preserve">Herbicides were applied as per treatments. </w:t>
      </w:r>
      <w:r w:rsidRPr="00B32E23">
        <w:rPr>
          <w:rFonts w:ascii="Times New Roman" w:eastAsia="Calibri" w:hAnsi="Times New Roman" w:cs="Times New Roman"/>
          <w:color w:val="000000" w:themeColor="text1"/>
        </w:rPr>
        <w:t xml:space="preserve">The trial was set up in randomized complete block design with three replications. </w:t>
      </w:r>
      <w:r w:rsidRPr="00B32E23">
        <w:rPr>
          <w:rFonts w:ascii="Times New Roman" w:eastAsia="Times New Roman" w:hAnsi="Times New Roman" w:cs="Times New Roman"/>
          <w:color w:val="000000" w:themeColor="text1"/>
        </w:rPr>
        <w:t xml:space="preserve">Unit plot size was 3m ×3 m. The crop was fertilized with </w:t>
      </w:r>
      <w:r w:rsidRPr="00B32E23">
        <w:rPr>
          <w:rFonts w:ascii="Times New Roman" w:eastAsia="Calibri" w:hAnsi="Times New Roman" w:cs="Times New Roman"/>
          <w:bCs/>
          <w:iCs/>
          <w:color w:val="000000" w:themeColor="text1"/>
        </w:rPr>
        <w:t>115-48-90-30-3.0-2.1</w:t>
      </w:r>
      <w:r w:rsidRPr="00B32E23">
        <w:rPr>
          <w:rFonts w:ascii="Times New Roman" w:eastAsia="Calibri" w:hAnsi="Times New Roman" w:cs="Times New Roman"/>
          <w:bCs/>
          <w:color w:val="000000" w:themeColor="text1"/>
        </w:rPr>
        <w:t xml:space="preserve">kg/ha of </w:t>
      </w:r>
      <w:r w:rsidRPr="00B32E23">
        <w:rPr>
          <w:rFonts w:ascii="Times New Roman" w:eastAsia="Calibri" w:hAnsi="Times New Roman" w:cs="Times New Roman"/>
          <w:bCs/>
          <w:iCs/>
          <w:color w:val="000000" w:themeColor="text1"/>
        </w:rPr>
        <w:t>N-P-K-S-Zn-</w:t>
      </w:r>
      <w:r w:rsidR="004900AA">
        <w:rPr>
          <w:rFonts w:ascii="Times New Roman" w:eastAsia="Calibri" w:hAnsi="Times New Roman" w:cs="Times New Roman"/>
          <w:bCs/>
          <w:iCs/>
          <w:color w:val="000000" w:themeColor="text1"/>
        </w:rPr>
        <w:t>B. All of P, S, Zn, B (FRG-2018</w:t>
      </w:r>
      <w:r w:rsidRPr="00B32E23">
        <w:rPr>
          <w:rFonts w:ascii="Times New Roman" w:eastAsia="Calibri" w:hAnsi="Times New Roman" w:cs="Times New Roman"/>
          <w:bCs/>
          <w:iCs/>
          <w:color w:val="000000" w:themeColor="text1"/>
        </w:rPr>
        <w:t xml:space="preserve">) and ½ of N and K should be applied as basal during final land preparation. Remaining N and K should be applied in two equal splits at 25 and 50 DAT under moist soil condition and mixed thoroughly with soil as soon as possible for better utilization. </w:t>
      </w:r>
      <w:r w:rsidRPr="00B32E23">
        <w:rPr>
          <w:rFonts w:ascii="Times New Roman" w:eastAsia="Times New Roman" w:hAnsi="Times New Roman" w:cs="Times New Roman"/>
          <w:color w:val="000000" w:themeColor="text1"/>
        </w:rPr>
        <w:t xml:space="preserve">Garlic seedlings were </w:t>
      </w:r>
      <w:r w:rsidRPr="00B32E23">
        <w:rPr>
          <w:rFonts w:ascii="Times New Roman" w:eastAsia="Calibri" w:hAnsi="Times New Roman" w:cs="Times New Roman"/>
          <w:color w:val="000000" w:themeColor="text1"/>
        </w:rPr>
        <w:t xml:space="preserve">planted on </w:t>
      </w:r>
      <w:r w:rsidRPr="00B32E23">
        <w:rPr>
          <w:rFonts w:ascii="Times New Roman" w:eastAsia="Times New Roman" w:hAnsi="Times New Roman" w:cs="Times New Roman"/>
          <w:color w:val="000000" w:themeColor="text1"/>
        </w:rPr>
        <w:t>23 November</w:t>
      </w:r>
      <w:r w:rsidRPr="00B32E23">
        <w:rPr>
          <w:rFonts w:ascii="Times New Roman" w:eastAsia="Calibri" w:hAnsi="Times New Roman" w:cs="Times New Roman"/>
          <w:color w:val="000000" w:themeColor="text1"/>
        </w:rPr>
        <w:t xml:space="preserve"> and 1</w:t>
      </w:r>
      <w:r w:rsidRPr="00B32E23">
        <w:rPr>
          <w:rFonts w:ascii="Times New Roman" w:eastAsia="Times New Roman" w:hAnsi="Times New Roman" w:cs="Times New Roman"/>
          <w:color w:val="000000" w:themeColor="text1"/>
        </w:rPr>
        <w:t xml:space="preserve">3 November </w:t>
      </w:r>
      <w:r w:rsidRPr="00B32E23">
        <w:rPr>
          <w:rFonts w:ascii="Times New Roman" w:eastAsia="Calibri" w:hAnsi="Times New Roman" w:cs="Times New Roman"/>
          <w:color w:val="000000" w:themeColor="text1"/>
        </w:rPr>
        <w:t>2023 at Gazipur and Chalanbeel, respectively. Crop was harvested on 14 April and 2 April 2022 at Gazipur and Chalanbeel, respectively.</w:t>
      </w:r>
      <w:r w:rsidRPr="00B32E23">
        <w:rPr>
          <w:rFonts w:ascii="Times New Roman" w:eastAsia="Times New Roman" w:hAnsi="Times New Roman" w:cs="Times New Roman"/>
          <w:color w:val="000000" w:themeColor="text1"/>
        </w:rPr>
        <w:t xml:space="preserve"> Weed sample was collected at 25DAT and 45DAT from every plot. </w:t>
      </w:r>
      <w:r w:rsidRPr="00B32E23">
        <w:rPr>
          <w:rFonts w:ascii="Times New Roman" w:eastAsia="Calibri" w:hAnsi="Times New Roman" w:cs="Times New Roman"/>
          <w:color w:val="000000" w:themeColor="text1"/>
        </w:rPr>
        <w:t xml:space="preserve">Number and dry weight of weeds were recorded carefully. Weed control efficiency (WCE) was calculated according to following formula of Mani </w:t>
      </w:r>
      <w:r w:rsidRPr="00B32E23">
        <w:rPr>
          <w:rFonts w:ascii="Times New Roman" w:eastAsia="Calibri" w:hAnsi="Times New Roman" w:cs="Times New Roman"/>
          <w:i/>
          <w:color w:val="000000" w:themeColor="text1"/>
        </w:rPr>
        <w:t>et al</w:t>
      </w:r>
      <w:r w:rsidRPr="00B32E23">
        <w:rPr>
          <w:rFonts w:ascii="Times New Roman" w:eastAsia="Calibri" w:hAnsi="Times New Roman" w:cs="Times New Roman"/>
          <w:color w:val="000000" w:themeColor="text1"/>
        </w:rPr>
        <w:t xml:space="preserve">. (1973): WCE (%) = </w:t>
      </w:r>
      <w:r w:rsidRPr="00B32E23">
        <w:rPr>
          <w:rFonts w:ascii="Times New Roman" w:eastAsia="Calibri" w:hAnsi="Times New Roman" w:cs="Times New Roman"/>
          <w:color w:val="000000" w:themeColor="text1"/>
          <w:position w:val="-28"/>
        </w:rPr>
        <w:object w:dxaOrig="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8.5pt" o:ole="">
            <v:imagedata r:id="rId46" o:title=""/>
          </v:shape>
          <o:OLEObject Type="Embed" ProgID="Equation.3" ShapeID="_x0000_i1025" DrawAspect="Content" ObjectID="_1795510658" r:id="rId47"/>
        </w:object>
      </w:r>
      <w:r w:rsidRPr="00B32E23">
        <w:rPr>
          <w:rFonts w:ascii="Times New Roman" w:eastAsia="Calibri" w:hAnsi="Times New Roman" w:cs="Times New Roman"/>
          <w:color w:val="000000" w:themeColor="text1"/>
        </w:rPr>
        <w:t xml:space="preserve">×100 where, A = Dry weight of weeds in no weeding plot and B = Dry weight of weeds in treated plot. </w:t>
      </w:r>
      <w:r w:rsidRPr="00B32E23">
        <w:rPr>
          <w:rFonts w:ascii="Times New Roman" w:eastAsia="Times New Roman" w:hAnsi="Times New Roman" w:cs="Times New Roman"/>
          <w:color w:val="000000" w:themeColor="text1"/>
        </w:rPr>
        <w:t>Collected data were analyzed statistically with the help of Statistics 10 program and mean separation was done by LSD at 5% level of significance.</w:t>
      </w:r>
      <w:r w:rsidR="000E785E">
        <w:rPr>
          <w:rFonts w:ascii="Times New Roman" w:eastAsia="Times New Roman" w:hAnsi="Times New Roman" w:cs="Times New Roman"/>
          <w:color w:val="000000" w:themeColor="text1"/>
        </w:rPr>
        <w:t>Economic analysia was also done.</w:t>
      </w:r>
    </w:p>
    <w:p w:rsidR="00B32E23" w:rsidRPr="00B32E23" w:rsidRDefault="00B32E23" w:rsidP="00B32E23">
      <w:pPr>
        <w:keepNext/>
        <w:tabs>
          <w:tab w:val="left" w:pos="394"/>
        </w:tabs>
        <w:spacing w:after="60" w:line="240" w:lineRule="auto"/>
        <w:outlineLvl w:val="1"/>
        <w:rPr>
          <w:rFonts w:ascii="Times New Roman" w:eastAsia="Times New Roman" w:hAnsi="Times New Roman" w:cs="Times New Roman"/>
          <w:b/>
          <w:bCs/>
          <w:iCs/>
          <w:color w:val="000000" w:themeColor="text1"/>
          <w:sz w:val="8"/>
          <w:szCs w:val="24"/>
        </w:rPr>
      </w:pPr>
    </w:p>
    <w:p w:rsidR="00B32E23" w:rsidRPr="00EC60D4" w:rsidRDefault="00B32E23" w:rsidP="00B32E23">
      <w:pPr>
        <w:keepNext/>
        <w:tabs>
          <w:tab w:val="left" w:pos="394"/>
        </w:tabs>
        <w:spacing w:after="60" w:line="240" w:lineRule="auto"/>
        <w:outlineLvl w:val="1"/>
        <w:rPr>
          <w:rFonts w:ascii="Times New Roman" w:eastAsia="Times New Roman" w:hAnsi="Times New Roman" w:cs="Times New Roman"/>
          <w:b/>
          <w:bCs/>
          <w:iCs/>
          <w:color w:val="000000" w:themeColor="text1"/>
          <w:sz w:val="2"/>
          <w:szCs w:val="24"/>
        </w:rPr>
      </w:pPr>
    </w:p>
    <w:p w:rsidR="00B32E23" w:rsidRPr="00B32E23" w:rsidRDefault="00B32E23" w:rsidP="00B32E23">
      <w:pPr>
        <w:keepNext/>
        <w:tabs>
          <w:tab w:val="left" w:pos="394"/>
        </w:tabs>
        <w:spacing w:after="0" w:line="240" w:lineRule="auto"/>
        <w:outlineLvl w:val="1"/>
        <w:rPr>
          <w:rFonts w:ascii="Times New Roman" w:eastAsia="Times New Roman" w:hAnsi="Times New Roman" w:cs="Times New Roman"/>
          <w:b/>
          <w:bCs/>
          <w:iCs/>
          <w:color w:val="000000" w:themeColor="text1"/>
          <w:sz w:val="24"/>
          <w:szCs w:val="24"/>
        </w:rPr>
      </w:pPr>
      <w:r w:rsidRPr="00B32E23">
        <w:rPr>
          <w:rFonts w:ascii="Times New Roman" w:eastAsia="Times New Roman" w:hAnsi="Times New Roman" w:cs="Times New Roman"/>
          <w:b/>
          <w:bCs/>
          <w:iCs/>
          <w:color w:val="000000" w:themeColor="text1"/>
          <w:sz w:val="24"/>
          <w:szCs w:val="24"/>
        </w:rPr>
        <w:t>Results and Discussion</w:t>
      </w:r>
    </w:p>
    <w:p w:rsidR="00B32E23" w:rsidRPr="00B32E23" w:rsidRDefault="00B32E23" w:rsidP="00B32E23">
      <w:pPr>
        <w:spacing w:after="0" w:line="240" w:lineRule="auto"/>
        <w:jc w:val="both"/>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Weed species and density</w:t>
      </w:r>
    </w:p>
    <w:p w:rsidR="00B32E23" w:rsidRPr="00B32E23" w:rsidRDefault="00B32E23" w:rsidP="00B32E23">
      <w:pPr>
        <w:spacing w:after="0" w:line="240" w:lineRule="auto"/>
        <w:jc w:val="both"/>
        <w:rPr>
          <w:rFonts w:ascii="Times New Roman" w:eastAsia="Calibri" w:hAnsi="Times New Roman" w:cs="Times New Roman"/>
          <w:color w:val="000000" w:themeColor="text1"/>
          <w:sz w:val="24"/>
          <w:szCs w:val="24"/>
        </w:rPr>
      </w:pPr>
      <w:r w:rsidRPr="00B32E23">
        <w:rPr>
          <w:rFonts w:ascii="Times New Roman" w:eastAsia="Calibri" w:hAnsi="Times New Roman" w:cs="Times New Roman"/>
          <w:color w:val="000000" w:themeColor="text1"/>
        </w:rPr>
        <w:t>Number of weeds/m</w:t>
      </w:r>
      <w:r w:rsidRPr="00B32E23">
        <w:rPr>
          <w:rFonts w:ascii="Times New Roman" w:eastAsia="Calibri" w:hAnsi="Times New Roman" w:cs="Times New Roman"/>
          <w:color w:val="000000" w:themeColor="text1"/>
          <w:vertAlign w:val="superscript"/>
        </w:rPr>
        <w:t xml:space="preserve">2 </w:t>
      </w:r>
      <w:r w:rsidRPr="00B32E23">
        <w:rPr>
          <w:rFonts w:ascii="Times New Roman" w:eastAsia="Calibri" w:hAnsi="Times New Roman" w:cs="Times New Roman"/>
          <w:color w:val="000000" w:themeColor="text1"/>
        </w:rPr>
        <w:t>was affected by different weed control method in both location (Table 1). It was observed that Durba (</w:t>
      </w:r>
      <w:r w:rsidRPr="00B32E23">
        <w:rPr>
          <w:rFonts w:ascii="Times New Roman" w:eastAsia="Calibri" w:hAnsi="Times New Roman" w:cs="Times New Roman"/>
          <w:i/>
          <w:color w:val="000000" w:themeColor="text1"/>
        </w:rPr>
        <w:t>Cynodon dactylon),</w:t>
      </w:r>
      <w:r w:rsidRPr="00B32E23">
        <w:rPr>
          <w:rFonts w:ascii="Times New Roman" w:eastAsia="Calibri" w:hAnsi="Times New Roman" w:cs="Times New Roman"/>
          <w:color w:val="000000" w:themeColor="text1"/>
        </w:rPr>
        <w:t>Helencha (</w:t>
      </w:r>
      <w:r w:rsidRPr="00B32E23">
        <w:rPr>
          <w:rFonts w:ascii="Times New Roman" w:eastAsia="Calibri" w:hAnsi="Times New Roman" w:cs="Times New Roman"/>
          <w:i/>
          <w:iCs/>
          <w:color w:val="000000" w:themeColor="text1"/>
        </w:rPr>
        <w:t>Enhydra fluetuans),</w:t>
      </w:r>
      <w:r w:rsidRPr="00B32E23">
        <w:rPr>
          <w:rFonts w:ascii="Times New Roman" w:eastAsia="Calibri" w:hAnsi="Times New Roman" w:cs="Times New Roman"/>
          <w:color w:val="000000" w:themeColor="text1"/>
        </w:rPr>
        <w:t>Shyama (</w:t>
      </w:r>
      <w:r w:rsidRPr="00B32E23">
        <w:rPr>
          <w:rFonts w:ascii="Times New Roman" w:eastAsia="Calibri" w:hAnsi="Times New Roman" w:cs="Times New Roman"/>
          <w:i/>
          <w:color w:val="000000" w:themeColor="text1"/>
        </w:rPr>
        <w:t xml:space="preserve">Echinochloa crusgalli), </w:t>
      </w:r>
      <w:r w:rsidRPr="00B32E23">
        <w:rPr>
          <w:rFonts w:ascii="Times New Roman" w:eastAsia="Calibri" w:hAnsi="Times New Roman" w:cs="Times New Roman"/>
          <w:color w:val="000000" w:themeColor="text1"/>
        </w:rPr>
        <w:t>Shaknote (</w:t>
      </w:r>
      <w:r w:rsidRPr="00B32E23">
        <w:rPr>
          <w:rFonts w:ascii="Times New Roman" w:eastAsia="Calibri" w:hAnsi="Times New Roman" w:cs="Times New Roman"/>
          <w:i/>
          <w:iCs/>
          <w:color w:val="000000" w:themeColor="text1"/>
        </w:rPr>
        <w:t>Amaranthus viridis</w:t>
      </w:r>
      <w:r w:rsidRPr="00B32E23">
        <w:rPr>
          <w:rFonts w:ascii="Times New Roman" w:eastAsia="Calibri" w:hAnsi="Times New Roman" w:cs="Times New Roman"/>
          <w:i/>
          <w:color w:val="000000" w:themeColor="text1"/>
        </w:rPr>
        <w:t xml:space="preserve">) and </w:t>
      </w:r>
      <w:r w:rsidRPr="00B32E23">
        <w:rPr>
          <w:rFonts w:ascii="Times New Roman" w:eastAsia="Calibri" w:hAnsi="Times New Roman" w:cs="Times New Roman"/>
          <w:color w:val="000000" w:themeColor="text1"/>
        </w:rPr>
        <w:t>Mutha (</w:t>
      </w:r>
      <w:r w:rsidRPr="00B32E23">
        <w:rPr>
          <w:rFonts w:ascii="Times New Roman" w:eastAsia="Calibri" w:hAnsi="Times New Roman" w:cs="Times New Roman"/>
          <w:i/>
          <w:iCs/>
          <w:color w:val="000000" w:themeColor="text1"/>
        </w:rPr>
        <w:t>Cyperus rotundus</w:t>
      </w:r>
      <w:r w:rsidRPr="00B32E23">
        <w:rPr>
          <w:rFonts w:ascii="Times New Roman" w:eastAsia="Calibri" w:hAnsi="Times New Roman" w:cs="Times New Roman"/>
          <w:color w:val="000000" w:themeColor="text1"/>
        </w:rPr>
        <w:t>) were the common and dominant weeds in the garlic field at both the locations. At 25 DAT the number of weeds /m</w:t>
      </w:r>
      <w:r w:rsidRPr="00B32E23">
        <w:rPr>
          <w:rFonts w:ascii="Times New Roman" w:eastAsia="Calibri" w:hAnsi="Times New Roman" w:cs="Times New Roman"/>
          <w:color w:val="000000" w:themeColor="text1"/>
          <w:vertAlign w:val="superscript"/>
        </w:rPr>
        <w:t xml:space="preserve">2 </w:t>
      </w:r>
      <w:r w:rsidRPr="00B32E23">
        <w:rPr>
          <w:rFonts w:ascii="Times New Roman" w:eastAsia="Calibri" w:hAnsi="Times New Roman" w:cs="Times New Roman"/>
          <w:color w:val="000000" w:themeColor="text1"/>
        </w:rPr>
        <w:t>ranged from 14 to 19 at Gazipur and 12 to 21 at Chalanbeel in different herbicide treated plots and 19 to 24 at Gazipur and17 to 23/m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Chalanbeel at 45 DAT. The highest weed /m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(107 at Gazipur, 98 at Chalanbeel at 25 DAT and 147 at Gazipur and 139 at Chalanbeel at 45 DAT) was recorded in T</w:t>
      </w:r>
      <w:r w:rsidRPr="00B32E23">
        <w:rPr>
          <w:rFonts w:ascii="Times New Roman" w:eastAsia="Calibri" w:hAnsi="Times New Roman" w:cs="Times New Roman"/>
          <w:color w:val="000000" w:themeColor="text1"/>
          <w:vertAlign w:val="subscript"/>
        </w:rPr>
        <w:t>6</w:t>
      </w:r>
      <w:r w:rsidRPr="00B32E23">
        <w:rPr>
          <w:rFonts w:ascii="Times New Roman" w:eastAsia="Calibri" w:hAnsi="Times New Roman" w:cs="Times New Roman"/>
          <w:color w:val="000000" w:themeColor="text1"/>
        </w:rPr>
        <w:t xml:space="preserve"> (control plots). </w:t>
      </w:r>
      <w:r w:rsidRPr="00B32E23">
        <w:rPr>
          <w:rFonts w:ascii="Times New Roman" w:eastAsia="Calibri" w:hAnsi="Times New Roman" w:cs="Times New Roman"/>
          <w:bCs/>
          <w:color w:val="000000" w:themeColor="text1"/>
        </w:rPr>
        <w:t xml:space="preserve">The lowest </w:t>
      </w:r>
      <w:r w:rsidRPr="00B32E23">
        <w:rPr>
          <w:rFonts w:ascii="Times New Roman" w:eastAsia="Calibri" w:hAnsi="Times New Roman" w:cs="Times New Roman"/>
          <w:color w:val="000000" w:themeColor="text1"/>
        </w:rPr>
        <w:t>number of weeds/m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(14 at Gazipur, 12 at Chalanbeel at 25 DAT and 19 at Gazipur, 17 at Chalanbeel at 45 DAT</w:t>
      </w:r>
      <w:r w:rsidRPr="00B32E23">
        <w:rPr>
          <w:rFonts w:ascii="Times New Roman" w:eastAsia="Calibri" w:hAnsi="Times New Roman" w:cs="Times New Roman"/>
          <w:color w:val="000000" w:themeColor="text1"/>
          <w:sz w:val="24"/>
          <w:szCs w:val="24"/>
        </w:rPr>
        <w:t>) was found in T</w:t>
      </w:r>
      <w:r w:rsidRPr="00B32E23">
        <w:rPr>
          <w:rFonts w:ascii="Times New Roman" w:eastAsia="Calibri" w:hAnsi="Times New Roman" w:cs="Times New Roman"/>
          <w:color w:val="000000" w:themeColor="text1"/>
          <w:sz w:val="24"/>
          <w:szCs w:val="24"/>
          <w:vertAlign w:val="subscript"/>
        </w:rPr>
        <w:t>2</w:t>
      </w:r>
      <w:r w:rsidRPr="00B32E23">
        <w:rPr>
          <w:rFonts w:ascii="Times New Roman" w:eastAsia="Calibri" w:hAnsi="Times New Roman" w:cs="Times New Roman"/>
          <w:color w:val="000000" w:themeColor="text1"/>
          <w:sz w:val="24"/>
          <w:szCs w:val="24"/>
        </w:rPr>
        <w:t xml:space="preserve"> (</w:t>
      </w:r>
      <w:r w:rsidRPr="00B32E23">
        <w:rPr>
          <w:rFonts w:ascii="Times New Roman" w:eastAsia="Times New Roman" w:hAnsi="Times New Roman" w:cs="Times New Roman"/>
          <w:bCs/>
          <w:color w:val="000000" w:themeColor="text1"/>
          <w:sz w:val="24"/>
          <w:szCs w:val="24"/>
        </w:rPr>
        <w:t>Fair-fluorfen 23.5 % EC @ 750 ml/ha spraying at pre-emergence of weed</w:t>
      </w:r>
      <w:r w:rsidRPr="00B32E23">
        <w:rPr>
          <w:rFonts w:ascii="Times New Roman" w:eastAsia="Calibri" w:hAnsi="Times New Roman" w:cs="Times New Roman"/>
          <w:bCs/>
          <w:iCs/>
          <w:color w:val="000000" w:themeColor="text1"/>
          <w:sz w:val="24"/>
          <w:szCs w:val="24"/>
        </w:rPr>
        <w:t>)</w:t>
      </w:r>
      <w:r w:rsidRPr="00B32E23">
        <w:rPr>
          <w:rFonts w:ascii="Times New Roman" w:eastAsia="Calibri" w:hAnsi="Times New Roman" w:cs="Times New Roman"/>
          <w:color w:val="000000" w:themeColor="text1"/>
          <w:sz w:val="24"/>
          <w:szCs w:val="24"/>
        </w:rPr>
        <w:t>. At 45 DAT the number of weeds/m</w:t>
      </w:r>
      <w:r w:rsidRPr="00B32E23">
        <w:rPr>
          <w:rFonts w:ascii="Times New Roman" w:eastAsia="Calibri" w:hAnsi="Times New Roman" w:cs="Times New Roman"/>
          <w:color w:val="000000" w:themeColor="text1"/>
          <w:sz w:val="24"/>
          <w:szCs w:val="24"/>
          <w:vertAlign w:val="superscript"/>
        </w:rPr>
        <w:t>2</w:t>
      </w:r>
      <w:r w:rsidRPr="00B32E23">
        <w:rPr>
          <w:rFonts w:ascii="Times New Roman" w:eastAsia="Calibri" w:hAnsi="Times New Roman" w:cs="Times New Roman"/>
          <w:color w:val="000000" w:themeColor="text1"/>
          <w:sz w:val="24"/>
          <w:szCs w:val="24"/>
        </w:rPr>
        <w:t xml:space="preserve"> was increased all the plots than 25 DAT.</w:t>
      </w:r>
    </w:p>
    <w:p w:rsidR="00B32E23" w:rsidRPr="00B32E23" w:rsidRDefault="00B32E23" w:rsidP="00B32E23">
      <w:pPr>
        <w:spacing w:after="120" w:line="259" w:lineRule="auto"/>
        <w:jc w:val="both"/>
        <w:rPr>
          <w:rFonts w:ascii="Times New Roman" w:eastAsia="Calibri" w:hAnsi="Times New Roman" w:cs="Times New Roman"/>
          <w:b/>
          <w:color w:val="000000" w:themeColor="text1"/>
          <w:sz w:val="2"/>
          <w:szCs w:val="24"/>
        </w:rPr>
      </w:pPr>
    </w:p>
    <w:p w:rsidR="00B32E23" w:rsidRPr="00B32E23" w:rsidRDefault="00B32E23" w:rsidP="00B32E23">
      <w:pPr>
        <w:spacing w:after="0" w:line="240" w:lineRule="auto"/>
        <w:jc w:val="both"/>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Weed dry weight and Weed Control Efficiency (WCE)</w:t>
      </w:r>
    </w:p>
    <w:p w:rsidR="00B32E23" w:rsidRPr="00B32E23" w:rsidRDefault="00B32E23" w:rsidP="00B32E23">
      <w:pPr>
        <w:spacing w:after="0" w:line="240" w:lineRule="auto"/>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The maximum dry weight of 43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Gazipur and 37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Chalanbeel at 25 DAT and 92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Gazipur and 82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Chalanbeel were obtained in T</w:t>
      </w:r>
      <w:r w:rsidRPr="00B32E23">
        <w:rPr>
          <w:rFonts w:ascii="Times New Roman" w:eastAsia="Calibri" w:hAnsi="Times New Roman" w:cs="Times New Roman"/>
          <w:color w:val="000000" w:themeColor="text1"/>
          <w:vertAlign w:val="subscript"/>
        </w:rPr>
        <w:t xml:space="preserve">8 </w:t>
      </w:r>
      <w:r w:rsidRPr="00B32E23">
        <w:rPr>
          <w:rFonts w:ascii="Times New Roman" w:eastAsia="Calibri" w:hAnsi="Times New Roman" w:cs="Times New Roman"/>
          <w:color w:val="000000" w:themeColor="text1"/>
        </w:rPr>
        <w:t>(control), whereas the minimum dry weight of 9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Gazipur, 8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Chalanbeel and 16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Gazipur, 15 g/m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Chalanbeel at 25 and 45 DAT respectively were found in T</w:t>
      </w:r>
      <w:r w:rsidRPr="00B32E23">
        <w:rPr>
          <w:rFonts w:ascii="Times New Roman" w:eastAsia="Calibri" w:hAnsi="Times New Roman" w:cs="Times New Roman"/>
          <w:color w:val="000000" w:themeColor="text1"/>
          <w:vertAlign w:val="subscript"/>
        </w:rPr>
        <w:t>2</w:t>
      </w:r>
      <w:r w:rsidRPr="00B32E23">
        <w:rPr>
          <w:rFonts w:ascii="Times New Roman" w:eastAsia="Calibri" w:hAnsi="Times New Roman" w:cs="Times New Roman"/>
          <w:color w:val="000000" w:themeColor="text1"/>
        </w:rPr>
        <w:t xml:space="preserve"> treatment (Table 2). The variation of weed control efficiency (WCE) was observed among different treatments. The highest WCE 84% at Gazipur and 85% at Chalanbeel at 25 DAT. At 45 DAT, 83% at Gazipur, 82% at Chalanbeel was found in T</w:t>
      </w:r>
      <w:r w:rsidRPr="00B32E23">
        <w:rPr>
          <w:rFonts w:ascii="Times New Roman" w:eastAsia="Calibri" w:hAnsi="Times New Roman" w:cs="Times New Roman"/>
          <w:color w:val="000000" w:themeColor="text1"/>
          <w:vertAlign w:val="subscript"/>
        </w:rPr>
        <w:t>2</w:t>
      </w:r>
      <w:r w:rsidRPr="00B32E23">
        <w:rPr>
          <w:rFonts w:ascii="Times New Roman" w:eastAsia="Calibri" w:hAnsi="Times New Roman" w:cs="Times New Roman"/>
          <w:color w:val="000000" w:themeColor="text1"/>
        </w:rPr>
        <w:t xml:space="preserve"> treatment (Table 2).</w:t>
      </w:r>
    </w:p>
    <w:p w:rsidR="00B32E23" w:rsidRPr="00B32E23" w:rsidRDefault="00B32E23" w:rsidP="00B32E23">
      <w:pPr>
        <w:spacing w:after="0" w:line="240" w:lineRule="auto"/>
        <w:jc w:val="both"/>
        <w:rPr>
          <w:rFonts w:ascii="Times New Roman" w:eastAsia="Calibri" w:hAnsi="Times New Roman" w:cs="Times New Roman"/>
          <w:i/>
          <w:color w:val="000000" w:themeColor="text1"/>
          <w:sz w:val="14"/>
        </w:rPr>
      </w:pPr>
    </w:p>
    <w:p w:rsidR="00B32E23" w:rsidRPr="00B32E23" w:rsidRDefault="00B32E23" w:rsidP="00B32E23">
      <w:pPr>
        <w:spacing w:after="0" w:line="240" w:lineRule="auto"/>
        <w:jc w:val="both"/>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Yield and Yield components of garlic</w:t>
      </w:r>
    </w:p>
    <w:p w:rsidR="00B32E23" w:rsidRPr="00B32E23" w:rsidRDefault="00B32E23" w:rsidP="00B32E23">
      <w:pPr>
        <w:spacing w:after="0" w:line="240" w:lineRule="auto"/>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Plant height, number of clove/bulb, individual bulb weight and yield of garlic were significantly influenced by different treatments in both the locations (Table 3). The tallest plant (63.33 cm at Gazipur and 65.08 cm at Chalanbeel) was found in T</w:t>
      </w:r>
      <w:r w:rsidRPr="00B32E23">
        <w:rPr>
          <w:rFonts w:ascii="Times New Roman" w:eastAsia="Calibri" w:hAnsi="Times New Roman" w:cs="Times New Roman"/>
          <w:color w:val="000000" w:themeColor="text1"/>
          <w:vertAlign w:val="subscript"/>
        </w:rPr>
        <w:t xml:space="preserve">2 </w:t>
      </w:r>
      <w:r w:rsidRPr="00B32E23">
        <w:rPr>
          <w:rFonts w:ascii="Times New Roman" w:eastAsia="Calibri" w:hAnsi="Times New Roman" w:cs="Times New Roman"/>
          <w:color w:val="000000" w:themeColor="text1"/>
        </w:rPr>
        <w:t>(</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color w:val="000000" w:themeColor="text1"/>
        </w:rPr>
        <w:t>) treatment followed by T</w:t>
      </w:r>
      <w:r w:rsidRPr="00B32E23">
        <w:rPr>
          <w:rFonts w:ascii="Times New Roman" w:eastAsia="Calibri" w:hAnsi="Times New Roman" w:cs="Times New Roman"/>
          <w:color w:val="000000" w:themeColor="text1"/>
          <w:vertAlign w:val="subscript"/>
        </w:rPr>
        <w:t>1</w:t>
      </w:r>
      <w:r w:rsidRPr="00B32E23">
        <w:rPr>
          <w:rFonts w:ascii="Times New Roman" w:eastAsia="Calibri" w:hAnsi="Times New Roman" w:cs="Times New Roman"/>
          <w:color w:val="000000" w:themeColor="text1"/>
        </w:rPr>
        <w:t xml:space="preserve"> (</w:t>
      </w:r>
      <w:r w:rsidRPr="00B32E23">
        <w:rPr>
          <w:rFonts w:ascii="Times New Roman" w:eastAsia="Times New Roman" w:hAnsi="Times New Roman" w:cs="Times New Roman"/>
          <w:bCs/>
          <w:iCs/>
          <w:color w:val="000000" w:themeColor="text1"/>
        </w:rPr>
        <w:t>Fair-fluorfen 23.5 % EC @ 600 ml/ha spraying at pre-emergence of weed</w:t>
      </w:r>
      <w:r w:rsidRPr="00B32E23">
        <w:rPr>
          <w:rFonts w:ascii="Times New Roman" w:eastAsia="Calibri" w:hAnsi="Times New Roman" w:cs="Times New Roman"/>
          <w:bCs/>
          <w:color w:val="000000" w:themeColor="text1"/>
        </w:rPr>
        <w:t>)</w:t>
      </w:r>
      <w:r w:rsidRPr="00B32E23">
        <w:rPr>
          <w:rFonts w:ascii="Times New Roman" w:eastAsia="Calibri" w:hAnsi="Times New Roman" w:cs="Times New Roman"/>
          <w:color w:val="000000" w:themeColor="text1"/>
        </w:rPr>
        <w:t xml:space="preserve"> treatment and the shortest plant (57.0 cm at Gazipur and 58.57 cm at Chalanbeel) was found from control (T</w:t>
      </w:r>
      <w:r w:rsidRPr="00B32E23">
        <w:rPr>
          <w:rFonts w:ascii="Times New Roman" w:eastAsia="Calibri" w:hAnsi="Times New Roman" w:cs="Times New Roman"/>
          <w:color w:val="000000" w:themeColor="text1"/>
          <w:vertAlign w:val="subscript"/>
        </w:rPr>
        <w:t>6</w:t>
      </w:r>
      <w:r w:rsidRPr="00B32E23">
        <w:rPr>
          <w:rFonts w:ascii="Times New Roman" w:eastAsia="Calibri" w:hAnsi="Times New Roman" w:cs="Times New Roman"/>
          <w:color w:val="000000" w:themeColor="text1"/>
        </w:rPr>
        <w:t>) plot at both the location. The highest number of clove/bulb (17.0 at both the locations) was found in T</w:t>
      </w:r>
      <w:r w:rsidRPr="00B32E23">
        <w:rPr>
          <w:rFonts w:ascii="Times New Roman" w:eastAsia="Calibri" w:hAnsi="Times New Roman" w:cs="Times New Roman"/>
          <w:color w:val="000000" w:themeColor="text1"/>
          <w:vertAlign w:val="subscript"/>
        </w:rPr>
        <w:t xml:space="preserve">2 </w:t>
      </w:r>
      <w:r w:rsidRPr="00B32E23">
        <w:rPr>
          <w:rFonts w:ascii="Times New Roman" w:eastAsia="Calibri" w:hAnsi="Times New Roman" w:cs="Times New Roman"/>
          <w:color w:val="000000" w:themeColor="text1"/>
        </w:rPr>
        <w:t>(</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color w:val="000000" w:themeColor="text1"/>
        </w:rPr>
        <w:t>) and the lowest (13 at both the locations) was observed in T</w:t>
      </w:r>
      <w:r w:rsidRPr="00B32E23">
        <w:rPr>
          <w:rFonts w:ascii="Times New Roman" w:eastAsia="Calibri" w:hAnsi="Times New Roman" w:cs="Times New Roman"/>
          <w:color w:val="000000" w:themeColor="text1"/>
          <w:vertAlign w:val="subscript"/>
        </w:rPr>
        <w:t>6</w:t>
      </w:r>
      <w:r w:rsidRPr="00B32E23">
        <w:rPr>
          <w:rFonts w:ascii="Times New Roman" w:eastAsia="Calibri" w:hAnsi="Times New Roman" w:cs="Times New Roman"/>
          <w:color w:val="000000" w:themeColor="text1"/>
        </w:rPr>
        <w:t xml:space="preserve"> (Control) treatment. The highest individual bulb weight (12.53 g at Gazipur and 12.67 g at Chalanbeel) was observed in T</w:t>
      </w:r>
      <w:r w:rsidRPr="00B32E23">
        <w:rPr>
          <w:rFonts w:ascii="Times New Roman" w:eastAsia="Calibri" w:hAnsi="Times New Roman" w:cs="Times New Roman"/>
          <w:color w:val="000000" w:themeColor="text1"/>
          <w:vertAlign w:val="subscript"/>
        </w:rPr>
        <w:t xml:space="preserve">2 </w:t>
      </w:r>
      <w:r w:rsidRPr="00B32E23">
        <w:rPr>
          <w:rFonts w:ascii="Times New Roman" w:eastAsia="Calibri" w:hAnsi="Times New Roman" w:cs="Times New Roman"/>
          <w:color w:val="000000" w:themeColor="text1"/>
        </w:rPr>
        <w:t>(</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color w:val="000000" w:themeColor="text1"/>
        </w:rPr>
        <w:t>) treatment which was statistically similar to T</w:t>
      </w:r>
      <w:r w:rsidRPr="00B32E23">
        <w:rPr>
          <w:rFonts w:ascii="Times New Roman" w:eastAsia="Calibri" w:hAnsi="Times New Roman" w:cs="Times New Roman"/>
          <w:color w:val="000000" w:themeColor="text1"/>
          <w:vertAlign w:val="subscript"/>
        </w:rPr>
        <w:t>1</w:t>
      </w:r>
      <w:r w:rsidRPr="00B32E23">
        <w:rPr>
          <w:rFonts w:ascii="Times New Roman" w:eastAsia="Calibri" w:hAnsi="Times New Roman" w:cs="Times New Roman"/>
          <w:color w:val="000000" w:themeColor="text1"/>
        </w:rPr>
        <w:t xml:space="preserve"> (</w:t>
      </w:r>
      <w:r w:rsidRPr="00B32E23">
        <w:rPr>
          <w:rFonts w:ascii="Times New Roman" w:eastAsia="Times New Roman" w:hAnsi="Times New Roman" w:cs="Times New Roman"/>
          <w:bCs/>
          <w:iCs/>
          <w:color w:val="000000" w:themeColor="text1"/>
        </w:rPr>
        <w:t>Fair-fluorfen 23.5 % EC @ 600 ml/ha spraying at pre-emergence of weed</w:t>
      </w:r>
      <w:r w:rsidRPr="00B32E23">
        <w:rPr>
          <w:rFonts w:ascii="Times New Roman" w:eastAsia="Calibri" w:hAnsi="Times New Roman" w:cs="Times New Roman"/>
          <w:color w:val="000000" w:themeColor="text1"/>
        </w:rPr>
        <w:t xml:space="preserve">). </w:t>
      </w:r>
      <w:r w:rsidRPr="00B32E23">
        <w:rPr>
          <w:rFonts w:ascii="Times New Roman" w:eastAsia="Calibri" w:hAnsi="Times New Roman" w:cs="Times New Roman"/>
          <w:bCs/>
          <w:color w:val="000000" w:themeColor="text1"/>
        </w:rPr>
        <w:t xml:space="preserve">The highest yield (10.23 </w:t>
      </w:r>
      <w:r w:rsidRPr="00B32E23">
        <w:rPr>
          <w:rFonts w:ascii="Times New Roman" w:eastAsia="Times New Roman" w:hAnsi="Times New Roman" w:cs="Times New Roman"/>
          <w:color w:val="000000" w:themeColor="text1"/>
        </w:rPr>
        <w:t>t/ha</w:t>
      </w:r>
      <w:r w:rsidRPr="00B32E23">
        <w:rPr>
          <w:rFonts w:ascii="Times New Roman" w:eastAsia="Calibri" w:hAnsi="Times New Roman" w:cs="Times New Roman"/>
          <w:bCs/>
          <w:color w:val="000000" w:themeColor="text1"/>
        </w:rPr>
        <w:t xml:space="preserve"> at Gazipur and 10.87 t/haat </w:t>
      </w:r>
      <w:r w:rsidRPr="00B32E23">
        <w:rPr>
          <w:rFonts w:ascii="Times New Roman" w:eastAsia="Calibri" w:hAnsi="Times New Roman" w:cs="Times New Roman"/>
          <w:color w:val="000000" w:themeColor="text1"/>
        </w:rPr>
        <w:t>Chalanbeel</w:t>
      </w:r>
      <w:r w:rsidRPr="00B32E23">
        <w:rPr>
          <w:rFonts w:ascii="Times New Roman" w:eastAsia="Calibri" w:hAnsi="Times New Roman" w:cs="Times New Roman"/>
          <w:bCs/>
          <w:color w:val="000000" w:themeColor="text1"/>
        </w:rPr>
        <w:t>) was found in T</w:t>
      </w:r>
      <w:r w:rsidRPr="00B32E23">
        <w:rPr>
          <w:rFonts w:ascii="Times New Roman" w:eastAsia="Calibri" w:hAnsi="Times New Roman" w:cs="Times New Roman"/>
          <w:bCs/>
          <w:color w:val="000000" w:themeColor="text1"/>
          <w:vertAlign w:val="subscript"/>
        </w:rPr>
        <w:t>2</w:t>
      </w:r>
      <w:r w:rsidRPr="00B32E23">
        <w:rPr>
          <w:rFonts w:ascii="Times New Roman" w:eastAsia="Calibri" w:hAnsi="Times New Roman" w:cs="Times New Roman"/>
          <w:bCs/>
          <w:color w:val="000000" w:themeColor="text1"/>
        </w:rPr>
        <w:t xml:space="preserve"> (</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bCs/>
          <w:color w:val="000000" w:themeColor="text1"/>
        </w:rPr>
        <w:t>)</w:t>
      </w:r>
      <w:r w:rsidRPr="00B32E23">
        <w:rPr>
          <w:rFonts w:ascii="Times New Roman" w:eastAsia="Calibri" w:hAnsi="Times New Roman" w:cs="Times New Roman"/>
          <w:color w:val="000000" w:themeColor="text1"/>
        </w:rPr>
        <w:t>. Control plot gave the statistically lowest yield.</w:t>
      </w:r>
    </w:p>
    <w:p w:rsidR="00B32E23" w:rsidRPr="00B32E23" w:rsidRDefault="00B32E23" w:rsidP="00B32E23">
      <w:pPr>
        <w:spacing w:after="0" w:line="240" w:lineRule="auto"/>
        <w:jc w:val="both"/>
        <w:rPr>
          <w:rFonts w:ascii="Times New Roman" w:eastAsia="Times New Roman" w:hAnsi="Times New Roman" w:cs="Times New Roman"/>
          <w:color w:val="000000" w:themeColor="text1"/>
          <w:sz w:val="4"/>
          <w:szCs w:val="24"/>
        </w:rPr>
      </w:pPr>
    </w:p>
    <w:p w:rsidR="004900AA" w:rsidRPr="006E400D" w:rsidRDefault="004900AA" w:rsidP="00B32E23">
      <w:pPr>
        <w:spacing w:after="0" w:line="240" w:lineRule="auto"/>
        <w:rPr>
          <w:rFonts w:ascii="Times New Roman" w:eastAsia="Calibri" w:hAnsi="Times New Roman" w:cs="Times New Roman"/>
          <w:b/>
          <w:color w:val="000000" w:themeColor="text1"/>
          <w:sz w:val="12"/>
          <w:szCs w:val="24"/>
        </w:rPr>
      </w:pPr>
    </w:p>
    <w:p w:rsidR="00B32E23" w:rsidRPr="00B32E23" w:rsidRDefault="00B32E23" w:rsidP="00B32E23">
      <w:pPr>
        <w:spacing w:after="0" w:line="240" w:lineRule="auto"/>
        <w:rPr>
          <w:rFonts w:ascii="Times New Roman" w:eastAsia="Calibri" w:hAnsi="Times New Roman" w:cs="Times New Roman"/>
          <w:b/>
          <w:color w:val="000000" w:themeColor="text1"/>
          <w:sz w:val="24"/>
          <w:szCs w:val="24"/>
        </w:rPr>
      </w:pPr>
      <w:r w:rsidRPr="00B32E23">
        <w:rPr>
          <w:rFonts w:ascii="Times New Roman" w:eastAsia="Calibri" w:hAnsi="Times New Roman" w:cs="Times New Roman"/>
          <w:b/>
          <w:color w:val="000000" w:themeColor="text1"/>
          <w:sz w:val="24"/>
          <w:szCs w:val="24"/>
        </w:rPr>
        <w:t>Economic Performance</w:t>
      </w:r>
    </w:p>
    <w:p w:rsidR="00B32E23" w:rsidRPr="00B32E23" w:rsidRDefault="00B32E23" w:rsidP="00B32E23">
      <w:pPr>
        <w:spacing w:after="0" w:line="240" w:lineRule="auto"/>
        <w:jc w:val="both"/>
        <w:rPr>
          <w:rFonts w:ascii="Times New Roman" w:eastAsia="Calibri" w:hAnsi="Times New Roman" w:cs="Times New Roman"/>
          <w:bCs/>
          <w:color w:val="000000" w:themeColor="text1"/>
        </w:rPr>
      </w:pPr>
      <w:r w:rsidRPr="00B32E23">
        <w:rPr>
          <w:rFonts w:ascii="Times New Roman" w:eastAsia="Calibri" w:hAnsi="Times New Roman" w:cs="Times New Roman"/>
          <w:color w:val="000000" w:themeColor="text1"/>
        </w:rPr>
        <w:t xml:space="preserve">Cost of production varied among the treatments due to variation of weed management method (Table 4). </w:t>
      </w:r>
      <w:r w:rsidRPr="00B32E23">
        <w:rPr>
          <w:rFonts w:ascii="Times New Roman" w:eastAsia="Calibri" w:hAnsi="Times New Roman" w:cs="Times New Roman"/>
          <w:iCs/>
          <w:color w:val="000000" w:themeColor="text1"/>
        </w:rPr>
        <w:t>From the economic analysis it was found that the maximum cost of cultivation was recorded in T</w:t>
      </w:r>
      <w:r w:rsidRPr="00B32E23">
        <w:rPr>
          <w:rFonts w:ascii="Times New Roman" w:eastAsia="Calibri" w:hAnsi="Times New Roman" w:cs="Times New Roman"/>
          <w:iCs/>
          <w:color w:val="000000" w:themeColor="text1"/>
          <w:vertAlign w:val="subscript"/>
        </w:rPr>
        <w:t>5</w:t>
      </w:r>
      <w:r w:rsidRPr="00B32E23">
        <w:rPr>
          <w:rFonts w:ascii="Times New Roman" w:eastAsia="Calibri" w:hAnsi="Times New Roman" w:cs="Times New Roman"/>
          <w:iCs/>
          <w:color w:val="000000" w:themeColor="text1"/>
        </w:rPr>
        <w:t xml:space="preserve"> treatment (Tk. </w:t>
      </w:r>
      <w:r w:rsidRPr="00B32E23">
        <w:rPr>
          <w:rFonts w:ascii="Times New Roman" w:eastAsia="Calibri" w:hAnsi="Times New Roman" w:cs="Times New Roman"/>
          <w:color w:val="000000" w:themeColor="text1"/>
        </w:rPr>
        <w:t xml:space="preserve">275000/ha at Gazipur and Tk. </w:t>
      </w:r>
      <w:r w:rsidRPr="00B32E23">
        <w:rPr>
          <w:rFonts w:ascii="Times New Roman" w:eastAsia="Calibri" w:hAnsi="Times New Roman" w:cs="Times New Roman"/>
          <w:iCs/>
          <w:color w:val="000000" w:themeColor="text1"/>
        </w:rPr>
        <w:t>260000</w:t>
      </w:r>
      <w:r w:rsidRPr="00B32E23">
        <w:rPr>
          <w:rFonts w:ascii="Times New Roman" w:eastAsia="Calibri" w:hAnsi="Times New Roman" w:cs="Times New Roman"/>
          <w:color w:val="000000" w:themeColor="text1"/>
        </w:rPr>
        <w:t>/ha at Chalanbeel</w:t>
      </w:r>
      <w:r w:rsidRPr="00B32E23">
        <w:rPr>
          <w:rFonts w:ascii="Times New Roman" w:eastAsia="Calibri" w:hAnsi="Times New Roman" w:cs="Times New Roman"/>
          <w:iCs/>
          <w:color w:val="000000" w:themeColor="text1"/>
        </w:rPr>
        <w:t>). Among the treatments t</w:t>
      </w:r>
      <w:r w:rsidRPr="00B32E23">
        <w:rPr>
          <w:rFonts w:ascii="Times New Roman" w:eastAsia="Calibri" w:hAnsi="Times New Roman" w:cs="Times New Roman"/>
          <w:color w:val="000000" w:themeColor="text1"/>
        </w:rPr>
        <w:t xml:space="preserve">he maximum gross return (Tk. 511500/ha at Gazipur and Tk. 543500/ha at Chalanbeel) was found in </w:t>
      </w:r>
      <w:r w:rsidRPr="00B32E23">
        <w:rPr>
          <w:rFonts w:ascii="Times New Roman" w:eastAsia="Calibri" w:hAnsi="Times New Roman" w:cs="Times New Roman"/>
          <w:bCs/>
          <w:color w:val="000000" w:themeColor="text1"/>
        </w:rPr>
        <w:t>T</w:t>
      </w:r>
      <w:r w:rsidRPr="00B32E23">
        <w:rPr>
          <w:rFonts w:ascii="Times New Roman" w:eastAsia="Calibri" w:hAnsi="Times New Roman" w:cs="Times New Roman"/>
          <w:bCs/>
          <w:color w:val="000000" w:themeColor="text1"/>
          <w:vertAlign w:val="subscript"/>
        </w:rPr>
        <w:t>2</w:t>
      </w:r>
      <w:r w:rsidRPr="00B32E23">
        <w:rPr>
          <w:rFonts w:ascii="Times New Roman" w:eastAsia="Calibri" w:hAnsi="Times New Roman" w:cs="Times New Roman"/>
          <w:bCs/>
          <w:color w:val="000000" w:themeColor="text1"/>
        </w:rPr>
        <w:t xml:space="preserve"> (</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bCs/>
          <w:color w:val="000000" w:themeColor="text1"/>
        </w:rPr>
        <w:t xml:space="preserve">) treatment. </w:t>
      </w:r>
      <w:r w:rsidRPr="00B32E23">
        <w:rPr>
          <w:rFonts w:ascii="Times New Roman" w:eastAsia="Calibri" w:hAnsi="Times New Roman" w:cs="Times New Roman"/>
          <w:color w:val="000000" w:themeColor="text1"/>
        </w:rPr>
        <w:t xml:space="preserve">These could be attributed to lower cost of cultivation in these herbicide treated plot as compared to hand weeding treated plot. </w:t>
      </w:r>
      <w:r w:rsidRPr="00B32E23">
        <w:rPr>
          <w:rFonts w:ascii="Times New Roman" w:eastAsia="Calibri" w:hAnsi="Times New Roman" w:cs="Times New Roman"/>
          <w:bCs/>
          <w:color w:val="000000" w:themeColor="text1"/>
        </w:rPr>
        <w:t xml:space="preserve">The highest gross margin (Tk. </w:t>
      </w:r>
      <w:r w:rsidRPr="00B32E23">
        <w:rPr>
          <w:rFonts w:ascii="Times New Roman" w:eastAsia="Calibri" w:hAnsi="Times New Roman" w:cs="Times New Roman"/>
          <w:color w:val="000000" w:themeColor="text1"/>
        </w:rPr>
        <w:t xml:space="preserve">301300/ha at Gazipur and Tk. </w:t>
      </w:r>
      <w:r w:rsidRPr="00B32E23">
        <w:rPr>
          <w:rFonts w:ascii="Times New Roman" w:eastAsia="Calibri" w:hAnsi="Times New Roman" w:cs="Times New Roman"/>
          <w:bCs/>
          <w:color w:val="000000" w:themeColor="text1"/>
        </w:rPr>
        <w:t>338300/ha at Chalanbeel) was recorded in T</w:t>
      </w:r>
      <w:r w:rsidRPr="00B32E23">
        <w:rPr>
          <w:rFonts w:ascii="Times New Roman" w:eastAsia="Calibri" w:hAnsi="Times New Roman" w:cs="Times New Roman"/>
          <w:bCs/>
          <w:color w:val="000000" w:themeColor="text1"/>
          <w:vertAlign w:val="subscript"/>
        </w:rPr>
        <w:t>2</w:t>
      </w:r>
      <w:r w:rsidRPr="00B32E23">
        <w:rPr>
          <w:rFonts w:ascii="Times New Roman" w:eastAsia="Calibri" w:hAnsi="Times New Roman" w:cs="Times New Roman"/>
          <w:bCs/>
          <w:color w:val="000000" w:themeColor="text1"/>
        </w:rPr>
        <w:t xml:space="preserve"> and the lowest (Tk. 61500/ha</w:t>
      </w:r>
      <w:r w:rsidRPr="00B32E23">
        <w:rPr>
          <w:rFonts w:ascii="Times New Roman" w:eastAsia="Calibri" w:hAnsi="Times New Roman" w:cs="Times New Roman"/>
          <w:color w:val="000000" w:themeColor="text1"/>
        </w:rPr>
        <w:t xml:space="preserve"> at Gazipur and Tk. 73500</w:t>
      </w:r>
      <w:r w:rsidRPr="00B32E23">
        <w:rPr>
          <w:rFonts w:ascii="Times New Roman" w:eastAsia="Calibri" w:hAnsi="Times New Roman" w:cs="Times New Roman"/>
          <w:bCs/>
          <w:color w:val="000000" w:themeColor="text1"/>
        </w:rPr>
        <w:t>/ha at Chalanbeel) was in T</w:t>
      </w:r>
      <w:r w:rsidRPr="00B32E23">
        <w:rPr>
          <w:rFonts w:ascii="Times New Roman" w:eastAsia="Calibri" w:hAnsi="Times New Roman" w:cs="Times New Roman"/>
          <w:bCs/>
          <w:color w:val="000000" w:themeColor="text1"/>
          <w:vertAlign w:val="subscript"/>
        </w:rPr>
        <w:t>6</w:t>
      </w:r>
      <w:r w:rsidRPr="00B32E23">
        <w:rPr>
          <w:rFonts w:ascii="Times New Roman" w:eastAsia="Calibri" w:hAnsi="Times New Roman" w:cs="Times New Roman"/>
          <w:bCs/>
          <w:color w:val="000000" w:themeColor="text1"/>
        </w:rPr>
        <w:t xml:space="preserve"> (</w:t>
      </w:r>
      <w:r w:rsidRPr="00B32E23">
        <w:rPr>
          <w:rFonts w:ascii="Times New Roman" w:eastAsia="Calibri" w:hAnsi="Times New Roman" w:cs="Times New Roman"/>
          <w:color w:val="000000" w:themeColor="text1"/>
        </w:rPr>
        <w:t xml:space="preserve">Control) </w:t>
      </w:r>
      <w:r w:rsidRPr="00B32E23">
        <w:rPr>
          <w:rFonts w:ascii="Times New Roman" w:eastAsia="Calibri" w:hAnsi="Times New Roman" w:cs="Times New Roman"/>
          <w:color w:val="000000" w:themeColor="text1"/>
        </w:rPr>
        <w:lastRenderedPageBreak/>
        <w:t xml:space="preserve">treatment. The maximum BCR (2.43 at Gazipur and 2.65 at Chalanbeel) was also obtained from </w:t>
      </w:r>
      <w:r w:rsidRPr="00B32E23">
        <w:rPr>
          <w:rFonts w:ascii="Times New Roman" w:eastAsia="Calibri" w:hAnsi="Times New Roman" w:cs="Times New Roman"/>
          <w:bCs/>
          <w:color w:val="000000" w:themeColor="text1"/>
        </w:rPr>
        <w:t>T</w:t>
      </w:r>
      <w:r w:rsidRPr="00B32E23">
        <w:rPr>
          <w:rFonts w:ascii="Times New Roman" w:eastAsia="Calibri" w:hAnsi="Times New Roman" w:cs="Times New Roman"/>
          <w:bCs/>
          <w:color w:val="000000" w:themeColor="text1"/>
          <w:vertAlign w:val="subscript"/>
        </w:rPr>
        <w:t>2</w:t>
      </w:r>
      <w:r w:rsidRPr="00B32E23">
        <w:rPr>
          <w:rFonts w:ascii="Times New Roman" w:eastAsia="Calibri" w:hAnsi="Times New Roman" w:cs="Times New Roman"/>
          <w:bCs/>
          <w:color w:val="000000" w:themeColor="text1"/>
        </w:rPr>
        <w:t xml:space="preserve"> (</w:t>
      </w:r>
      <w:r w:rsidRPr="00B32E23">
        <w:rPr>
          <w:rFonts w:ascii="Times New Roman" w:eastAsia="Times New Roman" w:hAnsi="Times New Roman" w:cs="Times New Roman"/>
          <w:bCs/>
          <w:color w:val="000000" w:themeColor="text1"/>
        </w:rPr>
        <w:t>Fair-fluorfen 23.5 % EC @ 750 ml/ha spraying at pre-emergence of weed</w:t>
      </w:r>
      <w:r w:rsidRPr="00B32E23">
        <w:rPr>
          <w:rFonts w:ascii="Times New Roman" w:eastAsia="Calibri" w:hAnsi="Times New Roman" w:cs="Times New Roman"/>
          <w:bCs/>
          <w:color w:val="000000" w:themeColor="text1"/>
        </w:rPr>
        <w:t>) treatment.</w:t>
      </w:r>
    </w:p>
    <w:p w:rsidR="004900AA" w:rsidRPr="00EC60D4" w:rsidRDefault="004900AA" w:rsidP="00B32E23">
      <w:pPr>
        <w:spacing w:after="0" w:line="240" w:lineRule="auto"/>
        <w:jc w:val="both"/>
        <w:rPr>
          <w:rFonts w:ascii="Times New Roman" w:eastAsia="Times New Roman" w:hAnsi="Times New Roman" w:cs="Times New Roman"/>
          <w:b/>
          <w:color w:val="000000" w:themeColor="text1"/>
          <w:sz w:val="14"/>
          <w:szCs w:val="24"/>
        </w:rPr>
      </w:pPr>
    </w:p>
    <w:p w:rsidR="00B32E23" w:rsidRPr="00B32E23" w:rsidRDefault="00B32E23" w:rsidP="00B32E23">
      <w:pPr>
        <w:spacing w:after="0" w:line="240" w:lineRule="auto"/>
        <w:jc w:val="both"/>
        <w:rPr>
          <w:rFonts w:ascii="Times New Roman" w:eastAsia="Times New Roman" w:hAnsi="Times New Roman" w:cs="Times New Roman"/>
          <w:b/>
          <w:color w:val="000000" w:themeColor="text1"/>
          <w:sz w:val="24"/>
          <w:szCs w:val="24"/>
        </w:rPr>
      </w:pPr>
      <w:r w:rsidRPr="00B32E23">
        <w:rPr>
          <w:rFonts w:ascii="Times New Roman" w:eastAsia="Times New Roman" w:hAnsi="Times New Roman" w:cs="Times New Roman"/>
          <w:b/>
          <w:color w:val="000000" w:themeColor="text1"/>
          <w:sz w:val="24"/>
          <w:szCs w:val="24"/>
        </w:rPr>
        <w:t>Conclusion</w:t>
      </w:r>
    </w:p>
    <w:p w:rsidR="00B32E23" w:rsidRPr="00B32E23" w:rsidRDefault="00B32E23" w:rsidP="00B32E23">
      <w:pPr>
        <w:spacing w:after="0" w:line="240" w:lineRule="auto"/>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 xml:space="preserve">The result revealed that </w:t>
      </w:r>
      <w:r w:rsidRPr="00B32E23">
        <w:rPr>
          <w:rFonts w:ascii="Times New Roman" w:eastAsia="Times New Roman" w:hAnsi="Times New Roman" w:cs="Times New Roman"/>
          <w:bCs/>
          <w:color w:val="000000" w:themeColor="text1"/>
        </w:rPr>
        <w:t xml:space="preserve">Fair-fluorfen 23.5 % EC (Oxyfluorfen 23.5 % EC) @ 750 ml/ha spraying at pre-emergence (before transplanting) of weed </w:t>
      </w:r>
      <w:r w:rsidRPr="00B32E23">
        <w:rPr>
          <w:rFonts w:ascii="Times New Roman" w:eastAsia="Calibri" w:hAnsi="Times New Roman" w:cs="Times New Roman"/>
          <w:iCs/>
          <w:color w:val="000000" w:themeColor="text1"/>
        </w:rPr>
        <w:t>was found</w:t>
      </w:r>
      <w:r w:rsidRPr="00B32E23">
        <w:rPr>
          <w:rFonts w:ascii="Times New Roman" w:eastAsia="Calibri" w:hAnsi="Times New Roman" w:cs="Times New Roman"/>
          <w:color w:val="000000" w:themeColor="text1"/>
        </w:rPr>
        <w:t xml:space="preserve"> effective for controlling weed in garlic field at both Gazipur and Chalanbeel location.</w:t>
      </w:r>
    </w:p>
    <w:p w:rsidR="00B32E23" w:rsidRPr="00B32E23" w:rsidRDefault="00B32E23" w:rsidP="00B32E23">
      <w:pPr>
        <w:spacing w:after="0" w:line="240" w:lineRule="auto"/>
        <w:jc w:val="both"/>
        <w:rPr>
          <w:rFonts w:ascii="Times New Roman" w:eastAsia="Calibri" w:hAnsi="Times New Roman" w:cs="Times New Roman"/>
          <w:color w:val="000000" w:themeColor="text1"/>
          <w:sz w:val="2"/>
        </w:rPr>
      </w:pPr>
    </w:p>
    <w:p w:rsidR="00B32E23" w:rsidRPr="006E400D" w:rsidRDefault="00B32E23" w:rsidP="00B32E23">
      <w:pPr>
        <w:spacing w:after="0" w:line="240" w:lineRule="auto"/>
        <w:jc w:val="both"/>
        <w:rPr>
          <w:rFonts w:ascii="Times New Roman" w:eastAsia="Calibri" w:hAnsi="Times New Roman" w:cs="Times New Roman"/>
          <w:color w:val="000000" w:themeColor="text1"/>
        </w:rPr>
      </w:pPr>
    </w:p>
    <w:p w:rsidR="00B32E23" w:rsidRPr="00B32E23" w:rsidRDefault="00B32E23" w:rsidP="00B32E23">
      <w:pPr>
        <w:spacing w:after="0" w:line="240" w:lineRule="auto"/>
        <w:ind w:left="850" w:hanging="850"/>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Table 1 Weed number/m</w:t>
      </w:r>
      <w:r w:rsidRPr="00B32E23">
        <w:rPr>
          <w:rFonts w:ascii="Times New Roman" w:eastAsia="Calibri" w:hAnsi="Times New Roman" w:cs="Times New Roman"/>
          <w:color w:val="000000" w:themeColor="text1"/>
          <w:vertAlign w:val="superscript"/>
        </w:rPr>
        <w:t>2</w:t>
      </w:r>
      <w:r w:rsidRPr="00B32E23">
        <w:rPr>
          <w:rFonts w:ascii="Times New Roman" w:eastAsia="Calibri" w:hAnsi="Times New Roman" w:cs="Times New Roman"/>
          <w:color w:val="000000" w:themeColor="text1"/>
        </w:rPr>
        <w:t xml:space="preserve"> at 25 and 45 days after transplanting of garlic as influenced by different weed management treatments at Gazipur and </w:t>
      </w:r>
      <w:r w:rsidRPr="00B32E23">
        <w:rPr>
          <w:rFonts w:ascii="Times New Roman" w:eastAsia="Times New Roman" w:hAnsi="Times New Roman" w:cs="Times New Roman"/>
          <w:color w:val="000000" w:themeColor="text1"/>
        </w:rPr>
        <w:t>Chalanbeel</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803"/>
        <w:gridCol w:w="2104"/>
        <w:gridCol w:w="1903"/>
        <w:gridCol w:w="1603"/>
      </w:tblGrid>
      <w:tr w:rsidR="00B32E23" w:rsidRPr="00B32E23" w:rsidTr="006E400D">
        <w:trPr>
          <w:trHeight w:val="236"/>
        </w:trPr>
        <w:tc>
          <w:tcPr>
            <w:tcW w:w="1903" w:type="dxa"/>
            <w:vMerge w:val="restart"/>
            <w:tcBorders>
              <w:lef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bCs/>
                <w:color w:val="000000" w:themeColor="text1"/>
              </w:rPr>
            </w:pPr>
            <w:r w:rsidRPr="00B32E23">
              <w:rPr>
                <w:rFonts w:ascii="Times New Roman" w:eastAsia="Times New Roman" w:hAnsi="Times New Roman" w:cs="Times New Roman"/>
                <w:bCs/>
                <w:color w:val="000000" w:themeColor="text1"/>
              </w:rPr>
              <w:t>Treat</w:t>
            </w:r>
            <w:r w:rsidR="000B3B11">
              <w:rPr>
                <w:rFonts w:ascii="Times New Roman" w:eastAsia="Times New Roman" w:hAnsi="Times New Roman" w:cs="Times New Roman"/>
                <w:bCs/>
                <w:color w:val="000000" w:themeColor="text1"/>
              </w:rPr>
              <w:t>ment</w:t>
            </w:r>
          </w:p>
        </w:tc>
        <w:tc>
          <w:tcPr>
            <w:tcW w:w="3907" w:type="dxa"/>
            <w:gridSpan w:val="2"/>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Cs/>
                <w:color w:val="000000" w:themeColor="text1"/>
              </w:rPr>
            </w:pPr>
            <w:r w:rsidRPr="00B32E23">
              <w:rPr>
                <w:rFonts w:ascii="Times New Roman" w:eastAsia="Times New Roman" w:hAnsi="Times New Roman" w:cs="Times New Roman"/>
                <w:bCs/>
                <w:color w:val="000000" w:themeColor="text1"/>
              </w:rPr>
              <w:t>25 DAT</w:t>
            </w:r>
          </w:p>
        </w:tc>
        <w:tc>
          <w:tcPr>
            <w:tcW w:w="3506" w:type="dxa"/>
            <w:gridSpan w:val="2"/>
            <w:tcBorders>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Cs/>
                <w:color w:val="000000" w:themeColor="text1"/>
              </w:rPr>
            </w:pPr>
            <w:r w:rsidRPr="00B32E23">
              <w:rPr>
                <w:rFonts w:ascii="Times New Roman" w:eastAsia="Times New Roman" w:hAnsi="Times New Roman" w:cs="Times New Roman"/>
                <w:bCs/>
                <w:color w:val="000000" w:themeColor="text1"/>
              </w:rPr>
              <w:t>45 DAT</w:t>
            </w:r>
          </w:p>
        </w:tc>
      </w:tr>
      <w:tr w:rsidR="00B32E23" w:rsidRPr="00B32E23" w:rsidTr="00BA11AD">
        <w:trPr>
          <w:trHeight w:val="143"/>
        </w:trPr>
        <w:tc>
          <w:tcPr>
            <w:tcW w:w="1903" w:type="dxa"/>
            <w:vMerge/>
            <w:tcBorders>
              <w:left w:val="nil"/>
              <w:bottom w:val="single" w:sz="4" w:space="0" w:color="auto"/>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bCs/>
                <w:color w:val="000000" w:themeColor="text1"/>
              </w:rPr>
            </w:pPr>
          </w:p>
        </w:tc>
        <w:tc>
          <w:tcPr>
            <w:tcW w:w="1803" w:type="dxa"/>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Cs/>
                <w:color w:val="000000" w:themeColor="text1"/>
              </w:rPr>
            </w:pPr>
            <w:r w:rsidRPr="00B32E23">
              <w:rPr>
                <w:rFonts w:ascii="Times New Roman" w:eastAsia="Times New Roman" w:hAnsi="Times New Roman" w:cs="Times New Roman"/>
                <w:bCs/>
                <w:color w:val="000000" w:themeColor="text1"/>
              </w:rPr>
              <w:t>Gazipur</w:t>
            </w:r>
          </w:p>
        </w:tc>
        <w:tc>
          <w:tcPr>
            <w:tcW w:w="2104" w:type="dxa"/>
            <w:tcBorders>
              <w:bottom w:val="single" w:sz="4" w:space="0" w:color="auto"/>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
                <w:bCs/>
                <w:color w:val="000000" w:themeColor="text1"/>
              </w:rPr>
            </w:pPr>
            <w:r w:rsidRPr="00B32E23">
              <w:rPr>
                <w:rFonts w:ascii="Times New Roman" w:eastAsia="Times New Roman" w:hAnsi="Times New Roman" w:cs="Times New Roman"/>
                <w:color w:val="000000" w:themeColor="text1"/>
              </w:rPr>
              <w:t>Chalanbeel</w:t>
            </w:r>
          </w:p>
        </w:tc>
        <w:tc>
          <w:tcPr>
            <w:tcW w:w="1903" w:type="dxa"/>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Cs/>
                <w:color w:val="000000" w:themeColor="text1"/>
              </w:rPr>
            </w:pPr>
            <w:r w:rsidRPr="00B32E23">
              <w:rPr>
                <w:rFonts w:ascii="Times New Roman" w:eastAsia="Times New Roman" w:hAnsi="Times New Roman" w:cs="Times New Roman"/>
                <w:bCs/>
                <w:color w:val="000000" w:themeColor="text1"/>
              </w:rPr>
              <w:t>Gazipur</w:t>
            </w:r>
          </w:p>
        </w:tc>
        <w:tc>
          <w:tcPr>
            <w:tcW w:w="1603" w:type="dxa"/>
            <w:tcBorders>
              <w:bottom w:val="single" w:sz="4" w:space="0" w:color="auto"/>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b/>
                <w:bCs/>
                <w:color w:val="000000" w:themeColor="text1"/>
              </w:rPr>
            </w:pPr>
            <w:r w:rsidRPr="00B32E23">
              <w:rPr>
                <w:rFonts w:ascii="Times New Roman" w:eastAsia="Times New Roman" w:hAnsi="Times New Roman" w:cs="Times New Roman"/>
                <w:color w:val="000000" w:themeColor="text1"/>
              </w:rPr>
              <w:t>Chalanbeel</w:t>
            </w:r>
          </w:p>
        </w:tc>
      </w:tr>
      <w:tr w:rsidR="00B32E23" w:rsidRPr="00B32E23" w:rsidTr="006E400D">
        <w:trPr>
          <w:trHeight w:val="199"/>
        </w:trPr>
        <w:tc>
          <w:tcPr>
            <w:tcW w:w="1903" w:type="dxa"/>
            <w:tcBorders>
              <w:left w:val="nil"/>
              <w:bottom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1</w:t>
            </w:r>
          </w:p>
        </w:tc>
        <w:tc>
          <w:tcPr>
            <w:tcW w:w="1803" w:type="dxa"/>
            <w:tcBorders>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15</w:t>
            </w:r>
          </w:p>
        </w:tc>
        <w:tc>
          <w:tcPr>
            <w:tcW w:w="2104" w:type="dxa"/>
            <w:tcBorders>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13</w:t>
            </w:r>
          </w:p>
        </w:tc>
        <w:tc>
          <w:tcPr>
            <w:tcW w:w="1903" w:type="dxa"/>
            <w:tcBorders>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21</w:t>
            </w:r>
          </w:p>
        </w:tc>
        <w:tc>
          <w:tcPr>
            <w:tcW w:w="1603" w:type="dxa"/>
            <w:tcBorders>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20</w:t>
            </w:r>
          </w:p>
        </w:tc>
      </w:tr>
      <w:tr w:rsidR="00B32E23" w:rsidRPr="00B32E23" w:rsidTr="006E400D">
        <w:trPr>
          <w:trHeight w:val="199"/>
        </w:trPr>
        <w:tc>
          <w:tcPr>
            <w:tcW w:w="1903" w:type="dxa"/>
            <w:tcBorders>
              <w:top w:val="nil"/>
              <w:left w:val="nil"/>
              <w:bottom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2</w:t>
            </w:r>
          </w:p>
        </w:tc>
        <w:tc>
          <w:tcPr>
            <w:tcW w:w="18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14</w:t>
            </w:r>
          </w:p>
        </w:tc>
        <w:tc>
          <w:tcPr>
            <w:tcW w:w="2104"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12</w:t>
            </w:r>
          </w:p>
        </w:tc>
        <w:tc>
          <w:tcPr>
            <w:tcW w:w="19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19</w:t>
            </w:r>
          </w:p>
        </w:tc>
        <w:tc>
          <w:tcPr>
            <w:tcW w:w="16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17</w:t>
            </w:r>
          </w:p>
        </w:tc>
      </w:tr>
      <w:tr w:rsidR="00B32E23" w:rsidRPr="00B32E23" w:rsidTr="006E400D">
        <w:trPr>
          <w:trHeight w:val="199"/>
        </w:trPr>
        <w:tc>
          <w:tcPr>
            <w:tcW w:w="1903" w:type="dxa"/>
            <w:tcBorders>
              <w:top w:val="nil"/>
              <w:left w:val="nil"/>
              <w:bottom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3</w:t>
            </w:r>
          </w:p>
        </w:tc>
        <w:tc>
          <w:tcPr>
            <w:tcW w:w="18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19</w:t>
            </w:r>
          </w:p>
        </w:tc>
        <w:tc>
          <w:tcPr>
            <w:tcW w:w="2104"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21</w:t>
            </w:r>
          </w:p>
        </w:tc>
        <w:tc>
          <w:tcPr>
            <w:tcW w:w="19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24</w:t>
            </w:r>
          </w:p>
        </w:tc>
        <w:tc>
          <w:tcPr>
            <w:tcW w:w="16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23</w:t>
            </w:r>
          </w:p>
        </w:tc>
      </w:tr>
      <w:tr w:rsidR="00B32E23" w:rsidRPr="00B32E23" w:rsidTr="006E400D">
        <w:trPr>
          <w:trHeight w:val="199"/>
        </w:trPr>
        <w:tc>
          <w:tcPr>
            <w:tcW w:w="1903" w:type="dxa"/>
            <w:tcBorders>
              <w:top w:val="nil"/>
              <w:left w:val="nil"/>
              <w:bottom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4</w:t>
            </w:r>
          </w:p>
        </w:tc>
        <w:tc>
          <w:tcPr>
            <w:tcW w:w="18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17</w:t>
            </w:r>
          </w:p>
        </w:tc>
        <w:tc>
          <w:tcPr>
            <w:tcW w:w="2104"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16</w:t>
            </w:r>
          </w:p>
        </w:tc>
        <w:tc>
          <w:tcPr>
            <w:tcW w:w="19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22</w:t>
            </w:r>
          </w:p>
        </w:tc>
        <w:tc>
          <w:tcPr>
            <w:tcW w:w="16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21</w:t>
            </w:r>
          </w:p>
        </w:tc>
      </w:tr>
      <w:tr w:rsidR="00B32E23" w:rsidRPr="00B32E23" w:rsidTr="006E400D">
        <w:trPr>
          <w:trHeight w:val="199"/>
        </w:trPr>
        <w:tc>
          <w:tcPr>
            <w:tcW w:w="1903" w:type="dxa"/>
            <w:tcBorders>
              <w:top w:val="nil"/>
              <w:left w:val="nil"/>
              <w:bottom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5</w:t>
            </w:r>
          </w:p>
        </w:tc>
        <w:tc>
          <w:tcPr>
            <w:tcW w:w="18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21</w:t>
            </w:r>
          </w:p>
        </w:tc>
        <w:tc>
          <w:tcPr>
            <w:tcW w:w="2104"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27</w:t>
            </w:r>
          </w:p>
        </w:tc>
        <w:tc>
          <w:tcPr>
            <w:tcW w:w="19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26</w:t>
            </w:r>
          </w:p>
        </w:tc>
        <w:tc>
          <w:tcPr>
            <w:tcW w:w="1603" w:type="dxa"/>
            <w:tcBorders>
              <w:top w:val="nil"/>
              <w:left w:val="nil"/>
              <w:bottom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25</w:t>
            </w:r>
          </w:p>
        </w:tc>
      </w:tr>
      <w:tr w:rsidR="00B32E23" w:rsidRPr="00B32E23" w:rsidTr="006E400D">
        <w:trPr>
          <w:trHeight w:val="199"/>
        </w:trPr>
        <w:tc>
          <w:tcPr>
            <w:tcW w:w="1903" w:type="dxa"/>
            <w:tcBorders>
              <w:top w:val="nil"/>
              <w:left w:val="nil"/>
              <w:right w:val="nil"/>
            </w:tcBorders>
            <w:shd w:val="clear" w:color="auto" w:fill="auto"/>
          </w:tcPr>
          <w:p w:rsidR="00B32E23" w:rsidRPr="00B32E23" w:rsidRDefault="00B32E23" w:rsidP="000B3B11">
            <w:pPr>
              <w:spacing w:after="0" w:line="240" w:lineRule="auto"/>
              <w:contextualSpacing/>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T</w:t>
            </w:r>
            <w:r w:rsidRPr="00B32E23">
              <w:rPr>
                <w:rFonts w:ascii="Times New Roman" w:eastAsia="Times New Roman" w:hAnsi="Times New Roman" w:cs="Times New Roman"/>
                <w:color w:val="000000" w:themeColor="text1"/>
                <w:vertAlign w:val="subscript"/>
              </w:rPr>
              <w:t>6</w:t>
            </w:r>
          </w:p>
        </w:tc>
        <w:tc>
          <w:tcPr>
            <w:tcW w:w="1803" w:type="dxa"/>
            <w:tcBorders>
              <w:top w:val="nil"/>
              <w:left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107</w:t>
            </w:r>
          </w:p>
        </w:tc>
        <w:tc>
          <w:tcPr>
            <w:tcW w:w="2104" w:type="dxa"/>
            <w:tcBorders>
              <w:top w:val="nil"/>
              <w:left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98</w:t>
            </w:r>
          </w:p>
        </w:tc>
        <w:tc>
          <w:tcPr>
            <w:tcW w:w="1903" w:type="dxa"/>
            <w:tcBorders>
              <w:top w:val="nil"/>
              <w:left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147</w:t>
            </w:r>
          </w:p>
        </w:tc>
        <w:tc>
          <w:tcPr>
            <w:tcW w:w="1603" w:type="dxa"/>
            <w:tcBorders>
              <w:top w:val="nil"/>
              <w:left w:val="nil"/>
              <w:right w:val="nil"/>
            </w:tcBorders>
            <w:shd w:val="clear" w:color="auto" w:fill="auto"/>
          </w:tcPr>
          <w:p w:rsidR="00B32E23" w:rsidRPr="00B32E23" w:rsidRDefault="00B32E23" w:rsidP="00B32E23">
            <w:pPr>
              <w:spacing w:after="0" w:line="240" w:lineRule="auto"/>
              <w:contextualSpacing/>
              <w:jc w:val="center"/>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139</w:t>
            </w:r>
          </w:p>
        </w:tc>
      </w:tr>
    </w:tbl>
    <w:p w:rsidR="00B32E23" w:rsidRPr="00B32E23" w:rsidRDefault="00B32E23" w:rsidP="00B32E23">
      <w:pPr>
        <w:spacing w:after="0" w:line="240" w:lineRule="auto"/>
        <w:rPr>
          <w:rFonts w:ascii="Times New Roman" w:eastAsia="Calibri" w:hAnsi="Times New Roman" w:cs="Times New Roman"/>
          <w:b/>
          <w:color w:val="000000" w:themeColor="text1"/>
          <w:sz w:val="2"/>
          <w:u w:val="single"/>
        </w:rPr>
      </w:pPr>
    </w:p>
    <w:p w:rsidR="00B32E23" w:rsidRPr="00EC60D4" w:rsidRDefault="00B32E23" w:rsidP="00B32E23">
      <w:pPr>
        <w:spacing w:after="0" w:line="240" w:lineRule="auto"/>
        <w:ind w:left="810" w:hanging="810"/>
        <w:rPr>
          <w:rFonts w:ascii="Times New Roman" w:eastAsia="Times New Roman" w:hAnsi="Times New Roman" w:cs="Times New Roman"/>
          <w:color w:val="000000" w:themeColor="text1"/>
          <w:sz w:val="16"/>
        </w:rPr>
      </w:pPr>
    </w:p>
    <w:p w:rsidR="00B32E23" w:rsidRPr="00B32E23" w:rsidRDefault="00B32E23" w:rsidP="00B32E23">
      <w:pPr>
        <w:spacing w:after="0" w:line="240" w:lineRule="auto"/>
        <w:ind w:left="806" w:hanging="806"/>
        <w:rPr>
          <w:rFonts w:ascii="Times New Roman" w:eastAsia="Times New Roman" w:hAnsi="Times New Roman" w:cs="Times New Roman"/>
          <w:color w:val="000000" w:themeColor="text1"/>
        </w:rPr>
      </w:pPr>
      <w:proofErr w:type="gramStart"/>
      <w:r w:rsidRPr="00B32E23">
        <w:rPr>
          <w:rFonts w:ascii="Times New Roman" w:eastAsia="Times New Roman" w:hAnsi="Times New Roman" w:cs="Times New Roman"/>
          <w:color w:val="000000" w:themeColor="text1"/>
        </w:rPr>
        <w:t>Table 2.</w:t>
      </w:r>
      <w:proofErr w:type="gramEnd"/>
      <w:r w:rsidRPr="00B32E23">
        <w:rPr>
          <w:rFonts w:ascii="Times New Roman" w:eastAsia="Times New Roman" w:hAnsi="Times New Roman" w:cs="Times New Roman"/>
          <w:color w:val="000000" w:themeColor="text1"/>
        </w:rPr>
        <w:t xml:space="preserve"> Weed dry weight and weed control efficiency at 25 DAT and 45 DAT as influenced by  different weed management treatments at Gazipur and Chalanbeel</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909"/>
        <w:gridCol w:w="1212"/>
        <w:gridCol w:w="1010"/>
        <w:gridCol w:w="1313"/>
        <w:gridCol w:w="1010"/>
        <w:gridCol w:w="1110"/>
        <w:gridCol w:w="808"/>
        <w:gridCol w:w="1011"/>
      </w:tblGrid>
      <w:tr w:rsidR="00B32E23" w:rsidRPr="00EC60D4" w:rsidTr="006E400D">
        <w:trPr>
          <w:trHeight w:val="251"/>
        </w:trPr>
        <w:tc>
          <w:tcPr>
            <w:tcW w:w="1010" w:type="dxa"/>
            <w:vMerge w:val="restart"/>
            <w:tcBorders>
              <w:left w:val="nil"/>
            </w:tcBorders>
            <w:shd w:val="clear" w:color="auto" w:fill="auto"/>
            <w:vAlign w:val="center"/>
          </w:tcPr>
          <w:p w:rsidR="00B32E23" w:rsidRPr="00EC60D4" w:rsidRDefault="00B32E23" w:rsidP="00B32E23">
            <w:pPr>
              <w:spacing w:after="0" w:line="240" w:lineRule="auto"/>
              <w:ind w:right="-108" w:hanging="108"/>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Treatments</w:t>
            </w:r>
          </w:p>
        </w:tc>
        <w:tc>
          <w:tcPr>
            <w:tcW w:w="4444" w:type="dxa"/>
            <w:gridSpan w:val="4"/>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Weed dry weight (g/m</w:t>
            </w:r>
            <w:r w:rsidRPr="00EC60D4">
              <w:rPr>
                <w:rFonts w:ascii="Times New Roman" w:eastAsia="Times New Roman" w:hAnsi="Times New Roman" w:cs="Times New Roman"/>
                <w:color w:val="000000" w:themeColor="text1"/>
                <w:vertAlign w:val="superscript"/>
              </w:rPr>
              <w:t>2</w:t>
            </w:r>
            <w:r w:rsidRPr="00EC60D4">
              <w:rPr>
                <w:rFonts w:ascii="Times New Roman" w:eastAsia="Times New Roman" w:hAnsi="Times New Roman" w:cs="Times New Roman"/>
                <w:color w:val="000000" w:themeColor="text1"/>
              </w:rPr>
              <w:t>)</w:t>
            </w:r>
          </w:p>
        </w:tc>
        <w:tc>
          <w:tcPr>
            <w:tcW w:w="3939" w:type="dxa"/>
            <w:gridSpan w:val="4"/>
            <w:tcBorders>
              <w:right w:val="nil"/>
            </w:tcBorders>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Weed control efficiency (%)</w:t>
            </w:r>
          </w:p>
        </w:tc>
      </w:tr>
      <w:tr w:rsidR="00B32E23" w:rsidRPr="00EC60D4" w:rsidTr="006E400D">
        <w:trPr>
          <w:trHeight w:val="170"/>
        </w:trPr>
        <w:tc>
          <w:tcPr>
            <w:tcW w:w="1010" w:type="dxa"/>
            <w:vMerge/>
            <w:tcBorders>
              <w:left w:val="nil"/>
            </w:tcBorders>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p>
        </w:tc>
        <w:tc>
          <w:tcPr>
            <w:tcW w:w="2121" w:type="dxa"/>
            <w:gridSpan w:val="2"/>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25 DAT</w:t>
            </w:r>
          </w:p>
        </w:tc>
        <w:tc>
          <w:tcPr>
            <w:tcW w:w="2322" w:type="dxa"/>
            <w:gridSpan w:val="2"/>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45 DAT</w:t>
            </w:r>
          </w:p>
        </w:tc>
        <w:tc>
          <w:tcPr>
            <w:tcW w:w="2120" w:type="dxa"/>
            <w:gridSpan w:val="2"/>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25 DAT</w:t>
            </w:r>
          </w:p>
        </w:tc>
        <w:tc>
          <w:tcPr>
            <w:tcW w:w="1819" w:type="dxa"/>
            <w:gridSpan w:val="2"/>
            <w:tcBorders>
              <w:right w:val="nil"/>
            </w:tcBorders>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45 DAT</w:t>
            </w:r>
          </w:p>
        </w:tc>
      </w:tr>
      <w:tr w:rsidR="00B32E23" w:rsidRPr="00EC60D4" w:rsidTr="006E400D">
        <w:trPr>
          <w:trHeight w:val="172"/>
        </w:trPr>
        <w:tc>
          <w:tcPr>
            <w:tcW w:w="1010" w:type="dxa"/>
            <w:vMerge/>
            <w:tcBorders>
              <w:left w:val="nil"/>
              <w:bottom w:val="single" w:sz="4" w:space="0" w:color="auto"/>
            </w:tcBorders>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p>
        </w:tc>
        <w:tc>
          <w:tcPr>
            <w:tcW w:w="909" w:type="dxa"/>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Gazipur</w:t>
            </w:r>
          </w:p>
        </w:tc>
        <w:tc>
          <w:tcPr>
            <w:tcW w:w="1212" w:type="dxa"/>
            <w:tcBorders>
              <w:bottom w:val="single" w:sz="4" w:space="0" w:color="auto"/>
            </w:tcBorders>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Chalanbeel</w:t>
            </w:r>
          </w:p>
        </w:tc>
        <w:tc>
          <w:tcPr>
            <w:tcW w:w="1010" w:type="dxa"/>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Gazipur</w:t>
            </w:r>
          </w:p>
        </w:tc>
        <w:tc>
          <w:tcPr>
            <w:tcW w:w="1313" w:type="dxa"/>
            <w:tcBorders>
              <w:bottom w:val="single" w:sz="4" w:space="0" w:color="auto"/>
            </w:tcBorders>
            <w:shd w:val="clear" w:color="auto" w:fill="auto"/>
          </w:tcPr>
          <w:p w:rsidR="00B32E23" w:rsidRPr="00EC60D4" w:rsidRDefault="00B32E23" w:rsidP="00B32E23">
            <w:pPr>
              <w:spacing w:after="0" w:line="240" w:lineRule="auto"/>
              <w:ind w:right="-108"/>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Chalanbeel</w:t>
            </w:r>
          </w:p>
        </w:tc>
        <w:tc>
          <w:tcPr>
            <w:tcW w:w="1010" w:type="dxa"/>
            <w:shd w:val="clear" w:color="auto" w:fill="auto"/>
          </w:tcPr>
          <w:p w:rsidR="00B32E23" w:rsidRPr="00EC60D4" w:rsidRDefault="00B32E23" w:rsidP="00B32E23">
            <w:pPr>
              <w:spacing w:after="0" w:line="240" w:lineRule="auto"/>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Gazipur</w:t>
            </w:r>
          </w:p>
        </w:tc>
        <w:tc>
          <w:tcPr>
            <w:tcW w:w="1110" w:type="dxa"/>
            <w:tcBorders>
              <w:bottom w:val="single" w:sz="4" w:space="0" w:color="auto"/>
            </w:tcBorders>
            <w:shd w:val="clear" w:color="auto" w:fill="auto"/>
          </w:tcPr>
          <w:p w:rsidR="00B32E23" w:rsidRPr="00EC60D4" w:rsidRDefault="00B32E23" w:rsidP="00B32E23">
            <w:pPr>
              <w:spacing w:after="0" w:line="240" w:lineRule="auto"/>
              <w:ind w:hanging="108"/>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Chalanbeel</w:t>
            </w:r>
          </w:p>
        </w:tc>
        <w:tc>
          <w:tcPr>
            <w:tcW w:w="808" w:type="dxa"/>
            <w:shd w:val="clear" w:color="auto" w:fill="auto"/>
          </w:tcPr>
          <w:p w:rsidR="00B32E23" w:rsidRPr="00EC60D4" w:rsidRDefault="00B32E23" w:rsidP="00B32E23">
            <w:pPr>
              <w:spacing w:after="0" w:line="240" w:lineRule="auto"/>
              <w:ind w:right="-198" w:hanging="28"/>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Gazipur</w:t>
            </w:r>
          </w:p>
        </w:tc>
        <w:tc>
          <w:tcPr>
            <w:tcW w:w="1011" w:type="dxa"/>
            <w:tcBorders>
              <w:bottom w:val="single" w:sz="4" w:space="0" w:color="auto"/>
              <w:right w:val="nil"/>
            </w:tcBorders>
            <w:shd w:val="clear" w:color="auto" w:fill="auto"/>
          </w:tcPr>
          <w:p w:rsidR="00B32E23" w:rsidRPr="00EC60D4" w:rsidRDefault="00B32E23" w:rsidP="00B32E23">
            <w:pPr>
              <w:spacing w:after="0" w:line="240" w:lineRule="auto"/>
              <w:ind w:right="-108" w:hanging="108"/>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Chalanbeel</w:t>
            </w:r>
          </w:p>
        </w:tc>
      </w:tr>
      <w:tr w:rsidR="00B32E23" w:rsidRPr="00EC60D4" w:rsidTr="006E400D">
        <w:trPr>
          <w:trHeight w:val="268"/>
        </w:trPr>
        <w:tc>
          <w:tcPr>
            <w:tcW w:w="1010" w:type="dxa"/>
            <w:tcBorders>
              <w:left w:val="nil"/>
              <w:bottom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1</w:t>
            </w:r>
          </w:p>
        </w:tc>
        <w:tc>
          <w:tcPr>
            <w:tcW w:w="909"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10</w:t>
            </w:r>
          </w:p>
        </w:tc>
        <w:tc>
          <w:tcPr>
            <w:tcW w:w="1212"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9</w:t>
            </w:r>
          </w:p>
        </w:tc>
        <w:tc>
          <w:tcPr>
            <w:tcW w:w="1010"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18</w:t>
            </w:r>
          </w:p>
        </w:tc>
        <w:tc>
          <w:tcPr>
            <w:tcW w:w="1313" w:type="dxa"/>
            <w:tcBorders>
              <w:left w:val="nil"/>
              <w:bottom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18</w:t>
            </w:r>
          </w:p>
        </w:tc>
        <w:tc>
          <w:tcPr>
            <w:tcW w:w="1010"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77</w:t>
            </w:r>
          </w:p>
        </w:tc>
        <w:tc>
          <w:tcPr>
            <w:tcW w:w="1110"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76</w:t>
            </w:r>
          </w:p>
        </w:tc>
        <w:tc>
          <w:tcPr>
            <w:tcW w:w="808"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80</w:t>
            </w:r>
          </w:p>
        </w:tc>
        <w:tc>
          <w:tcPr>
            <w:tcW w:w="1011" w:type="dxa"/>
            <w:tcBorders>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78</w:t>
            </w:r>
          </w:p>
        </w:tc>
      </w:tr>
      <w:tr w:rsidR="00B32E23" w:rsidRPr="00EC60D4" w:rsidTr="006E400D">
        <w:trPr>
          <w:trHeight w:val="287"/>
        </w:trPr>
        <w:tc>
          <w:tcPr>
            <w:tcW w:w="1010" w:type="dxa"/>
            <w:tcBorders>
              <w:top w:val="nil"/>
              <w:left w:val="nil"/>
              <w:bottom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2</w:t>
            </w:r>
          </w:p>
        </w:tc>
        <w:tc>
          <w:tcPr>
            <w:tcW w:w="909"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9</w:t>
            </w:r>
          </w:p>
        </w:tc>
        <w:tc>
          <w:tcPr>
            <w:tcW w:w="1212"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8</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16</w:t>
            </w:r>
          </w:p>
        </w:tc>
        <w:tc>
          <w:tcPr>
            <w:tcW w:w="1313" w:type="dxa"/>
            <w:tcBorders>
              <w:top w:val="nil"/>
              <w:left w:val="nil"/>
              <w:bottom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15</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79</w:t>
            </w:r>
          </w:p>
        </w:tc>
        <w:tc>
          <w:tcPr>
            <w:tcW w:w="11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78</w:t>
            </w:r>
          </w:p>
        </w:tc>
        <w:tc>
          <w:tcPr>
            <w:tcW w:w="808"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83</w:t>
            </w:r>
          </w:p>
        </w:tc>
        <w:tc>
          <w:tcPr>
            <w:tcW w:w="1011"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82</w:t>
            </w:r>
          </w:p>
        </w:tc>
      </w:tr>
      <w:tr w:rsidR="00B32E23" w:rsidRPr="00EC60D4" w:rsidTr="00BA11AD">
        <w:trPr>
          <w:trHeight w:val="243"/>
        </w:trPr>
        <w:tc>
          <w:tcPr>
            <w:tcW w:w="1010" w:type="dxa"/>
            <w:tcBorders>
              <w:top w:val="nil"/>
              <w:left w:val="nil"/>
              <w:bottom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3</w:t>
            </w:r>
          </w:p>
        </w:tc>
        <w:tc>
          <w:tcPr>
            <w:tcW w:w="909"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13</w:t>
            </w:r>
          </w:p>
        </w:tc>
        <w:tc>
          <w:tcPr>
            <w:tcW w:w="1212"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12</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21</w:t>
            </w:r>
          </w:p>
        </w:tc>
        <w:tc>
          <w:tcPr>
            <w:tcW w:w="1313" w:type="dxa"/>
            <w:tcBorders>
              <w:top w:val="nil"/>
              <w:left w:val="nil"/>
              <w:bottom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23</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70</w:t>
            </w:r>
          </w:p>
        </w:tc>
        <w:tc>
          <w:tcPr>
            <w:tcW w:w="11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68</w:t>
            </w:r>
          </w:p>
        </w:tc>
        <w:tc>
          <w:tcPr>
            <w:tcW w:w="808"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77</w:t>
            </w:r>
          </w:p>
        </w:tc>
        <w:tc>
          <w:tcPr>
            <w:tcW w:w="1011"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72</w:t>
            </w:r>
          </w:p>
        </w:tc>
      </w:tr>
      <w:tr w:rsidR="00B32E23" w:rsidRPr="00EC60D4" w:rsidTr="00BA11AD">
        <w:trPr>
          <w:trHeight w:val="207"/>
        </w:trPr>
        <w:tc>
          <w:tcPr>
            <w:tcW w:w="1010" w:type="dxa"/>
            <w:tcBorders>
              <w:top w:val="nil"/>
              <w:left w:val="nil"/>
              <w:bottom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4</w:t>
            </w:r>
          </w:p>
        </w:tc>
        <w:tc>
          <w:tcPr>
            <w:tcW w:w="909"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12</w:t>
            </w:r>
          </w:p>
        </w:tc>
        <w:tc>
          <w:tcPr>
            <w:tcW w:w="1212"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11</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19</w:t>
            </w:r>
          </w:p>
        </w:tc>
        <w:tc>
          <w:tcPr>
            <w:tcW w:w="1313" w:type="dxa"/>
            <w:tcBorders>
              <w:top w:val="nil"/>
              <w:left w:val="nil"/>
              <w:bottom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21</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72</w:t>
            </w:r>
          </w:p>
        </w:tc>
        <w:tc>
          <w:tcPr>
            <w:tcW w:w="11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70</w:t>
            </w:r>
          </w:p>
        </w:tc>
        <w:tc>
          <w:tcPr>
            <w:tcW w:w="808"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79</w:t>
            </w:r>
          </w:p>
        </w:tc>
        <w:tc>
          <w:tcPr>
            <w:tcW w:w="1011"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74</w:t>
            </w:r>
          </w:p>
        </w:tc>
      </w:tr>
      <w:tr w:rsidR="00B32E23" w:rsidRPr="00EC60D4" w:rsidTr="00BA11AD">
        <w:trPr>
          <w:trHeight w:val="180"/>
        </w:trPr>
        <w:tc>
          <w:tcPr>
            <w:tcW w:w="1010" w:type="dxa"/>
            <w:tcBorders>
              <w:top w:val="nil"/>
              <w:left w:val="nil"/>
              <w:bottom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5</w:t>
            </w:r>
          </w:p>
        </w:tc>
        <w:tc>
          <w:tcPr>
            <w:tcW w:w="909"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13</w:t>
            </w:r>
          </w:p>
        </w:tc>
        <w:tc>
          <w:tcPr>
            <w:tcW w:w="1212"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12.5</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24</w:t>
            </w:r>
          </w:p>
        </w:tc>
        <w:tc>
          <w:tcPr>
            <w:tcW w:w="1313" w:type="dxa"/>
            <w:tcBorders>
              <w:top w:val="nil"/>
              <w:left w:val="nil"/>
              <w:bottom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25</w:t>
            </w:r>
          </w:p>
        </w:tc>
        <w:tc>
          <w:tcPr>
            <w:tcW w:w="10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70</w:t>
            </w:r>
          </w:p>
        </w:tc>
        <w:tc>
          <w:tcPr>
            <w:tcW w:w="1110"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66</w:t>
            </w:r>
          </w:p>
        </w:tc>
        <w:tc>
          <w:tcPr>
            <w:tcW w:w="808"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74</w:t>
            </w:r>
          </w:p>
        </w:tc>
        <w:tc>
          <w:tcPr>
            <w:tcW w:w="1011" w:type="dxa"/>
            <w:tcBorders>
              <w:top w:val="nil"/>
              <w:left w:val="nil"/>
              <w:bottom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70</w:t>
            </w:r>
          </w:p>
        </w:tc>
      </w:tr>
      <w:tr w:rsidR="00B32E23" w:rsidRPr="00EC60D4" w:rsidTr="00BA11AD">
        <w:trPr>
          <w:trHeight w:val="153"/>
        </w:trPr>
        <w:tc>
          <w:tcPr>
            <w:tcW w:w="1010" w:type="dxa"/>
            <w:tcBorders>
              <w:top w:val="nil"/>
              <w:left w:val="nil"/>
              <w:right w:val="nil"/>
            </w:tcBorders>
            <w:shd w:val="clear" w:color="auto" w:fill="auto"/>
          </w:tcPr>
          <w:p w:rsidR="00B32E23" w:rsidRPr="00EC60D4" w:rsidRDefault="00B32E23" w:rsidP="00EC60D4">
            <w:pPr>
              <w:spacing w:after="0"/>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T</w:t>
            </w:r>
            <w:r w:rsidRPr="00EC60D4">
              <w:rPr>
                <w:rFonts w:ascii="Times New Roman" w:eastAsia="Times New Roman" w:hAnsi="Times New Roman" w:cs="Times New Roman"/>
                <w:color w:val="000000" w:themeColor="text1"/>
                <w:vertAlign w:val="subscript"/>
              </w:rPr>
              <w:t>6</w:t>
            </w:r>
          </w:p>
        </w:tc>
        <w:tc>
          <w:tcPr>
            <w:tcW w:w="909" w:type="dxa"/>
            <w:tcBorders>
              <w:top w:val="nil"/>
              <w:left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43</w:t>
            </w:r>
          </w:p>
        </w:tc>
        <w:tc>
          <w:tcPr>
            <w:tcW w:w="1212" w:type="dxa"/>
            <w:tcBorders>
              <w:top w:val="nil"/>
              <w:left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37</w:t>
            </w:r>
          </w:p>
        </w:tc>
        <w:tc>
          <w:tcPr>
            <w:tcW w:w="1010" w:type="dxa"/>
            <w:tcBorders>
              <w:top w:val="nil"/>
              <w:left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92</w:t>
            </w:r>
          </w:p>
        </w:tc>
        <w:tc>
          <w:tcPr>
            <w:tcW w:w="1313" w:type="dxa"/>
            <w:tcBorders>
              <w:top w:val="nil"/>
              <w:left w:val="nil"/>
              <w:right w:val="nil"/>
            </w:tcBorders>
            <w:shd w:val="clear" w:color="auto" w:fill="auto"/>
            <w:vAlign w:val="bottom"/>
          </w:tcPr>
          <w:p w:rsidR="00B32E23" w:rsidRPr="00EC60D4" w:rsidRDefault="00B32E23" w:rsidP="00B32E23">
            <w:pPr>
              <w:spacing w:after="0"/>
              <w:jc w:val="right"/>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82</w:t>
            </w:r>
          </w:p>
        </w:tc>
        <w:tc>
          <w:tcPr>
            <w:tcW w:w="1010" w:type="dxa"/>
            <w:tcBorders>
              <w:top w:val="nil"/>
              <w:left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w:t>
            </w:r>
          </w:p>
        </w:tc>
        <w:tc>
          <w:tcPr>
            <w:tcW w:w="1110" w:type="dxa"/>
            <w:tcBorders>
              <w:top w:val="nil"/>
              <w:left w:val="nil"/>
              <w:right w:val="nil"/>
            </w:tcBorders>
            <w:shd w:val="clear" w:color="auto" w:fill="auto"/>
          </w:tcPr>
          <w:p w:rsidR="00B32E23" w:rsidRPr="00EC60D4" w:rsidRDefault="00B32E23" w:rsidP="00B32E23">
            <w:pPr>
              <w:spacing w:after="0"/>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w:t>
            </w:r>
          </w:p>
        </w:tc>
        <w:tc>
          <w:tcPr>
            <w:tcW w:w="808" w:type="dxa"/>
            <w:tcBorders>
              <w:top w:val="nil"/>
              <w:left w:val="nil"/>
              <w:right w:val="nil"/>
            </w:tcBorders>
            <w:shd w:val="clear" w:color="auto" w:fill="auto"/>
            <w:vAlign w:val="bottom"/>
          </w:tcPr>
          <w:p w:rsidR="00B32E23" w:rsidRPr="00EC60D4" w:rsidRDefault="00B32E23" w:rsidP="00B32E23">
            <w:pPr>
              <w:spacing w:after="0"/>
              <w:jc w:val="center"/>
              <w:rPr>
                <w:rFonts w:ascii="Times New Roman" w:eastAsia="Calibri" w:hAnsi="Times New Roman" w:cs="Times New Roman"/>
                <w:color w:val="000000" w:themeColor="text1"/>
              </w:rPr>
            </w:pPr>
            <w:r w:rsidRPr="00EC60D4">
              <w:rPr>
                <w:rFonts w:ascii="Times New Roman" w:eastAsia="Calibri" w:hAnsi="Times New Roman" w:cs="Times New Roman"/>
                <w:color w:val="000000" w:themeColor="text1"/>
              </w:rPr>
              <w:t>-</w:t>
            </w:r>
          </w:p>
        </w:tc>
        <w:tc>
          <w:tcPr>
            <w:tcW w:w="1011" w:type="dxa"/>
            <w:tcBorders>
              <w:top w:val="nil"/>
              <w:left w:val="nil"/>
              <w:right w:val="nil"/>
            </w:tcBorders>
            <w:shd w:val="clear" w:color="auto" w:fill="auto"/>
          </w:tcPr>
          <w:p w:rsidR="00B32E23" w:rsidRPr="00EC60D4" w:rsidRDefault="00B32E23" w:rsidP="00B32E23">
            <w:pPr>
              <w:spacing w:after="0"/>
              <w:jc w:val="center"/>
              <w:rPr>
                <w:rFonts w:ascii="Times New Roman" w:eastAsia="Times New Roman" w:hAnsi="Times New Roman" w:cs="Times New Roman"/>
                <w:color w:val="000000" w:themeColor="text1"/>
              </w:rPr>
            </w:pPr>
            <w:r w:rsidRPr="00EC60D4">
              <w:rPr>
                <w:rFonts w:ascii="Times New Roman" w:eastAsia="Times New Roman" w:hAnsi="Times New Roman" w:cs="Times New Roman"/>
                <w:color w:val="000000" w:themeColor="text1"/>
              </w:rPr>
              <w:t>-</w:t>
            </w:r>
          </w:p>
        </w:tc>
      </w:tr>
    </w:tbl>
    <w:p w:rsidR="00DD4DBA" w:rsidRPr="006E400D" w:rsidRDefault="00DD4DBA" w:rsidP="00DD4DBA">
      <w:pPr>
        <w:spacing w:after="0" w:line="240" w:lineRule="auto"/>
        <w:jc w:val="both"/>
        <w:rPr>
          <w:rFonts w:ascii="Times New Roman" w:eastAsia="Times New Roman" w:hAnsi="Times New Roman" w:cs="Times New Roman"/>
          <w:b/>
          <w:bCs/>
          <w:color w:val="000000" w:themeColor="text1"/>
          <w:sz w:val="6"/>
          <w:szCs w:val="24"/>
        </w:rPr>
      </w:pPr>
    </w:p>
    <w:p w:rsidR="00B32E23" w:rsidRPr="006E400D" w:rsidRDefault="00B32E23" w:rsidP="00B32E23">
      <w:pPr>
        <w:spacing w:after="0" w:line="240" w:lineRule="auto"/>
        <w:rPr>
          <w:rFonts w:ascii="Times New Roman" w:eastAsia="Calibri" w:hAnsi="Times New Roman" w:cs="Times New Roman"/>
          <w:color w:val="000000" w:themeColor="text1"/>
          <w:sz w:val="18"/>
        </w:rPr>
      </w:pPr>
    </w:p>
    <w:p w:rsidR="00B32E23" w:rsidRPr="00B32E23" w:rsidRDefault="00B32E23" w:rsidP="00B32E23">
      <w:pPr>
        <w:spacing w:after="0" w:line="240" w:lineRule="auto"/>
        <w:rPr>
          <w:rFonts w:ascii="Times New Roman" w:eastAsia="Calibri" w:hAnsi="Times New Roman" w:cs="Times New Roman"/>
          <w:color w:val="000000" w:themeColor="text1"/>
        </w:rPr>
      </w:pPr>
      <w:proofErr w:type="gramStart"/>
      <w:r w:rsidRPr="00B32E23">
        <w:rPr>
          <w:rFonts w:ascii="Times New Roman" w:eastAsia="Calibri" w:hAnsi="Times New Roman" w:cs="Times New Roman"/>
          <w:color w:val="000000" w:themeColor="text1"/>
        </w:rPr>
        <w:t>Table 3.</w:t>
      </w:r>
      <w:proofErr w:type="gramEnd"/>
      <w:r w:rsidRPr="00B32E23">
        <w:rPr>
          <w:rFonts w:ascii="Times New Roman" w:eastAsia="Calibri" w:hAnsi="Times New Roman" w:cs="Times New Roman"/>
          <w:color w:val="000000" w:themeColor="text1"/>
        </w:rPr>
        <w:t xml:space="preserve"> Effect of different treatments on yield components and yield of garlic during 2023-24</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996"/>
        <w:gridCol w:w="1196"/>
        <w:gridCol w:w="996"/>
        <w:gridCol w:w="1097"/>
        <w:gridCol w:w="1096"/>
        <w:gridCol w:w="1096"/>
        <w:gridCol w:w="996"/>
        <w:gridCol w:w="1089"/>
      </w:tblGrid>
      <w:tr w:rsidR="00B32E23" w:rsidRPr="006E400D" w:rsidTr="006E400D">
        <w:trPr>
          <w:trHeight w:val="389"/>
        </w:trPr>
        <w:tc>
          <w:tcPr>
            <w:tcW w:w="797" w:type="dxa"/>
            <w:vMerge w:val="restart"/>
            <w:tcBorders>
              <w:left w:val="nil"/>
            </w:tcBorders>
            <w:shd w:val="clear" w:color="auto" w:fill="auto"/>
            <w:vAlign w:val="center"/>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Treat</w:t>
            </w:r>
          </w:p>
        </w:tc>
        <w:tc>
          <w:tcPr>
            <w:tcW w:w="2192" w:type="dxa"/>
            <w:gridSpan w:val="2"/>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0"/>
                <w:szCs w:val="20"/>
              </w:rPr>
            </w:pPr>
            <w:r w:rsidRPr="006E400D">
              <w:rPr>
                <w:rFonts w:ascii="Times New Roman" w:eastAsia="Times New Roman" w:hAnsi="Times New Roman" w:cs="Times New Roman"/>
                <w:color w:val="000000" w:themeColor="text1"/>
                <w:sz w:val="21"/>
                <w:szCs w:val="21"/>
              </w:rPr>
              <w:t>Plant height</w:t>
            </w:r>
          </w:p>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(cm)</w:t>
            </w:r>
          </w:p>
        </w:tc>
        <w:tc>
          <w:tcPr>
            <w:tcW w:w="2093" w:type="dxa"/>
            <w:gridSpan w:val="2"/>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Clove/bulb</w:t>
            </w:r>
          </w:p>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(no.)</w:t>
            </w:r>
          </w:p>
        </w:tc>
        <w:tc>
          <w:tcPr>
            <w:tcW w:w="2192" w:type="dxa"/>
            <w:gridSpan w:val="2"/>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Individual bulb weight(g)</w:t>
            </w:r>
          </w:p>
        </w:tc>
        <w:tc>
          <w:tcPr>
            <w:tcW w:w="2085" w:type="dxa"/>
            <w:gridSpan w:val="2"/>
            <w:tcBorders>
              <w:right w:val="nil"/>
            </w:tcBorders>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Yield</w:t>
            </w:r>
          </w:p>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(t/ha)</w:t>
            </w:r>
          </w:p>
        </w:tc>
      </w:tr>
      <w:tr w:rsidR="00B32E23" w:rsidRPr="006E400D" w:rsidTr="006E400D">
        <w:trPr>
          <w:trHeight w:val="164"/>
        </w:trPr>
        <w:tc>
          <w:tcPr>
            <w:tcW w:w="797" w:type="dxa"/>
            <w:vMerge/>
            <w:tcBorders>
              <w:left w:val="nil"/>
            </w:tcBorders>
            <w:shd w:val="clear" w:color="auto" w:fill="auto"/>
          </w:tcPr>
          <w:p w:rsidR="00B32E23" w:rsidRPr="006E400D" w:rsidRDefault="00B32E23" w:rsidP="00B32E23">
            <w:pPr>
              <w:spacing w:after="0" w:line="240" w:lineRule="auto"/>
              <w:rPr>
                <w:rFonts w:ascii="Times New Roman" w:eastAsia="Times New Roman" w:hAnsi="Times New Roman" w:cs="Times New Roman"/>
                <w:color w:val="000000" w:themeColor="text1"/>
                <w:sz w:val="21"/>
                <w:szCs w:val="21"/>
              </w:rPr>
            </w:pPr>
          </w:p>
        </w:tc>
        <w:tc>
          <w:tcPr>
            <w:tcW w:w="996" w:type="dxa"/>
            <w:tcBorders>
              <w:bottom w:val="single" w:sz="4" w:space="0" w:color="000000"/>
            </w:tcBorders>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Gazipur</w:t>
            </w:r>
          </w:p>
        </w:tc>
        <w:tc>
          <w:tcPr>
            <w:tcW w:w="1196" w:type="dxa"/>
            <w:shd w:val="clear" w:color="auto" w:fill="auto"/>
          </w:tcPr>
          <w:p w:rsidR="00B32E23" w:rsidRPr="006E400D" w:rsidRDefault="00B32E23" w:rsidP="00B32E23">
            <w:pPr>
              <w:spacing w:after="0" w:line="240" w:lineRule="auto"/>
              <w:ind w:right="-85" w:hanging="89"/>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Chalanbeel</w:t>
            </w:r>
          </w:p>
        </w:tc>
        <w:tc>
          <w:tcPr>
            <w:tcW w:w="996" w:type="dxa"/>
            <w:tcBorders>
              <w:bottom w:val="single" w:sz="4" w:space="0" w:color="000000"/>
            </w:tcBorders>
            <w:shd w:val="clear" w:color="auto" w:fill="auto"/>
          </w:tcPr>
          <w:p w:rsidR="00B32E23" w:rsidRPr="006E400D" w:rsidRDefault="00B32E23" w:rsidP="00B32E23">
            <w:pPr>
              <w:spacing w:after="0" w:line="240" w:lineRule="auto"/>
              <w:ind w:right="-18" w:hanging="35"/>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Gazipur</w:t>
            </w:r>
          </w:p>
        </w:tc>
        <w:tc>
          <w:tcPr>
            <w:tcW w:w="1097" w:type="dxa"/>
            <w:shd w:val="clear" w:color="auto" w:fill="auto"/>
          </w:tcPr>
          <w:p w:rsidR="00B32E23" w:rsidRPr="006E400D" w:rsidRDefault="00B32E23" w:rsidP="00B32E23">
            <w:pPr>
              <w:spacing w:after="0" w:line="240" w:lineRule="auto"/>
              <w:ind w:right="-21" w:hanging="111"/>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Chalanbeel</w:t>
            </w:r>
          </w:p>
        </w:tc>
        <w:tc>
          <w:tcPr>
            <w:tcW w:w="1096" w:type="dxa"/>
            <w:tcBorders>
              <w:bottom w:val="single" w:sz="4" w:space="0" w:color="000000"/>
            </w:tcBorders>
            <w:shd w:val="clear" w:color="auto" w:fill="auto"/>
          </w:tcPr>
          <w:p w:rsidR="00B32E23" w:rsidRPr="006E400D" w:rsidRDefault="00B32E23" w:rsidP="00B32E23">
            <w:pPr>
              <w:spacing w:after="0" w:line="240"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Gazipur</w:t>
            </w:r>
          </w:p>
        </w:tc>
        <w:tc>
          <w:tcPr>
            <w:tcW w:w="1096" w:type="dxa"/>
            <w:shd w:val="clear" w:color="auto" w:fill="auto"/>
          </w:tcPr>
          <w:p w:rsidR="00B32E23" w:rsidRPr="006E400D" w:rsidRDefault="00B32E23" w:rsidP="00B32E23">
            <w:pPr>
              <w:spacing w:after="0" w:line="240" w:lineRule="auto"/>
              <w:ind w:hanging="107"/>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Chalanbeel</w:t>
            </w:r>
          </w:p>
        </w:tc>
        <w:tc>
          <w:tcPr>
            <w:tcW w:w="996" w:type="dxa"/>
            <w:tcBorders>
              <w:bottom w:val="single" w:sz="4" w:space="0" w:color="000000"/>
            </w:tcBorders>
            <w:shd w:val="clear" w:color="auto" w:fill="auto"/>
          </w:tcPr>
          <w:p w:rsidR="00B32E23" w:rsidRPr="006E400D" w:rsidRDefault="00B32E23" w:rsidP="00B32E23">
            <w:pPr>
              <w:spacing w:after="0" w:line="240" w:lineRule="auto"/>
              <w:ind w:right="-110" w:hanging="52"/>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Gazipur</w:t>
            </w:r>
          </w:p>
        </w:tc>
        <w:tc>
          <w:tcPr>
            <w:tcW w:w="1089" w:type="dxa"/>
            <w:tcBorders>
              <w:right w:val="nil"/>
            </w:tcBorders>
            <w:shd w:val="clear" w:color="auto" w:fill="auto"/>
          </w:tcPr>
          <w:p w:rsidR="00B32E23" w:rsidRPr="006E400D" w:rsidRDefault="00B32E23" w:rsidP="006E400D">
            <w:pPr>
              <w:spacing w:after="0" w:line="240" w:lineRule="auto"/>
              <w:ind w:hanging="110"/>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Chalanbeel</w:t>
            </w:r>
          </w:p>
        </w:tc>
      </w:tr>
      <w:tr w:rsidR="00B32E23" w:rsidRPr="006E400D" w:rsidTr="006E400D">
        <w:trPr>
          <w:trHeight w:val="256"/>
        </w:trPr>
        <w:tc>
          <w:tcPr>
            <w:tcW w:w="797" w:type="dxa"/>
            <w:tcBorders>
              <w:left w:val="nil"/>
              <w:bottom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1</w:t>
            </w:r>
          </w:p>
        </w:tc>
        <w:tc>
          <w:tcPr>
            <w:tcW w:w="9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62.00</w:t>
            </w:r>
          </w:p>
        </w:tc>
        <w:tc>
          <w:tcPr>
            <w:tcW w:w="11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63.62</w:t>
            </w:r>
          </w:p>
        </w:tc>
        <w:tc>
          <w:tcPr>
            <w:tcW w:w="9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16.00</w:t>
            </w:r>
          </w:p>
        </w:tc>
        <w:tc>
          <w:tcPr>
            <w:tcW w:w="1097"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16.40</w:t>
            </w:r>
          </w:p>
        </w:tc>
        <w:tc>
          <w:tcPr>
            <w:tcW w:w="10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12.00</w:t>
            </w:r>
          </w:p>
        </w:tc>
        <w:tc>
          <w:tcPr>
            <w:tcW w:w="10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12.37</w:t>
            </w:r>
          </w:p>
        </w:tc>
        <w:tc>
          <w:tcPr>
            <w:tcW w:w="996"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10.03</w:t>
            </w:r>
          </w:p>
        </w:tc>
        <w:tc>
          <w:tcPr>
            <w:tcW w:w="1089" w:type="dxa"/>
            <w:tcBorders>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10.55</w:t>
            </w:r>
          </w:p>
        </w:tc>
      </w:tr>
      <w:tr w:rsidR="00B32E23" w:rsidRPr="006E400D" w:rsidTr="006E400D">
        <w:trPr>
          <w:trHeight w:val="256"/>
        </w:trPr>
        <w:tc>
          <w:tcPr>
            <w:tcW w:w="797" w:type="dxa"/>
            <w:tcBorders>
              <w:top w:val="nil"/>
              <w:left w:val="nil"/>
              <w:bottom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2</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63.33</w:t>
            </w:r>
          </w:p>
        </w:tc>
        <w:tc>
          <w:tcPr>
            <w:tcW w:w="11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65.08</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17.00</w:t>
            </w:r>
          </w:p>
        </w:tc>
        <w:tc>
          <w:tcPr>
            <w:tcW w:w="1097"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17.33</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12.53</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12.67</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10.23</w:t>
            </w:r>
          </w:p>
        </w:tc>
        <w:tc>
          <w:tcPr>
            <w:tcW w:w="1089"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10.87</w:t>
            </w:r>
          </w:p>
        </w:tc>
      </w:tr>
      <w:tr w:rsidR="00B32E23" w:rsidRPr="006E400D" w:rsidTr="006E400D">
        <w:trPr>
          <w:trHeight w:val="256"/>
        </w:trPr>
        <w:tc>
          <w:tcPr>
            <w:tcW w:w="797" w:type="dxa"/>
            <w:tcBorders>
              <w:top w:val="nil"/>
              <w:left w:val="nil"/>
              <w:bottom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3</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60.67</w:t>
            </w:r>
          </w:p>
        </w:tc>
        <w:tc>
          <w:tcPr>
            <w:tcW w:w="11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62.50</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15.33</w:t>
            </w:r>
          </w:p>
        </w:tc>
        <w:tc>
          <w:tcPr>
            <w:tcW w:w="1097"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15.83</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11.47</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11.67</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9.30</w:t>
            </w:r>
          </w:p>
        </w:tc>
        <w:tc>
          <w:tcPr>
            <w:tcW w:w="1089"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9.60</w:t>
            </w:r>
          </w:p>
        </w:tc>
      </w:tr>
      <w:tr w:rsidR="00B32E23" w:rsidRPr="006E400D" w:rsidTr="006E400D">
        <w:trPr>
          <w:trHeight w:val="240"/>
        </w:trPr>
        <w:tc>
          <w:tcPr>
            <w:tcW w:w="797" w:type="dxa"/>
            <w:tcBorders>
              <w:top w:val="nil"/>
              <w:left w:val="nil"/>
              <w:bottom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4</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61.33</w:t>
            </w:r>
          </w:p>
        </w:tc>
        <w:tc>
          <w:tcPr>
            <w:tcW w:w="11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63.06</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15.50</w:t>
            </w:r>
          </w:p>
        </w:tc>
        <w:tc>
          <w:tcPr>
            <w:tcW w:w="1097"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15.77</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11.80</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12.03</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9.67</w:t>
            </w:r>
          </w:p>
        </w:tc>
        <w:tc>
          <w:tcPr>
            <w:tcW w:w="1089"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10.07</w:t>
            </w:r>
          </w:p>
        </w:tc>
      </w:tr>
      <w:tr w:rsidR="00B32E23" w:rsidRPr="006E400D" w:rsidTr="006E400D">
        <w:trPr>
          <w:trHeight w:val="256"/>
        </w:trPr>
        <w:tc>
          <w:tcPr>
            <w:tcW w:w="797" w:type="dxa"/>
            <w:tcBorders>
              <w:top w:val="nil"/>
              <w:left w:val="nil"/>
              <w:bottom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5</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60.33</w:t>
            </w:r>
          </w:p>
        </w:tc>
        <w:tc>
          <w:tcPr>
            <w:tcW w:w="11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62.05</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15.33</w:t>
            </w:r>
          </w:p>
        </w:tc>
        <w:tc>
          <w:tcPr>
            <w:tcW w:w="1097"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15.80</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11.00</w:t>
            </w:r>
          </w:p>
        </w:tc>
        <w:tc>
          <w:tcPr>
            <w:tcW w:w="10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11.30</w:t>
            </w:r>
          </w:p>
        </w:tc>
        <w:tc>
          <w:tcPr>
            <w:tcW w:w="996"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9.13</w:t>
            </w:r>
          </w:p>
        </w:tc>
        <w:tc>
          <w:tcPr>
            <w:tcW w:w="1089" w:type="dxa"/>
            <w:tcBorders>
              <w:top w:val="nil"/>
              <w:left w:val="nil"/>
              <w:bottom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9.42</w:t>
            </w:r>
          </w:p>
        </w:tc>
      </w:tr>
      <w:tr w:rsidR="00B32E23" w:rsidRPr="006E400D" w:rsidTr="006E400D">
        <w:trPr>
          <w:trHeight w:val="256"/>
        </w:trPr>
        <w:tc>
          <w:tcPr>
            <w:tcW w:w="797" w:type="dxa"/>
            <w:tcBorders>
              <w:top w:val="nil"/>
              <w:left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T</w:t>
            </w:r>
            <w:r w:rsidRPr="006E400D">
              <w:rPr>
                <w:rFonts w:ascii="Times New Roman" w:eastAsia="Times New Roman" w:hAnsi="Times New Roman" w:cs="Times New Roman"/>
                <w:color w:val="000000" w:themeColor="text1"/>
                <w:sz w:val="21"/>
                <w:szCs w:val="21"/>
                <w:vertAlign w:val="subscript"/>
              </w:rPr>
              <w:t>6</w:t>
            </w:r>
          </w:p>
        </w:tc>
        <w:tc>
          <w:tcPr>
            <w:tcW w:w="9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57.00</w:t>
            </w:r>
          </w:p>
        </w:tc>
        <w:tc>
          <w:tcPr>
            <w:tcW w:w="11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58.57</w:t>
            </w:r>
          </w:p>
        </w:tc>
        <w:tc>
          <w:tcPr>
            <w:tcW w:w="9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12.67</w:t>
            </w:r>
          </w:p>
        </w:tc>
        <w:tc>
          <w:tcPr>
            <w:tcW w:w="1097"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12.83</w:t>
            </w:r>
          </w:p>
        </w:tc>
        <w:tc>
          <w:tcPr>
            <w:tcW w:w="10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8.07</w:t>
            </w:r>
          </w:p>
        </w:tc>
        <w:tc>
          <w:tcPr>
            <w:tcW w:w="10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8.23</w:t>
            </w:r>
          </w:p>
        </w:tc>
        <w:tc>
          <w:tcPr>
            <w:tcW w:w="996" w:type="dxa"/>
            <w:tcBorders>
              <w:top w:val="nil"/>
              <w:left w:val="nil"/>
              <w:right w:val="nil"/>
            </w:tcBorders>
            <w:shd w:val="clear" w:color="auto" w:fill="auto"/>
            <w:vAlign w:val="bottom"/>
          </w:tcPr>
          <w:p w:rsidR="00B32E23" w:rsidRPr="006E400D" w:rsidRDefault="00B32E23" w:rsidP="00B32E23">
            <w:pPr>
              <w:spacing w:after="0" w:line="259" w:lineRule="auto"/>
              <w:jc w:val="center"/>
              <w:rPr>
                <w:rFonts w:ascii="Times New Roman" w:eastAsia="Calibri"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4.53</w:t>
            </w:r>
          </w:p>
        </w:tc>
        <w:tc>
          <w:tcPr>
            <w:tcW w:w="1089" w:type="dxa"/>
            <w:tcBorders>
              <w:top w:val="nil"/>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4.67</w:t>
            </w:r>
          </w:p>
        </w:tc>
      </w:tr>
      <w:tr w:rsidR="00B32E23" w:rsidRPr="006E400D" w:rsidTr="006E400D">
        <w:trPr>
          <w:trHeight w:val="174"/>
        </w:trPr>
        <w:tc>
          <w:tcPr>
            <w:tcW w:w="797" w:type="dxa"/>
            <w:tcBorders>
              <w:left w:val="nil"/>
              <w:right w:val="nil"/>
            </w:tcBorders>
            <w:shd w:val="clear" w:color="auto" w:fill="auto"/>
          </w:tcPr>
          <w:p w:rsidR="00B32E23" w:rsidRPr="006E400D" w:rsidRDefault="00B32E23" w:rsidP="00B32E23">
            <w:pPr>
              <w:spacing w:after="0" w:line="259" w:lineRule="auto"/>
              <w:ind w:right="-95" w:hanging="105"/>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LSD</w:t>
            </w:r>
            <w:r w:rsidRPr="006E400D">
              <w:rPr>
                <w:rFonts w:ascii="Times New Roman" w:eastAsia="Times New Roman" w:hAnsi="Times New Roman" w:cs="Times New Roman"/>
                <w:color w:val="000000" w:themeColor="text1"/>
                <w:sz w:val="21"/>
                <w:szCs w:val="21"/>
                <w:vertAlign w:val="subscript"/>
              </w:rPr>
              <w:t>(0.05)</w:t>
            </w:r>
          </w:p>
        </w:tc>
        <w:tc>
          <w:tcPr>
            <w:tcW w:w="996"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0.621</w:t>
            </w:r>
          </w:p>
        </w:tc>
        <w:tc>
          <w:tcPr>
            <w:tcW w:w="1196"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0.476</w:t>
            </w:r>
          </w:p>
        </w:tc>
        <w:tc>
          <w:tcPr>
            <w:tcW w:w="996" w:type="dxa"/>
            <w:tcBorders>
              <w:left w:val="nil"/>
              <w:right w:val="nil"/>
            </w:tcBorders>
            <w:shd w:val="clear" w:color="auto" w:fill="auto"/>
          </w:tcPr>
          <w:p w:rsidR="00B32E23" w:rsidRPr="006E400D" w:rsidRDefault="00B32E23" w:rsidP="00B32E23">
            <w:pPr>
              <w:spacing w:after="0" w:line="259" w:lineRule="auto"/>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0.649</w:t>
            </w:r>
          </w:p>
        </w:tc>
        <w:tc>
          <w:tcPr>
            <w:tcW w:w="1097"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0.672</w:t>
            </w:r>
          </w:p>
        </w:tc>
        <w:tc>
          <w:tcPr>
            <w:tcW w:w="1096"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0.544</w:t>
            </w:r>
          </w:p>
        </w:tc>
        <w:tc>
          <w:tcPr>
            <w:tcW w:w="1096"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0.437</w:t>
            </w:r>
          </w:p>
        </w:tc>
        <w:tc>
          <w:tcPr>
            <w:tcW w:w="996"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0.187</w:t>
            </w:r>
          </w:p>
        </w:tc>
        <w:tc>
          <w:tcPr>
            <w:tcW w:w="1089" w:type="dxa"/>
            <w:tcBorders>
              <w:left w:val="nil"/>
              <w:right w:val="nil"/>
            </w:tcBorders>
            <w:shd w:val="clear" w:color="auto" w:fill="auto"/>
          </w:tcPr>
          <w:p w:rsidR="00B32E23" w:rsidRPr="006E400D" w:rsidRDefault="00B32E23" w:rsidP="00B32E23">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Calibri" w:hAnsi="Times New Roman" w:cs="Times New Roman"/>
                <w:color w:val="000000" w:themeColor="text1"/>
                <w:sz w:val="21"/>
                <w:szCs w:val="21"/>
              </w:rPr>
              <w:t>0.216</w:t>
            </w:r>
          </w:p>
        </w:tc>
      </w:tr>
      <w:tr w:rsidR="004A4CD8" w:rsidRPr="006E400D" w:rsidTr="0014277A">
        <w:trPr>
          <w:trHeight w:val="256"/>
        </w:trPr>
        <w:tc>
          <w:tcPr>
            <w:tcW w:w="797" w:type="dxa"/>
            <w:tcBorders>
              <w:left w:val="nil"/>
              <w:right w:val="nil"/>
            </w:tcBorders>
            <w:shd w:val="clear" w:color="auto" w:fill="auto"/>
          </w:tcPr>
          <w:p w:rsidR="004A4CD8" w:rsidRPr="006E400D" w:rsidRDefault="004A4CD8" w:rsidP="0014277A">
            <w:pPr>
              <w:spacing w:after="0" w:line="259" w:lineRule="auto"/>
              <w:ind w:hanging="105"/>
              <w:rPr>
                <w:rFonts w:ascii="Times New Roman" w:eastAsia="Times New Roman" w:hAnsi="Times New Roman" w:cs="Times New Roman"/>
                <w:color w:val="000000" w:themeColor="text1"/>
                <w:sz w:val="21"/>
                <w:szCs w:val="21"/>
              </w:rPr>
            </w:pPr>
            <w:proofErr w:type="gramStart"/>
            <w:r w:rsidRPr="006E400D">
              <w:rPr>
                <w:rFonts w:ascii="Times New Roman" w:eastAsia="Times New Roman" w:hAnsi="Times New Roman" w:cs="Times New Roman"/>
                <w:color w:val="000000" w:themeColor="text1"/>
                <w:sz w:val="21"/>
                <w:szCs w:val="21"/>
              </w:rPr>
              <w:t>CV(</w:t>
            </w:r>
            <w:proofErr w:type="gramEnd"/>
            <w:r w:rsidRPr="006E400D">
              <w:rPr>
                <w:rFonts w:ascii="Times New Roman" w:eastAsia="Times New Roman" w:hAnsi="Times New Roman" w:cs="Times New Roman"/>
                <w:color w:val="000000" w:themeColor="text1"/>
                <w:sz w:val="21"/>
                <w:szCs w:val="21"/>
              </w:rPr>
              <w:t>%)</w:t>
            </w:r>
          </w:p>
        </w:tc>
        <w:tc>
          <w:tcPr>
            <w:tcW w:w="9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1.78</w:t>
            </w:r>
          </w:p>
        </w:tc>
        <w:tc>
          <w:tcPr>
            <w:tcW w:w="11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1.32</w:t>
            </w:r>
          </w:p>
        </w:tc>
        <w:tc>
          <w:tcPr>
            <w:tcW w:w="9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7.35</w:t>
            </w:r>
          </w:p>
        </w:tc>
        <w:tc>
          <w:tcPr>
            <w:tcW w:w="1097"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7.43</w:t>
            </w:r>
          </w:p>
        </w:tc>
        <w:tc>
          <w:tcPr>
            <w:tcW w:w="10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8.45</w:t>
            </w:r>
          </w:p>
        </w:tc>
        <w:tc>
          <w:tcPr>
            <w:tcW w:w="10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6.66</w:t>
            </w:r>
          </w:p>
        </w:tc>
        <w:tc>
          <w:tcPr>
            <w:tcW w:w="996"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3.67</w:t>
            </w:r>
          </w:p>
        </w:tc>
        <w:tc>
          <w:tcPr>
            <w:tcW w:w="1089" w:type="dxa"/>
            <w:tcBorders>
              <w:left w:val="nil"/>
              <w:right w:val="nil"/>
            </w:tcBorders>
            <w:shd w:val="clear" w:color="auto" w:fill="auto"/>
          </w:tcPr>
          <w:p w:rsidR="004A4CD8" w:rsidRPr="006E400D" w:rsidRDefault="004A4CD8" w:rsidP="0014277A">
            <w:pPr>
              <w:spacing w:after="0" w:line="259" w:lineRule="auto"/>
              <w:jc w:val="center"/>
              <w:rPr>
                <w:rFonts w:ascii="Times New Roman" w:eastAsia="Times New Roman" w:hAnsi="Times New Roman" w:cs="Times New Roman"/>
                <w:color w:val="000000" w:themeColor="text1"/>
                <w:sz w:val="21"/>
                <w:szCs w:val="21"/>
              </w:rPr>
            </w:pPr>
            <w:r w:rsidRPr="006E400D">
              <w:rPr>
                <w:rFonts w:ascii="Times New Roman" w:eastAsia="Times New Roman" w:hAnsi="Times New Roman" w:cs="Times New Roman"/>
                <w:color w:val="000000" w:themeColor="text1"/>
                <w:sz w:val="21"/>
                <w:szCs w:val="21"/>
              </w:rPr>
              <w:t>4.08</w:t>
            </w:r>
          </w:p>
        </w:tc>
      </w:tr>
    </w:tbl>
    <w:p w:rsidR="006E400D" w:rsidRPr="00DD4DBA" w:rsidRDefault="006E400D" w:rsidP="006E400D">
      <w:pPr>
        <w:spacing w:after="0" w:line="240" w:lineRule="auto"/>
        <w:jc w:val="both"/>
        <w:rPr>
          <w:rFonts w:ascii="Calibri" w:eastAsia="Calibri" w:hAnsi="Calibri" w:cs="Times New Roman"/>
          <w:color w:val="000000" w:themeColor="text1"/>
          <w:sz w:val="20"/>
          <w:szCs w:val="20"/>
        </w:rPr>
      </w:pPr>
      <w:r w:rsidRPr="00DD4DBA">
        <w:rPr>
          <w:rFonts w:ascii="Times New Roman" w:eastAsia="Times New Roman" w:hAnsi="Times New Roman" w:cs="Times New Roman"/>
          <w:bCs/>
          <w:iCs/>
          <w:color w:val="000000" w:themeColor="text1"/>
          <w:sz w:val="20"/>
          <w:szCs w:val="20"/>
          <w:lang w:val="en-SG"/>
        </w:rPr>
        <w:t>T</w:t>
      </w:r>
      <w:r w:rsidRPr="00DD4DBA">
        <w:rPr>
          <w:rFonts w:ascii="Times New Roman" w:eastAsia="Times New Roman" w:hAnsi="Times New Roman" w:cs="Times New Roman"/>
          <w:bCs/>
          <w:iCs/>
          <w:color w:val="000000" w:themeColor="text1"/>
          <w:sz w:val="20"/>
          <w:szCs w:val="20"/>
          <w:vertAlign w:val="subscript"/>
          <w:lang w:val="en-SG"/>
        </w:rPr>
        <w:t>1</w:t>
      </w:r>
      <w:r w:rsidRPr="00DD4DBA">
        <w:rPr>
          <w:rFonts w:ascii="Times New Roman" w:eastAsia="Times New Roman" w:hAnsi="Times New Roman" w:cs="Times New Roman"/>
          <w:bCs/>
          <w:iCs/>
          <w:color w:val="000000" w:themeColor="text1"/>
          <w:sz w:val="20"/>
          <w:szCs w:val="20"/>
          <w:lang w:val="en-SG"/>
        </w:rPr>
        <w:t xml:space="preserve"> = </w:t>
      </w:r>
      <w:r w:rsidRPr="00DD4DBA">
        <w:rPr>
          <w:rFonts w:ascii="Times New Roman" w:eastAsia="Times New Roman" w:hAnsi="Times New Roman" w:cs="Times New Roman"/>
          <w:bCs/>
          <w:iCs/>
          <w:color w:val="000000" w:themeColor="text1"/>
          <w:sz w:val="20"/>
          <w:szCs w:val="20"/>
        </w:rPr>
        <w:t xml:space="preserve">Fair-fluorfen 23.5 % EC (Oxyfluorfen 23.5 % EC) @ 600 ml/ha spraying at pre-emergence </w:t>
      </w:r>
      <w:r w:rsidRPr="00DD4DBA">
        <w:rPr>
          <w:rFonts w:ascii="Times New Roman" w:eastAsia="Calibri" w:hAnsi="Times New Roman" w:cs="Times New Roman"/>
          <w:color w:val="000000" w:themeColor="text1"/>
          <w:sz w:val="20"/>
          <w:szCs w:val="20"/>
        </w:rPr>
        <w:t>(before transplanting)</w:t>
      </w:r>
      <w:r w:rsidRPr="00DD4DBA">
        <w:rPr>
          <w:rFonts w:ascii="Times New Roman" w:eastAsia="Times New Roman" w:hAnsi="Times New Roman" w:cs="Times New Roman"/>
          <w:bCs/>
          <w:iCs/>
          <w:color w:val="000000" w:themeColor="text1"/>
          <w:sz w:val="20"/>
          <w:szCs w:val="20"/>
        </w:rPr>
        <w:t xml:space="preserve"> of weed, </w:t>
      </w:r>
      <w:r w:rsidRPr="00DD4DBA">
        <w:rPr>
          <w:rFonts w:ascii="Times New Roman" w:eastAsia="Times New Roman" w:hAnsi="Times New Roman" w:cs="Times New Roman"/>
          <w:bCs/>
          <w:iCs/>
          <w:color w:val="000000" w:themeColor="text1"/>
          <w:sz w:val="20"/>
          <w:szCs w:val="20"/>
          <w:lang w:val="en-SG"/>
        </w:rPr>
        <w:t>T</w:t>
      </w:r>
      <w:r w:rsidRPr="00DD4DBA">
        <w:rPr>
          <w:rFonts w:ascii="Times New Roman" w:eastAsia="Times New Roman" w:hAnsi="Times New Roman" w:cs="Times New Roman"/>
          <w:bCs/>
          <w:iCs/>
          <w:color w:val="000000" w:themeColor="text1"/>
          <w:sz w:val="20"/>
          <w:szCs w:val="20"/>
          <w:vertAlign w:val="subscript"/>
          <w:lang w:val="en-SG"/>
        </w:rPr>
        <w:t>2</w:t>
      </w:r>
      <w:r w:rsidRPr="00DD4DBA">
        <w:rPr>
          <w:rFonts w:ascii="Times New Roman" w:eastAsia="Times New Roman" w:hAnsi="Times New Roman" w:cs="Times New Roman"/>
          <w:bCs/>
          <w:iCs/>
          <w:color w:val="000000" w:themeColor="text1"/>
          <w:sz w:val="20"/>
          <w:szCs w:val="20"/>
          <w:lang w:val="en-SG"/>
        </w:rPr>
        <w:t xml:space="preserve"> = </w:t>
      </w:r>
      <w:r w:rsidRPr="00DD4DBA">
        <w:rPr>
          <w:rFonts w:ascii="Times New Roman" w:eastAsia="Times New Roman" w:hAnsi="Times New Roman" w:cs="Times New Roman"/>
          <w:bCs/>
          <w:color w:val="000000" w:themeColor="text1"/>
          <w:sz w:val="20"/>
          <w:szCs w:val="20"/>
        </w:rPr>
        <w:t xml:space="preserve">Fair-fluorfen 23.5 % EC (Oxyfluorfen 23.5 % EC) @ 750 ml/ha spraying at pre-emergence (before transplanting) of weed, </w:t>
      </w:r>
      <w:r w:rsidRPr="00DD4DBA">
        <w:rPr>
          <w:rFonts w:ascii="Times New Roman" w:eastAsia="Times New Roman" w:hAnsi="Times New Roman" w:cs="Times New Roman"/>
          <w:bCs/>
          <w:iCs/>
          <w:color w:val="000000" w:themeColor="text1"/>
          <w:sz w:val="20"/>
          <w:szCs w:val="20"/>
          <w:lang w:val="en-SG"/>
        </w:rPr>
        <w:t>T</w:t>
      </w:r>
      <w:r w:rsidRPr="00DD4DBA">
        <w:rPr>
          <w:rFonts w:ascii="Times New Roman" w:eastAsia="Times New Roman" w:hAnsi="Times New Roman" w:cs="Times New Roman"/>
          <w:bCs/>
          <w:iCs/>
          <w:color w:val="000000" w:themeColor="text1"/>
          <w:sz w:val="20"/>
          <w:szCs w:val="20"/>
          <w:vertAlign w:val="subscript"/>
          <w:lang w:val="en-SG"/>
        </w:rPr>
        <w:t>3</w:t>
      </w:r>
      <w:r w:rsidRPr="00DD4DBA">
        <w:rPr>
          <w:rFonts w:ascii="Times New Roman" w:eastAsia="Times New Roman" w:hAnsi="Times New Roman" w:cs="Times New Roman"/>
          <w:bCs/>
          <w:iCs/>
          <w:color w:val="000000" w:themeColor="text1"/>
          <w:sz w:val="20"/>
          <w:szCs w:val="20"/>
          <w:lang w:val="en-SG"/>
        </w:rPr>
        <w:t xml:space="preserve"> = </w:t>
      </w:r>
      <w:r w:rsidRPr="00DD4DBA">
        <w:rPr>
          <w:rFonts w:ascii="Times New Roman" w:eastAsia="Times New Roman" w:hAnsi="Times New Roman" w:cs="Times New Roman"/>
          <w:bCs/>
          <w:iCs/>
          <w:color w:val="000000" w:themeColor="text1"/>
          <w:sz w:val="20"/>
          <w:szCs w:val="20"/>
        </w:rPr>
        <w:t xml:space="preserve">Fair-fluorfen 23.5 % EC (Oxyfluorfen 23.5 % EC) @ 600 ml/ha spraying at post-emergence (3-5 leaves) of weed, </w:t>
      </w:r>
      <w:r w:rsidRPr="00DD4DBA">
        <w:rPr>
          <w:rFonts w:ascii="Times New Roman" w:eastAsia="Times New Roman" w:hAnsi="Times New Roman" w:cs="Times New Roman"/>
          <w:bCs/>
          <w:iCs/>
          <w:color w:val="000000" w:themeColor="text1"/>
          <w:sz w:val="20"/>
          <w:szCs w:val="20"/>
          <w:lang w:val="en-SG"/>
        </w:rPr>
        <w:t>T</w:t>
      </w:r>
      <w:r w:rsidRPr="00DD4DBA">
        <w:rPr>
          <w:rFonts w:ascii="Times New Roman" w:eastAsia="Times New Roman" w:hAnsi="Times New Roman" w:cs="Times New Roman"/>
          <w:bCs/>
          <w:iCs/>
          <w:color w:val="000000" w:themeColor="text1"/>
          <w:sz w:val="20"/>
          <w:szCs w:val="20"/>
          <w:vertAlign w:val="subscript"/>
          <w:lang w:val="en-SG"/>
        </w:rPr>
        <w:t>4</w:t>
      </w:r>
      <w:r w:rsidRPr="00DD4DBA">
        <w:rPr>
          <w:rFonts w:ascii="Times New Roman" w:eastAsia="Times New Roman" w:hAnsi="Times New Roman" w:cs="Times New Roman"/>
          <w:bCs/>
          <w:iCs/>
          <w:color w:val="000000" w:themeColor="text1"/>
          <w:sz w:val="20"/>
          <w:szCs w:val="20"/>
          <w:lang w:val="en-SG"/>
        </w:rPr>
        <w:t xml:space="preserve"> =</w:t>
      </w:r>
      <w:r w:rsidRPr="00DD4DBA">
        <w:rPr>
          <w:rFonts w:ascii="Times New Roman" w:eastAsia="Times New Roman" w:hAnsi="Times New Roman" w:cs="Times New Roman"/>
          <w:bCs/>
          <w:iCs/>
          <w:color w:val="000000" w:themeColor="text1"/>
          <w:sz w:val="20"/>
          <w:szCs w:val="20"/>
        </w:rPr>
        <w:t xml:space="preserve"> Fair-fluorfen 23.5 % EC (Oxyfluorfen 23.5 % EC) @ 750 ml/ha spraying at post-emergence (3-5 leaves) of weed, </w:t>
      </w:r>
      <w:r w:rsidRPr="00DD4DBA">
        <w:rPr>
          <w:rFonts w:ascii="Times New Roman" w:eastAsia="Times New Roman" w:hAnsi="Times New Roman" w:cs="Times New Roman"/>
          <w:bCs/>
          <w:iCs/>
          <w:color w:val="000000" w:themeColor="text1"/>
          <w:sz w:val="20"/>
          <w:szCs w:val="20"/>
          <w:lang w:val="en-SG"/>
        </w:rPr>
        <w:t>T</w:t>
      </w:r>
      <w:r w:rsidRPr="00DD4DBA">
        <w:rPr>
          <w:rFonts w:ascii="Times New Roman" w:eastAsia="Times New Roman" w:hAnsi="Times New Roman" w:cs="Times New Roman"/>
          <w:bCs/>
          <w:iCs/>
          <w:color w:val="000000" w:themeColor="text1"/>
          <w:sz w:val="20"/>
          <w:szCs w:val="20"/>
          <w:vertAlign w:val="subscript"/>
          <w:lang w:val="en-SG"/>
        </w:rPr>
        <w:t>5</w:t>
      </w:r>
      <w:r w:rsidRPr="00DD4DBA">
        <w:rPr>
          <w:rFonts w:ascii="Times New Roman" w:eastAsia="Times New Roman" w:hAnsi="Times New Roman" w:cs="Times New Roman"/>
          <w:bCs/>
          <w:iCs/>
          <w:color w:val="000000" w:themeColor="text1"/>
          <w:sz w:val="20"/>
          <w:szCs w:val="20"/>
          <w:lang w:val="en-SG"/>
        </w:rPr>
        <w:t xml:space="preserve"> = Two hand weeding at 25 and 45 DAT and </w:t>
      </w:r>
      <w:r w:rsidRPr="00DD4DBA">
        <w:rPr>
          <w:rFonts w:ascii="Times New Roman" w:eastAsia="Calibri" w:hAnsi="Times New Roman" w:cs="Times New Roman"/>
          <w:color w:val="000000" w:themeColor="text1"/>
          <w:sz w:val="20"/>
          <w:szCs w:val="20"/>
        </w:rPr>
        <w:t>T</w:t>
      </w:r>
      <w:r w:rsidRPr="00DD4DBA">
        <w:rPr>
          <w:rFonts w:ascii="Times New Roman" w:eastAsia="Calibri" w:hAnsi="Times New Roman" w:cs="Times New Roman"/>
          <w:color w:val="000000" w:themeColor="text1"/>
          <w:sz w:val="20"/>
          <w:szCs w:val="20"/>
          <w:vertAlign w:val="subscript"/>
        </w:rPr>
        <w:t>6</w:t>
      </w:r>
      <w:r w:rsidRPr="00DD4DBA">
        <w:rPr>
          <w:rFonts w:ascii="Times New Roman" w:eastAsia="Calibri" w:hAnsi="Times New Roman" w:cs="Times New Roman"/>
          <w:color w:val="000000" w:themeColor="text1"/>
          <w:sz w:val="20"/>
          <w:szCs w:val="20"/>
        </w:rPr>
        <w:t xml:space="preserve"> = Control (No weeding).</w:t>
      </w:r>
    </w:p>
    <w:p w:rsidR="00B32E23" w:rsidRPr="00B32E23" w:rsidRDefault="00B32E23" w:rsidP="00B32E23">
      <w:pPr>
        <w:spacing w:after="0" w:line="240" w:lineRule="auto"/>
        <w:rPr>
          <w:rFonts w:ascii="Times New Roman" w:eastAsia="Calibri" w:hAnsi="Times New Roman" w:cs="Times New Roman"/>
          <w:color w:val="000000" w:themeColor="text1"/>
        </w:rPr>
      </w:pPr>
      <w:proofErr w:type="gramStart"/>
      <w:r w:rsidRPr="00B32E23">
        <w:rPr>
          <w:rFonts w:ascii="Times New Roman" w:eastAsia="Calibri" w:hAnsi="Times New Roman" w:cs="Times New Roman"/>
          <w:color w:val="000000" w:themeColor="text1"/>
        </w:rPr>
        <w:lastRenderedPageBreak/>
        <w:t>Table 4.</w:t>
      </w:r>
      <w:proofErr w:type="gramEnd"/>
      <w:r w:rsidRPr="00B32E23">
        <w:rPr>
          <w:rFonts w:ascii="Times New Roman" w:eastAsia="Calibri" w:hAnsi="Times New Roman" w:cs="Times New Roman"/>
          <w:color w:val="000000" w:themeColor="text1"/>
        </w:rPr>
        <w:t xml:space="preserve"> Economic performance of different treatments on garlic cultivation during 2023-24</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10"/>
        <w:gridCol w:w="810"/>
        <w:gridCol w:w="900"/>
        <w:gridCol w:w="859"/>
        <w:gridCol w:w="914"/>
        <w:gridCol w:w="1017"/>
        <w:gridCol w:w="811"/>
        <w:gridCol w:w="914"/>
        <w:gridCol w:w="769"/>
        <w:gridCol w:w="642"/>
      </w:tblGrid>
      <w:tr w:rsidR="00B32E23" w:rsidRPr="00B32E23" w:rsidTr="00D276FD">
        <w:trPr>
          <w:trHeight w:val="368"/>
        </w:trPr>
        <w:tc>
          <w:tcPr>
            <w:tcW w:w="900" w:type="dxa"/>
            <w:vMerge w:val="restart"/>
            <w:tcBorders>
              <w:left w:val="nil"/>
            </w:tcBorders>
            <w:shd w:val="clear" w:color="auto" w:fill="auto"/>
          </w:tcPr>
          <w:p w:rsidR="00B32E23" w:rsidRPr="00B32E23" w:rsidRDefault="00B32E23" w:rsidP="0039726A">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Treat</w:t>
            </w:r>
            <w:r w:rsidR="0039726A">
              <w:rPr>
                <w:rFonts w:ascii="Times New Roman" w:eastAsia="Times New Roman" w:hAnsi="Times New Roman" w:cs="Times New Roman"/>
                <w:color w:val="000000" w:themeColor="text1"/>
                <w:sz w:val="18"/>
                <w:szCs w:val="18"/>
              </w:rPr>
              <w:t>.</w:t>
            </w:r>
          </w:p>
        </w:tc>
        <w:tc>
          <w:tcPr>
            <w:tcW w:w="1620" w:type="dxa"/>
            <w:gridSpan w:val="2"/>
            <w:shd w:val="clear" w:color="auto" w:fill="auto"/>
          </w:tcPr>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Yield</w:t>
            </w:r>
          </w:p>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(t/ha)</w:t>
            </w:r>
          </w:p>
        </w:tc>
        <w:tc>
          <w:tcPr>
            <w:tcW w:w="1759" w:type="dxa"/>
            <w:gridSpan w:val="2"/>
            <w:shd w:val="clear" w:color="auto" w:fill="auto"/>
          </w:tcPr>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Gross return</w:t>
            </w:r>
          </w:p>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(Tk./ha)</w:t>
            </w:r>
          </w:p>
        </w:tc>
        <w:tc>
          <w:tcPr>
            <w:tcW w:w="1931" w:type="dxa"/>
            <w:gridSpan w:val="2"/>
            <w:shd w:val="clear" w:color="auto" w:fill="auto"/>
          </w:tcPr>
          <w:p w:rsidR="00B32E23" w:rsidRPr="00B32E23" w:rsidRDefault="00B32E23" w:rsidP="00D276FD">
            <w:pPr>
              <w:spacing w:after="0" w:line="240" w:lineRule="auto"/>
              <w:ind w:right="-108"/>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Total cost of production</w:t>
            </w:r>
          </w:p>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(Tk./ha)</w:t>
            </w:r>
          </w:p>
        </w:tc>
        <w:tc>
          <w:tcPr>
            <w:tcW w:w="1725" w:type="dxa"/>
            <w:gridSpan w:val="2"/>
            <w:shd w:val="clear" w:color="auto" w:fill="auto"/>
          </w:tcPr>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Gross margin</w:t>
            </w:r>
          </w:p>
          <w:p w:rsidR="00B32E23" w:rsidRPr="00B32E23" w:rsidRDefault="00D276FD" w:rsidP="00D276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(Tk./ha)</w:t>
            </w:r>
          </w:p>
        </w:tc>
        <w:tc>
          <w:tcPr>
            <w:tcW w:w="1411" w:type="dxa"/>
            <w:gridSpan w:val="2"/>
            <w:tcBorders>
              <w:right w:val="nil"/>
            </w:tcBorders>
            <w:shd w:val="clear" w:color="auto" w:fill="auto"/>
          </w:tcPr>
          <w:p w:rsidR="00B32E23" w:rsidRPr="00B32E23" w:rsidRDefault="00B32E23" w:rsidP="00D276FD">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BCR</w:t>
            </w:r>
          </w:p>
        </w:tc>
      </w:tr>
      <w:tr w:rsidR="00B32E23" w:rsidRPr="00B32E23" w:rsidTr="00D276FD">
        <w:trPr>
          <w:trHeight w:val="141"/>
        </w:trPr>
        <w:tc>
          <w:tcPr>
            <w:tcW w:w="900" w:type="dxa"/>
            <w:vMerge/>
            <w:tcBorders>
              <w:left w:val="nil"/>
            </w:tcBorders>
            <w:shd w:val="clear" w:color="auto" w:fill="auto"/>
          </w:tcPr>
          <w:p w:rsidR="00B32E23" w:rsidRPr="00B32E23" w:rsidRDefault="00B32E23" w:rsidP="00B32E23">
            <w:pPr>
              <w:spacing w:after="0" w:line="240" w:lineRule="auto"/>
              <w:rPr>
                <w:rFonts w:ascii="Times New Roman" w:eastAsia="Times New Roman" w:hAnsi="Times New Roman" w:cs="Times New Roman"/>
                <w:color w:val="000000" w:themeColor="text1"/>
                <w:sz w:val="18"/>
                <w:szCs w:val="18"/>
              </w:rPr>
            </w:pPr>
          </w:p>
        </w:tc>
        <w:tc>
          <w:tcPr>
            <w:tcW w:w="810" w:type="dxa"/>
            <w:tcBorders>
              <w:bottom w:val="single" w:sz="4" w:space="0" w:color="000000"/>
            </w:tcBorders>
            <w:shd w:val="clear" w:color="auto" w:fill="auto"/>
          </w:tcPr>
          <w:p w:rsidR="00B32E23" w:rsidRPr="00B32E23" w:rsidRDefault="00B32E23" w:rsidP="00B32E23">
            <w:pPr>
              <w:spacing w:after="0" w:line="240" w:lineRule="auto"/>
              <w:ind w:right="-71"/>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Gazipur</w:t>
            </w:r>
          </w:p>
        </w:tc>
        <w:tc>
          <w:tcPr>
            <w:tcW w:w="810" w:type="dxa"/>
            <w:shd w:val="clear" w:color="auto" w:fill="auto"/>
          </w:tcPr>
          <w:p w:rsidR="00B32E23" w:rsidRPr="00B32E23" w:rsidRDefault="00B32E23" w:rsidP="00B32E23">
            <w:pPr>
              <w:spacing w:after="0" w:line="240" w:lineRule="auto"/>
              <w:ind w:right="-105"/>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 xml:space="preserve">Chalan </w:t>
            </w:r>
          </w:p>
          <w:p w:rsidR="00B32E23" w:rsidRPr="00B32E23" w:rsidRDefault="00B32E23" w:rsidP="00B32E23">
            <w:pPr>
              <w:spacing w:after="0" w:line="240" w:lineRule="auto"/>
              <w:ind w:right="-105"/>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beel</w:t>
            </w:r>
          </w:p>
        </w:tc>
        <w:tc>
          <w:tcPr>
            <w:tcW w:w="900" w:type="dxa"/>
            <w:tcBorders>
              <w:bottom w:val="single" w:sz="4" w:space="0" w:color="000000"/>
            </w:tcBorders>
            <w:shd w:val="clear" w:color="auto" w:fill="auto"/>
          </w:tcPr>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Gazipur</w:t>
            </w:r>
          </w:p>
        </w:tc>
        <w:tc>
          <w:tcPr>
            <w:tcW w:w="859" w:type="dxa"/>
            <w:tcBorders>
              <w:bottom w:val="single" w:sz="4" w:space="0" w:color="000000"/>
            </w:tcBorders>
            <w:shd w:val="clear" w:color="auto" w:fill="auto"/>
          </w:tcPr>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 xml:space="preserve">Chalan </w:t>
            </w:r>
          </w:p>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beel</w:t>
            </w:r>
          </w:p>
        </w:tc>
        <w:tc>
          <w:tcPr>
            <w:tcW w:w="914" w:type="dxa"/>
            <w:shd w:val="clear" w:color="auto" w:fill="auto"/>
          </w:tcPr>
          <w:p w:rsidR="00B32E23" w:rsidRPr="00B32E23" w:rsidRDefault="00B32E23" w:rsidP="00B32E23">
            <w:pPr>
              <w:spacing w:after="0" w:line="240"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Gazipur</w:t>
            </w:r>
          </w:p>
        </w:tc>
        <w:tc>
          <w:tcPr>
            <w:tcW w:w="1017" w:type="dxa"/>
            <w:tcBorders>
              <w:bottom w:val="single" w:sz="4" w:space="0" w:color="000000"/>
            </w:tcBorders>
            <w:shd w:val="clear" w:color="auto" w:fill="auto"/>
          </w:tcPr>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Chalan</w:t>
            </w:r>
          </w:p>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 xml:space="preserve"> beel</w:t>
            </w:r>
          </w:p>
        </w:tc>
        <w:tc>
          <w:tcPr>
            <w:tcW w:w="811" w:type="dxa"/>
            <w:shd w:val="clear" w:color="auto" w:fill="auto"/>
          </w:tcPr>
          <w:p w:rsidR="00B32E23" w:rsidRPr="00B32E23" w:rsidRDefault="00B32E23" w:rsidP="00B32E23">
            <w:pPr>
              <w:spacing w:after="0" w:line="240"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Gazipur</w:t>
            </w:r>
          </w:p>
        </w:tc>
        <w:tc>
          <w:tcPr>
            <w:tcW w:w="914" w:type="dxa"/>
            <w:tcBorders>
              <w:bottom w:val="single" w:sz="4" w:space="0" w:color="000000"/>
            </w:tcBorders>
            <w:shd w:val="clear" w:color="auto" w:fill="auto"/>
          </w:tcPr>
          <w:p w:rsidR="00B32E23" w:rsidRPr="00B32E23" w:rsidRDefault="00B32E23" w:rsidP="00B32E23">
            <w:pPr>
              <w:spacing w:after="0" w:line="240" w:lineRule="auto"/>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Chalan beel</w:t>
            </w:r>
          </w:p>
        </w:tc>
        <w:tc>
          <w:tcPr>
            <w:tcW w:w="769" w:type="dxa"/>
            <w:tcBorders>
              <w:bottom w:val="single" w:sz="4" w:space="0" w:color="000000"/>
            </w:tcBorders>
            <w:shd w:val="clear" w:color="auto" w:fill="auto"/>
          </w:tcPr>
          <w:p w:rsidR="00B32E23" w:rsidRPr="00B32E23" w:rsidRDefault="00B32E23" w:rsidP="00B32E23">
            <w:pPr>
              <w:spacing w:after="0" w:line="240" w:lineRule="auto"/>
              <w:ind w:right="-110" w:hanging="105"/>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Gazipur</w:t>
            </w:r>
          </w:p>
        </w:tc>
        <w:tc>
          <w:tcPr>
            <w:tcW w:w="642" w:type="dxa"/>
            <w:tcBorders>
              <w:right w:val="nil"/>
            </w:tcBorders>
            <w:shd w:val="clear" w:color="auto" w:fill="auto"/>
          </w:tcPr>
          <w:p w:rsidR="00B32E23" w:rsidRPr="00B32E23" w:rsidRDefault="00B32E23" w:rsidP="00B32E23">
            <w:pPr>
              <w:spacing w:after="0" w:line="240" w:lineRule="auto"/>
              <w:ind w:right="-90" w:hanging="123"/>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Chalan</w:t>
            </w:r>
          </w:p>
          <w:p w:rsidR="00B32E23" w:rsidRPr="00B32E23" w:rsidRDefault="00B32E23" w:rsidP="00B32E23">
            <w:pPr>
              <w:spacing w:after="0" w:line="240" w:lineRule="auto"/>
              <w:ind w:right="-90" w:hanging="123"/>
              <w:jc w:val="center"/>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beel</w:t>
            </w:r>
          </w:p>
        </w:tc>
      </w:tr>
      <w:tr w:rsidR="00B32E23" w:rsidRPr="00B32E23" w:rsidTr="00D276FD">
        <w:trPr>
          <w:trHeight w:val="206"/>
        </w:trPr>
        <w:tc>
          <w:tcPr>
            <w:tcW w:w="900" w:type="dxa"/>
            <w:tcBorders>
              <w:left w:val="nil"/>
              <w:bottom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1</w:t>
            </w:r>
          </w:p>
        </w:tc>
        <w:tc>
          <w:tcPr>
            <w:tcW w:w="810"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10.03</w:t>
            </w:r>
          </w:p>
        </w:tc>
        <w:tc>
          <w:tcPr>
            <w:tcW w:w="810"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10.55</w:t>
            </w:r>
          </w:p>
        </w:tc>
        <w:tc>
          <w:tcPr>
            <w:tcW w:w="900"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501500</w:t>
            </w:r>
          </w:p>
        </w:tc>
        <w:tc>
          <w:tcPr>
            <w:tcW w:w="859"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527500</w:t>
            </w:r>
          </w:p>
        </w:tc>
        <w:tc>
          <w:tcPr>
            <w:tcW w:w="914" w:type="dxa"/>
            <w:tcBorders>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151000</w:t>
            </w:r>
          </w:p>
        </w:tc>
        <w:tc>
          <w:tcPr>
            <w:tcW w:w="1017" w:type="dxa"/>
            <w:tcBorders>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150300</w:t>
            </w:r>
          </w:p>
        </w:tc>
        <w:tc>
          <w:tcPr>
            <w:tcW w:w="811"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350500</w:t>
            </w:r>
          </w:p>
        </w:tc>
        <w:tc>
          <w:tcPr>
            <w:tcW w:w="914"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377200</w:t>
            </w:r>
          </w:p>
        </w:tc>
        <w:tc>
          <w:tcPr>
            <w:tcW w:w="769"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3.51</w:t>
            </w:r>
          </w:p>
        </w:tc>
        <w:tc>
          <w:tcPr>
            <w:tcW w:w="642" w:type="dxa"/>
            <w:tcBorders>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3.50</w:t>
            </w:r>
          </w:p>
        </w:tc>
      </w:tr>
      <w:tr w:rsidR="00B32E23" w:rsidRPr="00B32E23" w:rsidTr="00D276FD">
        <w:trPr>
          <w:trHeight w:val="221"/>
        </w:trPr>
        <w:tc>
          <w:tcPr>
            <w:tcW w:w="900" w:type="dxa"/>
            <w:tcBorders>
              <w:top w:val="nil"/>
              <w:left w:val="nil"/>
              <w:bottom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2</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10.23</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10.87</w:t>
            </w:r>
          </w:p>
        </w:tc>
        <w:tc>
          <w:tcPr>
            <w:tcW w:w="90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511500</w:t>
            </w:r>
          </w:p>
        </w:tc>
        <w:tc>
          <w:tcPr>
            <w:tcW w:w="85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543500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153000</w:t>
            </w:r>
          </w:p>
        </w:tc>
        <w:tc>
          <w:tcPr>
            <w:tcW w:w="1017"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152300</w:t>
            </w:r>
          </w:p>
        </w:tc>
        <w:tc>
          <w:tcPr>
            <w:tcW w:w="811"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358500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391200</w:t>
            </w:r>
          </w:p>
        </w:tc>
        <w:tc>
          <w:tcPr>
            <w:tcW w:w="76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3.34</w:t>
            </w:r>
          </w:p>
        </w:tc>
        <w:tc>
          <w:tcPr>
            <w:tcW w:w="642"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3.57</w:t>
            </w:r>
          </w:p>
        </w:tc>
      </w:tr>
      <w:tr w:rsidR="00B32E23" w:rsidRPr="00B32E23" w:rsidTr="00D276FD">
        <w:trPr>
          <w:trHeight w:val="221"/>
        </w:trPr>
        <w:tc>
          <w:tcPr>
            <w:tcW w:w="900" w:type="dxa"/>
            <w:tcBorders>
              <w:top w:val="nil"/>
              <w:left w:val="nil"/>
              <w:bottom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3</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9.30</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9.60</w:t>
            </w:r>
          </w:p>
        </w:tc>
        <w:tc>
          <w:tcPr>
            <w:tcW w:w="90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465000</w:t>
            </w:r>
          </w:p>
        </w:tc>
        <w:tc>
          <w:tcPr>
            <w:tcW w:w="85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480000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151000</w:t>
            </w:r>
          </w:p>
        </w:tc>
        <w:tc>
          <w:tcPr>
            <w:tcW w:w="1017"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150200</w:t>
            </w:r>
          </w:p>
        </w:tc>
        <w:tc>
          <w:tcPr>
            <w:tcW w:w="811"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314000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329800</w:t>
            </w:r>
          </w:p>
        </w:tc>
        <w:tc>
          <w:tcPr>
            <w:tcW w:w="76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3.08</w:t>
            </w:r>
          </w:p>
        </w:tc>
        <w:tc>
          <w:tcPr>
            <w:tcW w:w="642"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3.20</w:t>
            </w:r>
          </w:p>
        </w:tc>
      </w:tr>
      <w:tr w:rsidR="00B32E23" w:rsidRPr="00B32E23" w:rsidTr="00D276FD">
        <w:trPr>
          <w:trHeight w:val="221"/>
        </w:trPr>
        <w:tc>
          <w:tcPr>
            <w:tcW w:w="900" w:type="dxa"/>
            <w:tcBorders>
              <w:top w:val="nil"/>
              <w:left w:val="nil"/>
              <w:bottom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4</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9.67</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10.07</w:t>
            </w:r>
          </w:p>
        </w:tc>
        <w:tc>
          <w:tcPr>
            <w:tcW w:w="90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483500</w:t>
            </w:r>
          </w:p>
        </w:tc>
        <w:tc>
          <w:tcPr>
            <w:tcW w:w="85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503500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153000</w:t>
            </w:r>
          </w:p>
        </w:tc>
        <w:tc>
          <w:tcPr>
            <w:tcW w:w="1017"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152300</w:t>
            </w:r>
          </w:p>
        </w:tc>
        <w:tc>
          <w:tcPr>
            <w:tcW w:w="811"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330500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351200</w:t>
            </w:r>
          </w:p>
        </w:tc>
        <w:tc>
          <w:tcPr>
            <w:tcW w:w="76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3.16</w:t>
            </w:r>
          </w:p>
        </w:tc>
        <w:tc>
          <w:tcPr>
            <w:tcW w:w="642"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3.31</w:t>
            </w:r>
          </w:p>
        </w:tc>
      </w:tr>
      <w:tr w:rsidR="00B32E23" w:rsidRPr="00B32E23" w:rsidTr="00D276FD">
        <w:trPr>
          <w:trHeight w:val="221"/>
        </w:trPr>
        <w:tc>
          <w:tcPr>
            <w:tcW w:w="900" w:type="dxa"/>
            <w:tcBorders>
              <w:top w:val="nil"/>
              <w:left w:val="nil"/>
              <w:bottom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5</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9.13</w:t>
            </w:r>
          </w:p>
        </w:tc>
        <w:tc>
          <w:tcPr>
            <w:tcW w:w="81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9.42</w:t>
            </w:r>
          </w:p>
        </w:tc>
        <w:tc>
          <w:tcPr>
            <w:tcW w:w="900"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456500</w:t>
            </w:r>
          </w:p>
        </w:tc>
        <w:tc>
          <w:tcPr>
            <w:tcW w:w="85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471000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161000</w:t>
            </w:r>
          </w:p>
        </w:tc>
        <w:tc>
          <w:tcPr>
            <w:tcW w:w="1017" w:type="dxa"/>
            <w:tcBorders>
              <w:top w:val="nil"/>
              <w:left w:val="nil"/>
              <w:bottom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159200</w:t>
            </w:r>
          </w:p>
        </w:tc>
        <w:tc>
          <w:tcPr>
            <w:tcW w:w="811"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295500</w:t>
            </w:r>
          </w:p>
        </w:tc>
        <w:tc>
          <w:tcPr>
            <w:tcW w:w="914"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311800</w:t>
            </w:r>
          </w:p>
        </w:tc>
        <w:tc>
          <w:tcPr>
            <w:tcW w:w="769"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2.84</w:t>
            </w:r>
          </w:p>
        </w:tc>
        <w:tc>
          <w:tcPr>
            <w:tcW w:w="642" w:type="dxa"/>
            <w:tcBorders>
              <w:top w:val="nil"/>
              <w:left w:val="nil"/>
              <w:bottom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2.96</w:t>
            </w:r>
          </w:p>
        </w:tc>
      </w:tr>
      <w:tr w:rsidR="00B32E23" w:rsidRPr="00B32E23" w:rsidTr="00D276FD">
        <w:trPr>
          <w:trHeight w:val="236"/>
        </w:trPr>
        <w:tc>
          <w:tcPr>
            <w:tcW w:w="900" w:type="dxa"/>
            <w:tcBorders>
              <w:top w:val="nil"/>
              <w:left w:val="nil"/>
              <w:right w:val="nil"/>
            </w:tcBorders>
            <w:shd w:val="clear" w:color="auto" w:fill="auto"/>
          </w:tcPr>
          <w:p w:rsidR="00B32E23" w:rsidRPr="00B32E23" w:rsidRDefault="00B32E23" w:rsidP="00B32E23">
            <w:pPr>
              <w:spacing w:after="0" w:line="259" w:lineRule="auto"/>
              <w:rPr>
                <w:rFonts w:ascii="Times New Roman" w:eastAsia="Times New Roman" w:hAnsi="Times New Roman" w:cs="Times New Roman"/>
                <w:color w:val="000000" w:themeColor="text1"/>
                <w:sz w:val="18"/>
                <w:szCs w:val="18"/>
              </w:rPr>
            </w:pPr>
            <w:r w:rsidRPr="00B32E23">
              <w:rPr>
                <w:rFonts w:ascii="Times New Roman" w:eastAsia="Times New Roman" w:hAnsi="Times New Roman" w:cs="Times New Roman"/>
                <w:color w:val="000000" w:themeColor="text1"/>
                <w:sz w:val="18"/>
                <w:szCs w:val="18"/>
              </w:rPr>
              <w:t>T</w:t>
            </w:r>
            <w:r w:rsidRPr="00B32E23">
              <w:rPr>
                <w:rFonts w:ascii="Times New Roman" w:eastAsia="Times New Roman" w:hAnsi="Times New Roman" w:cs="Times New Roman"/>
                <w:color w:val="000000" w:themeColor="text1"/>
                <w:sz w:val="18"/>
                <w:szCs w:val="18"/>
                <w:vertAlign w:val="subscript"/>
              </w:rPr>
              <w:t>6</w:t>
            </w:r>
          </w:p>
        </w:tc>
        <w:tc>
          <w:tcPr>
            <w:tcW w:w="810"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4.53</w:t>
            </w:r>
          </w:p>
        </w:tc>
        <w:tc>
          <w:tcPr>
            <w:tcW w:w="810"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4.67</w:t>
            </w:r>
          </w:p>
        </w:tc>
        <w:tc>
          <w:tcPr>
            <w:tcW w:w="900"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226500</w:t>
            </w:r>
          </w:p>
        </w:tc>
        <w:tc>
          <w:tcPr>
            <w:tcW w:w="859"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233500</w:t>
            </w:r>
          </w:p>
        </w:tc>
        <w:tc>
          <w:tcPr>
            <w:tcW w:w="914" w:type="dxa"/>
            <w:tcBorders>
              <w:top w:val="nil"/>
              <w:left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146000</w:t>
            </w:r>
          </w:p>
        </w:tc>
        <w:tc>
          <w:tcPr>
            <w:tcW w:w="1017" w:type="dxa"/>
            <w:tcBorders>
              <w:top w:val="nil"/>
              <w:left w:val="nil"/>
              <w:right w:val="nil"/>
            </w:tcBorders>
            <w:shd w:val="clear" w:color="auto" w:fill="auto"/>
            <w:vAlign w:val="center"/>
          </w:tcPr>
          <w:p w:rsidR="00B32E23" w:rsidRPr="00B32E23" w:rsidRDefault="00B32E23" w:rsidP="00B32E23">
            <w:pPr>
              <w:spacing w:after="0" w:line="240"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145200</w:t>
            </w:r>
          </w:p>
        </w:tc>
        <w:tc>
          <w:tcPr>
            <w:tcW w:w="811"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80500</w:t>
            </w:r>
          </w:p>
        </w:tc>
        <w:tc>
          <w:tcPr>
            <w:tcW w:w="914"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88300</w:t>
            </w:r>
          </w:p>
        </w:tc>
        <w:tc>
          <w:tcPr>
            <w:tcW w:w="769"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1.55</w:t>
            </w:r>
          </w:p>
        </w:tc>
        <w:tc>
          <w:tcPr>
            <w:tcW w:w="642" w:type="dxa"/>
            <w:tcBorders>
              <w:top w:val="nil"/>
              <w:left w:val="nil"/>
              <w:right w:val="nil"/>
            </w:tcBorders>
            <w:shd w:val="clear" w:color="auto" w:fill="auto"/>
            <w:vAlign w:val="center"/>
          </w:tcPr>
          <w:p w:rsidR="00B32E23" w:rsidRPr="00B32E23" w:rsidRDefault="00B32E23" w:rsidP="00B32E23">
            <w:pPr>
              <w:spacing w:after="0" w:line="259" w:lineRule="auto"/>
              <w:jc w:val="center"/>
              <w:rPr>
                <w:rFonts w:ascii="Times New Roman" w:eastAsia="Calibri" w:hAnsi="Times New Roman" w:cs="Times New Roman"/>
                <w:color w:val="000000" w:themeColor="text1"/>
                <w:sz w:val="18"/>
                <w:szCs w:val="18"/>
              </w:rPr>
            </w:pPr>
            <w:r w:rsidRPr="00B32E23">
              <w:rPr>
                <w:rFonts w:ascii="Times New Roman" w:eastAsia="Calibri" w:hAnsi="Times New Roman" w:cs="Times New Roman"/>
                <w:color w:val="000000" w:themeColor="text1"/>
                <w:sz w:val="18"/>
                <w:szCs w:val="18"/>
              </w:rPr>
              <w:t>1.61</w:t>
            </w:r>
          </w:p>
        </w:tc>
      </w:tr>
    </w:tbl>
    <w:p w:rsidR="00B32E23" w:rsidRPr="00B32E23" w:rsidRDefault="00B32E23" w:rsidP="00B32E23">
      <w:pPr>
        <w:spacing w:after="0" w:line="240" w:lineRule="auto"/>
        <w:rPr>
          <w:rFonts w:ascii="Times New Roman" w:eastAsia="Calibri" w:hAnsi="Times New Roman" w:cs="Times New Roman"/>
          <w:color w:val="000000" w:themeColor="text1"/>
          <w:sz w:val="18"/>
        </w:rPr>
      </w:pPr>
      <w:r w:rsidRPr="00B32E23">
        <w:rPr>
          <w:rFonts w:ascii="Times New Roman" w:eastAsia="Calibri" w:hAnsi="Times New Roman" w:cs="Times New Roman"/>
          <w:color w:val="000000" w:themeColor="text1"/>
          <w:sz w:val="18"/>
        </w:rPr>
        <w:t>Price; Garic-50 Tk</w:t>
      </w:r>
      <w:proofErr w:type="gramStart"/>
      <w:r w:rsidRPr="00B32E23">
        <w:rPr>
          <w:rFonts w:ascii="Times New Roman" w:eastAsia="Calibri" w:hAnsi="Times New Roman" w:cs="Times New Roman"/>
          <w:color w:val="000000" w:themeColor="text1"/>
          <w:sz w:val="18"/>
        </w:rPr>
        <w:t>./</w:t>
      </w:r>
      <w:proofErr w:type="gramEnd"/>
      <w:r w:rsidRPr="00B32E23">
        <w:rPr>
          <w:rFonts w:ascii="Times New Roman" w:eastAsia="Calibri" w:hAnsi="Times New Roman" w:cs="Times New Roman"/>
          <w:color w:val="000000" w:themeColor="text1"/>
          <w:sz w:val="18"/>
        </w:rPr>
        <w:t>kg</w:t>
      </w:r>
    </w:p>
    <w:p w:rsidR="00B32E23" w:rsidRPr="00B32E23" w:rsidRDefault="00B32E23" w:rsidP="00B32E23">
      <w:pPr>
        <w:spacing w:after="0" w:line="240" w:lineRule="auto"/>
        <w:jc w:val="both"/>
        <w:rPr>
          <w:rFonts w:ascii="Calibri" w:eastAsia="Calibri" w:hAnsi="Calibri" w:cs="Times New Roman"/>
          <w:color w:val="000000" w:themeColor="text1"/>
          <w:sz w:val="16"/>
          <w:szCs w:val="16"/>
        </w:rPr>
      </w:pPr>
      <w:r w:rsidRPr="00B32E23">
        <w:rPr>
          <w:rFonts w:ascii="Times New Roman" w:eastAsia="Times New Roman" w:hAnsi="Times New Roman" w:cs="Times New Roman"/>
          <w:bCs/>
          <w:iCs/>
          <w:color w:val="000000" w:themeColor="text1"/>
          <w:sz w:val="16"/>
          <w:szCs w:val="16"/>
          <w:lang w:val="en-SG"/>
        </w:rPr>
        <w:t>T</w:t>
      </w:r>
      <w:r w:rsidRPr="00B32E23">
        <w:rPr>
          <w:rFonts w:ascii="Times New Roman" w:eastAsia="Times New Roman" w:hAnsi="Times New Roman" w:cs="Times New Roman"/>
          <w:bCs/>
          <w:iCs/>
          <w:color w:val="000000" w:themeColor="text1"/>
          <w:sz w:val="16"/>
          <w:szCs w:val="16"/>
          <w:vertAlign w:val="subscript"/>
          <w:lang w:val="en-SG"/>
        </w:rPr>
        <w:t>1</w:t>
      </w:r>
      <w:r w:rsidRPr="00B32E23">
        <w:rPr>
          <w:rFonts w:ascii="Times New Roman" w:eastAsia="Times New Roman" w:hAnsi="Times New Roman" w:cs="Times New Roman"/>
          <w:bCs/>
          <w:iCs/>
          <w:color w:val="000000" w:themeColor="text1"/>
          <w:sz w:val="16"/>
          <w:szCs w:val="16"/>
          <w:lang w:val="en-SG"/>
        </w:rPr>
        <w:t xml:space="preserve"> = </w:t>
      </w:r>
      <w:r w:rsidRPr="00B32E23">
        <w:rPr>
          <w:rFonts w:ascii="Times New Roman" w:eastAsia="Times New Roman" w:hAnsi="Times New Roman" w:cs="Times New Roman"/>
          <w:bCs/>
          <w:iCs/>
          <w:color w:val="000000" w:themeColor="text1"/>
          <w:sz w:val="16"/>
          <w:szCs w:val="16"/>
        </w:rPr>
        <w:t xml:space="preserve">Fair-fluorfen 23.5 % EC (Oxyfluorfen 23.5 % EC) @ 600 ml/ha spraying at pre-emergence </w:t>
      </w:r>
      <w:r w:rsidRPr="00B32E23">
        <w:rPr>
          <w:rFonts w:ascii="Times New Roman" w:eastAsia="Calibri" w:hAnsi="Times New Roman" w:cs="Times New Roman"/>
          <w:color w:val="000000" w:themeColor="text1"/>
          <w:sz w:val="16"/>
          <w:szCs w:val="16"/>
        </w:rPr>
        <w:t>(before transplanting)</w:t>
      </w:r>
      <w:r w:rsidRPr="00B32E23">
        <w:rPr>
          <w:rFonts w:ascii="Times New Roman" w:eastAsia="Times New Roman" w:hAnsi="Times New Roman" w:cs="Times New Roman"/>
          <w:bCs/>
          <w:iCs/>
          <w:color w:val="000000" w:themeColor="text1"/>
          <w:sz w:val="16"/>
          <w:szCs w:val="16"/>
        </w:rPr>
        <w:t xml:space="preserve"> of weed, </w:t>
      </w:r>
      <w:r w:rsidRPr="00B32E23">
        <w:rPr>
          <w:rFonts w:ascii="Times New Roman" w:eastAsia="Times New Roman" w:hAnsi="Times New Roman" w:cs="Times New Roman"/>
          <w:bCs/>
          <w:iCs/>
          <w:color w:val="000000" w:themeColor="text1"/>
          <w:sz w:val="16"/>
          <w:szCs w:val="16"/>
          <w:lang w:val="en-SG"/>
        </w:rPr>
        <w:t>T</w:t>
      </w:r>
      <w:r w:rsidRPr="00B32E23">
        <w:rPr>
          <w:rFonts w:ascii="Times New Roman" w:eastAsia="Times New Roman" w:hAnsi="Times New Roman" w:cs="Times New Roman"/>
          <w:bCs/>
          <w:iCs/>
          <w:color w:val="000000" w:themeColor="text1"/>
          <w:sz w:val="16"/>
          <w:szCs w:val="16"/>
          <w:vertAlign w:val="subscript"/>
          <w:lang w:val="en-SG"/>
        </w:rPr>
        <w:t>2</w:t>
      </w:r>
      <w:r w:rsidRPr="00B32E23">
        <w:rPr>
          <w:rFonts w:ascii="Times New Roman" w:eastAsia="Times New Roman" w:hAnsi="Times New Roman" w:cs="Times New Roman"/>
          <w:bCs/>
          <w:iCs/>
          <w:color w:val="000000" w:themeColor="text1"/>
          <w:sz w:val="16"/>
          <w:szCs w:val="16"/>
          <w:lang w:val="en-SG"/>
        </w:rPr>
        <w:t xml:space="preserve"> = </w:t>
      </w:r>
      <w:r w:rsidRPr="00B32E23">
        <w:rPr>
          <w:rFonts w:ascii="Times New Roman" w:eastAsia="Times New Roman" w:hAnsi="Times New Roman" w:cs="Times New Roman"/>
          <w:bCs/>
          <w:color w:val="000000" w:themeColor="text1"/>
          <w:sz w:val="16"/>
          <w:szCs w:val="16"/>
        </w:rPr>
        <w:t xml:space="preserve">Fair-fluorfen 23.5 % EC (Oxyfluorfen 23.5 % EC) @ 750 ml/ha spraying at pre-emergence (before transplanting) of weed, </w:t>
      </w:r>
      <w:r w:rsidRPr="00B32E23">
        <w:rPr>
          <w:rFonts w:ascii="Times New Roman" w:eastAsia="Times New Roman" w:hAnsi="Times New Roman" w:cs="Times New Roman"/>
          <w:bCs/>
          <w:iCs/>
          <w:color w:val="000000" w:themeColor="text1"/>
          <w:sz w:val="16"/>
          <w:szCs w:val="16"/>
          <w:lang w:val="en-SG"/>
        </w:rPr>
        <w:t>T</w:t>
      </w:r>
      <w:r w:rsidRPr="00B32E23">
        <w:rPr>
          <w:rFonts w:ascii="Times New Roman" w:eastAsia="Times New Roman" w:hAnsi="Times New Roman" w:cs="Times New Roman"/>
          <w:bCs/>
          <w:iCs/>
          <w:color w:val="000000" w:themeColor="text1"/>
          <w:sz w:val="16"/>
          <w:szCs w:val="16"/>
          <w:vertAlign w:val="subscript"/>
          <w:lang w:val="en-SG"/>
        </w:rPr>
        <w:t>3</w:t>
      </w:r>
      <w:r w:rsidRPr="00B32E23">
        <w:rPr>
          <w:rFonts w:ascii="Times New Roman" w:eastAsia="Times New Roman" w:hAnsi="Times New Roman" w:cs="Times New Roman"/>
          <w:bCs/>
          <w:iCs/>
          <w:color w:val="000000" w:themeColor="text1"/>
          <w:sz w:val="16"/>
          <w:szCs w:val="16"/>
          <w:lang w:val="en-SG"/>
        </w:rPr>
        <w:t xml:space="preserve"> = </w:t>
      </w:r>
      <w:r w:rsidRPr="00B32E23">
        <w:rPr>
          <w:rFonts w:ascii="Times New Roman" w:eastAsia="Times New Roman" w:hAnsi="Times New Roman" w:cs="Times New Roman"/>
          <w:bCs/>
          <w:iCs/>
          <w:color w:val="000000" w:themeColor="text1"/>
          <w:sz w:val="16"/>
          <w:szCs w:val="16"/>
        </w:rPr>
        <w:t xml:space="preserve">Fair-fluorfen 23.5 % EC (Oxyfluorfen 23.5 % EC) @ 600 ml/ha spraying at post-emergence (3-5 leaves) of weed, </w:t>
      </w:r>
      <w:r w:rsidRPr="00B32E23">
        <w:rPr>
          <w:rFonts w:ascii="Times New Roman" w:eastAsia="Times New Roman" w:hAnsi="Times New Roman" w:cs="Times New Roman"/>
          <w:bCs/>
          <w:iCs/>
          <w:color w:val="000000" w:themeColor="text1"/>
          <w:sz w:val="16"/>
          <w:szCs w:val="16"/>
          <w:lang w:val="en-SG"/>
        </w:rPr>
        <w:t>T</w:t>
      </w:r>
      <w:r w:rsidRPr="00B32E23">
        <w:rPr>
          <w:rFonts w:ascii="Times New Roman" w:eastAsia="Times New Roman" w:hAnsi="Times New Roman" w:cs="Times New Roman"/>
          <w:bCs/>
          <w:iCs/>
          <w:color w:val="000000" w:themeColor="text1"/>
          <w:sz w:val="16"/>
          <w:szCs w:val="16"/>
          <w:vertAlign w:val="subscript"/>
          <w:lang w:val="en-SG"/>
        </w:rPr>
        <w:t>4</w:t>
      </w:r>
      <w:r w:rsidRPr="00B32E23">
        <w:rPr>
          <w:rFonts w:ascii="Times New Roman" w:eastAsia="Times New Roman" w:hAnsi="Times New Roman" w:cs="Times New Roman"/>
          <w:bCs/>
          <w:iCs/>
          <w:color w:val="000000" w:themeColor="text1"/>
          <w:sz w:val="16"/>
          <w:szCs w:val="16"/>
          <w:lang w:val="en-SG"/>
        </w:rPr>
        <w:t xml:space="preserve"> =</w:t>
      </w:r>
      <w:r w:rsidRPr="00B32E23">
        <w:rPr>
          <w:rFonts w:ascii="Times New Roman" w:eastAsia="Times New Roman" w:hAnsi="Times New Roman" w:cs="Times New Roman"/>
          <w:bCs/>
          <w:iCs/>
          <w:color w:val="000000" w:themeColor="text1"/>
          <w:sz w:val="16"/>
          <w:szCs w:val="16"/>
        </w:rPr>
        <w:t xml:space="preserve"> Fair-fluorfen 23.5 % EC (Oxyfluorfen 23.5 % EC) @ 750 ml/ha spraying at post-emergence (3-5 leaves) of weed, </w:t>
      </w:r>
      <w:r w:rsidRPr="00B32E23">
        <w:rPr>
          <w:rFonts w:ascii="Times New Roman" w:eastAsia="Times New Roman" w:hAnsi="Times New Roman" w:cs="Times New Roman"/>
          <w:bCs/>
          <w:iCs/>
          <w:color w:val="000000" w:themeColor="text1"/>
          <w:sz w:val="16"/>
          <w:szCs w:val="16"/>
          <w:lang w:val="en-SG"/>
        </w:rPr>
        <w:t>T</w:t>
      </w:r>
      <w:r w:rsidRPr="00B32E23">
        <w:rPr>
          <w:rFonts w:ascii="Times New Roman" w:eastAsia="Times New Roman" w:hAnsi="Times New Roman" w:cs="Times New Roman"/>
          <w:bCs/>
          <w:iCs/>
          <w:color w:val="000000" w:themeColor="text1"/>
          <w:sz w:val="16"/>
          <w:szCs w:val="16"/>
          <w:vertAlign w:val="subscript"/>
          <w:lang w:val="en-SG"/>
        </w:rPr>
        <w:t>5</w:t>
      </w:r>
      <w:r w:rsidRPr="00B32E23">
        <w:rPr>
          <w:rFonts w:ascii="Times New Roman" w:eastAsia="Times New Roman" w:hAnsi="Times New Roman" w:cs="Times New Roman"/>
          <w:bCs/>
          <w:iCs/>
          <w:color w:val="000000" w:themeColor="text1"/>
          <w:sz w:val="16"/>
          <w:szCs w:val="16"/>
          <w:lang w:val="en-SG"/>
        </w:rPr>
        <w:t xml:space="preserve"> = Two hand weeding at 25 and 45 DAT and </w:t>
      </w:r>
      <w:r w:rsidRPr="00B32E23">
        <w:rPr>
          <w:rFonts w:ascii="Times New Roman" w:eastAsia="Calibri" w:hAnsi="Times New Roman" w:cs="Times New Roman"/>
          <w:color w:val="000000" w:themeColor="text1"/>
          <w:sz w:val="16"/>
          <w:szCs w:val="16"/>
        </w:rPr>
        <w:t>T</w:t>
      </w:r>
      <w:r w:rsidRPr="00B32E23">
        <w:rPr>
          <w:rFonts w:ascii="Times New Roman" w:eastAsia="Calibri" w:hAnsi="Times New Roman" w:cs="Times New Roman"/>
          <w:color w:val="000000" w:themeColor="text1"/>
          <w:sz w:val="16"/>
          <w:szCs w:val="16"/>
          <w:vertAlign w:val="subscript"/>
        </w:rPr>
        <w:t>6</w:t>
      </w:r>
      <w:r w:rsidRPr="00B32E23">
        <w:rPr>
          <w:rFonts w:ascii="Times New Roman" w:eastAsia="Calibri" w:hAnsi="Times New Roman" w:cs="Times New Roman"/>
          <w:color w:val="000000" w:themeColor="text1"/>
          <w:sz w:val="16"/>
          <w:szCs w:val="16"/>
        </w:rPr>
        <w:t xml:space="preserve"> = Control (No weeding).</w:t>
      </w:r>
    </w:p>
    <w:p w:rsidR="00DD4DBA" w:rsidRDefault="00DD4DBA" w:rsidP="00B32E23">
      <w:pPr>
        <w:spacing w:after="0" w:line="240" w:lineRule="auto"/>
        <w:jc w:val="both"/>
        <w:rPr>
          <w:rFonts w:ascii="Times New Roman" w:eastAsia="Times New Roman" w:hAnsi="Times New Roman" w:cs="Times New Roman"/>
          <w:b/>
          <w:bCs/>
          <w:color w:val="000000" w:themeColor="text1"/>
          <w:sz w:val="24"/>
          <w:szCs w:val="24"/>
        </w:rPr>
      </w:pPr>
    </w:p>
    <w:p w:rsidR="00B32E23" w:rsidRPr="00B32E23" w:rsidRDefault="00B32E23" w:rsidP="00B32E23">
      <w:pPr>
        <w:spacing w:after="0" w:line="240" w:lineRule="auto"/>
        <w:jc w:val="both"/>
        <w:rPr>
          <w:rFonts w:ascii="Times New Roman" w:eastAsia="Times New Roman" w:hAnsi="Times New Roman" w:cs="Times New Roman"/>
          <w:b/>
          <w:bCs/>
          <w:color w:val="000000" w:themeColor="text1"/>
          <w:sz w:val="24"/>
          <w:szCs w:val="24"/>
        </w:rPr>
      </w:pPr>
      <w:r w:rsidRPr="00B32E23">
        <w:rPr>
          <w:rFonts w:ascii="Times New Roman" w:eastAsia="Times New Roman" w:hAnsi="Times New Roman" w:cs="Times New Roman"/>
          <w:b/>
          <w:bCs/>
          <w:color w:val="000000" w:themeColor="text1"/>
          <w:sz w:val="24"/>
          <w:szCs w:val="24"/>
        </w:rPr>
        <w:t>Reference</w:t>
      </w:r>
    </w:p>
    <w:p w:rsidR="00B32E23" w:rsidRPr="00B32E23" w:rsidRDefault="00B32E23" w:rsidP="00B32E23">
      <w:pPr>
        <w:spacing w:after="0" w:line="240" w:lineRule="auto"/>
        <w:ind w:left="720" w:hanging="720"/>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BBS. 2023. Bangladesh Bureau of Statistics. Yearbook of Agricultural Statistics-2022.Statistics &amp; informatics division, ministry of planning, government of the people's republic of Bangladesh.</w:t>
      </w:r>
    </w:p>
    <w:p w:rsidR="00B32E23" w:rsidRPr="00B32E23" w:rsidRDefault="00B32E23" w:rsidP="00B32E23">
      <w:pPr>
        <w:spacing w:after="0" w:line="240" w:lineRule="auto"/>
        <w:ind w:left="720" w:hanging="720"/>
        <w:jc w:val="both"/>
        <w:rPr>
          <w:rFonts w:ascii="Times New Roman" w:eastAsia="Times New Roman" w:hAnsi="Times New Roman" w:cs="Times New Roman"/>
          <w:color w:val="000000" w:themeColor="text1"/>
        </w:rPr>
      </w:pPr>
      <w:r w:rsidRPr="00B32E23">
        <w:rPr>
          <w:rFonts w:ascii="Times New Roman" w:eastAsia="Times New Roman" w:hAnsi="Times New Roman" w:cs="Times New Roman"/>
          <w:color w:val="000000" w:themeColor="text1"/>
        </w:rPr>
        <w:t xml:space="preserve">Khatun, M.U.S., M.Z. Ferdous, M.K. Islam and M.M. Anowar. 2014.Performance of some high yielding garlic varieties at two locations of Bangladesh. J. Bangladesh Agril. Univ., 12(2): 235-239.  </w:t>
      </w:r>
    </w:p>
    <w:p w:rsidR="00B32E23" w:rsidRPr="00B32E23" w:rsidRDefault="00B32E23" w:rsidP="00B32E23">
      <w:pPr>
        <w:spacing w:after="0" w:line="240" w:lineRule="auto"/>
        <w:ind w:left="720" w:hanging="720"/>
        <w:jc w:val="both"/>
        <w:rPr>
          <w:rFonts w:ascii="Times New Roman" w:eastAsia="Calibri" w:hAnsi="Times New Roman" w:cs="Times New Roman"/>
          <w:color w:val="000000" w:themeColor="text1"/>
        </w:rPr>
      </w:pPr>
      <w:r w:rsidRPr="00B32E23">
        <w:rPr>
          <w:rFonts w:ascii="Times New Roman" w:eastAsia="Calibri" w:hAnsi="Times New Roman" w:cs="Times New Roman"/>
          <w:color w:val="000000" w:themeColor="text1"/>
        </w:rPr>
        <w:t>Mani, V.S., M.L. Malla, K.C. Gautam and Bhagwandas. 1973. Weed killing chemicals in potato cultivation. Indian Farming VXXII: 17-18</w:t>
      </w:r>
    </w:p>
    <w:p w:rsidR="00B32E23" w:rsidRPr="00B32E23" w:rsidRDefault="00B32E23" w:rsidP="00B32E23">
      <w:pPr>
        <w:spacing w:after="160" w:line="259" w:lineRule="auto"/>
        <w:rPr>
          <w:rFonts w:ascii="Times New Roman" w:eastAsia="Calibri" w:hAnsi="Times New Roman" w:cs="Times New Roman"/>
          <w:color w:val="000000" w:themeColor="text1"/>
        </w:rPr>
      </w:pPr>
    </w:p>
    <w:p w:rsidR="00B32E23" w:rsidRPr="00B32E23" w:rsidRDefault="00B32E23" w:rsidP="00B32E23">
      <w:pPr>
        <w:spacing w:after="160" w:line="259" w:lineRule="auto"/>
        <w:rPr>
          <w:rFonts w:ascii="Times New Roman" w:eastAsia="Calibri" w:hAnsi="Times New Roman" w:cs="Times New Roman"/>
          <w:color w:val="000000" w:themeColor="text1"/>
        </w:rPr>
      </w:pPr>
    </w:p>
    <w:p w:rsidR="00B32E23" w:rsidRPr="00B32E23" w:rsidRDefault="00B32E23" w:rsidP="00B32E23">
      <w:pPr>
        <w:spacing w:after="160" w:line="259" w:lineRule="auto"/>
        <w:rPr>
          <w:rFonts w:ascii="Times New Roman" w:eastAsia="Calibri" w:hAnsi="Times New Roman" w:cs="Times New Roman"/>
          <w:color w:val="000000" w:themeColor="text1"/>
          <w:sz w:val="2"/>
        </w:rPr>
      </w:pPr>
    </w:p>
    <w:p w:rsidR="00B32E23" w:rsidRDefault="00B32E23" w:rsidP="00B32E23">
      <w:pPr>
        <w:spacing w:after="0" w:line="240" w:lineRule="auto"/>
        <w:jc w:val="center"/>
        <w:rPr>
          <w:rFonts w:ascii="Times New Roman" w:eastAsia="Times New Roman" w:hAnsi="Times New Roman" w:cs="Times New Roman"/>
          <w:b/>
          <w:bCs/>
          <w:sz w:val="24"/>
        </w:rPr>
      </w:pPr>
      <w:r w:rsidRPr="0038499F">
        <w:rPr>
          <w:rFonts w:ascii="Times New Roman" w:eastAsia="Times New Roman" w:hAnsi="Times New Roman" w:cs="Times New Roman"/>
          <w:b/>
          <w:bCs/>
          <w:sz w:val="24"/>
        </w:rPr>
        <w:t xml:space="preserve">EFFECT OF INTEGRATED </w:t>
      </w:r>
      <w:r w:rsidRPr="00B32E23">
        <w:rPr>
          <w:rFonts w:ascii="Times New Roman" w:eastAsia="Times New Roman" w:hAnsi="Times New Roman" w:cs="Times New Roman"/>
          <w:b/>
          <w:bCs/>
          <w:sz w:val="24"/>
        </w:rPr>
        <w:t>WEED M ANAGEMENT ON YIELD OF MUNGBEAN</w:t>
      </w:r>
    </w:p>
    <w:p w:rsidR="006E400D" w:rsidRPr="00B32E23" w:rsidRDefault="006E400D" w:rsidP="00B32E23">
      <w:pPr>
        <w:spacing w:after="0" w:line="240" w:lineRule="auto"/>
        <w:jc w:val="center"/>
        <w:rPr>
          <w:rFonts w:ascii="Times New Roman" w:eastAsia="Times New Roman" w:hAnsi="Times New Roman" w:cs="Times New Roman"/>
          <w:b/>
          <w:bCs/>
          <w:sz w:val="24"/>
        </w:rPr>
      </w:pPr>
    </w:p>
    <w:p w:rsidR="00B32E23" w:rsidRDefault="00B32E23" w:rsidP="00B32E23">
      <w:pPr>
        <w:spacing w:after="0" w:line="240" w:lineRule="auto"/>
        <w:jc w:val="center"/>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 xml:space="preserve">A.A. BEGUM, S. KUNDU, </w:t>
      </w:r>
      <w:r w:rsidRPr="00B32E23">
        <w:rPr>
          <w:rFonts w:ascii="Times New Roman" w:hAnsi="Times New Roman" w:cs="Times New Roman"/>
          <w:sz w:val="20"/>
          <w:szCs w:val="20"/>
        </w:rPr>
        <w:t>S.S. KAKON</w:t>
      </w:r>
      <w:r w:rsidRPr="00B32E23">
        <w:rPr>
          <w:rFonts w:ascii="Times New Roman" w:eastAsia="Times New Roman" w:hAnsi="Times New Roman" w:cs="Times New Roman"/>
          <w:sz w:val="20"/>
          <w:szCs w:val="20"/>
        </w:rPr>
        <w:t xml:space="preserve">, </w:t>
      </w:r>
      <w:r w:rsidRPr="00B32E23">
        <w:rPr>
          <w:rFonts w:ascii="Times New Roman" w:hAnsi="Times New Roman" w:cs="Times New Roman"/>
          <w:kern w:val="24"/>
          <w:sz w:val="20"/>
          <w:szCs w:val="20"/>
        </w:rPr>
        <w:t>J.A. CHOWDHURY, M.R. KARIM</w:t>
      </w:r>
      <w:r w:rsidRPr="00B32E23">
        <w:rPr>
          <w:rFonts w:ascii="Times New Roman" w:eastAsia="Times New Roman" w:hAnsi="Times New Roman" w:cs="Times New Roman"/>
          <w:sz w:val="20"/>
          <w:szCs w:val="20"/>
        </w:rPr>
        <w:t xml:space="preserve"> AND M.A.K. MIAN</w:t>
      </w:r>
    </w:p>
    <w:p w:rsidR="006E400D" w:rsidRPr="00B32E23" w:rsidRDefault="006E400D" w:rsidP="00B32E23">
      <w:pPr>
        <w:spacing w:after="0" w:line="240" w:lineRule="auto"/>
        <w:jc w:val="center"/>
        <w:rPr>
          <w:rFonts w:ascii="Times New Roman" w:eastAsia="Times New Roman" w:hAnsi="Times New Roman" w:cs="Times New Roman"/>
          <w:sz w:val="20"/>
          <w:szCs w:val="20"/>
        </w:rPr>
      </w:pPr>
    </w:p>
    <w:p w:rsidR="00B32E23" w:rsidRPr="00B32E23" w:rsidRDefault="00B32E23" w:rsidP="00B32E23">
      <w:pPr>
        <w:spacing w:after="0" w:line="240" w:lineRule="auto"/>
        <w:jc w:val="center"/>
        <w:rPr>
          <w:rFonts w:ascii="Times New Roman" w:eastAsia="Times New Roman" w:hAnsi="Times New Roman" w:cs="Times New Roman"/>
          <w:b/>
          <w:bCs/>
          <w:sz w:val="24"/>
        </w:rPr>
      </w:pPr>
      <w:r w:rsidRPr="00B32E23">
        <w:rPr>
          <w:rFonts w:ascii="Times New Roman" w:eastAsia="Times New Roman" w:hAnsi="Times New Roman" w:cs="Times New Roman"/>
          <w:b/>
          <w:bCs/>
          <w:sz w:val="24"/>
        </w:rPr>
        <w:t>Abstract</w:t>
      </w:r>
    </w:p>
    <w:p w:rsidR="00B32E23" w:rsidRPr="00B32E23" w:rsidRDefault="00B32E23" w:rsidP="00B32E23">
      <w:pPr>
        <w:spacing w:after="0" w:line="240" w:lineRule="auto"/>
        <w:ind w:left="540" w:right="747"/>
        <w:jc w:val="both"/>
        <w:rPr>
          <w:rFonts w:ascii="Times New Roman" w:eastAsia="Times New Roman" w:hAnsi="Times New Roman" w:cs="Times New Roman"/>
          <w:i/>
          <w:sz w:val="20"/>
          <w:szCs w:val="20"/>
        </w:rPr>
      </w:pPr>
      <w:r w:rsidRPr="00B32E23">
        <w:rPr>
          <w:rFonts w:ascii="Times New Roman" w:eastAsia="Times New Roman" w:hAnsi="Times New Roman" w:cs="Times New Roman"/>
          <w:i/>
          <w:iCs/>
          <w:sz w:val="20"/>
          <w:szCs w:val="20"/>
        </w:rPr>
        <w:t xml:space="preserve">A field experiment was conducted </w:t>
      </w:r>
      <w:r w:rsidRPr="00B32E23">
        <w:rPr>
          <w:rFonts w:ascii="Times New Roman" w:eastAsia="Calibri" w:hAnsi="Times New Roman" w:cs="Times New Roman"/>
          <w:i/>
          <w:sz w:val="20"/>
          <w:szCs w:val="20"/>
        </w:rPr>
        <w:t xml:space="preserve">at Agronomy Research Field of BARI, Gazipur </w:t>
      </w:r>
      <w:r w:rsidRPr="00B32E23">
        <w:rPr>
          <w:rFonts w:ascii="Times New Roman" w:eastAsia="Times New Roman" w:hAnsi="Times New Roman" w:cs="Times New Roman"/>
          <w:i/>
          <w:iCs/>
          <w:sz w:val="20"/>
          <w:szCs w:val="20"/>
        </w:rPr>
        <w:t>during Kharif-1, 2024 to find out suitable weed management practice for controlling weeds in mungbean for getting higher seed yield and economic return.</w:t>
      </w:r>
      <w:r w:rsidRPr="00B32E23">
        <w:rPr>
          <w:rFonts w:ascii="Times New Roman" w:eastAsia="Times New Roman" w:hAnsi="Times New Roman" w:cs="Times New Roman"/>
          <w:bCs/>
          <w:i/>
          <w:iCs/>
          <w:sz w:val="20"/>
          <w:szCs w:val="20"/>
        </w:rPr>
        <w:t xml:space="preserve"> The treatments were as follows:  T</w:t>
      </w:r>
      <w:r w:rsidRPr="00B32E23">
        <w:rPr>
          <w:rFonts w:ascii="Times New Roman" w:eastAsia="Times New Roman" w:hAnsi="Times New Roman" w:cs="Times New Roman"/>
          <w:bCs/>
          <w:i/>
          <w:iCs/>
          <w:sz w:val="20"/>
          <w:szCs w:val="20"/>
          <w:vertAlign w:val="subscript"/>
        </w:rPr>
        <w:t>1</w:t>
      </w:r>
      <w:r w:rsidRPr="00B32E23">
        <w:rPr>
          <w:rFonts w:ascii="Times New Roman" w:eastAsia="Times New Roman" w:hAnsi="Times New Roman" w:cs="Times New Roman"/>
          <w:bCs/>
          <w:i/>
          <w:iCs/>
          <w:sz w:val="20"/>
          <w:szCs w:val="20"/>
        </w:rPr>
        <w:t xml:space="preserve"> = Two hand weeding (HW) at 15 and 30 days after sowing (DAS), T</w:t>
      </w:r>
      <w:r w:rsidRPr="00B32E23">
        <w:rPr>
          <w:rFonts w:ascii="Times New Roman" w:eastAsia="Times New Roman" w:hAnsi="Times New Roman" w:cs="Times New Roman"/>
          <w:bCs/>
          <w:i/>
          <w:iCs/>
          <w:sz w:val="20"/>
          <w:szCs w:val="20"/>
          <w:vertAlign w:val="subscript"/>
        </w:rPr>
        <w:t>2</w:t>
      </w:r>
      <w:r w:rsidRPr="00B32E23">
        <w:rPr>
          <w:rFonts w:ascii="Times New Roman" w:eastAsia="Times New Roman" w:hAnsi="Times New Roman" w:cs="Times New Roman"/>
          <w:bCs/>
          <w:i/>
          <w:iCs/>
          <w:sz w:val="20"/>
          <w:szCs w:val="20"/>
        </w:rPr>
        <w:t xml:space="preserve"> = Atrazine 50% SC @ 2 L/ha at 3 days before sowing (DBS), T</w:t>
      </w:r>
      <w:r w:rsidRPr="00B32E23">
        <w:rPr>
          <w:rFonts w:ascii="Times New Roman" w:eastAsia="Times New Roman" w:hAnsi="Times New Roman" w:cs="Times New Roman"/>
          <w:bCs/>
          <w:i/>
          <w:iCs/>
          <w:sz w:val="20"/>
          <w:szCs w:val="20"/>
          <w:vertAlign w:val="subscript"/>
        </w:rPr>
        <w:t>3</w:t>
      </w:r>
      <w:r w:rsidRPr="00B32E23">
        <w:rPr>
          <w:rFonts w:ascii="Times New Roman" w:eastAsia="Times New Roman" w:hAnsi="Times New Roman" w:cs="Times New Roman"/>
          <w:bCs/>
          <w:i/>
          <w:iCs/>
          <w:sz w:val="20"/>
          <w:szCs w:val="20"/>
        </w:rPr>
        <w:t xml:space="preserve"> = </w:t>
      </w:r>
      <w:r w:rsidRPr="00B32E23">
        <w:rPr>
          <w:rFonts w:ascii="Times New Roman" w:hAnsi="Times New Roman" w:cs="Times New Roman"/>
          <w:i/>
          <w:sz w:val="20"/>
          <w:szCs w:val="20"/>
        </w:rPr>
        <w:t>Pendimethalin</w:t>
      </w:r>
      <w:r w:rsidRPr="00B32E23">
        <w:rPr>
          <w:rFonts w:ascii="Times New Roman" w:eastAsia="Times New Roman" w:hAnsi="Times New Roman" w:cs="Times New Roman"/>
          <w:bCs/>
          <w:i/>
          <w:iCs/>
          <w:sz w:val="20"/>
          <w:szCs w:val="20"/>
        </w:rPr>
        <w:t xml:space="preserve"> 33% EC @ 2 L/ha at 3 DBS, T</w:t>
      </w:r>
      <w:r w:rsidRPr="00B32E23">
        <w:rPr>
          <w:rFonts w:ascii="Times New Roman" w:eastAsia="Times New Roman" w:hAnsi="Times New Roman" w:cs="Times New Roman"/>
          <w:bCs/>
          <w:i/>
          <w:iCs/>
          <w:sz w:val="20"/>
          <w:szCs w:val="20"/>
          <w:vertAlign w:val="subscript"/>
        </w:rPr>
        <w:t xml:space="preserve">4 </w:t>
      </w:r>
      <w:r w:rsidRPr="00B32E23">
        <w:rPr>
          <w:rFonts w:ascii="Times New Roman" w:eastAsia="Times New Roman" w:hAnsi="Times New Roman" w:cs="Times New Roman"/>
          <w:bCs/>
          <w:i/>
          <w:iCs/>
          <w:sz w:val="20"/>
          <w:szCs w:val="20"/>
        </w:rPr>
        <w:t xml:space="preserve">= </w:t>
      </w:r>
      <w:r w:rsidRPr="00B32E23">
        <w:rPr>
          <w:rFonts w:ascii="Times New Roman" w:hAnsi="Times New Roman" w:cs="Times New Roman"/>
          <w:i/>
          <w:sz w:val="20"/>
          <w:szCs w:val="20"/>
        </w:rPr>
        <w:t>Pendimethalin</w:t>
      </w:r>
      <w:r w:rsidRPr="00B32E23">
        <w:rPr>
          <w:rFonts w:ascii="Times New Roman" w:eastAsia="Times New Roman" w:hAnsi="Times New Roman" w:cs="Times New Roman"/>
          <w:bCs/>
          <w:i/>
          <w:iCs/>
          <w:sz w:val="20"/>
          <w:szCs w:val="20"/>
        </w:rPr>
        <w:t xml:space="preserve"> 33% EC @ 2 L/ha at 3 DBS + 1 HW at 30 DAS, T</w:t>
      </w:r>
      <w:r w:rsidRPr="00B32E23">
        <w:rPr>
          <w:rFonts w:ascii="Times New Roman" w:eastAsia="Times New Roman" w:hAnsi="Times New Roman" w:cs="Times New Roman"/>
          <w:bCs/>
          <w:i/>
          <w:iCs/>
          <w:sz w:val="20"/>
          <w:szCs w:val="20"/>
          <w:vertAlign w:val="subscript"/>
        </w:rPr>
        <w:t xml:space="preserve">5 </w:t>
      </w:r>
      <w:r w:rsidRPr="00B32E23">
        <w:rPr>
          <w:rFonts w:ascii="Times New Roman" w:eastAsia="Times New Roman" w:hAnsi="Times New Roman" w:cs="Times New Roman"/>
          <w:bCs/>
          <w:i/>
          <w:iCs/>
          <w:sz w:val="20"/>
          <w:szCs w:val="20"/>
        </w:rPr>
        <w:t xml:space="preserve">= </w:t>
      </w:r>
      <w:r w:rsidRPr="00B32E23">
        <w:rPr>
          <w:rFonts w:ascii="Times New Roman" w:hAnsi="Times New Roman" w:cs="Times New Roman"/>
          <w:i/>
          <w:sz w:val="20"/>
          <w:szCs w:val="20"/>
        </w:rPr>
        <w:t>Pendimethalin</w:t>
      </w:r>
      <w:r w:rsidRPr="00B32E23">
        <w:rPr>
          <w:rFonts w:ascii="Times New Roman" w:eastAsia="Times New Roman" w:hAnsi="Times New Roman" w:cs="Times New Roman"/>
          <w:bCs/>
          <w:i/>
          <w:iCs/>
          <w:sz w:val="20"/>
          <w:szCs w:val="20"/>
        </w:rPr>
        <w:t xml:space="preserve"> 33% EC @ 1.5 L/ha at 3 DAS + Quizalofop-p-ethyle 10% EC @ 0.8 L/ha at 30 DAS, T</w:t>
      </w:r>
      <w:r w:rsidRPr="00B32E23">
        <w:rPr>
          <w:rFonts w:ascii="Times New Roman" w:eastAsia="Times New Roman" w:hAnsi="Times New Roman" w:cs="Times New Roman"/>
          <w:bCs/>
          <w:i/>
          <w:iCs/>
          <w:sz w:val="20"/>
          <w:szCs w:val="20"/>
          <w:vertAlign w:val="subscript"/>
        </w:rPr>
        <w:t>6</w:t>
      </w:r>
      <w:r w:rsidRPr="00B32E23">
        <w:rPr>
          <w:rFonts w:ascii="Times New Roman" w:eastAsia="Times New Roman" w:hAnsi="Times New Roman" w:cs="Times New Roman"/>
          <w:bCs/>
          <w:i/>
          <w:iCs/>
          <w:sz w:val="20"/>
          <w:szCs w:val="20"/>
        </w:rPr>
        <w:t xml:space="preserve"> = Quizalofop-p-ethyle 10% EC @ 0.8 L/ha at 15 DAS, T</w:t>
      </w:r>
      <w:r w:rsidRPr="00B32E23">
        <w:rPr>
          <w:rFonts w:ascii="Times New Roman" w:eastAsia="Times New Roman" w:hAnsi="Times New Roman" w:cs="Times New Roman"/>
          <w:bCs/>
          <w:i/>
          <w:iCs/>
          <w:sz w:val="20"/>
          <w:szCs w:val="20"/>
          <w:vertAlign w:val="subscript"/>
        </w:rPr>
        <w:t xml:space="preserve">7 </w:t>
      </w:r>
      <w:r w:rsidRPr="00B32E23">
        <w:rPr>
          <w:rFonts w:ascii="Times New Roman" w:eastAsia="Times New Roman" w:hAnsi="Times New Roman" w:cs="Times New Roman"/>
          <w:bCs/>
          <w:i/>
          <w:iCs/>
          <w:sz w:val="20"/>
          <w:szCs w:val="20"/>
        </w:rPr>
        <w:t>= Quizalofop-p-ethyle 10% EC @ 0.8 L/ha at 15 DAS + 1 HW at  30 DAS, T</w:t>
      </w:r>
      <w:r w:rsidRPr="00B32E23">
        <w:rPr>
          <w:rFonts w:ascii="Times New Roman" w:eastAsia="Times New Roman" w:hAnsi="Times New Roman" w:cs="Times New Roman"/>
          <w:bCs/>
          <w:i/>
          <w:iCs/>
          <w:sz w:val="20"/>
          <w:szCs w:val="20"/>
          <w:vertAlign w:val="subscript"/>
        </w:rPr>
        <w:t>8</w:t>
      </w:r>
      <w:r w:rsidRPr="00B32E23">
        <w:rPr>
          <w:rFonts w:ascii="Times New Roman" w:eastAsia="Times New Roman" w:hAnsi="Times New Roman" w:cs="Times New Roman"/>
          <w:bCs/>
          <w:i/>
          <w:iCs/>
          <w:sz w:val="20"/>
          <w:szCs w:val="20"/>
        </w:rPr>
        <w:t>= BARI  weeder  at 15 and 30 DAS, T</w:t>
      </w:r>
      <w:r w:rsidRPr="00B32E23">
        <w:rPr>
          <w:rFonts w:ascii="Times New Roman" w:eastAsia="Times New Roman" w:hAnsi="Times New Roman" w:cs="Times New Roman"/>
          <w:bCs/>
          <w:i/>
          <w:iCs/>
          <w:sz w:val="20"/>
          <w:szCs w:val="20"/>
          <w:vertAlign w:val="subscript"/>
        </w:rPr>
        <w:t xml:space="preserve">9  </w:t>
      </w:r>
      <w:r w:rsidRPr="00B32E23">
        <w:rPr>
          <w:rFonts w:ascii="Times New Roman" w:eastAsia="Times New Roman" w:hAnsi="Times New Roman" w:cs="Times New Roman"/>
          <w:bCs/>
          <w:i/>
          <w:iCs/>
          <w:sz w:val="20"/>
          <w:szCs w:val="20"/>
        </w:rPr>
        <w:t>= Spading at 15 and 30 DAS, T</w:t>
      </w:r>
      <w:r w:rsidRPr="00B32E23">
        <w:rPr>
          <w:rFonts w:ascii="Times New Roman" w:eastAsia="Times New Roman" w:hAnsi="Times New Roman" w:cs="Times New Roman"/>
          <w:bCs/>
          <w:i/>
          <w:iCs/>
          <w:sz w:val="20"/>
          <w:szCs w:val="20"/>
          <w:vertAlign w:val="subscript"/>
        </w:rPr>
        <w:t xml:space="preserve">10 </w:t>
      </w:r>
      <w:r w:rsidRPr="00B32E23">
        <w:rPr>
          <w:rFonts w:ascii="Times New Roman" w:eastAsia="Times New Roman" w:hAnsi="Times New Roman" w:cs="Times New Roman"/>
          <w:bCs/>
          <w:i/>
          <w:iCs/>
          <w:sz w:val="20"/>
          <w:szCs w:val="20"/>
        </w:rPr>
        <w:t xml:space="preserve">= No weeding. Weed management practice </w:t>
      </w:r>
      <w:r w:rsidRPr="00B32E23">
        <w:rPr>
          <w:rFonts w:ascii="Times New Roman" w:eastAsia="Times New Roman" w:hAnsi="Times New Roman"/>
          <w:i/>
          <w:iCs/>
          <w:sz w:val="20"/>
          <w:szCs w:val="20"/>
        </w:rPr>
        <w:t xml:space="preserve">showed influence on </w:t>
      </w:r>
      <w:r w:rsidRPr="00B32E23">
        <w:rPr>
          <w:rFonts w:ascii="Times New Roman" w:eastAsia="Times New Roman" w:hAnsi="Times New Roman" w:cs="Times New Roman"/>
          <w:bCs/>
          <w:i/>
          <w:sz w:val="20"/>
          <w:szCs w:val="20"/>
        </w:rPr>
        <w:t>weed population</w:t>
      </w:r>
      <w:r w:rsidRPr="00B32E23">
        <w:rPr>
          <w:rFonts w:ascii="Times New Roman" w:eastAsia="Times New Roman" w:hAnsi="Times New Roman"/>
          <w:i/>
          <w:iCs/>
          <w:sz w:val="20"/>
          <w:szCs w:val="20"/>
        </w:rPr>
        <w:t xml:space="preserve">, weed dry matter, weed control efficiency (WCE), </w:t>
      </w:r>
      <w:r w:rsidRPr="00B32E23">
        <w:rPr>
          <w:rFonts w:ascii="Times New Roman" w:hAnsi="Times New Roman" w:cs="Times New Roman"/>
          <w:i/>
          <w:sz w:val="20"/>
          <w:szCs w:val="20"/>
        </w:rPr>
        <w:t>intensity of weed infestation,</w:t>
      </w:r>
      <w:r w:rsidRPr="00B32E23">
        <w:rPr>
          <w:rFonts w:ascii="Times New Roman" w:eastAsia="Times New Roman" w:hAnsi="Times New Roman"/>
          <w:i/>
          <w:iCs/>
          <w:sz w:val="20"/>
          <w:szCs w:val="20"/>
        </w:rPr>
        <w:t xml:space="preserve"> yield components and yield of mungbean. </w:t>
      </w:r>
      <w:r w:rsidRPr="00B32E23">
        <w:rPr>
          <w:rFonts w:ascii="Times New Roman" w:eastAsia="Times New Roman" w:hAnsi="Times New Roman" w:cs="Times New Roman"/>
          <w:bCs/>
          <w:i/>
          <w:sz w:val="20"/>
          <w:szCs w:val="20"/>
        </w:rPr>
        <w:t>The highest weed population 228 and 377/m</w:t>
      </w:r>
      <w:r w:rsidRPr="00B32E23">
        <w:rPr>
          <w:rFonts w:ascii="Times New Roman" w:eastAsia="Times New Roman" w:hAnsi="Times New Roman" w:cs="Times New Roman"/>
          <w:bCs/>
          <w:i/>
          <w:sz w:val="20"/>
          <w:szCs w:val="20"/>
          <w:vertAlign w:val="superscript"/>
        </w:rPr>
        <w:t>2</w:t>
      </w:r>
      <w:r w:rsidRPr="00B32E23">
        <w:rPr>
          <w:rFonts w:ascii="Times New Roman" w:eastAsia="Times New Roman" w:hAnsi="Times New Roman" w:cs="Times New Roman"/>
          <w:bCs/>
          <w:i/>
          <w:sz w:val="20"/>
          <w:szCs w:val="20"/>
        </w:rPr>
        <w:t xml:space="preserve"> were recorded in control plot at 25 and 45 DAS, respectively. The lowest weed population 42 and 45/m</w:t>
      </w:r>
      <w:r w:rsidRPr="00B32E23">
        <w:rPr>
          <w:rFonts w:ascii="Times New Roman" w:eastAsia="Times New Roman" w:hAnsi="Times New Roman" w:cs="Times New Roman"/>
          <w:bCs/>
          <w:i/>
          <w:sz w:val="20"/>
          <w:szCs w:val="20"/>
          <w:vertAlign w:val="superscript"/>
        </w:rPr>
        <w:t xml:space="preserve">2 </w:t>
      </w:r>
      <w:r w:rsidRPr="00B32E23">
        <w:rPr>
          <w:rFonts w:ascii="Times New Roman" w:eastAsia="Times New Roman" w:hAnsi="Times New Roman" w:cs="Times New Roman"/>
          <w:bCs/>
          <w:i/>
          <w:sz w:val="20"/>
          <w:szCs w:val="20"/>
        </w:rPr>
        <w:t>were recorded in T</w:t>
      </w:r>
      <w:r w:rsidRPr="00B32E23">
        <w:rPr>
          <w:rFonts w:ascii="Times New Roman" w:eastAsia="Times New Roman" w:hAnsi="Times New Roman" w:cs="Times New Roman"/>
          <w:bCs/>
          <w:i/>
          <w:sz w:val="20"/>
          <w:szCs w:val="20"/>
          <w:vertAlign w:val="subscript"/>
        </w:rPr>
        <w:t>1</w:t>
      </w:r>
      <w:r w:rsidRPr="00B32E23">
        <w:rPr>
          <w:rFonts w:ascii="Times New Roman" w:eastAsia="Times New Roman" w:hAnsi="Times New Roman" w:cs="Times New Roman"/>
          <w:bCs/>
          <w:i/>
          <w:sz w:val="20"/>
          <w:szCs w:val="20"/>
        </w:rPr>
        <w:t xml:space="preserve"> treatment at 25 and 45 DAS, respectively. Similar trend was observed in weed dry weight. The highest WCE (85% at </w:t>
      </w:r>
      <w:r w:rsidRPr="00B32E23">
        <w:rPr>
          <w:rFonts w:ascii="Times New Roman" w:hAnsi="Times New Roman" w:cs="Times New Roman"/>
          <w:i/>
          <w:sz w:val="20"/>
          <w:szCs w:val="20"/>
        </w:rPr>
        <w:t xml:space="preserve">25 DAS and </w:t>
      </w:r>
      <w:r w:rsidRPr="00B32E23">
        <w:rPr>
          <w:rFonts w:ascii="Times New Roman" w:eastAsia="Times New Roman" w:hAnsi="Times New Roman" w:cs="Times New Roman"/>
          <w:bCs/>
          <w:i/>
          <w:sz w:val="20"/>
          <w:szCs w:val="20"/>
        </w:rPr>
        <w:t xml:space="preserve">86% at 45 DAS) and the lowest </w:t>
      </w:r>
      <w:r w:rsidRPr="00B32E23">
        <w:rPr>
          <w:rFonts w:ascii="Times New Roman" w:hAnsi="Times New Roman" w:cs="Times New Roman"/>
          <w:i/>
          <w:sz w:val="20"/>
          <w:szCs w:val="20"/>
        </w:rPr>
        <w:t xml:space="preserve">intensity of weed infestation (1.24 at 25 DAS and 1.45 at 45 DAS) </w:t>
      </w:r>
      <w:r w:rsidRPr="00B32E23">
        <w:rPr>
          <w:rFonts w:ascii="Times New Roman" w:eastAsia="Times New Roman" w:hAnsi="Times New Roman" w:cs="Times New Roman"/>
          <w:bCs/>
          <w:i/>
          <w:sz w:val="20"/>
          <w:szCs w:val="20"/>
        </w:rPr>
        <w:t>were found in T</w:t>
      </w:r>
      <w:r w:rsidRPr="00B32E23">
        <w:rPr>
          <w:rFonts w:ascii="Times New Roman" w:eastAsia="Times New Roman" w:hAnsi="Times New Roman" w:cs="Times New Roman"/>
          <w:bCs/>
          <w:i/>
          <w:sz w:val="20"/>
          <w:szCs w:val="20"/>
          <w:vertAlign w:val="subscript"/>
        </w:rPr>
        <w:t>1</w:t>
      </w:r>
      <w:r w:rsidRPr="00B32E23">
        <w:rPr>
          <w:rFonts w:ascii="Times New Roman" w:eastAsia="Times New Roman" w:hAnsi="Times New Roman" w:cs="Times New Roman"/>
          <w:bCs/>
          <w:i/>
          <w:sz w:val="20"/>
          <w:szCs w:val="20"/>
        </w:rPr>
        <w:t xml:space="preserve"> treatment. The highest seed yield (1225 kg/ha), gross return (Tk.98000/ha) and cost of cultivation (Tk.45560/ha) was observed in T</w:t>
      </w:r>
      <w:r w:rsidRPr="00B32E23">
        <w:rPr>
          <w:rFonts w:ascii="Times New Roman" w:eastAsia="Times New Roman" w:hAnsi="Times New Roman" w:cs="Times New Roman"/>
          <w:bCs/>
          <w:i/>
          <w:sz w:val="20"/>
          <w:szCs w:val="20"/>
          <w:vertAlign w:val="subscript"/>
        </w:rPr>
        <w:t>1</w:t>
      </w:r>
      <w:r w:rsidRPr="00B32E23">
        <w:rPr>
          <w:rFonts w:ascii="Times New Roman" w:eastAsia="Times New Roman" w:hAnsi="Times New Roman" w:cs="Times New Roman"/>
          <w:bCs/>
          <w:i/>
          <w:sz w:val="20"/>
          <w:szCs w:val="20"/>
        </w:rPr>
        <w:t xml:space="preserve"> followed by T</w:t>
      </w:r>
      <w:r w:rsidRPr="00B32E23">
        <w:rPr>
          <w:rFonts w:ascii="Times New Roman" w:eastAsia="Times New Roman" w:hAnsi="Times New Roman" w:cs="Times New Roman"/>
          <w:bCs/>
          <w:i/>
          <w:sz w:val="20"/>
          <w:szCs w:val="20"/>
          <w:vertAlign w:val="subscript"/>
        </w:rPr>
        <w:t>5</w:t>
      </w:r>
      <w:r w:rsidRPr="00B32E23">
        <w:rPr>
          <w:rFonts w:ascii="Times New Roman" w:eastAsia="Times New Roman" w:hAnsi="Times New Roman" w:cs="Times New Roman"/>
          <w:bCs/>
          <w:i/>
          <w:sz w:val="20"/>
          <w:szCs w:val="20"/>
        </w:rPr>
        <w:t xml:space="preserve"> and T</w:t>
      </w:r>
      <w:r w:rsidRPr="00B32E23">
        <w:rPr>
          <w:rFonts w:ascii="Times New Roman" w:eastAsia="Times New Roman" w:hAnsi="Times New Roman" w:cs="Times New Roman"/>
          <w:bCs/>
          <w:i/>
          <w:sz w:val="20"/>
          <w:szCs w:val="20"/>
          <w:vertAlign w:val="subscript"/>
        </w:rPr>
        <w:t>7</w:t>
      </w:r>
      <w:r w:rsidRPr="00B32E23">
        <w:rPr>
          <w:rFonts w:ascii="Times New Roman" w:eastAsia="Times New Roman" w:hAnsi="Times New Roman" w:cs="Times New Roman"/>
          <w:bCs/>
          <w:i/>
          <w:sz w:val="20"/>
          <w:szCs w:val="20"/>
        </w:rPr>
        <w:t>. But the highest BCR (2.63) was observed in T</w:t>
      </w:r>
      <w:r w:rsidRPr="00B32E23">
        <w:rPr>
          <w:rFonts w:ascii="Times New Roman" w:eastAsia="Times New Roman" w:hAnsi="Times New Roman" w:cs="Times New Roman"/>
          <w:bCs/>
          <w:i/>
          <w:sz w:val="20"/>
          <w:szCs w:val="20"/>
          <w:vertAlign w:val="subscript"/>
        </w:rPr>
        <w:t>5</w:t>
      </w:r>
      <w:r w:rsidRPr="00B32E23">
        <w:rPr>
          <w:rFonts w:ascii="Times New Roman" w:eastAsia="Times New Roman" w:hAnsi="Times New Roman" w:cs="Times New Roman"/>
          <w:bCs/>
          <w:i/>
          <w:sz w:val="20"/>
          <w:szCs w:val="20"/>
        </w:rPr>
        <w:t xml:space="preserve"> treatment followed by T</w:t>
      </w:r>
      <w:r w:rsidRPr="00B32E23">
        <w:rPr>
          <w:rFonts w:ascii="Times New Roman" w:eastAsia="Times New Roman" w:hAnsi="Times New Roman" w:cs="Times New Roman"/>
          <w:bCs/>
          <w:i/>
          <w:sz w:val="20"/>
          <w:szCs w:val="20"/>
          <w:vertAlign w:val="subscript"/>
        </w:rPr>
        <w:t>7</w:t>
      </w:r>
      <w:r w:rsidRPr="00B32E23">
        <w:rPr>
          <w:rFonts w:ascii="Times New Roman" w:eastAsia="Times New Roman" w:hAnsi="Times New Roman" w:cs="Times New Roman"/>
          <w:bCs/>
          <w:i/>
          <w:sz w:val="20"/>
          <w:szCs w:val="20"/>
        </w:rPr>
        <w:t xml:space="preserve"> (2.38). </w:t>
      </w:r>
      <w:r w:rsidRPr="00B32E23">
        <w:rPr>
          <w:rFonts w:ascii="Times New Roman" w:eastAsia="Times New Roman" w:hAnsi="Times New Roman" w:cs="Times New Roman"/>
          <w:i/>
          <w:sz w:val="20"/>
          <w:szCs w:val="20"/>
        </w:rPr>
        <w:t xml:space="preserve">The result revealed that </w:t>
      </w:r>
      <w:r w:rsidRPr="00B32E23">
        <w:rPr>
          <w:rFonts w:ascii="Times New Roman" w:eastAsia="Times New Roman" w:hAnsi="Times New Roman" w:cs="Times New Roman"/>
          <w:bCs/>
          <w:i/>
          <w:iCs/>
          <w:sz w:val="20"/>
          <w:szCs w:val="20"/>
        </w:rPr>
        <w:t>Pendimethalin 33% EC @ 1.5 L/ha at 3 days after sowing + Quizalofop-p-ethyle 10% EC @ 0.8 L/ha at 30</w:t>
      </w:r>
      <w:r w:rsidRPr="00B32E23">
        <w:rPr>
          <w:rFonts w:ascii="Times New Roman" w:eastAsia="Times New Roman" w:hAnsi="Times New Roman" w:cs="Times New Roman"/>
          <w:i/>
          <w:sz w:val="20"/>
          <w:szCs w:val="20"/>
        </w:rPr>
        <w:t xml:space="preserve"> days after sowing</w:t>
      </w:r>
      <w:r w:rsidRPr="00B32E23">
        <w:rPr>
          <w:rFonts w:ascii="Times New Roman" w:eastAsia="Times New Roman" w:hAnsi="Times New Roman" w:cs="Times New Roman"/>
          <w:bCs/>
          <w:i/>
          <w:iCs/>
          <w:sz w:val="20"/>
          <w:szCs w:val="20"/>
        </w:rPr>
        <w:t xml:space="preserve"> and Quizalofop -p-ethyle 10% EC @ 0.8 L/ha at 15 days after sowing + 1 HW at 30 days after sowing</w:t>
      </w:r>
      <w:r w:rsidRPr="00B32E23">
        <w:rPr>
          <w:rFonts w:ascii="Times New Roman" w:eastAsia="Times New Roman" w:hAnsi="Times New Roman" w:cs="Times New Roman"/>
          <w:i/>
          <w:sz w:val="20"/>
          <w:szCs w:val="20"/>
        </w:rPr>
        <w:t xml:space="preserve"> would be most economic and effective weed control method with higher seed yield of mungbean</w:t>
      </w:r>
      <w:r w:rsidRPr="00B32E23">
        <w:rPr>
          <w:rFonts w:ascii="Times New Roman" w:eastAsia="Times New Roman" w:hAnsi="Times New Roman" w:cs="Times New Roman"/>
          <w:i/>
          <w:iCs/>
          <w:sz w:val="20"/>
          <w:szCs w:val="20"/>
        </w:rPr>
        <w:t xml:space="preserve"> during Kharif</w:t>
      </w:r>
      <w:r w:rsidRPr="00B32E23">
        <w:rPr>
          <w:rFonts w:ascii="Times New Roman" w:eastAsia="Times New Roman" w:hAnsi="Times New Roman" w:cs="Times New Roman"/>
          <w:i/>
          <w:sz w:val="20"/>
          <w:szCs w:val="20"/>
        </w:rPr>
        <w:t xml:space="preserve"> -1</w:t>
      </w:r>
      <w:r w:rsidRPr="00B32E23">
        <w:rPr>
          <w:rFonts w:ascii="Times New Roman" w:eastAsia="Times New Roman" w:hAnsi="Times New Roman" w:cs="Times New Roman"/>
          <w:i/>
          <w:iCs/>
          <w:sz w:val="20"/>
          <w:szCs w:val="20"/>
        </w:rPr>
        <w:t xml:space="preserve"> season </w:t>
      </w:r>
      <w:r w:rsidRPr="00B32E23">
        <w:rPr>
          <w:rFonts w:ascii="Times New Roman" w:eastAsia="Times New Roman" w:hAnsi="Times New Roman" w:cs="Times New Roman"/>
          <w:i/>
          <w:sz w:val="20"/>
          <w:szCs w:val="20"/>
        </w:rPr>
        <w:t>at Gazipur region (AEZ 28).</w:t>
      </w:r>
    </w:p>
    <w:p w:rsidR="00B32E23" w:rsidRPr="00B32E23" w:rsidRDefault="00B32E23" w:rsidP="00B32E23">
      <w:pPr>
        <w:spacing w:after="0" w:line="240" w:lineRule="auto"/>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lastRenderedPageBreak/>
        <w:t>Introduction</w:t>
      </w:r>
    </w:p>
    <w:p w:rsidR="00B32E23" w:rsidRPr="00B32E23" w:rsidRDefault="00B32E23" w:rsidP="00B32E23">
      <w:pPr>
        <w:autoSpaceDE w:val="0"/>
        <w:autoSpaceDN w:val="0"/>
        <w:adjustRightInd w:val="0"/>
        <w:spacing w:after="0" w:line="240" w:lineRule="auto"/>
        <w:jc w:val="both"/>
        <w:rPr>
          <w:rFonts w:ascii="Times New Roman" w:hAnsi="Times New Roman" w:cs="Times New Roman"/>
        </w:rPr>
      </w:pPr>
      <w:r w:rsidRPr="00B32E23">
        <w:rPr>
          <w:rFonts w:ascii="Times New Roman" w:hAnsi="Times New Roman" w:cs="Times New Roman"/>
        </w:rPr>
        <w:t>Pulses are an excellent source of plant protein. Mungbean [</w:t>
      </w:r>
      <w:r w:rsidRPr="00B32E23">
        <w:rPr>
          <w:rFonts w:ascii="Times New Roman" w:hAnsi="Times New Roman" w:cs="Times New Roman"/>
          <w:i/>
          <w:iCs/>
        </w:rPr>
        <w:t xml:space="preserve">Vigna radiata </w:t>
      </w:r>
      <w:r w:rsidRPr="00B32E23">
        <w:rPr>
          <w:rFonts w:ascii="Times New Roman" w:hAnsi="Times New Roman" w:cs="Times New Roman"/>
        </w:rPr>
        <w:t xml:space="preserve">(L.) wilczek] </w:t>
      </w:r>
      <w:r w:rsidRPr="00B32E23">
        <w:rPr>
          <w:rFonts w:ascii="Times New Roman" w:hAnsi="Times New Roman" w:cs="Times New Roman"/>
          <w:shd w:val="clear" w:color="auto" w:fill="FFFFFF"/>
        </w:rPr>
        <w:t>is an important summer pulse crop in Bangladesh</w:t>
      </w:r>
      <w:r w:rsidRPr="00B32E23">
        <w:rPr>
          <w:rFonts w:ascii="Times New Roman" w:hAnsi="Times New Roman" w:cs="Times New Roman"/>
        </w:rPr>
        <w:t xml:space="preserve">. It covered an area of 45632 hectares with annual production of 45566 metric tons during 2022-2023 growing season (BBS, 2023). Mung bean is a store house of nutrients and it is rich in vitamins B and C, manganese, iron, and calcium as well; it is low in fat content and diabetic friendly food as its glycemic index is low and it is highly effective in inhibiting LDL oxidation(Brishti </w:t>
      </w:r>
      <w:r w:rsidRPr="00B32E23">
        <w:rPr>
          <w:rFonts w:ascii="Times New Roman" w:hAnsi="Times New Roman" w:cs="Times New Roman"/>
          <w:i/>
        </w:rPr>
        <w:t>et al</w:t>
      </w:r>
      <w:r w:rsidRPr="00B32E23">
        <w:rPr>
          <w:rFonts w:ascii="Times New Roman" w:hAnsi="Times New Roman" w:cs="Times New Roman"/>
        </w:rPr>
        <w:t>., 2017</w:t>
      </w:r>
      <w:r w:rsidRPr="00B32E23">
        <w:t>)</w:t>
      </w:r>
      <w:r w:rsidRPr="00B32E23">
        <w:rPr>
          <w:rFonts w:ascii="Times New Roman" w:hAnsi="Times New Roman" w:cs="Times New Roman"/>
        </w:rPr>
        <w:t xml:space="preserve">. It is known as quality pulse due to higher protein percentage (20-27%) in seed and excellent digestibility (Thirumaran and Seralathan, 1988). It is also known for its essential amino acid composition like that of soybean and kidney bean (Fan and Sosulski, 1974; Thompson </w:t>
      </w:r>
      <w:r w:rsidRPr="00B32E23">
        <w:rPr>
          <w:rFonts w:ascii="Times New Roman" w:hAnsi="Times New Roman" w:cs="Times New Roman"/>
          <w:i/>
          <w:iCs/>
        </w:rPr>
        <w:t>et al</w:t>
      </w:r>
      <w:r w:rsidRPr="00B32E23">
        <w:rPr>
          <w:rFonts w:ascii="Times New Roman" w:hAnsi="Times New Roman" w:cs="Times New Roman"/>
        </w:rPr>
        <w:t xml:space="preserve">., 1977; El-Adawy, 2000).It can be grown in any cropping system as it fits well in many cropping systems due to shorter duration, high adaptability and ability to fix atmospheric nitrogen (Arshad </w:t>
      </w:r>
      <w:r w:rsidRPr="00B32E23">
        <w:rPr>
          <w:rFonts w:ascii="Times New Roman" w:hAnsi="Times New Roman" w:cs="Times New Roman"/>
          <w:i/>
          <w:iCs/>
        </w:rPr>
        <w:t xml:space="preserve">et al., </w:t>
      </w:r>
      <w:r w:rsidRPr="00B32E23">
        <w:rPr>
          <w:rFonts w:ascii="Times New Roman" w:hAnsi="Times New Roman" w:cs="Times New Roman"/>
        </w:rPr>
        <w:t xml:space="preserve">2009). Weed infestation is one of the major factors lowering yield in pulses (Rehman and Ullah, 2009). For the success of summer production of mungbean in Bangladesh, the role of weeding needs to be emphasized (FAO/UNDP, 1984). Weed competition with mungbean persisting for 20-30 days after emergence was very critical and prolonged competition resulted in substantial yield reduction (Naeem </w:t>
      </w:r>
      <w:r w:rsidRPr="00B32E23">
        <w:rPr>
          <w:rFonts w:ascii="Times New Roman" w:hAnsi="Times New Roman" w:cs="Times New Roman"/>
          <w:i/>
          <w:iCs/>
        </w:rPr>
        <w:t>et al.</w:t>
      </w:r>
      <w:r w:rsidRPr="00B32E23">
        <w:rPr>
          <w:rFonts w:ascii="Times New Roman" w:hAnsi="Times New Roman" w:cs="Times New Roman"/>
        </w:rPr>
        <w:t xml:space="preserve">, 1999). The loss of mungbean yield due to weeds ranges from 65.4 to 79.0% (Shuaib, 2001; Dungarwal </w:t>
      </w:r>
      <w:r w:rsidRPr="00B32E23">
        <w:rPr>
          <w:rFonts w:ascii="Times New Roman" w:hAnsi="Times New Roman" w:cs="Times New Roman"/>
          <w:i/>
          <w:iCs/>
        </w:rPr>
        <w:t>et al.</w:t>
      </w:r>
      <w:r w:rsidRPr="00B32E23">
        <w:rPr>
          <w:rFonts w:ascii="Times New Roman" w:hAnsi="Times New Roman" w:cs="Times New Roman"/>
        </w:rPr>
        <w:t xml:space="preserve">, 2003). Besides causing crop losses, weeds creating competition for nutrients, space, water, light etc. reduce the crop yield and the quality of produce hence; reduces the market value of the turnout (Arif </w:t>
      </w:r>
      <w:r w:rsidRPr="00B32E23">
        <w:rPr>
          <w:rFonts w:ascii="Times New Roman" w:hAnsi="Times New Roman" w:cs="Times New Roman"/>
          <w:i/>
          <w:iCs/>
        </w:rPr>
        <w:t>et al.</w:t>
      </w:r>
      <w:r w:rsidRPr="00B32E23">
        <w:rPr>
          <w:rFonts w:ascii="Times New Roman" w:hAnsi="Times New Roman" w:cs="Times New Roman"/>
        </w:rPr>
        <w:t>, 2006). There are different weed control methods like manual, mechanical and chemical (herbicide) etc. But manual and mechanical weeding are laborious, time consuming and costly. Today, some herbicides are available in the market which is capable to control weeds in crop fields. But little information is available regarding the herbicide(s) that is actually suitable for either pre-sowing or post-sowing application in mungbean. Therefore, the experiment has been conducted to find out the suitable and economic weed management practice for mungbean cultivation to get higher yield</w:t>
      </w:r>
      <w:r w:rsidRPr="00B32E23">
        <w:rPr>
          <w:rFonts w:ascii="Times New Roman" w:eastAsia="Times New Roman" w:hAnsi="Times New Roman" w:cs="Times New Roman"/>
          <w:iCs/>
        </w:rPr>
        <w:t xml:space="preserve"> and economic return</w:t>
      </w:r>
      <w:r w:rsidRPr="00B32E23">
        <w:rPr>
          <w:rFonts w:ascii="Times New Roman" w:hAnsi="Times New Roman" w:cs="Times New Roman"/>
        </w:rPr>
        <w:t>.</w:t>
      </w:r>
    </w:p>
    <w:p w:rsidR="00B32E23" w:rsidRPr="00B32E23" w:rsidRDefault="00B32E23" w:rsidP="00B32E23">
      <w:pPr>
        <w:autoSpaceDE w:val="0"/>
        <w:autoSpaceDN w:val="0"/>
        <w:adjustRightInd w:val="0"/>
        <w:spacing w:after="0" w:line="240" w:lineRule="auto"/>
        <w:jc w:val="both"/>
        <w:rPr>
          <w:rFonts w:ascii="Times New Roman" w:eastAsia="Times New Roman" w:hAnsi="Times New Roman" w:cs="Times New Roman"/>
          <w:b/>
          <w:bCs/>
        </w:rPr>
      </w:pPr>
    </w:p>
    <w:p w:rsidR="00B32E23" w:rsidRPr="00B32E23" w:rsidRDefault="00B32E23" w:rsidP="00B32E23">
      <w:pPr>
        <w:spacing w:after="0" w:line="240" w:lineRule="auto"/>
        <w:rPr>
          <w:rFonts w:ascii="Times New Roman" w:eastAsia="Times New Roman" w:hAnsi="Times New Roman" w:cs="Times New Roman"/>
          <w:b/>
          <w:bCs/>
          <w:sz w:val="24"/>
        </w:rPr>
      </w:pPr>
      <w:r w:rsidRPr="00B32E23">
        <w:rPr>
          <w:rFonts w:ascii="Times New Roman" w:eastAsia="Times New Roman" w:hAnsi="Times New Roman" w:cs="Times New Roman"/>
          <w:b/>
          <w:bCs/>
          <w:sz w:val="24"/>
        </w:rPr>
        <w:t>Materials and Methods</w:t>
      </w:r>
    </w:p>
    <w:p w:rsidR="00B32E23" w:rsidRPr="00B32E23" w:rsidRDefault="00B32E23" w:rsidP="00B32E23">
      <w:pPr>
        <w:autoSpaceDE w:val="0"/>
        <w:autoSpaceDN w:val="0"/>
        <w:adjustRightInd w:val="0"/>
        <w:spacing w:after="0" w:line="240" w:lineRule="auto"/>
        <w:jc w:val="both"/>
        <w:rPr>
          <w:rFonts w:ascii="Times New Roman" w:hAnsi="Times New Roman" w:cs="Times New Roman"/>
        </w:rPr>
      </w:pPr>
      <w:r w:rsidRPr="00B32E23">
        <w:rPr>
          <w:rFonts w:ascii="Times New Roman" w:eastAsia="Times New Roman" w:hAnsi="Times New Roman" w:cs="Times New Roman"/>
          <w:iCs/>
        </w:rPr>
        <w:t xml:space="preserve">A field experiment was conducted at Agronomy Research Field of BARI, Gazipur, during </w:t>
      </w:r>
      <w:r w:rsidRPr="00B32E23">
        <w:rPr>
          <w:rFonts w:ascii="Times New Roman" w:eastAsia="Times New Roman" w:hAnsi="Times New Roman" w:cs="Times New Roman"/>
          <w:i/>
          <w:iCs/>
        </w:rPr>
        <w:t>Kharif</w:t>
      </w:r>
      <w:r w:rsidRPr="00B32E23">
        <w:rPr>
          <w:rFonts w:ascii="Times New Roman" w:eastAsia="Times New Roman" w:hAnsi="Times New Roman" w:cs="Times New Roman"/>
          <w:iCs/>
        </w:rPr>
        <w:t xml:space="preserve">-1 2024. </w:t>
      </w:r>
      <w:r w:rsidRPr="00B32E23">
        <w:rPr>
          <w:rFonts w:ascii="Times New Roman" w:hAnsi="Times New Roman" w:cs="Times New Roman"/>
        </w:rPr>
        <w:t>The soil of the research area belongs to the Chhihata series under AEZ-28.</w:t>
      </w:r>
      <w:r w:rsidRPr="00B32E23">
        <w:rPr>
          <w:rFonts w:ascii="Times New Roman" w:eastAsia="Times New Roman" w:hAnsi="Times New Roman" w:cs="Times New Roman"/>
          <w:bCs/>
          <w:iCs/>
        </w:rPr>
        <w:t>The treatments were as follows: T</w:t>
      </w:r>
      <w:r w:rsidRPr="00B32E23">
        <w:rPr>
          <w:rFonts w:ascii="Times New Roman" w:eastAsia="Times New Roman" w:hAnsi="Times New Roman" w:cs="Times New Roman"/>
          <w:bCs/>
          <w:iCs/>
          <w:vertAlign w:val="subscript"/>
        </w:rPr>
        <w:t>1</w:t>
      </w:r>
      <w:r w:rsidR="00D276FD">
        <w:rPr>
          <w:rFonts w:ascii="Times New Roman" w:eastAsia="Times New Roman" w:hAnsi="Times New Roman" w:cs="Times New Roman"/>
          <w:bCs/>
          <w:iCs/>
        </w:rPr>
        <w:t>=</w:t>
      </w:r>
      <w:r w:rsidRPr="00B32E23">
        <w:rPr>
          <w:rFonts w:ascii="Times New Roman" w:eastAsia="Times New Roman" w:hAnsi="Times New Roman" w:cs="Times New Roman"/>
          <w:bCs/>
          <w:iCs/>
        </w:rPr>
        <w:t>Two HW at 15 and 30 DAS, T</w:t>
      </w:r>
      <w:r w:rsidRPr="00B32E23">
        <w:rPr>
          <w:rFonts w:ascii="Times New Roman" w:eastAsia="Times New Roman" w:hAnsi="Times New Roman" w:cs="Times New Roman"/>
          <w:bCs/>
          <w:iCs/>
          <w:vertAlign w:val="subscript"/>
        </w:rPr>
        <w:t>2</w:t>
      </w:r>
      <w:r w:rsidR="00D276FD">
        <w:rPr>
          <w:rFonts w:ascii="Times New Roman" w:eastAsia="Times New Roman" w:hAnsi="Times New Roman" w:cs="Times New Roman"/>
          <w:bCs/>
          <w:iCs/>
        </w:rPr>
        <w:t>=</w:t>
      </w:r>
      <w:r w:rsidRPr="00B32E23">
        <w:rPr>
          <w:rFonts w:ascii="Times New Roman" w:eastAsia="Times New Roman" w:hAnsi="Times New Roman" w:cs="Times New Roman"/>
          <w:bCs/>
          <w:iCs/>
        </w:rPr>
        <w:t>Atrazine 50% SC@ 2 L/ha at 3 DBS, T</w:t>
      </w:r>
      <w:r w:rsidRPr="00B32E23">
        <w:rPr>
          <w:rFonts w:ascii="Times New Roman" w:eastAsia="Times New Roman" w:hAnsi="Times New Roman" w:cs="Times New Roman"/>
          <w:bCs/>
          <w:iCs/>
          <w:vertAlign w:val="subscript"/>
        </w:rPr>
        <w:t>3</w:t>
      </w:r>
      <w:r w:rsidR="00D276FD">
        <w:rPr>
          <w:rFonts w:ascii="Times New Roman" w:eastAsia="Times New Roman" w:hAnsi="Times New Roman" w:cs="Times New Roman"/>
          <w:bCs/>
          <w:iCs/>
        </w:rPr>
        <w:t>=</w:t>
      </w:r>
      <w:r w:rsidRPr="00B32E23">
        <w:rPr>
          <w:rFonts w:ascii="Times New Roman" w:hAnsi="Times New Roman" w:cs="Times New Roman"/>
        </w:rPr>
        <w:t>Pendimethalin</w:t>
      </w:r>
      <w:r w:rsidRPr="00B32E23">
        <w:rPr>
          <w:rFonts w:ascii="Times New Roman" w:eastAsia="Times New Roman" w:hAnsi="Times New Roman" w:cs="Times New Roman"/>
          <w:bCs/>
          <w:iCs/>
        </w:rPr>
        <w:t xml:space="preserve"> 33% EC@ 2 L/ha at 3 DBS, T</w:t>
      </w:r>
      <w:r w:rsidRPr="00B32E23">
        <w:rPr>
          <w:rFonts w:ascii="Times New Roman" w:eastAsia="Times New Roman" w:hAnsi="Times New Roman" w:cs="Times New Roman"/>
          <w:bCs/>
          <w:iCs/>
          <w:vertAlign w:val="subscript"/>
        </w:rPr>
        <w:t xml:space="preserve">4 </w:t>
      </w:r>
      <w:r w:rsidR="00D276FD">
        <w:rPr>
          <w:rFonts w:ascii="Times New Roman" w:eastAsia="Times New Roman" w:hAnsi="Times New Roman" w:cs="Times New Roman"/>
          <w:bCs/>
          <w:iCs/>
        </w:rPr>
        <w:t>=</w:t>
      </w:r>
      <w:r w:rsidRPr="00B32E23">
        <w:rPr>
          <w:rFonts w:ascii="Times New Roman" w:hAnsi="Times New Roman" w:cs="Times New Roman"/>
        </w:rPr>
        <w:t xml:space="preserve">Pendimethalin </w:t>
      </w:r>
      <w:r w:rsidRPr="00B32E23">
        <w:rPr>
          <w:rFonts w:ascii="Times New Roman" w:eastAsia="Times New Roman" w:hAnsi="Times New Roman" w:cs="Times New Roman"/>
          <w:bCs/>
          <w:iCs/>
        </w:rPr>
        <w:t xml:space="preserve">33% EC@ 2 L/ha at 3 </w:t>
      </w:r>
      <w:r w:rsidRPr="00D276FD">
        <w:rPr>
          <w:rFonts w:ascii="Times New Roman" w:eastAsia="Times New Roman" w:hAnsi="Times New Roman" w:cs="Times New Roman"/>
          <w:bCs/>
          <w:iCs/>
          <w:sz w:val="21"/>
          <w:szCs w:val="21"/>
        </w:rPr>
        <w:t>DBS + 1 HW at 30 DAS, T</w:t>
      </w:r>
      <w:r w:rsidRPr="00D276FD">
        <w:rPr>
          <w:rFonts w:ascii="Times New Roman" w:eastAsia="Times New Roman" w:hAnsi="Times New Roman" w:cs="Times New Roman"/>
          <w:bCs/>
          <w:iCs/>
          <w:sz w:val="21"/>
          <w:szCs w:val="21"/>
          <w:vertAlign w:val="subscript"/>
        </w:rPr>
        <w:t xml:space="preserve">5 </w:t>
      </w:r>
      <w:r w:rsidRPr="00D276FD">
        <w:rPr>
          <w:rFonts w:ascii="Times New Roman" w:eastAsia="Times New Roman" w:hAnsi="Times New Roman" w:cs="Times New Roman"/>
          <w:bCs/>
          <w:iCs/>
          <w:sz w:val="21"/>
          <w:szCs w:val="21"/>
        </w:rPr>
        <w:t xml:space="preserve">= </w:t>
      </w:r>
      <w:r w:rsidRPr="00D276FD">
        <w:rPr>
          <w:rFonts w:ascii="Times New Roman" w:hAnsi="Times New Roman" w:cs="Times New Roman"/>
          <w:sz w:val="21"/>
          <w:szCs w:val="21"/>
        </w:rPr>
        <w:t>Pendimethalin</w:t>
      </w:r>
      <w:r w:rsidRPr="00D276FD">
        <w:rPr>
          <w:rFonts w:ascii="Times New Roman" w:eastAsia="Times New Roman" w:hAnsi="Times New Roman" w:cs="Times New Roman"/>
          <w:bCs/>
          <w:iCs/>
          <w:sz w:val="21"/>
          <w:szCs w:val="21"/>
        </w:rPr>
        <w:t xml:space="preserve"> 33% EC@ 1.5 L/ha at 3 DAS + Quizalofop-p-ethyle 10% EC@ 0.8 L/ha at 30 DAS, T</w:t>
      </w:r>
      <w:r w:rsidRPr="00D276FD">
        <w:rPr>
          <w:rFonts w:ascii="Times New Roman" w:eastAsia="Times New Roman" w:hAnsi="Times New Roman" w:cs="Times New Roman"/>
          <w:bCs/>
          <w:iCs/>
          <w:sz w:val="21"/>
          <w:szCs w:val="21"/>
          <w:vertAlign w:val="subscript"/>
        </w:rPr>
        <w:t>6</w:t>
      </w:r>
      <w:r w:rsidRPr="00D276FD">
        <w:rPr>
          <w:rFonts w:ascii="Times New Roman" w:eastAsia="Times New Roman" w:hAnsi="Times New Roman" w:cs="Times New Roman"/>
          <w:bCs/>
          <w:iCs/>
          <w:sz w:val="21"/>
          <w:szCs w:val="21"/>
        </w:rPr>
        <w:t xml:space="preserve"> = Quizalofop-p-ethyle 10% EC@ 0.8 L/ha at 15 DAS, T</w:t>
      </w:r>
      <w:r w:rsidRPr="00D276FD">
        <w:rPr>
          <w:rFonts w:ascii="Times New Roman" w:eastAsia="Times New Roman" w:hAnsi="Times New Roman" w:cs="Times New Roman"/>
          <w:bCs/>
          <w:iCs/>
          <w:sz w:val="21"/>
          <w:szCs w:val="21"/>
          <w:vertAlign w:val="subscript"/>
        </w:rPr>
        <w:t xml:space="preserve">7 </w:t>
      </w:r>
      <w:r w:rsidR="00D276FD">
        <w:rPr>
          <w:rFonts w:ascii="Times New Roman" w:eastAsia="Times New Roman" w:hAnsi="Times New Roman" w:cs="Times New Roman"/>
          <w:bCs/>
          <w:iCs/>
          <w:sz w:val="21"/>
          <w:szCs w:val="21"/>
        </w:rPr>
        <w:t>=</w:t>
      </w:r>
      <w:r w:rsidRPr="00D276FD">
        <w:rPr>
          <w:rFonts w:ascii="Times New Roman" w:eastAsia="Times New Roman" w:hAnsi="Times New Roman" w:cs="Times New Roman"/>
          <w:bCs/>
          <w:iCs/>
          <w:sz w:val="21"/>
          <w:szCs w:val="21"/>
        </w:rPr>
        <w:t>Quizalofop-p-ethyle 10% EC@ 0.8 L/ha at 15</w:t>
      </w:r>
      <w:r w:rsidRPr="00B32E23">
        <w:rPr>
          <w:rFonts w:ascii="Times New Roman" w:eastAsia="Times New Roman" w:hAnsi="Times New Roman" w:cs="Times New Roman"/>
          <w:bCs/>
          <w:iCs/>
        </w:rPr>
        <w:t xml:space="preserve"> DAS + 1 HW at 30 DAS, T</w:t>
      </w:r>
      <w:r w:rsidRPr="00B32E23">
        <w:rPr>
          <w:rFonts w:ascii="Times New Roman" w:eastAsia="Times New Roman" w:hAnsi="Times New Roman" w:cs="Times New Roman"/>
          <w:bCs/>
          <w:iCs/>
          <w:vertAlign w:val="subscript"/>
        </w:rPr>
        <w:t>8</w:t>
      </w:r>
      <w:r w:rsidR="00D276FD">
        <w:rPr>
          <w:rFonts w:ascii="Times New Roman" w:eastAsia="Times New Roman" w:hAnsi="Times New Roman" w:cs="Times New Roman"/>
          <w:bCs/>
          <w:iCs/>
        </w:rPr>
        <w:t>=</w:t>
      </w:r>
      <w:r w:rsidRPr="00B32E23">
        <w:rPr>
          <w:rFonts w:ascii="Times New Roman" w:eastAsia="Times New Roman" w:hAnsi="Times New Roman" w:cs="Times New Roman"/>
          <w:bCs/>
          <w:iCs/>
        </w:rPr>
        <w:t>BARI  weeder  at 15 and 30 DAS, T</w:t>
      </w:r>
      <w:r w:rsidR="00D276FD">
        <w:rPr>
          <w:rFonts w:ascii="Times New Roman" w:eastAsia="Times New Roman" w:hAnsi="Times New Roman" w:cs="Times New Roman"/>
          <w:bCs/>
          <w:iCs/>
          <w:vertAlign w:val="subscript"/>
        </w:rPr>
        <w:t xml:space="preserve">9 </w:t>
      </w:r>
      <w:r w:rsidR="00D276FD">
        <w:rPr>
          <w:rFonts w:ascii="Times New Roman" w:eastAsia="Times New Roman" w:hAnsi="Times New Roman" w:cs="Times New Roman"/>
          <w:bCs/>
          <w:iCs/>
        </w:rPr>
        <w:t>=</w:t>
      </w:r>
      <w:r w:rsidRPr="00B32E23">
        <w:rPr>
          <w:rFonts w:ascii="Times New Roman" w:eastAsia="Times New Roman" w:hAnsi="Times New Roman" w:cs="Times New Roman"/>
          <w:bCs/>
          <w:iCs/>
        </w:rPr>
        <w:t>Spading at 15 and 30 DAS, T</w:t>
      </w:r>
      <w:r w:rsidRPr="00B32E23">
        <w:rPr>
          <w:rFonts w:ascii="Times New Roman" w:eastAsia="Times New Roman" w:hAnsi="Times New Roman" w:cs="Times New Roman"/>
          <w:bCs/>
          <w:iCs/>
          <w:vertAlign w:val="subscript"/>
        </w:rPr>
        <w:t xml:space="preserve">10 </w:t>
      </w:r>
      <w:r w:rsidRPr="00B32E23">
        <w:rPr>
          <w:rFonts w:ascii="Times New Roman" w:eastAsia="Times New Roman" w:hAnsi="Times New Roman" w:cs="Times New Roman"/>
          <w:bCs/>
          <w:iCs/>
        </w:rPr>
        <w:t>= No weeding (control).</w:t>
      </w:r>
      <w:r w:rsidR="00D276FD">
        <w:rPr>
          <w:rFonts w:ascii="Times New Roman" w:eastAsia="Times New Roman" w:hAnsi="Times New Roman" w:cs="Times New Roman"/>
          <w:bCs/>
          <w:iCs/>
        </w:rPr>
        <w:t xml:space="preserve"> </w:t>
      </w:r>
      <w:r w:rsidRPr="00B32E23">
        <w:rPr>
          <w:rFonts w:ascii="Times New Roman" w:eastAsia="Times New Roman" w:hAnsi="Times New Roman" w:cs="Times New Roman"/>
          <w:bCs/>
          <w:iCs/>
        </w:rPr>
        <w:t xml:space="preserve">The experiment was set up in randomized complete block design with three replications. The unit plot size was 3.0 m × 3.0 m. </w:t>
      </w:r>
      <w:r w:rsidRPr="00B32E23">
        <w:rPr>
          <w:rFonts w:ascii="Times New Roman" w:eastAsia="Calibri" w:hAnsi="Times New Roman" w:cs="Times New Roman"/>
        </w:rPr>
        <w:t>Seeds of mungbean (</w:t>
      </w:r>
      <w:r w:rsidRPr="00B32E23">
        <w:rPr>
          <w:rFonts w:ascii="Times New Roman" w:eastAsia="Calibri" w:hAnsi="Times New Roman" w:cs="Times New Roman"/>
          <w:bCs/>
        </w:rPr>
        <w:t xml:space="preserve">BARI Mung-8) were sown </w:t>
      </w:r>
      <w:r w:rsidRPr="00B32E23">
        <w:rPr>
          <w:rFonts w:ascii="Times New Roman" w:hAnsi="Times New Roman" w:cs="Times New Roman"/>
        </w:rPr>
        <w:t>@ 25 kg/ ha</w:t>
      </w:r>
      <w:r w:rsidRPr="00B32E23">
        <w:rPr>
          <w:rFonts w:ascii="Times New Roman" w:eastAsia="Calibri" w:hAnsi="Times New Roman" w:cs="Times New Roman"/>
          <w:bCs/>
        </w:rPr>
        <w:t xml:space="preserve"> on 22 February 2024 </w:t>
      </w:r>
      <w:r w:rsidRPr="00B32E23">
        <w:rPr>
          <w:rFonts w:ascii="Times New Roman" w:hAnsi="Times New Roman" w:cs="Times New Roman"/>
        </w:rPr>
        <w:t>maintained</w:t>
      </w:r>
      <w:r w:rsidR="00D276FD">
        <w:rPr>
          <w:rFonts w:ascii="Times New Roman" w:hAnsi="Times New Roman" w:cs="Times New Roman"/>
        </w:rPr>
        <w:t xml:space="preserve"> </w:t>
      </w:r>
      <w:r w:rsidRPr="00B32E23">
        <w:rPr>
          <w:rFonts w:ascii="Times New Roman" w:hAnsi="Times New Roman" w:cs="Times New Roman"/>
        </w:rPr>
        <w:t>30 cm row to row</w:t>
      </w:r>
      <w:r w:rsidRPr="00B32E23">
        <w:rPr>
          <w:rFonts w:ascii="Times New Roman" w:eastAsia="Calibri" w:hAnsi="Times New Roman" w:cs="Times New Roman"/>
          <w:bCs/>
        </w:rPr>
        <w:t xml:space="preserve"> distance</w:t>
      </w:r>
      <w:r w:rsidRPr="00B32E23">
        <w:rPr>
          <w:rFonts w:ascii="Times New Roman" w:hAnsi="Times New Roman" w:cs="Times New Roman"/>
        </w:rPr>
        <w:t xml:space="preserve">. </w:t>
      </w:r>
      <w:r w:rsidRPr="00B32E23">
        <w:rPr>
          <w:rFonts w:ascii="Times New Roman" w:eastAsia="Calibri" w:hAnsi="Times New Roman" w:cs="Times New Roman"/>
          <w:bCs/>
        </w:rPr>
        <w:t xml:space="preserve">Fertilizers were applied at the rate of 18-18-24-12-2-1.2 kg/ha of NPKSZnB as urea, triple super phosphate, muriate of potash, gypsum, zinc sulphate and boric acid (FRG, 2018). </w:t>
      </w:r>
      <w:r w:rsidRPr="00B32E23">
        <w:rPr>
          <w:rFonts w:ascii="Times New Roman" w:eastAsia="Times New Roman" w:hAnsi="Times New Roman" w:cs="Times New Roman"/>
        </w:rPr>
        <w:t xml:space="preserve">All fertilizers were applied as basal during final land preparation. </w:t>
      </w:r>
      <w:r w:rsidRPr="00B32E23">
        <w:rPr>
          <w:rFonts w:ascii="Times New Roman" w:hAnsi="Times New Roman" w:cs="Times New Roman"/>
        </w:rPr>
        <w:t>Two irrigations were applied, one at immediately after seed sowing and another at flowering stage (35 DAS) of crop. Intercultural operations such as mulching, thinning, applying insecticides were done as and when necessary. Weed samples were taken at 25 and 45 DAS from 1 m</w:t>
      </w:r>
      <w:r w:rsidRPr="00B32E23">
        <w:rPr>
          <w:rFonts w:ascii="Times New Roman" w:hAnsi="Times New Roman" w:cs="Times New Roman"/>
          <w:vertAlign w:val="superscript"/>
        </w:rPr>
        <w:t>2</w:t>
      </w:r>
      <w:r w:rsidRPr="00B32E23">
        <w:rPr>
          <w:rFonts w:ascii="Times New Roman" w:hAnsi="Times New Roman" w:cs="Times New Roman"/>
        </w:rPr>
        <w:t xml:space="preserve"> area in each plot using quadrate and weed population and dry weight were recorded. Weed control efficiency (WCE %) and intensity of weed infestation were calculated following Kundu </w:t>
      </w:r>
      <w:r w:rsidRPr="00B32E23">
        <w:rPr>
          <w:rFonts w:ascii="Times New Roman" w:hAnsi="Times New Roman" w:cs="Times New Roman"/>
          <w:i/>
          <w:iCs/>
        </w:rPr>
        <w:t xml:space="preserve">et al. </w:t>
      </w:r>
      <w:r w:rsidRPr="00B32E23">
        <w:rPr>
          <w:rFonts w:ascii="Times New Roman" w:hAnsi="Times New Roman" w:cs="Times New Roman"/>
        </w:rPr>
        <w:t>(2009) as:</w:t>
      </w:r>
    </w:p>
    <w:p w:rsidR="00B32E23" w:rsidRPr="00B32E23" w:rsidRDefault="00B32E23" w:rsidP="00B32E23">
      <w:pPr>
        <w:autoSpaceDE w:val="0"/>
        <w:autoSpaceDN w:val="0"/>
        <w:adjustRightInd w:val="0"/>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bCs/>
          <w:iCs/>
        </w:rPr>
        <w:t xml:space="preserve">WCE (%) = </w:t>
      </w:r>
      <w:r w:rsidRPr="00B32E23">
        <w:rPr>
          <w:rFonts w:ascii="Times New Roman" w:eastAsia="Times New Roman" w:hAnsi="Times New Roman" w:cs="Times New Roman"/>
          <w:bCs/>
          <w:iCs/>
          <w:position w:val="-28"/>
        </w:rPr>
        <w:object w:dxaOrig="880" w:dyaOrig="680">
          <v:shape id="_x0000_i1026" type="#_x0000_t75" style="width:42.75pt;height:26.25pt" o:ole="">
            <v:imagedata r:id="rId48" o:title=""/>
          </v:shape>
          <o:OLEObject Type="Embed" ProgID="Equation.3" ShapeID="_x0000_i1026" DrawAspect="Content" ObjectID="_1795510659" r:id="rId49"/>
        </w:object>
      </w:r>
      <w:r w:rsidRPr="00B32E23">
        <w:rPr>
          <w:rFonts w:ascii="Times New Roman" w:eastAsia="Times New Roman" w:hAnsi="Times New Roman" w:cs="Times New Roman"/>
          <w:bCs/>
          <w:iCs/>
        </w:rPr>
        <w:t xml:space="preserve">100   where, A = Dry weight of weeds in control plots and B = Dry weight of weeds in treated plots. </w:t>
      </w:r>
      <m:oMath>
        <m:r>
          <m:rPr>
            <m:sty m:val="p"/>
          </m:rPr>
          <w:rPr>
            <w:rFonts w:ascii="Cambria Math" w:hAnsi="Cambria Math" w:cs="Times New Roman"/>
            <w:sz w:val="24"/>
            <w:szCs w:val="24"/>
          </w:rPr>
          <m:t>Intensity of weed  infestation =</m:t>
        </m:r>
        <m:f>
          <m:fPr>
            <m:ctrlPr>
              <w:rPr>
                <w:rFonts w:ascii="Cambria Math" w:hAnsi="Cambria Math" w:cs="Times New Roman"/>
                <w:sz w:val="24"/>
                <w:szCs w:val="24"/>
              </w:rPr>
            </m:ctrlPr>
          </m:fPr>
          <m:num>
            <m:r>
              <m:rPr>
                <m:sty m:val="p"/>
              </m:rPr>
              <w:rPr>
                <w:rFonts w:ascii="Cambria Math" w:hAnsi="Cambria Math" w:cs="Times New Roman"/>
                <w:sz w:val="24"/>
                <w:szCs w:val="24"/>
              </w:rPr>
              <m:t>Absolute density of weed spp./ unit area (m2)</m:t>
            </m:r>
          </m:num>
          <m:den>
            <m:r>
              <m:rPr>
                <m:sty m:val="p"/>
              </m:rPr>
              <w:rPr>
                <w:rFonts w:ascii="Cambria Math" w:hAnsi="Cambria Math" w:cs="Times New Roman"/>
                <w:sz w:val="24"/>
                <w:szCs w:val="24"/>
              </w:rPr>
              <m:t>Absolute density of the crop plant/unit area(m2)</m:t>
            </m:r>
          </m:den>
        </m:f>
      </m:oMath>
    </w:p>
    <w:p w:rsidR="00B32E23" w:rsidRPr="00B32E23" w:rsidRDefault="00B32E23" w:rsidP="00B32E23">
      <w:pPr>
        <w:autoSpaceDE w:val="0"/>
        <w:autoSpaceDN w:val="0"/>
        <w:adjustRightInd w:val="0"/>
        <w:spacing w:after="0" w:line="240" w:lineRule="auto"/>
        <w:jc w:val="both"/>
        <w:rPr>
          <w:rFonts w:ascii="Times New Roman" w:eastAsia="Calibri" w:hAnsi="Times New Roman" w:cs="Times New Roman"/>
        </w:rPr>
      </w:pPr>
      <w:r w:rsidRPr="00B32E23">
        <w:rPr>
          <w:rFonts w:ascii="Times New Roman" w:eastAsia="Calibri" w:hAnsi="Times New Roman" w:cs="Times New Roman"/>
          <w:bCs/>
        </w:rPr>
        <w:t>M</w:t>
      </w:r>
      <w:r w:rsidRPr="00B32E23">
        <w:rPr>
          <w:rFonts w:ascii="Times New Roman" w:hAnsi="Times New Roman" w:cs="Times New Roman"/>
        </w:rPr>
        <w:t>ungbean</w:t>
      </w:r>
      <w:r w:rsidRPr="00B32E23">
        <w:rPr>
          <w:rFonts w:ascii="Times New Roman" w:eastAsia="Calibri" w:hAnsi="Times New Roman" w:cs="Times New Roman"/>
          <w:bCs/>
        </w:rPr>
        <w:t xml:space="preserve"> harvested </w:t>
      </w:r>
      <w:r w:rsidRPr="00B32E23">
        <w:rPr>
          <w:rFonts w:ascii="Times New Roman" w:hAnsi="Times New Roman" w:cs="Times New Roman"/>
        </w:rPr>
        <w:t xml:space="preserve">twice </w:t>
      </w:r>
      <w:r w:rsidRPr="00B32E23">
        <w:rPr>
          <w:rFonts w:ascii="Times New Roman" w:eastAsia="Calibri" w:hAnsi="Times New Roman" w:cs="Times New Roman"/>
          <w:bCs/>
        </w:rPr>
        <w:t>on 23 April and 30 April 2024.</w:t>
      </w:r>
      <w:r w:rsidRPr="00B32E23">
        <w:rPr>
          <w:rFonts w:ascii="Times New Roman" w:eastAsia="Calibri" w:hAnsi="Times New Roman" w:cs="Times New Roman"/>
        </w:rPr>
        <w:t xml:space="preserve">At harvest </w:t>
      </w:r>
      <w:r w:rsidRPr="00B32E23">
        <w:rPr>
          <w:rFonts w:ascii="Times New Roman" w:eastAsia="Times New Roman" w:hAnsi="Times New Roman" w:cs="Times New Roman"/>
          <w:bCs/>
          <w:iCs/>
        </w:rPr>
        <w:t xml:space="preserve">yield and yield contributing characters were recorded and analyzed statistically </w:t>
      </w:r>
      <w:r w:rsidRPr="00B32E23">
        <w:rPr>
          <w:rFonts w:ascii="Times New Roman" w:eastAsia="Times New Roman" w:hAnsi="Times New Roman" w:cs="Times New Roman"/>
        </w:rPr>
        <w:t>following Statistix-10 software package</w:t>
      </w:r>
      <w:r w:rsidRPr="00B32E23">
        <w:rPr>
          <w:rFonts w:ascii="Times New Roman" w:eastAsia="Times New Roman" w:hAnsi="Times New Roman" w:cs="Times New Roman"/>
          <w:bCs/>
          <w:iCs/>
        </w:rPr>
        <w:t xml:space="preserve">. Mean was </w:t>
      </w:r>
      <w:r w:rsidRPr="00B32E23">
        <w:rPr>
          <w:rFonts w:ascii="Times New Roman" w:eastAsia="Calibri" w:hAnsi="Times New Roman" w:cs="Times New Roman"/>
        </w:rPr>
        <w:t>adjudged</w:t>
      </w:r>
      <w:r w:rsidRPr="00B32E23">
        <w:rPr>
          <w:rFonts w:ascii="Times New Roman" w:eastAsia="Times New Roman" w:hAnsi="Times New Roman" w:cs="Times New Roman"/>
          <w:bCs/>
          <w:iCs/>
        </w:rPr>
        <w:t xml:space="preserve"> by LSD test at 5% level of significance.</w:t>
      </w:r>
      <w:r w:rsidRPr="00B32E23">
        <w:rPr>
          <w:rFonts w:ascii="Times New Roman" w:eastAsia="Calibri" w:hAnsi="Times New Roman" w:cs="Times New Roman"/>
        </w:rPr>
        <w:t xml:space="preserve">  Economic analysis was also done considering local market price of harvested crop.</w:t>
      </w:r>
    </w:p>
    <w:p w:rsidR="00B32E23" w:rsidRPr="00B32E23" w:rsidRDefault="00B32E23" w:rsidP="00B32E23">
      <w:pPr>
        <w:spacing w:after="0" w:line="240" w:lineRule="auto"/>
        <w:rPr>
          <w:rFonts w:ascii="Times New Roman" w:eastAsia="Times New Roman" w:hAnsi="Times New Roman" w:cs="Times New Roman"/>
          <w:b/>
          <w:bCs/>
          <w:sz w:val="24"/>
        </w:rPr>
      </w:pPr>
      <w:r w:rsidRPr="00B32E23">
        <w:rPr>
          <w:rFonts w:ascii="Times New Roman" w:eastAsia="Times New Roman" w:hAnsi="Times New Roman" w:cs="Times New Roman"/>
          <w:b/>
          <w:bCs/>
          <w:sz w:val="24"/>
        </w:rPr>
        <w:lastRenderedPageBreak/>
        <w:t>Results and Discussion</w:t>
      </w:r>
    </w:p>
    <w:p w:rsidR="00B32E23" w:rsidRPr="00B32E23" w:rsidRDefault="00B32E23" w:rsidP="00B32E23">
      <w:pPr>
        <w:autoSpaceDE w:val="0"/>
        <w:autoSpaceDN w:val="0"/>
        <w:adjustRightInd w:val="0"/>
        <w:spacing w:after="0" w:line="240" w:lineRule="auto"/>
        <w:rPr>
          <w:rFonts w:ascii="Times New Roman" w:hAnsi="Times New Roman" w:cs="Times New Roman"/>
          <w:b/>
          <w:bCs/>
        </w:rPr>
      </w:pPr>
      <w:r w:rsidRPr="00B32E23">
        <w:rPr>
          <w:rFonts w:ascii="Times New Roman" w:hAnsi="Times New Roman" w:cs="Times New Roman"/>
          <w:b/>
          <w:bCs/>
        </w:rPr>
        <w:t>Effect of different weed management practice on weed flora</w:t>
      </w:r>
    </w:p>
    <w:p w:rsidR="00B32E23" w:rsidRPr="00B32E23" w:rsidRDefault="00B32E23" w:rsidP="00B32E23">
      <w:pPr>
        <w:autoSpaceDE w:val="0"/>
        <w:autoSpaceDN w:val="0"/>
        <w:adjustRightInd w:val="0"/>
        <w:spacing w:after="0" w:line="240" w:lineRule="auto"/>
        <w:jc w:val="both"/>
        <w:rPr>
          <w:rFonts w:ascii="Times New Roman" w:hAnsi="Times New Roman" w:cs="Times New Roman"/>
          <w:iCs/>
        </w:rPr>
      </w:pPr>
      <w:r w:rsidRPr="00B32E23">
        <w:rPr>
          <w:rFonts w:ascii="Times New Roman" w:eastAsia="Times New Roman" w:hAnsi="Times New Roman" w:cs="Times New Roman"/>
          <w:bCs/>
        </w:rPr>
        <w:t xml:space="preserve">Number of weeds, weed dry weight, WCE and </w:t>
      </w:r>
      <w:r w:rsidRPr="00B32E23">
        <w:rPr>
          <w:rFonts w:ascii="Times New Roman" w:hAnsi="Times New Roman" w:cs="Times New Roman"/>
        </w:rPr>
        <w:t>intensity of weed infestation</w:t>
      </w:r>
      <w:r w:rsidRPr="00B32E23">
        <w:rPr>
          <w:rFonts w:ascii="Times New Roman" w:eastAsia="Times New Roman" w:hAnsi="Times New Roman" w:cs="Times New Roman"/>
          <w:bCs/>
        </w:rPr>
        <w:t xml:space="preserve"> have been affected by different weed control method (Table 1). </w:t>
      </w:r>
      <w:r w:rsidRPr="00B32E23">
        <w:rPr>
          <w:rFonts w:ascii="Times New Roman" w:eastAsia="Times New Roman" w:hAnsi="Times New Roman" w:cs="Times New Roman"/>
        </w:rPr>
        <w:t>The common and dominant weeds</w:t>
      </w:r>
      <w:r w:rsidRPr="00B32E23">
        <w:rPr>
          <w:rFonts w:ascii="Times New Roman" w:hAnsi="Times New Roman" w:cs="Times New Roman"/>
        </w:rPr>
        <w:t xml:space="preserve"> during the period of experimentation were grasses like</w:t>
      </w:r>
      <w:r w:rsidRPr="00B32E23">
        <w:rPr>
          <w:rFonts w:ascii="Times New Roman" w:hAnsi="Times New Roman" w:cs="Times New Roman"/>
          <w:i/>
          <w:iCs/>
        </w:rPr>
        <w:t xml:space="preserve">, </w:t>
      </w:r>
      <w:r w:rsidRPr="00B32E23">
        <w:rPr>
          <w:rFonts w:ascii="Times New Roman" w:eastAsia="Times New Roman" w:hAnsi="Times New Roman" w:cs="Times New Roman"/>
        </w:rPr>
        <w:t>Shyama (</w:t>
      </w:r>
      <w:r w:rsidRPr="00B32E23">
        <w:rPr>
          <w:rFonts w:ascii="Times New Roman" w:eastAsia="Times New Roman" w:hAnsi="Times New Roman" w:cs="Times New Roman"/>
          <w:i/>
        </w:rPr>
        <w:t>Echinochloa crusgalli),</w:t>
      </w:r>
      <w:r w:rsidRPr="00B32E23">
        <w:rPr>
          <w:rFonts w:ascii="Times New Roman" w:eastAsia="Times New Roman" w:hAnsi="Times New Roman" w:cs="Times New Roman"/>
        </w:rPr>
        <w:t xml:space="preserve"> Khude Shyama (</w:t>
      </w:r>
      <w:r w:rsidRPr="00B32E23">
        <w:rPr>
          <w:rFonts w:ascii="Times New Roman" w:eastAsia="Times New Roman" w:hAnsi="Times New Roman" w:cs="Times New Roman"/>
          <w:i/>
        </w:rPr>
        <w:t xml:space="preserve">Echinochloa colonum), </w:t>
      </w:r>
      <w:r w:rsidRPr="00B32E23">
        <w:rPr>
          <w:rFonts w:ascii="Times New Roman" w:eastAsia="Times New Roman" w:hAnsi="Times New Roman" w:cs="Times New Roman"/>
        </w:rPr>
        <w:t>Chapra (</w:t>
      </w:r>
      <w:r w:rsidRPr="00B32E23">
        <w:rPr>
          <w:rFonts w:ascii="Times New Roman" w:eastAsia="Times New Roman" w:hAnsi="Times New Roman" w:cs="Times New Roman"/>
          <w:i/>
        </w:rPr>
        <w:t>Eleusine indica),</w:t>
      </w:r>
      <w:r w:rsidR="00061DD8">
        <w:rPr>
          <w:rFonts w:ascii="Times New Roman" w:eastAsia="Times New Roman" w:hAnsi="Times New Roman" w:cs="Times New Roman"/>
          <w:i/>
        </w:rPr>
        <w:t xml:space="preserve"> </w:t>
      </w:r>
      <w:r w:rsidRPr="00B32E23">
        <w:rPr>
          <w:rFonts w:ascii="Times New Roman" w:eastAsia="Times New Roman" w:hAnsi="Times New Roman" w:cs="Times New Roman"/>
        </w:rPr>
        <w:t>Durba</w:t>
      </w:r>
      <w:r w:rsidRPr="00B32E23">
        <w:rPr>
          <w:rFonts w:ascii="Times New Roman" w:eastAsia="Times New Roman" w:hAnsi="Times New Roman" w:cs="Times New Roman"/>
          <w:i/>
        </w:rPr>
        <w:t xml:space="preserve"> (Cynodon dactylon),</w:t>
      </w:r>
      <w:r w:rsidRPr="00B32E23">
        <w:rPr>
          <w:rFonts w:ascii="Times New Roman" w:eastAsia="Times New Roman" w:hAnsi="Times New Roman" w:cs="Times New Roman"/>
        </w:rPr>
        <w:t xml:space="preserve"> Kak paya (</w:t>
      </w:r>
      <w:r w:rsidRPr="00B32E23">
        <w:rPr>
          <w:rFonts w:ascii="Times New Roman" w:hAnsi="Times New Roman" w:cs="Times New Roman"/>
          <w:i/>
          <w:iCs/>
        </w:rPr>
        <w:t xml:space="preserve">Dactylectinum aegyptium) </w:t>
      </w:r>
      <w:r w:rsidRPr="00B32E23">
        <w:rPr>
          <w:rFonts w:ascii="Times New Roman" w:hAnsi="Times New Roman" w:cs="Times New Roman"/>
        </w:rPr>
        <w:t xml:space="preserve">and </w:t>
      </w:r>
      <w:r w:rsidRPr="00B32E23">
        <w:rPr>
          <w:rFonts w:ascii="Times New Roman" w:eastAsia="Times New Roman" w:hAnsi="Times New Roman" w:cs="Times New Roman"/>
        </w:rPr>
        <w:t xml:space="preserve">Anguli </w:t>
      </w:r>
      <w:r w:rsidRPr="00B32E23">
        <w:rPr>
          <w:rFonts w:ascii="Times New Roman" w:eastAsia="Times New Roman" w:hAnsi="Times New Roman" w:cs="Times New Roman"/>
          <w:i/>
        </w:rPr>
        <w:t>(Digitaria Spp.),</w:t>
      </w:r>
      <w:r w:rsidRPr="00B32E23">
        <w:rPr>
          <w:rFonts w:ascii="Times New Roman" w:hAnsi="Times New Roman" w:cs="Times New Roman"/>
        </w:rPr>
        <w:t xml:space="preserve">  sedges like Mutha (</w:t>
      </w:r>
      <w:r w:rsidRPr="00B32E23">
        <w:rPr>
          <w:rFonts w:ascii="Times New Roman" w:hAnsi="Times New Roman" w:cs="Times New Roman"/>
          <w:i/>
          <w:iCs/>
        </w:rPr>
        <w:t xml:space="preserve">Cyperus rotundus) </w:t>
      </w:r>
      <w:r w:rsidRPr="00B32E23">
        <w:rPr>
          <w:rFonts w:ascii="Times New Roman" w:hAnsi="Times New Roman" w:cs="Times New Roman"/>
        </w:rPr>
        <w:t xml:space="preserve">and broad-leaved weeds like </w:t>
      </w:r>
      <w:r w:rsidRPr="00B32E23">
        <w:rPr>
          <w:rFonts w:ascii="Times New Roman" w:eastAsia="Times New Roman" w:hAnsi="Times New Roman" w:cs="Times New Roman"/>
        </w:rPr>
        <w:t>Helencha (</w:t>
      </w:r>
      <w:r w:rsidRPr="00B32E23">
        <w:rPr>
          <w:rFonts w:ascii="Times New Roman" w:eastAsia="Times New Roman" w:hAnsi="Times New Roman" w:cs="Times New Roman"/>
          <w:i/>
        </w:rPr>
        <w:t xml:space="preserve">Enhydra fluctuans), </w:t>
      </w:r>
      <w:r w:rsidRPr="00061DD8">
        <w:rPr>
          <w:rFonts w:ascii="Times New Roman" w:eastAsia="Times New Roman" w:hAnsi="Times New Roman" w:cs="Times New Roman"/>
        </w:rPr>
        <w:t>Malancho</w:t>
      </w:r>
      <w:r w:rsidRPr="00B32E23">
        <w:rPr>
          <w:rFonts w:ascii="Times New Roman" w:eastAsia="Times New Roman" w:hAnsi="Times New Roman" w:cs="Times New Roman"/>
          <w:i/>
        </w:rPr>
        <w:t xml:space="preserve"> (Alternanthera philoxeroides), </w:t>
      </w:r>
      <w:r w:rsidRPr="00061DD8">
        <w:rPr>
          <w:rFonts w:ascii="Times New Roman" w:eastAsia="Times New Roman" w:hAnsi="Times New Roman" w:cs="Times New Roman"/>
        </w:rPr>
        <w:t>Kanai banshi</w:t>
      </w:r>
      <w:r w:rsidRPr="00B32E23">
        <w:rPr>
          <w:rFonts w:ascii="Times New Roman" w:eastAsia="Times New Roman" w:hAnsi="Times New Roman" w:cs="Times New Roman"/>
          <w:i/>
        </w:rPr>
        <w:t xml:space="preserve"> (</w:t>
      </w:r>
      <w:r w:rsidRPr="00B32E23">
        <w:rPr>
          <w:rFonts w:ascii="Times New Roman" w:hAnsi="Times New Roman" w:cs="Times New Roman"/>
          <w:i/>
          <w:iCs/>
        </w:rPr>
        <w:t>Commelina benghalensis),</w:t>
      </w:r>
      <w:r w:rsidRPr="00B32E23">
        <w:rPr>
          <w:rFonts w:ascii="Times New Roman" w:eastAsia="Times New Roman" w:hAnsi="Times New Roman" w:cs="Times New Roman"/>
          <w:i/>
        </w:rPr>
        <w:t xml:space="preserve"> </w:t>
      </w:r>
      <w:r w:rsidRPr="00061DD8">
        <w:rPr>
          <w:rFonts w:ascii="Times New Roman" w:eastAsia="Times New Roman" w:hAnsi="Times New Roman" w:cs="Times New Roman"/>
        </w:rPr>
        <w:t>kanai nala</w:t>
      </w:r>
      <w:r w:rsidRPr="00B32E23">
        <w:rPr>
          <w:rFonts w:ascii="Times New Roman" w:eastAsia="Times New Roman" w:hAnsi="Times New Roman" w:cs="Times New Roman"/>
          <w:i/>
        </w:rPr>
        <w:t xml:space="preserve"> (Cyanoties axillaries)</w:t>
      </w:r>
      <w:r w:rsidRPr="00B32E23">
        <w:rPr>
          <w:rFonts w:ascii="Times New Roman" w:hAnsi="Times New Roman" w:cs="Times New Roman"/>
          <w:i/>
          <w:iCs/>
        </w:rPr>
        <w:t xml:space="preserve"> </w:t>
      </w:r>
      <w:r w:rsidR="00061DD8" w:rsidRPr="00061DD8">
        <w:rPr>
          <w:rFonts w:ascii="Times New Roman" w:hAnsi="Times New Roman" w:cs="Times New Roman"/>
          <w:iCs/>
        </w:rPr>
        <w:t xml:space="preserve">and </w:t>
      </w:r>
      <w:r w:rsidRPr="00061DD8">
        <w:rPr>
          <w:rFonts w:ascii="Times New Roman" w:hAnsi="Times New Roman" w:cs="Times New Roman"/>
          <w:iCs/>
        </w:rPr>
        <w:t>shaknote</w:t>
      </w:r>
      <w:r w:rsidRPr="00B32E23">
        <w:rPr>
          <w:rFonts w:ascii="Times New Roman" w:hAnsi="Times New Roman" w:cs="Times New Roman"/>
          <w:i/>
          <w:iCs/>
        </w:rPr>
        <w:t xml:space="preserve"> (Amaranthus viridis). </w:t>
      </w:r>
    </w:p>
    <w:p w:rsidR="00B32E23" w:rsidRPr="00B32E23" w:rsidRDefault="00B32E23" w:rsidP="00B32E23">
      <w:pPr>
        <w:autoSpaceDE w:val="0"/>
        <w:autoSpaceDN w:val="0"/>
        <w:adjustRightInd w:val="0"/>
        <w:spacing w:after="0" w:line="240" w:lineRule="auto"/>
        <w:jc w:val="both"/>
        <w:rPr>
          <w:rFonts w:ascii="Times New Roman" w:eastAsia="Calibri" w:hAnsi="Times New Roman" w:cs="Times New Roman"/>
        </w:rPr>
      </w:pPr>
      <w:r w:rsidRPr="00B32E23">
        <w:rPr>
          <w:rFonts w:ascii="Times New Roman" w:hAnsi="Times New Roman" w:cs="Times New Roman"/>
        </w:rPr>
        <w:tab/>
      </w:r>
      <w:r w:rsidRPr="00B32E23">
        <w:rPr>
          <w:rFonts w:ascii="Times New Roman" w:eastAsia="Calibri" w:hAnsi="Times New Roman" w:cs="Times New Roman"/>
        </w:rPr>
        <w:t>The highest number of weeds/m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(228 at 25 DAS and 377 at 45 DAS) was recorded in T</w:t>
      </w:r>
      <w:r w:rsidRPr="00B32E23">
        <w:rPr>
          <w:rFonts w:ascii="Times New Roman" w:eastAsia="Calibri" w:hAnsi="Times New Roman" w:cs="Times New Roman"/>
          <w:vertAlign w:val="subscript"/>
        </w:rPr>
        <w:t>10</w:t>
      </w:r>
      <w:r w:rsidRPr="00B32E23">
        <w:rPr>
          <w:rFonts w:ascii="Times New Roman" w:eastAsia="Calibri" w:hAnsi="Times New Roman" w:cs="Times New Roman"/>
        </w:rPr>
        <w:t xml:space="preserve"> (No weeding) treatment followed by T</w:t>
      </w:r>
      <w:r w:rsidRPr="00B32E23">
        <w:rPr>
          <w:rFonts w:ascii="Times New Roman" w:eastAsia="Calibri" w:hAnsi="Times New Roman" w:cs="Times New Roman"/>
          <w:vertAlign w:val="subscript"/>
        </w:rPr>
        <w:t>8</w:t>
      </w:r>
      <w:r w:rsidRPr="00B32E23">
        <w:rPr>
          <w:rFonts w:ascii="Times New Roman" w:eastAsia="Calibri" w:hAnsi="Times New Roman" w:cs="Times New Roman"/>
        </w:rPr>
        <w:t xml:space="preserve"> (85 weeds/m</w:t>
      </w:r>
      <w:r w:rsidRPr="00B32E23">
        <w:rPr>
          <w:rFonts w:ascii="Times New Roman" w:eastAsia="Calibri" w:hAnsi="Times New Roman" w:cs="Times New Roman"/>
          <w:vertAlign w:val="superscript"/>
        </w:rPr>
        <w:t xml:space="preserve">2   </w:t>
      </w:r>
      <w:r w:rsidRPr="00B32E23">
        <w:rPr>
          <w:rFonts w:ascii="Times New Roman" w:eastAsia="Calibri" w:hAnsi="Times New Roman" w:cs="Times New Roman"/>
        </w:rPr>
        <w:t>and175 weeds/m</w:t>
      </w:r>
      <w:r w:rsidRPr="00B32E23">
        <w:rPr>
          <w:rFonts w:ascii="Times New Roman" w:eastAsia="Calibri" w:hAnsi="Times New Roman" w:cs="Times New Roman"/>
          <w:vertAlign w:val="superscript"/>
        </w:rPr>
        <w:t xml:space="preserve">2 </w:t>
      </w:r>
      <w:r w:rsidRPr="00B32E23">
        <w:rPr>
          <w:rFonts w:ascii="Times New Roman" w:hAnsi="Times New Roman" w:cs="Times New Roman"/>
          <w:iCs/>
        </w:rPr>
        <w:t>at 25 and 45 DAS, respectively</w:t>
      </w:r>
      <w:r w:rsidRPr="00B32E23">
        <w:rPr>
          <w:rFonts w:ascii="Times New Roman" w:eastAsia="Calibri" w:hAnsi="Times New Roman" w:cs="Times New Roman"/>
        </w:rPr>
        <w:t>) and T</w:t>
      </w:r>
      <w:r w:rsidRPr="00B32E23">
        <w:rPr>
          <w:rFonts w:ascii="Times New Roman" w:eastAsia="Calibri" w:hAnsi="Times New Roman" w:cs="Times New Roman"/>
          <w:vertAlign w:val="subscript"/>
        </w:rPr>
        <w:t>9</w:t>
      </w:r>
      <w:r w:rsidRPr="00B32E23">
        <w:rPr>
          <w:rFonts w:ascii="Times New Roman" w:eastAsia="Calibri" w:hAnsi="Times New Roman" w:cs="Times New Roman"/>
        </w:rPr>
        <w:t xml:space="preserve"> (87 weeds/m</w:t>
      </w:r>
      <w:r w:rsidRPr="00B32E23">
        <w:rPr>
          <w:rFonts w:ascii="Times New Roman" w:eastAsia="Calibri" w:hAnsi="Times New Roman" w:cs="Times New Roman"/>
          <w:vertAlign w:val="superscript"/>
        </w:rPr>
        <w:t xml:space="preserve">2   </w:t>
      </w:r>
      <w:r w:rsidRPr="00B32E23">
        <w:rPr>
          <w:rFonts w:ascii="Times New Roman" w:eastAsia="Calibri" w:hAnsi="Times New Roman" w:cs="Times New Roman"/>
        </w:rPr>
        <w:t>and180 weeds/m</w:t>
      </w:r>
      <w:r w:rsidRPr="00B32E23">
        <w:rPr>
          <w:rFonts w:ascii="Times New Roman" w:eastAsia="Calibri" w:hAnsi="Times New Roman" w:cs="Times New Roman"/>
          <w:vertAlign w:val="superscript"/>
        </w:rPr>
        <w:t xml:space="preserve">2 </w:t>
      </w:r>
      <w:r w:rsidRPr="00B32E23">
        <w:rPr>
          <w:rFonts w:ascii="Times New Roman" w:hAnsi="Times New Roman" w:cs="Times New Roman"/>
          <w:iCs/>
        </w:rPr>
        <w:t>at 25 and 45 DAS, respectively</w:t>
      </w:r>
      <w:r w:rsidRPr="00B32E23">
        <w:rPr>
          <w:rFonts w:ascii="Times New Roman" w:eastAsia="Calibri" w:hAnsi="Times New Roman" w:cs="Times New Roman"/>
        </w:rPr>
        <w:t>). The lowest number of weeds/m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(42 at 25 DAS and </w:t>
      </w:r>
      <w:r w:rsidRPr="00B32E23">
        <w:rPr>
          <w:rFonts w:ascii="Times New Roman" w:hAnsi="Times New Roman" w:cs="Times New Roman"/>
        </w:rPr>
        <w:t>45</w:t>
      </w:r>
      <w:r w:rsidRPr="00B32E23">
        <w:rPr>
          <w:rFonts w:ascii="Times New Roman" w:eastAsia="Calibri" w:hAnsi="Times New Roman" w:cs="Times New Roman"/>
        </w:rPr>
        <w:t xml:space="preserve"> at 45 DAS) was found in T</w:t>
      </w:r>
      <w:r w:rsidRPr="00B32E23">
        <w:rPr>
          <w:rFonts w:ascii="Times New Roman" w:eastAsia="Calibri" w:hAnsi="Times New Roman" w:cs="Times New Roman"/>
          <w:vertAlign w:val="subscript"/>
        </w:rPr>
        <w:t xml:space="preserve">1 </w:t>
      </w:r>
      <w:r w:rsidRPr="00B32E23">
        <w:rPr>
          <w:rFonts w:ascii="Times New Roman" w:eastAsia="Calibri" w:hAnsi="Times New Roman" w:cs="Times New Roman"/>
        </w:rPr>
        <w:t>followed by T</w:t>
      </w:r>
      <w:r w:rsidRPr="00B32E23">
        <w:rPr>
          <w:rFonts w:ascii="Times New Roman" w:eastAsia="Calibri" w:hAnsi="Times New Roman" w:cs="Times New Roman"/>
          <w:vertAlign w:val="subscript"/>
        </w:rPr>
        <w:t>6</w:t>
      </w:r>
      <w:r w:rsidRPr="00B32E23">
        <w:rPr>
          <w:rFonts w:ascii="Times New Roman" w:eastAsia="Calibri" w:hAnsi="Times New Roman" w:cs="Times New Roman"/>
        </w:rPr>
        <w:t xml:space="preserve"> (48 weeds/m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and T</w:t>
      </w:r>
      <w:r w:rsidRPr="00B32E23">
        <w:rPr>
          <w:rFonts w:ascii="Times New Roman" w:eastAsia="Calibri" w:hAnsi="Times New Roman" w:cs="Times New Roman"/>
          <w:vertAlign w:val="subscript"/>
        </w:rPr>
        <w:t>7</w:t>
      </w:r>
      <w:r w:rsidRPr="00B32E23">
        <w:rPr>
          <w:rFonts w:ascii="Times New Roman" w:eastAsia="Calibri" w:hAnsi="Times New Roman" w:cs="Times New Roman"/>
        </w:rPr>
        <w:t xml:space="preserve"> (47 weeds/m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at 25 DAS and T</w:t>
      </w:r>
      <w:r w:rsidRPr="00B32E23">
        <w:rPr>
          <w:rFonts w:ascii="Times New Roman" w:eastAsia="Calibri" w:hAnsi="Times New Roman" w:cs="Times New Roman"/>
          <w:vertAlign w:val="subscript"/>
        </w:rPr>
        <w:t>5</w:t>
      </w:r>
      <w:r w:rsidRPr="00B32E23">
        <w:rPr>
          <w:rFonts w:ascii="Times New Roman" w:eastAsia="Calibri" w:hAnsi="Times New Roman" w:cs="Times New Roman"/>
        </w:rPr>
        <w:t xml:space="preserve"> and T</w:t>
      </w:r>
      <w:r w:rsidRPr="00B32E23">
        <w:rPr>
          <w:rFonts w:ascii="Times New Roman" w:eastAsia="Calibri" w:hAnsi="Times New Roman" w:cs="Times New Roman"/>
          <w:vertAlign w:val="subscript"/>
        </w:rPr>
        <w:t>7</w:t>
      </w:r>
      <w:r w:rsidRPr="00B32E23">
        <w:rPr>
          <w:rFonts w:ascii="Times New Roman" w:eastAsia="Calibri" w:hAnsi="Times New Roman" w:cs="Times New Roman"/>
        </w:rPr>
        <w:t xml:space="preserve"> (54 weeds/m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at 45 DAS. The maximum weed dry weight of 72.45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and 145.25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were obtained in T</w:t>
      </w:r>
      <w:r w:rsidRPr="00B32E23">
        <w:rPr>
          <w:rFonts w:ascii="Times New Roman" w:eastAsia="Calibri" w:hAnsi="Times New Roman" w:cs="Times New Roman"/>
          <w:vertAlign w:val="subscript"/>
        </w:rPr>
        <w:t>10</w:t>
      </w:r>
      <w:r w:rsidRPr="00B32E23">
        <w:rPr>
          <w:rFonts w:ascii="Times New Roman" w:eastAsia="Calibri" w:hAnsi="Times New Roman" w:cs="Times New Roman"/>
        </w:rPr>
        <w:t xml:space="preserve"> (control treatment) at 25 and 45 DAS, respectively, followed by T</w:t>
      </w:r>
      <w:r w:rsidRPr="00B32E23">
        <w:rPr>
          <w:rFonts w:ascii="Times New Roman" w:eastAsia="Calibri" w:hAnsi="Times New Roman" w:cs="Times New Roman"/>
          <w:vertAlign w:val="subscript"/>
        </w:rPr>
        <w:t>8</w:t>
      </w:r>
      <w:r w:rsidRPr="00B32E23">
        <w:rPr>
          <w:rFonts w:ascii="Times New Roman" w:eastAsia="Calibri" w:hAnsi="Times New Roman" w:cs="Times New Roman"/>
        </w:rPr>
        <w:t xml:space="preserve"> (23.45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25 DAS, 60.25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45 DAS) and T</w:t>
      </w:r>
      <w:r w:rsidRPr="00B32E23">
        <w:rPr>
          <w:rFonts w:ascii="Times New Roman" w:eastAsia="Calibri" w:hAnsi="Times New Roman" w:cs="Times New Roman"/>
          <w:vertAlign w:val="subscript"/>
        </w:rPr>
        <w:t>9</w:t>
      </w:r>
      <w:r w:rsidRPr="00B32E23">
        <w:rPr>
          <w:rFonts w:ascii="Times New Roman" w:eastAsia="Calibri" w:hAnsi="Times New Roman" w:cs="Times New Roman"/>
        </w:rPr>
        <w:t xml:space="preserve"> (</w:t>
      </w:r>
      <w:r w:rsidRPr="00B32E23">
        <w:rPr>
          <w:rFonts w:ascii="Times New Roman" w:hAnsi="Times New Roman" w:cs="Times New Roman"/>
          <w:kern w:val="24"/>
        </w:rPr>
        <w:t xml:space="preserve">25.36 </w:t>
      </w:r>
      <w:r w:rsidRPr="00B32E23">
        <w:rPr>
          <w:rFonts w:ascii="Times New Roman" w:eastAsia="Calibri" w:hAnsi="Times New Roman" w:cs="Times New Roman"/>
        </w:rPr>
        <w:t>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25 DAS, </w:t>
      </w:r>
      <w:r w:rsidRPr="00B32E23">
        <w:rPr>
          <w:rFonts w:ascii="Times New Roman" w:hAnsi="Times New Roman" w:cs="Times New Roman"/>
          <w:kern w:val="24"/>
        </w:rPr>
        <w:t>66.21</w:t>
      </w:r>
      <w:r w:rsidRPr="00B32E23">
        <w:rPr>
          <w:rFonts w:ascii="Times New Roman" w:eastAsia="Calibri" w:hAnsi="Times New Roman" w:cs="Times New Roman"/>
        </w:rPr>
        <w:t>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45 DAS) whereas, the minimum weed dry weight of 10.53g /m</w:t>
      </w:r>
      <w:r w:rsidRPr="00B32E23">
        <w:rPr>
          <w:rFonts w:ascii="Times New Roman" w:eastAsia="Calibri" w:hAnsi="Times New Roman" w:cs="Times New Roman"/>
          <w:vertAlign w:val="superscript"/>
        </w:rPr>
        <w:t xml:space="preserve">2   </w:t>
      </w:r>
      <w:r w:rsidRPr="00B32E23">
        <w:rPr>
          <w:rFonts w:ascii="Times New Roman" w:eastAsia="Calibri" w:hAnsi="Times New Roman" w:cs="Times New Roman"/>
        </w:rPr>
        <w:t>at 25 DAS and 20.14 g/m</w:t>
      </w:r>
      <w:r w:rsidRPr="00B32E23">
        <w:rPr>
          <w:rFonts w:ascii="Times New Roman" w:eastAsia="Calibri" w:hAnsi="Times New Roman" w:cs="Times New Roman"/>
          <w:vertAlign w:val="superscript"/>
        </w:rPr>
        <w:t xml:space="preserve">2 </w:t>
      </w:r>
      <w:r w:rsidRPr="00B32E23">
        <w:rPr>
          <w:rFonts w:ascii="Times New Roman" w:eastAsia="Calibri" w:hAnsi="Times New Roman" w:cs="Times New Roman"/>
        </w:rPr>
        <w:t>at 45 DAS were found in T</w:t>
      </w:r>
      <w:r w:rsidRPr="00B32E23">
        <w:rPr>
          <w:rFonts w:ascii="Times New Roman" w:eastAsia="Calibri" w:hAnsi="Times New Roman" w:cs="Times New Roman"/>
          <w:vertAlign w:val="subscript"/>
        </w:rPr>
        <w:t xml:space="preserve">1 </w:t>
      </w:r>
      <w:r w:rsidRPr="00B32E23">
        <w:rPr>
          <w:rFonts w:ascii="Times New Roman" w:eastAsia="Calibri" w:hAnsi="Times New Roman" w:cs="Times New Roman"/>
        </w:rPr>
        <w:t>treatment followed by T</w:t>
      </w:r>
      <w:r w:rsidRPr="00B32E23">
        <w:rPr>
          <w:rFonts w:ascii="Times New Roman" w:eastAsia="Calibri" w:hAnsi="Times New Roman" w:cs="Times New Roman"/>
          <w:vertAlign w:val="subscript"/>
        </w:rPr>
        <w:t>5</w:t>
      </w:r>
      <w:r w:rsidRPr="00B32E23">
        <w:rPr>
          <w:rFonts w:ascii="Times New Roman" w:eastAsia="Calibri" w:hAnsi="Times New Roman" w:cs="Times New Roman"/>
        </w:rPr>
        <w:t xml:space="preserve"> (</w:t>
      </w:r>
      <w:r w:rsidRPr="00B32E23">
        <w:rPr>
          <w:rFonts w:ascii="Times New Roman" w:hAnsi="Times New Roman" w:cs="Times New Roman"/>
          <w:kern w:val="24"/>
        </w:rPr>
        <w:t>13.15</w:t>
      </w:r>
      <w:r w:rsidRPr="00B32E23">
        <w:rPr>
          <w:rFonts w:ascii="Times New Roman" w:eastAsia="Calibri" w:hAnsi="Times New Roman" w:cs="Times New Roman"/>
        </w:rPr>
        <w:t xml:space="preserve">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25 DAS, 28.23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45 DAS) and T</w:t>
      </w:r>
      <w:r w:rsidRPr="00B32E23">
        <w:rPr>
          <w:rFonts w:ascii="Times New Roman" w:eastAsia="Calibri" w:hAnsi="Times New Roman" w:cs="Times New Roman"/>
          <w:vertAlign w:val="subscript"/>
        </w:rPr>
        <w:t>7</w:t>
      </w:r>
      <w:r w:rsidRPr="00B32E23">
        <w:rPr>
          <w:rFonts w:ascii="Times New Roman" w:eastAsia="Calibri" w:hAnsi="Times New Roman" w:cs="Times New Roman"/>
        </w:rPr>
        <w:t xml:space="preserve"> (</w:t>
      </w:r>
      <w:r w:rsidRPr="00B32E23">
        <w:rPr>
          <w:rFonts w:ascii="Times New Roman" w:hAnsi="Times New Roman" w:cs="Times New Roman"/>
          <w:kern w:val="24"/>
        </w:rPr>
        <w:t>13.07</w:t>
      </w:r>
      <w:r w:rsidRPr="00B32E23">
        <w:rPr>
          <w:rFonts w:ascii="Times New Roman" w:eastAsia="Calibri" w:hAnsi="Times New Roman" w:cs="Times New Roman"/>
        </w:rPr>
        <w:t xml:space="preserve">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25 DAS, 25.32 g/m</w:t>
      </w:r>
      <w:r w:rsidRPr="00B32E23">
        <w:rPr>
          <w:rFonts w:ascii="Times New Roman" w:eastAsia="Calibri" w:hAnsi="Times New Roman" w:cs="Times New Roman"/>
          <w:vertAlign w:val="superscript"/>
        </w:rPr>
        <w:t>2</w:t>
      </w:r>
      <w:r w:rsidRPr="00B32E23">
        <w:rPr>
          <w:rFonts w:ascii="Times New Roman" w:eastAsia="Calibri" w:hAnsi="Times New Roman" w:cs="Times New Roman"/>
        </w:rPr>
        <w:t xml:space="preserve"> at 45 DAS) treatment. </w:t>
      </w:r>
    </w:p>
    <w:p w:rsidR="00B32E23" w:rsidRPr="00B32E23" w:rsidRDefault="00B32E23" w:rsidP="00B32E23">
      <w:pPr>
        <w:spacing w:after="0" w:line="240" w:lineRule="auto"/>
        <w:ind w:firstLine="720"/>
        <w:jc w:val="both"/>
        <w:rPr>
          <w:rFonts w:ascii="Times New Roman" w:hAnsi="Times New Roman" w:cs="Times New Roman"/>
        </w:rPr>
      </w:pPr>
      <w:r w:rsidRPr="00B32E23">
        <w:rPr>
          <w:rFonts w:ascii="Times New Roman" w:eastAsia="Calibri" w:hAnsi="Times New Roman" w:cs="Times New Roman"/>
        </w:rPr>
        <w:t>The highest WCE (85 % at 25 DAS and 86 % at 45 DAS) was found in T</w:t>
      </w:r>
      <w:r w:rsidRPr="00B32E23">
        <w:rPr>
          <w:rFonts w:ascii="Times New Roman" w:eastAsia="Calibri" w:hAnsi="Times New Roman" w:cs="Times New Roman"/>
          <w:vertAlign w:val="subscript"/>
        </w:rPr>
        <w:t>1</w:t>
      </w:r>
      <w:r w:rsidRPr="00B32E23">
        <w:rPr>
          <w:rFonts w:ascii="Times New Roman" w:eastAsia="Calibri" w:hAnsi="Times New Roman" w:cs="Times New Roman"/>
        </w:rPr>
        <w:t xml:space="preserve"> treatment followed by T</w:t>
      </w:r>
      <w:r w:rsidRPr="00B32E23">
        <w:rPr>
          <w:rFonts w:ascii="Times New Roman" w:eastAsia="Calibri" w:hAnsi="Times New Roman" w:cs="Times New Roman"/>
          <w:vertAlign w:val="subscript"/>
        </w:rPr>
        <w:t>5</w:t>
      </w:r>
      <w:r w:rsidRPr="00B32E23">
        <w:rPr>
          <w:rFonts w:ascii="Times New Roman" w:eastAsia="Calibri" w:hAnsi="Times New Roman" w:cs="Times New Roman"/>
        </w:rPr>
        <w:t xml:space="preserve"> and T</w:t>
      </w:r>
      <w:r w:rsidRPr="00B32E23">
        <w:rPr>
          <w:rFonts w:ascii="Times New Roman" w:eastAsia="Calibri" w:hAnsi="Times New Roman" w:cs="Times New Roman"/>
          <w:vertAlign w:val="subscript"/>
        </w:rPr>
        <w:t>7</w:t>
      </w:r>
      <w:r w:rsidRPr="00B32E23">
        <w:rPr>
          <w:rFonts w:ascii="Times New Roman" w:eastAsia="Calibri" w:hAnsi="Times New Roman" w:cs="Times New Roman"/>
        </w:rPr>
        <w:t xml:space="preserve"> (Table 1). The lowest was observed in T</w:t>
      </w:r>
      <w:r w:rsidRPr="00B32E23">
        <w:rPr>
          <w:rFonts w:ascii="Times New Roman" w:eastAsia="Calibri" w:hAnsi="Times New Roman" w:cs="Times New Roman"/>
          <w:vertAlign w:val="subscript"/>
        </w:rPr>
        <w:t>9</w:t>
      </w:r>
      <w:r w:rsidRPr="00B32E23">
        <w:rPr>
          <w:rFonts w:ascii="Times New Roman" w:eastAsia="Calibri" w:hAnsi="Times New Roman" w:cs="Times New Roman"/>
        </w:rPr>
        <w:t xml:space="preserve"> treatment (65 % at 25 DAS and 54% at 45 DAS) followed by T</w:t>
      </w:r>
      <w:r w:rsidRPr="00B32E23">
        <w:rPr>
          <w:rFonts w:ascii="Times New Roman" w:eastAsia="Calibri" w:hAnsi="Times New Roman" w:cs="Times New Roman"/>
          <w:vertAlign w:val="subscript"/>
        </w:rPr>
        <w:t>8</w:t>
      </w:r>
      <w:r w:rsidRPr="00B32E23">
        <w:rPr>
          <w:rFonts w:ascii="Times New Roman" w:eastAsia="Calibri" w:hAnsi="Times New Roman" w:cs="Times New Roman"/>
        </w:rPr>
        <w:t>.</w:t>
      </w:r>
      <w:r w:rsidRPr="00B32E23">
        <w:rPr>
          <w:rFonts w:ascii="Times New Roman" w:hAnsi="Times New Roman" w:cs="Times New Roman"/>
        </w:rPr>
        <w:t xml:space="preserve"> Meanwhile, the lowest intensity of weed infestation (1.24 at 25 DAS and 1.45 at 45 DAS) was recorded in T</w:t>
      </w:r>
      <w:r w:rsidRPr="00B32E23">
        <w:rPr>
          <w:rFonts w:ascii="Times New Roman" w:hAnsi="Times New Roman" w:cs="Times New Roman"/>
          <w:vertAlign w:val="subscript"/>
        </w:rPr>
        <w:t>1</w:t>
      </w:r>
      <w:r w:rsidRPr="00B32E23">
        <w:rPr>
          <w:rFonts w:ascii="Times New Roman" w:hAnsi="Times New Roman" w:cs="Times New Roman"/>
        </w:rPr>
        <w:t xml:space="preserve"> (2 HW) followed by T</w:t>
      </w:r>
      <w:r w:rsidRPr="00B32E23">
        <w:rPr>
          <w:rFonts w:ascii="Times New Roman" w:hAnsi="Times New Roman" w:cs="Times New Roman"/>
          <w:vertAlign w:val="subscript"/>
        </w:rPr>
        <w:t>5</w:t>
      </w:r>
      <w:r w:rsidRPr="00B32E23">
        <w:rPr>
          <w:rFonts w:ascii="Times New Roman" w:hAnsi="Times New Roman" w:cs="Times New Roman"/>
        </w:rPr>
        <w:t xml:space="preserve"> (1.64 at 25 DAS and 1.86 at 45 DAS) and T</w:t>
      </w:r>
      <w:r w:rsidRPr="00B32E23">
        <w:rPr>
          <w:rFonts w:ascii="Times New Roman" w:hAnsi="Times New Roman" w:cs="Times New Roman"/>
          <w:vertAlign w:val="subscript"/>
        </w:rPr>
        <w:t>7</w:t>
      </w:r>
      <w:r w:rsidRPr="00B32E23">
        <w:rPr>
          <w:rFonts w:ascii="Times New Roman" w:hAnsi="Times New Roman" w:cs="Times New Roman"/>
        </w:rPr>
        <w:t xml:space="preserve"> (1.57 at 25 DAS and 1.86 at 45 DAS). The highest intensity of weed infestation (9.12 at 25 DAS and 18.85 at 45 DAS) was observed in T</w:t>
      </w:r>
      <w:r w:rsidRPr="00B32E23">
        <w:rPr>
          <w:rFonts w:ascii="Times New Roman" w:hAnsi="Times New Roman" w:cs="Times New Roman"/>
          <w:vertAlign w:val="subscript"/>
        </w:rPr>
        <w:t>10</w:t>
      </w:r>
      <w:r w:rsidRPr="00B32E23">
        <w:rPr>
          <w:rFonts w:ascii="Times New Roman" w:hAnsi="Times New Roman" w:cs="Times New Roman"/>
        </w:rPr>
        <w:t xml:space="preserve"> (Control) followed by T</w:t>
      </w:r>
      <w:r w:rsidRPr="00B32E23">
        <w:rPr>
          <w:rFonts w:ascii="Times New Roman" w:hAnsi="Times New Roman" w:cs="Times New Roman"/>
          <w:vertAlign w:val="subscript"/>
        </w:rPr>
        <w:t>8</w:t>
      </w:r>
      <w:r w:rsidRPr="00B32E23">
        <w:rPr>
          <w:rFonts w:ascii="Times New Roman" w:hAnsi="Times New Roman" w:cs="Times New Roman"/>
        </w:rPr>
        <w:t xml:space="preserve"> and T</w:t>
      </w:r>
      <w:r w:rsidRPr="00B32E23">
        <w:rPr>
          <w:rFonts w:ascii="Times New Roman" w:hAnsi="Times New Roman" w:cs="Times New Roman"/>
          <w:vertAlign w:val="subscript"/>
        </w:rPr>
        <w:t>9</w:t>
      </w:r>
      <w:r w:rsidRPr="00B32E23">
        <w:rPr>
          <w:rFonts w:ascii="Times New Roman" w:hAnsi="Times New Roman" w:cs="Times New Roman"/>
        </w:rPr>
        <w:t xml:space="preserve"> treatment.</w:t>
      </w:r>
    </w:p>
    <w:p w:rsidR="00B32E23" w:rsidRDefault="00B32E23" w:rsidP="00B32E23">
      <w:pPr>
        <w:spacing w:after="0" w:line="240" w:lineRule="auto"/>
        <w:jc w:val="both"/>
        <w:rPr>
          <w:rFonts w:ascii="Times New Roman" w:eastAsia="Calibri" w:hAnsi="Times New Roman" w:cs="Times New Roman"/>
        </w:rPr>
      </w:pPr>
    </w:p>
    <w:p w:rsidR="00B32E23" w:rsidRPr="00B32E23" w:rsidRDefault="00B32E23" w:rsidP="00B32E23">
      <w:pPr>
        <w:spacing w:after="0" w:line="240" w:lineRule="auto"/>
        <w:ind w:left="806" w:hanging="806"/>
        <w:jc w:val="both"/>
        <w:rPr>
          <w:rFonts w:ascii="Times New Roman" w:eastAsia="Times New Roman" w:hAnsi="Times New Roman" w:cs="Times New Roman"/>
        </w:rPr>
      </w:pPr>
      <w:proofErr w:type="gramStart"/>
      <w:r w:rsidRPr="00B32E23">
        <w:rPr>
          <w:rFonts w:ascii="Times New Roman" w:eastAsia="Times New Roman" w:hAnsi="Times New Roman" w:cs="Times New Roman"/>
        </w:rPr>
        <w:t>Table 1.</w:t>
      </w:r>
      <w:proofErr w:type="gramEnd"/>
      <w:r w:rsidRPr="00B32E23">
        <w:rPr>
          <w:rFonts w:ascii="Times New Roman" w:eastAsia="Times New Roman" w:hAnsi="Times New Roman" w:cs="Times New Roman"/>
        </w:rPr>
        <w:t xml:space="preserve"> Effect of treatment on number of weed, weed dry weight and weed control efficiency and </w:t>
      </w:r>
      <w:r w:rsidRPr="00B32E23">
        <w:rPr>
          <w:rFonts w:ascii="Times New Roman" w:hAnsi="Times New Roman" w:cs="Times New Roman"/>
        </w:rPr>
        <w:t xml:space="preserve">intensity of weed infestation </w:t>
      </w:r>
      <w:r w:rsidRPr="00B32E23">
        <w:rPr>
          <w:rFonts w:ascii="Times New Roman" w:eastAsia="Times New Roman" w:hAnsi="Times New Roman" w:cs="Times New Roman"/>
        </w:rPr>
        <w:t xml:space="preserve">in mungbean during </w:t>
      </w:r>
      <w:r w:rsidRPr="00B32E23">
        <w:rPr>
          <w:rFonts w:ascii="Times New Roman" w:eastAsia="Times New Roman" w:hAnsi="Times New Roman" w:cs="Times New Roman"/>
          <w:i/>
          <w:iCs/>
        </w:rPr>
        <w:t>Kharif-</w:t>
      </w:r>
      <w:r w:rsidRPr="00B32E23">
        <w:rPr>
          <w:rFonts w:ascii="Times New Roman" w:eastAsia="Times New Roman" w:hAnsi="Times New Roman" w:cs="Times New Roman"/>
          <w:iCs/>
        </w:rPr>
        <w:t>1</w:t>
      </w:r>
      <w:r w:rsidRPr="00B32E23">
        <w:rPr>
          <w:rFonts w:ascii="Times New Roman" w:eastAsia="Times New Roman" w:hAnsi="Times New Roman" w:cs="Times New Roman"/>
        </w:rPr>
        <w:t xml:space="preserve"> season (2024) </w:t>
      </w:r>
    </w:p>
    <w:tbl>
      <w:tblPr>
        <w:tblStyle w:val="TableGrid"/>
        <w:tblW w:w="9317"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826"/>
        <w:gridCol w:w="1032"/>
        <w:gridCol w:w="1030"/>
        <w:gridCol w:w="1025"/>
        <w:gridCol w:w="1025"/>
        <w:gridCol w:w="932"/>
        <w:gridCol w:w="1510"/>
        <w:gridCol w:w="912"/>
        <w:gridCol w:w="1025"/>
      </w:tblGrid>
      <w:tr w:rsidR="00B32E23" w:rsidRPr="0038499F" w:rsidTr="0038499F">
        <w:trPr>
          <w:trHeight w:val="271"/>
        </w:trPr>
        <w:tc>
          <w:tcPr>
            <w:tcW w:w="826" w:type="dxa"/>
            <w:vMerge w:val="restart"/>
          </w:tcPr>
          <w:p w:rsidR="00B32E23" w:rsidRPr="0038499F" w:rsidRDefault="00B32E23" w:rsidP="00B32E23">
            <w:pPr>
              <w:rPr>
                <w:rFonts w:ascii="Times New Roman" w:eastAsia="Times New Roman" w:hAnsi="Times New Roman" w:cs="Times New Roman"/>
                <w:bCs/>
              </w:rPr>
            </w:pPr>
            <w:r w:rsidRPr="0038499F">
              <w:rPr>
                <w:rFonts w:ascii="Times New Roman" w:eastAsia="Times New Roman" w:hAnsi="Times New Roman" w:cs="Times New Roman"/>
                <w:bCs/>
              </w:rPr>
              <w:t>Treat.</w:t>
            </w:r>
          </w:p>
        </w:tc>
        <w:tc>
          <w:tcPr>
            <w:tcW w:w="2062" w:type="dxa"/>
            <w:gridSpan w:val="2"/>
          </w:tcPr>
          <w:p w:rsidR="00B32E23" w:rsidRPr="0038499F" w:rsidRDefault="00B32E23" w:rsidP="00B32E23">
            <w:pPr>
              <w:jc w:val="center"/>
              <w:rPr>
                <w:rFonts w:ascii="Times New Roman" w:eastAsia="Times New Roman" w:hAnsi="Times New Roman" w:cs="Times New Roman"/>
                <w:bCs/>
                <w:vertAlign w:val="superscript"/>
              </w:rPr>
            </w:pPr>
            <w:r w:rsidRPr="0038499F">
              <w:rPr>
                <w:rFonts w:ascii="Times New Roman" w:eastAsia="Times New Roman" w:hAnsi="Times New Roman" w:cs="Times New Roman"/>
                <w:bCs/>
              </w:rPr>
              <w:t>Weed /m</w:t>
            </w:r>
            <w:r w:rsidRPr="0038499F">
              <w:rPr>
                <w:rFonts w:ascii="Times New Roman" w:eastAsia="Times New Roman" w:hAnsi="Times New Roman" w:cs="Times New Roman"/>
                <w:bCs/>
                <w:vertAlign w:val="superscript"/>
              </w:rPr>
              <w:t>2</w:t>
            </w:r>
          </w:p>
          <w:p w:rsidR="00B32E23" w:rsidRPr="0038499F" w:rsidRDefault="00B32E23" w:rsidP="00B32E23">
            <w:pPr>
              <w:jc w:val="center"/>
              <w:rPr>
                <w:rFonts w:ascii="Times New Roman" w:eastAsia="Times New Roman" w:hAnsi="Times New Roman" w:cs="Times New Roman"/>
                <w:bCs/>
              </w:rPr>
            </w:pPr>
            <w:r w:rsidRPr="0038499F">
              <w:rPr>
                <w:rFonts w:ascii="Times New Roman" w:eastAsia="Times New Roman" w:hAnsi="Times New Roman" w:cs="Times New Roman"/>
                <w:bCs/>
              </w:rPr>
              <w:t>(no.)</w:t>
            </w:r>
          </w:p>
        </w:tc>
        <w:tc>
          <w:tcPr>
            <w:tcW w:w="2050" w:type="dxa"/>
            <w:gridSpan w:val="2"/>
          </w:tcPr>
          <w:p w:rsidR="00B32E23" w:rsidRPr="0038499F" w:rsidRDefault="00B32E23" w:rsidP="00B32E23">
            <w:pPr>
              <w:jc w:val="center"/>
              <w:rPr>
                <w:rFonts w:ascii="Times New Roman" w:eastAsia="Times New Roman" w:hAnsi="Times New Roman" w:cs="Times New Roman"/>
                <w:bCs/>
              </w:rPr>
            </w:pPr>
            <w:r w:rsidRPr="0038499F">
              <w:rPr>
                <w:rFonts w:ascii="Times New Roman" w:eastAsia="Times New Roman" w:hAnsi="Times New Roman" w:cs="Times New Roman"/>
                <w:bCs/>
              </w:rPr>
              <w:t>Weed dry weight (g/m</w:t>
            </w:r>
            <w:r w:rsidRPr="0038499F">
              <w:rPr>
                <w:rFonts w:ascii="Times New Roman" w:eastAsia="Times New Roman" w:hAnsi="Times New Roman" w:cs="Times New Roman"/>
                <w:bCs/>
                <w:vertAlign w:val="superscript"/>
              </w:rPr>
              <w:t>2</w:t>
            </w:r>
            <w:r w:rsidRPr="0038499F">
              <w:rPr>
                <w:rFonts w:ascii="Times New Roman" w:eastAsia="Times New Roman" w:hAnsi="Times New Roman" w:cs="Times New Roman"/>
                <w:bCs/>
              </w:rPr>
              <w:t xml:space="preserve">) </w:t>
            </w:r>
          </w:p>
        </w:tc>
        <w:tc>
          <w:tcPr>
            <w:tcW w:w="2442" w:type="dxa"/>
            <w:gridSpan w:val="2"/>
          </w:tcPr>
          <w:p w:rsidR="00B32E23" w:rsidRPr="0038499F" w:rsidRDefault="00B32E23" w:rsidP="00B32E23">
            <w:pPr>
              <w:jc w:val="center"/>
              <w:rPr>
                <w:rFonts w:ascii="Times New Roman" w:eastAsia="Times New Roman" w:hAnsi="Times New Roman" w:cs="Times New Roman"/>
                <w:bCs/>
              </w:rPr>
            </w:pPr>
            <w:r w:rsidRPr="0038499F">
              <w:rPr>
                <w:rFonts w:ascii="Times New Roman" w:eastAsia="Times New Roman" w:hAnsi="Times New Roman" w:cs="Times New Roman"/>
                <w:bCs/>
              </w:rPr>
              <w:t>Weed Control Efficiency</w:t>
            </w:r>
          </w:p>
          <w:p w:rsidR="00B32E23" w:rsidRPr="0038499F" w:rsidRDefault="00B32E23" w:rsidP="00B32E23">
            <w:pPr>
              <w:jc w:val="center"/>
              <w:rPr>
                <w:rFonts w:ascii="Times New Roman" w:eastAsia="Times New Roman" w:hAnsi="Times New Roman" w:cs="Times New Roman"/>
                <w:bCs/>
              </w:rPr>
            </w:pPr>
            <w:r w:rsidRPr="0038499F">
              <w:rPr>
                <w:rFonts w:ascii="Times New Roman" w:eastAsia="Times New Roman" w:hAnsi="Times New Roman" w:cs="Times New Roman"/>
                <w:bCs/>
              </w:rPr>
              <w:t xml:space="preserve"> (%)</w:t>
            </w:r>
          </w:p>
        </w:tc>
        <w:tc>
          <w:tcPr>
            <w:tcW w:w="1937" w:type="dxa"/>
            <w:gridSpan w:val="2"/>
          </w:tcPr>
          <w:p w:rsidR="00B32E23" w:rsidRPr="0038499F" w:rsidRDefault="00B32E23" w:rsidP="00B32E23">
            <w:pPr>
              <w:jc w:val="center"/>
              <w:rPr>
                <w:rFonts w:ascii="Times New Roman" w:eastAsia="Times New Roman" w:hAnsi="Times New Roman" w:cs="Times New Roman"/>
                <w:bCs/>
              </w:rPr>
            </w:pPr>
            <w:r w:rsidRPr="0038499F">
              <w:rPr>
                <w:rFonts w:ascii="Times New Roman" w:hAnsi="Times New Roman" w:cs="Times New Roman"/>
              </w:rPr>
              <w:t>Intensity of weed infestation</w:t>
            </w:r>
          </w:p>
        </w:tc>
      </w:tr>
      <w:tr w:rsidR="00B32E23" w:rsidRPr="0038499F" w:rsidTr="0038499F">
        <w:trPr>
          <w:trHeight w:val="215"/>
        </w:trPr>
        <w:tc>
          <w:tcPr>
            <w:tcW w:w="826" w:type="dxa"/>
            <w:vMerge/>
            <w:tcBorders>
              <w:bottom w:val="single" w:sz="4" w:space="0" w:color="auto"/>
            </w:tcBorders>
          </w:tcPr>
          <w:p w:rsidR="00B32E23" w:rsidRPr="0038499F" w:rsidRDefault="00B32E23" w:rsidP="00B32E23">
            <w:pPr>
              <w:jc w:val="center"/>
              <w:rPr>
                <w:rFonts w:ascii="Times New Roman" w:eastAsia="Times New Roman" w:hAnsi="Times New Roman" w:cs="Times New Roman"/>
                <w:b/>
              </w:rPr>
            </w:pPr>
          </w:p>
        </w:tc>
        <w:tc>
          <w:tcPr>
            <w:tcW w:w="1032"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25 DAS</w:t>
            </w:r>
          </w:p>
        </w:tc>
        <w:tc>
          <w:tcPr>
            <w:tcW w:w="1030"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45 DAS</w:t>
            </w:r>
          </w:p>
        </w:tc>
        <w:tc>
          <w:tcPr>
            <w:tcW w:w="1025"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25 DAS</w:t>
            </w:r>
          </w:p>
        </w:tc>
        <w:tc>
          <w:tcPr>
            <w:tcW w:w="1025"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45 DAS</w:t>
            </w:r>
          </w:p>
        </w:tc>
        <w:tc>
          <w:tcPr>
            <w:tcW w:w="932"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25 DAS</w:t>
            </w:r>
          </w:p>
        </w:tc>
        <w:tc>
          <w:tcPr>
            <w:tcW w:w="1510"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45 DAS</w:t>
            </w:r>
          </w:p>
        </w:tc>
        <w:tc>
          <w:tcPr>
            <w:tcW w:w="912" w:type="dxa"/>
            <w:tcBorders>
              <w:bottom w:val="single" w:sz="4" w:space="0" w:color="auto"/>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25 DAS</w:t>
            </w:r>
          </w:p>
        </w:tc>
        <w:tc>
          <w:tcPr>
            <w:tcW w:w="1025" w:type="dxa"/>
            <w:tcBorders>
              <w:bottom w:val="single" w:sz="4" w:space="0" w:color="auto"/>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45 DAS</w:t>
            </w:r>
          </w:p>
        </w:tc>
      </w:tr>
      <w:tr w:rsidR="00B32E23" w:rsidRPr="0038499F" w:rsidTr="0038499F">
        <w:trPr>
          <w:trHeight w:val="234"/>
        </w:trPr>
        <w:tc>
          <w:tcPr>
            <w:tcW w:w="826" w:type="dxa"/>
            <w:tcBorders>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1</w:t>
            </w:r>
          </w:p>
        </w:tc>
        <w:tc>
          <w:tcPr>
            <w:tcW w:w="1032"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42</w:t>
            </w:r>
          </w:p>
        </w:tc>
        <w:tc>
          <w:tcPr>
            <w:tcW w:w="103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45</w:t>
            </w:r>
          </w:p>
        </w:tc>
        <w:tc>
          <w:tcPr>
            <w:tcW w:w="1025" w:type="dxa"/>
            <w:tcBorders>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10.53</w:t>
            </w:r>
          </w:p>
        </w:tc>
        <w:tc>
          <w:tcPr>
            <w:tcW w:w="1025" w:type="dxa"/>
            <w:tcBorders>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20.14</w:t>
            </w:r>
          </w:p>
        </w:tc>
        <w:tc>
          <w:tcPr>
            <w:tcW w:w="932" w:type="dxa"/>
            <w:tcBorders>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85</w:t>
            </w:r>
          </w:p>
        </w:tc>
        <w:tc>
          <w:tcPr>
            <w:tcW w:w="1510" w:type="dxa"/>
            <w:tcBorders>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86</w:t>
            </w:r>
          </w:p>
        </w:tc>
        <w:tc>
          <w:tcPr>
            <w:tcW w:w="912"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1.24</w:t>
            </w:r>
          </w:p>
        </w:tc>
        <w:tc>
          <w:tcPr>
            <w:tcW w:w="1025" w:type="dxa"/>
            <w:tcBorders>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1.45</w:t>
            </w:r>
          </w:p>
        </w:tc>
      </w:tr>
      <w:tr w:rsidR="00B32E23" w:rsidRPr="0038499F" w:rsidTr="0038499F">
        <w:trPr>
          <w:trHeight w:val="66"/>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2</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51</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15.24</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28.36</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79</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80</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2.43</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3.06</w:t>
            </w:r>
          </w:p>
        </w:tc>
      </w:tr>
      <w:tr w:rsidR="00B32E23" w:rsidRPr="0038499F" w:rsidTr="0038499F">
        <w:trPr>
          <w:trHeight w:val="187"/>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3</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55</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77</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15.16</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47.45</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79</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67</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2.50</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3.67</w:t>
            </w:r>
          </w:p>
        </w:tc>
      </w:tr>
      <w:tr w:rsidR="00B32E23" w:rsidRPr="0038499F" w:rsidTr="0038499F">
        <w:trPr>
          <w:trHeight w:val="75"/>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4</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53</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14.67</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30.26</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80</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79</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2.03</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2.12</w:t>
            </w:r>
          </w:p>
        </w:tc>
      </w:tr>
      <w:tr w:rsidR="00B32E23" w:rsidRPr="0038499F" w:rsidTr="0038499F">
        <w:trPr>
          <w:trHeight w:val="251"/>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5</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54</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54</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13.15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28.23</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82</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81</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1.64</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1.86</w:t>
            </w:r>
          </w:p>
        </w:tc>
      </w:tr>
      <w:tr w:rsidR="00B32E23" w:rsidRPr="0038499F" w:rsidTr="0038499F">
        <w:trPr>
          <w:trHeight w:val="263"/>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6</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48</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13.78</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30.36</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81</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79</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1.78</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3.00</w:t>
            </w:r>
          </w:p>
        </w:tc>
      </w:tr>
      <w:tr w:rsidR="00B32E23" w:rsidRPr="0038499F" w:rsidTr="0038499F">
        <w:trPr>
          <w:trHeight w:val="235"/>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7</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54</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13.07</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25.32</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82</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83</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1.57</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1.86</w:t>
            </w:r>
          </w:p>
        </w:tc>
      </w:tr>
      <w:tr w:rsidR="00B32E23" w:rsidRPr="0038499F" w:rsidTr="0038499F">
        <w:trPr>
          <w:trHeight w:val="235"/>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8</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85</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175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23.45</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60.25</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68</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58</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3.15</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7.00</w:t>
            </w:r>
          </w:p>
        </w:tc>
      </w:tr>
      <w:tr w:rsidR="00B32E23" w:rsidRPr="0038499F" w:rsidTr="0038499F">
        <w:trPr>
          <w:trHeight w:val="251"/>
        </w:trPr>
        <w:tc>
          <w:tcPr>
            <w:tcW w:w="826"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9</w:t>
            </w:r>
          </w:p>
        </w:tc>
        <w:tc>
          <w:tcPr>
            <w:tcW w:w="103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87</w:t>
            </w:r>
          </w:p>
        </w:tc>
        <w:tc>
          <w:tcPr>
            <w:tcW w:w="103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180</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25.36</w:t>
            </w:r>
          </w:p>
        </w:tc>
        <w:tc>
          <w:tcPr>
            <w:tcW w:w="1025"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66.21</w:t>
            </w:r>
          </w:p>
        </w:tc>
        <w:tc>
          <w:tcPr>
            <w:tcW w:w="932"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65</w:t>
            </w:r>
          </w:p>
        </w:tc>
        <w:tc>
          <w:tcPr>
            <w:tcW w:w="1510" w:type="dxa"/>
            <w:tcBorders>
              <w:top w:val="nil"/>
              <w:left w:val="nil"/>
              <w:bottom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54</w:t>
            </w:r>
          </w:p>
        </w:tc>
        <w:tc>
          <w:tcPr>
            <w:tcW w:w="912"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3.35</w:t>
            </w:r>
          </w:p>
        </w:tc>
        <w:tc>
          <w:tcPr>
            <w:tcW w:w="1025"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7.83</w:t>
            </w:r>
          </w:p>
        </w:tc>
      </w:tr>
      <w:tr w:rsidR="00B32E23" w:rsidRPr="0038499F" w:rsidTr="0038499F">
        <w:trPr>
          <w:trHeight w:val="251"/>
        </w:trPr>
        <w:tc>
          <w:tcPr>
            <w:tcW w:w="826" w:type="dxa"/>
            <w:tcBorders>
              <w:top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10</w:t>
            </w:r>
          </w:p>
        </w:tc>
        <w:tc>
          <w:tcPr>
            <w:tcW w:w="1032" w:type="dxa"/>
            <w:tcBorders>
              <w:top w:val="nil"/>
              <w:left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228</w:t>
            </w:r>
          </w:p>
        </w:tc>
        <w:tc>
          <w:tcPr>
            <w:tcW w:w="1030" w:type="dxa"/>
            <w:tcBorders>
              <w:top w:val="nil"/>
              <w:left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377</w:t>
            </w:r>
          </w:p>
        </w:tc>
        <w:tc>
          <w:tcPr>
            <w:tcW w:w="1025" w:type="dxa"/>
            <w:tcBorders>
              <w:top w:val="nil"/>
              <w:left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72.45</w:t>
            </w:r>
          </w:p>
        </w:tc>
        <w:tc>
          <w:tcPr>
            <w:tcW w:w="1025" w:type="dxa"/>
            <w:tcBorders>
              <w:top w:val="nil"/>
              <w:left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kern w:val="24"/>
              </w:rPr>
              <w:t>145.25</w:t>
            </w:r>
          </w:p>
        </w:tc>
        <w:tc>
          <w:tcPr>
            <w:tcW w:w="932" w:type="dxa"/>
            <w:tcBorders>
              <w:top w:val="nil"/>
              <w:left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w:t>
            </w:r>
          </w:p>
        </w:tc>
        <w:tc>
          <w:tcPr>
            <w:tcW w:w="1510" w:type="dxa"/>
            <w:tcBorders>
              <w:top w:val="nil"/>
              <w:left w:val="nil"/>
              <w:right w:val="nil"/>
            </w:tcBorders>
          </w:tcPr>
          <w:p w:rsidR="00B32E23" w:rsidRPr="0038499F" w:rsidRDefault="00B32E23" w:rsidP="00B32E23">
            <w:pPr>
              <w:jc w:val="center"/>
              <w:rPr>
                <w:rFonts w:ascii="Times New Roman" w:eastAsia="Times New Roman" w:hAnsi="Times New Roman" w:cs="Times New Roman"/>
              </w:rPr>
            </w:pPr>
            <w:r w:rsidRPr="0038499F">
              <w:rPr>
                <w:rFonts w:ascii="Times New Roman" w:eastAsia="Times New Roman" w:hAnsi="Times New Roman" w:cs="Times New Roman"/>
              </w:rPr>
              <w:t>-</w:t>
            </w:r>
          </w:p>
        </w:tc>
        <w:tc>
          <w:tcPr>
            <w:tcW w:w="912" w:type="dxa"/>
            <w:tcBorders>
              <w:top w:val="nil"/>
              <w:left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9.12</w:t>
            </w:r>
          </w:p>
        </w:tc>
        <w:tc>
          <w:tcPr>
            <w:tcW w:w="1025" w:type="dxa"/>
            <w:tcBorders>
              <w:top w:val="nil"/>
              <w:lef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18.85</w:t>
            </w:r>
          </w:p>
        </w:tc>
      </w:tr>
    </w:tbl>
    <w:p w:rsidR="00B32E23" w:rsidRPr="00B32E23" w:rsidRDefault="00B32E23" w:rsidP="00B32E23">
      <w:pPr>
        <w:spacing w:after="0" w:line="240" w:lineRule="auto"/>
        <w:ind w:left="900" w:hanging="900"/>
        <w:jc w:val="both"/>
        <w:rPr>
          <w:rFonts w:ascii="Times New Roman" w:eastAsia="Times New Roman" w:hAnsi="Times New Roman" w:cs="Times New Roman"/>
        </w:rPr>
      </w:pPr>
      <w:r w:rsidRPr="00B32E23">
        <w:rPr>
          <w:rFonts w:ascii="Times New Roman" w:hAnsi="Times New Roman" w:cs="Times New Roman"/>
          <w:sz w:val="20"/>
          <w:szCs w:val="20"/>
        </w:rPr>
        <w:t xml:space="preserve">Price </w:t>
      </w:r>
      <w:r w:rsidRPr="00B32E23">
        <w:rPr>
          <w:rFonts w:ascii="Times New Roman" w:eastAsia="Times New Roman" w:hAnsi="Times New Roman" w:cs="Times New Roman"/>
          <w:sz w:val="20"/>
          <w:szCs w:val="20"/>
        </w:rPr>
        <w:t>(Tk</w:t>
      </w:r>
      <w:proofErr w:type="gramStart"/>
      <w:r w:rsidRPr="00B32E23">
        <w:rPr>
          <w:rFonts w:ascii="Times New Roman" w:eastAsia="Times New Roman" w:hAnsi="Times New Roman" w:cs="Times New Roman"/>
          <w:sz w:val="20"/>
          <w:szCs w:val="20"/>
        </w:rPr>
        <w:t>./</w:t>
      </w:r>
      <w:proofErr w:type="gramEnd"/>
      <w:r w:rsidRPr="00B32E23">
        <w:rPr>
          <w:rFonts w:ascii="Times New Roman" w:eastAsia="Times New Roman" w:hAnsi="Times New Roman" w:cs="Times New Roman"/>
          <w:sz w:val="20"/>
          <w:szCs w:val="20"/>
        </w:rPr>
        <w:t>kg)</w:t>
      </w:r>
      <w:r w:rsidRPr="00B32E23">
        <w:rPr>
          <w:rFonts w:ascii="Times New Roman" w:hAnsi="Times New Roman" w:cs="Times New Roman"/>
          <w:sz w:val="20"/>
          <w:szCs w:val="20"/>
        </w:rPr>
        <w:t>: Mungbean seed = 80.00</w:t>
      </w:r>
    </w:p>
    <w:p w:rsidR="00B32E23" w:rsidRPr="00B32E23" w:rsidRDefault="00B32E23" w:rsidP="00BC1019">
      <w:pPr>
        <w:spacing w:after="0" w:line="240" w:lineRule="auto"/>
        <w:jc w:val="both"/>
        <w:rPr>
          <w:rFonts w:ascii="Times New Roman" w:eastAsia="Times New Roman" w:hAnsi="Times New Roman" w:cs="Times New Roman"/>
          <w:bCs/>
          <w:iCs/>
          <w:sz w:val="20"/>
          <w:szCs w:val="20"/>
        </w:rPr>
      </w:pPr>
      <w:r w:rsidRPr="00B32E23">
        <w:rPr>
          <w:rFonts w:ascii="Times New Roman" w:eastAsia="Times New Roman" w:hAnsi="Times New Roman" w:cs="Times New Roman"/>
          <w:bCs/>
          <w:iCs/>
          <w:sz w:val="20"/>
          <w:szCs w:val="20"/>
        </w:rPr>
        <w:t>T</w:t>
      </w:r>
      <w:r w:rsidRPr="00B32E23">
        <w:rPr>
          <w:rFonts w:ascii="Times New Roman" w:eastAsia="Times New Roman" w:hAnsi="Times New Roman" w:cs="Times New Roman"/>
          <w:bCs/>
          <w:iCs/>
          <w:sz w:val="20"/>
          <w:szCs w:val="20"/>
          <w:vertAlign w:val="subscript"/>
        </w:rPr>
        <w:t>1</w:t>
      </w:r>
      <w:r w:rsidRPr="00B32E23">
        <w:rPr>
          <w:rFonts w:ascii="Times New Roman" w:eastAsia="Times New Roman" w:hAnsi="Times New Roman" w:cs="Times New Roman"/>
          <w:bCs/>
          <w:iCs/>
          <w:sz w:val="20"/>
          <w:szCs w:val="20"/>
        </w:rPr>
        <w:t xml:space="preserve"> = 2 HW at 15 and 30 DAS, T</w:t>
      </w:r>
      <w:r w:rsidRPr="00B32E23">
        <w:rPr>
          <w:rFonts w:ascii="Times New Roman" w:eastAsia="Times New Roman" w:hAnsi="Times New Roman" w:cs="Times New Roman"/>
          <w:bCs/>
          <w:iCs/>
          <w:sz w:val="20"/>
          <w:szCs w:val="20"/>
          <w:vertAlign w:val="subscript"/>
        </w:rPr>
        <w:t>2</w:t>
      </w:r>
      <w:r w:rsidRPr="00B32E23">
        <w:rPr>
          <w:rFonts w:ascii="Times New Roman" w:eastAsia="Times New Roman" w:hAnsi="Times New Roman" w:cs="Times New Roman"/>
          <w:bCs/>
          <w:iCs/>
          <w:sz w:val="20"/>
          <w:szCs w:val="20"/>
        </w:rPr>
        <w:t xml:space="preserve"> = Atrazine @ 2 L/ha at 3 DBS, T</w:t>
      </w:r>
      <w:r w:rsidRPr="00B32E23">
        <w:rPr>
          <w:rFonts w:ascii="Times New Roman" w:eastAsia="Times New Roman" w:hAnsi="Times New Roman" w:cs="Times New Roman"/>
          <w:bCs/>
          <w:iCs/>
          <w:sz w:val="20"/>
          <w:szCs w:val="20"/>
          <w:vertAlign w:val="subscript"/>
        </w:rPr>
        <w:t>3</w:t>
      </w:r>
      <w:r w:rsidRPr="00B32E23">
        <w:rPr>
          <w:rFonts w:ascii="Times New Roman" w:eastAsia="Times New Roman" w:hAnsi="Times New Roman" w:cs="Times New Roman"/>
          <w:bCs/>
          <w:iCs/>
          <w:sz w:val="20"/>
          <w:szCs w:val="20"/>
        </w:rPr>
        <w:t xml:space="preserve"> =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2 L/ha at 3 DBS, T</w:t>
      </w:r>
      <w:r w:rsidRPr="00B32E23">
        <w:rPr>
          <w:rFonts w:ascii="Times New Roman" w:eastAsia="Times New Roman" w:hAnsi="Times New Roman" w:cs="Times New Roman"/>
          <w:bCs/>
          <w:iCs/>
          <w:sz w:val="20"/>
          <w:szCs w:val="20"/>
          <w:vertAlign w:val="subscript"/>
        </w:rPr>
        <w:t xml:space="preserve">4 </w:t>
      </w:r>
      <w:r w:rsidRPr="00B32E23">
        <w:rPr>
          <w:rFonts w:ascii="Times New Roman" w:eastAsia="Times New Roman" w:hAnsi="Times New Roman" w:cs="Times New Roman"/>
          <w:bCs/>
          <w:iCs/>
          <w:sz w:val="20"/>
          <w:szCs w:val="20"/>
        </w:rPr>
        <w:t xml:space="preserve">=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2 L/ha at 3 DBS + 1 HW at 30 DAS, T</w:t>
      </w:r>
      <w:r w:rsidRPr="00B32E23">
        <w:rPr>
          <w:rFonts w:ascii="Times New Roman" w:eastAsia="Times New Roman" w:hAnsi="Times New Roman" w:cs="Times New Roman"/>
          <w:bCs/>
          <w:iCs/>
          <w:sz w:val="20"/>
          <w:szCs w:val="20"/>
          <w:vertAlign w:val="subscript"/>
        </w:rPr>
        <w:t xml:space="preserve">5 </w:t>
      </w:r>
      <w:r w:rsidRPr="00B32E23">
        <w:rPr>
          <w:rFonts w:ascii="Times New Roman" w:eastAsia="Times New Roman" w:hAnsi="Times New Roman" w:cs="Times New Roman"/>
          <w:bCs/>
          <w:iCs/>
          <w:sz w:val="20"/>
          <w:szCs w:val="20"/>
        </w:rPr>
        <w:t xml:space="preserve">=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1.5 L/ha at 3 DAS + Quizalofop-p-ethyle @ 0.8 L/ha at 30 DAS, T</w:t>
      </w:r>
      <w:r w:rsidRPr="00B32E23">
        <w:rPr>
          <w:rFonts w:ascii="Times New Roman" w:eastAsia="Times New Roman" w:hAnsi="Times New Roman" w:cs="Times New Roman"/>
          <w:bCs/>
          <w:iCs/>
          <w:sz w:val="20"/>
          <w:szCs w:val="20"/>
          <w:vertAlign w:val="subscript"/>
        </w:rPr>
        <w:t>6</w:t>
      </w:r>
      <w:r w:rsidRPr="00B32E23">
        <w:rPr>
          <w:rFonts w:ascii="Times New Roman" w:eastAsia="Times New Roman" w:hAnsi="Times New Roman" w:cs="Times New Roman"/>
          <w:bCs/>
          <w:iCs/>
          <w:sz w:val="20"/>
          <w:szCs w:val="20"/>
        </w:rPr>
        <w:t xml:space="preserve"> = Quizalofop-p-ethyle @ 0.8 L/ha at 15 DAS, T</w:t>
      </w:r>
      <w:r w:rsidRPr="00B32E23">
        <w:rPr>
          <w:rFonts w:ascii="Times New Roman" w:eastAsia="Times New Roman" w:hAnsi="Times New Roman" w:cs="Times New Roman"/>
          <w:bCs/>
          <w:iCs/>
          <w:sz w:val="20"/>
          <w:szCs w:val="20"/>
          <w:vertAlign w:val="subscript"/>
        </w:rPr>
        <w:t xml:space="preserve">7 </w:t>
      </w:r>
      <w:r w:rsidRPr="00B32E23">
        <w:rPr>
          <w:rFonts w:ascii="Times New Roman" w:eastAsia="Times New Roman" w:hAnsi="Times New Roman" w:cs="Times New Roman"/>
          <w:bCs/>
          <w:iCs/>
          <w:sz w:val="20"/>
          <w:szCs w:val="20"/>
        </w:rPr>
        <w:t>= Quizalofop -p-ethyle @ 0.8 L/ha at 15 DAS + 1 HW at 30 DAS, T</w:t>
      </w:r>
      <w:r w:rsidRPr="00B32E23">
        <w:rPr>
          <w:rFonts w:ascii="Times New Roman" w:eastAsia="Times New Roman" w:hAnsi="Times New Roman" w:cs="Times New Roman"/>
          <w:bCs/>
          <w:iCs/>
          <w:sz w:val="20"/>
          <w:szCs w:val="20"/>
          <w:vertAlign w:val="subscript"/>
        </w:rPr>
        <w:t>8</w:t>
      </w:r>
      <w:r w:rsidRPr="00B32E23">
        <w:rPr>
          <w:rFonts w:ascii="Times New Roman" w:eastAsia="Times New Roman" w:hAnsi="Times New Roman" w:cs="Times New Roman"/>
          <w:bCs/>
          <w:iCs/>
          <w:sz w:val="20"/>
          <w:szCs w:val="20"/>
        </w:rPr>
        <w:t>= BARI  weeder  at 15 and 30 DAS, T</w:t>
      </w:r>
      <w:r w:rsidRPr="00B32E23">
        <w:rPr>
          <w:rFonts w:ascii="Times New Roman" w:eastAsia="Times New Roman" w:hAnsi="Times New Roman" w:cs="Times New Roman"/>
          <w:bCs/>
          <w:iCs/>
          <w:sz w:val="20"/>
          <w:szCs w:val="20"/>
          <w:vertAlign w:val="subscript"/>
        </w:rPr>
        <w:t xml:space="preserve">9 </w:t>
      </w:r>
      <w:r w:rsidRPr="00B32E23">
        <w:rPr>
          <w:rFonts w:ascii="Times New Roman" w:eastAsia="Times New Roman" w:hAnsi="Times New Roman" w:cs="Times New Roman"/>
          <w:bCs/>
          <w:iCs/>
          <w:sz w:val="20"/>
          <w:szCs w:val="20"/>
        </w:rPr>
        <w:t>= Spading at 15 and 30 DAS, T</w:t>
      </w:r>
      <w:r w:rsidRPr="00B32E23">
        <w:rPr>
          <w:rFonts w:ascii="Times New Roman" w:eastAsia="Times New Roman" w:hAnsi="Times New Roman" w:cs="Times New Roman"/>
          <w:bCs/>
          <w:iCs/>
          <w:sz w:val="20"/>
          <w:szCs w:val="20"/>
          <w:vertAlign w:val="subscript"/>
        </w:rPr>
        <w:t xml:space="preserve">10  </w:t>
      </w:r>
      <w:r w:rsidRPr="00B32E23">
        <w:rPr>
          <w:rFonts w:ascii="Times New Roman" w:eastAsia="Times New Roman" w:hAnsi="Times New Roman" w:cs="Times New Roman"/>
          <w:bCs/>
          <w:iCs/>
          <w:sz w:val="20"/>
          <w:szCs w:val="20"/>
        </w:rPr>
        <w:t>= No weeding.</w:t>
      </w:r>
    </w:p>
    <w:p w:rsidR="00B32E23" w:rsidRPr="00B32E23" w:rsidRDefault="00B32E23" w:rsidP="00B32E23">
      <w:pPr>
        <w:autoSpaceDE w:val="0"/>
        <w:autoSpaceDN w:val="0"/>
        <w:adjustRightInd w:val="0"/>
        <w:spacing w:after="0" w:line="240" w:lineRule="auto"/>
        <w:rPr>
          <w:rFonts w:ascii="Times New Roman" w:hAnsi="Times New Roman" w:cs="Times New Roman"/>
          <w:b/>
          <w:bCs/>
          <w:iCs/>
        </w:rPr>
      </w:pPr>
    </w:p>
    <w:p w:rsidR="0038499F" w:rsidRDefault="0038499F" w:rsidP="00B32E23">
      <w:pPr>
        <w:spacing w:after="0" w:line="240" w:lineRule="auto"/>
        <w:jc w:val="both"/>
        <w:rPr>
          <w:rFonts w:ascii="Times New Roman" w:hAnsi="Times New Roman" w:cs="Times New Roman"/>
          <w:b/>
        </w:rPr>
      </w:pPr>
    </w:p>
    <w:p w:rsidR="0038499F" w:rsidRDefault="0038499F" w:rsidP="00B32E23">
      <w:pPr>
        <w:spacing w:after="0" w:line="240" w:lineRule="auto"/>
        <w:jc w:val="both"/>
        <w:rPr>
          <w:rFonts w:ascii="Times New Roman" w:hAnsi="Times New Roman" w:cs="Times New Roman"/>
          <w:b/>
        </w:rPr>
      </w:pPr>
    </w:p>
    <w:p w:rsidR="00B32E23" w:rsidRPr="00B32E23" w:rsidRDefault="00B32E23" w:rsidP="00B32E23">
      <w:pPr>
        <w:spacing w:after="0" w:line="240" w:lineRule="auto"/>
        <w:jc w:val="both"/>
        <w:rPr>
          <w:rFonts w:ascii="Times New Roman" w:eastAsia="Times New Roman" w:hAnsi="Times New Roman" w:cs="Times New Roman"/>
          <w:b/>
        </w:rPr>
      </w:pPr>
      <w:r w:rsidRPr="00B32E23">
        <w:rPr>
          <w:rFonts w:ascii="Times New Roman" w:hAnsi="Times New Roman" w:cs="Times New Roman"/>
          <w:b/>
        </w:rPr>
        <w:lastRenderedPageBreak/>
        <w:t>Effect on yield and yield contributing characters of mungbean</w:t>
      </w:r>
    </w:p>
    <w:p w:rsidR="00B32E23" w:rsidRPr="00B32E23" w:rsidRDefault="00B32E23" w:rsidP="00B32E23">
      <w:pPr>
        <w:autoSpaceDE w:val="0"/>
        <w:autoSpaceDN w:val="0"/>
        <w:adjustRightInd w:val="0"/>
        <w:spacing w:after="0" w:line="240" w:lineRule="auto"/>
        <w:jc w:val="both"/>
        <w:rPr>
          <w:rFonts w:ascii="Times New Roman" w:hAnsi="Times New Roman" w:cs="Times New Roman"/>
        </w:rPr>
      </w:pPr>
      <w:r w:rsidRPr="00B32E23">
        <w:rPr>
          <w:rFonts w:ascii="Times New Roman" w:eastAsia="Times New Roman" w:hAnsi="Times New Roman" w:cs="Times New Roman"/>
        </w:rPr>
        <w:t>Yield and yield components of mungbean were statistically influenced by different weed control method (Table 2).</w:t>
      </w:r>
      <w:r w:rsidRPr="00B32E23">
        <w:rPr>
          <w:rFonts w:ascii="Times New Roman" w:hAnsi="Times New Roman" w:cs="Times New Roman"/>
        </w:rPr>
        <w:t xml:space="preserve"> The tallest plant (48.33 cm) was obtained from T</w:t>
      </w:r>
      <w:r w:rsidRPr="00B32E23">
        <w:rPr>
          <w:rFonts w:ascii="Times New Roman" w:hAnsi="Times New Roman" w:cs="Times New Roman"/>
          <w:vertAlign w:val="subscript"/>
        </w:rPr>
        <w:t>1</w:t>
      </w:r>
      <w:r w:rsidRPr="00B32E23">
        <w:rPr>
          <w:rFonts w:ascii="Times New Roman" w:hAnsi="Times New Roman" w:cs="Times New Roman"/>
        </w:rPr>
        <w:t xml:space="preserve"> followed by all other treatments except T</w:t>
      </w:r>
      <w:r w:rsidRPr="00B32E23">
        <w:rPr>
          <w:rFonts w:ascii="Times New Roman" w:hAnsi="Times New Roman" w:cs="Times New Roman"/>
          <w:vertAlign w:val="subscript"/>
        </w:rPr>
        <w:t>6</w:t>
      </w:r>
      <w:r w:rsidRPr="00B32E23">
        <w:rPr>
          <w:rFonts w:ascii="Times New Roman" w:hAnsi="Times New Roman" w:cs="Times New Roman"/>
        </w:rPr>
        <w:t>, T</w:t>
      </w:r>
      <w:r w:rsidRPr="00B32E23">
        <w:rPr>
          <w:rFonts w:ascii="Times New Roman" w:hAnsi="Times New Roman" w:cs="Times New Roman"/>
          <w:vertAlign w:val="subscript"/>
        </w:rPr>
        <w:t>8</w:t>
      </w:r>
      <w:r w:rsidRPr="00B32E23">
        <w:rPr>
          <w:rFonts w:ascii="Times New Roman" w:hAnsi="Times New Roman" w:cs="Times New Roman"/>
        </w:rPr>
        <w:t>, T</w:t>
      </w:r>
      <w:r w:rsidRPr="00B32E23">
        <w:rPr>
          <w:rFonts w:ascii="Times New Roman" w:hAnsi="Times New Roman" w:cs="Times New Roman"/>
          <w:vertAlign w:val="subscript"/>
        </w:rPr>
        <w:t>9</w:t>
      </w:r>
      <w:r w:rsidRPr="00B32E23">
        <w:rPr>
          <w:rFonts w:ascii="Times New Roman" w:hAnsi="Times New Roman" w:cs="Times New Roman"/>
        </w:rPr>
        <w:t xml:space="preserve"> and T</w:t>
      </w:r>
      <w:r w:rsidRPr="00B32E23">
        <w:rPr>
          <w:rFonts w:ascii="Times New Roman" w:hAnsi="Times New Roman" w:cs="Times New Roman"/>
          <w:vertAlign w:val="subscript"/>
        </w:rPr>
        <w:t>10</w:t>
      </w:r>
      <w:r w:rsidRPr="00B32E23">
        <w:rPr>
          <w:rFonts w:ascii="Times New Roman" w:hAnsi="Times New Roman" w:cs="Times New Roman"/>
        </w:rPr>
        <w:t>. The shortest plant was observed in control treatment (T</w:t>
      </w:r>
      <w:r w:rsidRPr="00B32E23">
        <w:rPr>
          <w:rFonts w:ascii="Times New Roman" w:hAnsi="Times New Roman" w:cs="Times New Roman"/>
          <w:vertAlign w:val="subscript"/>
        </w:rPr>
        <w:t>10</w:t>
      </w:r>
      <w:r w:rsidRPr="00B32E23">
        <w:rPr>
          <w:rFonts w:ascii="Times New Roman" w:hAnsi="Times New Roman" w:cs="Times New Roman"/>
        </w:rPr>
        <w:t xml:space="preserve">) as weed suppressed the growth of mungbean plants. Different weed control methods significantly affected plant height of mungbean as reported by Chattha </w:t>
      </w:r>
      <w:r w:rsidRPr="00B32E23">
        <w:rPr>
          <w:rFonts w:ascii="Times New Roman" w:hAnsi="Times New Roman" w:cs="Times New Roman"/>
          <w:i/>
          <w:iCs/>
        </w:rPr>
        <w:t xml:space="preserve">et al. </w:t>
      </w:r>
      <w:r w:rsidRPr="00B32E23">
        <w:rPr>
          <w:rFonts w:ascii="Times New Roman" w:hAnsi="Times New Roman" w:cs="Times New Roman"/>
        </w:rPr>
        <w:t xml:space="preserve">(2006) and Aktar </w:t>
      </w:r>
      <w:r w:rsidRPr="00B32E23">
        <w:rPr>
          <w:rFonts w:ascii="Times New Roman" w:hAnsi="Times New Roman" w:cs="Times New Roman"/>
          <w:i/>
        </w:rPr>
        <w:t>et al.</w:t>
      </w:r>
      <w:r w:rsidRPr="00B32E23">
        <w:rPr>
          <w:rFonts w:ascii="Times New Roman" w:hAnsi="Times New Roman" w:cs="Times New Roman"/>
        </w:rPr>
        <w:t xml:space="preserve"> (2015). The maximum number of plant population (34/m</w:t>
      </w:r>
      <w:r w:rsidRPr="00B32E23">
        <w:rPr>
          <w:rFonts w:ascii="Times New Roman" w:hAnsi="Times New Roman" w:cs="Times New Roman"/>
          <w:vertAlign w:val="superscript"/>
        </w:rPr>
        <w:t>2</w:t>
      </w:r>
      <w:r w:rsidRPr="00B32E23">
        <w:rPr>
          <w:rFonts w:ascii="Times New Roman" w:hAnsi="Times New Roman" w:cs="Times New Roman"/>
        </w:rPr>
        <w:t xml:space="preserve"> at 25 DAS, 31/m</w:t>
      </w:r>
      <w:r w:rsidRPr="00B32E23">
        <w:rPr>
          <w:rFonts w:ascii="Times New Roman" w:hAnsi="Times New Roman" w:cs="Times New Roman"/>
          <w:vertAlign w:val="superscript"/>
        </w:rPr>
        <w:t>2</w:t>
      </w:r>
      <w:r w:rsidRPr="00B32E23">
        <w:rPr>
          <w:rFonts w:ascii="Times New Roman" w:hAnsi="Times New Roman" w:cs="Times New Roman"/>
        </w:rPr>
        <w:t xml:space="preserve"> at 45 DAS) was observed in T</w:t>
      </w:r>
      <w:r w:rsidRPr="00B32E23">
        <w:rPr>
          <w:rFonts w:ascii="Times New Roman" w:hAnsi="Times New Roman" w:cs="Times New Roman"/>
          <w:vertAlign w:val="subscript"/>
        </w:rPr>
        <w:t>1</w:t>
      </w:r>
      <w:r w:rsidRPr="00B32E23">
        <w:rPr>
          <w:rFonts w:ascii="Times New Roman" w:hAnsi="Times New Roman" w:cs="Times New Roman"/>
        </w:rPr>
        <w:t xml:space="preserve"> treatment and it was statistically similar with T</w:t>
      </w:r>
      <w:r w:rsidRPr="00B32E23">
        <w:rPr>
          <w:rFonts w:ascii="Times New Roman" w:hAnsi="Times New Roman" w:cs="Times New Roman"/>
          <w:vertAlign w:val="subscript"/>
        </w:rPr>
        <w:t>5</w:t>
      </w:r>
      <w:r w:rsidRPr="00B32E23">
        <w:rPr>
          <w:rFonts w:ascii="Times New Roman" w:hAnsi="Times New Roman" w:cs="Times New Roman"/>
        </w:rPr>
        <w:t xml:space="preserve"> at 25 DAS and T</w:t>
      </w:r>
      <w:r w:rsidRPr="00B32E23">
        <w:rPr>
          <w:rFonts w:ascii="Times New Roman" w:hAnsi="Times New Roman" w:cs="Times New Roman"/>
          <w:vertAlign w:val="subscript"/>
        </w:rPr>
        <w:t>5</w:t>
      </w:r>
      <w:r w:rsidRPr="00B32E23">
        <w:rPr>
          <w:rFonts w:ascii="Times New Roman" w:hAnsi="Times New Roman" w:cs="Times New Roman"/>
        </w:rPr>
        <w:t xml:space="preserve"> and T</w:t>
      </w:r>
      <w:r w:rsidRPr="00B32E23">
        <w:rPr>
          <w:rFonts w:ascii="Times New Roman" w:hAnsi="Times New Roman" w:cs="Times New Roman"/>
          <w:vertAlign w:val="subscript"/>
        </w:rPr>
        <w:t>7</w:t>
      </w:r>
      <w:r w:rsidRPr="00B32E23">
        <w:rPr>
          <w:rFonts w:ascii="Times New Roman" w:hAnsi="Times New Roman" w:cs="Times New Roman"/>
        </w:rPr>
        <w:t xml:space="preserve"> at 45 DAS. The highest number of pods/ plant (22.0), pod length (8.50 cm), seeds/pod (9.0) and 1000-seed wt. (51.60 g) were found in T</w:t>
      </w:r>
      <w:r w:rsidRPr="00B32E23">
        <w:rPr>
          <w:rFonts w:ascii="Times New Roman" w:hAnsi="Times New Roman" w:cs="Times New Roman"/>
          <w:vertAlign w:val="subscript"/>
        </w:rPr>
        <w:t xml:space="preserve">1 </w:t>
      </w:r>
      <w:r w:rsidRPr="00B32E23">
        <w:rPr>
          <w:rFonts w:ascii="Times New Roman" w:hAnsi="Times New Roman" w:cs="Times New Roman"/>
        </w:rPr>
        <w:t>treatment and it was statistically similar with all other treatments except T</w:t>
      </w:r>
      <w:r w:rsidRPr="00B32E23">
        <w:rPr>
          <w:rFonts w:ascii="Times New Roman" w:hAnsi="Times New Roman" w:cs="Times New Roman"/>
          <w:vertAlign w:val="subscript"/>
        </w:rPr>
        <w:t>10</w:t>
      </w:r>
      <w:r w:rsidRPr="00B32E23">
        <w:rPr>
          <w:rFonts w:ascii="Times New Roman" w:hAnsi="Times New Roman" w:cs="Times New Roman"/>
        </w:rPr>
        <w:t xml:space="preserve"> (control); T</w:t>
      </w:r>
      <w:r w:rsidRPr="00B32E23">
        <w:rPr>
          <w:rFonts w:ascii="Times New Roman" w:hAnsi="Times New Roman" w:cs="Times New Roman"/>
          <w:vertAlign w:val="subscript"/>
        </w:rPr>
        <w:t>10</w:t>
      </w:r>
      <w:r w:rsidRPr="00B32E23">
        <w:rPr>
          <w:rFonts w:ascii="Times New Roman" w:hAnsi="Times New Roman" w:cs="Times New Roman"/>
        </w:rPr>
        <w:t xml:space="preserve"> treatment (unweeded) produced the lowest.</w:t>
      </w:r>
      <w:r w:rsidRPr="00B32E23">
        <w:rPr>
          <w:rFonts w:ascii="Times New Roman" w:eastAsia="Times New Roman" w:hAnsi="Times New Roman" w:cs="Times New Roman"/>
        </w:rPr>
        <w:t xml:space="preserve"> The highest seed yield (1225 kg/ha) was observed in T</w:t>
      </w:r>
      <w:r w:rsidRPr="00B32E23">
        <w:rPr>
          <w:rFonts w:ascii="Times New Roman" w:eastAsia="Times New Roman" w:hAnsi="Times New Roman" w:cs="Times New Roman"/>
          <w:vertAlign w:val="subscript"/>
        </w:rPr>
        <w:t xml:space="preserve">1 </w:t>
      </w:r>
      <w:r w:rsidRPr="00B32E23">
        <w:rPr>
          <w:rFonts w:ascii="Times New Roman" w:eastAsia="Times New Roman" w:hAnsi="Times New Roman" w:cs="Times New Roman"/>
        </w:rPr>
        <w:t xml:space="preserve">treatment </w:t>
      </w:r>
      <w:r w:rsidRPr="00B32E23">
        <w:rPr>
          <w:rFonts w:ascii="Times New Roman" w:hAnsi="Times New Roman"/>
        </w:rPr>
        <w:t xml:space="preserve">which might be due to cumulative effect of better yield attributes </w:t>
      </w:r>
      <w:r w:rsidRPr="00B32E23">
        <w:rPr>
          <w:rFonts w:ascii="Times New Roman" w:eastAsia="Times New Roman" w:hAnsi="Times New Roman" w:cs="Times New Roman"/>
        </w:rPr>
        <w:t xml:space="preserve">and it was statistically similar with </w:t>
      </w:r>
      <w:r w:rsidRPr="00B32E23">
        <w:rPr>
          <w:rFonts w:ascii="Times New Roman" w:hAnsi="Times New Roman" w:cs="Times New Roman"/>
        </w:rPr>
        <w:t>T</w:t>
      </w:r>
      <w:r w:rsidRPr="00B32E23">
        <w:rPr>
          <w:rFonts w:ascii="Times New Roman" w:hAnsi="Times New Roman" w:cs="Times New Roman"/>
          <w:vertAlign w:val="subscript"/>
        </w:rPr>
        <w:t>5</w:t>
      </w:r>
      <w:r w:rsidRPr="00B32E23">
        <w:rPr>
          <w:rFonts w:ascii="Times New Roman" w:hAnsi="Times New Roman" w:cs="Times New Roman"/>
        </w:rPr>
        <w:t xml:space="preserve"> (1200 kg/ha) and T</w:t>
      </w:r>
      <w:r w:rsidRPr="00B32E23">
        <w:rPr>
          <w:rFonts w:ascii="Times New Roman" w:hAnsi="Times New Roman" w:cs="Times New Roman"/>
          <w:vertAlign w:val="subscript"/>
        </w:rPr>
        <w:t xml:space="preserve">7 </w:t>
      </w:r>
      <w:r w:rsidRPr="00B32E23">
        <w:rPr>
          <w:rFonts w:ascii="Times New Roman" w:hAnsi="Times New Roman" w:cs="Times New Roman"/>
        </w:rPr>
        <w:t>(1220 kg/ha). Hand weeding and application of weedicides might control the growth of weeds that facilitated proper crop growth led to produce higher yields. Statistically t</w:t>
      </w:r>
      <w:r w:rsidRPr="00B32E23">
        <w:rPr>
          <w:rFonts w:ascii="Times New Roman" w:eastAsia="Times New Roman" w:hAnsi="Times New Roman" w:cs="Times New Roman"/>
        </w:rPr>
        <w:t>he lowest seed yield (650 kg/ha) was recorded in control treatment (T</w:t>
      </w:r>
      <w:r w:rsidRPr="00B32E23">
        <w:rPr>
          <w:rFonts w:ascii="Times New Roman" w:eastAsia="Times New Roman" w:hAnsi="Times New Roman" w:cs="Times New Roman"/>
          <w:vertAlign w:val="subscript"/>
        </w:rPr>
        <w:t>10</w:t>
      </w:r>
      <w:r w:rsidRPr="00B32E23">
        <w:rPr>
          <w:rFonts w:ascii="Times New Roman" w:eastAsia="Times New Roman" w:hAnsi="Times New Roman" w:cs="Times New Roman"/>
        </w:rPr>
        <w:t xml:space="preserve">) </w:t>
      </w:r>
      <w:r w:rsidRPr="00B32E23">
        <w:rPr>
          <w:rFonts w:ascii="Times New Roman" w:hAnsi="Times New Roman"/>
        </w:rPr>
        <w:t>which might be due to cumulative effect of poor yield attributes</w:t>
      </w:r>
      <w:r w:rsidRPr="00B32E23">
        <w:rPr>
          <w:rFonts w:ascii="Times New Roman" w:eastAsia="Times New Roman" w:hAnsi="Times New Roman" w:cs="Times New Roman"/>
        </w:rPr>
        <w:t xml:space="preserve"> as</w:t>
      </w:r>
      <w:r w:rsidRPr="00B32E23">
        <w:rPr>
          <w:rFonts w:ascii="Times New Roman" w:hAnsi="Times New Roman" w:cs="Times New Roman"/>
        </w:rPr>
        <w:t xml:space="preserve"> weed infestation disturbed proper utilization of growth resources by the crop plants. Arif </w:t>
      </w:r>
      <w:r w:rsidRPr="00B32E23">
        <w:rPr>
          <w:rFonts w:ascii="Times New Roman" w:hAnsi="Times New Roman" w:cs="Times New Roman"/>
          <w:i/>
          <w:iCs/>
        </w:rPr>
        <w:t>et al.</w:t>
      </w:r>
      <w:r w:rsidRPr="00B32E23">
        <w:rPr>
          <w:rFonts w:ascii="Times New Roman" w:hAnsi="Times New Roman" w:cs="Times New Roman"/>
        </w:rPr>
        <w:t xml:space="preserve"> (2006) reported that weeds creating competition for nutrients, space, water, light etc. reduce the crop yield and the quality of produce hence; reduces the market value of the turnout. The highest yield increment (88.46%) over the unweeded control was recorded in T</w:t>
      </w:r>
      <w:r w:rsidRPr="00B32E23">
        <w:rPr>
          <w:rFonts w:ascii="Times New Roman" w:hAnsi="Times New Roman" w:cs="Times New Roman"/>
          <w:vertAlign w:val="subscript"/>
        </w:rPr>
        <w:t>1</w:t>
      </w:r>
      <w:r w:rsidRPr="00B32E23">
        <w:rPr>
          <w:rFonts w:ascii="Times New Roman" w:hAnsi="Times New Roman" w:cs="Times New Roman"/>
        </w:rPr>
        <w:t xml:space="preserve"> followed by T</w:t>
      </w:r>
      <w:r w:rsidRPr="00B32E23">
        <w:rPr>
          <w:rFonts w:ascii="Times New Roman" w:hAnsi="Times New Roman" w:cs="Times New Roman"/>
          <w:vertAlign w:val="subscript"/>
        </w:rPr>
        <w:t>7</w:t>
      </w:r>
      <w:r w:rsidRPr="00B32E23">
        <w:rPr>
          <w:rFonts w:ascii="Times New Roman" w:hAnsi="Times New Roman" w:cs="Times New Roman"/>
        </w:rPr>
        <w:t xml:space="preserve"> (87.69%) and T</w:t>
      </w:r>
      <w:r w:rsidRPr="00B32E23">
        <w:rPr>
          <w:rFonts w:ascii="Times New Roman" w:hAnsi="Times New Roman" w:cs="Times New Roman"/>
          <w:vertAlign w:val="subscript"/>
        </w:rPr>
        <w:t>5</w:t>
      </w:r>
      <w:r w:rsidRPr="00B32E23">
        <w:rPr>
          <w:rFonts w:ascii="Times New Roman" w:hAnsi="Times New Roman" w:cs="Times New Roman"/>
        </w:rPr>
        <w:t xml:space="preserve"> (84.62%). The lowest increment (20.00%) was recorded in T</w:t>
      </w:r>
      <w:r w:rsidRPr="00B32E23">
        <w:rPr>
          <w:rFonts w:ascii="Times New Roman" w:hAnsi="Times New Roman" w:cs="Times New Roman"/>
          <w:vertAlign w:val="subscript"/>
        </w:rPr>
        <w:t>2</w:t>
      </w:r>
      <w:r w:rsidRPr="00B32E23">
        <w:rPr>
          <w:rFonts w:ascii="Times New Roman" w:hAnsi="Times New Roman" w:cs="Times New Roman"/>
        </w:rPr>
        <w:t xml:space="preserve"> followed by T</w:t>
      </w:r>
      <w:r w:rsidRPr="00B32E23">
        <w:rPr>
          <w:rFonts w:ascii="Times New Roman" w:hAnsi="Times New Roman" w:cs="Times New Roman"/>
          <w:vertAlign w:val="subscript"/>
        </w:rPr>
        <w:t>3</w:t>
      </w:r>
      <w:r w:rsidRPr="00B32E23">
        <w:rPr>
          <w:rFonts w:ascii="Times New Roman" w:hAnsi="Times New Roman" w:cs="Times New Roman"/>
        </w:rPr>
        <w:t xml:space="preserve"> (23.08%). Poehlman (1991) reported that uncontrolled weeds can reduce mungbean yield as much as 50-90% compared with weed free condition.</w:t>
      </w:r>
    </w:p>
    <w:p w:rsidR="00DD4DBA" w:rsidRPr="00BA11AD" w:rsidRDefault="00DD4DBA" w:rsidP="00B32E23">
      <w:pPr>
        <w:spacing w:after="0" w:line="240" w:lineRule="auto"/>
        <w:jc w:val="both"/>
        <w:rPr>
          <w:rFonts w:ascii="Times New Roman" w:eastAsia="Times New Roman" w:hAnsi="Times New Roman" w:cs="Times New Roman"/>
          <w:sz w:val="8"/>
        </w:rPr>
      </w:pPr>
    </w:p>
    <w:p w:rsidR="00DD4DBA" w:rsidRPr="00B32E23" w:rsidRDefault="00DD4DBA" w:rsidP="00B32E23">
      <w:pPr>
        <w:spacing w:after="0" w:line="240" w:lineRule="auto"/>
        <w:jc w:val="both"/>
        <w:rPr>
          <w:rFonts w:ascii="Times New Roman" w:eastAsia="Times New Roman" w:hAnsi="Times New Roman" w:cs="Times New Roman"/>
        </w:rPr>
      </w:pP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Table 2. Yield components and yield of mungbean as affected by weed management practice</w:t>
      </w:r>
      <w:r w:rsidR="00D276FD" w:rsidRPr="00D276FD">
        <w:rPr>
          <w:rFonts w:ascii="Times New Roman" w:eastAsia="Times New Roman" w:hAnsi="Times New Roman" w:cs="Times New Roman"/>
        </w:rPr>
        <w:t xml:space="preserve"> </w:t>
      </w:r>
      <w:r w:rsidR="00D276FD" w:rsidRPr="00B32E23">
        <w:rPr>
          <w:rFonts w:ascii="Times New Roman" w:eastAsia="Times New Roman" w:hAnsi="Times New Roman" w:cs="Times New Roman"/>
        </w:rPr>
        <w:t>during</w:t>
      </w:r>
    </w:p>
    <w:p w:rsidR="00B32E23" w:rsidRPr="00B32E23" w:rsidRDefault="00D276FD" w:rsidP="00D276FD">
      <w:pPr>
        <w:spacing w:after="0" w:line="240" w:lineRule="auto"/>
        <w:ind w:left="810" w:hanging="810"/>
        <w:jc w:val="both"/>
        <w:rPr>
          <w:rFonts w:ascii="Times New Roman" w:eastAsia="Times New Roman" w:hAnsi="Times New Roman" w:cs="Times New Roman"/>
        </w:rPr>
      </w:pPr>
      <w:r>
        <w:rPr>
          <w:rFonts w:ascii="Times New Roman" w:eastAsia="Times New Roman" w:hAnsi="Times New Roman" w:cs="Times New Roman"/>
          <w:i/>
          <w:iCs/>
        </w:rPr>
        <w:t xml:space="preserve">             </w:t>
      </w:r>
      <w:r w:rsidR="00B32E23" w:rsidRPr="00B32E23">
        <w:rPr>
          <w:rFonts w:ascii="Times New Roman" w:eastAsia="Times New Roman" w:hAnsi="Times New Roman" w:cs="Times New Roman"/>
          <w:i/>
          <w:iCs/>
        </w:rPr>
        <w:t>Kharif -1</w:t>
      </w:r>
      <w:r w:rsidR="00B32E23" w:rsidRPr="00B32E23">
        <w:rPr>
          <w:rFonts w:ascii="Times New Roman" w:eastAsia="Times New Roman" w:hAnsi="Times New Roman" w:cs="Times New Roman"/>
        </w:rPr>
        <w:t xml:space="preserve"> season (2024) </w:t>
      </w:r>
    </w:p>
    <w:tbl>
      <w:tblPr>
        <w:tblStyle w:val="TableGrid"/>
        <w:tblW w:w="9360" w:type="dxa"/>
        <w:tblInd w:w="108" w:type="dxa"/>
        <w:tblBorders>
          <w:left w:val="none" w:sz="0" w:space="0" w:color="auto"/>
          <w:right w:val="none" w:sz="0" w:space="0" w:color="auto"/>
        </w:tblBorders>
        <w:tblLayout w:type="fixed"/>
        <w:tblLook w:val="04A0" w:firstRow="1" w:lastRow="0" w:firstColumn="1" w:lastColumn="0" w:noHBand="0" w:noVBand="1"/>
      </w:tblPr>
      <w:tblGrid>
        <w:gridCol w:w="1044"/>
        <w:gridCol w:w="866"/>
        <w:gridCol w:w="970"/>
        <w:gridCol w:w="900"/>
        <w:gridCol w:w="810"/>
        <w:gridCol w:w="810"/>
        <w:gridCol w:w="720"/>
        <w:gridCol w:w="900"/>
        <w:gridCol w:w="900"/>
        <w:gridCol w:w="1440"/>
      </w:tblGrid>
      <w:tr w:rsidR="00B32E23" w:rsidRPr="0038499F" w:rsidTr="00F1062B">
        <w:trPr>
          <w:trHeight w:val="327"/>
        </w:trPr>
        <w:tc>
          <w:tcPr>
            <w:tcW w:w="1044" w:type="dxa"/>
            <w:vMerge w:val="restart"/>
          </w:tcPr>
          <w:p w:rsidR="00B32E23" w:rsidRPr="0038499F" w:rsidRDefault="00B32E23" w:rsidP="00B32E23">
            <w:pPr>
              <w:autoSpaceDE w:val="0"/>
              <w:autoSpaceDN w:val="0"/>
              <w:adjustRightInd w:val="0"/>
              <w:rPr>
                <w:rFonts w:ascii="Times New Roman" w:hAnsi="Times New Roman" w:cs="Times New Roman"/>
              </w:rPr>
            </w:pPr>
            <w:r w:rsidRPr="0038499F">
              <w:rPr>
                <w:rFonts w:ascii="Times New Roman" w:hAnsi="Times New Roman" w:cs="Times New Roman"/>
              </w:rPr>
              <w:t>Treatment</w:t>
            </w:r>
          </w:p>
          <w:p w:rsidR="00B32E23" w:rsidRPr="0038499F" w:rsidRDefault="00B32E23" w:rsidP="00B32E23">
            <w:pPr>
              <w:autoSpaceDE w:val="0"/>
              <w:autoSpaceDN w:val="0"/>
              <w:adjustRightInd w:val="0"/>
              <w:rPr>
                <w:rFonts w:ascii="Times New Roman" w:hAnsi="Times New Roman" w:cs="Times New Roman"/>
              </w:rPr>
            </w:pPr>
          </w:p>
        </w:tc>
        <w:tc>
          <w:tcPr>
            <w:tcW w:w="866"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Plant height</w:t>
            </w:r>
          </w:p>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(cm)</w:t>
            </w:r>
          </w:p>
        </w:tc>
        <w:tc>
          <w:tcPr>
            <w:tcW w:w="1870" w:type="dxa"/>
            <w:gridSpan w:val="2"/>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 xml:space="preserve"> Plant/m</w:t>
            </w:r>
            <w:r w:rsidRPr="0038499F">
              <w:rPr>
                <w:rFonts w:ascii="Times New Roman" w:hAnsi="Times New Roman" w:cs="Times New Roman"/>
                <w:vertAlign w:val="superscript"/>
              </w:rPr>
              <w:t>2</w:t>
            </w:r>
          </w:p>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 xml:space="preserve">(no.) </w:t>
            </w:r>
          </w:p>
        </w:tc>
        <w:tc>
          <w:tcPr>
            <w:tcW w:w="81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Pod/ plant</w:t>
            </w:r>
          </w:p>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(no.)</w:t>
            </w:r>
          </w:p>
        </w:tc>
        <w:tc>
          <w:tcPr>
            <w:tcW w:w="81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Pod length (cm)</w:t>
            </w:r>
          </w:p>
        </w:tc>
        <w:tc>
          <w:tcPr>
            <w:tcW w:w="72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Seed/ pod</w:t>
            </w:r>
          </w:p>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(no.)</w:t>
            </w:r>
          </w:p>
        </w:tc>
        <w:tc>
          <w:tcPr>
            <w:tcW w:w="90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1000-seed wt. (g)</w:t>
            </w:r>
          </w:p>
        </w:tc>
        <w:tc>
          <w:tcPr>
            <w:tcW w:w="90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 xml:space="preserve">Seed yield </w:t>
            </w:r>
          </w:p>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(kg/ha)</w:t>
            </w:r>
          </w:p>
        </w:tc>
        <w:tc>
          <w:tcPr>
            <w:tcW w:w="1440" w:type="dxa"/>
            <w:vMerge w:val="restart"/>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Yield increment over control (%)</w:t>
            </w:r>
          </w:p>
        </w:tc>
      </w:tr>
      <w:tr w:rsidR="00B32E23" w:rsidRPr="0038499F" w:rsidTr="00F1062B">
        <w:trPr>
          <w:trHeight w:val="327"/>
        </w:trPr>
        <w:tc>
          <w:tcPr>
            <w:tcW w:w="1044" w:type="dxa"/>
            <w:vMerge/>
            <w:tcBorders>
              <w:bottom w:val="single" w:sz="4" w:space="0" w:color="000000" w:themeColor="text1"/>
            </w:tcBorders>
          </w:tcPr>
          <w:p w:rsidR="00B32E23" w:rsidRPr="0038499F" w:rsidRDefault="00B32E23" w:rsidP="00B32E23">
            <w:pPr>
              <w:autoSpaceDE w:val="0"/>
              <w:autoSpaceDN w:val="0"/>
              <w:adjustRightInd w:val="0"/>
              <w:rPr>
                <w:rFonts w:ascii="Times New Roman" w:hAnsi="Times New Roman" w:cs="Times New Roman"/>
              </w:rPr>
            </w:pPr>
          </w:p>
        </w:tc>
        <w:tc>
          <w:tcPr>
            <w:tcW w:w="866"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970" w:type="dxa"/>
            <w:tcBorders>
              <w:bottom w:val="single" w:sz="4" w:space="0" w:color="000000" w:themeColor="text1"/>
            </w:tcBorders>
          </w:tcPr>
          <w:p w:rsidR="00B32E23" w:rsidRPr="0038499F" w:rsidRDefault="00B32E23" w:rsidP="0038499F">
            <w:pPr>
              <w:ind w:right="-108"/>
              <w:rPr>
                <w:rFonts w:ascii="Times New Roman" w:eastAsia="Times New Roman" w:hAnsi="Times New Roman" w:cs="Times New Roman"/>
              </w:rPr>
            </w:pPr>
            <w:r w:rsidRPr="0038499F">
              <w:rPr>
                <w:rFonts w:ascii="Times New Roman" w:eastAsia="Times New Roman" w:hAnsi="Times New Roman" w:cs="Times New Roman"/>
              </w:rPr>
              <w:t>25 DAS</w:t>
            </w:r>
          </w:p>
        </w:tc>
        <w:tc>
          <w:tcPr>
            <w:tcW w:w="900" w:type="dxa"/>
            <w:tcBorders>
              <w:bottom w:val="single" w:sz="4" w:space="0" w:color="000000" w:themeColor="text1"/>
            </w:tcBorders>
          </w:tcPr>
          <w:p w:rsidR="00B32E23" w:rsidRPr="0038499F" w:rsidRDefault="00B32E23" w:rsidP="0038499F">
            <w:pPr>
              <w:ind w:right="-108"/>
              <w:rPr>
                <w:rFonts w:ascii="Times New Roman" w:hAnsi="Times New Roman" w:cs="Times New Roman"/>
              </w:rPr>
            </w:pPr>
            <w:r w:rsidRPr="0038499F">
              <w:rPr>
                <w:rFonts w:ascii="Times New Roman" w:hAnsi="Times New Roman" w:cs="Times New Roman"/>
              </w:rPr>
              <w:t>45 DAS</w:t>
            </w:r>
          </w:p>
        </w:tc>
        <w:tc>
          <w:tcPr>
            <w:tcW w:w="81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81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72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90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90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c>
          <w:tcPr>
            <w:tcW w:w="1440" w:type="dxa"/>
            <w:vMerge/>
            <w:tcBorders>
              <w:bottom w:val="single" w:sz="4" w:space="0" w:color="000000" w:themeColor="text1"/>
            </w:tcBorders>
          </w:tcPr>
          <w:p w:rsidR="00B32E23" w:rsidRPr="0038499F" w:rsidRDefault="00B32E23" w:rsidP="00B32E23">
            <w:pPr>
              <w:autoSpaceDE w:val="0"/>
              <w:autoSpaceDN w:val="0"/>
              <w:adjustRightInd w:val="0"/>
              <w:jc w:val="center"/>
              <w:rPr>
                <w:rFonts w:ascii="Times New Roman" w:hAnsi="Times New Roman" w:cs="Times New Roman"/>
              </w:rPr>
            </w:pPr>
          </w:p>
        </w:tc>
      </w:tr>
      <w:tr w:rsidR="00B32E23" w:rsidRPr="0038499F" w:rsidTr="00F1062B">
        <w:trPr>
          <w:trHeight w:val="222"/>
        </w:trPr>
        <w:tc>
          <w:tcPr>
            <w:tcW w:w="1044" w:type="dxa"/>
            <w:tcBorders>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1</w:t>
            </w:r>
          </w:p>
        </w:tc>
        <w:tc>
          <w:tcPr>
            <w:tcW w:w="866"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48.33</w:t>
            </w:r>
          </w:p>
        </w:tc>
        <w:tc>
          <w:tcPr>
            <w:tcW w:w="970" w:type="dxa"/>
            <w:tcBorders>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34</w:t>
            </w:r>
          </w:p>
        </w:tc>
        <w:tc>
          <w:tcPr>
            <w:tcW w:w="90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31</w:t>
            </w:r>
          </w:p>
        </w:tc>
        <w:tc>
          <w:tcPr>
            <w:tcW w:w="81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22</w:t>
            </w:r>
          </w:p>
        </w:tc>
        <w:tc>
          <w:tcPr>
            <w:tcW w:w="81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8.50</w:t>
            </w:r>
          </w:p>
        </w:tc>
        <w:tc>
          <w:tcPr>
            <w:tcW w:w="72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w:t>
            </w:r>
          </w:p>
        </w:tc>
        <w:tc>
          <w:tcPr>
            <w:tcW w:w="90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51.60</w:t>
            </w:r>
          </w:p>
        </w:tc>
        <w:tc>
          <w:tcPr>
            <w:tcW w:w="900" w:type="dxa"/>
            <w:tcBorders>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1225</w:t>
            </w:r>
          </w:p>
        </w:tc>
        <w:tc>
          <w:tcPr>
            <w:tcW w:w="1440" w:type="dxa"/>
            <w:tcBorders>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88.46</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2</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47.53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21</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18</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19</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7.50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50.13</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780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20.00</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3</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47.73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22</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21</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7.60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50.00</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800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23.08</w:t>
            </w:r>
          </w:p>
        </w:tc>
      </w:tr>
      <w:tr w:rsidR="00B32E23" w:rsidRPr="0038499F" w:rsidTr="00F1062B">
        <w:trPr>
          <w:trHeight w:val="237"/>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4</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47.13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26</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26</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21</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7.90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50.40</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1050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61.54</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5</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48.33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33</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29</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22</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8.00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51.38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1200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84.62</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6</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40.07</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27</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25</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7.60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49.72</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940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44.62</w:t>
            </w:r>
          </w:p>
        </w:tc>
      </w:tr>
      <w:tr w:rsidR="00B32E23" w:rsidRPr="0038499F" w:rsidTr="00F1062B">
        <w:trPr>
          <w:trHeight w:val="237"/>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7</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47.13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30</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29</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22</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8.10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50.13</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1220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87.69</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8</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40.33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27</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25</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7.00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49.70</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950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46.15</w:t>
            </w:r>
          </w:p>
        </w:tc>
      </w:tr>
      <w:tr w:rsidR="00B32E23" w:rsidRPr="0038499F" w:rsidTr="00F1062B">
        <w:trPr>
          <w:trHeight w:val="222"/>
        </w:trPr>
        <w:tc>
          <w:tcPr>
            <w:tcW w:w="1044" w:type="dxa"/>
            <w:tcBorders>
              <w:top w:val="nil"/>
              <w:bottom w:val="nil"/>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9</w:t>
            </w:r>
          </w:p>
        </w:tc>
        <w:tc>
          <w:tcPr>
            <w:tcW w:w="866"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40.93</w:t>
            </w:r>
          </w:p>
        </w:tc>
        <w:tc>
          <w:tcPr>
            <w:tcW w:w="970" w:type="dxa"/>
            <w:tcBorders>
              <w:top w:val="nil"/>
              <w:left w:val="nil"/>
              <w:bottom w:val="nil"/>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26</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23</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w:t>
            </w:r>
          </w:p>
        </w:tc>
        <w:tc>
          <w:tcPr>
            <w:tcW w:w="81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7.50</w:t>
            </w:r>
          </w:p>
        </w:tc>
        <w:tc>
          <w:tcPr>
            <w:tcW w:w="72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49.68</w:t>
            </w:r>
          </w:p>
        </w:tc>
        <w:tc>
          <w:tcPr>
            <w:tcW w:w="900" w:type="dxa"/>
            <w:tcBorders>
              <w:top w:val="nil"/>
              <w:left w:val="nil"/>
              <w:bottom w:val="nil"/>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960</w:t>
            </w:r>
          </w:p>
        </w:tc>
        <w:tc>
          <w:tcPr>
            <w:tcW w:w="1440" w:type="dxa"/>
            <w:tcBorders>
              <w:top w:val="nil"/>
              <w:left w:val="nil"/>
              <w:bottom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47.69</w:t>
            </w:r>
          </w:p>
        </w:tc>
      </w:tr>
      <w:tr w:rsidR="00B32E23" w:rsidRPr="0038499F" w:rsidTr="00F1062B">
        <w:trPr>
          <w:trHeight w:val="237"/>
        </w:trPr>
        <w:tc>
          <w:tcPr>
            <w:tcW w:w="1044" w:type="dxa"/>
            <w:tcBorders>
              <w:top w:val="nil"/>
              <w:bottom w:val="single" w:sz="4" w:space="0" w:color="auto"/>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T</w:t>
            </w:r>
            <w:r w:rsidRPr="0038499F">
              <w:rPr>
                <w:rFonts w:ascii="Times New Roman" w:eastAsia="Times New Roman" w:hAnsi="Times New Roman" w:cs="Times New Roman"/>
                <w:vertAlign w:val="subscript"/>
              </w:rPr>
              <w:t>10</w:t>
            </w:r>
          </w:p>
        </w:tc>
        <w:tc>
          <w:tcPr>
            <w:tcW w:w="866"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37.53</w:t>
            </w:r>
          </w:p>
        </w:tc>
        <w:tc>
          <w:tcPr>
            <w:tcW w:w="970" w:type="dxa"/>
            <w:tcBorders>
              <w:top w:val="nil"/>
              <w:left w:val="nil"/>
              <w:bottom w:val="single" w:sz="4" w:space="0" w:color="auto"/>
              <w:right w:val="nil"/>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25</w:t>
            </w:r>
          </w:p>
        </w:tc>
        <w:tc>
          <w:tcPr>
            <w:tcW w:w="90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20</w:t>
            </w:r>
          </w:p>
        </w:tc>
        <w:tc>
          <w:tcPr>
            <w:tcW w:w="81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14</w:t>
            </w:r>
          </w:p>
        </w:tc>
        <w:tc>
          <w:tcPr>
            <w:tcW w:w="81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5.50</w:t>
            </w:r>
          </w:p>
        </w:tc>
        <w:tc>
          <w:tcPr>
            <w:tcW w:w="72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6</w:t>
            </w:r>
          </w:p>
        </w:tc>
        <w:tc>
          <w:tcPr>
            <w:tcW w:w="90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43.60</w:t>
            </w:r>
          </w:p>
        </w:tc>
        <w:tc>
          <w:tcPr>
            <w:tcW w:w="900" w:type="dxa"/>
            <w:tcBorders>
              <w:top w:val="nil"/>
              <w:left w:val="nil"/>
              <w:bottom w:val="single" w:sz="4" w:space="0" w:color="auto"/>
              <w:right w:val="nil"/>
            </w:tcBorders>
            <w:vAlign w:val="bottom"/>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650</w:t>
            </w:r>
          </w:p>
        </w:tc>
        <w:tc>
          <w:tcPr>
            <w:tcW w:w="1440" w:type="dxa"/>
            <w:tcBorders>
              <w:top w:val="nil"/>
              <w:left w:val="nil"/>
              <w:bottom w:val="single" w:sz="4" w:space="0" w:color="auto"/>
            </w:tcBorders>
          </w:tcPr>
          <w:p w:rsidR="00B32E23" w:rsidRPr="0038499F" w:rsidRDefault="00B32E23" w:rsidP="00B32E23">
            <w:pPr>
              <w:jc w:val="center"/>
              <w:rPr>
                <w:rFonts w:ascii="Times New Roman" w:hAnsi="Times New Roman" w:cs="Times New Roman"/>
              </w:rPr>
            </w:pPr>
            <w:r w:rsidRPr="0038499F">
              <w:rPr>
                <w:rFonts w:ascii="Times New Roman" w:hAnsi="Times New Roman" w:cs="Times New Roman"/>
              </w:rPr>
              <w:t>-</w:t>
            </w:r>
          </w:p>
        </w:tc>
      </w:tr>
      <w:tr w:rsidR="00B32E23" w:rsidRPr="0038499F" w:rsidTr="00F1062B">
        <w:trPr>
          <w:trHeight w:val="222"/>
        </w:trPr>
        <w:tc>
          <w:tcPr>
            <w:tcW w:w="1044" w:type="dxa"/>
            <w:tcBorders>
              <w:top w:val="single" w:sz="4" w:space="0" w:color="auto"/>
              <w:bottom w:val="single" w:sz="4" w:space="0" w:color="auto"/>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 xml:space="preserve">LSD </w:t>
            </w:r>
            <w:r w:rsidRPr="0038499F">
              <w:rPr>
                <w:rFonts w:ascii="Times New Roman" w:eastAsia="Times New Roman" w:hAnsi="Times New Roman" w:cs="Times New Roman"/>
                <w:vertAlign w:val="subscript"/>
              </w:rPr>
              <w:t>(0.05)</w:t>
            </w:r>
          </w:p>
        </w:tc>
        <w:tc>
          <w:tcPr>
            <w:tcW w:w="866"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1.54</w:t>
            </w:r>
          </w:p>
        </w:tc>
        <w:tc>
          <w:tcPr>
            <w:tcW w:w="97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2.71</w:t>
            </w:r>
          </w:p>
        </w:tc>
        <w:tc>
          <w:tcPr>
            <w:tcW w:w="90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4.19</w:t>
            </w:r>
          </w:p>
        </w:tc>
        <w:tc>
          <w:tcPr>
            <w:tcW w:w="81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2.88</w:t>
            </w:r>
          </w:p>
        </w:tc>
        <w:tc>
          <w:tcPr>
            <w:tcW w:w="81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2.36</w:t>
            </w:r>
          </w:p>
        </w:tc>
        <w:tc>
          <w:tcPr>
            <w:tcW w:w="72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3.31</w:t>
            </w:r>
          </w:p>
        </w:tc>
        <w:tc>
          <w:tcPr>
            <w:tcW w:w="90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2.02</w:t>
            </w:r>
          </w:p>
        </w:tc>
        <w:tc>
          <w:tcPr>
            <w:tcW w:w="900" w:type="dxa"/>
            <w:tcBorders>
              <w:top w:val="single" w:sz="4" w:space="0" w:color="auto"/>
              <w:left w:val="nil"/>
              <w:bottom w:val="single" w:sz="4" w:space="0" w:color="auto"/>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45.47</w:t>
            </w:r>
          </w:p>
        </w:tc>
        <w:tc>
          <w:tcPr>
            <w:tcW w:w="1440" w:type="dxa"/>
            <w:tcBorders>
              <w:top w:val="single" w:sz="4" w:space="0" w:color="auto"/>
              <w:left w:val="nil"/>
              <w:bottom w:val="single" w:sz="4" w:space="0" w:color="auto"/>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w:t>
            </w:r>
          </w:p>
        </w:tc>
      </w:tr>
      <w:tr w:rsidR="00B32E23" w:rsidRPr="0038499F" w:rsidTr="00F1062B">
        <w:trPr>
          <w:trHeight w:val="222"/>
        </w:trPr>
        <w:tc>
          <w:tcPr>
            <w:tcW w:w="1044" w:type="dxa"/>
            <w:tcBorders>
              <w:top w:val="single" w:sz="4" w:space="0" w:color="auto"/>
              <w:right w:val="nil"/>
            </w:tcBorders>
          </w:tcPr>
          <w:p w:rsidR="00B32E23" w:rsidRPr="0038499F" w:rsidRDefault="00B32E23" w:rsidP="00B32E23">
            <w:pPr>
              <w:rPr>
                <w:rFonts w:ascii="Times New Roman" w:eastAsia="Times New Roman" w:hAnsi="Times New Roman" w:cs="Times New Roman"/>
              </w:rPr>
            </w:pPr>
            <w:r w:rsidRPr="0038499F">
              <w:rPr>
                <w:rFonts w:ascii="Times New Roman" w:eastAsia="Times New Roman" w:hAnsi="Times New Roman" w:cs="Times New Roman"/>
              </w:rPr>
              <w:t>CV (%)</w:t>
            </w:r>
          </w:p>
        </w:tc>
        <w:tc>
          <w:tcPr>
            <w:tcW w:w="866"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3.52</w:t>
            </w:r>
          </w:p>
        </w:tc>
        <w:tc>
          <w:tcPr>
            <w:tcW w:w="97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5.55</w:t>
            </w:r>
          </w:p>
        </w:tc>
        <w:tc>
          <w:tcPr>
            <w:tcW w:w="90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9.82</w:t>
            </w:r>
          </w:p>
        </w:tc>
        <w:tc>
          <w:tcPr>
            <w:tcW w:w="81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8.48</w:t>
            </w:r>
          </w:p>
        </w:tc>
        <w:tc>
          <w:tcPr>
            <w:tcW w:w="81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18.29</w:t>
            </w:r>
          </w:p>
        </w:tc>
        <w:tc>
          <w:tcPr>
            <w:tcW w:w="72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7.75</w:t>
            </w:r>
          </w:p>
        </w:tc>
        <w:tc>
          <w:tcPr>
            <w:tcW w:w="90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2.38</w:t>
            </w:r>
          </w:p>
        </w:tc>
        <w:tc>
          <w:tcPr>
            <w:tcW w:w="900" w:type="dxa"/>
            <w:tcBorders>
              <w:top w:val="single" w:sz="4" w:space="0" w:color="auto"/>
              <w:left w:val="nil"/>
              <w:righ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9.61</w:t>
            </w:r>
          </w:p>
        </w:tc>
        <w:tc>
          <w:tcPr>
            <w:tcW w:w="1440" w:type="dxa"/>
            <w:tcBorders>
              <w:top w:val="single" w:sz="4" w:space="0" w:color="auto"/>
              <w:left w:val="nil"/>
            </w:tcBorders>
          </w:tcPr>
          <w:p w:rsidR="00B32E23" w:rsidRPr="0038499F" w:rsidRDefault="00B32E23" w:rsidP="00B32E23">
            <w:pPr>
              <w:autoSpaceDE w:val="0"/>
              <w:autoSpaceDN w:val="0"/>
              <w:adjustRightInd w:val="0"/>
              <w:jc w:val="center"/>
              <w:rPr>
                <w:rFonts w:ascii="Times New Roman" w:hAnsi="Times New Roman" w:cs="Times New Roman"/>
              </w:rPr>
            </w:pPr>
            <w:r w:rsidRPr="0038499F">
              <w:rPr>
                <w:rFonts w:ascii="Times New Roman" w:hAnsi="Times New Roman" w:cs="Times New Roman"/>
              </w:rPr>
              <w:t>-</w:t>
            </w:r>
          </w:p>
        </w:tc>
      </w:tr>
    </w:tbl>
    <w:p w:rsidR="00B32E23" w:rsidRPr="00B32E23" w:rsidRDefault="00B32E23" w:rsidP="00B32E23">
      <w:pPr>
        <w:spacing w:after="0" w:line="240" w:lineRule="auto"/>
        <w:ind w:left="900" w:hanging="900"/>
        <w:jc w:val="both"/>
        <w:rPr>
          <w:rFonts w:ascii="Times New Roman" w:eastAsia="Times New Roman" w:hAnsi="Times New Roman" w:cs="Times New Roman"/>
        </w:rPr>
      </w:pPr>
      <w:r w:rsidRPr="00B32E23">
        <w:rPr>
          <w:rFonts w:ascii="Times New Roman" w:hAnsi="Times New Roman" w:cs="Times New Roman"/>
          <w:sz w:val="20"/>
          <w:szCs w:val="20"/>
        </w:rPr>
        <w:t xml:space="preserve">Price </w:t>
      </w:r>
      <w:r w:rsidRPr="00B32E23">
        <w:rPr>
          <w:rFonts w:ascii="Times New Roman" w:eastAsia="Times New Roman" w:hAnsi="Times New Roman" w:cs="Times New Roman"/>
          <w:sz w:val="20"/>
          <w:szCs w:val="20"/>
        </w:rPr>
        <w:t>(Tk</w:t>
      </w:r>
      <w:proofErr w:type="gramStart"/>
      <w:r w:rsidRPr="00B32E23">
        <w:rPr>
          <w:rFonts w:ascii="Times New Roman" w:eastAsia="Times New Roman" w:hAnsi="Times New Roman" w:cs="Times New Roman"/>
          <w:sz w:val="20"/>
          <w:szCs w:val="20"/>
        </w:rPr>
        <w:t>./</w:t>
      </w:r>
      <w:proofErr w:type="gramEnd"/>
      <w:r w:rsidRPr="00B32E23">
        <w:rPr>
          <w:rFonts w:ascii="Times New Roman" w:eastAsia="Times New Roman" w:hAnsi="Times New Roman" w:cs="Times New Roman"/>
          <w:sz w:val="20"/>
          <w:szCs w:val="20"/>
        </w:rPr>
        <w:t>kg)</w:t>
      </w:r>
      <w:r w:rsidRPr="00B32E23">
        <w:rPr>
          <w:rFonts w:ascii="Times New Roman" w:hAnsi="Times New Roman" w:cs="Times New Roman"/>
          <w:sz w:val="20"/>
          <w:szCs w:val="20"/>
        </w:rPr>
        <w:t>: Mungbean seed = 80.00</w:t>
      </w:r>
    </w:p>
    <w:p w:rsidR="00B32E23" w:rsidRPr="00BA11AD" w:rsidRDefault="00B32E23" w:rsidP="00B32E23">
      <w:pPr>
        <w:spacing w:after="0" w:line="240" w:lineRule="auto"/>
        <w:jc w:val="both"/>
        <w:rPr>
          <w:rFonts w:ascii="Times New Roman" w:eastAsia="Times New Roman" w:hAnsi="Times New Roman" w:cs="Times New Roman"/>
          <w:sz w:val="28"/>
        </w:rPr>
      </w:pPr>
    </w:p>
    <w:p w:rsidR="00B32E23" w:rsidRPr="00B32E23" w:rsidRDefault="00B32E23" w:rsidP="00B32E23">
      <w:pPr>
        <w:spacing w:after="0" w:line="240" w:lineRule="auto"/>
        <w:jc w:val="both"/>
        <w:rPr>
          <w:rFonts w:ascii="Times New Roman" w:eastAsia="Times New Roman" w:hAnsi="Times New Roman" w:cs="Times New Roman"/>
          <w:b/>
        </w:rPr>
      </w:pPr>
      <w:r w:rsidRPr="00B32E23">
        <w:rPr>
          <w:rFonts w:ascii="Times New Roman" w:eastAsia="Times New Roman" w:hAnsi="Times New Roman" w:cs="Times New Roman"/>
          <w:b/>
        </w:rPr>
        <w:t>Cost and return analysis</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Cost and return analysis is an important tool to evaluate economic feasibility of crop production.Cost and return analysis has been shown in Table 3. Cost of production varied among the treatments due to the</w:t>
      </w:r>
      <w:r w:rsidRPr="00B32E23">
        <w:rPr>
          <w:rFonts w:ascii="Times New Roman" w:eastAsia="Calibri" w:hAnsi="Times New Roman" w:cs="Times New Roman"/>
          <w:bCs/>
        </w:rPr>
        <w:t xml:space="preserve"> different weed management practices. </w:t>
      </w:r>
      <w:r w:rsidRPr="00B32E23">
        <w:rPr>
          <w:rFonts w:ascii="Times New Roman" w:eastAsia="Times New Roman" w:hAnsi="Times New Roman" w:cs="Times New Roman"/>
        </w:rPr>
        <w:t>The maximum cost of cultivation calculated in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(Tk. 45560/ha) followed by T</w:t>
      </w:r>
      <w:r w:rsidRPr="00B32E23">
        <w:rPr>
          <w:rFonts w:ascii="Times New Roman" w:eastAsia="Times New Roman" w:hAnsi="Times New Roman" w:cs="Times New Roman"/>
          <w:vertAlign w:val="subscript"/>
        </w:rPr>
        <w:t xml:space="preserve">9 </w:t>
      </w:r>
      <w:r w:rsidRPr="00B32E23">
        <w:rPr>
          <w:rFonts w:ascii="Times New Roman" w:eastAsia="Times New Roman" w:hAnsi="Times New Roman" w:cs="Times New Roman"/>
        </w:rPr>
        <w:t xml:space="preserve">(Tk. </w:t>
      </w:r>
      <w:r w:rsidRPr="00B32E23">
        <w:rPr>
          <w:rFonts w:ascii="Times New Roman" w:hAnsi="Times New Roman" w:cs="Times New Roman"/>
        </w:rPr>
        <w:t>41570/ha</w:t>
      </w:r>
      <w:r w:rsidRPr="00B32E23">
        <w:rPr>
          <w:rFonts w:ascii="Times New Roman" w:eastAsia="Times New Roman" w:hAnsi="Times New Roman" w:cs="Times New Roman"/>
        </w:rPr>
        <w:t>) due to engage comparatively higher number of labour</w:t>
      </w:r>
      <w:r w:rsidRPr="00B32E23">
        <w:rPr>
          <w:rFonts w:ascii="Times New Roman" w:eastAsia="Times New Roman" w:hAnsi="Times New Roman" w:cs="Times New Roman"/>
          <w:vertAlign w:val="subscript"/>
        </w:rPr>
        <w:t xml:space="preserve">. </w:t>
      </w:r>
      <w:r w:rsidRPr="00B32E23">
        <w:rPr>
          <w:rFonts w:ascii="Times New Roman" w:eastAsia="Times New Roman" w:hAnsi="Times New Roman" w:cs="Times New Roman"/>
        </w:rPr>
        <w:t>The highest gross return (Tk. 98000/ha) was also observed in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treatment followed by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(Tk. 97600/ha) and T</w:t>
      </w:r>
      <w:r w:rsidRPr="00B32E23">
        <w:rPr>
          <w:rFonts w:ascii="Times New Roman" w:eastAsia="Times New Roman" w:hAnsi="Times New Roman" w:cs="Times New Roman"/>
          <w:vertAlign w:val="subscript"/>
        </w:rPr>
        <w:t>5</w:t>
      </w:r>
      <w:r w:rsidRPr="00B32E23">
        <w:rPr>
          <w:rFonts w:ascii="Times New Roman" w:eastAsia="Times New Roman" w:hAnsi="Times New Roman" w:cs="Times New Roman"/>
        </w:rPr>
        <w:t xml:space="preserve"> (Tk. </w:t>
      </w:r>
      <w:r w:rsidRPr="00B32E23">
        <w:rPr>
          <w:rFonts w:ascii="Times New Roman" w:hAnsi="Times New Roman" w:cs="Times New Roman"/>
        </w:rPr>
        <w:t>96000/ha</w:t>
      </w:r>
      <w:r w:rsidRPr="00B32E23">
        <w:rPr>
          <w:rFonts w:ascii="Times New Roman" w:eastAsia="Times New Roman" w:hAnsi="Times New Roman" w:cs="Times New Roman"/>
        </w:rPr>
        <w:t>) but treatment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failed to produce maximum </w:t>
      </w:r>
      <w:smartTag w:uri="urn:schemas-microsoft-com:office:smarttags" w:element="stockticker">
        <w:r w:rsidRPr="00B32E23">
          <w:rPr>
            <w:rFonts w:ascii="Times New Roman" w:eastAsia="Times New Roman" w:hAnsi="Times New Roman" w:cs="Times New Roman"/>
          </w:rPr>
          <w:t>BCR</w:t>
        </w:r>
      </w:smartTag>
      <w:r w:rsidRPr="00B32E23">
        <w:rPr>
          <w:rFonts w:ascii="Times New Roman" w:eastAsia="Times New Roman" w:hAnsi="Times New Roman" w:cs="Times New Roman"/>
        </w:rPr>
        <w:t xml:space="preserve"> due to higher cost of production engaged in this treatment. The maximum </w:t>
      </w:r>
      <w:smartTag w:uri="urn:schemas-microsoft-com:office:smarttags" w:element="stockticker">
        <w:r w:rsidRPr="00B32E23">
          <w:rPr>
            <w:rFonts w:ascii="Times New Roman" w:eastAsia="Times New Roman" w:hAnsi="Times New Roman" w:cs="Times New Roman"/>
          </w:rPr>
          <w:t>BCR</w:t>
        </w:r>
      </w:smartTag>
      <w:r w:rsidRPr="00B32E23">
        <w:rPr>
          <w:rFonts w:ascii="Times New Roman" w:eastAsia="Times New Roman" w:hAnsi="Times New Roman" w:cs="Times New Roman"/>
        </w:rPr>
        <w:t xml:space="preserve"> (2.63) was observed in T</w:t>
      </w:r>
      <w:r w:rsidRPr="00B32E23">
        <w:rPr>
          <w:rFonts w:ascii="Times New Roman" w:eastAsia="Times New Roman" w:hAnsi="Times New Roman" w:cs="Times New Roman"/>
          <w:vertAlign w:val="subscript"/>
        </w:rPr>
        <w:t>5</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bCs/>
          <w:iCs/>
        </w:rPr>
        <w:t xml:space="preserve">Pendimethalin @ 1.5 L/ha at 3 DAS + </w:t>
      </w:r>
      <w:r w:rsidRPr="00B32E23">
        <w:rPr>
          <w:rFonts w:ascii="Times New Roman" w:eastAsia="Times New Roman" w:hAnsi="Times New Roman" w:cs="Times New Roman"/>
          <w:bCs/>
          <w:iCs/>
        </w:rPr>
        <w:lastRenderedPageBreak/>
        <w:t>Quizalofop-p-ethyle @ 0.8 L/ha at 30 DAS</w:t>
      </w:r>
      <w:r w:rsidRPr="00B32E23">
        <w:rPr>
          <w:rFonts w:ascii="Times New Roman" w:eastAsia="Times New Roman" w:hAnsi="Times New Roman" w:cs="Times New Roman"/>
        </w:rPr>
        <w:t>) treatment followed by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hAnsi="Times New Roman" w:cs="Times New Roman"/>
        </w:rPr>
        <w:t>2.38</w:t>
      </w:r>
      <w:r w:rsidRPr="00B32E23">
        <w:rPr>
          <w:rFonts w:ascii="Times New Roman" w:eastAsia="Times New Roman" w:hAnsi="Times New Roman" w:cs="Times New Roman"/>
        </w:rPr>
        <w:t>) and T</w:t>
      </w:r>
      <w:r w:rsidRPr="00B32E23">
        <w:rPr>
          <w:rFonts w:ascii="Times New Roman" w:eastAsia="Times New Roman" w:hAnsi="Times New Roman" w:cs="Times New Roman"/>
          <w:vertAlign w:val="subscript"/>
        </w:rPr>
        <w:t xml:space="preserve">6 </w:t>
      </w:r>
      <w:r w:rsidRPr="00B32E23">
        <w:rPr>
          <w:rFonts w:ascii="Times New Roman" w:eastAsia="Times New Roman" w:hAnsi="Times New Roman" w:cs="Times New Roman"/>
        </w:rPr>
        <w:t>(</w:t>
      </w:r>
      <w:r w:rsidRPr="00B32E23">
        <w:rPr>
          <w:rFonts w:ascii="Times New Roman" w:hAnsi="Times New Roman" w:cs="Times New Roman"/>
        </w:rPr>
        <w:t>2.24</w:t>
      </w:r>
      <w:r w:rsidRPr="00B32E23">
        <w:rPr>
          <w:rFonts w:ascii="Times New Roman" w:eastAsia="Times New Roman" w:hAnsi="Times New Roman" w:cs="Times New Roman"/>
        </w:rPr>
        <w:t xml:space="preserve">) due to engage comparatively lower cost of cultivation. The lowest </w:t>
      </w:r>
      <w:smartTag w:uri="urn:schemas-microsoft-com:office:smarttags" w:element="stockticker">
        <w:r w:rsidRPr="00B32E23">
          <w:rPr>
            <w:rFonts w:ascii="Times New Roman" w:eastAsia="Times New Roman" w:hAnsi="Times New Roman" w:cs="Times New Roman"/>
          </w:rPr>
          <w:t>BCR</w:t>
        </w:r>
      </w:smartTag>
      <w:r w:rsidRPr="00B32E23">
        <w:rPr>
          <w:rFonts w:ascii="Times New Roman" w:eastAsia="Times New Roman" w:hAnsi="Times New Roman" w:cs="Times New Roman"/>
        </w:rPr>
        <w:t xml:space="preserve"> (1.70) was obtained from T</w:t>
      </w:r>
      <w:r w:rsidRPr="00B32E23">
        <w:rPr>
          <w:rFonts w:ascii="Times New Roman" w:eastAsia="Times New Roman" w:hAnsi="Times New Roman" w:cs="Times New Roman"/>
          <w:vertAlign w:val="subscript"/>
        </w:rPr>
        <w:t xml:space="preserve">10 </w:t>
      </w:r>
      <w:r w:rsidRPr="00B32E23">
        <w:rPr>
          <w:rFonts w:ascii="Times New Roman" w:eastAsia="Times New Roman" w:hAnsi="Times New Roman" w:cs="Times New Roman"/>
        </w:rPr>
        <w:t>(control) followed by T</w:t>
      </w:r>
      <w:r w:rsidRPr="00B32E23">
        <w:rPr>
          <w:rFonts w:ascii="Times New Roman" w:eastAsia="Times New Roman" w:hAnsi="Times New Roman" w:cs="Times New Roman"/>
          <w:vertAlign w:val="subscript"/>
        </w:rPr>
        <w:t xml:space="preserve">9 </w:t>
      </w:r>
      <w:r w:rsidRPr="00B32E23">
        <w:rPr>
          <w:rFonts w:ascii="Times New Roman" w:eastAsia="Times New Roman" w:hAnsi="Times New Roman" w:cs="Times New Roman"/>
        </w:rPr>
        <w:t xml:space="preserve">(1.85). </w:t>
      </w:r>
    </w:p>
    <w:p w:rsidR="00B32E23" w:rsidRDefault="00B32E23" w:rsidP="00B32E23">
      <w:pPr>
        <w:spacing w:after="0" w:line="240" w:lineRule="auto"/>
        <w:jc w:val="both"/>
        <w:rPr>
          <w:rFonts w:ascii="Times New Roman" w:eastAsia="Times New Roman" w:hAnsi="Times New Roman" w:cs="Times New Roman"/>
          <w:b/>
          <w:sz w:val="14"/>
        </w:rPr>
      </w:pPr>
    </w:p>
    <w:p w:rsidR="00B32E23" w:rsidRPr="00B32E23" w:rsidRDefault="00B32E23" w:rsidP="00B32E23">
      <w:pPr>
        <w:spacing w:after="0" w:line="240" w:lineRule="auto"/>
        <w:rPr>
          <w:rFonts w:ascii="Times New Roman" w:eastAsia="Calibri" w:hAnsi="Times New Roman" w:cs="Times New Roman"/>
          <w:bCs/>
        </w:rPr>
      </w:pPr>
      <w:proofErr w:type="gramStart"/>
      <w:r w:rsidRPr="00B32E23">
        <w:rPr>
          <w:rFonts w:ascii="Times New Roman" w:eastAsia="Calibri" w:hAnsi="Times New Roman" w:cs="Times New Roman"/>
          <w:bCs/>
        </w:rPr>
        <w:t>Table 3.</w:t>
      </w:r>
      <w:proofErr w:type="gramEnd"/>
      <w:r w:rsidRPr="00B32E23">
        <w:rPr>
          <w:rFonts w:ascii="Times New Roman" w:eastAsia="Calibri" w:hAnsi="Times New Roman" w:cs="Times New Roman"/>
          <w:bCs/>
        </w:rPr>
        <w:t xml:space="preserve"> Cost and return analysis of mungbean as influenced by weed management practice </w:t>
      </w:r>
    </w:p>
    <w:p w:rsidR="00B32E23" w:rsidRPr="00B32E23" w:rsidRDefault="00B32E23" w:rsidP="00B32E23">
      <w:pPr>
        <w:spacing w:after="0" w:line="240" w:lineRule="auto"/>
        <w:rPr>
          <w:rFonts w:ascii="Times New Roman" w:eastAsia="Times New Roman" w:hAnsi="Times New Roman" w:cs="Times New Roman"/>
          <w:b/>
          <w:sz w:val="14"/>
        </w:rPr>
      </w:pPr>
      <w:r w:rsidRPr="00B32E23">
        <w:rPr>
          <w:rFonts w:ascii="Times New Roman" w:eastAsia="Calibri" w:hAnsi="Times New Roman" w:cs="Times New Roman"/>
          <w:bCs/>
        </w:rPr>
        <w:t xml:space="preserve">              during </w:t>
      </w:r>
      <w:r w:rsidRPr="00B32E23">
        <w:rPr>
          <w:rFonts w:ascii="Times New Roman" w:eastAsia="Times New Roman" w:hAnsi="Times New Roman" w:cs="Times New Roman"/>
          <w:i/>
          <w:iCs/>
        </w:rPr>
        <w:t>Kharif -1</w:t>
      </w:r>
      <w:r w:rsidRPr="00B32E23">
        <w:rPr>
          <w:rFonts w:ascii="Times New Roman" w:eastAsia="Times New Roman" w:hAnsi="Times New Roman" w:cs="Times New Roman"/>
        </w:rPr>
        <w:t xml:space="preserve"> season (2024) </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2012"/>
        <w:gridCol w:w="1809"/>
        <w:gridCol w:w="2354"/>
        <w:gridCol w:w="1570"/>
        <w:gridCol w:w="1587"/>
      </w:tblGrid>
      <w:tr w:rsidR="00B32E23" w:rsidRPr="00B32E23" w:rsidTr="00BA11AD">
        <w:trPr>
          <w:trHeight w:val="557"/>
        </w:trPr>
        <w:tc>
          <w:tcPr>
            <w:tcW w:w="2012" w:type="dxa"/>
            <w:tcBorders>
              <w:bottom w:val="single" w:sz="4" w:space="0" w:color="000000" w:themeColor="text1"/>
            </w:tcBorders>
          </w:tcPr>
          <w:p w:rsidR="00B32E23" w:rsidRPr="00B32E23" w:rsidRDefault="00B32E23" w:rsidP="00B32E23">
            <w:pPr>
              <w:autoSpaceDE w:val="0"/>
              <w:autoSpaceDN w:val="0"/>
              <w:adjustRightInd w:val="0"/>
              <w:rPr>
                <w:rFonts w:ascii="Times New Roman" w:hAnsi="Times New Roman" w:cs="Times New Roman"/>
              </w:rPr>
            </w:pPr>
            <w:r w:rsidRPr="00B32E23">
              <w:rPr>
                <w:rFonts w:ascii="Times New Roman" w:hAnsi="Times New Roman" w:cs="Times New Roman"/>
              </w:rPr>
              <w:t>Treatment</w:t>
            </w:r>
          </w:p>
          <w:p w:rsidR="00B32E23" w:rsidRPr="00B32E23" w:rsidRDefault="00B32E23" w:rsidP="00B32E23">
            <w:pPr>
              <w:autoSpaceDE w:val="0"/>
              <w:autoSpaceDN w:val="0"/>
              <w:adjustRightInd w:val="0"/>
              <w:rPr>
                <w:rFonts w:ascii="Times New Roman" w:hAnsi="Times New Roman" w:cs="Times New Roman"/>
              </w:rPr>
            </w:pPr>
          </w:p>
        </w:tc>
        <w:tc>
          <w:tcPr>
            <w:tcW w:w="1809" w:type="dxa"/>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Gross return</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2354" w:type="dxa"/>
            <w:tcBorders>
              <w:bottom w:val="single" w:sz="4" w:space="0" w:color="000000" w:themeColor="text1"/>
            </w:tcBorders>
          </w:tcPr>
          <w:p w:rsidR="00B32E23" w:rsidRPr="00B32E23" w:rsidRDefault="00B32E23" w:rsidP="00B32E23">
            <w:pPr>
              <w:ind w:hanging="80"/>
              <w:jc w:val="center"/>
              <w:rPr>
                <w:rFonts w:ascii="Times New Roman" w:eastAsia="Times New Roman" w:hAnsi="Times New Roman" w:cs="Times New Roman"/>
              </w:rPr>
            </w:pPr>
            <w:r w:rsidRPr="00B32E23">
              <w:rPr>
                <w:rFonts w:ascii="Times New Roman" w:eastAsia="Times New Roman" w:hAnsi="Times New Roman" w:cs="Times New Roman"/>
              </w:rPr>
              <w:t>Cost of production</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1570" w:type="dxa"/>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Gross margin</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1587" w:type="dxa"/>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BCR</w:t>
            </w:r>
          </w:p>
        </w:tc>
      </w:tr>
      <w:tr w:rsidR="00B32E23" w:rsidRPr="00B32E23" w:rsidTr="00DD4DBA">
        <w:trPr>
          <w:trHeight w:val="250"/>
        </w:trPr>
        <w:tc>
          <w:tcPr>
            <w:tcW w:w="2012" w:type="dxa"/>
            <w:tcBorders>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809" w:type="dxa"/>
            <w:tcBorders>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98000</w:t>
            </w:r>
          </w:p>
        </w:tc>
        <w:tc>
          <w:tcPr>
            <w:tcW w:w="2354" w:type="dxa"/>
            <w:tcBorders>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45560</w:t>
            </w:r>
          </w:p>
        </w:tc>
        <w:tc>
          <w:tcPr>
            <w:tcW w:w="1570" w:type="dxa"/>
            <w:tcBorders>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52440</w:t>
            </w:r>
          </w:p>
        </w:tc>
        <w:tc>
          <w:tcPr>
            <w:tcW w:w="1587" w:type="dxa"/>
            <w:tcBorders>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2.15</w:t>
            </w:r>
          </w:p>
        </w:tc>
      </w:tr>
      <w:tr w:rsidR="00B32E23" w:rsidRPr="00B32E23" w:rsidTr="00DD4DBA">
        <w:trPr>
          <w:trHeight w:val="236"/>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62400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33560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28840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1.86</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64000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33560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30440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1.91</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84000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41060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42940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2.05</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96000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36560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59440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2.63</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75200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33560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41640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2.24</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97600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41060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56540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2.38</w:t>
            </w:r>
          </w:p>
        </w:tc>
      </w:tr>
      <w:tr w:rsidR="00B32E23" w:rsidRPr="00B32E23" w:rsidTr="00DD4DBA">
        <w:trPr>
          <w:trHeight w:val="250"/>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8</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76000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39560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36440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1.92</w:t>
            </w:r>
          </w:p>
        </w:tc>
      </w:tr>
      <w:tr w:rsidR="00B32E23" w:rsidRPr="00B32E23" w:rsidTr="00DD4DBA">
        <w:trPr>
          <w:trHeight w:val="236"/>
        </w:trPr>
        <w:tc>
          <w:tcPr>
            <w:tcW w:w="2012" w:type="dxa"/>
            <w:tcBorders>
              <w:top w:val="nil"/>
              <w:bottom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809"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76800</w:t>
            </w:r>
          </w:p>
        </w:tc>
        <w:tc>
          <w:tcPr>
            <w:tcW w:w="2354"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41570</w:t>
            </w:r>
          </w:p>
        </w:tc>
        <w:tc>
          <w:tcPr>
            <w:tcW w:w="157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35230</w:t>
            </w:r>
          </w:p>
        </w:tc>
        <w:tc>
          <w:tcPr>
            <w:tcW w:w="1587" w:type="dxa"/>
            <w:tcBorders>
              <w:top w:val="nil"/>
              <w:left w:val="nil"/>
              <w:bottom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1.85</w:t>
            </w:r>
          </w:p>
        </w:tc>
      </w:tr>
      <w:tr w:rsidR="00B32E23" w:rsidRPr="00B32E23" w:rsidTr="00DD4DBA">
        <w:trPr>
          <w:trHeight w:val="265"/>
        </w:trPr>
        <w:tc>
          <w:tcPr>
            <w:tcW w:w="2012" w:type="dxa"/>
            <w:tcBorders>
              <w:top w:val="nil"/>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10</w:t>
            </w:r>
          </w:p>
        </w:tc>
        <w:tc>
          <w:tcPr>
            <w:tcW w:w="1809" w:type="dxa"/>
            <w:tcBorders>
              <w:top w:val="nil"/>
              <w:left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52000</w:t>
            </w:r>
          </w:p>
        </w:tc>
        <w:tc>
          <w:tcPr>
            <w:tcW w:w="2354" w:type="dxa"/>
            <w:tcBorders>
              <w:top w:val="nil"/>
              <w:left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30590</w:t>
            </w:r>
          </w:p>
        </w:tc>
        <w:tc>
          <w:tcPr>
            <w:tcW w:w="1570" w:type="dxa"/>
            <w:tcBorders>
              <w:top w:val="nil"/>
              <w:left w:val="nil"/>
              <w:righ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21410</w:t>
            </w:r>
          </w:p>
        </w:tc>
        <w:tc>
          <w:tcPr>
            <w:tcW w:w="1587" w:type="dxa"/>
            <w:tcBorders>
              <w:top w:val="nil"/>
              <w:left w:val="nil"/>
            </w:tcBorders>
            <w:vAlign w:val="bottom"/>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1.70</w:t>
            </w:r>
          </w:p>
        </w:tc>
      </w:tr>
    </w:tbl>
    <w:p w:rsidR="00B32E23" w:rsidRPr="00B32E23" w:rsidRDefault="00B32E23" w:rsidP="00B32E23">
      <w:pPr>
        <w:spacing w:after="0" w:line="240" w:lineRule="auto"/>
        <w:ind w:left="900" w:hanging="900"/>
        <w:jc w:val="both"/>
        <w:rPr>
          <w:rFonts w:ascii="Times New Roman" w:eastAsia="Times New Roman" w:hAnsi="Times New Roman" w:cs="Times New Roman"/>
        </w:rPr>
      </w:pPr>
      <w:r w:rsidRPr="00B32E23">
        <w:rPr>
          <w:rFonts w:ascii="Times New Roman" w:hAnsi="Times New Roman" w:cs="Times New Roman"/>
          <w:sz w:val="20"/>
          <w:szCs w:val="20"/>
        </w:rPr>
        <w:t xml:space="preserve">Price </w:t>
      </w:r>
      <w:r w:rsidRPr="00B32E23">
        <w:rPr>
          <w:rFonts w:ascii="Times New Roman" w:eastAsia="Times New Roman" w:hAnsi="Times New Roman" w:cs="Times New Roman"/>
          <w:sz w:val="20"/>
          <w:szCs w:val="20"/>
        </w:rPr>
        <w:t>(Tk./kg)</w:t>
      </w:r>
      <w:r w:rsidRPr="00B32E23">
        <w:rPr>
          <w:rFonts w:ascii="Times New Roman" w:hAnsi="Times New Roman" w:cs="Times New Roman"/>
          <w:sz w:val="20"/>
          <w:szCs w:val="20"/>
        </w:rPr>
        <w:t>: Mungbean seed = 80.00</w:t>
      </w:r>
    </w:p>
    <w:p w:rsidR="00B32E23" w:rsidRPr="00B32E23" w:rsidRDefault="00B32E23" w:rsidP="00DD4DBA">
      <w:pPr>
        <w:spacing w:after="0" w:line="240" w:lineRule="auto"/>
        <w:jc w:val="both"/>
        <w:rPr>
          <w:rFonts w:ascii="Times New Roman" w:eastAsia="Times New Roman" w:hAnsi="Times New Roman" w:cs="Times New Roman"/>
          <w:bCs/>
          <w:iCs/>
          <w:sz w:val="20"/>
          <w:szCs w:val="20"/>
        </w:rPr>
      </w:pPr>
      <w:r w:rsidRPr="00B32E23">
        <w:rPr>
          <w:rFonts w:ascii="Times New Roman" w:eastAsia="Times New Roman" w:hAnsi="Times New Roman" w:cs="Times New Roman"/>
          <w:bCs/>
          <w:iCs/>
          <w:sz w:val="20"/>
          <w:szCs w:val="20"/>
        </w:rPr>
        <w:t>T</w:t>
      </w:r>
      <w:r w:rsidRPr="00B32E23">
        <w:rPr>
          <w:rFonts w:ascii="Times New Roman" w:eastAsia="Times New Roman" w:hAnsi="Times New Roman" w:cs="Times New Roman"/>
          <w:bCs/>
          <w:iCs/>
          <w:sz w:val="20"/>
          <w:szCs w:val="20"/>
          <w:vertAlign w:val="subscript"/>
        </w:rPr>
        <w:t>1</w:t>
      </w:r>
      <w:r w:rsidRPr="00B32E23">
        <w:rPr>
          <w:rFonts w:ascii="Times New Roman" w:eastAsia="Times New Roman" w:hAnsi="Times New Roman" w:cs="Times New Roman"/>
          <w:bCs/>
          <w:iCs/>
          <w:sz w:val="20"/>
          <w:szCs w:val="20"/>
        </w:rPr>
        <w:t xml:space="preserve"> = 2 HW at 15 and 30 DAS, T</w:t>
      </w:r>
      <w:r w:rsidRPr="00B32E23">
        <w:rPr>
          <w:rFonts w:ascii="Times New Roman" w:eastAsia="Times New Roman" w:hAnsi="Times New Roman" w:cs="Times New Roman"/>
          <w:bCs/>
          <w:iCs/>
          <w:sz w:val="20"/>
          <w:szCs w:val="20"/>
          <w:vertAlign w:val="subscript"/>
        </w:rPr>
        <w:t>2</w:t>
      </w:r>
      <w:r w:rsidRPr="00B32E23">
        <w:rPr>
          <w:rFonts w:ascii="Times New Roman" w:eastAsia="Times New Roman" w:hAnsi="Times New Roman" w:cs="Times New Roman"/>
          <w:bCs/>
          <w:iCs/>
          <w:sz w:val="20"/>
          <w:szCs w:val="20"/>
        </w:rPr>
        <w:t xml:space="preserve"> = Atrazine @ 2 L/ha at 3 DBS, T</w:t>
      </w:r>
      <w:r w:rsidRPr="00B32E23">
        <w:rPr>
          <w:rFonts w:ascii="Times New Roman" w:eastAsia="Times New Roman" w:hAnsi="Times New Roman" w:cs="Times New Roman"/>
          <w:bCs/>
          <w:iCs/>
          <w:sz w:val="20"/>
          <w:szCs w:val="20"/>
          <w:vertAlign w:val="subscript"/>
        </w:rPr>
        <w:t>3</w:t>
      </w:r>
      <w:r w:rsidRPr="00B32E23">
        <w:rPr>
          <w:rFonts w:ascii="Times New Roman" w:eastAsia="Times New Roman" w:hAnsi="Times New Roman" w:cs="Times New Roman"/>
          <w:bCs/>
          <w:iCs/>
          <w:sz w:val="20"/>
          <w:szCs w:val="20"/>
        </w:rPr>
        <w:t xml:space="preserve"> =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2 L/ha at 3 DBS, T</w:t>
      </w:r>
      <w:r w:rsidRPr="00B32E23">
        <w:rPr>
          <w:rFonts w:ascii="Times New Roman" w:eastAsia="Times New Roman" w:hAnsi="Times New Roman" w:cs="Times New Roman"/>
          <w:bCs/>
          <w:iCs/>
          <w:sz w:val="20"/>
          <w:szCs w:val="20"/>
          <w:vertAlign w:val="subscript"/>
        </w:rPr>
        <w:t xml:space="preserve">4 </w:t>
      </w:r>
      <w:r w:rsidRPr="00B32E23">
        <w:rPr>
          <w:rFonts w:ascii="Times New Roman" w:eastAsia="Times New Roman" w:hAnsi="Times New Roman" w:cs="Times New Roman"/>
          <w:bCs/>
          <w:iCs/>
          <w:sz w:val="20"/>
          <w:szCs w:val="20"/>
        </w:rPr>
        <w:t xml:space="preserve">=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2 L/ha at 3 DBS + 1 HW at 30 DAS, T</w:t>
      </w:r>
      <w:r w:rsidRPr="00B32E23">
        <w:rPr>
          <w:rFonts w:ascii="Times New Roman" w:eastAsia="Times New Roman" w:hAnsi="Times New Roman" w:cs="Times New Roman"/>
          <w:bCs/>
          <w:iCs/>
          <w:sz w:val="20"/>
          <w:szCs w:val="20"/>
          <w:vertAlign w:val="subscript"/>
        </w:rPr>
        <w:t xml:space="preserve">5 </w:t>
      </w:r>
      <w:r w:rsidRPr="00B32E23">
        <w:rPr>
          <w:rFonts w:ascii="Times New Roman" w:eastAsia="Times New Roman" w:hAnsi="Times New Roman" w:cs="Times New Roman"/>
          <w:bCs/>
          <w:iCs/>
          <w:sz w:val="20"/>
          <w:szCs w:val="20"/>
        </w:rPr>
        <w:t xml:space="preserve">= </w:t>
      </w:r>
      <w:r w:rsidRPr="00B32E23">
        <w:rPr>
          <w:rFonts w:ascii="Times New Roman" w:hAnsi="Times New Roman" w:cs="Times New Roman"/>
          <w:sz w:val="20"/>
          <w:szCs w:val="20"/>
        </w:rPr>
        <w:t>Pendimethalin</w:t>
      </w:r>
      <w:r w:rsidRPr="00B32E23">
        <w:rPr>
          <w:rFonts w:ascii="Times New Roman" w:eastAsia="Times New Roman" w:hAnsi="Times New Roman" w:cs="Times New Roman"/>
          <w:bCs/>
          <w:iCs/>
          <w:sz w:val="20"/>
          <w:szCs w:val="20"/>
        </w:rPr>
        <w:t xml:space="preserve"> @ 1.5 L/ha at 3 DAS + Quizalofop-p-ethyle @ 0.8 L/ha at 30 DAS, T</w:t>
      </w:r>
      <w:r w:rsidRPr="00B32E23">
        <w:rPr>
          <w:rFonts w:ascii="Times New Roman" w:eastAsia="Times New Roman" w:hAnsi="Times New Roman" w:cs="Times New Roman"/>
          <w:bCs/>
          <w:iCs/>
          <w:sz w:val="20"/>
          <w:szCs w:val="20"/>
          <w:vertAlign w:val="subscript"/>
        </w:rPr>
        <w:t>6</w:t>
      </w:r>
      <w:r w:rsidRPr="00B32E23">
        <w:rPr>
          <w:rFonts w:ascii="Times New Roman" w:eastAsia="Times New Roman" w:hAnsi="Times New Roman" w:cs="Times New Roman"/>
          <w:bCs/>
          <w:iCs/>
          <w:sz w:val="20"/>
          <w:szCs w:val="20"/>
        </w:rPr>
        <w:t xml:space="preserve"> = Quizalofop-p-ethyle @ 0.8 L/ha at 15 DAS, T</w:t>
      </w:r>
      <w:r w:rsidRPr="00B32E23">
        <w:rPr>
          <w:rFonts w:ascii="Times New Roman" w:eastAsia="Times New Roman" w:hAnsi="Times New Roman" w:cs="Times New Roman"/>
          <w:bCs/>
          <w:iCs/>
          <w:sz w:val="20"/>
          <w:szCs w:val="20"/>
          <w:vertAlign w:val="subscript"/>
        </w:rPr>
        <w:t xml:space="preserve">7 </w:t>
      </w:r>
      <w:r w:rsidRPr="00B32E23">
        <w:rPr>
          <w:rFonts w:ascii="Times New Roman" w:eastAsia="Times New Roman" w:hAnsi="Times New Roman" w:cs="Times New Roman"/>
          <w:bCs/>
          <w:iCs/>
          <w:sz w:val="20"/>
          <w:szCs w:val="20"/>
        </w:rPr>
        <w:t>= Quizalofop -p-ethyle @ 0.8 L/ha at 15 DAS + 1 HW at 30 DAS, T</w:t>
      </w:r>
      <w:r w:rsidRPr="00B32E23">
        <w:rPr>
          <w:rFonts w:ascii="Times New Roman" w:eastAsia="Times New Roman" w:hAnsi="Times New Roman" w:cs="Times New Roman"/>
          <w:bCs/>
          <w:iCs/>
          <w:sz w:val="20"/>
          <w:szCs w:val="20"/>
          <w:vertAlign w:val="subscript"/>
        </w:rPr>
        <w:t>8</w:t>
      </w:r>
      <w:r w:rsidRPr="00B32E23">
        <w:rPr>
          <w:rFonts w:ascii="Times New Roman" w:eastAsia="Times New Roman" w:hAnsi="Times New Roman" w:cs="Times New Roman"/>
          <w:bCs/>
          <w:iCs/>
          <w:sz w:val="20"/>
          <w:szCs w:val="20"/>
        </w:rPr>
        <w:t>= BARI  weeder  at 15 and 30 DAS, T</w:t>
      </w:r>
      <w:r w:rsidRPr="00B32E23">
        <w:rPr>
          <w:rFonts w:ascii="Times New Roman" w:eastAsia="Times New Roman" w:hAnsi="Times New Roman" w:cs="Times New Roman"/>
          <w:bCs/>
          <w:iCs/>
          <w:sz w:val="20"/>
          <w:szCs w:val="20"/>
          <w:vertAlign w:val="subscript"/>
        </w:rPr>
        <w:t xml:space="preserve">9 </w:t>
      </w:r>
      <w:r w:rsidRPr="00B32E23">
        <w:rPr>
          <w:rFonts w:ascii="Times New Roman" w:eastAsia="Times New Roman" w:hAnsi="Times New Roman" w:cs="Times New Roman"/>
          <w:bCs/>
          <w:iCs/>
          <w:sz w:val="20"/>
          <w:szCs w:val="20"/>
        </w:rPr>
        <w:t>= Spading at 15 and 30 DAS, T</w:t>
      </w:r>
      <w:r w:rsidRPr="00B32E23">
        <w:rPr>
          <w:rFonts w:ascii="Times New Roman" w:eastAsia="Times New Roman" w:hAnsi="Times New Roman" w:cs="Times New Roman"/>
          <w:bCs/>
          <w:iCs/>
          <w:sz w:val="20"/>
          <w:szCs w:val="20"/>
          <w:vertAlign w:val="subscript"/>
        </w:rPr>
        <w:t xml:space="preserve">10  </w:t>
      </w:r>
      <w:r w:rsidRPr="00B32E23">
        <w:rPr>
          <w:rFonts w:ascii="Times New Roman" w:eastAsia="Times New Roman" w:hAnsi="Times New Roman" w:cs="Times New Roman"/>
          <w:bCs/>
          <w:iCs/>
          <w:sz w:val="20"/>
          <w:szCs w:val="20"/>
        </w:rPr>
        <w:t>= No weeding.</w:t>
      </w:r>
    </w:p>
    <w:p w:rsidR="00D276FD" w:rsidRDefault="00D276FD" w:rsidP="00B32E23">
      <w:pPr>
        <w:spacing w:after="0" w:line="240" w:lineRule="auto"/>
        <w:jc w:val="both"/>
        <w:rPr>
          <w:rFonts w:ascii="Times New Roman" w:eastAsia="Times New Roman" w:hAnsi="Times New Roman" w:cs="Times New Roman"/>
          <w:b/>
          <w:sz w:val="24"/>
          <w:szCs w:val="24"/>
        </w:rPr>
      </w:pPr>
    </w:p>
    <w:p w:rsidR="00B32E23" w:rsidRPr="00B32E23" w:rsidRDefault="00B32E23" w:rsidP="00B32E23">
      <w:pPr>
        <w:spacing w:after="0" w:line="240" w:lineRule="auto"/>
        <w:jc w:val="both"/>
        <w:rPr>
          <w:rFonts w:ascii="Times New Roman" w:eastAsia="Times New Roman" w:hAnsi="Times New Roman" w:cs="Times New Roman"/>
          <w:b/>
          <w:sz w:val="24"/>
          <w:szCs w:val="24"/>
        </w:rPr>
      </w:pPr>
      <w:r w:rsidRPr="00B32E23">
        <w:rPr>
          <w:rFonts w:ascii="Times New Roman" w:eastAsia="Times New Roman" w:hAnsi="Times New Roman" w:cs="Times New Roman"/>
          <w:b/>
          <w:sz w:val="24"/>
          <w:szCs w:val="24"/>
        </w:rPr>
        <w:t>Conclusion</w:t>
      </w:r>
    </w:p>
    <w:p w:rsidR="00B32E23" w:rsidRPr="00EC2788" w:rsidRDefault="00B32E23" w:rsidP="00B32E23">
      <w:pPr>
        <w:spacing w:after="0" w:line="240" w:lineRule="auto"/>
        <w:jc w:val="both"/>
        <w:rPr>
          <w:rFonts w:ascii="Times New Roman" w:hAnsi="Times New Roman" w:cs="Times New Roman"/>
          <w:sz w:val="21"/>
          <w:szCs w:val="21"/>
          <w:shd w:val="clear" w:color="auto" w:fill="FFFFFF"/>
        </w:rPr>
      </w:pPr>
      <w:r w:rsidRPr="00EC2788">
        <w:rPr>
          <w:rFonts w:ascii="Times New Roman" w:eastAsia="Times New Roman" w:hAnsi="Times New Roman" w:cs="Times New Roman"/>
          <w:sz w:val="21"/>
          <w:szCs w:val="21"/>
        </w:rPr>
        <w:t>The result revealed that two hand weeding at 25 and 30 days after sowing was found suitable</w:t>
      </w:r>
      <w:r w:rsidRPr="00EC2788">
        <w:rPr>
          <w:rFonts w:ascii="Times New Roman" w:eastAsia="Times New Roman" w:hAnsi="Times New Roman" w:cs="Times New Roman"/>
          <w:iCs/>
          <w:sz w:val="21"/>
          <w:szCs w:val="21"/>
        </w:rPr>
        <w:t xml:space="preserve"> weed management practice for controlling weeds in mungbean to get higher seed yield. </w:t>
      </w:r>
      <w:r w:rsidRPr="00EC2788">
        <w:rPr>
          <w:rFonts w:ascii="Times New Roman" w:eastAsia="Times New Roman" w:hAnsi="Times New Roman" w:cs="Times New Roman"/>
          <w:bCs/>
          <w:iCs/>
          <w:sz w:val="21"/>
          <w:szCs w:val="21"/>
        </w:rPr>
        <w:t>Pendimethalin 33% EC@ 1.5 L/ha at 3 days after sowing + Quizalofop-p-ethyle 10% EC@ 0.8 L/ha at 30</w:t>
      </w:r>
      <w:r w:rsidRPr="00EC2788">
        <w:rPr>
          <w:rFonts w:ascii="Times New Roman" w:eastAsia="Times New Roman" w:hAnsi="Times New Roman" w:cs="Times New Roman"/>
          <w:sz w:val="21"/>
          <w:szCs w:val="21"/>
        </w:rPr>
        <w:t xml:space="preserve"> days after sowing,</w:t>
      </w:r>
      <w:r w:rsidRPr="00EC2788">
        <w:rPr>
          <w:rFonts w:ascii="Times New Roman" w:eastAsia="Times New Roman" w:hAnsi="Times New Roman" w:cs="Times New Roman"/>
          <w:bCs/>
          <w:iCs/>
          <w:sz w:val="21"/>
          <w:szCs w:val="21"/>
        </w:rPr>
        <w:t xml:space="preserve"> and Quizalofop -p-ethyle 10% EC@ 0.8 L/ha at 15 DAS + 1 HW at 30 DAS</w:t>
      </w:r>
      <w:r w:rsidRPr="00EC2788">
        <w:rPr>
          <w:rFonts w:ascii="Times New Roman" w:eastAsia="Times New Roman" w:hAnsi="Times New Roman" w:cs="Times New Roman"/>
          <w:sz w:val="21"/>
          <w:szCs w:val="21"/>
        </w:rPr>
        <w:t xml:space="preserve"> would be most remunerative and effective weeding method for controlling weeds with higher seed yield of mungbean</w:t>
      </w:r>
      <w:r w:rsidRPr="00EC2788">
        <w:rPr>
          <w:rFonts w:ascii="Times New Roman" w:eastAsia="Times New Roman" w:hAnsi="Times New Roman" w:cs="Times New Roman"/>
          <w:iCs/>
          <w:sz w:val="21"/>
          <w:szCs w:val="21"/>
        </w:rPr>
        <w:t xml:space="preserve"> during </w:t>
      </w:r>
      <w:r w:rsidRPr="00EC2788">
        <w:rPr>
          <w:rFonts w:ascii="Times New Roman" w:eastAsia="Times New Roman" w:hAnsi="Times New Roman" w:cs="Times New Roman"/>
          <w:i/>
          <w:sz w:val="21"/>
          <w:szCs w:val="21"/>
        </w:rPr>
        <w:t>kharif -</w:t>
      </w:r>
      <w:r w:rsidRPr="00EC2788">
        <w:rPr>
          <w:rFonts w:ascii="Times New Roman" w:eastAsia="Times New Roman" w:hAnsi="Times New Roman" w:cs="Times New Roman"/>
          <w:sz w:val="21"/>
          <w:szCs w:val="21"/>
        </w:rPr>
        <w:t xml:space="preserve">1at Gazipur region (AEZ 28). This technology </w:t>
      </w:r>
      <w:r w:rsidRPr="00EC2788">
        <w:rPr>
          <w:rFonts w:ascii="Times New Roman" w:hAnsi="Times New Roman" w:cs="Times New Roman"/>
          <w:sz w:val="21"/>
          <w:szCs w:val="21"/>
          <w:shd w:val="clear" w:color="auto" w:fill="FFFFFF"/>
        </w:rPr>
        <w:t>can be adopted at field level.</w:t>
      </w:r>
    </w:p>
    <w:p w:rsidR="00B32E23" w:rsidRPr="00A82594" w:rsidRDefault="00B32E23" w:rsidP="00B32E23">
      <w:pPr>
        <w:spacing w:after="0" w:line="240" w:lineRule="auto"/>
        <w:jc w:val="both"/>
        <w:rPr>
          <w:rFonts w:ascii="Times New Roman" w:hAnsi="Times New Roman" w:cs="Times New Roman"/>
          <w:sz w:val="12"/>
          <w:shd w:val="clear" w:color="auto" w:fill="FFFFFF"/>
        </w:rPr>
      </w:pPr>
    </w:p>
    <w:p w:rsidR="00D276FD" w:rsidRDefault="00D276FD" w:rsidP="00B32E23">
      <w:pPr>
        <w:spacing w:after="0" w:line="240" w:lineRule="auto"/>
        <w:jc w:val="both"/>
        <w:rPr>
          <w:rFonts w:ascii="Times New Roman" w:eastAsia="Times New Roman" w:hAnsi="Times New Roman" w:cs="Times New Roman"/>
          <w:b/>
          <w:sz w:val="24"/>
          <w:szCs w:val="24"/>
        </w:rPr>
      </w:pPr>
    </w:p>
    <w:p w:rsidR="00B32E23" w:rsidRPr="00B32E23" w:rsidRDefault="00B32E23" w:rsidP="00B32E23">
      <w:pPr>
        <w:spacing w:after="0" w:line="240" w:lineRule="auto"/>
        <w:jc w:val="both"/>
        <w:rPr>
          <w:rFonts w:ascii="Times New Roman" w:eastAsia="Times New Roman" w:hAnsi="Times New Roman" w:cs="Times New Roman"/>
          <w:b/>
          <w:sz w:val="24"/>
          <w:szCs w:val="24"/>
        </w:rPr>
      </w:pPr>
      <w:r w:rsidRPr="00B32E23">
        <w:rPr>
          <w:rFonts w:ascii="Times New Roman" w:eastAsia="Times New Roman" w:hAnsi="Times New Roman" w:cs="Times New Roman"/>
          <w:b/>
          <w:sz w:val="24"/>
          <w:szCs w:val="24"/>
        </w:rPr>
        <w:t>Reference</w:t>
      </w:r>
    </w:p>
    <w:p w:rsidR="00B32E23" w:rsidRPr="00EC2788" w:rsidRDefault="00B32E23" w:rsidP="00B32E23">
      <w:pPr>
        <w:autoSpaceDE w:val="0"/>
        <w:autoSpaceDN w:val="0"/>
        <w:adjustRightInd w:val="0"/>
        <w:spacing w:after="0" w:line="240" w:lineRule="auto"/>
        <w:ind w:left="810" w:hanging="810"/>
        <w:jc w:val="both"/>
        <w:rPr>
          <w:rFonts w:ascii="Times New Roman" w:eastAsia="Times New Roman" w:hAnsi="Times New Roman" w:cs="Times New Roman"/>
          <w:sz w:val="21"/>
          <w:szCs w:val="21"/>
        </w:rPr>
      </w:pPr>
      <w:r w:rsidRPr="00B32E23">
        <w:rPr>
          <w:rFonts w:ascii="Times New Roman" w:hAnsi="Times New Roman" w:cs="Times New Roman"/>
        </w:rPr>
        <w:t>Aktar, S., M.A. Hossain, Amin, M.R.F. Khatun and A. Begum. 2015.</w:t>
      </w:r>
      <w:r w:rsidRPr="00B32E23">
        <w:rPr>
          <w:rFonts w:ascii="Times New Roman" w:hAnsi="Times New Roman" w:cs="Times New Roman"/>
          <w:bCs/>
        </w:rPr>
        <w:t xml:space="preserve"> Efficacy of herbicides in </w:t>
      </w:r>
      <w:r w:rsidRPr="00EC2788">
        <w:rPr>
          <w:rFonts w:ascii="Times New Roman" w:hAnsi="Times New Roman" w:cs="Times New Roman"/>
          <w:bCs/>
          <w:sz w:val="21"/>
          <w:szCs w:val="21"/>
        </w:rPr>
        <w:t>controlling weeds in mungbean (</w:t>
      </w:r>
      <w:r w:rsidRPr="00EC2788">
        <w:rPr>
          <w:rFonts w:ascii="Times New Roman" w:hAnsi="Times New Roman" w:cs="Times New Roman"/>
          <w:bCs/>
          <w:i/>
          <w:iCs/>
          <w:sz w:val="21"/>
          <w:szCs w:val="21"/>
        </w:rPr>
        <w:t xml:space="preserve">Vigna radiata </w:t>
      </w:r>
      <w:r w:rsidRPr="00EC2788">
        <w:rPr>
          <w:rFonts w:ascii="Times New Roman" w:hAnsi="Times New Roman" w:cs="Times New Roman"/>
          <w:bCs/>
          <w:sz w:val="21"/>
          <w:szCs w:val="21"/>
        </w:rPr>
        <w:t xml:space="preserve">L. Wilczek) Field. </w:t>
      </w:r>
      <w:r w:rsidRPr="00EC2788">
        <w:rPr>
          <w:rFonts w:ascii="Times New Roman" w:hAnsi="Times New Roman" w:cs="Times New Roman"/>
          <w:iCs/>
          <w:sz w:val="21"/>
          <w:szCs w:val="21"/>
        </w:rPr>
        <w:t>The Agriculturists 13(1): 127-132.</w:t>
      </w:r>
      <w:r w:rsidRPr="00EC2788">
        <w:rPr>
          <w:rFonts w:ascii="Times New Roman" w:hAnsi="Times New Roman" w:cs="Times New Roman"/>
          <w:sz w:val="21"/>
          <w:szCs w:val="21"/>
        </w:rPr>
        <w:t>ISSN 2304-7321 (Online), ISSN 1729-5211 (Print) A Scientific Journal of Krishi Foundation.</w:t>
      </w:r>
    </w:p>
    <w:p w:rsidR="00B32E23" w:rsidRPr="00EC2788" w:rsidRDefault="00B32E23" w:rsidP="00B32E23">
      <w:pPr>
        <w:autoSpaceDE w:val="0"/>
        <w:autoSpaceDN w:val="0"/>
        <w:adjustRightInd w:val="0"/>
        <w:spacing w:after="0" w:line="240" w:lineRule="auto"/>
        <w:ind w:left="900" w:hanging="900"/>
        <w:jc w:val="both"/>
        <w:rPr>
          <w:rFonts w:ascii="Times New Roman" w:hAnsi="Times New Roman" w:cs="Times New Roman"/>
          <w:sz w:val="21"/>
          <w:szCs w:val="21"/>
        </w:rPr>
      </w:pPr>
      <w:r w:rsidRPr="00EC2788">
        <w:rPr>
          <w:rFonts w:ascii="Times New Roman" w:hAnsi="Times New Roman" w:cs="Times New Roman"/>
          <w:sz w:val="21"/>
          <w:szCs w:val="21"/>
        </w:rPr>
        <w:t xml:space="preserve">Arif, M., M. Khan, H. Akbar, Sajjad and S. Ali. 2006. Prospects of wheat as a dual purpose crop and its impact on weeds. </w:t>
      </w:r>
      <w:r w:rsidRPr="00EC2788">
        <w:rPr>
          <w:rFonts w:ascii="Times New Roman" w:hAnsi="Times New Roman" w:cs="Times New Roman"/>
          <w:iCs/>
          <w:sz w:val="21"/>
          <w:szCs w:val="21"/>
        </w:rPr>
        <w:t>Pakistan J. Weed Sci. Res.</w:t>
      </w:r>
      <w:r w:rsidRPr="00EC2788">
        <w:rPr>
          <w:rFonts w:ascii="Times New Roman" w:hAnsi="Times New Roman" w:cs="Times New Roman"/>
          <w:sz w:val="21"/>
          <w:szCs w:val="21"/>
        </w:rPr>
        <w:t>, 12(2): 13-17.</w:t>
      </w:r>
    </w:p>
    <w:p w:rsidR="00B32E23" w:rsidRPr="00EC2788" w:rsidRDefault="00B32E23" w:rsidP="00B32E23">
      <w:pPr>
        <w:autoSpaceDE w:val="0"/>
        <w:autoSpaceDN w:val="0"/>
        <w:adjustRightInd w:val="0"/>
        <w:spacing w:after="0" w:line="240" w:lineRule="auto"/>
        <w:ind w:left="900" w:hanging="900"/>
        <w:jc w:val="both"/>
        <w:rPr>
          <w:rFonts w:ascii="Times New Roman" w:hAnsi="Times New Roman" w:cs="Times New Roman"/>
          <w:sz w:val="21"/>
          <w:szCs w:val="21"/>
        </w:rPr>
      </w:pPr>
      <w:r w:rsidRPr="00EC2788">
        <w:rPr>
          <w:rFonts w:ascii="Times New Roman" w:hAnsi="Times New Roman" w:cs="Times New Roman"/>
          <w:sz w:val="21"/>
          <w:szCs w:val="21"/>
        </w:rPr>
        <w:t>BBS (Bangladesh Bureau of statistics), 2023. Statistical yearbook of Bangladesh. Statistics and informatics division. Ministry of planning. Government of the people’s republic of Bangladesh. Dhaka.100 p.</w:t>
      </w:r>
    </w:p>
    <w:p w:rsidR="00B32E23" w:rsidRPr="00EC2788" w:rsidRDefault="00B32E23" w:rsidP="00B32E23">
      <w:pPr>
        <w:autoSpaceDE w:val="0"/>
        <w:autoSpaceDN w:val="0"/>
        <w:adjustRightInd w:val="0"/>
        <w:spacing w:after="0" w:line="240" w:lineRule="auto"/>
        <w:ind w:left="900" w:hanging="900"/>
        <w:jc w:val="both"/>
        <w:rPr>
          <w:rFonts w:ascii="Times New Roman" w:hAnsi="Times New Roman" w:cs="Times New Roman"/>
          <w:sz w:val="21"/>
          <w:szCs w:val="21"/>
          <w:shd w:val="clear" w:color="auto" w:fill="FFFFFF"/>
        </w:rPr>
      </w:pPr>
      <w:r w:rsidRPr="00EC2788">
        <w:rPr>
          <w:rFonts w:ascii="Times New Roman" w:hAnsi="Times New Roman" w:cs="Times New Roman"/>
          <w:sz w:val="21"/>
          <w:szCs w:val="21"/>
        </w:rPr>
        <w:t>Brishti, F.H., M. Zarei, S.K.S. Muhammad, M.R. Ismail-Fitry, R. Shukri and N. Saari. 2017. Evaluation of the functional properties of mung bean protein isolate for development of textured vegetable protein. International Food Research Journal 24(4): 1595-1605. Journal homepage: http://www.ifrj.upm.edu.my</w:t>
      </w:r>
    </w:p>
    <w:p w:rsidR="00B32E23" w:rsidRPr="00EC2788" w:rsidRDefault="00B32E23" w:rsidP="00B32E23">
      <w:pPr>
        <w:autoSpaceDE w:val="0"/>
        <w:autoSpaceDN w:val="0"/>
        <w:adjustRightInd w:val="0"/>
        <w:spacing w:after="0" w:line="240" w:lineRule="auto"/>
        <w:ind w:left="900" w:hanging="900"/>
        <w:jc w:val="both"/>
        <w:rPr>
          <w:rFonts w:ascii="Times New Roman" w:hAnsi="Times New Roman" w:cs="Times New Roman"/>
          <w:sz w:val="21"/>
          <w:szCs w:val="21"/>
        </w:rPr>
      </w:pPr>
      <w:r w:rsidRPr="00EC2788">
        <w:rPr>
          <w:rFonts w:ascii="Times New Roman" w:hAnsi="Times New Roman" w:cs="Times New Roman"/>
          <w:sz w:val="21"/>
          <w:szCs w:val="21"/>
        </w:rPr>
        <w:t xml:space="preserve">Chattha, M.R., M. Jamil, and T.Z. Mahmood. 2006. Yield and yield components of mungbean as affected by various weed control methods under rain-fed conditions of Pakistan. </w:t>
      </w:r>
      <w:r w:rsidRPr="00EC2788">
        <w:rPr>
          <w:rFonts w:ascii="Times New Roman" w:hAnsi="Times New Roman" w:cs="Times New Roman"/>
          <w:iCs/>
          <w:sz w:val="21"/>
          <w:szCs w:val="21"/>
        </w:rPr>
        <w:t>Intl. J. Agril. Biol.</w:t>
      </w:r>
      <w:r w:rsidRPr="00EC2788">
        <w:rPr>
          <w:rFonts w:ascii="Times New Roman" w:hAnsi="Times New Roman" w:cs="Times New Roman"/>
          <w:sz w:val="21"/>
          <w:szCs w:val="21"/>
        </w:rPr>
        <w:t>, 1560-8530/2007/ 09-1-114-119. ttp://fspublishers.org.</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EC2788">
        <w:rPr>
          <w:rFonts w:ascii="Times New Roman" w:hAnsi="Times New Roman" w:cs="Times New Roman"/>
          <w:sz w:val="21"/>
          <w:szCs w:val="21"/>
        </w:rPr>
        <w:t>Dungarwal, H.S., P.C. Chaplot and B.L. Nagda.</w:t>
      </w:r>
      <w:r w:rsidRPr="00B32E23">
        <w:rPr>
          <w:rFonts w:ascii="Times New Roman" w:hAnsi="Times New Roman" w:cs="Times New Roman"/>
        </w:rPr>
        <w:t xml:space="preserve"> 2003. Chemical weed control in mungbean (</w:t>
      </w:r>
      <w:r w:rsidRPr="00B32E23">
        <w:rPr>
          <w:rFonts w:ascii="Times New Roman" w:hAnsi="Times New Roman" w:cs="Times New Roman"/>
          <w:i/>
          <w:iCs/>
        </w:rPr>
        <w:t xml:space="preserve">Plaseolus radiatus </w:t>
      </w:r>
      <w:r w:rsidRPr="00B32E23">
        <w:rPr>
          <w:rFonts w:ascii="Times New Roman" w:hAnsi="Times New Roman" w:cs="Times New Roman"/>
        </w:rPr>
        <w:t xml:space="preserve">L.). </w:t>
      </w:r>
      <w:r w:rsidRPr="00B32E23">
        <w:rPr>
          <w:rFonts w:ascii="Times New Roman" w:hAnsi="Times New Roman" w:cs="Times New Roman"/>
          <w:iCs/>
        </w:rPr>
        <w:t>Indian J. Weed Sci.</w:t>
      </w:r>
      <w:r w:rsidRPr="00B32E23">
        <w:rPr>
          <w:rFonts w:ascii="Times New Roman" w:hAnsi="Times New Roman" w:cs="Times New Roman"/>
        </w:rPr>
        <w:t>, 35: 283-84.</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lastRenderedPageBreak/>
        <w:t>El-Adawy, T. A. 2000. Functional properties and nutritional quality of acetylated and succinylated mung bean protein isolate. Food Chemistry 70: 83–91.</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Fan, T.Y. and F.W. Sosulski. 1974. Dispersibility and Isolation of Proteins from Legume Flours. Canadian Institute of Food Science and Technology Journal 7(4): 256–259.</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FAO/UNDP. 1984. FAO/UNDP project. Strengthening the agriculture extension service. Kharanbari, Farmgate, Dhaka, Bangladesh. 29-50 pp.</w:t>
      </w:r>
    </w:p>
    <w:p w:rsidR="00B32E23" w:rsidRPr="00B32E23" w:rsidRDefault="00B32E23" w:rsidP="00B32E23">
      <w:pPr>
        <w:autoSpaceDE w:val="0"/>
        <w:autoSpaceDN w:val="0"/>
        <w:adjustRightInd w:val="0"/>
        <w:spacing w:after="0" w:line="240" w:lineRule="auto"/>
        <w:ind w:left="720" w:hanging="720"/>
        <w:jc w:val="both"/>
        <w:rPr>
          <w:rFonts w:ascii="Times New Roman" w:eastAsia="Times New Roman" w:hAnsi="Times New Roman"/>
        </w:rPr>
      </w:pPr>
      <w:r w:rsidRPr="00B32E23">
        <w:rPr>
          <w:rFonts w:ascii="Times New Roman" w:eastAsia="Times New Roman" w:hAnsi="Times New Roman"/>
        </w:rPr>
        <w:t>FRG (Fertilizer Recommendation Guide). 2018. Bangladesh Agricultural Research Council (BARC), Farmgate, Dhaka 1215. 87p.</w:t>
      </w:r>
    </w:p>
    <w:p w:rsidR="00B32E23" w:rsidRPr="00B32E23" w:rsidRDefault="00B32E23" w:rsidP="00B32E23">
      <w:pPr>
        <w:spacing w:after="0" w:line="240" w:lineRule="auto"/>
        <w:ind w:left="900" w:hanging="900"/>
        <w:jc w:val="both"/>
        <w:rPr>
          <w:rFonts w:ascii="Times New Roman" w:hAnsi="Times New Roman" w:cs="Times New Roman"/>
          <w:shd w:val="clear" w:color="auto" w:fill="FFFFFF"/>
        </w:rPr>
      </w:pPr>
      <w:r w:rsidRPr="00B32E23">
        <w:rPr>
          <w:rFonts w:ascii="Times New Roman" w:hAnsi="Times New Roman" w:cs="Times New Roman"/>
          <w:shd w:val="clear" w:color="auto" w:fill="FFFFFF"/>
        </w:rPr>
        <w:t>Grichar, W.J., B.A. Besler, K.D. Brewer. 2004. Effect of row spacing and herbicide dose on weed control and grain sorghum yield. </w:t>
      </w:r>
      <w:r w:rsidRPr="00B32E23">
        <w:rPr>
          <w:rFonts w:ascii="Times New Roman" w:hAnsi="Times New Roman" w:cs="Times New Roman"/>
          <w:iCs/>
          <w:shd w:val="clear" w:color="auto" w:fill="FFFFFF"/>
        </w:rPr>
        <w:t>Crop Prot</w:t>
      </w:r>
      <w:r w:rsidRPr="00B32E23">
        <w:rPr>
          <w:rFonts w:ascii="Times New Roman" w:hAnsi="Times New Roman" w:cs="Times New Roman"/>
          <w:i/>
          <w:iCs/>
          <w:shd w:val="clear" w:color="auto" w:fill="FFFFFF"/>
        </w:rPr>
        <w:t xml:space="preserve">. </w:t>
      </w:r>
      <w:r w:rsidRPr="00B32E23">
        <w:rPr>
          <w:rFonts w:ascii="Times New Roman" w:hAnsi="Times New Roman" w:cs="Times New Roman"/>
          <w:iCs/>
          <w:shd w:val="clear" w:color="auto" w:fill="FFFFFF"/>
        </w:rPr>
        <w:t>23</w:t>
      </w:r>
      <w:r w:rsidRPr="00B32E23">
        <w:rPr>
          <w:rFonts w:ascii="Times New Roman" w:hAnsi="Times New Roman" w:cs="Times New Roman"/>
          <w:shd w:val="clear" w:color="auto" w:fill="FFFFFF"/>
        </w:rPr>
        <w:t>, 263-267.</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Kundu, R., P.S. Bera, and K. Brahmachari. 2009. Effect of different weed management practices in summer mungbean (</w:t>
      </w:r>
      <w:r w:rsidRPr="00B32E23">
        <w:rPr>
          <w:rFonts w:ascii="Times New Roman" w:hAnsi="Times New Roman" w:cs="Times New Roman"/>
          <w:i/>
          <w:iCs/>
        </w:rPr>
        <w:t xml:space="preserve">Vigna radiata </w:t>
      </w:r>
      <w:r w:rsidRPr="00B32E23">
        <w:rPr>
          <w:rFonts w:ascii="Times New Roman" w:hAnsi="Times New Roman" w:cs="Times New Roman"/>
        </w:rPr>
        <w:t xml:space="preserve">L.) under new alluvial zone of West Bengal. </w:t>
      </w:r>
      <w:r w:rsidRPr="00B32E23">
        <w:rPr>
          <w:rFonts w:ascii="Times New Roman" w:hAnsi="Times New Roman" w:cs="Times New Roman"/>
          <w:iCs/>
        </w:rPr>
        <w:t>J. Crop Weed</w:t>
      </w:r>
      <w:r w:rsidRPr="00B32E23">
        <w:rPr>
          <w:rFonts w:ascii="Times New Roman" w:hAnsi="Times New Roman" w:cs="Times New Roman"/>
        </w:rPr>
        <w:t>, 5(2): 117-121.</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 xml:space="preserve">Naeem, M. and S. Ahmed. 1990. Critical period of weed competition with the growth of mungbean. </w:t>
      </w:r>
      <w:r w:rsidRPr="00B32E23">
        <w:rPr>
          <w:rFonts w:ascii="Times New Roman" w:hAnsi="Times New Roman" w:cs="Times New Roman"/>
          <w:iCs/>
        </w:rPr>
        <w:t>Pakistan J. Biol. Sci.</w:t>
      </w:r>
      <w:r w:rsidRPr="00B32E23">
        <w:rPr>
          <w:rFonts w:ascii="Times New Roman" w:hAnsi="Times New Roman" w:cs="Times New Roman"/>
        </w:rPr>
        <w:t>, 2 (4): 1608-1610.</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 xml:space="preserve">Poehlman, J.M. 1991. The Mungbean Culture. West view press, San Francisco, Oxford. pp: 121-2. </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Rehman, A. and E. Ullah. 2009. Model farming. Dawn the internet edition; May 13, 2009.</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 xml:space="preserve">Shuaib, O. S. B. 2001. Critical period for weed competition in green gram. </w:t>
      </w:r>
      <w:r w:rsidRPr="00B32E23">
        <w:rPr>
          <w:rFonts w:ascii="Times New Roman" w:hAnsi="Times New Roman" w:cs="Times New Roman"/>
          <w:iCs/>
        </w:rPr>
        <w:t>Univ. Aden. J.Nat. Appl. Sci.</w:t>
      </w:r>
      <w:r w:rsidRPr="00B32E23">
        <w:rPr>
          <w:rFonts w:ascii="Times New Roman" w:hAnsi="Times New Roman" w:cs="Times New Roman"/>
        </w:rPr>
        <w:t>, 5: 11-18.</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Thirumaran, A.S. and M.A. Seralathan. 1988. Utilization of mungbean. In: Shanmugasundaram, S., and McLean, B.T. (ed.) Mungbean: proceedings of the second international symposium. Shanhua, Taiwan, Asian Vegetable Research and Development Center, AVRDC Publication No. 88-304, pp: 470-485.</w:t>
      </w: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r w:rsidRPr="00B32E23">
        <w:rPr>
          <w:rFonts w:ascii="Times New Roman" w:hAnsi="Times New Roman" w:cs="Times New Roman"/>
        </w:rPr>
        <w:t>Thompson, L. U. 1977. Preparation and Evaluation of Mung Bean Protein Isolates. Journal of Food Science, 42: 202–206.</w:t>
      </w:r>
    </w:p>
    <w:p w:rsidR="00B32E23" w:rsidRDefault="00B32E23" w:rsidP="00B32E23">
      <w:pPr>
        <w:autoSpaceDE w:val="0"/>
        <w:autoSpaceDN w:val="0"/>
        <w:adjustRightInd w:val="0"/>
        <w:spacing w:after="0" w:line="240" w:lineRule="auto"/>
        <w:ind w:left="900" w:hanging="900"/>
        <w:jc w:val="both"/>
        <w:rPr>
          <w:rFonts w:ascii="Times New Roman" w:hAnsi="Times New Roman" w:cs="Times New Roman"/>
        </w:rPr>
      </w:pPr>
    </w:p>
    <w:p w:rsidR="00D276FD" w:rsidRDefault="00D276FD" w:rsidP="00B32E23">
      <w:pPr>
        <w:autoSpaceDE w:val="0"/>
        <w:autoSpaceDN w:val="0"/>
        <w:adjustRightInd w:val="0"/>
        <w:spacing w:after="0" w:line="240" w:lineRule="auto"/>
        <w:ind w:left="900" w:hanging="900"/>
        <w:jc w:val="both"/>
        <w:rPr>
          <w:rFonts w:ascii="Times New Roman" w:hAnsi="Times New Roman" w:cs="Times New Roman"/>
        </w:rPr>
      </w:pPr>
    </w:p>
    <w:p w:rsidR="00D276FD" w:rsidRDefault="00D276FD" w:rsidP="00B32E23">
      <w:pPr>
        <w:autoSpaceDE w:val="0"/>
        <w:autoSpaceDN w:val="0"/>
        <w:adjustRightInd w:val="0"/>
        <w:spacing w:after="0" w:line="240" w:lineRule="auto"/>
        <w:ind w:left="900" w:hanging="900"/>
        <w:jc w:val="both"/>
        <w:rPr>
          <w:rFonts w:ascii="Times New Roman" w:hAnsi="Times New Roman" w:cs="Times New Roman"/>
        </w:rPr>
      </w:pPr>
    </w:p>
    <w:p w:rsidR="00D276FD" w:rsidRDefault="00D276FD" w:rsidP="00B32E23">
      <w:pPr>
        <w:autoSpaceDE w:val="0"/>
        <w:autoSpaceDN w:val="0"/>
        <w:adjustRightInd w:val="0"/>
        <w:spacing w:after="0" w:line="240" w:lineRule="auto"/>
        <w:ind w:left="900" w:hanging="900"/>
        <w:jc w:val="both"/>
        <w:rPr>
          <w:rFonts w:ascii="Times New Roman" w:hAnsi="Times New Roman" w:cs="Times New Roman"/>
        </w:rPr>
      </w:pPr>
    </w:p>
    <w:p w:rsidR="00D276FD" w:rsidRPr="00B32E23" w:rsidRDefault="00D276FD" w:rsidP="00B32E23">
      <w:pPr>
        <w:autoSpaceDE w:val="0"/>
        <w:autoSpaceDN w:val="0"/>
        <w:adjustRightInd w:val="0"/>
        <w:spacing w:after="0" w:line="240" w:lineRule="auto"/>
        <w:ind w:left="900" w:hanging="900"/>
        <w:jc w:val="both"/>
        <w:rPr>
          <w:rFonts w:ascii="Times New Roman" w:hAnsi="Times New Roman" w:cs="Times New Roman"/>
        </w:rPr>
      </w:pPr>
    </w:p>
    <w:p w:rsidR="00B32E23" w:rsidRPr="00B32E23" w:rsidRDefault="00B32E23" w:rsidP="00B32E23">
      <w:pPr>
        <w:autoSpaceDE w:val="0"/>
        <w:autoSpaceDN w:val="0"/>
        <w:adjustRightInd w:val="0"/>
        <w:spacing w:after="0" w:line="240" w:lineRule="auto"/>
        <w:ind w:left="900" w:hanging="900"/>
        <w:jc w:val="both"/>
        <w:rPr>
          <w:rFonts w:ascii="Times New Roman" w:hAnsi="Times New Roman" w:cs="Times New Roman"/>
        </w:rPr>
      </w:pPr>
    </w:p>
    <w:p w:rsidR="00B32E23" w:rsidRPr="00B32E23" w:rsidRDefault="00B32E23" w:rsidP="00B32E23">
      <w:pPr>
        <w:spacing w:after="0" w:line="240" w:lineRule="auto"/>
        <w:jc w:val="center"/>
        <w:rPr>
          <w:rFonts w:ascii="Times New Roman" w:hAnsi="Times New Roman" w:cs="Times New Roman"/>
          <w:b/>
          <w:sz w:val="24"/>
          <w:szCs w:val="24"/>
          <w:lang w:bidi="bn-IN"/>
        </w:rPr>
      </w:pPr>
      <w:r w:rsidRPr="00B32E23">
        <w:rPr>
          <w:rFonts w:ascii="Times New Roman" w:hAnsi="Times New Roman" w:cs="Times New Roman"/>
          <w:b/>
          <w:sz w:val="24"/>
          <w:szCs w:val="24"/>
          <w:lang w:bidi="bn-IN"/>
        </w:rPr>
        <w:t>EFFECT OF INTEGRATED WEED MANAGEMENT ON SORGHUM IN WINTER</w:t>
      </w:r>
    </w:p>
    <w:p w:rsidR="00B32E23" w:rsidRPr="00B32E23" w:rsidRDefault="00B32E23" w:rsidP="00B32E23">
      <w:pPr>
        <w:spacing w:after="0" w:line="240" w:lineRule="auto"/>
        <w:jc w:val="center"/>
        <w:rPr>
          <w:rFonts w:ascii="Times New Roman" w:hAnsi="Times New Roman" w:cs="Times New Roman"/>
          <w:b/>
          <w:sz w:val="24"/>
          <w:szCs w:val="24"/>
          <w:lang w:bidi="bn-IN"/>
        </w:rPr>
      </w:pPr>
    </w:p>
    <w:p w:rsidR="00B32E23" w:rsidRPr="00B32E23" w:rsidRDefault="00B32E23" w:rsidP="00B32E23">
      <w:pPr>
        <w:spacing w:after="0" w:line="240" w:lineRule="auto"/>
        <w:jc w:val="center"/>
        <w:rPr>
          <w:rFonts w:ascii="Times New Roman" w:hAnsi="Times New Roman" w:cs="Times New Roman"/>
          <w:sz w:val="20"/>
          <w:szCs w:val="24"/>
          <w:lang w:bidi="bn-IN"/>
        </w:rPr>
      </w:pPr>
      <w:r w:rsidRPr="00B32E23">
        <w:rPr>
          <w:rFonts w:ascii="Times New Roman" w:hAnsi="Times New Roman" w:cs="Times New Roman"/>
          <w:sz w:val="20"/>
          <w:szCs w:val="20"/>
        </w:rPr>
        <w:t xml:space="preserve">S.S. KAKON, S.S NASREEN, A.A. BEGUM, </w:t>
      </w:r>
      <w:r w:rsidRPr="00B32E23">
        <w:rPr>
          <w:rFonts w:ascii="Times New Roman" w:hAnsi="Times New Roman" w:cs="Times New Roman"/>
          <w:sz w:val="20"/>
          <w:szCs w:val="24"/>
          <w:lang w:bidi="bn-IN"/>
        </w:rPr>
        <w:t xml:space="preserve">M.Z.ALI, </w:t>
      </w:r>
      <w:r w:rsidRPr="00B32E23">
        <w:rPr>
          <w:rFonts w:ascii="Times New Roman" w:hAnsi="Times New Roman" w:cs="Times New Roman"/>
          <w:sz w:val="20"/>
          <w:szCs w:val="20"/>
        </w:rPr>
        <w:t>S.T. ZANNAT</w:t>
      </w:r>
      <w:r w:rsidRPr="00B32E23">
        <w:rPr>
          <w:rFonts w:ascii="Times New Roman" w:hAnsi="Times New Roman" w:cs="Times New Roman"/>
          <w:sz w:val="20"/>
          <w:szCs w:val="24"/>
          <w:lang w:bidi="bn-IN"/>
        </w:rPr>
        <w:t xml:space="preserve"> AND M.A.</w:t>
      </w:r>
      <w:r w:rsidR="00D46CB7">
        <w:rPr>
          <w:rFonts w:ascii="Times New Roman" w:hAnsi="Times New Roman" w:cs="Times New Roman"/>
          <w:sz w:val="20"/>
          <w:szCs w:val="24"/>
          <w:lang w:bidi="bn-IN"/>
        </w:rPr>
        <w:t xml:space="preserve">K. </w:t>
      </w:r>
      <w:r w:rsidRPr="00B32E23">
        <w:rPr>
          <w:rFonts w:ascii="Times New Roman" w:hAnsi="Times New Roman" w:cs="Times New Roman"/>
          <w:sz w:val="20"/>
          <w:szCs w:val="24"/>
          <w:lang w:bidi="bn-IN"/>
        </w:rPr>
        <w:t>MIAN</w:t>
      </w:r>
    </w:p>
    <w:p w:rsidR="00B32E23" w:rsidRPr="00B32E23" w:rsidRDefault="00B32E23" w:rsidP="00B32E23">
      <w:pPr>
        <w:spacing w:after="0" w:line="240" w:lineRule="auto"/>
        <w:jc w:val="center"/>
        <w:rPr>
          <w:rFonts w:ascii="Times New Roman" w:hAnsi="Times New Roman" w:cs="Times New Roman"/>
          <w:sz w:val="20"/>
          <w:szCs w:val="24"/>
          <w:lang w:bidi="bn-IN"/>
        </w:rPr>
      </w:pPr>
    </w:p>
    <w:p w:rsidR="00B32E23" w:rsidRPr="00B32E23" w:rsidRDefault="00B32E23" w:rsidP="00B32E23">
      <w:pPr>
        <w:spacing w:after="0" w:line="240" w:lineRule="auto"/>
        <w:jc w:val="center"/>
        <w:rPr>
          <w:rFonts w:ascii="Times New Roman" w:hAnsi="Times New Roman" w:cs="Times New Roman"/>
          <w:sz w:val="10"/>
          <w:szCs w:val="24"/>
          <w:lang w:bidi="bn-IN"/>
        </w:rPr>
      </w:pPr>
    </w:p>
    <w:p w:rsidR="00B32E23" w:rsidRPr="00B32E23" w:rsidRDefault="00B32E23" w:rsidP="00B32E23">
      <w:pPr>
        <w:spacing w:after="0" w:line="240" w:lineRule="auto"/>
        <w:jc w:val="center"/>
        <w:rPr>
          <w:rFonts w:ascii="Times New Roman" w:hAnsi="Times New Roman" w:cs="Times New Roman"/>
          <w:b/>
          <w:sz w:val="24"/>
          <w:szCs w:val="24"/>
          <w:lang w:bidi="bn-IN"/>
        </w:rPr>
      </w:pPr>
      <w:r w:rsidRPr="00B32E23">
        <w:rPr>
          <w:rFonts w:ascii="Times New Roman" w:hAnsi="Times New Roman" w:cs="Times New Roman"/>
          <w:b/>
          <w:sz w:val="24"/>
          <w:szCs w:val="24"/>
          <w:lang w:bidi="bn-IN"/>
        </w:rPr>
        <w:t>Abstract</w:t>
      </w:r>
    </w:p>
    <w:p w:rsidR="00B32E23" w:rsidRPr="00B32E23" w:rsidRDefault="00B32E23" w:rsidP="00B32E23">
      <w:pPr>
        <w:spacing w:after="0" w:line="240" w:lineRule="auto"/>
        <w:ind w:left="540" w:right="749"/>
        <w:jc w:val="both"/>
        <w:rPr>
          <w:rFonts w:ascii="Times New Roman" w:hAnsi="Times New Roman" w:cs="Times New Roman"/>
          <w:szCs w:val="28"/>
          <w:lang w:bidi="bn-IN"/>
        </w:rPr>
      </w:pPr>
      <w:r w:rsidRPr="00B32E23">
        <w:rPr>
          <w:rFonts w:ascii="Times New Roman" w:hAnsi="Times New Roman" w:cs="Times New Roman"/>
          <w:i/>
          <w:sz w:val="20"/>
          <w:szCs w:val="20"/>
          <w:lang w:bidi="bn-IN"/>
        </w:rPr>
        <w:t>The field experiment was conducted at Agronomy Research Field, Bangladesh Agricultural Research Institute, Gazipur, during Rabi season of 2023-2024 to findout suitable weed management practice in sorghum. There were seven treatment viz. T</w:t>
      </w:r>
      <w:r w:rsidRPr="00B32E23">
        <w:rPr>
          <w:rFonts w:ascii="Times New Roman" w:hAnsi="Times New Roman" w:cs="Times New Roman"/>
          <w:i/>
          <w:sz w:val="20"/>
          <w:szCs w:val="20"/>
          <w:vertAlign w:val="subscript"/>
          <w:lang w:bidi="bn-IN"/>
        </w:rPr>
        <w:t>1</w:t>
      </w:r>
      <w:r w:rsidRPr="00B32E23">
        <w:rPr>
          <w:rFonts w:ascii="Times New Roman" w:hAnsi="Times New Roman" w:cs="Times New Roman"/>
          <w:i/>
          <w:sz w:val="20"/>
          <w:szCs w:val="20"/>
          <w:lang w:bidi="bn-IN"/>
        </w:rPr>
        <w:t xml:space="preserve"> = Two hand weeding at 25 and 40 DAS, T</w:t>
      </w:r>
      <w:r w:rsidRPr="00B32E23">
        <w:rPr>
          <w:rFonts w:ascii="Times New Roman" w:hAnsi="Times New Roman" w:cs="Times New Roman"/>
          <w:i/>
          <w:sz w:val="20"/>
          <w:szCs w:val="20"/>
          <w:vertAlign w:val="subscript"/>
          <w:lang w:bidi="bn-IN"/>
        </w:rPr>
        <w:t>2</w:t>
      </w:r>
      <w:r w:rsidRPr="00B32E23">
        <w:rPr>
          <w:rFonts w:ascii="Times New Roman" w:hAnsi="Times New Roman" w:cs="Times New Roman"/>
          <w:i/>
          <w:sz w:val="20"/>
          <w:szCs w:val="20"/>
          <w:lang w:bidi="bn-IN"/>
        </w:rPr>
        <w:t xml:space="preserve"> = Herbicide Atrazine @ 2 L/ha spraying as pre-emergence+one hand weeding at 25 DAS T</w:t>
      </w:r>
      <w:r w:rsidRPr="00B32E23">
        <w:rPr>
          <w:rFonts w:ascii="Times New Roman" w:hAnsi="Times New Roman" w:cs="Times New Roman"/>
          <w:i/>
          <w:sz w:val="20"/>
          <w:szCs w:val="20"/>
          <w:vertAlign w:val="subscript"/>
          <w:lang w:bidi="bn-IN"/>
        </w:rPr>
        <w:t>3</w:t>
      </w:r>
      <w:r w:rsidRPr="00B32E23">
        <w:rPr>
          <w:rFonts w:ascii="Times New Roman" w:hAnsi="Times New Roman" w:cs="Times New Roman"/>
          <w:i/>
          <w:sz w:val="20"/>
          <w:szCs w:val="20"/>
          <w:lang w:bidi="bn-IN"/>
        </w:rPr>
        <w:t>=Herbicide Atrazine @ 2 L/ha spraying as pre-emergence + weeding by BARI weeder at 25 DAS, T</w:t>
      </w:r>
      <w:r w:rsidRPr="00B32E23">
        <w:rPr>
          <w:rFonts w:ascii="Times New Roman" w:hAnsi="Times New Roman" w:cs="Times New Roman"/>
          <w:i/>
          <w:sz w:val="20"/>
          <w:szCs w:val="20"/>
          <w:vertAlign w:val="subscript"/>
          <w:lang w:bidi="bn-IN"/>
        </w:rPr>
        <w:t>4</w:t>
      </w:r>
      <w:r w:rsidRPr="00B32E23">
        <w:rPr>
          <w:rFonts w:ascii="Times New Roman" w:hAnsi="Times New Roman" w:cs="Times New Roman"/>
          <w:i/>
          <w:sz w:val="20"/>
          <w:szCs w:val="20"/>
          <w:lang w:bidi="bn-IN"/>
        </w:rPr>
        <w:t xml:space="preserve"> = Herbicide Atrazine @ 2 L/ha spraying as post-emergence at 15 DAS + one hand weeding at 35 DAS, T</w:t>
      </w:r>
      <w:r w:rsidRPr="00B32E23">
        <w:rPr>
          <w:rFonts w:ascii="Times New Roman" w:hAnsi="Times New Roman" w:cs="Times New Roman"/>
          <w:i/>
          <w:sz w:val="20"/>
          <w:szCs w:val="20"/>
          <w:vertAlign w:val="subscript"/>
          <w:lang w:bidi="bn-IN"/>
        </w:rPr>
        <w:t>5</w:t>
      </w:r>
      <w:r w:rsidRPr="00B32E23">
        <w:rPr>
          <w:rFonts w:ascii="Times New Roman" w:hAnsi="Times New Roman" w:cs="Times New Roman"/>
          <w:i/>
          <w:sz w:val="20"/>
          <w:szCs w:val="20"/>
          <w:lang w:bidi="bn-IN"/>
        </w:rPr>
        <w:t xml:space="preserve"> = Herbicide Pendimethalene @ 3 L/ha spraying as pre-emergence +one hand weeding at 25 DAS, T</w:t>
      </w:r>
      <w:r w:rsidRPr="00B32E23">
        <w:rPr>
          <w:rFonts w:ascii="Times New Roman" w:hAnsi="Times New Roman" w:cs="Times New Roman"/>
          <w:i/>
          <w:sz w:val="20"/>
          <w:szCs w:val="20"/>
          <w:vertAlign w:val="subscript"/>
          <w:lang w:bidi="bn-IN"/>
        </w:rPr>
        <w:t>6</w:t>
      </w:r>
      <w:r w:rsidRPr="00B32E23">
        <w:rPr>
          <w:rFonts w:ascii="Times New Roman" w:hAnsi="Times New Roman" w:cs="Times New Roman"/>
          <w:i/>
          <w:sz w:val="20"/>
          <w:szCs w:val="20"/>
          <w:lang w:bidi="bn-IN"/>
        </w:rPr>
        <w:t>=Herbicide Pendimethalene @ 3 L/ha spraying as pre-emergence and T</w:t>
      </w:r>
      <w:r w:rsidRPr="00B32E23">
        <w:rPr>
          <w:rFonts w:ascii="Times New Roman" w:hAnsi="Times New Roman" w:cs="Times New Roman"/>
          <w:i/>
          <w:sz w:val="20"/>
          <w:szCs w:val="20"/>
          <w:vertAlign w:val="subscript"/>
          <w:lang w:bidi="bn-IN"/>
        </w:rPr>
        <w:t>7</w:t>
      </w:r>
      <w:r w:rsidRPr="00B32E23">
        <w:rPr>
          <w:rFonts w:ascii="Times New Roman" w:hAnsi="Times New Roman" w:cs="Times New Roman"/>
          <w:i/>
          <w:sz w:val="20"/>
          <w:szCs w:val="20"/>
          <w:lang w:bidi="bn-IN"/>
        </w:rPr>
        <w:t>= No weeding were included in the experiment. Shyma (Echinocholacrusgali), Helencha (Enhydrafluctuans), Mutha (</w:t>
      </w:r>
      <w:r w:rsidRPr="00B32E23">
        <w:rPr>
          <w:rFonts w:ascii="Times New Roman" w:hAnsi="Times New Roman" w:cs="Times New Roman"/>
          <w:i/>
          <w:iCs/>
          <w:sz w:val="20"/>
          <w:szCs w:val="20"/>
          <w:lang w:bidi="bn-IN"/>
        </w:rPr>
        <w:t>Cyperus rotundus</w:t>
      </w:r>
      <w:r w:rsidRPr="00B32E23">
        <w:rPr>
          <w:rFonts w:ascii="Times New Roman" w:hAnsi="Times New Roman" w:cs="Times New Roman"/>
          <w:i/>
          <w:sz w:val="20"/>
          <w:szCs w:val="20"/>
          <w:lang w:bidi="bn-IN"/>
        </w:rPr>
        <w:t>) and Shetlomi (Gnaphalium affine) were the common and dominant weeds in the sorghum field.</w:t>
      </w:r>
      <w:r w:rsidRPr="00B32E23">
        <w:rPr>
          <w:rFonts w:ascii="Times New Roman" w:hAnsi="Times New Roman" w:cs="Times New Roman"/>
          <w:i/>
          <w:iCs/>
          <w:sz w:val="20"/>
          <w:szCs w:val="20"/>
          <w:lang w:bidi="bn-IN"/>
        </w:rPr>
        <w:t xml:space="preserve"> Results showed that the highest weed population 106/m</w:t>
      </w:r>
      <w:r w:rsidRPr="00B32E23">
        <w:rPr>
          <w:rFonts w:ascii="Times New Roman" w:hAnsi="Times New Roman" w:cs="Times New Roman"/>
          <w:i/>
          <w:iCs/>
          <w:sz w:val="20"/>
          <w:szCs w:val="20"/>
          <w:vertAlign w:val="superscript"/>
          <w:lang w:bidi="bn-IN"/>
        </w:rPr>
        <w:t>2</w:t>
      </w:r>
      <w:r w:rsidRPr="00B32E23">
        <w:rPr>
          <w:rFonts w:ascii="Times New Roman" w:hAnsi="Times New Roman" w:cs="Times New Roman"/>
          <w:i/>
          <w:iCs/>
          <w:sz w:val="20"/>
          <w:szCs w:val="20"/>
          <w:lang w:bidi="bn-IN"/>
        </w:rPr>
        <w:t xml:space="preserve"> and 186/m</w:t>
      </w:r>
      <w:r w:rsidRPr="00B32E23">
        <w:rPr>
          <w:rFonts w:ascii="Times New Roman" w:hAnsi="Times New Roman" w:cs="Times New Roman"/>
          <w:i/>
          <w:iCs/>
          <w:sz w:val="20"/>
          <w:szCs w:val="20"/>
          <w:vertAlign w:val="superscript"/>
          <w:lang w:bidi="bn-IN"/>
        </w:rPr>
        <w:t>2</w:t>
      </w:r>
      <w:r w:rsidRPr="00B32E23">
        <w:rPr>
          <w:rFonts w:ascii="Times New Roman" w:hAnsi="Times New Roman" w:cs="Times New Roman"/>
          <w:i/>
          <w:iCs/>
          <w:sz w:val="20"/>
          <w:szCs w:val="20"/>
          <w:lang w:bidi="bn-IN"/>
        </w:rPr>
        <w:t>were recorded in control plot at 25 and 45 DAE, respectively.</w:t>
      </w:r>
      <w:r w:rsidRPr="00B32E23">
        <w:rPr>
          <w:rFonts w:ascii="Times New Roman" w:hAnsi="Times New Roman" w:cs="Times New Roman"/>
          <w:i/>
          <w:sz w:val="20"/>
          <w:szCs w:val="20"/>
          <w:lang w:bidi="bn-IN"/>
        </w:rPr>
        <w:t xml:space="preserve"> The highest weed control efficiency (</w:t>
      </w:r>
      <w:r w:rsidRPr="00B32E23">
        <w:rPr>
          <w:rFonts w:ascii="Times New Roman" w:hAnsi="Times New Roman" w:cs="Times New Roman"/>
          <w:i/>
          <w:color w:val="000000"/>
          <w:sz w:val="20"/>
          <w:szCs w:val="20"/>
          <w:lang w:bidi="bn-IN"/>
        </w:rPr>
        <w:t>85.28</w:t>
      </w:r>
      <w:r w:rsidRPr="00B32E23">
        <w:rPr>
          <w:rFonts w:ascii="Times New Roman" w:hAnsi="Times New Roman" w:cs="Times New Roman"/>
          <w:i/>
          <w:sz w:val="20"/>
          <w:szCs w:val="20"/>
          <w:lang w:bidi="bn-IN"/>
        </w:rPr>
        <w:t>% at 25 DAE and 81.58% at 45 DAE) was found in herbicide Atrazine @ 2 L/ha spraying as pre-emergence +one hand weeding at 25 DAS. Significantly the highest yield (3.89 t/ha) was obtained from T</w:t>
      </w:r>
      <w:r w:rsidRPr="00B32E23">
        <w:rPr>
          <w:rFonts w:ascii="Times New Roman" w:hAnsi="Times New Roman" w:cs="Times New Roman"/>
          <w:i/>
          <w:sz w:val="20"/>
          <w:szCs w:val="20"/>
          <w:vertAlign w:val="subscript"/>
          <w:lang w:bidi="bn-IN"/>
        </w:rPr>
        <w:t>2</w:t>
      </w:r>
      <w:r w:rsidRPr="00B32E23">
        <w:rPr>
          <w:rFonts w:ascii="Times New Roman" w:hAnsi="Times New Roman" w:cs="Times New Roman"/>
          <w:i/>
          <w:sz w:val="20"/>
          <w:szCs w:val="20"/>
          <w:lang w:bidi="bn-IN"/>
        </w:rPr>
        <w:t xml:space="preserve">treatment.The highest gross return of (Tk. </w:t>
      </w:r>
      <w:r w:rsidRPr="00B32E23">
        <w:rPr>
          <w:rFonts w:ascii="Times New Roman" w:eastAsia="Times New Roman" w:hAnsi="Times New Roman" w:cs="Times New Roman"/>
          <w:i/>
          <w:color w:val="000000"/>
          <w:sz w:val="20"/>
          <w:szCs w:val="20"/>
          <w:lang w:bidi="bn-IN"/>
        </w:rPr>
        <w:t>116550</w:t>
      </w:r>
      <w:r w:rsidRPr="00B32E23">
        <w:rPr>
          <w:rFonts w:ascii="Times New Roman" w:hAnsi="Times New Roman" w:cs="Times New Roman"/>
          <w:i/>
          <w:sz w:val="20"/>
          <w:szCs w:val="20"/>
          <w:lang w:bidi="bn-IN"/>
        </w:rPr>
        <w:t>/ha) and BCR (2.22) were obtained from T</w:t>
      </w:r>
      <w:r w:rsidRPr="00B32E23">
        <w:rPr>
          <w:rFonts w:ascii="Times New Roman" w:hAnsi="Times New Roman" w:cs="Times New Roman"/>
          <w:i/>
          <w:sz w:val="20"/>
          <w:szCs w:val="20"/>
          <w:vertAlign w:val="subscript"/>
          <w:lang w:bidi="bn-IN"/>
        </w:rPr>
        <w:t>2</w:t>
      </w:r>
      <w:r w:rsidRPr="00B32E23">
        <w:rPr>
          <w:rFonts w:ascii="Times New Roman" w:hAnsi="Times New Roman" w:cs="Times New Roman"/>
          <w:i/>
          <w:sz w:val="20"/>
          <w:szCs w:val="20"/>
          <w:lang w:bidi="bn-IN"/>
        </w:rPr>
        <w:t xml:space="preserve">(herbicide Atrazine @ 2 L/ha spraying as pre-emergence +one hand weeding at 25 </w:t>
      </w:r>
      <w:r w:rsidRPr="00B32E23">
        <w:rPr>
          <w:rFonts w:ascii="Times New Roman" w:hAnsi="Times New Roman" w:cs="Times New Roman"/>
          <w:i/>
          <w:sz w:val="20"/>
          <w:szCs w:val="20"/>
          <w:lang w:bidi="bn-IN"/>
        </w:rPr>
        <w:lastRenderedPageBreak/>
        <w:t>DAS) treatment.</w:t>
      </w:r>
      <w:r w:rsidR="00F0131A">
        <w:rPr>
          <w:rFonts w:ascii="Times New Roman" w:hAnsi="Times New Roman" w:cs="Times New Roman"/>
          <w:i/>
          <w:sz w:val="20"/>
          <w:szCs w:val="20"/>
          <w:lang w:bidi="bn-IN"/>
        </w:rPr>
        <w:t xml:space="preserve"> From t</w:t>
      </w:r>
      <w:r w:rsidRPr="00B32E23">
        <w:rPr>
          <w:rFonts w:ascii="Times New Roman" w:hAnsi="Times New Roman" w:cs="Times New Roman"/>
          <w:i/>
          <w:iCs/>
          <w:sz w:val="20"/>
          <w:szCs w:val="20"/>
          <w:lang w:bidi="bn-IN"/>
        </w:rPr>
        <w:t xml:space="preserve">he result </w:t>
      </w:r>
      <w:r w:rsidR="00F0131A">
        <w:rPr>
          <w:rFonts w:ascii="Times New Roman" w:hAnsi="Times New Roman" w:cs="Times New Roman"/>
          <w:i/>
          <w:iCs/>
          <w:sz w:val="20"/>
          <w:szCs w:val="20"/>
          <w:lang w:bidi="bn-IN"/>
        </w:rPr>
        <w:t xml:space="preserve">it might be concluded </w:t>
      </w:r>
      <w:r w:rsidRPr="00B32E23">
        <w:rPr>
          <w:rFonts w:ascii="Times New Roman" w:hAnsi="Times New Roman" w:cs="Times New Roman"/>
          <w:i/>
          <w:iCs/>
          <w:sz w:val="20"/>
          <w:szCs w:val="20"/>
          <w:lang w:bidi="bn-IN"/>
        </w:rPr>
        <w:t xml:space="preserve"> that two herbicides </w:t>
      </w:r>
      <w:r w:rsidRPr="00B32E23">
        <w:rPr>
          <w:rFonts w:ascii="Times New Roman" w:hAnsi="Times New Roman" w:cs="Times New Roman"/>
          <w:i/>
          <w:sz w:val="20"/>
          <w:szCs w:val="20"/>
          <w:lang w:bidi="bn-IN"/>
        </w:rPr>
        <w:t>(Herbicide Atrazine @ 2 L/ha and Pendimethalene @ 3 L/ha spraying as pre-emergence +one hand weeding at 25 DAS)</w:t>
      </w:r>
      <w:r w:rsidRPr="00B32E23">
        <w:rPr>
          <w:rFonts w:ascii="Times New Roman" w:hAnsi="Times New Roman" w:cs="Times New Roman"/>
          <w:i/>
          <w:iCs/>
          <w:sz w:val="20"/>
          <w:szCs w:val="20"/>
          <w:lang w:bidi="bn-IN"/>
        </w:rPr>
        <w:t xml:space="preserve"> would be effective and</w:t>
      </w:r>
      <w:r w:rsidR="00F0131A">
        <w:rPr>
          <w:rFonts w:ascii="Times New Roman" w:hAnsi="Times New Roman" w:cs="Times New Roman"/>
          <w:i/>
          <w:iCs/>
          <w:sz w:val="20"/>
          <w:szCs w:val="20"/>
          <w:lang w:bidi="bn-IN"/>
        </w:rPr>
        <w:t xml:space="preserve"> </w:t>
      </w:r>
      <w:r w:rsidRPr="00B32E23">
        <w:rPr>
          <w:rFonts w:ascii="Times New Roman" w:hAnsi="Times New Roman" w:cs="Times New Roman"/>
          <w:i/>
          <w:sz w:val="20"/>
          <w:szCs w:val="20"/>
          <w:lang w:bidi="bn-IN"/>
        </w:rPr>
        <w:t>economic for weed control method of sorghum cultivation.</w:t>
      </w:r>
    </w:p>
    <w:p w:rsidR="00B32E23" w:rsidRPr="00B32E23" w:rsidRDefault="00B32E23" w:rsidP="00B32E23">
      <w:pPr>
        <w:spacing w:after="0" w:line="240" w:lineRule="auto"/>
        <w:rPr>
          <w:rFonts w:ascii="Times New Roman" w:hAnsi="Times New Roman" w:cs="Times New Roman"/>
          <w:b/>
          <w:sz w:val="24"/>
          <w:szCs w:val="24"/>
          <w:lang w:bidi="bn-IN"/>
        </w:rPr>
      </w:pPr>
    </w:p>
    <w:p w:rsidR="00B32E23" w:rsidRPr="00B32E23" w:rsidRDefault="00B32E23" w:rsidP="00B32E23">
      <w:pPr>
        <w:spacing w:after="0" w:line="240" w:lineRule="auto"/>
        <w:rPr>
          <w:rFonts w:ascii="Times New Roman" w:hAnsi="Times New Roman" w:cs="Times New Roman"/>
          <w:b/>
          <w:sz w:val="24"/>
          <w:szCs w:val="24"/>
          <w:lang w:bidi="bn-IN"/>
        </w:rPr>
      </w:pPr>
      <w:r w:rsidRPr="00B32E23">
        <w:rPr>
          <w:rFonts w:ascii="Times New Roman" w:hAnsi="Times New Roman" w:cs="Times New Roman"/>
          <w:b/>
          <w:sz w:val="24"/>
          <w:szCs w:val="24"/>
          <w:lang w:bidi="bn-IN"/>
        </w:rPr>
        <w:t>Introduction</w:t>
      </w:r>
    </w:p>
    <w:p w:rsidR="00B32E23" w:rsidRPr="00B32E23" w:rsidRDefault="00B32E23" w:rsidP="00B32E23">
      <w:pPr>
        <w:spacing w:after="0" w:line="240" w:lineRule="auto"/>
        <w:jc w:val="both"/>
        <w:rPr>
          <w:rFonts w:ascii="Times New Roman" w:hAnsi="Times New Roman" w:cs="Times New Roman"/>
          <w:szCs w:val="24"/>
          <w:lang w:bidi="bn-IN"/>
        </w:rPr>
      </w:pPr>
      <w:r w:rsidRPr="00B32E23">
        <w:rPr>
          <w:rFonts w:ascii="Times New Roman" w:hAnsi="Times New Roman" w:cs="Times New Roman"/>
          <w:szCs w:val="24"/>
          <w:lang w:bidi="bn-IN"/>
        </w:rPr>
        <w:t>Sorghum (</w:t>
      </w:r>
      <w:r w:rsidRPr="00B32E23">
        <w:rPr>
          <w:rFonts w:ascii="Times New Roman" w:hAnsi="Times New Roman" w:cs="Times New Roman"/>
          <w:i/>
          <w:szCs w:val="24"/>
          <w:lang w:bidi="bn-IN"/>
        </w:rPr>
        <w:t>Sorghum bicolor</w:t>
      </w:r>
      <w:r w:rsidRPr="00B32E23">
        <w:rPr>
          <w:rFonts w:ascii="Times New Roman" w:hAnsi="Times New Roman" w:cs="Times New Roman"/>
          <w:szCs w:val="24"/>
          <w:lang w:bidi="bn-IN"/>
        </w:rPr>
        <w:t xml:space="preserve"> L.) is considered as king of millets and extensively grown in semi arid tracks of Africa, China and India. The area under sorghum cultivation was recorded as 6316 acres in 1996-1997 but it continuously decreased and reached to 745 acres in 2017-2018 (BBS, 2018). Comparing the production potential of sorghum, thelow productivity in Bangladesh is attributed to several reason. Among them weed is a major constrains. Weeds are major problems in increasing productivity of the crop. It was reported that yield loss of sorghum dueto weeds ranges from 15-97%, depending on the nature and density of weeds (Thakur </w:t>
      </w:r>
      <w:r w:rsidRPr="00B32E23">
        <w:rPr>
          <w:rFonts w:ascii="Times New Roman" w:hAnsi="Times New Roman" w:cs="Times New Roman"/>
          <w:i/>
          <w:szCs w:val="24"/>
          <w:lang w:bidi="bn-IN"/>
        </w:rPr>
        <w:t>et al.</w:t>
      </w:r>
      <w:r w:rsidRPr="00B32E23">
        <w:rPr>
          <w:rFonts w:ascii="Times New Roman" w:hAnsi="Times New Roman" w:cs="Times New Roman"/>
          <w:szCs w:val="24"/>
          <w:lang w:bidi="bn-IN"/>
        </w:rPr>
        <w:t xml:space="preserve"> 2016). Weeds germinated fast and grow rapidly at initial growth period of crops competing with the crops severely for growth resources, viz. nutrients, moisture, sunlight and space. This affects the growth and development of crop and leads to yield losses (Freitas </w:t>
      </w:r>
      <w:r w:rsidRPr="00B32E23">
        <w:rPr>
          <w:rFonts w:ascii="Times New Roman" w:hAnsi="Times New Roman" w:cs="Times New Roman"/>
          <w:i/>
          <w:szCs w:val="24"/>
          <w:lang w:bidi="bn-IN"/>
        </w:rPr>
        <w:t>et al</w:t>
      </w:r>
      <w:r w:rsidRPr="00B32E23">
        <w:rPr>
          <w:rFonts w:ascii="Times New Roman" w:hAnsi="Times New Roman" w:cs="Times New Roman"/>
          <w:szCs w:val="24"/>
          <w:lang w:bidi="bn-IN"/>
        </w:rPr>
        <w:t xml:space="preserve">., 2014). Weed management in grain sorghum is a challenge because of the limited number of herbicides available to growers, rotational crop restrictions following a number of herbicides registered for use in grain sorghum and presence of herbicide resistant weeds. </w:t>
      </w:r>
      <w:r w:rsidRPr="00B32E23">
        <w:rPr>
          <w:rFonts w:ascii="Times New Roman" w:hAnsi="Times New Roman" w:cs="Times New Roman"/>
          <w:color w:val="262626"/>
          <w:sz w:val="23"/>
          <w:szCs w:val="23"/>
          <w:shd w:val="clear" w:color="auto" w:fill="FFFFFF"/>
          <w:lang w:bidi="bn-IN"/>
        </w:rPr>
        <w:t xml:space="preserve">Traditional hand weeding is the most efficient and widely adopted practice of weed management but it is labour intensive, time consuming and not economical due to high wage rates. Mechanical equipment can be time saving during peak operation, resulting in higher output per worker and reduction in the cost of weeding. Chemical weed control is a better supplement to conventional method however the weed emergence pattern, application timing and stage of crop are important in chemical control. Continuous use of herbicides over a prolonged time leads to development of resistance in weeds making them difficult to control. Integrated weed management (IWM), the process of combining several single management strategies together to suppress weeds has been developed. Hence, various components of integrated weed management are to be blended in a systematic way to achieve the acceptable level of weed control. </w:t>
      </w:r>
      <w:r w:rsidRPr="00B32E23">
        <w:rPr>
          <w:rFonts w:ascii="Times New Roman" w:hAnsi="Times New Roman" w:cs="Times New Roman"/>
          <w:szCs w:val="24"/>
          <w:lang w:bidi="bn-IN"/>
        </w:rPr>
        <w:t xml:space="preserve">The integration of herbicides with cultural operations and use of pre-emergence and post-emergence herbicides in combination with mechanical methods will makes the crop weed free effectively and thus, improves the crop growth as well as yield. The integrated weed management is, therefore, gaining importance in management of weeds for preventing yield losses and higher input-use efficiency (Ishya </w:t>
      </w:r>
      <w:r w:rsidRPr="00B32E23">
        <w:rPr>
          <w:rFonts w:ascii="Times New Roman" w:hAnsi="Times New Roman" w:cs="Times New Roman"/>
          <w:i/>
          <w:szCs w:val="24"/>
          <w:lang w:bidi="bn-IN"/>
        </w:rPr>
        <w:t>et al</w:t>
      </w:r>
      <w:r w:rsidRPr="00B32E23">
        <w:rPr>
          <w:rFonts w:ascii="Times New Roman" w:hAnsi="Times New Roman" w:cs="Times New Roman"/>
          <w:szCs w:val="24"/>
          <w:lang w:bidi="bn-IN"/>
        </w:rPr>
        <w:t xml:space="preserve">., 2007). Herbicide application in Bangladesh is expected to increase in future due to labour scarce situation. Therefore, this experiment was undertaken to findout the suitable weed control method for sorghum. </w:t>
      </w:r>
    </w:p>
    <w:p w:rsidR="00B32E23" w:rsidRPr="00BA11AD" w:rsidRDefault="00B32E23" w:rsidP="00B32E23">
      <w:pPr>
        <w:spacing w:after="0" w:line="240" w:lineRule="auto"/>
        <w:rPr>
          <w:rFonts w:ascii="Times New Roman" w:hAnsi="Times New Roman" w:cs="Times New Roman"/>
          <w:b/>
          <w:sz w:val="20"/>
          <w:szCs w:val="24"/>
          <w:lang w:bidi="bn-IN"/>
        </w:rPr>
      </w:pPr>
    </w:p>
    <w:p w:rsidR="00B32E23" w:rsidRPr="00B32E23" w:rsidRDefault="00B32E23" w:rsidP="00B32E23">
      <w:pPr>
        <w:spacing w:after="0" w:line="240" w:lineRule="auto"/>
        <w:rPr>
          <w:rFonts w:ascii="Times New Roman" w:hAnsi="Times New Roman" w:cs="Times New Roman"/>
          <w:b/>
          <w:sz w:val="24"/>
          <w:szCs w:val="24"/>
          <w:lang w:bidi="bn-IN"/>
        </w:rPr>
      </w:pPr>
      <w:r w:rsidRPr="00B32E23">
        <w:rPr>
          <w:rFonts w:ascii="Times New Roman" w:hAnsi="Times New Roman" w:cs="Times New Roman"/>
          <w:b/>
          <w:sz w:val="24"/>
          <w:szCs w:val="24"/>
          <w:lang w:bidi="bn-IN"/>
        </w:rPr>
        <w:t>Materials and Methods</w:t>
      </w:r>
    </w:p>
    <w:p w:rsidR="00B32E23" w:rsidRPr="00B32E23" w:rsidRDefault="00B32E23" w:rsidP="00B32E23">
      <w:pPr>
        <w:spacing w:after="0" w:line="240" w:lineRule="auto"/>
        <w:jc w:val="both"/>
        <w:rPr>
          <w:rFonts w:ascii="Times New Roman" w:hAnsi="Times New Roman" w:cs="Times New Roman"/>
          <w:color w:val="000000"/>
          <w:spacing w:val="2"/>
          <w:position w:val="-32"/>
          <w:szCs w:val="24"/>
          <w:lang w:bidi="bn-IN"/>
        </w:rPr>
      </w:pPr>
      <w:r w:rsidRPr="00B32E23">
        <w:rPr>
          <w:rFonts w:ascii="Times New Roman" w:hAnsi="Times New Roman" w:cs="Times New Roman"/>
          <w:szCs w:val="28"/>
          <w:lang w:bidi="bn-IN"/>
        </w:rPr>
        <w:t xml:space="preserve">Field experiment was conducted at the research farm of Bangladesh Agricultural Research Institute, Joydebpur during </w:t>
      </w:r>
      <w:r w:rsidRPr="00B32E23">
        <w:rPr>
          <w:rFonts w:ascii="Times New Roman" w:hAnsi="Times New Roman" w:cs="Times New Roman"/>
          <w:i/>
          <w:szCs w:val="28"/>
          <w:lang w:bidi="bn-IN"/>
        </w:rPr>
        <w:t>Rabi</w:t>
      </w:r>
      <w:r w:rsidRPr="00B32E23">
        <w:rPr>
          <w:rFonts w:ascii="Times New Roman" w:hAnsi="Times New Roman" w:cs="Times New Roman"/>
          <w:szCs w:val="28"/>
          <w:lang w:bidi="bn-IN"/>
        </w:rPr>
        <w:t xml:space="preserve"> season (December to March) of 2023-2024. The soil was silty clay loam with pH 6.3 belonging to ecological zone-28. The experiment was consisted of seven treatments viz. T</w:t>
      </w:r>
      <w:r w:rsidRPr="00B32E23">
        <w:rPr>
          <w:rFonts w:ascii="Times New Roman" w:hAnsi="Times New Roman" w:cs="Times New Roman"/>
          <w:szCs w:val="28"/>
          <w:vertAlign w:val="subscript"/>
          <w:lang w:bidi="bn-IN"/>
        </w:rPr>
        <w:t>1</w:t>
      </w:r>
      <w:r w:rsidRPr="00B32E23">
        <w:rPr>
          <w:rFonts w:ascii="Times New Roman" w:hAnsi="Times New Roman" w:cs="Times New Roman"/>
          <w:szCs w:val="28"/>
          <w:lang w:bidi="bn-IN"/>
        </w:rPr>
        <w:t xml:space="preserve"> = Two hand weeding at 25 and 40 DAS, T</w:t>
      </w:r>
      <w:r w:rsidRPr="00B32E23">
        <w:rPr>
          <w:rFonts w:ascii="Times New Roman" w:hAnsi="Times New Roman" w:cs="Times New Roman"/>
          <w:szCs w:val="28"/>
          <w:vertAlign w:val="subscript"/>
          <w:lang w:bidi="bn-IN"/>
        </w:rPr>
        <w:t>2</w:t>
      </w:r>
      <w:r w:rsidRPr="00B32E23">
        <w:rPr>
          <w:rFonts w:ascii="Times New Roman" w:hAnsi="Times New Roman" w:cs="Times New Roman"/>
          <w:szCs w:val="28"/>
          <w:lang w:bidi="bn-IN"/>
        </w:rPr>
        <w:t xml:space="preserve"> = Herbicide Atrazine @ 2 L/ha spraying as pre-emergence +one hand weeding at 25 DAS T</w:t>
      </w:r>
      <w:r w:rsidRPr="00B32E23">
        <w:rPr>
          <w:rFonts w:ascii="Times New Roman" w:hAnsi="Times New Roman" w:cs="Times New Roman"/>
          <w:szCs w:val="28"/>
          <w:vertAlign w:val="subscript"/>
          <w:lang w:bidi="bn-IN"/>
        </w:rPr>
        <w:t>3</w:t>
      </w:r>
      <w:r w:rsidRPr="00B32E23">
        <w:rPr>
          <w:rFonts w:ascii="Times New Roman" w:hAnsi="Times New Roman" w:cs="Times New Roman"/>
          <w:szCs w:val="28"/>
          <w:lang w:bidi="bn-IN"/>
        </w:rPr>
        <w:t xml:space="preserve"> =Herbicide Atrazine @ 2 L/ha spraying as pre-emergence +weeding by BARI weeder at 25 DAS, T</w:t>
      </w:r>
      <w:r w:rsidRPr="00B32E23">
        <w:rPr>
          <w:rFonts w:ascii="Times New Roman" w:hAnsi="Times New Roman" w:cs="Times New Roman"/>
          <w:szCs w:val="28"/>
          <w:vertAlign w:val="subscript"/>
          <w:lang w:bidi="bn-IN"/>
        </w:rPr>
        <w:t>4</w:t>
      </w:r>
      <w:r w:rsidRPr="00B32E23">
        <w:rPr>
          <w:rFonts w:ascii="Times New Roman" w:hAnsi="Times New Roman" w:cs="Times New Roman"/>
          <w:szCs w:val="28"/>
          <w:lang w:bidi="bn-IN"/>
        </w:rPr>
        <w:t xml:space="preserve"> = Herbicide Atrazine @ 2 L/ha spraying as post-emergence at 15 DAS+one hand weeding at 35 DAS, T</w:t>
      </w:r>
      <w:r w:rsidRPr="00B32E23">
        <w:rPr>
          <w:rFonts w:ascii="Times New Roman" w:hAnsi="Times New Roman" w:cs="Times New Roman"/>
          <w:szCs w:val="28"/>
          <w:vertAlign w:val="subscript"/>
          <w:lang w:bidi="bn-IN"/>
        </w:rPr>
        <w:t>5</w:t>
      </w:r>
      <w:r w:rsidRPr="00B32E23">
        <w:rPr>
          <w:rFonts w:ascii="Times New Roman" w:hAnsi="Times New Roman" w:cs="Times New Roman"/>
          <w:szCs w:val="28"/>
          <w:lang w:bidi="bn-IN"/>
        </w:rPr>
        <w:t xml:space="preserve"> = Herbicide Pendimethalene @ 3 L/ha spraying as pre-emergence +one hand weeding at 25 DAS, T</w:t>
      </w:r>
      <w:r w:rsidRPr="00B32E23">
        <w:rPr>
          <w:rFonts w:ascii="Times New Roman" w:hAnsi="Times New Roman" w:cs="Times New Roman"/>
          <w:szCs w:val="28"/>
          <w:vertAlign w:val="subscript"/>
          <w:lang w:bidi="bn-IN"/>
        </w:rPr>
        <w:t>6</w:t>
      </w:r>
      <w:r w:rsidRPr="00B32E23">
        <w:rPr>
          <w:rFonts w:ascii="Times New Roman" w:hAnsi="Times New Roman" w:cs="Times New Roman"/>
          <w:szCs w:val="28"/>
          <w:lang w:bidi="bn-IN"/>
        </w:rPr>
        <w:t xml:space="preserve"> =Herbicide Pendimethalene @ 3 L/ha spraying as pre-emergence and T</w:t>
      </w:r>
      <w:r w:rsidRPr="00B32E23">
        <w:rPr>
          <w:rFonts w:ascii="Times New Roman" w:hAnsi="Times New Roman" w:cs="Times New Roman"/>
          <w:szCs w:val="28"/>
          <w:vertAlign w:val="subscript"/>
          <w:lang w:bidi="bn-IN"/>
        </w:rPr>
        <w:t xml:space="preserve">7 </w:t>
      </w:r>
      <w:r w:rsidRPr="00B32E23">
        <w:rPr>
          <w:rFonts w:ascii="Times New Roman" w:hAnsi="Times New Roman" w:cs="Times New Roman"/>
          <w:szCs w:val="28"/>
          <w:lang w:bidi="bn-IN"/>
        </w:rPr>
        <w:t>= No weeding.The experiment laidout in RCBD design with three replications. The unit plot size was</w:t>
      </w:r>
      <w:r w:rsidRPr="00B32E23">
        <w:rPr>
          <w:rFonts w:ascii="Times New Roman" w:hAnsi="Times New Roman" w:cs="Times New Roman"/>
          <w:szCs w:val="24"/>
          <w:lang w:bidi="bn-IN"/>
        </w:rPr>
        <w:t xml:space="preserve"> 3m × 3m. </w:t>
      </w:r>
      <w:r w:rsidRPr="00B32E23">
        <w:rPr>
          <w:rFonts w:ascii="Times New Roman" w:eastAsia="Calibri" w:hAnsi="Times New Roman" w:cs="Times New Roman"/>
          <w:szCs w:val="28"/>
          <w:lang w:bidi="bn-IN"/>
        </w:rPr>
        <w:t>Seeds of sorghum (</w:t>
      </w:r>
      <w:r w:rsidRPr="00B32E23">
        <w:rPr>
          <w:rFonts w:ascii="Times New Roman" w:eastAsia="Calibri" w:hAnsi="Times New Roman" w:cs="Times New Roman"/>
          <w:bCs/>
          <w:szCs w:val="28"/>
          <w:lang w:bidi="bn-IN"/>
        </w:rPr>
        <w:t xml:space="preserve">BARI Sorghum-1) were sown on 28 November 2023 and finally harvested on 1 April 2024. Fertilizers were applied at the rate of 120-60-50 kg/ha of NPK as urea, triple super phosphate (TSP), muriate of potash (MoP) for grain sorghum. </w:t>
      </w:r>
      <w:r w:rsidRPr="00B32E23">
        <w:rPr>
          <w:rFonts w:ascii="Times New Roman" w:hAnsi="Times New Roman" w:cs="Times New Roman"/>
          <w:szCs w:val="24"/>
          <w:lang w:bidi="bn-IN"/>
        </w:rPr>
        <w:t>One third N and all other fertilizers were applied as basal. Rest N wasl be applied at 20 and 40 DAS. There times of irrigation were applied in field. The crop was harvested on 8 March 2024. Weed sample were collected (1 m</w:t>
      </w:r>
      <w:r w:rsidRPr="00B32E23">
        <w:rPr>
          <w:rFonts w:ascii="Times New Roman" w:hAnsi="Times New Roman" w:cs="Times New Roman"/>
          <w:szCs w:val="24"/>
          <w:vertAlign w:val="superscript"/>
          <w:lang w:bidi="bn-IN"/>
        </w:rPr>
        <w:t>2</w:t>
      </w:r>
      <w:r w:rsidRPr="00B32E23">
        <w:rPr>
          <w:rFonts w:ascii="Times New Roman" w:hAnsi="Times New Roman" w:cs="Times New Roman"/>
          <w:szCs w:val="24"/>
          <w:lang w:bidi="bn-IN"/>
        </w:rPr>
        <w:t xml:space="preserve"> per each plot) at 25DAE and 45 DAE </w:t>
      </w:r>
      <w:r w:rsidRPr="00B32E23">
        <w:rPr>
          <w:rFonts w:ascii="Times New Roman" w:hAnsi="Times New Roman" w:cs="Times New Roman"/>
          <w:szCs w:val="24"/>
          <w:lang w:bidi="bn-IN"/>
        </w:rPr>
        <w:lastRenderedPageBreak/>
        <w:t xml:space="preserve">and dry matter was taken after oven dry. Weed control efficiency (WCE) was calculated according to following formula: WCE (%) = </w:t>
      </w:r>
      <w:r w:rsidRPr="00B32E23">
        <w:rPr>
          <w:rFonts w:ascii="Times New Roman" w:hAnsi="Times New Roman" w:cs="Times New Roman"/>
          <w:color w:val="000000"/>
          <w:spacing w:val="2"/>
          <w:position w:val="-32"/>
          <w:szCs w:val="24"/>
          <w:lang w:bidi="bn-IN"/>
        </w:rPr>
        <w:object w:dxaOrig="1359" w:dyaOrig="780">
          <v:shape id="_x0000_i1027" type="#_x0000_t75" style="width:66pt;height:35.25pt" o:ole="">
            <v:imagedata r:id="rId50" o:title=""/>
          </v:shape>
          <o:OLEObject Type="Embed" ProgID="Equation.3" ShapeID="_x0000_i1027" DrawAspect="Content" ObjectID="_1795510660" r:id="rId51"/>
        </w:object>
      </w:r>
    </w:p>
    <w:p w:rsidR="00B32E23" w:rsidRPr="00B32E23" w:rsidRDefault="00B32E23" w:rsidP="00B32E23">
      <w:pPr>
        <w:spacing w:after="0" w:line="240" w:lineRule="auto"/>
        <w:jc w:val="both"/>
        <w:rPr>
          <w:rFonts w:ascii="Times New Roman" w:hAnsi="Times New Roman" w:cs="Times New Roman"/>
          <w:color w:val="000000"/>
          <w:spacing w:val="2"/>
          <w:position w:val="-32"/>
          <w:szCs w:val="24"/>
          <w:lang w:bidi="bn-IN"/>
        </w:rPr>
      </w:pPr>
      <w:r w:rsidRPr="00B32E23">
        <w:rPr>
          <w:rFonts w:ascii="Times New Roman" w:hAnsi="Times New Roman" w:cs="Times New Roman"/>
          <w:szCs w:val="24"/>
          <w:lang w:bidi="bn-IN"/>
        </w:rPr>
        <w:t>Where,</w:t>
      </w:r>
    </w:p>
    <w:p w:rsidR="00B32E23" w:rsidRPr="00B32E23" w:rsidRDefault="00B32E23" w:rsidP="00B32E23">
      <w:pPr>
        <w:spacing w:after="0" w:line="240" w:lineRule="auto"/>
        <w:jc w:val="both"/>
        <w:rPr>
          <w:rFonts w:ascii="Times New Roman" w:hAnsi="Times New Roman" w:cs="Times New Roman"/>
          <w:szCs w:val="24"/>
          <w:lang w:bidi="bn-IN"/>
        </w:rPr>
      </w:pPr>
      <w:r w:rsidRPr="00B32E23">
        <w:rPr>
          <w:rFonts w:ascii="Times New Roman" w:hAnsi="Times New Roman" w:cs="Times New Roman"/>
          <w:szCs w:val="24"/>
          <w:lang w:bidi="bn-IN"/>
        </w:rPr>
        <w:t>A = Dry weight of weeds in no weeding plots and B = Dry weight of weeds in treated plots. Data were also recorded on plant height, number of panicle per hill, number of grain per panicle, 1000-grain weight and grain yield. Collected data were analyzed statistically with STAT 10 statistical package. The means were separated by least significant difference test (LSD 0.05%).</w:t>
      </w:r>
    </w:p>
    <w:p w:rsidR="00B32E23" w:rsidRPr="00B32E23" w:rsidRDefault="00B32E23" w:rsidP="00B32E23">
      <w:pPr>
        <w:spacing w:after="0" w:line="240" w:lineRule="auto"/>
        <w:jc w:val="both"/>
        <w:rPr>
          <w:rFonts w:ascii="Times New Roman" w:hAnsi="Times New Roman" w:cs="Times New Roman"/>
          <w:szCs w:val="24"/>
          <w:lang w:bidi="bn-IN"/>
        </w:rPr>
      </w:pPr>
    </w:p>
    <w:p w:rsidR="00B32E23" w:rsidRPr="00B32E23" w:rsidRDefault="00B32E23" w:rsidP="00B32E23">
      <w:pPr>
        <w:spacing w:after="0" w:line="240" w:lineRule="auto"/>
        <w:rPr>
          <w:rFonts w:ascii="Times New Roman" w:hAnsi="Times New Roman" w:cs="Times New Roman"/>
          <w:b/>
          <w:lang w:bidi="bn-IN"/>
        </w:rPr>
      </w:pPr>
      <w:r w:rsidRPr="00B32E23">
        <w:rPr>
          <w:rFonts w:ascii="Times New Roman" w:hAnsi="Times New Roman" w:cs="Times New Roman"/>
          <w:b/>
          <w:lang w:bidi="bn-IN"/>
        </w:rPr>
        <w:t>Results and Discussion</w:t>
      </w:r>
    </w:p>
    <w:p w:rsidR="00B32E23" w:rsidRDefault="00B32E23" w:rsidP="00B32E23">
      <w:pPr>
        <w:spacing w:after="0" w:line="240" w:lineRule="auto"/>
        <w:jc w:val="both"/>
        <w:rPr>
          <w:rFonts w:ascii="Times New Roman" w:hAnsi="Times New Roman" w:cs="Times New Roman"/>
          <w:iCs/>
          <w:lang w:bidi="bn-IN"/>
        </w:rPr>
      </w:pPr>
      <w:r w:rsidRPr="00B32E23">
        <w:rPr>
          <w:rFonts w:ascii="Times New Roman" w:hAnsi="Times New Roman" w:cs="Times New Roman"/>
          <w:lang w:bidi="bn-IN"/>
        </w:rPr>
        <w:t>Number of weeds/m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weed dry weight and weed control efficiency (WCE) were affected by different weed management methods are presented in Table 1. Shyma (</w:t>
      </w:r>
      <w:r w:rsidRPr="00B32E23">
        <w:rPr>
          <w:rFonts w:ascii="Times New Roman" w:hAnsi="Times New Roman" w:cs="Times New Roman"/>
          <w:i/>
          <w:lang w:bidi="bn-IN"/>
        </w:rPr>
        <w:t>Echinochola crusgali</w:t>
      </w:r>
      <w:r w:rsidRPr="00B32E23">
        <w:rPr>
          <w:rFonts w:ascii="Times New Roman" w:hAnsi="Times New Roman" w:cs="Times New Roman"/>
          <w:lang w:bidi="bn-IN"/>
        </w:rPr>
        <w:t>), Helencha (</w:t>
      </w:r>
      <w:r w:rsidRPr="00B32E23">
        <w:rPr>
          <w:rFonts w:ascii="Times New Roman" w:hAnsi="Times New Roman" w:cs="Times New Roman"/>
          <w:i/>
          <w:lang w:bidi="bn-IN"/>
        </w:rPr>
        <w:t>Enhydrafluctuans</w:t>
      </w:r>
      <w:r w:rsidRPr="00B32E23">
        <w:rPr>
          <w:rFonts w:ascii="Times New Roman" w:hAnsi="Times New Roman" w:cs="Times New Roman"/>
          <w:lang w:bidi="bn-IN"/>
        </w:rPr>
        <w:t>), Mutha (</w:t>
      </w:r>
      <w:r w:rsidRPr="00B32E23">
        <w:rPr>
          <w:rFonts w:ascii="Times New Roman" w:hAnsi="Times New Roman" w:cs="Times New Roman"/>
          <w:i/>
          <w:iCs/>
          <w:lang w:bidi="bn-IN"/>
        </w:rPr>
        <w:t>Cyperus rotundus</w:t>
      </w:r>
      <w:r w:rsidRPr="00B32E23">
        <w:rPr>
          <w:rFonts w:ascii="Times New Roman" w:hAnsi="Times New Roman" w:cs="Times New Roman"/>
          <w:lang w:bidi="bn-IN"/>
        </w:rPr>
        <w:t>) and Shetlomi (</w:t>
      </w:r>
      <w:r w:rsidRPr="00B32E23">
        <w:rPr>
          <w:rFonts w:ascii="Times New Roman" w:hAnsi="Times New Roman" w:cs="Times New Roman"/>
          <w:i/>
          <w:lang w:bidi="bn-IN"/>
        </w:rPr>
        <w:t>Gnaphalium affine</w:t>
      </w:r>
      <w:r w:rsidRPr="00B32E23">
        <w:rPr>
          <w:rFonts w:ascii="Times New Roman" w:hAnsi="Times New Roman" w:cs="Times New Roman"/>
          <w:lang w:bidi="bn-IN"/>
        </w:rPr>
        <w:t>) were the common and dominant weeds in the sorghum field. Two hand weeding (HW) at25 and 45 DAE recorded significantly lower number of all the weeds/m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xml:space="preserve"> at 25 and 45 DAE. At 25 DAE, among the weed management plots the number of weeds ranged from 40 to 63 /m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The highest weed population (106/m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was recorded in T</w:t>
      </w:r>
      <w:r w:rsidRPr="00B32E23">
        <w:rPr>
          <w:rFonts w:ascii="Times New Roman" w:hAnsi="Times New Roman" w:cs="Times New Roman"/>
          <w:vertAlign w:val="subscript"/>
          <w:lang w:bidi="bn-IN"/>
        </w:rPr>
        <w:t>7</w:t>
      </w:r>
      <w:r w:rsidRPr="00B32E23">
        <w:rPr>
          <w:rFonts w:ascii="Times New Roman" w:hAnsi="Times New Roman" w:cs="Times New Roman"/>
          <w:lang w:bidi="bn-IN"/>
        </w:rPr>
        <w:t xml:space="preserve"> (control plots) treatment at 25 DAE. The lowest weed number (40/m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was found in T</w:t>
      </w:r>
      <w:r w:rsidRPr="00B32E23">
        <w:rPr>
          <w:rFonts w:ascii="Times New Roman" w:hAnsi="Times New Roman" w:cs="Times New Roman"/>
          <w:vertAlign w:val="subscript"/>
          <w:lang w:bidi="bn-IN"/>
        </w:rPr>
        <w:t>1</w:t>
      </w:r>
      <w:r w:rsidRPr="00B32E23">
        <w:rPr>
          <w:rFonts w:ascii="Times New Roman" w:hAnsi="Times New Roman" w:cs="Times New Roman"/>
          <w:lang w:bidi="bn-IN"/>
        </w:rPr>
        <w:t xml:space="preserve"> followed by T</w:t>
      </w:r>
      <w:r w:rsidRPr="00B32E23">
        <w:rPr>
          <w:rFonts w:ascii="Times New Roman" w:hAnsi="Times New Roman" w:cs="Times New Roman"/>
          <w:vertAlign w:val="subscript"/>
          <w:lang w:bidi="bn-IN"/>
        </w:rPr>
        <w:t xml:space="preserve">2 </w:t>
      </w:r>
      <w:r w:rsidRPr="00B32E23">
        <w:rPr>
          <w:rFonts w:ascii="Times New Roman" w:hAnsi="Times New Roman" w:cs="Times New Roman"/>
          <w:lang w:bidi="bn-IN"/>
        </w:rPr>
        <w:t>(45) and T</w:t>
      </w:r>
      <w:r w:rsidRPr="00B32E23">
        <w:rPr>
          <w:rFonts w:ascii="Times New Roman" w:hAnsi="Times New Roman" w:cs="Times New Roman"/>
          <w:vertAlign w:val="subscript"/>
          <w:lang w:bidi="bn-IN"/>
        </w:rPr>
        <w:t>5</w:t>
      </w:r>
      <w:r w:rsidRPr="00B32E23">
        <w:rPr>
          <w:rFonts w:ascii="Times New Roman" w:hAnsi="Times New Roman" w:cs="Times New Roman"/>
          <w:lang w:bidi="bn-IN"/>
        </w:rPr>
        <w:t xml:space="preserve"> (49). At 45 DAE, numbers of weeds ranged from 45 to 82/m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The highest weed population (186 /m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was recorded in T</w:t>
      </w:r>
      <w:r w:rsidRPr="00B32E23">
        <w:rPr>
          <w:rFonts w:ascii="Times New Roman" w:hAnsi="Times New Roman" w:cs="Times New Roman"/>
          <w:vertAlign w:val="subscript"/>
          <w:lang w:bidi="bn-IN"/>
        </w:rPr>
        <w:t>7</w:t>
      </w:r>
      <w:r w:rsidRPr="00B32E23">
        <w:rPr>
          <w:rFonts w:ascii="Times New Roman" w:hAnsi="Times New Roman" w:cs="Times New Roman"/>
          <w:lang w:bidi="bn-IN"/>
        </w:rPr>
        <w:t xml:space="preserve"> (control plots) treatment at 45 DAE. The number of weeds was increased in all the plots at 45 DAE than 25 DAE.  Among the integrated weed management treatments, Herbicide Atrazine @ 2 L/ha spraying as pre-emergence +one hand weeding at 25 DAE recorded lower density ofbroad-leaved, grassy and sedge weeds (Table 1). The present results are in agreement with the earlier findings of Priya and Kubsad (2013). Dry weight of weed (g/m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varied among the treatments (Table 2). The highest dry weight (34.67 g/m</w:t>
      </w:r>
      <w:r w:rsidRPr="00B32E23">
        <w:rPr>
          <w:rFonts w:ascii="Times New Roman" w:hAnsi="Times New Roman" w:cs="Times New Roman"/>
          <w:vertAlign w:val="superscript"/>
          <w:lang w:bidi="bn-IN"/>
        </w:rPr>
        <w:t xml:space="preserve">2 </w:t>
      </w:r>
      <w:r w:rsidRPr="00B32E23">
        <w:rPr>
          <w:rFonts w:ascii="Times New Roman" w:hAnsi="Times New Roman" w:cs="Times New Roman"/>
          <w:lang w:bidi="bn-IN"/>
        </w:rPr>
        <w:t>at 25 DAE and 342 g/m</w:t>
      </w:r>
      <w:r w:rsidRPr="00B32E23">
        <w:rPr>
          <w:rFonts w:ascii="Times New Roman" w:hAnsi="Times New Roman" w:cs="Times New Roman"/>
          <w:vertAlign w:val="superscript"/>
          <w:lang w:bidi="bn-IN"/>
        </w:rPr>
        <w:t xml:space="preserve">2 </w:t>
      </w:r>
      <w:r w:rsidRPr="00B32E23">
        <w:rPr>
          <w:rFonts w:ascii="Times New Roman" w:hAnsi="Times New Roman" w:cs="Times New Roman"/>
          <w:lang w:bidi="bn-IN"/>
        </w:rPr>
        <w:t>at 45DAE) were obtained in T</w:t>
      </w:r>
      <w:r w:rsidRPr="00B32E23">
        <w:rPr>
          <w:rFonts w:ascii="Times New Roman" w:hAnsi="Times New Roman" w:cs="Times New Roman"/>
          <w:vertAlign w:val="subscript"/>
          <w:lang w:bidi="bn-IN"/>
        </w:rPr>
        <w:t>7</w:t>
      </w:r>
      <w:r w:rsidRPr="00B32E23">
        <w:rPr>
          <w:rFonts w:ascii="Times New Roman" w:hAnsi="Times New Roman" w:cs="Times New Roman"/>
          <w:lang w:bidi="bn-IN"/>
        </w:rPr>
        <w:t>. Whereas, the minimum dry weight (5.10 g/m</w:t>
      </w:r>
      <w:r w:rsidRPr="00B32E23">
        <w:rPr>
          <w:rFonts w:ascii="Times New Roman" w:hAnsi="Times New Roman" w:cs="Times New Roman"/>
          <w:vertAlign w:val="superscript"/>
          <w:lang w:bidi="bn-IN"/>
        </w:rPr>
        <w:t xml:space="preserve">2 </w:t>
      </w:r>
      <w:r w:rsidRPr="00B32E23">
        <w:rPr>
          <w:rFonts w:ascii="Times New Roman" w:hAnsi="Times New Roman" w:cs="Times New Roman"/>
          <w:lang w:bidi="bn-IN"/>
        </w:rPr>
        <w:t>at 25 DAE and 63 g/m</w:t>
      </w:r>
      <w:r w:rsidRPr="00B32E23">
        <w:rPr>
          <w:rFonts w:ascii="Times New Roman" w:hAnsi="Times New Roman" w:cs="Times New Roman"/>
          <w:vertAlign w:val="superscript"/>
          <w:lang w:bidi="bn-IN"/>
        </w:rPr>
        <w:t xml:space="preserve">2 </w:t>
      </w:r>
      <w:r w:rsidRPr="00B32E23">
        <w:rPr>
          <w:rFonts w:ascii="Times New Roman" w:hAnsi="Times New Roman" w:cs="Times New Roman"/>
          <w:lang w:bidi="bn-IN"/>
        </w:rPr>
        <w:t>at 45DAE) were found in T</w:t>
      </w:r>
      <w:r w:rsidRPr="00B32E23">
        <w:rPr>
          <w:rFonts w:ascii="Times New Roman" w:hAnsi="Times New Roman" w:cs="Times New Roman"/>
          <w:vertAlign w:val="subscript"/>
          <w:lang w:bidi="bn-IN"/>
        </w:rPr>
        <w:t>2</w:t>
      </w:r>
      <w:r w:rsidRPr="00B32E23">
        <w:rPr>
          <w:rFonts w:ascii="Times New Roman" w:hAnsi="Times New Roman" w:cs="Times New Roman"/>
          <w:lang w:bidi="bn-IN"/>
        </w:rPr>
        <w:t xml:space="preserve"> treatment. Similar result was also reported by Kumar </w:t>
      </w:r>
      <w:r w:rsidRPr="00B32E23">
        <w:rPr>
          <w:rFonts w:ascii="Times New Roman" w:hAnsi="Times New Roman" w:cs="Times New Roman"/>
          <w:i/>
          <w:lang w:bidi="bn-IN"/>
        </w:rPr>
        <w:t>et al.</w:t>
      </w:r>
      <w:r w:rsidRPr="00B32E23">
        <w:rPr>
          <w:rFonts w:ascii="Times New Roman" w:hAnsi="Times New Roman" w:cs="Times New Roman"/>
          <w:lang w:bidi="bn-IN"/>
        </w:rPr>
        <w:t xml:space="preserve"> (2012). The weed control efficiency was affected by different treatment. The highest WCE (</w:t>
      </w:r>
      <w:r w:rsidRPr="00B32E23">
        <w:rPr>
          <w:rFonts w:ascii="Times New Roman" w:eastAsia="Times New Roman" w:hAnsi="Times New Roman" w:cs="Times New Roman"/>
          <w:lang w:bidi="bn-IN"/>
        </w:rPr>
        <w:t>85.28</w:t>
      </w:r>
      <w:r w:rsidRPr="00B32E23">
        <w:rPr>
          <w:rFonts w:ascii="Times New Roman" w:hAnsi="Times New Roman" w:cs="Times New Roman"/>
          <w:lang w:bidi="bn-IN"/>
        </w:rPr>
        <w:t xml:space="preserve">% and </w:t>
      </w:r>
      <w:r w:rsidRPr="00B32E23">
        <w:rPr>
          <w:rFonts w:ascii="Times New Roman" w:eastAsia="Times New Roman" w:hAnsi="Times New Roman" w:cs="Times New Roman"/>
          <w:lang w:bidi="bn-IN"/>
        </w:rPr>
        <w:t>81.58</w:t>
      </w:r>
      <w:r w:rsidRPr="00B32E23">
        <w:rPr>
          <w:rFonts w:ascii="Times New Roman" w:hAnsi="Times New Roman" w:cs="Times New Roman"/>
          <w:lang w:bidi="bn-IN"/>
        </w:rPr>
        <w:t>%) was found in T</w:t>
      </w:r>
      <w:r w:rsidRPr="00B32E23">
        <w:rPr>
          <w:rFonts w:ascii="Times New Roman" w:hAnsi="Times New Roman" w:cs="Times New Roman"/>
          <w:vertAlign w:val="subscript"/>
          <w:lang w:bidi="bn-IN"/>
        </w:rPr>
        <w:t>2</w:t>
      </w:r>
      <w:r w:rsidRPr="00B32E23">
        <w:rPr>
          <w:rFonts w:ascii="Times New Roman" w:hAnsi="Times New Roman" w:cs="Times New Roman"/>
          <w:lang w:bidi="bn-IN"/>
        </w:rPr>
        <w:t xml:space="preserve"> treatment at 25 DAE and 45 DAE. The lowest WCE 74.92% and 75.23% was observed in T</w:t>
      </w:r>
      <w:r w:rsidRPr="00B32E23">
        <w:rPr>
          <w:rFonts w:ascii="Times New Roman" w:hAnsi="Times New Roman" w:cs="Times New Roman"/>
          <w:vertAlign w:val="subscript"/>
          <w:lang w:bidi="bn-IN"/>
        </w:rPr>
        <w:t>1</w:t>
      </w:r>
      <w:r w:rsidRPr="00B32E23">
        <w:rPr>
          <w:rFonts w:ascii="Times New Roman" w:hAnsi="Times New Roman" w:cs="Times New Roman"/>
          <w:lang w:bidi="bn-IN"/>
        </w:rPr>
        <w:t xml:space="preserve"> treatment at 25 DAE and 45DAE.</w:t>
      </w:r>
      <w:r w:rsidRPr="00B32E23">
        <w:rPr>
          <w:rFonts w:ascii="Times New Roman" w:hAnsi="Times New Roman" w:cs="Times New Roman"/>
          <w:iCs/>
          <w:lang w:bidi="bn-IN"/>
        </w:rPr>
        <w:t>Priya and Kubsad (2013) have also obtained similar effect of various weed control treatments on weed control efficiency.</w:t>
      </w:r>
    </w:p>
    <w:p w:rsidR="002622C0" w:rsidRPr="00B32E23" w:rsidRDefault="002622C0" w:rsidP="00B32E23">
      <w:pPr>
        <w:spacing w:after="0" w:line="240" w:lineRule="auto"/>
        <w:jc w:val="both"/>
        <w:rPr>
          <w:rFonts w:ascii="Times New Roman" w:hAnsi="Times New Roman" w:cs="Times New Roman"/>
          <w:iCs/>
          <w:lang w:bidi="bn-IN"/>
        </w:rPr>
      </w:pPr>
    </w:p>
    <w:p w:rsidR="00B32E23" w:rsidRPr="00B32E23" w:rsidRDefault="00B32E23" w:rsidP="00B32E23">
      <w:pPr>
        <w:spacing w:after="0" w:line="240" w:lineRule="auto"/>
        <w:jc w:val="center"/>
        <w:rPr>
          <w:rFonts w:ascii="Times New Roman" w:hAnsi="Times New Roman" w:cs="Times New Roman"/>
          <w:sz w:val="4"/>
          <w:lang w:bidi="bn-IN"/>
        </w:rPr>
      </w:pPr>
    </w:p>
    <w:p w:rsidR="00B32E23" w:rsidRPr="00B32E23" w:rsidRDefault="00B32E23" w:rsidP="00B32E23">
      <w:pPr>
        <w:spacing w:after="0" w:line="240" w:lineRule="auto"/>
        <w:jc w:val="center"/>
        <w:rPr>
          <w:rFonts w:ascii="Times New Roman" w:hAnsi="Times New Roman" w:cs="Times New Roman"/>
          <w:iCs/>
          <w:lang w:bidi="bn-IN"/>
        </w:rPr>
      </w:pPr>
      <w:r w:rsidRPr="00B32E23">
        <w:rPr>
          <w:rFonts w:ascii="Times New Roman" w:hAnsi="Times New Roman" w:cs="Times New Roman"/>
          <w:lang w:bidi="bn-IN"/>
        </w:rPr>
        <w:t>Table 1. Effect of different of weed management method on weed species, weed number/m</w:t>
      </w:r>
      <w:r w:rsidRPr="00B32E23">
        <w:rPr>
          <w:rFonts w:ascii="Times New Roman" w:hAnsi="Times New Roman" w:cs="Times New Roman"/>
          <w:vertAlign w:val="superscript"/>
          <w:lang w:bidi="bn-IN"/>
        </w:rPr>
        <w:t>2</w:t>
      </w:r>
      <w:r w:rsidRPr="00B32E23">
        <w:rPr>
          <w:rFonts w:ascii="Times New Roman" w:hAnsi="Times New Roman" w:cs="Times New Roman"/>
          <w:lang w:bidi="bn-IN"/>
        </w:rPr>
        <w:t xml:space="preserve"> and weed density (%) over time during </w:t>
      </w:r>
      <w:r w:rsidRPr="00B32E23">
        <w:rPr>
          <w:rFonts w:ascii="Times New Roman" w:hAnsi="Times New Roman" w:cs="Times New Roman"/>
          <w:i/>
          <w:lang w:bidi="bn-IN"/>
        </w:rPr>
        <w:t>rabi</w:t>
      </w:r>
      <w:r w:rsidRPr="00B32E23">
        <w:rPr>
          <w:rFonts w:ascii="Times New Roman" w:hAnsi="Times New Roman" w:cs="Times New Roman"/>
          <w:lang w:bidi="bn-IN"/>
        </w:rPr>
        <w:t>season of 2023-24</w:t>
      </w:r>
    </w:p>
    <w:tbl>
      <w:tblPr>
        <w:tblStyle w:val="TableGrid7"/>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38"/>
        <w:gridCol w:w="1414"/>
        <w:gridCol w:w="2718"/>
        <w:gridCol w:w="1170"/>
        <w:gridCol w:w="1170"/>
        <w:gridCol w:w="1057"/>
        <w:gridCol w:w="1223"/>
      </w:tblGrid>
      <w:tr w:rsidR="001C60DC" w:rsidRPr="001C60DC" w:rsidTr="0039726A">
        <w:trPr>
          <w:trHeight w:val="175"/>
        </w:trPr>
        <w:tc>
          <w:tcPr>
            <w:tcW w:w="638" w:type="dxa"/>
            <w:vMerge w:val="restart"/>
          </w:tcPr>
          <w:p w:rsidR="00B32E23" w:rsidRPr="001C60DC" w:rsidRDefault="00B32E23" w:rsidP="00B32E23">
            <w:pPr>
              <w:ind w:right="-101"/>
              <w:jc w:val="both"/>
              <w:rPr>
                <w:rFonts w:ascii="Times New Roman" w:hAnsi="Times New Roman" w:cs="Times New Roman"/>
              </w:rPr>
            </w:pPr>
            <w:r w:rsidRPr="001C60DC">
              <w:rPr>
                <w:rFonts w:ascii="Times New Roman" w:hAnsi="Times New Roman" w:cs="Times New Roman"/>
              </w:rPr>
              <w:t>Treat</w:t>
            </w:r>
          </w:p>
        </w:tc>
        <w:tc>
          <w:tcPr>
            <w:tcW w:w="1414"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Local name</w:t>
            </w:r>
          </w:p>
        </w:tc>
        <w:tc>
          <w:tcPr>
            <w:tcW w:w="271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Scientific name</w:t>
            </w:r>
          </w:p>
        </w:tc>
        <w:tc>
          <w:tcPr>
            <w:tcW w:w="2340" w:type="dxa"/>
            <w:gridSpan w:val="2"/>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 DAE</w:t>
            </w:r>
          </w:p>
        </w:tc>
        <w:tc>
          <w:tcPr>
            <w:tcW w:w="2280" w:type="dxa"/>
            <w:gridSpan w:val="2"/>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45 DAE</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Merge/>
          </w:tcPr>
          <w:p w:rsidR="00B32E23" w:rsidRPr="001C60DC" w:rsidRDefault="00B32E23" w:rsidP="00B32E23">
            <w:pPr>
              <w:jc w:val="both"/>
              <w:rPr>
                <w:rFonts w:ascii="Times New Roman" w:hAnsi="Times New Roman" w:cs="Times New Roman"/>
                <w:iCs/>
              </w:rPr>
            </w:pPr>
          </w:p>
        </w:tc>
        <w:tc>
          <w:tcPr>
            <w:tcW w:w="2718" w:type="dxa"/>
            <w:vMerge/>
          </w:tcPr>
          <w:p w:rsidR="00B32E23" w:rsidRPr="001C60DC" w:rsidRDefault="00B32E23" w:rsidP="00B32E23">
            <w:pPr>
              <w:jc w:val="both"/>
              <w:rPr>
                <w:rFonts w:ascii="Times New Roman" w:hAnsi="Times New Roman" w:cs="Times New Roman"/>
                <w:iCs/>
              </w:rPr>
            </w:pP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Weed/m</w:t>
            </w:r>
            <w:r w:rsidRPr="001C60DC">
              <w:rPr>
                <w:rFonts w:ascii="Times New Roman" w:hAnsi="Times New Roman" w:cs="Times New Roman"/>
                <w:vertAlign w:val="superscript"/>
              </w:rPr>
              <w:t>2</w:t>
            </w:r>
            <w:r w:rsidRPr="001C60DC">
              <w:rPr>
                <w:rFonts w:ascii="Times New Roman" w:hAnsi="Times New Roman" w:cs="Times New Roman"/>
              </w:rPr>
              <w:t xml:space="preserve"> (no.)</w:t>
            </w:r>
          </w:p>
        </w:tc>
        <w:tc>
          <w:tcPr>
            <w:tcW w:w="1170" w:type="dxa"/>
          </w:tcPr>
          <w:p w:rsidR="00B32E23" w:rsidRPr="001C60DC" w:rsidRDefault="00B32E23" w:rsidP="00D46CB7">
            <w:pPr>
              <w:ind w:left="-18" w:right="-108" w:firstLine="18"/>
              <w:jc w:val="center"/>
              <w:rPr>
                <w:rFonts w:ascii="Times New Roman" w:hAnsi="Times New Roman" w:cs="Times New Roman"/>
              </w:rPr>
            </w:pPr>
            <w:r w:rsidRPr="001C60DC">
              <w:rPr>
                <w:rFonts w:ascii="Times New Roman" w:hAnsi="Times New Roman" w:cs="Times New Roman"/>
              </w:rPr>
              <w:t>Weed density (%)</w:t>
            </w:r>
          </w:p>
        </w:tc>
        <w:tc>
          <w:tcPr>
            <w:tcW w:w="1057" w:type="dxa"/>
          </w:tcPr>
          <w:p w:rsidR="00B32E23" w:rsidRPr="001C60DC" w:rsidRDefault="00B32E23" w:rsidP="00B32E23">
            <w:pPr>
              <w:ind w:right="-108" w:hanging="110"/>
              <w:jc w:val="center"/>
              <w:rPr>
                <w:rFonts w:ascii="Times New Roman" w:hAnsi="Times New Roman" w:cs="Times New Roman"/>
              </w:rPr>
            </w:pPr>
            <w:r w:rsidRPr="001C60DC">
              <w:rPr>
                <w:rFonts w:ascii="Times New Roman" w:hAnsi="Times New Roman" w:cs="Times New Roman"/>
              </w:rPr>
              <w:t>Weed/m</w:t>
            </w:r>
            <w:r w:rsidRPr="001C60DC">
              <w:rPr>
                <w:rFonts w:ascii="Times New Roman" w:hAnsi="Times New Roman" w:cs="Times New Roman"/>
                <w:vertAlign w:val="superscript"/>
              </w:rPr>
              <w:t>2</w:t>
            </w:r>
            <w:r w:rsidRPr="001C60DC">
              <w:rPr>
                <w:rFonts w:ascii="Times New Roman" w:hAnsi="Times New Roman" w:cs="Times New Roman"/>
              </w:rPr>
              <w:t xml:space="preserve"> (no.)</w:t>
            </w:r>
          </w:p>
        </w:tc>
        <w:tc>
          <w:tcPr>
            <w:tcW w:w="1223" w:type="dxa"/>
          </w:tcPr>
          <w:p w:rsidR="00B32E23" w:rsidRPr="001C60DC" w:rsidRDefault="00B32E23" w:rsidP="00D46CB7">
            <w:pPr>
              <w:ind w:left="-85" w:firstLine="85"/>
              <w:jc w:val="center"/>
              <w:rPr>
                <w:rFonts w:ascii="Times New Roman" w:hAnsi="Times New Roman" w:cs="Times New Roman"/>
              </w:rPr>
            </w:pPr>
            <w:r w:rsidRPr="001C60DC">
              <w:rPr>
                <w:rFonts w:ascii="Times New Roman" w:hAnsi="Times New Roman" w:cs="Times New Roman"/>
              </w:rPr>
              <w:t>Weed density (%)</w:t>
            </w:r>
          </w:p>
        </w:tc>
      </w:tr>
      <w:tr w:rsidR="001C60DC" w:rsidRPr="001C60DC" w:rsidTr="0039726A">
        <w:trPr>
          <w:trHeight w:val="175"/>
        </w:trPr>
        <w:tc>
          <w:tcPr>
            <w:tcW w:w="638" w:type="dxa"/>
            <w:vMerge w:val="restart"/>
          </w:tcPr>
          <w:p w:rsidR="00B32E23" w:rsidRPr="001C60DC" w:rsidRDefault="00B32E23" w:rsidP="00B32E23">
            <w:pPr>
              <w:jc w:val="both"/>
              <w:rPr>
                <w:rFonts w:ascii="Times New Roman" w:hAnsi="Times New Roman" w:cs="Times New Roman"/>
                <w:vertAlign w:val="subscript"/>
              </w:rPr>
            </w:pPr>
            <w:r w:rsidRPr="001C60DC">
              <w:rPr>
                <w:rFonts w:ascii="Times New Roman" w:hAnsi="Times New Roman" w:cs="Times New Roman"/>
              </w:rPr>
              <w:t>T</w:t>
            </w:r>
            <w:r w:rsidRPr="001C60DC">
              <w:rPr>
                <w:rFonts w:ascii="Times New Roman" w:hAnsi="Times New Roman" w:cs="Times New Roman"/>
                <w:vertAlign w:val="subscript"/>
              </w:rPr>
              <w:t>1</w:t>
            </w:r>
          </w:p>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Anguli</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rPr>
              <w:t>Digitaria sanguinalis</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i/>
                <w:iCs/>
              </w:rPr>
              <w:t>-</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4.88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Mutha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Cyperus rotundus</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8</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20.00</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Maloncha</w:t>
            </w:r>
          </w:p>
        </w:tc>
        <w:tc>
          <w:tcPr>
            <w:tcW w:w="2718" w:type="dxa"/>
          </w:tcPr>
          <w:p w:rsidR="00B32E23" w:rsidRPr="001C60DC" w:rsidRDefault="00BA11AD" w:rsidP="00BA11AD">
            <w:pPr>
              <w:jc w:val="center"/>
              <w:rPr>
                <w:rFonts w:ascii="Times New Roman" w:hAnsi="Times New Roman" w:cs="Times New Roman"/>
                <w:i/>
              </w:rPr>
            </w:pPr>
            <w:r w:rsidRPr="001C60DC">
              <w:rPr>
                <w:rFonts w:ascii="Times New Roman" w:hAnsi="Times New Roman" w:cs="Times New Roman"/>
                <w:i/>
              </w:rPr>
              <w:t>Alternanthera philoxeroides</w:t>
            </w:r>
          </w:p>
        </w:tc>
        <w:tc>
          <w:tcPr>
            <w:tcW w:w="1170"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i/>
                <w:iCs/>
              </w:rPr>
              <w:t>-</w:t>
            </w:r>
          </w:p>
        </w:tc>
        <w:tc>
          <w:tcPr>
            <w:tcW w:w="1170"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i/>
                <w:iCs/>
              </w:rPr>
              <w:t>-</w:t>
            </w:r>
          </w:p>
        </w:tc>
        <w:tc>
          <w:tcPr>
            <w:tcW w:w="1057"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7</w:t>
            </w:r>
          </w:p>
        </w:tc>
        <w:tc>
          <w:tcPr>
            <w:tcW w:w="1223"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8.13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Helencha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Enhydra fluetuans</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8</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20.00</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Bonmoshur</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Vicia Satiua</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i/>
                <w:iCs/>
              </w:rPr>
              <w:t>-</w:t>
            </w:r>
          </w:p>
        </w:tc>
        <w:tc>
          <w:tcPr>
            <w:tcW w:w="1170" w:type="dxa"/>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4.88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Shyma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Echinochola crusgali</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23.33</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11.38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Shetlomi</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Gnaphalium affine</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w:t>
            </w:r>
          </w:p>
        </w:tc>
        <w:tc>
          <w:tcPr>
            <w:tcW w:w="1170" w:type="dxa"/>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4.88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eastAsia="Times New Roman" w:hAnsi="Times New Roman" w:cs="Times New Roman"/>
              </w:rPr>
              <w:t>Bonpalong</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rPr>
              <w:t>Rumex maritimus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6.67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3.25</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Chapra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Eleusine indica</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6.67</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23.33</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12</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14.63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Kanainala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Cyanotisax illaris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i/>
                <w:iCs/>
              </w:rPr>
              <w:t>-</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i/>
                <w:iCs/>
              </w:rPr>
              <w:t>-</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bCs/>
                <w:iCs/>
              </w:rPr>
              <w:t>Total</w:t>
            </w:r>
          </w:p>
        </w:tc>
        <w:tc>
          <w:tcPr>
            <w:tcW w:w="2718" w:type="dxa"/>
          </w:tcPr>
          <w:p w:rsidR="00B32E23" w:rsidRPr="001C60DC" w:rsidRDefault="00B32E23" w:rsidP="00B32E23">
            <w:pPr>
              <w:jc w:val="center"/>
              <w:rPr>
                <w:rFonts w:ascii="Times New Roman" w:hAnsi="Times New Roman" w:cs="Times New Roman"/>
                <w:bCs/>
              </w:rPr>
            </w:pP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40</w:t>
            </w:r>
          </w:p>
        </w:tc>
        <w:tc>
          <w:tcPr>
            <w:tcW w:w="1170" w:type="dxa"/>
          </w:tcPr>
          <w:p w:rsidR="00B32E23" w:rsidRPr="001C60DC" w:rsidRDefault="00B32E23" w:rsidP="00B32E23">
            <w:pPr>
              <w:jc w:val="center"/>
              <w:rPr>
                <w:rFonts w:ascii="Times New Roman" w:hAnsi="Times New Roman" w:cs="Times New Roman"/>
                <w:bCs/>
              </w:rPr>
            </w:pPr>
          </w:p>
        </w:tc>
        <w:tc>
          <w:tcPr>
            <w:tcW w:w="1057"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45</w:t>
            </w:r>
          </w:p>
        </w:tc>
        <w:tc>
          <w:tcPr>
            <w:tcW w:w="1223" w:type="dxa"/>
          </w:tcPr>
          <w:p w:rsidR="00B32E23" w:rsidRPr="001C60DC" w:rsidRDefault="00B32E23" w:rsidP="00B32E23">
            <w:pPr>
              <w:jc w:val="both"/>
              <w:rPr>
                <w:rFonts w:ascii="Times New Roman" w:hAnsi="Times New Roman" w:cs="Times New Roman"/>
                <w:iCs/>
              </w:rPr>
            </w:pPr>
          </w:p>
        </w:tc>
      </w:tr>
      <w:tr w:rsidR="001C60DC" w:rsidRPr="001C60DC" w:rsidTr="0039726A">
        <w:trPr>
          <w:trHeight w:hRule="exact" w:val="280"/>
        </w:trPr>
        <w:tc>
          <w:tcPr>
            <w:tcW w:w="63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T</w:t>
            </w:r>
            <w:r w:rsidRPr="001C60DC">
              <w:rPr>
                <w:rFonts w:ascii="Times New Roman" w:hAnsi="Times New Roman" w:cs="Times New Roman"/>
                <w:vertAlign w:val="subscript"/>
              </w:rPr>
              <w:t>2</w:t>
            </w: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Mutha</w:t>
            </w:r>
          </w:p>
          <w:p w:rsidR="00B32E23" w:rsidRPr="001C60DC" w:rsidRDefault="00B32E23" w:rsidP="00B32E23">
            <w:pPr>
              <w:jc w:val="both"/>
              <w:rPr>
                <w:rFonts w:ascii="Times New Roman" w:hAnsi="Times New Roman" w:cs="Times New Roman"/>
              </w:rPr>
            </w:pP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Cyperus rotundus</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2.96</w:t>
            </w:r>
          </w:p>
        </w:tc>
        <w:tc>
          <w:tcPr>
            <w:tcW w:w="1057"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4.94</w:t>
            </w:r>
          </w:p>
        </w:tc>
      </w:tr>
      <w:tr w:rsidR="001C60DC" w:rsidRPr="001C60DC" w:rsidTr="0039726A">
        <w:trPr>
          <w:trHeight w:hRule="exact" w:val="298"/>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1C60DC">
            <w:pPr>
              <w:rPr>
                <w:rFonts w:ascii="Times New Roman" w:hAnsi="Times New Roman" w:cs="Times New Roman"/>
              </w:rPr>
            </w:pPr>
            <w:r w:rsidRPr="001C60DC">
              <w:rPr>
                <w:rFonts w:ascii="Times New Roman" w:hAnsi="Times New Roman" w:cs="Times New Roman"/>
              </w:rPr>
              <w:t>Maloncha</w:t>
            </w:r>
          </w:p>
        </w:tc>
        <w:tc>
          <w:tcPr>
            <w:tcW w:w="2718" w:type="dxa"/>
          </w:tcPr>
          <w:p w:rsidR="00B32E23" w:rsidRPr="001C60DC" w:rsidRDefault="00B32E23" w:rsidP="00D46CB7">
            <w:pPr>
              <w:jc w:val="center"/>
              <w:rPr>
                <w:rFonts w:ascii="Times New Roman" w:hAnsi="Times New Roman" w:cs="Times New Roman"/>
                <w:i/>
              </w:rPr>
            </w:pPr>
            <w:r w:rsidRPr="001C60DC">
              <w:rPr>
                <w:rFonts w:ascii="Times New Roman" w:hAnsi="Times New Roman" w:cs="Times New Roman"/>
                <w:i/>
              </w:rPr>
              <w:t>Alternanthera philoxeroides</w:t>
            </w:r>
          </w:p>
          <w:p w:rsidR="00B32E23" w:rsidRPr="001C60DC" w:rsidRDefault="00B32E23" w:rsidP="00D46CB7">
            <w:pPr>
              <w:jc w:val="center"/>
              <w:rPr>
                <w:rFonts w:ascii="Times New Roman" w:hAnsi="Times New Roman" w:cs="Times New Roman"/>
                <w:i/>
                <w:iCs/>
              </w:rPr>
            </w:pPr>
          </w:p>
        </w:tc>
        <w:tc>
          <w:tcPr>
            <w:tcW w:w="1170" w:type="dxa"/>
          </w:tcPr>
          <w:p w:rsidR="00B32E23" w:rsidRPr="001C60DC" w:rsidRDefault="00B32E23" w:rsidP="00D46CB7">
            <w:pPr>
              <w:jc w:val="center"/>
              <w:rPr>
                <w:rFonts w:ascii="Times New Roman" w:hAnsi="Times New Roman" w:cs="Times New Roman"/>
              </w:rPr>
            </w:pPr>
          </w:p>
        </w:tc>
        <w:tc>
          <w:tcPr>
            <w:tcW w:w="1170" w:type="dxa"/>
          </w:tcPr>
          <w:p w:rsidR="00B32E23" w:rsidRPr="001C60DC" w:rsidRDefault="00B32E23" w:rsidP="00D46CB7">
            <w:pPr>
              <w:jc w:val="center"/>
              <w:rPr>
                <w:rFonts w:ascii="Times New Roman" w:hAnsi="Times New Roman" w:cs="Times New Roman"/>
              </w:rPr>
            </w:pPr>
          </w:p>
        </w:tc>
        <w:tc>
          <w:tcPr>
            <w:tcW w:w="1057" w:type="dxa"/>
          </w:tcPr>
          <w:p w:rsidR="00B32E23" w:rsidRPr="001C60DC" w:rsidRDefault="00B32E23" w:rsidP="00D46CB7">
            <w:pPr>
              <w:jc w:val="center"/>
              <w:rPr>
                <w:rFonts w:ascii="Times New Roman" w:hAnsi="Times New Roman" w:cs="Times New Roman"/>
              </w:rPr>
            </w:pPr>
            <w:r w:rsidRPr="001C60DC">
              <w:rPr>
                <w:rFonts w:ascii="Times New Roman" w:hAnsi="Times New Roman" w:cs="Times New Roman"/>
              </w:rPr>
              <w:t>21</w:t>
            </w:r>
          </w:p>
        </w:tc>
        <w:tc>
          <w:tcPr>
            <w:tcW w:w="1223" w:type="dxa"/>
          </w:tcPr>
          <w:p w:rsidR="00B32E23" w:rsidRPr="001C60DC" w:rsidRDefault="00B32E23" w:rsidP="00D46CB7">
            <w:pPr>
              <w:jc w:val="center"/>
              <w:rPr>
                <w:rFonts w:ascii="Times New Roman" w:hAnsi="Times New Roman" w:cs="Times New Roman"/>
              </w:rPr>
            </w:pPr>
            <w:r w:rsidRPr="001C60DC">
              <w:rPr>
                <w:rFonts w:ascii="Times New Roman" w:hAnsi="Times New Roman" w:cs="Times New Roman"/>
              </w:rPr>
              <w:t>39.51</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Bathua</w:t>
            </w:r>
          </w:p>
        </w:tc>
        <w:tc>
          <w:tcPr>
            <w:tcW w:w="2718"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i/>
              </w:rPr>
              <w:t>Chenopodium album</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2.96</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Helencha</w:t>
            </w:r>
          </w:p>
        </w:tc>
        <w:tc>
          <w:tcPr>
            <w:tcW w:w="2718"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i/>
                <w:iCs/>
              </w:rPr>
              <w:t>Enhydra fluetuans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20.74</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Shyma</w:t>
            </w:r>
          </w:p>
        </w:tc>
        <w:tc>
          <w:tcPr>
            <w:tcW w:w="2718" w:type="dxa"/>
          </w:tcPr>
          <w:p w:rsidR="00B32E23" w:rsidRPr="001C60DC" w:rsidRDefault="00B32E23" w:rsidP="00B32E23">
            <w:pPr>
              <w:rPr>
                <w:rFonts w:ascii="Times New Roman" w:hAnsi="Times New Roman" w:cs="Times New Roman"/>
                <w:i/>
              </w:rPr>
            </w:pPr>
            <w:r w:rsidRPr="001C60DC">
              <w:rPr>
                <w:rFonts w:ascii="Times New Roman" w:hAnsi="Times New Roman" w:cs="Times New Roman"/>
                <w:i/>
              </w:rPr>
              <w:t>Echinochola crusgali</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2.96</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9.88</w:t>
            </w:r>
          </w:p>
        </w:tc>
      </w:tr>
      <w:tr w:rsidR="001C60DC" w:rsidRPr="001C60DC" w:rsidTr="0039726A">
        <w:trPr>
          <w:trHeight w:val="278"/>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1C60DC">
            <w:pPr>
              <w:rPr>
                <w:rFonts w:ascii="Times New Roman" w:hAnsi="Times New Roman" w:cs="Times New Roman"/>
              </w:rPr>
            </w:pPr>
            <w:r w:rsidRPr="001C60DC">
              <w:rPr>
                <w:rFonts w:ascii="Times New Roman" w:hAnsi="Times New Roman" w:cs="Times New Roman"/>
              </w:rPr>
              <w:t>Shetlomi</w:t>
            </w:r>
          </w:p>
        </w:tc>
        <w:tc>
          <w:tcPr>
            <w:tcW w:w="2718" w:type="dxa"/>
          </w:tcPr>
          <w:p w:rsidR="00B32E23" w:rsidRPr="001C60DC" w:rsidRDefault="00B32E23" w:rsidP="001C60DC">
            <w:pPr>
              <w:rPr>
                <w:rFonts w:ascii="Times New Roman" w:hAnsi="Times New Roman" w:cs="Times New Roman"/>
              </w:rPr>
            </w:pPr>
            <w:r w:rsidRPr="001C60DC">
              <w:rPr>
                <w:rFonts w:ascii="Times New Roman" w:hAnsi="Times New Roman" w:cs="Times New Roman"/>
                <w:i/>
                <w:iCs/>
              </w:rPr>
              <w:t>Gnaphalium affine</w:t>
            </w:r>
          </w:p>
        </w:tc>
        <w:tc>
          <w:tcPr>
            <w:tcW w:w="1170" w:type="dxa"/>
          </w:tcPr>
          <w:p w:rsidR="00B32E23" w:rsidRPr="001C60DC" w:rsidRDefault="00B32E23" w:rsidP="00D46CB7">
            <w:pPr>
              <w:jc w:val="center"/>
              <w:rPr>
                <w:rFonts w:ascii="Times New Roman" w:hAnsi="Times New Roman" w:cs="Times New Roman"/>
              </w:rPr>
            </w:pPr>
          </w:p>
        </w:tc>
        <w:tc>
          <w:tcPr>
            <w:tcW w:w="1170" w:type="dxa"/>
          </w:tcPr>
          <w:p w:rsidR="00B32E23" w:rsidRPr="001C60DC" w:rsidRDefault="00B32E23" w:rsidP="00D46CB7">
            <w:pPr>
              <w:jc w:val="center"/>
              <w:rPr>
                <w:rFonts w:ascii="Times New Roman" w:hAnsi="Times New Roman" w:cs="Times New Roman"/>
              </w:rPr>
            </w:pPr>
          </w:p>
        </w:tc>
        <w:tc>
          <w:tcPr>
            <w:tcW w:w="1057" w:type="dxa"/>
          </w:tcPr>
          <w:p w:rsidR="00B32E23" w:rsidRPr="001C60DC" w:rsidRDefault="00B32E23" w:rsidP="00D46CB7">
            <w:pPr>
              <w:jc w:val="center"/>
              <w:rPr>
                <w:rFonts w:ascii="Times New Roman" w:hAnsi="Times New Roman" w:cs="Times New Roman"/>
              </w:rPr>
            </w:pPr>
            <w:r w:rsidRPr="001C60DC">
              <w:rPr>
                <w:rFonts w:ascii="Times New Roman" w:hAnsi="Times New Roman" w:cs="Times New Roman"/>
              </w:rPr>
              <w:t>4</w:t>
            </w:r>
          </w:p>
        </w:tc>
        <w:tc>
          <w:tcPr>
            <w:tcW w:w="1223" w:type="dxa"/>
          </w:tcPr>
          <w:p w:rsidR="00B32E23" w:rsidRPr="001C60DC" w:rsidRDefault="00B32E23" w:rsidP="00D46CB7">
            <w:pPr>
              <w:jc w:val="center"/>
              <w:rPr>
                <w:rFonts w:ascii="Times New Roman" w:hAnsi="Times New Roman" w:cs="Times New Roman"/>
              </w:rPr>
            </w:pPr>
            <w:r w:rsidRPr="001C60DC">
              <w:rPr>
                <w:rFonts w:ascii="Times New Roman" w:hAnsi="Times New Roman" w:cs="Times New Roman"/>
              </w:rPr>
              <w:t>7.41</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Chapra</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Eleusine indica</w:t>
            </w:r>
          </w:p>
        </w:tc>
        <w:tc>
          <w:tcPr>
            <w:tcW w:w="1170" w:type="dxa"/>
            <w:vAlign w:val="bottom"/>
          </w:tcPr>
          <w:p w:rsidR="00B32E23" w:rsidRPr="001C60DC" w:rsidRDefault="00B32E23" w:rsidP="00B32E23">
            <w:pPr>
              <w:jc w:val="center"/>
              <w:rPr>
                <w:rFonts w:ascii="Times New Roman" w:hAnsi="Times New Roman" w:cs="Times New Roman"/>
              </w:rPr>
            </w:pP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7.41</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33</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74.07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17</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32.10</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D46CB7" w:rsidP="00B32E23">
            <w:pPr>
              <w:rPr>
                <w:rFonts w:ascii="Times New Roman" w:hAnsi="Times New Roman" w:cs="Times New Roman"/>
              </w:rPr>
            </w:pPr>
            <w:r w:rsidRPr="001C60DC">
              <w:rPr>
                <w:rFonts w:ascii="Times New Roman" w:hAnsi="Times New Roman" w:cs="Times New Roman"/>
                <w:bCs/>
                <w:iCs/>
              </w:rPr>
              <w:t>Total</w:t>
            </w:r>
          </w:p>
        </w:tc>
        <w:tc>
          <w:tcPr>
            <w:tcW w:w="2718" w:type="dxa"/>
            <w:vAlign w:val="bottom"/>
          </w:tcPr>
          <w:p w:rsidR="00B32E23" w:rsidRPr="001C60DC" w:rsidRDefault="00B32E23" w:rsidP="00B32E23">
            <w:pPr>
              <w:rPr>
                <w:rFonts w:ascii="Times New Roman" w:hAnsi="Times New Roman" w:cs="Times New Roman"/>
              </w:rPr>
            </w:pP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45</w:t>
            </w: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55</w:t>
            </w: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T</w:t>
            </w:r>
            <w:r w:rsidRPr="001C60DC">
              <w:rPr>
                <w:rFonts w:ascii="Times New Roman" w:hAnsi="Times New Roman" w:cs="Times New Roman"/>
                <w:vertAlign w:val="subscript"/>
              </w:rPr>
              <w:t>3</w:t>
            </w: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Anguli</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Digitaria spp</w:t>
            </w:r>
          </w:p>
        </w:tc>
        <w:tc>
          <w:tcPr>
            <w:tcW w:w="1170" w:type="dxa"/>
          </w:tcPr>
          <w:p w:rsidR="00B32E23" w:rsidRPr="001C60DC" w:rsidRDefault="00B32E23" w:rsidP="00B32E23">
            <w:pPr>
              <w:jc w:val="center"/>
              <w:rPr>
                <w:rFonts w:ascii="Times New Roman" w:hAnsi="Times New Roman" w:cs="Times New Roman"/>
              </w:rPr>
            </w:pPr>
          </w:p>
        </w:tc>
        <w:tc>
          <w:tcPr>
            <w:tcW w:w="1170" w:type="dxa"/>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13.01</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Mutha</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iCs/>
              </w:rPr>
              <w:t>Cyperus rotundus</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3</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5.03</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both"/>
              <w:rPr>
                <w:rFonts w:ascii="Times New Roman" w:hAnsi="Times New Roman" w:cs="Times New Roman"/>
                <w:iCs/>
              </w:rPr>
            </w:pPr>
          </w:p>
        </w:tc>
      </w:tr>
      <w:tr w:rsidR="001C60DC" w:rsidRPr="001C60DC" w:rsidTr="0039726A">
        <w:trPr>
          <w:trHeight w:hRule="exact" w:val="262"/>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rPr>
                <w:rFonts w:ascii="Times New Roman" w:hAnsi="Times New Roman" w:cs="Times New Roman"/>
                <w:bCs/>
                <w:iCs/>
              </w:rPr>
            </w:pPr>
            <w:r w:rsidRPr="001C60DC">
              <w:rPr>
                <w:rFonts w:ascii="Times New Roman" w:hAnsi="Times New Roman" w:cs="Times New Roman"/>
              </w:rPr>
              <w:t>Maloncha</w:t>
            </w:r>
          </w:p>
        </w:tc>
        <w:tc>
          <w:tcPr>
            <w:tcW w:w="2718" w:type="dxa"/>
          </w:tcPr>
          <w:p w:rsidR="00B32E23" w:rsidRPr="001C60DC" w:rsidRDefault="00B32E23" w:rsidP="00B32E23">
            <w:pPr>
              <w:rPr>
                <w:rFonts w:ascii="Times New Roman" w:hAnsi="Times New Roman" w:cs="Times New Roman"/>
                <w:i/>
              </w:rPr>
            </w:pPr>
            <w:r w:rsidRPr="001C60DC">
              <w:rPr>
                <w:rFonts w:ascii="Times New Roman" w:hAnsi="Times New Roman" w:cs="Times New Roman"/>
                <w:i/>
              </w:rPr>
              <w:t>Alternanthera philoxeroides</w:t>
            </w:r>
          </w:p>
          <w:p w:rsidR="00B32E23" w:rsidRPr="001C60DC" w:rsidRDefault="00B32E23" w:rsidP="00B32E23">
            <w:pPr>
              <w:rPr>
                <w:rFonts w:ascii="Times New Roman" w:hAnsi="Times New Roman" w:cs="Times New Roman"/>
                <w:bCs/>
              </w:rPr>
            </w:pPr>
          </w:p>
        </w:tc>
        <w:tc>
          <w:tcPr>
            <w:tcW w:w="1170" w:type="dxa"/>
          </w:tcPr>
          <w:p w:rsidR="00B32E23" w:rsidRPr="001C60DC" w:rsidRDefault="00B32E23" w:rsidP="00B32E23">
            <w:pPr>
              <w:rPr>
                <w:rFonts w:ascii="Times New Roman" w:hAnsi="Times New Roman" w:cs="Times New Roman"/>
                <w:bCs/>
              </w:rPr>
            </w:pPr>
          </w:p>
        </w:tc>
        <w:tc>
          <w:tcPr>
            <w:tcW w:w="1170" w:type="dxa"/>
          </w:tcPr>
          <w:p w:rsidR="00B32E23" w:rsidRPr="001C60DC" w:rsidRDefault="00B32E23" w:rsidP="00B32E23">
            <w:pPr>
              <w:rPr>
                <w:rFonts w:ascii="Times New Roman" w:hAnsi="Times New Roman" w:cs="Times New Roman"/>
                <w:bCs/>
              </w:rPr>
            </w:pPr>
          </w:p>
        </w:tc>
        <w:tc>
          <w:tcPr>
            <w:tcW w:w="1057" w:type="dxa"/>
          </w:tcPr>
          <w:p w:rsidR="00B32E23" w:rsidRPr="001C60DC" w:rsidRDefault="00B32E23" w:rsidP="00D46CB7">
            <w:pPr>
              <w:jc w:val="center"/>
              <w:rPr>
                <w:rFonts w:ascii="Times New Roman" w:hAnsi="Times New Roman" w:cs="Times New Roman"/>
              </w:rPr>
            </w:pPr>
            <w:r w:rsidRPr="001C60DC">
              <w:rPr>
                <w:rFonts w:ascii="Times New Roman" w:hAnsi="Times New Roman" w:cs="Times New Roman"/>
              </w:rPr>
              <w:t>20</w:t>
            </w:r>
          </w:p>
        </w:tc>
        <w:tc>
          <w:tcPr>
            <w:tcW w:w="1223" w:type="dxa"/>
          </w:tcPr>
          <w:p w:rsidR="00B32E23" w:rsidRPr="001C60DC" w:rsidRDefault="00B32E23" w:rsidP="00D46CB7">
            <w:pPr>
              <w:jc w:val="center"/>
              <w:rPr>
                <w:rFonts w:ascii="Times New Roman" w:hAnsi="Times New Roman" w:cs="Times New Roman"/>
                <w:iCs/>
              </w:rPr>
            </w:pPr>
            <w:r w:rsidRPr="001C60DC">
              <w:rPr>
                <w:rFonts w:ascii="Times New Roman" w:hAnsi="Times New Roman" w:cs="Times New Roman"/>
              </w:rPr>
              <w:t>24.39</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Bathua</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rPr>
              <w:t>Chenopodium album</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2.52</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both"/>
              <w:rPr>
                <w:rFonts w:ascii="Times New Roman" w:hAnsi="Times New Roman" w:cs="Times New Roman"/>
                <w:iCs/>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Helencha</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iCs/>
              </w:rPr>
              <w:t>Enhydra fluetuans</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16</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21.33</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both"/>
              <w:rPr>
                <w:rFonts w:ascii="Times New Roman" w:hAnsi="Times New Roman" w:cs="Times New Roman"/>
                <w:iCs/>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Shyma</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iCs/>
              </w:rPr>
              <w:t>Echinochola</w:t>
            </w:r>
            <w:r w:rsidR="001C60DC" w:rsidRPr="001C60DC">
              <w:rPr>
                <w:rFonts w:ascii="Times New Roman" w:hAnsi="Times New Roman" w:cs="Times New Roman"/>
                <w:i/>
                <w:iCs/>
              </w:rPr>
              <w:t xml:space="preserve"> </w:t>
            </w:r>
            <w:r w:rsidRPr="001C60DC">
              <w:rPr>
                <w:rFonts w:ascii="Times New Roman" w:hAnsi="Times New Roman" w:cs="Times New Roman"/>
                <w:i/>
                <w:iCs/>
              </w:rPr>
              <w:t>crusgali</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1.78</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223" w:type="dxa"/>
            <w:vAlign w:val="bottom"/>
          </w:tcPr>
          <w:p w:rsidR="00B32E23" w:rsidRPr="001C60DC" w:rsidRDefault="00B32E23" w:rsidP="00B32E23">
            <w:pPr>
              <w:jc w:val="center"/>
              <w:rPr>
                <w:rFonts w:ascii="Times New Roman" w:hAnsi="Times New Roman" w:cs="Times New Roman"/>
                <w:iCs/>
              </w:rPr>
            </w:pPr>
            <w:r w:rsidRPr="001C60DC">
              <w:rPr>
                <w:rFonts w:ascii="Times New Roman" w:hAnsi="Times New Roman" w:cs="Times New Roman"/>
              </w:rPr>
              <w:t>8.13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Shetlomi</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iCs/>
              </w:rPr>
              <w:t>Gnaphalium affine</w:t>
            </w:r>
          </w:p>
        </w:tc>
        <w:tc>
          <w:tcPr>
            <w:tcW w:w="1170" w:type="dxa"/>
          </w:tcPr>
          <w:p w:rsidR="00B32E23" w:rsidRPr="001C60DC" w:rsidRDefault="00B32E23" w:rsidP="00B32E23">
            <w:pPr>
              <w:jc w:val="center"/>
              <w:rPr>
                <w:rFonts w:ascii="Times New Roman" w:hAnsi="Times New Roman" w:cs="Times New Roman"/>
                <w:i/>
                <w:iCs/>
              </w:rPr>
            </w:pPr>
            <w:r w:rsidRPr="001C60DC">
              <w:rPr>
                <w:rFonts w:ascii="Times New Roman" w:hAnsi="Times New Roman" w:cs="Times New Roman"/>
                <w:i/>
                <w:iCs/>
              </w:rPr>
              <w:t>-</w:t>
            </w:r>
          </w:p>
        </w:tc>
        <w:tc>
          <w:tcPr>
            <w:tcW w:w="1170" w:type="dxa"/>
          </w:tcPr>
          <w:p w:rsidR="00B32E23" w:rsidRPr="001C60DC" w:rsidRDefault="00B32E23" w:rsidP="00B32E23">
            <w:pPr>
              <w:jc w:val="center"/>
              <w:rPr>
                <w:rFonts w:ascii="Times New Roman" w:hAnsi="Times New Roman" w:cs="Times New Roman"/>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iCs/>
              </w:rPr>
            </w:pPr>
            <w:r w:rsidRPr="001C60DC">
              <w:rPr>
                <w:rFonts w:ascii="Times New Roman" w:hAnsi="Times New Roman" w:cs="Times New Roman"/>
              </w:rPr>
              <w:t>4.88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Shaknotey</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rPr>
              <w:t>Amaranthus viridis</w:t>
            </w:r>
          </w:p>
        </w:tc>
        <w:tc>
          <w:tcPr>
            <w:tcW w:w="1170"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w:t>
            </w:r>
          </w:p>
        </w:tc>
        <w:tc>
          <w:tcPr>
            <w:tcW w:w="1170" w:type="dxa"/>
          </w:tcPr>
          <w:p w:rsidR="00B32E23" w:rsidRPr="001C60DC" w:rsidRDefault="00B32E23" w:rsidP="00B32E23">
            <w:pPr>
              <w:jc w:val="center"/>
              <w:rPr>
                <w:rFonts w:ascii="Times New Roman" w:hAnsi="Times New Roman" w:cs="Times New Roman"/>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iCs/>
              </w:rPr>
            </w:pPr>
            <w:r w:rsidRPr="001C60DC">
              <w:rPr>
                <w:rFonts w:ascii="Times New Roman" w:hAnsi="Times New Roman" w:cs="Times New Roman"/>
              </w:rPr>
              <w:t>3.25</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Bonpalong</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rPr>
              <w:t>Rumex</w:t>
            </w:r>
            <w:r w:rsidR="001C60DC" w:rsidRPr="001C60DC">
              <w:rPr>
                <w:rFonts w:ascii="Times New Roman" w:hAnsi="Times New Roman" w:cs="Times New Roman"/>
                <w:i/>
              </w:rPr>
              <w:t xml:space="preserve"> </w:t>
            </w:r>
            <w:r w:rsidRPr="001C60DC">
              <w:rPr>
                <w:rFonts w:ascii="Times New Roman" w:hAnsi="Times New Roman" w:cs="Times New Roman"/>
                <w:i/>
              </w:rPr>
              <w:t>maritimus</w:t>
            </w:r>
          </w:p>
        </w:tc>
        <w:tc>
          <w:tcPr>
            <w:tcW w:w="1170" w:type="dxa"/>
          </w:tcPr>
          <w:p w:rsidR="00B32E23" w:rsidRPr="001C60DC" w:rsidRDefault="00B32E23" w:rsidP="00B32E23">
            <w:pPr>
              <w:rPr>
                <w:rFonts w:ascii="Times New Roman" w:hAnsi="Times New Roman" w:cs="Times New Roman"/>
                <w:i/>
                <w:iCs/>
              </w:rPr>
            </w:pPr>
          </w:p>
        </w:tc>
        <w:tc>
          <w:tcPr>
            <w:tcW w:w="1170" w:type="dxa"/>
          </w:tcPr>
          <w:p w:rsidR="00B32E23" w:rsidRPr="001C60DC" w:rsidRDefault="00B32E23" w:rsidP="00B32E23">
            <w:pPr>
              <w:jc w:val="center"/>
              <w:rPr>
                <w:rFonts w:ascii="Times New Roman" w:hAnsi="Times New Roman" w:cs="Times New Roman"/>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223" w:type="dxa"/>
            <w:vAlign w:val="bottom"/>
          </w:tcPr>
          <w:p w:rsidR="00B32E23" w:rsidRPr="001C60DC" w:rsidRDefault="00B32E23" w:rsidP="00B32E23">
            <w:pPr>
              <w:jc w:val="center"/>
              <w:rPr>
                <w:rFonts w:ascii="Times New Roman" w:hAnsi="Times New Roman" w:cs="Times New Roman"/>
                <w:iCs/>
              </w:rPr>
            </w:pPr>
            <w:r w:rsidRPr="001C60DC">
              <w:rPr>
                <w:rFonts w:ascii="Times New Roman" w:hAnsi="Times New Roman" w:cs="Times New Roman"/>
              </w:rPr>
              <w:t>1.63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iCs/>
              </w:rPr>
            </w:pPr>
          </w:p>
        </w:tc>
        <w:tc>
          <w:tcPr>
            <w:tcW w:w="1414" w:type="dxa"/>
            <w:vAlign w:val="bottom"/>
          </w:tcPr>
          <w:p w:rsidR="00B32E23" w:rsidRPr="001C60DC" w:rsidRDefault="00B32E23" w:rsidP="00B32E23">
            <w:pPr>
              <w:jc w:val="both"/>
              <w:rPr>
                <w:rFonts w:ascii="Times New Roman" w:hAnsi="Times New Roman" w:cs="Times New Roman"/>
                <w:bCs/>
                <w:iCs/>
              </w:rPr>
            </w:pPr>
            <w:r w:rsidRPr="001C60DC">
              <w:rPr>
                <w:rFonts w:ascii="Times New Roman" w:hAnsi="Times New Roman" w:cs="Times New Roman"/>
              </w:rPr>
              <w:t>Chapra</w:t>
            </w:r>
          </w:p>
        </w:tc>
        <w:tc>
          <w:tcPr>
            <w:tcW w:w="2718" w:type="dxa"/>
          </w:tcPr>
          <w:p w:rsidR="00B32E23" w:rsidRPr="001C60DC" w:rsidRDefault="00B32E23" w:rsidP="00B32E23">
            <w:pPr>
              <w:rPr>
                <w:rFonts w:ascii="Times New Roman" w:hAnsi="Times New Roman" w:cs="Times New Roman"/>
                <w:bCs/>
              </w:rPr>
            </w:pPr>
            <w:r w:rsidRPr="001C60DC">
              <w:rPr>
                <w:rFonts w:ascii="Times New Roman" w:hAnsi="Times New Roman" w:cs="Times New Roman"/>
                <w:i/>
                <w:iCs/>
              </w:rPr>
              <w:t>Eleusine indica</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3</w:t>
            </w:r>
          </w:p>
        </w:tc>
        <w:tc>
          <w:tcPr>
            <w:tcW w:w="1170" w:type="dxa"/>
            <w:vAlign w:val="bottom"/>
          </w:tcPr>
          <w:p w:rsidR="00B32E23" w:rsidRPr="001C60DC" w:rsidRDefault="00B32E23" w:rsidP="00B32E23">
            <w:pPr>
              <w:jc w:val="center"/>
              <w:rPr>
                <w:rFonts w:ascii="Times New Roman" w:hAnsi="Times New Roman" w:cs="Times New Roman"/>
                <w:bCs/>
              </w:rPr>
            </w:pPr>
            <w:r w:rsidRPr="001C60DC">
              <w:rPr>
                <w:rFonts w:ascii="Times New Roman" w:hAnsi="Times New Roman" w:cs="Times New Roman"/>
              </w:rPr>
              <w:t>3.56</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w:t>
            </w:r>
          </w:p>
        </w:tc>
        <w:tc>
          <w:tcPr>
            <w:tcW w:w="1223" w:type="dxa"/>
            <w:vAlign w:val="bottom"/>
          </w:tcPr>
          <w:p w:rsidR="00B32E23" w:rsidRPr="001C60DC" w:rsidRDefault="00B32E23" w:rsidP="00B32E23">
            <w:pPr>
              <w:jc w:val="center"/>
              <w:rPr>
                <w:rFonts w:ascii="Times New Roman" w:hAnsi="Times New Roman" w:cs="Times New Roman"/>
                <w:iCs/>
              </w:rPr>
            </w:pPr>
            <w:r w:rsidRPr="001C60DC">
              <w:rPr>
                <w:rFonts w:ascii="Times New Roman" w:hAnsi="Times New Roman" w:cs="Times New Roman"/>
              </w:rPr>
              <w:t>6.50</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29</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55.35</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37.40</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D46CB7" w:rsidP="00B32E23">
            <w:pPr>
              <w:rPr>
                <w:rFonts w:ascii="Times New Roman" w:hAnsi="Times New Roman" w:cs="Times New Roman"/>
              </w:rPr>
            </w:pPr>
            <w:r w:rsidRPr="001C60DC">
              <w:rPr>
                <w:rFonts w:ascii="Times New Roman" w:hAnsi="Times New Roman" w:cs="Times New Roman"/>
                <w:bCs/>
                <w:iCs/>
              </w:rPr>
              <w:t>Total</w:t>
            </w:r>
          </w:p>
        </w:tc>
        <w:tc>
          <w:tcPr>
            <w:tcW w:w="2718" w:type="dxa"/>
          </w:tcPr>
          <w:p w:rsidR="00B32E23" w:rsidRPr="001C60DC" w:rsidRDefault="00B32E23" w:rsidP="00B32E23">
            <w:pPr>
              <w:jc w:val="both"/>
              <w:rPr>
                <w:rFonts w:ascii="Times New Roman" w:hAnsi="Times New Roman" w:cs="Times New Roman"/>
                <w:b/>
                <w:bCs/>
                <w:i/>
                <w:iCs/>
              </w:rPr>
            </w:pP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53</w:t>
            </w: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82</w:t>
            </w: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hRule="exact" w:val="298"/>
        </w:trPr>
        <w:tc>
          <w:tcPr>
            <w:tcW w:w="63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T</w:t>
            </w:r>
            <w:r w:rsidRPr="001C60DC">
              <w:rPr>
                <w:rFonts w:ascii="Times New Roman" w:hAnsi="Times New Roman" w:cs="Times New Roman"/>
                <w:vertAlign w:val="subscript"/>
              </w:rPr>
              <w:t>4</w:t>
            </w:r>
          </w:p>
        </w:tc>
        <w:tc>
          <w:tcPr>
            <w:tcW w:w="1414" w:type="dxa"/>
          </w:tcPr>
          <w:p w:rsidR="00B32E23" w:rsidRPr="001C60DC" w:rsidRDefault="00B32E23" w:rsidP="00B32E23">
            <w:pPr>
              <w:rPr>
                <w:rFonts w:ascii="Times New Roman" w:hAnsi="Times New Roman" w:cs="Times New Roman"/>
              </w:rPr>
            </w:pPr>
            <w:r w:rsidRPr="001C60DC">
              <w:rPr>
                <w:rFonts w:ascii="Times New Roman" w:hAnsi="Times New Roman" w:cs="Times New Roman"/>
              </w:rPr>
              <w:t>Anguli</w:t>
            </w:r>
          </w:p>
          <w:p w:rsidR="00B32E23" w:rsidRPr="001C60DC" w:rsidRDefault="00B32E23" w:rsidP="00B32E23">
            <w:pPr>
              <w:rPr>
                <w:rFonts w:ascii="Times New Roman" w:hAnsi="Times New Roman" w:cs="Times New Roman"/>
              </w:rPr>
            </w:pP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Digitaria sanguinalis</w:t>
            </w:r>
          </w:p>
        </w:tc>
        <w:tc>
          <w:tcPr>
            <w:tcW w:w="1170" w:type="dxa"/>
          </w:tcPr>
          <w:p w:rsidR="00B32E23" w:rsidRPr="001C60DC" w:rsidRDefault="00B32E23" w:rsidP="00B32E23">
            <w:pPr>
              <w:jc w:val="center"/>
              <w:rPr>
                <w:rFonts w:ascii="Times New Roman" w:hAnsi="Times New Roman" w:cs="Times New Roman"/>
              </w:rPr>
            </w:pPr>
          </w:p>
        </w:tc>
        <w:tc>
          <w:tcPr>
            <w:tcW w:w="1170" w:type="dxa"/>
          </w:tcPr>
          <w:p w:rsidR="00B32E23" w:rsidRPr="001C60DC" w:rsidRDefault="00B32E23" w:rsidP="00B32E23">
            <w:pPr>
              <w:jc w:val="center"/>
              <w:rPr>
                <w:rFonts w:ascii="Times New Roman" w:hAnsi="Times New Roman" w:cs="Times New Roman"/>
              </w:rPr>
            </w:pPr>
          </w:p>
        </w:tc>
        <w:tc>
          <w:tcPr>
            <w:tcW w:w="1057"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4.76</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Mutha</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Cyperus rotundus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4.23</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16.67</w:t>
            </w:r>
          </w:p>
        </w:tc>
      </w:tr>
      <w:tr w:rsidR="001C60DC" w:rsidRPr="001C60DC" w:rsidTr="0039726A">
        <w:trPr>
          <w:trHeight w:hRule="exact" w:val="280"/>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rPr>
                <w:rFonts w:ascii="Times New Roman" w:hAnsi="Times New Roman" w:cs="Times New Roman"/>
              </w:rPr>
            </w:pPr>
            <w:r w:rsidRPr="001C60DC">
              <w:rPr>
                <w:rFonts w:ascii="Times New Roman" w:hAnsi="Times New Roman" w:cs="Times New Roman"/>
              </w:rPr>
              <w:t>Maloncha</w:t>
            </w:r>
          </w:p>
        </w:tc>
        <w:tc>
          <w:tcPr>
            <w:tcW w:w="2718" w:type="dxa"/>
          </w:tcPr>
          <w:p w:rsidR="00B32E23" w:rsidRPr="001C60DC" w:rsidRDefault="00B32E23" w:rsidP="00B32E23">
            <w:pPr>
              <w:jc w:val="center"/>
              <w:rPr>
                <w:rFonts w:ascii="Times New Roman" w:hAnsi="Times New Roman" w:cs="Times New Roman"/>
                <w:i/>
              </w:rPr>
            </w:pPr>
            <w:r w:rsidRPr="001C60DC">
              <w:rPr>
                <w:rFonts w:ascii="Times New Roman" w:hAnsi="Times New Roman" w:cs="Times New Roman"/>
                <w:i/>
              </w:rPr>
              <w:t>Alternanthera</w:t>
            </w:r>
            <w:r w:rsidR="001C60DC" w:rsidRPr="001C60DC">
              <w:rPr>
                <w:rFonts w:ascii="Times New Roman" w:hAnsi="Times New Roman" w:cs="Times New Roman"/>
                <w:i/>
              </w:rPr>
              <w:t xml:space="preserve"> </w:t>
            </w:r>
            <w:r w:rsidRPr="001C60DC">
              <w:rPr>
                <w:rFonts w:ascii="Times New Roman" w:hAnsi="Times New Roman" w:cs="Times New Roman"/>
                <w:i/>
              </w:rPr>
              <w:t>philoxeroides</w:t>
            </w:r>
          </w:p>
          <w:p w:rsidR="00B32E23" w:rsidRPr="001C60DC" w:rsidRDefault="00B32E23" w:rsidP="00B32E23">
            <w:pPr>
              <w:jc w:val="center"/>
              <w:rPr>
                <w:rFonts w:ascii="Times New Roman" w:hAnsi="Times New Roman" w:cs="Times New Roman"/>
                <w:i/>
                <w:iCs/>
              </w:rPr>
            </w:pPr>
          </w:p>
        </w:tc>
        <w:tc>
          <w:tcPr>
            <w:tcW w:w="1170" w:type="dxa"/>
          </w:tcPr>
          <w:p w:rsidR="00B32E23" w:rsidRPr="001C60DC" w:rsidRDefault="00B32E23" w:rsidP="00B32E23">
            <w:pPr>
              <w:jc w:val="center"/>
              <w:rPr>
                <w:rFonts w:ascii="Times New Roman" w:hAnsi="Times New Roman" w:cs="Times New Roman"/>
              </w:rPr>
            </w:pPr>
          </w:p>
        </w:tc>
        <w:tc>
          <w:tcPr>
            <w:tcW w:w="1170" w:type="dxa"/>
          </w:tcPr>
          <w:p w:rsidR="00B32E23" w:rsidRPr="001C60DC" w:rsidRDefault="00B32E23" w:rsidP="00B32E23">
            <w:pPr>
              <w:jc w:val="center"/>
              <w:rPr>
                <w:rFonts w:ascii="Times New Roman" w:hAnsi="Times New Roman" w:cs="Times New Roman"/>
              </w:rPr>
            </w:pPr>
          </w:p>
        </w:tc>
        <w:tc>
          <w:tcPr>
            <w:tcW w:w="1057"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w:t>
            </w:r>
          </w:p>
        </w:tc>
        <w:tc>
          <w:tcPr>
            <w:tcW w:w="1223"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28.57</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rPr>
                <w:rFonts w:ascii="Times New Roman" w:hAnsi="Times New Roman" w:cs="Times New Roman"/>
              </w:rPr>
            </w:pPr>
            <w:r w:rsidRPr="001C60DC">
              <w:rPr>
                <w:rFonts w:ascii="Times New Roman" w:hAnsi="Times New Roman" w:cs="Times New Roman"/>
              </w:rPr>
              <w:t>Bathua</w:t>
            </w:r>
          </w:p>
        </w:tc>
        <w:tc>
          <w:tcPr>
            <w:tcW w:w="2718" w:type="dxa"/>
          </w:tcPr>
          <w:p w:rsidR="00B32E23" w:rsidRPr="001C60DC" w:rsidRDefault="00B32E23" w:rsidP="00B32E23">
            <w:pPr>
              <w:rPr>
                <w:rFonts w:ascii="Times New Roman" w:hAnsi="Times New Roman" w:cs="Times New Roman"/>
              </w:rPr>
            </w:pPr>
            <w:r w:rsidRPr="001C60DC">
              <w:rPr>
                <w:rFonts w:ascii="Times New Roman" w:hAnsi="Times New Roman" w:cs="Times New Roman"/>
                <w:i/>
                <w:iCs/>
              </w:rPr>
              <w:t>Chenopodium album</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2.12</w:t>
            </w:r>
          </w:p>
        </w:tc>
        <w:tc>
          <w:tcPr>
            <w:tcW w:w="1057" w:type="dxa"/>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hRule="exact" w:val="280"/>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rPr>
                <w:rFonts w:ascii="Times New Roman" w:hAnsi="Times New Roman" w:cs="Times New Roman"/>
              </w:rPr>
            </w:pPr>
            <w:r w:rsidRPr="001C60DC">
              <w:rPr>
                <w:rFonts w:ascii="Times New Roman" w:hAnsi="Times New Roman" w:cs="Times New Roman"/>
              </w:rPr>
              <w:t>Helencha</w:t>
            </w:r>
          </w:p>
          <w:p w:rsidR="00B32E23" w:rsidRPr="001C60DC" w:rsidRDefault="00B32E23" w:rsidP="00B32E23">
            <w:pPr>
              <w:rPr>
                <w:rFonts w:ascii="Times New Roman" w:hAnsi="Times New Roman" w:cs="Times New Roman"/>
              </w:rPr>
            </w:pP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Enhydra fluetuans</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w:t>
            </w:r>
          </w:p>
        </w:tc>
        <w:tc>
          <w:tcPr>
            <w:tcW w:w="1170"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33.86</w:t>
            </w:r>
          </w:p>
        </w:tc>
        <w:tc>
          <w:tcPr>
            <w:tcW w:w="1057" w:type="dxa"/>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Shyma</w:t>
            </w:r>
          </w:p>
        </w:tc>
        <w:tc>
          <w:tcPr>
            <w:tcW w:w="2718"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i/>
                <w:iCs/>
              </w:rPr>
              <w:t>Echinochola crusgali</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16.93</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Shetlomi</w:t>
            </w:r>
          </w:p>
        </w:tc>
        <w:tc>
          <w:tcPr>
            <w:tcW w:w="2718"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i/>
                <w:iCs/>
              </w:rPr>
              <w:t>Gnaphalium affine</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2.12</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4.76</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Chapra</w:t>
            </w:r>
          </w:p>
        </w:tc>
        <w:tc>
          <w:tcPr>
            <w:tcW w:w="2718" w:type="dxa"/>
          </w:tcPr>
          <w:p w:rsidR="00B32E23" w:rsidRPr="001C60DC" w:rsidRDefault="00B32E23" w:rsidP="00B32E23">
            <w:pPr>
              <w:rPr>
                <w:rFonts w:ascii="Times New Roman" w:hAnsi="Times New Roman" w:cs="Times New Roman"/>
                <w:i/>
                <w:iCs/>
              </w:rPr>
            </w:pPr>
            <w:r w:rsidRPr="001C60DC">
              <w:rPr>
                <w:rFonts w:ascii="Times New Roman" w:hAnsi="Times New Roman" w:cs="Times New Roman"/>
                <w:i/>
                <w:iCs/>
              </w:rPr>
              <w:t>Eleusine indica</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2.12</w:t>
            </w:r>
          </w:p>
        </w:tc>
        <w:tc>
          <w:tcPr>
            <w:tcW w:w="1057" w:type="dxa"/>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287"/>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D46CB7">
            <w:pPr>
              <w:rPr>
                <w:rFonts w:ascii="Times New Roman" w:hAnsi="Times New Roman" w:cs="Times New Roman"/>
                <w:i/>
                <w:iCs/>
              </w:rPr>
            </w:pPr>
            <w:r w:rsidRPr="001C60DC">
              <w:rPr>
                <w:rFonts w:ascii="Times New Roman" w:hAnsi="Times New Roman" w:cs="Times New Roman"/>
                <w:i/>
                <w:iCs/>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40.21</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45.24</w:t>
            </w:r>
          </w:p>
        </w:tc>
      </w:tr>
      <w:tr w:rsidR="001C60DC" w:rsidRPr="001C60DC" w:rsidTr="0039726A">
        <w:trPr>
          <w:trHeight w:val="278"/>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D46CB7" w:rsidP="00D46CB7">
            <w:pPr>
              <w:rPr>
                <w:rFonts w:ascii="Times New Roman" w:hAnsi="Times New Roman" w:cs="Times New Roman"/>
              </w:rPr>
            </w:pPr>
            <w:r w:rsidRPr="001C60DC">
              <w:rPr>
                <w:rFonts w:ascii="Times New Roman" w:hAnsi="Times New Roman" w:cs="Times New Roman"/>
                <w:bCs/>
                <w:iCs/>
              </w:rPr>
              <w:t>Total</w:t>
            </w:r>
          </w:p>
        </w:tc>
        <w:tc>
          <w:tcPr>
            <w:tcW w:w="2718" w:type="dxa"/>
          </w:tcPr>
          <w:p w:rsidR="00B32E23" w:rsidRPr="001C60DC" w:rsidRDefault="00B32E23" w:rsidP="00B32E23">
            <w:pPr>
              <w:jc w:val="both"/>
              <w:rPr>
                <w:rFonts w:ascii="Times New Roman" w:hAnsi="Times New Roman" w:cs="Times New Roman"/>
                <w:iCs/>
              </w:rPr>
            </w:pPr>
          </w:p>
        </w:tc>
        <w:tc>
          <w:tcPr>
            <w:tcW w:w="1170" w:type="dxa"/>
          </w:tcPr>
          <w:p w:rsidR="00B32E23" w:rsidRPr="001C60DC" w:rsidRDefault="00B32E23" w:rsidP="00B32E23">
            <w:pPr>
              <w:jc w:val="center"/>
              <w:rPr>
                <w:rFonts w:ascii="Times New Roman" w:hAnsi="Times New Roman" w:cs="Times New Roman"/>
                <w:b/>
                <w:bCs/>
              </w:rPr>
            </w:pPr>
            <w:r w:rsidRPr="001C60DC">
              <w:rPr>
                <w:rFonts w:ascii="Times New Roman" w:hAnsi="Times New Roman" w:cs="Times New Roman"/>
                <w:b/>
                <w:bCs/>
              </w:rPr>
              <w:t>63</w:t>
            </w:r>
          </w:p>
        </w:tc>
        <w:tc>
          <w:tcPr>
            <w:tcW w:w="1170" w:type="dxa"/>
          </w:tcPr>
          <w:p w:rsidR="00B32E23" w:rsidRPr="001C60DC" w:rsidRDefault="00B32E23" w:rsidP="00B32E23">
            <w:pPr>
              <w:jc w:val="center"/>
              <w:rPr>
                <w:rFonts w:ascii="Times New Roman" w:hAnsi="Times New Roman" w:cs="Times New Roman"/>
                <w:b/>
                <w:bCs/>
              </w:rPr>
            </w:pPr>
          </w:p>
        </w:tc>
        <w:tc>
          <w:tcPr>
            <w:tcW w:w="1057" w:type="dxa"/>
          </w:tcPr>
          <w:p w:rsidR="00B32E23" w:rsidRPr="001C60DC" w:rsidRDefault="00B32E23" w:rsidP="00B32E23">
            <w:pPr>
              <w:jc w:val="center"/>
              <w:rPr>
                <w:rFonts w:ascii="Times New Roman" w:hAnsi="Times New Roman" w:cs="Times New Roman"/>
                <w:b/>
                <w:bCs/>
              </w:rPr>
            </w:pPr>
            <w:r w:rsidRPr="001C60DC">
              <w:rPr>
                <w:rFonts w:ascii="Times New Roman" w:hAnsi="Times New Roman" w:cs="Times New Roman"/>
                <w:b/>
                <w:bCs/>
              </w:rPr>
              <w:t>56</w:t>
            </w: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261"/>
        </w:trPr>
        <w:tc>
          <w:tcPr>
            <w:tcW w:w="638" w:type="dxa"/>
            <w:vMerge w:val="restart"/>
          </w:tcPr>
          <w:p w:rsidR="001C60DC" w:rsidRPr="001C60DC" w:rsidRDefault="001C60DC" w:rsidP="00B32E23">
            <w:pPr>
              <w:jc w:val="both"/>
              <w:rPr>
                <w:rFonts w:ascii="Times New Roman" w:hAnsi="Times New Roman" w:cs="Times New Roman"/>
                <w:vertAlign w:val="subscript"/>
              </w:rPr>
            </w:pPr>
            <w:r w:rsidRPr="001C60DC">
              <w:rPr>
                <w:rFonts w:ascii="Times New Roman" w:hAnsi="Times New Roman" w:cs="Times New Roman"/>
              </w:rPr>
              <w:t>T</w:t>
            </w:r>
            <w:r w:rsidRPr="001C60DC">
              <w:rPr>
                <w:rFonts w:ascii="Times New Roman" w:hAnsi="Times New Roman" w:cs="Times New Roman"/>
                <w:vertAlign w:val="subscript"/>
              </w:rPr>
              <w:t>5</w:t>
            </w:r>
          </w:p>
          <w:p w:rsidR="001C60DC" w:rsidRPr="001C60DC" w:rsidRDefault="001C60DC" w:rsidP="00B32E23">
            <w:pPr>
              <w:jc w:val="both"/>
              <w:rPr>
                <w:rFonts w:ascii="Times New Roman" w:hAnsi="Times New Roman" w:cs="Times New Roman"/>
                <w:vertAlign w:val="subscript"/>
              </w:rPr>
            </w:pPr>
          </w:p>
          <w:p w:rsidR="001C60DC" w:rsidRPr="001C60DC" w:rsidRDefault="001C60DC" w:rsidP="00B32E23">
            <w:pPr>
              <w:jc w:val="both"/>
              <w:rPr>
                <w:rFonts w:ascii="Times New Roman" w:hAnsi="Times New Roman" w:cs="Times New Roman"/>
                <w:vertAlign w:val="subscript"/>
              </w:rPr>
            </w:pPr>
          </w:p>
          <w:p w:rsidR="001C60DC" w:rsidRPr="001C60DC" w:rsidRDefault="001C60DC" w:rsidP="00B32E23">
            <w:pPr>
              <w:jc w:val="both"/>
              <w:rPr>
                <w:rFonts w:ascii="Times New Roman" w:hAnsi="Times New Roman" w:cs="Times New Roman"/>
                <w:vertAlign w:val="subscript"/>
              </w:rPr>
            </w:pPr>
          </w:p>
          <w:p w:rsidR="001C60DC" w:rsidRPr="001C60DC" w:rsidRDefault="001C60DC" w:rsidP="00B32E23">
            <w:pPr>
              <w:jc w:val="both"/>
              <w:rPr>
                <w:rFonts w:ascii="Times New Roman" w:hAnsi="Times New Roman" w:cs="Times New Roman"/>
                <w:vertAlign w:val="subscript"/>
              </w:rPr>
            </w:pPr>
          </w:p>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eastAsia="Times New Roman" w:hAnsi="Times New Roman" w:cs="Times New Roman"/>
              </w:rPr>
              <w:t>Anguli</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iCs/>
              </w:rPr>
              <w:t xml:space="preserve">Digitaria </w:t>
            </w:r>
            <w:r w:rsidRPr="001C60DC">
              <w:rPr>
                <w:rFonts w:ascii="Times New Roman" w:hAnsi="Times New Roman" w:cs="Times New Roman"/>
                <w:i/>
              </w:rPr>
              <w:t>sanguinalis</w:t>
            </w:r>
          </w:p>
        </w:tc>
        <w:tc>
          <w:tcPr>
            <w:tcW w:w="1170" w:type="dxa"/>
          </w:tcPr>
          <w:p w:rsidR="001C60DC" w:rsidRPr="001C60DC" w:rsidRDefault="001C60DC" w:rsidP="00B32E23">
            <w:pPr>
              <w:jc w:val="center"/>
              <w:rPr>
                <w:rFonts w:ascii="Times New Roman" w:hAnsi="Times New Roman" w:cs="Times New Roman"/>
              </w:rPr>
            </w:pPr>
          </w:p>
        </w:tc>
        <w:tc>
          <w:tcPr>
            <w:tcW w:w="1170" w:type="dxa"/>
          </w:tcPr>
          <w:p w:rsidR="001C60DC" w:rsidRPr="001C60DC" w:rsidRDefault="001C60DC" w:rsidP="00B32E23">
            <w:pPr>
              <w:jc w:val="center"/>
              <w:rPr>
                <w:rFonts w:ascii="Times New Roman" w:hAnsi="Times New Roman" w:cs="Times New Roman"/>
              </w:rPr>
            </w:pPr>
          </w:p>
        </w:tc>
        <w:tc>
          <w:tcPr>
            <w:tcW w:w="1057"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7</w:t>
            </w:r>
          </w:p>
        </w:tc>
        <w:tc>
          <w:tcPr>
            <w:tcW w:w="1223"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11.11</w:t>
            </w:r>
          </w:p>
        </w:tc>
      </w:tr>
      <w:tr w:rsidR="001C60DC" w:rsidRPr="001C60DC" w:rsidTr="0039726A">
        <w:trPr>
          <w:trHeight w:val="278"/>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hAnsi="Times New Roman" w:cs="Times New Roman"/>
              </w:rPr>
              <w:t>Mutha</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iCs/>
              </w:rPr>
              <w:t>Cyperus rotundus</w:t>
            </w:r>
          </w:p>
        </w:tc>
        <w:tc>
          <w:tcPr>
            <w:tcW w:w="1170" w:type="dxa"/>
          </w:tcPr>
          <w:p w:rsidR="001C60DC" w:rsidRPr="001C60DC" w:rsidRDefault="001C60DC" w:rsidP="00B32E23">
            <w:pPr>
              <w:jc w:val="center"/>
              <w:rPr>
                <w:rFonts w:ascii="Times New Roman" w:hAnsi="Times New Roman" w:cs="Times New Roman"/>
              </w:rPr>
            </w:pPr>
          </w:p>
        </w:tc>
        <w:tc>
          <w:tcPr>
            <w:tcW w:w="1170" w:type="dxa"/>
          </w:tcPr>
          <w:p w:rsidR="001C60DC" w:rsidRPr="001C60DC" w:rsidRDefault="001C60DC" w:rsidP="00B32E23">
            <w:pPr>
              <w:jc w:val="center"/>
              <w:rPr>
                <w:rFonts w:ascii="Times New Roman" w:hAnsi="Times New Roman" w:cs="Times New Roman"/>
              </w:rPr>
            </w:pPr>
          </w:p>
        </w:tc>
        <w:tc>
          <w:tcPr>
            <w:tcW w:w="1057"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6.67</w:t>
            </w: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eastAsia="Times New Roman" w:hAnsi="Times New Roman" w:cs="Times New Roman"/>
              </w:rPr>
              <w:t>Maloncha</w:t>
            </w:r>
          </w:p>
        </w:tc>
        <w:tc>
          <w:tcPr>
            <w:tcW w:w="2718" w:type="dxa"/>
          </w:tcPr>
          <w:p w:rsidR="001C60DC" w:rsidRPr="001C60DC" w:rsidRDefault="001C60DC" w:rsidP="001C60DC">
            <w:pPr>
              <w:jc w:val="both"/>
              <w:rPr>
                <w:rFonts w:ascii="Times New Roman" w:hAnsi="Times New Roman" w:cs="Times New Roman"/>
                <w:i/>
                <w:iCs/>
              </w:rPr>
            </w:pPr>
            <w:r w:rsidRPr="001C60DC">
              <w:rPr>
                <w:rFonts w:ascii="Times New Roman" w:hAnsi="Times New Roman" w:cs="Times New Roman"/>
                <w:i/>
              </w:rPr>
              <w:t>Alternanthera philoxeroides</w:t>
            </w:r>
          </w:p>
        </w:tc>
        <w:tc>
          <w:tcPr>
            <w:tcW w:w="1170" w:type="dxa"/>
          </w:tcPr>
          <w:p w:rsidR="001C60DC" w:rsidRPr="001C60DC" w:rsidRDefault="001C60DC" w:rsidP="00B32E23">
            <w:pPr>
              <w:jc w:val="center"/>
              <w:rPr>
                <w:rFonts w:ascii="Times New Roman" w:hAnsi="Times New Roman" w:cs="Times New Roman"/>
              </w:rPr>
            </w:pPr>
          </w:p>
        </w:tc>
        <w:tc>
          <w:tcPr>
            <w:tcW w:w="1170" w:type="dxa"/>
          </w:tcPr>
          <w:p w:rsidR="001C60DC" w:rsidRPr="001C60DC" w:rsidRDefault="001C60DC" w:rsidP="00B32E23">
            <w:pPr>
              <w:jc w:val="center"/>
              <w:rPr>
                <w:rFonts w:ascii="Times New Roman" w:hAnsi="Times New Roman" w:cs="Times New Roman"/>
              </w:rPr>
            </w:pPr>
          </w:p>
        </w:tc>
        <w:tc>
          <w:tcPr>
            <w:tcW w:w="1057" w:type="dxa"/>
            <w:vAlign w:val="center"/>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25</w:t>
            </w:r>
          </w:p>
        </w:tc>
        <w:tc>
          <w:tcPr>
            <w:tcW w:w="1223" w:type="dxa"/>
            <w:vAlign w:val="center"/>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42.22</w:t>
            </w: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eastAsia="Times New Roman" w:hAnsi="Times New Roman" w:cs="Times New Roman"/>
              </w:rPr>
            </w:pPr>
            <w:r w:rsidRPr="001C60DC">
              <w:rPr>
                <w:rFonts w:ascii="Times New Roman" w:eastAsia="Times New Roman" w:hAnsi="Times New Roman" w:cs="Times New Roman"/>
              </w:rPr>
              <w:t>Bathua</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rPr>
              <w:t>Chenopodium album</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3</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5.44</w:t>
            </w:r>
          </w:p>
        </w:tc>
        <w:tc>
          <w:tcPr>
            <w:tcW w:w="1057" w:type="dxa"/>
          </w:tcPr>
          <w:p w:rsidR="001C60DC" w:rsidRPr="001C60DC" w:rsidRDefault="001C60DC" w:rsidP="00B32E23">
            <w:pPr>
              <w:jc w:val="center"/>
              <w:rPr>
                <w:rFonts w:ascii="Times New Roman" w:hAnsi="Times New Roman" w:cs="Times New Roman"/>
              </w:rPr>
            </w:pPr>
          </w:p>
        </w:tc>
        <w:tc>
          <w:tcPr>
            <w:tcW w:w="1223" w:type="dxa"/>
          </w:tcPr>
          <w:p w:rsidR="001C60DC" w:rsidRPr="001C60DC" w:rsidRDefault="001C60DC" w:rsidP="00B32E23">
            <w:pPr>
              <w:jc w:val="center"/>
              <w:rPr>
                <w:rFonts w:ascii="Times New Roman" w:hAnsi="Times New Roman" w:cs="Times New Roman"/>
              </w:rPr>
            </w:pP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hAnsi="Times New Roman" w:cs="Times New Roman"/>
              </w:rPr>
              <w:t>Helencha</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iCs/>
              </w:rPr>
              <w:t>Enhydra fluetuans</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12</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24.49</w:t>
            </w:r>
          </w:p>
        </w:tc>
        <w:tc>
          <w:tcPr>
            <w:tcW w:w="1057" w:type="dxa"/>
          </w:tcPr>
          <w:p w:rsidR="001C60DC" w:rsidRPr="001C60DC" w:rsidRDefault="001C60DC" w:rsidP="00B32E23">
            <w:pPr>
              <w:jc w:val="center"/>
              <w:rPr>
                <w:rFonts w:ascii="Times New Roman" w:hAnsi="Times New Roman" w:cs="Times New Roman"/>
              </w:rPr>
            </w:pPr>
          </w:p>
        </w:tc>
        <w:tc>
          <w:tcPr>
            <w:tcW w:w="1223" w:type="dxa"/>
          </w:tcPr>
          <w:p w:rsidR="001C60DC" w:rsidRPr="001C60DC" w:rsidRDefault="001C60DC" w:rsidP="00B32E23">
            <w:pPr>
              <w:jc w:val="center"/>
              <w:rPr>
                <w:rFonts w:ascii="Times New Roman" w:hAnsi="Times New Roman" w:cs="Times New Roman"/>
              </w:rPr>
            </w:pP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vAlign w:val="center"/>
          </w:tcPr>
          <w:p w:rsidR="001C60DC" w:rsidRPr="001C60DC" w:rsidRDefault="001C60DC" w:rsidP="00B32E23">
            <w:pPr>
              <w:jc w:val="both"/>
              <w:rPr>
                <w:rFonts w:ascii="Times New Roman" w:hAnsi="Times New Roman" w:cs="Times New Roman"/>
              </w:rPr>
            </w:pPr>
            <w:r w:rsidRPr="001C60DC">
              <w:rPr>
                <w:rFonts w:ascii="Times New Roman" w:hAnsi="Times New Roman" w:cs="Times New Roman"/>
              </w:rPr>
              <w:t>Shyma</w:t>
            </w:r>
          </w:p>
        </w:tc>
        <w:tc>
          <w:tcPr>
            <w:tcW w:w="2718" w:type="dxa"/>
            <w:vAlign w:val="center"/>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rPr>
              <w:t>Echinochola crusgali</w:t>
            </w:r>
          </w:p>
        </w:tc>
        <w:tc>
          <w:tcPr>
            <w:tcW w:w="1170" w:type="dxa"/>
            <w:vAlign w:val="center"/>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3</w:t>
            </w:r>
          </w:p>
        </w:tc>
        <w:tc>
          <w:tcPr>
            <w:tcW w:w="1170" w:type="dxa"/>
            <w:vAlign w:val="center"/>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5.44</w:t>
            </w:r>
          </w:p>
        </w:tc>
        <w:tc>
          <w:tcPr>
            <w:tcW w:w="1057" w:type="dxa"/>
            <w:vAlign w:val="center"/>
          </w:tcPr>
          <w:p w:rsidR="001C60DC" w:rsidRPr="001C60DC" w:rsidRDefault="001C60DC" w:rsidP="00B32E23">
            <w:pPr>
              <w:jc w:val="center"/>
              <w:rPr>
                <w:rFonts w:ascii="Times New Roman" w:hAnsi="Times New Roman" w:cs="Times New Roman"/>
              </w:rPr>
            </w:pPr>
            <w:r w:rsidRPr="001C60DC">
              <w:rPr>
                <w:rFonts w:ascii="Times New Roman" w:eastAsia="Times New Roman" w:hAnsi="Times New Roman" w:cs="Times New Roman"/>
              </w:rPr>
              <w:t>8</w:t>
            </w:r>
          </w:p>
        </w:tc>
        <w:tc>
          <w:tcPr>
            <w:tcW w:w="1223" w:type="dxa"/>
            <w:vAlign w:val="center"/>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13.33</w:t>
            </w: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hAnsi="Times New Roman" w:cs="Times New Roman"/>
              </w:rPr>
              <w:t>Shetlomi</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iCs/>
              </w:rPr>
              <w:t>Gnaphalium affine</w:t>
            </w:r>
          </w:p>
        </w:tc>
        <w:tc>
          <w:tcPr>
            <w:tcW w:w="1170" w:type="dxa"/>
          </w:tcPr>
          <w:p w:rsidR="001C60DC" w:rsidRPr="001C60DC" w:rsidRDefault="001C60DC" w:rsidP="00B32E23">
            <w:pPr>
              <w:jc w:val="center"/>
              <w:rPr>
                <w:rFonts w:ascii="Times New Roman" w:hAnsi="Times New Roman" w:cs="Times New Roman"/>
              </w:rPr>
            </w:pPr>
          </w:p>
        </w:tc>
        <w:tc>
          <w:tcPr>
            <w:tcW w:w="1170" w:type="dxa"/>
          </w:tcPr>
          <w:p w:rsidR="001C60DC" w:rsidRPr="001C60DC" w:rsidRDefault="001C60DC" w:rsidP="00B32E23">
            <w:pPr>
              <w:jc w:val="center"/>
              <w:rPr>
                <w:rFonts w:ascii="Times New Roman" w:hAnsi="Times New Roman" w:cs="Times New Roman"/>
              </w:rPr>
            </w:pPr>
          </w:p>
        </w:tc>
        <w:tc>
          <w:tcPr>
            <w:tcW w:w="1057" w:type="dxa"/>
          </w:tcPr>
          <w:p w:rsidR="001C60DC" w:rsidRPr="001C60DC" w:rsidRDefault="001C60DC" w:rsidP="00B32E23">
            <w:pPr>
              <w:jc w:val="center"/>
              <w:rPr>
                <w:rFonts w:ascii="Times New Roman" w:hAnsi="Times New Roman" w:cs="Times New Roman"/>
              </w:rPr>
            </w:pPr>
            <w:r w:rsidRPr="001C60DC">
              <w:rPr>
                <w:rFonts w:ascii="Times New Roman" w:eastAsia="Times New Roman" w:hAnsi="Times New Roman" w:cs="Times New Roman"/>
              </w:rPr>
              <w:t>1</w:t>
            </w:r>
          </w:p>
        </w:tc>
        <w:tc>
          <w:tcPr>
            <w:tcW w:w="1223" w:type="dxa"/>
          </w:tcPr>
          <w:p w:rsidR="001C60DC" w:rsidRPr="001C60DC" w:rsidRDefault="001C60DC" w:rsidP="00B32E23">
            <w:pPr>
              <w:jc w:val="center"/>
              <w:rPr>
                <w:rFonts w:ascii="Times New Roman" w:hAnsi="Times New Roman" w:cs="Times New Roman"/>
              </w:rPr>
            </w:pPr>
            <w:r w:rsidRPr="001C60DC">
              <w:rPr>
                <w:rFonts w:ascii="Times New Roman" w:eastAsia="Times New Roman" w:hAnsi="Times New Roman" w:cs="Times New Roman"/>
              </w:rPr>
              <w:t>2.22</w:t>
            </w: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eastAsia="Times New Roman" w:hAnsi="Times New Roman" w:cs="Times New Roman"/>
              </w:rPr>
              <w:t>Chapra</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iCs/>
              </w:rPr>
              <w:t>Eleusine indica</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4</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8.16</w:t>
            </w:r>
          </w:p>
        </w:tc>
        <w:tc>
          <w:tcPr>
            <w:tcW w:w="1057" w:type="dxa"/>
          </w:tcPr>
          <w:p w:rsidR="001C60DC" w:rsidRPr="001C60DC" w:rsidRDefault="001C60DC" w:rsidP="00B32E23">
            <w:pPr>
              <w:jc w:val="center"/>
              <w:rPr>
                <w:rFonts w:ascii="Times New Roman" w:hAnsi="Times New Roman" w:cs="Times New Roman"/>
              </w:rPr>
            </w:pPr>
          </w:p>
        </w:tc>
        <w:tc>
          <w:tcPr>
            <w:tcW w:w="1223" w:type="dxa"/>
          </w:tcPr>
          <w:p w:rsidR="001C60DC" w:rsidRPr="001C60DC" w:rsidRDefault="001C60DC" w:rsidP="00B32E23">
            <w:pPr>
              <w:jc w:val="center"/>
              <w:rPr>
                <w:rFonts w:ascii="Times New Roman" w:hAnsi="Times New Roman" w:cs="Times New Roman"/>
              </w:rPr>
            </w:pP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r w:rsidRPr="001C60DC">
              <w:rPr>
                <w:rFonts w:ascii="Times New Roman" w:eastAsia="Times New Roman" w:hAnsi="Times New Roman" w:cs="Times New Roman"/>
              </w:rPr>
              <w:t>Durba</w:t>
            </w:r>
          </w:p>
        </w:tc>
        <w:tc>
          <w:tcPr>
            <w:tcW w:w="2718" w:type="dxa"/>
          </w:tcPr>
          <w:p w:rsidR="001C60DC" w:rsidRPr="001C60DC" w:rsidRDefault="001C60DC" w:rsidP="00B32E23">
            <w:pPr>
              <w:jc w:val="both"/>
              <w:rPr>
                <w:rFonts w:ascii="Times New Roman" w:hAnsi="Times New Roman" w:cs="Times New Roman"/>
                <w:i/>
                <w:iCs/>
              </w:rPr>
            </w:pPr>
            <w:r w:rsidRPr="001C60DC">
              <w:rPr>
                <w:rFonts w:ascii="Times New Roman" w:hAnsi="Times New Roman" w:cs="Times New Roman"/>
                <w:i/>
              </w:rPr>
              <w:t>Cynodon dactylon</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27</w:t>
            </w:r>
          </w:p>
        </w:tc>
        <w:tc>
          <w:tcPr>
            <w:tcW w:w="1170"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54.42</w:t>
            </w:r>
          </w:p>
        </w:tc>
        <w:tc>
          <w:tcPr>
            <w:tcW w:w="1057"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15</w:t>
            </w:r>
          </w:p>
        </w:tc>
        <w:tc>
          <w:tcPr>
            <w:tcW w:w="1223" w:type="dxa"/>
            <w:vAlign w:val="bottom"/>
          </w:tcPr>
          <w:p w:rsidR="001C60DC" w:rsidRPr="001C60DC" w:rsidRDefault="001C60DC" w:rsidP="00B32E23">
            <w:pPr>
              <w:jc w:val="center"/>
              <w:rPr>
                <w:rFonts w:ascii="Times New Roman" w:hAnsi="Times New Roman" w:cs="Times New Roman"/>
              </w:rPr>
            </w:pPr>
            <w:r w:rsidRPr="001C60DC">
              <w:rPr>
                <w:rFonts w:ascii="Times New Roman" w:hAnsi="Times New Roman" w:cs="Times New Roman"/>
              </w:rPr>
              <w:t>24.44</w:t>
            </w:r>
          </w:p>
        </w:tc>
      </w:tr>
      <w:tr w:rsidR="001C60DC" w:rsidRPr="001C60DC" w:rsidTr="0039726A">
        <w:trPr>
          <w:trHeight w:val="175"/>
        </w:trPr>
        <w:tc>
          <w:tcPr>
            <w:tcW w:w="638" w:type="dxa"/>
            <w:vMerge/>
            <w:vAlign w:val="center"/>
          </w:tcPr>
          <w:p w:rsidR="001C60DC" w:rsidRPr="001C60DC" w:rsidRDefault="001C60DC" w:rsidP="00B32E23">
            <w:pPr>
              <w:jc w:val="both"/>
              <w:rPr>
                <w:rFonts w:ascii="Times New Roman" w:hAnsi="Times New Roman" w:cs="Times New Roman"/>
              </w:rPr>
            </w:pPr>
          </w:p>
        </w:tc>
        <w:tc>
          <w:tcPr>
            <w:tcW w:w="1414" w:type="dxa"/>
          </w:tcPr>
          <w:p w:rsidR="001C60DC" w:rsidRPr="001C60DC" w:rsidRDefault="001C60DC" w:rsidP="00B32E23">
            <w:pPr>
              <w:jc w:val="both"/>
              <w:rPr>
                <w:rFonts w:ascii="Times New Roman" w:hAnsi="Times New Roman" w:cs="Times New Roman"/>
              </w:rPr>
            </w:pPr>
          </w:p>
        </w:tc>
        <w:tc>
          <w:tcPr>
            <w:tcW w:w="2718" w:type="dxa"/>
          </w:tcPr>
          <w:p w:rsidR="001C60DC" w:rsidRPr="001C60DC" w:rsidRDefault="001C60DC" w:rsidP="00B32E23">
            <w:pPr>
              <w:jc w:val="both"/>
              <w:rPr>
                <w:rFonts w:ascii="Times New Roman" w:hAnsi="Times New Roman" w:cs="Times New Roman"/>
                <w:iCs/>
              </w:rPr>
            </w:pPr>
            <w:r w:rsidRPr="001C60DC">
              <w:rPr>
                <w:rFonts w:ascii="Times New Roman" w:hAnsi="Times New Roman" w:cs="Times New Roman"/>
                <w:bCs/>
                <w:iCs/>
              </w:rPr>
              <w:t>Total</w:t>
            </w:r>
          </w:p>
        </w:tc>
        <w:tc>
          <w:tcPr>
            <w:tcW w:w="1170" w:type="dxa"/>
          </w:tcPr>
          <w:p w:rsidR="001C60DC" w:rsidRPr="001C60DC" w:rsidRDefault="001C60DC" w:rsidP="00B32E23">
            <w:pPr>
              <w:jc w:val="center"/>
              <w:rPr>
                <w:rFonts w:ascii="Times New Roman" w:hAnsi="Times New Roman" w:cs="Times New Roman"/>
                <w:bCs/>
              </w:rPr>
            </w:pPr>
            <w:r w:rsidRPr="001C60DC">
              <w:rPr>
                <w:rFonts w:ascii="Times New Roman" w:hAnsi="Times New Roman" w:cs="Times New Roman"/>
                <w:bCs/>
              </w:rPr>
              <w:t>49</w:t>
            </w:r>
          </w:p>
        </w:tc>
        <w:tc>
          <w:tcPr>
            <w:tcW w:w="1170" w:type="dxa"/>
          </w:tcPr>
          <w:p w:rsidR="001C60DC" w:rsidRPr="001C60DC" w:rsidRDefault="001C60DC" w:rsidP="00B32E23">
            <w:pPr>
              <w:jc w:val="center"/>
              <w:rPr>
                <w:rFonts w:ascii="Times New Roman" w:hAnsi="Times New Roman" w:cs="Times New Roman"/>
                <w:bCs/>
              </w:rPr>
            </w:pPr>
          </w:p>
        </w:tc>
        <w:tc>
          <w:tcPr>
            <w:tcW w:w="1057" w:type="dxa"/>
          </w:tcPr>
          <w:p w:rsidR="001C60DC" w:rsidRPr="001C60DC" w:rsidRDefault="001C60DC" w:rsidP="00B32E23">
            <w:pPr>
              <w:jc w:val="center"/>
              <w:rPr>
                <w:rFonts w:ascii="Times New Roman" w:hAnsi="Times New Roman" w:cs="Times New Roman"/>
                <w:bCs/>
              </w:rPr>
            </w:pPr>
            <w:r w:rsidRPr="001C60DC">
              <w:rPr>
                <w:rFonts w:ascii="Times New Roman" w:hAnsi="Times New Roman" w:cs="Times New Roman"/>
                <w:bCs/>
              </w:rPr>
              <w:t>60</w:t>
            </w:r>
          </w:p>
        </w:tc>
        <w:tc>
          <w:tcPr>
            <w:tcW w:w="1223" w:type="dxa"/>
          </w:tcPr>
          <w:p w:rsidR="001C60DC" w:rsidRPr="001C60DC" w:rsidRDefault="001C60DC" w:rsidP="00B32E23">
            <w:pPr>
              <w:jc w:val="center"/>
              <w:rPr>
                <w:rFonts w:ascii="Times New Roman" w:hAnsi="Times New Roman" w:cs="Times New Roman"/>
              </w:rPr>
            </w:pPr>
          </w:p>
        </w:tc>
      </w:tr>
      <w:tr w:rsidR="001C60DC" w:rsidRPr="001C60DC" w:rsidTr="0039726A">
        <w:trPr>
          <w:trHeight w:val="260"/>
        </w:trPr>
        <w:tc>
          <w:tcPr>
            <w:tcW w:w="63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T</w:t>
            </w:r>
            <w:r w:rsidRPr="001C60DC">
              <w:rPr>
                <w:rFonts w:ascii="Times New Roman" w:hAnsi="Times New Roman" w:cs="Times New Roman"/>
                <w:vertAlign w:val="subscript"/>
              </w:rPr>
              <w:t>6</w:t>
            </w:r>
          </w:p>
        </w:tc>
        <w:tc>
          <w:tcPr>
            <w:tcW w:w="1414" w:type="dxa"/>
          </w:tcPr>
          <w:p w:rsidR="00B32E23" w:rsidRPr="001C60DC" w:rsidRDefault="00B32E23" w:rsidP="00572C18">
            <w:pPr>
              <w:rPr>
                <w:rFonts w:ascii="Times New Roman" w:hAnsi="Times New Roman" w:cs="Times New Roman"/>
              </w:rPr>
            </w:pPr>
            <w:r w:rsidRPr="001C60DC">
              <w:rPr>
                <w:rFonts w:ascii="Times New Roman" w:hAnsi="Times New Roman" w:cs="Times New Roman"/>
              </w:rPr>
              <w:t>Anguli</w:t>
            </w:r>
          </w:p>
        </w:tc>
        <w:tc>
          <w:tcPr>
            <w:tcW w:w="2718" w:type="dxa"/>
          </w:tcPr>
          <w:p w:rsidR="00B32E23" w:rsidRPr="001C60DC" w:rsidRDefault="00B32E23" w:rsidP="00D46CB7">
            <w:pPr>
              <w:rPr>
                <w:rFonts w:ascii="Times New Roman" w:hAnsi="Times New Roman" w:cs="Times New Roman"/>
                <w:i/>
                <w:iCs/>
              </w:rPr>
            </w:pPr>
            <w:r w:rsidRPr="001C60DC">
              <w:rPr>
                <w:rFonts w:ascii="Times New Roman" w:hAnsi="Times New Roman" w:cs="Times New Roman"/>
                <w:i/>
                <w:iCs/>
              </w:rPr>
              <w:t>Digitaria spp</w:t>
            </w:r>
          </w:p>
        </w:tc>
        <w:tc>
          <w:tcPr>
            <w:tcW w:w="1170" w:type="dxa"/>
          </w:tcPr>
          <w:p w:rsidR="00B32E23" w:rsidRPr="001C60DC" w:rsidRDefault="00B32E23" w:rsidP="00BA11AD">
            <w:pPr>
              <w:jc w:val="center"/>
              <w:rPr>
                <w:rFonts w:ascii="Times New Roman" w:hAnsi="Times New Roman" w:cs="Times New Roman"/>
              </w:rPr>
            </w:pPr>
          </w:p>
        </w:tc>
        <w:tc>
          <w:tcPr>
            <w:tcW w:w="1170" w:type="dxa"/>
          </w:tcPr>
          <w:p w:rsidR="00B32E23" w:rsidRPr="001C60DC" w:rsidRDefault="00B32E23" w:rsidP="00BA11AD">
            <w:pPr>
              <w:jc w:val="center"/>
              <w:rPr>
                <w:rFonts w:ascii="Times New Roman" w:hAnsi="Times New Roman" w:cs="Times New Roman"/>
              </w:rPr>
            </w:pPr>
          </w:p>
        </w:tc>
        <w:tc>
          <w:tcPr>
            <w:tcW w:w="1057"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5</w:t>
            </w:r>
          </w:p>
        </w:tc>
        <w:tc>
          <w:tcPr>
            <w:tcW w:w="1223"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9.36</w:t>
            </w:r>
          </w:p>
        </w:tc>
      </w:tr>
      <w:tr w:rsidR="001C60DC" w:rsidRPr="001C60DC" w:rsidTr="0039726A">
        <w:trPr>
          <w:trHeight w:val="233"/>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1C60DC" w:rsidP="00572C18">
            <w:pPr>
              <w:rPr>
                <w:rFonts w:ascii="Times New Roman" w:hAnsi="Times New Roman" w:cs="Times New Roman"/>
              </w:rPr>
            </w:pPr>
            <w:r w:rsidRPr="001C60DC">
              <w:rPr>
                <w:rFonts w:ascii="Times New Roman" w:hAnsi="Times New Roman" w:cs="Times New Roman"/>
              </w:rPr>
              <w:t>Mutha</w:t>
            </w:r>
          </w:p>
        </w:tc>
        <w:tc>
          <w:tcPr>
            <w:tcW w:w="2718" w:type="dxa"/>
          </w:tcPr>
          <w:p w:rsidR="00B32E23" w:rsidRPr="001C60DC" w:rsidRDefault="00B32E23" w:rsidP="00D46CB7">
            <w:pPr>
              <w:rPr>
                <w:rFonts w:ascii="Times New Roman" w:hAnsi="Times New Roman" w:cs="Times New Roman"/>
                <w:i/>
                <w:iCs/>
              </w:rPr>
            </w:pPr>
            <w:r w:rsidRPr="001C60DC">
              <w:rPr>
                <w:rFonts w:ascii="Times New Roman" w:hAnsi="Times New Roman" w:cs="Times New Roman"/>
                <w:i/>
                <w:iCs/>
              </w:rPr>
              <w:t>Cyperus rotundus</w:t>
            </w:r>
          </w:p>
        </w:tc>
        <w:tc>
          <w:tcPr>
            <w:tcW w:w="1170"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5</w:t>
            </w:r>
          </w:p>
        </w:tc>
        <w:tc>
          <w:tcPr>
            <w:tcW w:w="1170"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9.70</w:t>
            </w:r>
          </w:p>
        </w:tc>
        <w:tc>
          <w:tcPr>
            <w:tcW w:w="1057"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5</w:t>
            </w:r>
          </w:p>
        </w:tc>
        <w:tc>
          <w:tcPr>
            <w:tcW w:w="1223"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9.36</w:t>
            </w:r>
          </w:p>
        </w:tc>
      </w:tr>
      <w:tr w:rsidR="001C60DC" w:rsidRPr="001C60DC" w:rsidTr="0039726A">
        <w:trPr>
          <w:trHeight w:val="316"/>
        </w:trPr>
        <w:tc>
          <w:tcPr>
            <w:tcW w:w="638" w:type="dxa"/>
            <w:vMerge/>
          </w:tcPr>
          <w:p w:rsidR="00B32E23" w:rsidRPr="001C60DC" w:rsidRDefault="00B32E23" w:rsidP="00B32E23">
            <w:pPr>
              <w:jc w:val="center"/>
              <w:rPr>
                <w:rFonts w:ascii="Times New Roman" w:hAnsi="Times New Roman" w:cs="Times New Roman"/>
              </w:rPr>
            </w:pPr>
          </w:p>
        </w:tc>
        <w:tc>
          <w:tcPr>
            <w:tcW w:w="1414" w:type="dxa"/>
          </w:tcPr>
          <w:p w:rsidR="00B32E23" w:rsidRPr="001C60DC" w:rsidRDefault="00B32E23" w:rsidP="00572C18">
            <w:pPr>
              <w:rPr>
                <w:rFonts w:ascii="Times New Roman" w:hAnsi="Times New Roman" w:cs="Times New Roman"/>
              </w:rPr>
            </w:pPr>
            <w:r w:rsidRPr="001C60DC">
              <w:rPr>
                <w:rFonts w:ascii="Times New Roman" w:hAnsi="Times New Roman" w:cs="Times New Roman"/>
              </w:rPr>
              <w:t>Maloncho</w:t>
            </w:r>
          </w:p>
        </w:tc>
        <w:tc>
          <w:tcPr>
            <w:tcW w:w="2718" w:type="dxa"/>
          </w:tcPr>
          <w:p w:rsidR="00B32E23" w:rsidRPr="001C60DC" w:rsidRDefault="00B32E23" w:rsidP="00D46CB7">
            <w:pPr>
              <w:rPr>
                <w:rFonts w:ascii="Times New Roman" w:hAnsi="Times New Roman" w:cs="Times New Roman"/>
                <w:i/>
              </w:rPr>
            </w:pPr>
            <w:r w:rsidRPr="001C60DC">
              <w:rPr>
                <w:rFonts w:ascii="Times New Roman" w:hAnsi="Times New Roman" w:cs="Times New Roman"/>
                <w:i/>
              </w:rPr>
              <w:t>Alternanthera</w:t>
            </w:r>
            <w:r w:rsidR="001C60DC" w:rsidRPr="001C60DC">
              <w:rPr>
                <w:rFonts w:ascii="Times New Roman" w:hAnsi="Times New Roman" w:cs="Times New Roman"/>
                <w:i/>
              </w:rPr>
              <w:t xml:space="preserve"> </w:t>
            </w:r>
            <w:r w:rsidRPr="001C60DC">
              <w:rPr>
                <w:rFonts w:ascii="Times New Roman" w:hAnsi="Times New Roman" w:cs="Times New Roman"/>
                <w:i/>
              </w:rPr>
              <w:t>philoxeroides</w:t>
            </w:r>
          </w:p>
        </w:tc>
        <w:tc>
          <w:tcPr>
            <w:tcW w:w="1170" w:type="dxa"/>
          </w:tcPr>
          <w:p w:rsidR="00B32E23" w:rsidRPr="001C60DC" w:rsidRDefault="00B32E23" w:rsidP="00BA11AD">
            <w:pPr>
              <w:jc w:val="center"/>
              <w:rPr>
                <w:rFonts w:ascii="Times New Roman" w:hAnsi="Times New Roman" w:cs="Times New Roman"/>
              </w:rPr>
            </w:pPr>
          </w:p>
        </w:tc>
        <w:tc>
          <w:tcPr>
            <w:tcW w:w="1170" w:type="dxa"/>
          </w:tcPr>
          <w:p w:rsidR="00B32E23" w:rsidRPr="001C60DC" w:rsidRDefault="00B32E23" w:rsidP="00BA11AD">
            <w:pPr>
              <w:jc w:val="center"/>
              <w:rPr>
                <w:rFonts w:ascii="Times New Roman" w:hAnsi="Times New Roman" w:cs="Times New Roman"/>
              </w:rPr>
            </w:pPr>
          </w:p>
        </w:tc>
        <w:tc>
          <w:tcPr>
            <w:tcW w:w="1057"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11</w:t>
            </w:r>
          </w:p>
        </w:tc>
        <w:tc>
          <w:tcPr>
            <w:tcW w:w="1223" w:type="dxa"/>
          </w:tcPr>
          <w:p w:rsidR="00B32E23" w:rsidRPr="001C60DC" w:rsidRDefault="00B32E23" w:rsidP="00BA11AD">
            <w:pPr>
              <w:jc w:val="center"/>
              <w:rPr>
                <w:rFonts w:ascii="Times New Roman" w:hAnsi="Times New Roman" w:cs="Times New Roman"/>
              </w:rPr>
            </w:pPr>
            <w:r w:rsidRPr="001C60DC">
              <w:rPr>
                <w:rFonts w:ascii="Times New Roman" w:hAnsi="Times New Roman" w:cs="Times New Roman"/>
              </w:rPr>
              <w:t>18.71</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Bathua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Chenopodium album</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2.42</w:t>
            </w:r>
          </w:p>
        </w:tc>
        <w:tc>
          <w:tcPr>
            <w:tcW w:w="1057" w:type="dxa"/>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Helencha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Enhydra fluetuans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16.97</w:t>
            </w:r>
          </w:p>
        </w:tc>
        <w:tc>
          <w:tcPr>
            <w:tcW w:w="1057" w:type="dxa"/>
          </w:tcPr>
          <w:p w:rsidR="00B32E23" w:rsidRPr="001C60DC" w:rsidRDefault="00B32E23" w:rsidP="00B32E23">
            <w:pPr>
              <w:jc w:val="center"/>
              <w:rPr>
                <w:rFonts w:ascii="Times New Roman" w:hAnsi="Times New Roman" w:cs="Times New Roman"/>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Bonmoshur</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Vicia Satiua</w:t>
            </w:r>
          </w:p>
        </w:tc>
        <w:tc>
          <w:tcPr>
            <w:tcW w:w="1170" w:type="dxa"/>
            <w:vAlign w:val="bottom"/>
          </w:tcPr>
          <w:p w:rsidR="00B32E23" w:rsidRPr="001C60DC" w:rsidRDefault="00B32E23" w:rsidP="00B32E23">
            <w:pPr>
              <w:jc w:val="center"/>
              <w:rPr>
                <w:rFonts w:ascii="Times New Roman" w:hAnsi="Times New Roman" w:cs="Times New Roman"/>
              </w:rPr>
            </w:pP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7.02</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Shyma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Echinochola crusgali</w:t>
            </w:r>
          </w:p>
        </w:tc>
        <w:tc>
          <w:tcPr>
            <w:tcW w:w="1170" w:type="dxa"/>
            <w:vAlign w:val="bottom"/>
          </w:tcPr>
          <w:p w:rsidR="00B32E23" w:rsidRPr="001C60DC" w:rsidRDefault="001C60DC" w:rsidP="00B32E23">
            <w:pPr>
              <w:jc w:val="center"/>
              <w:rPr>
                <w:rFonts w:ascii="Times New Roman" w:hAnsi="Times New Roman" w:cs="Times New Roman"/>
              </w:rPr>
            </w:pPr>
            <w:r w:rsidRPr="001C60DC">
              <w:rPr>
                <w:rFonts w:ascii="Times New Roman" w:hAnsi="Times New Roman" w:cs="Times New Roman"/>
              </w:rPr>
              <w:t>7</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12.12</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4.68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Shetlomi</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Gnaphalium affine</w:t>
            </w:r>
          </w:p>
        </w:tc>
        <w:tc>
          <w:tcPr>
            <w:tcW w:w="1170" w:type="dxa"/>
          </w:tcPr>
          <w:p w:rsidR="00B32E23" w:rsidRPr="001C60DC" w:rsidRDefault="00B32E23" w:rsidP="00B32E23">
            <w:pPr>
              <w:jc w:val="center"/>
              <w:rPr>
                <w:rFonts w:ascii="Times New Roman" w:hAnsi="Times New Roman" w:cs="Times New Roman"/>
              </w:rPr>
            </w:pPr>
          </w:p>
        </w:tc>
        <w:tc>
          <w:tcPr>
            <w:tcW w:w="1170" w:type="dxa"/>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4.68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Bonpalong</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Rumex</w:t>
            </w:r>
            <w:r w:rsidR="001C60DC" w:rsidRPr="001C60DC">
              <w:rPr>
                <w:rFonts w:ascii="Times New Roman" w:hAnsi="Times New Roman" w:cs="Times New Roman"/>
                <w:i/>
              </w:rPr>
              <w:t xml:space="preserve"> </w:t>
            </w:r>
            <w:r w:rsidRPr="001C60DC">
              <w:rPr>
                <w:rFonts w:ascii="Times New Roman" w:hAnsi="Times New Roman" w:cs="Times New Roman"/>
                <w:i/>
              </w:rPr>
              <w:t>maritimus</w:t>
            </w:r>
          </w:p>
        </w:tc>
        <w:tc>
          <w:tcPr>
            <w:tcW w:w="1170" w:type="dxa"/>
          </w:tcPr>
          <w:p w:rsidR="00B32E23" w:rsidRPr="001C60DC" w:rsidRDefault="00B32E23" w:rsidP="00B32E23">
            <w:pPr>
              <w:jc w:val="center"/>
              <w:rPr>
                <w:rFonts w:ascii="Times New Roman" w:hAnsi="Times New Roman" w:cs="Times New Roman"/>
              </w:rPr>
            </w:pPr>
          </w:p>
        </w:tc>
        <w:tc>
          <w:tcPr>
            <w:tcW w:w="1170" w:type="dxa"/>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11.70</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Chapra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Eleusine indica</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7.27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7.02</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27</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48.48</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15</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25.73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572C18" w:rsidP="00B32E23">
            <w:pPr>
              <w:jc w:val="both"/>
              <w:rPr>
                <w:rFonts w:ascii="Times New Roman" w:hAnsi="Times New Roman" w:cs="Times New Roman"/>
              </w:rPr>
            </w:pPr>
            <w:r w:rsidRPr="001C60DC">
              <w:rPr>
                <w:rFonts w:ascii="Times New Roman" w:hAnsi="Times New Roman" w:cs="Times New Roman"/>
                <w:bCs/>
                <w:iCs/>
              </w:rPr>
              <w:t>Total</w:t>
            </w:r>
          </w:p>
        </w:tc>
        <w:tc>
          <w:tcPr>
            <w:tcW w:w="2718" w:type="dxa"/>
          </w:tcPr>
          <w:p w:rsidR="00B32E23" w:rsidRPr="001C60DC" w:rsidRDefault="00B32E23" w:rsidP="00B32E23">
            <w:pPr>
              <w:jc w:val="both"/>
              <w:rPr>
                <w:rFonts w:ascii="Times New Roman" w:hAnsi="Times New Roman" w:cs="Times New Roman"/>
                <w:b/>
                <w:bCs/>
                <w:i/>
                <w:iCs/>
              </w:rPr>
            </w:pP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55</w:t>
            </w: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57</w:t>
            </w: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val="310"/>
        </w:trPr>
        <w:tc>
          <w:tcPr>
            <w:tcW w:w="638" w:type="dxa"/>
            <w:vMerge w:val="restart"/>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T</w:t>
            </w:r>
            <w:r w:rsidRPr="001C60DC">
              <w:rPr>
                <w:rFonts w:ascii="Times New Roman" w:hAnsi="Times New Roman" w:cs="Times New Roman"/>
                <w:vertAlign w:val="subscript"/>
              </w:rPr>
              <w:t>7</w:t>
            </w: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Anguli</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Digitaria sanguinalis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3.77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11.47</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Mutha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Cyperus rotundus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10.06</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2.15</w:t>
            </w:r>
          </w:p>
        </w:tc>
      </w:tr>
      <w:tr w:rsidR="001C60DC" w:rsidRPr="001C60DC" w:rsidTr="0039726A">
        <w:trPr>
          <w:trHeight w:val="260"/>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rPr>
                <w:rFonts w:ascii="Times New Roman" w:hAnsi="Times New Roman" w:cs="Times New Roman"/>
              </w:rPr>
            </w:pPr>
            <w:r w:rsidRPr="001C60DC">
              <w:rPr>
                <w:rFonts w:ascii="Times New Roman" w:hAnsi="Times New Roman" w:cs="Times New Roman"/>
              </w:rPr>
              <w:t>Maloncha</w:t>
            </w:r>
          </w:p>
        </w:tc>
        <w:tc>
          <w:tcPr>
            <w:tcW w:w="2718" w:type="dxa"/>
          </w:tcPr>
          <w:p w:rsidR="00B32E23" w:rsidRPr="001C60DC" w:rsidRDefault="00B32E23" w:rsidP="00B32E23">
            <w:pPr>
              <w:jc w:val="center"/>
              <w:rPr>
                <w:rFonts w:ascii="Times New Roman" w:hAnsi="Times New Roman" w:cs="Times New Roman"/>
                <w:i/>
              </w:rPr>
            </w:pPr>
            <w:r w:rsidRPr="001C60DC">
              <w:rPr>
                <w:rFonts w:ascii="Times New Roman" w:hAnsi="Times New Roman" w:cs="Times New Roman"/>
                <w:i/>
              </w:rPr>
              <w:t>Alternanthera</w:t>
            </w:r>
            <w:r w:rsidR="001C60DC" w:rsidRPr="001C60DC">
              <w:rPr>
                <w:rFonts w:ascii="Times New Roman" w:hAnsi="Times New Roman" w:cs="Times New Roman"/>
                <w:i/>
              </w:rPr>
              <w:t xml:space="preserve"> </w:t>
            </w:r>
            <w:r w:rsidRPr="001C60DC">
              <w:rPr>
                <w:rFonts w:ascii="Times New Roman" w:hAnsi="Times New Roman" w:cs="Times New Roman"/>
                <w:i/>
              </w:rPr>
              <w:t>philoxeroides</w:t>
            </w:r>
          </w:p>
        </w:tc>
        <w:tc>
          <w:tcPr>
            <w:tcW w:w="1170" w:type="dxa"/>
            <w:vAlign w:val="bottom"/>
          </w:tcPr>
          <w:p w:rsidR="00B32E23" w:rsidRPr="001C60DC" w:rsidRDefault="00B32E23" w:rsidP="00B32E23">
            <w:pPr>
              <w:jc w:val="center"/>
              <w:rPr>
                <w:rFonts w:ascii="Times New Roman" w:hAnsi="Times New Roman" w:cs="Times New Roman"/>
              </w:rPr>
            </w:pP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28</w:t>
            </w:r>
          </w:p>
        </w:tc>
        <w:tc>
          <w:tcPr>
            <w:tcW w:w="1223" w:type="dxa"/>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15.05</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Hatisur</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Heliotrapium indicum</w:t>
            </w:r>
          </w:p>
        </w:tc>
        <w:tc>
          <w:tcPr>
            <w:tcW w:w="1170" w:type="dxa"/>
          </w:tcPr>
          <w:p w:rsidR="00B32E23" w:rsidRPr="001C60DC" w:rsidRDefault="00B32E23" w:rsidP="00B32E23">
            <w:pPr>
              <w:jc w:val="center"/>
              <w:rPr>
                <w:rFonts w:ascii="Times New Roman" w:hAnsi="Times New Roman" w:cs="Times New Roman"/>
                <w:b/>
                <w:bCs/>
              </w:rPr>
            </w:pPr>
          </w:p>
        </w:tc>
        <w:tc>
          <w:tcPr>
            <w:tcW w:w="1170" w:type="dxa"/>
          </w:tcPr>
          <w:p w:rsidR="00B32E23" w:rsidRPr="001C60DC" w:rsidRDefault="00B32E23" w:rsidP="00B32E23">
            <w:pPr>
              <w:jc w:val="center"/>
              <w:rPr>
                <w:rFonts w:ascii="Times New Roman" w:hAnsi="Times New Roman" w:cs="Times New Roman"/>
                <w:b/>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3.58</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Goicha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Paspalum commergonii</w:t>
            </w:r>
          </w:p>
        </w:tc>
        <w:tc>
          <w:tcPr>
            <w:tcW w:w="1170" w:type="dxa"/>
          </w:tcPr>
          <w:p w:rsidR="00B32E23" w:rsidRPr="001C60DC" w:rsidRDefault="00B32E23" w:rsidP="00B32E23">
            <w:pPr>
              <w:jc w:val="center"/>
              <w:rPr>
                <w:rFonts w:ascii="Times New Roman" w:hAnsi="Times New Roman" w:cs="Times New Roman"/>
                <w:b/>
                <w:bCs/>
              </w:rPr>
            </w:pPr>
          </w:p>
        </w:tc>
        <w:tc>
          <w:tcPr>
            <w:tcW w:w="1170" w:type="dxa"/>
          </w:tcPr>
          <w:p w:rsidR="00B32E23" w:rsidRPr="001C60DC" w:rsidRDefault="00B32E23" w:rsidP="00B32E23">
            <w:pPr>
              <w:jc w:val="center"/>
              <w:rPr>
                <w:rFonts w:ascii="Times New Roman" w:hAnsi="Times New Roman" w:cs="Times New Roman"/>
                <w:b/>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1.43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Helencha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Enhydra fluetuans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23</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21.38</w:t>
            </w:r>
          </w:p>
        </w:tc>
        <w:tc>
          <w:tcPr>
            <w:tcW w:w="1057" w:type="dxa"/>
          </w:tcPr>
          <w:p w:rsidR="00B32E23" w:rsidRPr="001C60DC" w:rsidRDefault="00B32E23" w:rsidP="00B32E23">
            <w:pPr>
              <w:jc w:val="center"/>
              <w:rPr>
                <w:rFonts w:ascii="Times New Roman" w:hAnsi="Times New Roman" w:cs="Times New Roman"/>
                <w:b/>
                <w:bCs/>
              </w:rPr>
            </w:pPr>
          </w:p>
        </w:tc>
        <w:tc>
          <w:tcPr>
            <w:tcW w:w="1223" w:type="dxa"/>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Bonmoshur</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Vicia Satiua</w:t>
            </w:r>
          </w:p>
        </w:tc>
        <w:tc>
          <w:tcPr>
            <w:tcW w:w="1170" w:type="dxa"/>
          </w:tcPr>
          <w:p w:rsidR="00B32E23" w:rsidRPr="001C60DC" w:rsidRDefault="00B32E23" w:rsidP="00B32E23">
            <w:pPr>
              <w:jc w:val="center"/>
              <w:rPr>
                <w:rFonts w:ascii="Times New Roman" w:hAnsi="Times New Roman" w:cs="Times New Roman"/>
                <w:b/>
                <w:bCs/>
              </w:rPr>
            </w:pPr>
          </w:p>
        </w:tc>
        <w:tc>
          <w:tcPr>
            <w:tcW w:w="1170" w:type="dxa"/>
          </w:tcPr>
          <w:p w:rsidR="00B32E23" w:rsidRPr="001C60DC" w:rsidRDefault="00B32E23" w:rsidP="00B32E23">
            <w:pPr>
              <w:jc w:val="center"/>
              <w:rPr>
                <w:rFonts w:ascii="Times New Roman" w:hAnsi="Times New Roman" w:cs="Times New Roman"/>
                <w:b/>
                <w:bCs/>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2.15</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Shyma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Echinochola crusgali</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15</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13.84</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17</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9.32</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Shetlomi</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iCs/>
              </w:rPr>
              <w:t>Gnaphalium affine</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6.29</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47</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25.09</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Shaknotey</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Amaranthus viridis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3.77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1.43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tcPr>
          <w:p w:rsidR="00B32E23" w:rsidRPr="001C60DC" w:rsidRDefault="00B32E23" w:rsidP="00B32E23">
            <w:pPr>
              <w:jc w:val="both"/>
              <w:rPr>
                <w:rFonts w:ascii="Times New Roman" w:hAnsi="Times New Roman" w:cs="Times New Roman"/>
              </w:rPr>
            </w:pPr>
            <w:r w:rsidRPr="001C60DC">
              <w:rPr>
                <w:rFonts w:ascii="Times New Roman" w:hAnsi="Times New Roman" w:cs="Times New Roman"/>
              </w:rPr>
              <w:t>Bonmula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Rophanus</w:t>
            </w:r>
            <w:r w:rsidR="001C60DC" w:rsidRPr="001C60DC">
              <w:rPr>
                <w:rFonts w:ascii="Times New Roman" w:hAnsi="Times New Roman" w:cs="Times New Roman"/>
                <w:i/>
              </w:rPr>
              <w:t xml:space="preserve"> </w:t>
            </w:r>
            <w:r w:rsidRPr="001C60DC">
              <w:rPr>
                <w:rFonts w:ascii="Times New Roman" w:hAnsi="Times New Roman" w:cs="Times New Roman"/>
                <w:i/>
              </w:rPr>
              <w:t>rnhanisteaum</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3.77</w:t>
            </w:r>
          </w:p>
        </w:tc>
        <w:tc>
          <w:tcPr>
            <w:tcW w:w="1057" w:type="dxa"/>
            <w:vAlign w:val="bottom"/>
          </w:tcPr>
          <w:p w:rsidR="00B32E23" w:rsidRPr="001C60DC" w:rsidRDefault="00B32E23" w:rsidP="00B32E23">
            <w:pPr>
              <w:jc w:val="center"/>
              <w:rPr>
                <w:rFonts w:ascii="Times New Roman" w:hAnsi="Times New Roman" w:cs="Times New Roman"/>
              </w:rPr>
            </w:pPr>
          </w:p>
        </w:tc>
        <w:tc>
          <w:tcPr>
            <w:tcW w:w="1223" w:type="dxa"/>
            <w:vAlign w:val="bottom"/>
          </w:tcPr>
          <w:p w:rsidR="00B32E23" w:rsidRPr="001C60DC" w:rsidRDefault="00B32E23" w:rsidP="00B32E23">
            <w:pPr>
              <w:jc w:val="center"/>
              <w:rPr>
                <w:rFonts w:ascii="Times New Roman" w:hAnsi="Times New Roman" w:cs="Times New Roman"/>
              </w:rPr>
            </w:pP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Bonpalong</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Rumex maritimus</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4</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3.77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25</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13.62</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Chapra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Eleusine indica</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6.29</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11</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5.73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Durba</w:t>
            </w:r>
          </w:p>
        </w:tc>
        <w:tc>
          <w:tcPr>
            <w:tcW w:w="2718" w:type="dxa"/>
          </w:tcPr>
          <w:p w:rsidR="00B32E23" w:rsidRPr="001C60DC" w:rsidRDefault="00B32E23" w:rsidP="00B32E23">
            <w:pPr>
              <w:jc w:val="both"/>
              <w:rPr>
                <w:rFonts w:ascii="Times New Roman" w:hAnsi="Times New Roman" w:cs="Times New Roman"/>
                <w:i/>
              </w:rPr>
            </w:pPr>
            <w:r w:rsidRPr="001C60DC">
              <w:rPr>
                <w:rFonts w:ascii="Times New Roman" w:hAnsi="Times New Roman" w:cs="Times New Roman"/>
                <w:i/>
              </w:rPr>
              <w:t>Cynodon dactylon</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20</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18.87</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7.17</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B32E23" w:rsidP="00B32E23">
            <w:pPr>
              <w:rPr>
                <w:rFonts w:ascii="Times New Roman" w:hAnsi="Times New Roman" w:cs="Times New Roman"/>
              </w:rPr>
            </w:pPr>
            <w:r w:rsidRPr="001C60DC">
              <w:rPr>
                <w:rFonts w:ascii="Times New Roman" w:hAnsi="Times New Roman" w:cs="Times New Roman"/>
              </w:rPr>
              <w:t>Bathua</w:t>
            </w:r>
          </w:p>
        </w:tc>
        <w:tc>
          <w:tcPr>
            <w:tcW w:w="2718" w:type="dxa"/>
          </w:tcPr>
          <w:p w:rsidR="00B32E23" w:rsidRPr="001C60DC" w:rsidRDefault="00B32E23" w:rsidP="00B32E23">
            <w:pPr>
              <w:jc w:val="both"/>
              <w:rPr>
                <w:rFonts w:ascii="Times New Roman" w:hAnsi="Times New Roman" w:cs="Times New Roman"/>
                <w:i/>
                <w:iCs/>
              </w:rPr>
            </w:pPr>
            <w:r w:rsidRPr="001C60DC">
              <w:rPr>
                <w:rFonts w:ascii="Times New Roman" w:hAnsi="Times New Roman" w:cs="Times New Roman"/>
                <w:i/>
              </w:rPr>
              <w:t>Chenopodium album</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7</w:t>
            </w: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6.29</w:t>
            </w: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3</w:t>
            </w:r>
          </w:p>
        </w:tc>
        <w:tc>
          <w:tcPr>
            <w:tcW w:w="1223"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1.43</w:t>
            </w:r>
          </w:p>
        </w:tc>
      </w:tr>
      <w:tr w:rsidR="001C60DC" w:rsidRPr="001C60DC" w:rsidTr="0039726A">
        <w:trPr>
          <w:trHeight w:val="175"/>
        </w:trPr>
        <w:tc>
          <w:tcPr>
            <w:tcW w:w="638" w:type="dxa"/>
            <w:vMerge/>
          </w:tcPr>
          <w:p w:rsidR="00B32E23" w:rsidRPr="001C60DC" w:rsidRDefault="00B32E23" w:rsidP="00B32E23">
            <w:pPr>
              <w:jc w:val="both"/>
              <w:rPr>
                <w:rFonts w:ascii="Times New Roman" w:hAnsi="Times New Roman" w:cs="Times New Roman"/>
              </w:rPr>
            </w:pPr>
          </w:p>
        </w:tc>
        <w:tc>
          <w:tcPr>
            <w:tcW w:w="1414" w:type="dxa"/>
            <w:vAlign w:val="bottom"/>
          </w:tcPr>
          <w:p w:rsidR="00B32E23" w:rsidRPr="001C60DC" w:rsidRDefault="00572C18" w:rsidP="00B32E23">
            <w:pPr>
              <w:rPr>
                <w:rFonts w:ascii="Times New Roman" w:hAnsi="Times New Roman" w:cs="Times New Roman"/>
              </w:rPr>
            </w:pPr>
            <w:r w:rsidRPr="001C60DC">
              <w:rPr>
                <w:rFonts w:ascii="Times New Roman" w:hAnsi="Times New Roman" w:cs="Times New Roman"/>
                <w:iCs/>
              </w:rPr>
              <w:t>Total</w:t>
            </w:r>
          </w:p>
        </w:tc>
        <w:tc>
          <w:tcPr>
            <w:tcW w:w="2718" w:type="dxa"/>
          </w:tcPr>
          <w:p w:rsidR="00B32E23" w:rsidRPr="001C60DC" w:rsidRDefault="00B32E23" w:rsidP="00B32E23">
            <w:pPr>
              <w:jc w:val="both"/>
              <w:rPr>
                <w:rFonts w:ascii="Times New Roman" w:hAnsi="Times New Roman" w:cs="Times New Roman"/>
                <w:iCs/>
              </w:rPr>
            </w:pPr>
          </w:p>
        </w:tc>
        <w:tc>
          <w:tcPr>
            <w:tcW w:w="1170"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106</w:t>
            </w:r>
          </w:p>
        </w:tc>
        <w:tc>
          <w:tcPr>
            <w:tcW w:w="1170" w:type="dxa"/>
            <w:vAlign w:val="bottom"/>
          </w:tcPr>
          <w:p w:rsidR="00B32E23" w:rsidRPr="001C60DC" w:rsidRDefault="00B32E23" w:rsidP="00B32E23">
            <w:pPr>
              <w:jc w:val="center"/>
              <w:rPr>
                <w:rFonts w:ascii="Times New Roman" w:hAnsi="Times New Roman" w:cs="Times New Roman"/>
              </w:rPr>
            </w:pPr>
          </w:p>
        </w:tc>
        <w:tc>
          <w:tcPr>
            <w:tcW w:w="1057" w:type="dxa"/>
            <w:vAlign w:val="bottom"/>
          </w:tcPr>
          <w:p w:rsidR="00B32E23" w:rsidRPr="001C60DC" w:rsidRDefault="00B32E23" w:rsidP="00B32E23">
            <w:pPr>
              <w:jc w:val="center"/>
              <w:rPr>
                <w:rFonts w:ascii="Times New Roman" w:hAnsi="Times New Roman" w:cs="Times New Roman"/>
              </w:rPr>
            </w:pPr>
            <w:r w:rsidRPr="001C60DC">
              <w:rPr>
                <w:rFonts w:ascii="Times New Roman" w:hAnsi="Times New Roman" w:cs="Times New Roman"/>
              </w:rPr>
              <w:t>186</w:t>
            </w:r>
          </w:p>
        </w:tc>
        <w:tc>
          <w:tcPr>
            <w:tcW w:w="1223" w:type="dxa"/>
            <w:vAlign w:val="bottom"/>
          </w:tcPr>
          <w:p w:rsidR="00B32E23" w:rsidRPr="001C60DC" w:rsidRDefault="00B32E23" w:rsidP="00B32E23">
            <w:pPr>
              <w:jc w:val="center"/>
              <w:rPr>
                <w:rFonts w:ascii="Times New Roman" w:hAnsi="Times New Roman" w:cs="Times New Roman"/>
              </w:rPr>
            </w:pPr>
          </w:p>
        </w:tc>
      </w:tr>
    </w:tbl>
    <w:p w:rsidR="00B32E23" w:rsidRPr="00B32E23" w:rsidRDefault="00B32E23" w:rsidP="00B32E23">
      <w:pPr>
        <w:spacing w:after="0" w:line="240" w:lineRule="auto"/>
        <w:jc w:val="both"/>
        <w:rPr>
          <w:rFonts w:ascii="Times New Roman" w:hAnsi="Times New Roman" w:cs="Times New Roman"/>
          <w:iCs/>
          <w:lang w:bidi="bn-IN"/>
        </w:rPr>
      </w:pPr>
    </w:p>
    <w:p w:rsidR="00B32E23" w:rsidRPr="00BA11AD" w:rsidRDefault="00B32E23" w:rsidP="00B32E23">
      <w:pPr>
        <w:spacing w:after="0" w:line="240" w:lineRule="auto"/>
        <w:ind w:left="882" w:hanging="882"/>
        <w:jc w:val="both"/>
        <w:rPr>
          <w:rFonts w:ascii="Times New Roman" w:hAnsi="Times New Roman" w:cs="Times New Roman"/>
          <w:lang w:bidi="bn-IN"/>
        </w:rPr>
      </w:pPr>
      <w:r w:rsidRPr="00BA11AD">
        <w:rPr>
          <w:rFonts w:ascii="Times New Roman" w:hAnsi="Times New Roman" w:cs="Times New Roman"/>
          <w:lang w:bidi="bn-IN"/>
        </w:rPr>
        <w:t>Table 2. Weed dry weight (g/m</w:t>
      </w:r>
      <w:r w:rsidRPr="00BA11AD">
        <w:rPr>
          <w:rFonts w:ascii="Times New Roman" w:hAnsi="Times New Roman" w:cs="Times New Roman"/>
          <w:vertAlign w:val="superscript"/>
          <w:lang w:bidi="bn-IN"/>
        </w:rPr>
        <w:t>2</w:t>
      </w:r>
      <w:r w:rsidRPr="00BA11AD">
        <w:rPr>
          <w:rFonts w:ascii="Times New Roman" w:hAnsi="Times New Roman" w:cs="Times New Roman"/>
          <w:lang w:bidi="bn-IN"/>
        </w:rPr>
        <w:t>) and weed control efficiency (WCE) at 25DAE and 45DAE as affected by different treatments</w:t>
      </w:r>
    </w:p>
    <w:tbl>
      <w:tblPr>
        <w:tblStyle w:val="TableGrid7"/>
        <w:tblW w:w="0" w:type="auto"/>
        <w:tblInd w:w="108" w:type="dxa"/>
        <w:tblBorders>
          <w:left w:val="none" w:sz="0" w:space="0" w:color="auto"/>
          <w:right w:val="none" w:sz="0" w:space="0" w:color="auto"/>
        </w:tblBorders>
        <w:tblLook w:val="04A0" w:firstRow="1" w:lastRow="0" w:firstColumn="1" w:lastColumn="0" w:noHBand="0" w:noVBand="1"/>
      </w:tblPr>
      <w:tblGrid>
        <w:gridCol w:w="2019"/>
        <w:gridCol w:w="2024"/>
        <w:gridCol w:w="1752"/>
        <w:gridCol w:w="1874"/>
        <w:gridCol w:w="1677"/>
      </w:tblGrid>
      <w:tr w:rsidR="00BC1019" w:rsidRPr="00BA11AD" w:rsidTr="00BC1019">
        <w:trPr>
          <w:trHeight w:val="294"/>
        </w:trPr>
        <w:tc>
          <w:tcPr>
            <w:tcW w:w="2019" w:type="dxa"/>
            <w:vMerge w:val="restart"/>
            <w:vAlign w:val="center"/>
          </w:tcPr>
          <w:p w:rsidR="00B32E23" w:rsidRPr="00BA11AD" w:rsidRDefault="00B32E23" w:rsidP="00B32E23">
            <w:pPr>
              <w:rPr>
                <w:rFonts w:ascii="Times New Roman" w:hAnsi="Times New Roman" w:cs="Times New Roman"/>
              </w:rPr>
            </w:pPr>
            <w:r w:rsidRPr="00BA11AD">
              <w:rPr>
                <w:rFonts w:ascii="Times New Roman" w:hAnsi="Times New Roman" w:cs="Times New Roman"/>
              </w:rPr>
              <w:t>Treatment</w:t>
            </w:r>
          </w:p>
        </w:tc>
        <w:tc>
          <w:tcPr>
            <w:tcW w:w="3776" w:type="dxa"/>
            <w:gridSpan w:val="2"/>
            <w:vAlign w:val="center"/>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Dry weight of weed (g/m</w:t>
            </w:r>
            <w:r w:rsidRPr="00BA11AD">
              <w:rPr>
                <w:rFonts w:ascii="Times New Roman" w:hAnsi="Times New Roman" w:cs="Times New Roman"/>
                <w:vertAlign w:val="superscript"/>
              </w:rPr>
              <w:t>2</w:t>
            </w:r>
            <w:r w:rsidRPr="00BA11AD">
              <w:rPr>
                <w:rFonts w:ascii="Times New Roman" w:hAnsi="Times New Roman" w:cs="Times New Roman"/>
              </w:rPr>
              <w:t>)</w:t>
            </w:r>
          </w:p>
        </w:tc>
        <w:tc>
          <w:tcPr>
            <w:tcW w:w="3551" w:type="dxa"/>
            <w:gridSpan w:val="2"/>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Weed control efficiency (%)</w:t>
            </w:r>
          </w:p>
        </w:tc>
      </w:tr>
      <w:tr w:rsidR="00BC1019" w:rsidRPr="00BA11AD" w:rsidTr="00425517">
        <w:trPr>
          <w:trHeight w:val="148"/>
        </w:trPr>
        <w:tc>
          <w:tcPr>
            <w:tcW w:w="2019" w:type="dxa"/>
            <w:vMerge/>
            <w:tcBorders>
              <w:bottom w:val="single" w:sz="4" w:space="0" w:color="auto"/>
            </w:tcBorders>
            <w:vAlign w:val="center"/>
          </w:tcPr>
          <w:p w:rsidR="00B32E23" w:rsidRPr="00BA11AD" w:rsidRDefault="00B32E23" w:rsidP="00B32E23">
            <w:pPr>
              <w:rPr>
                <w:rFonts w:ascii="Times New Roman" w:hAnsi="Times New Roman" w:cs="Times New Roman"/>
              </w:rPr>
            </w:pPr>
          </w:p>
        </w:tc>
        <w:tc>
          <w:tcPr>
            <w:tcW w:w="2024" w:type="dxa"/>
            <w:tcBorders>
              <w:bottom w:val="single" w:sz="4" w:space="0" w:color="auto"/>
            </w:tcBorders>
            <w:vAlign w:val="center"/>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25 DAE</w:t>
            </w:r>
          </w:p>
        </w:tc>
        <w:tc>
          <w:tcPr>
            <w:tcW w:w="1752" w:type="dxa"/>
            <w:tcBorders>
              <w:bottom w:val="single" w:sz="4" w:space="0" w:color="auto"/>
            </w:tcBorders>
            <w:vAlign w:val="center"/>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45 DAE</w:t>
            </w:r>
          </w:p>
        </w:tc>
        <w:tc>
          <w:tcPr>
            <w:tcW w:w="1874" w:type="dxa"/>
            <w:tcBorders>
              <w:bottom w:val="single" w:sz="4" w:space="0" w:color="auto"/>
            </w:tcBorders>
            <w:vAlign w:val="center"/>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25 DAE</w:t>
            </w:r>
          </w:p>
        </w:tc>
        <w:tc>
          <w:tcPr>
            <w:tcW w:w="1677" w:type="dxa"/>
            <w:tcBorders>
              <w:bottom w:val="single" w:sz="4" w:space="0" w:color="auto"/>
            </w:tcBorders>
            <w:vAlign w:val="center"/>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45 DAE</w:t>
            </w:r>
          </w:p>
        </w:tc>
      </w:tr>
      <w:tr w:rsidR="00BC1019" w:rsidRPr="00BA11AD" w:rsidTr="00425517">
        <w:trPr>
          <w:trHeight w:val="276"/>
        </w:trPr>
        <w:tc>
          <w:tcPr>
            <w:tcW w:w="2019" w:type="dxa"/>
            <w:tcBorders>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1</w:t>
            </w:r>
          </w:p>
        </w:tc>
        <w:tc>
          <w:tcPr>
            <w:tcW w:w="2024" w:type="dxa"/>
            <w:tcBorders>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8.69</w:t>
            </w:r>
          </w:p>
        </w:tc>
        <w:tc>
          <w:tcPr>
            <w:tcW w:w="1752" w:type="dxa"/>
            <w:tcBorders>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84.70</w:t>
            </w:r>
          </w:p>
        </w:tc>
        <w:tc>
          <w:tcPr>
            <w:tcW w:w="1874" w:type="dxa"/>
            <w:tcBorders>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74.92</w:t>
            </w:r>
          </w:p>
        </w:tc>
        <w:tc>
          <w:tcPr>
            <w:tcW w:w="1677" w:type="dxa"/>
            <w:tcBorders>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75.23</w:t>
            </w:r>
          </w:p>
        </w:tc>
      </w:tr>
      <w:tr w:rsidR="00BC1019" w:rsidRPr="00BA11AD" w:rsidTr="00425517">
        <w:trPr>
          <w:trHeight w:val="260"/>
        </w:trPr>
        <w:tc>
          <w:tcPr>
            <w:tcW w:w="2019" w:type="dxa"/>
            <w:tcBorders>
              <w:top w:val="nil"/>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2</w:t>
            </w:r>
          </w:p>
        </w:tc>
        <w:tc>
          <w:tcPr>
            <w:tcW w:w="202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5.10</w:t>
            </w:r>
          </w:p>
        </w:tc>
        <w:tc>
          <w:tcPr>
            <w:tcW w:w="1752"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63.00</w:t>
            </w:r>
          </w:p>
        </w:tc>
        <w:tc>
          <w:tcPr>
            <w:tcW w:w="187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85.28</w:t>
            </w:r>
          </w:p>
        </w:tc>
        <w:tc>
          <w:tcPr>
            <w:tcW w:w="1677" w:type="dxa"/>
            <w:tcBorders>
              <w:top w:val="nil"/>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81.58</w:t>
            </w:r>
          </w:p>
        </w:tc>
      </w:tr>
      <w:tr w:rsidR="00BC1019" w:rsidRPr="00BA11AD" w:rsidTr="00425517">
        <w:trPr>
          <w:trHeight w:val="276"/>
        </w:trPr>
        <w:tc>
          <w:tcPr>
            <w:tcW w:w="2019" w:type="dxa"/>
            <w:tcBorders>
              <w:top w:val="nil"/>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3</w:t>
            </w:r>
          </w:p>
        </w:tc>
        <w:tc>
          <w:tcPr>
            <w:tcW w:w="202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6.29</w:t>
            </w:r>
          </w:p>
        </w:tc>
        <w:tc>
          <w:tcPr>
            <w:tcW w:w="1752"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77.76</w:t>
            </w:r>
          </w:p>
        </w:tc>
        <w:tc>
          <w:tcPr>
            <w:tcW w:w="187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81.86</w:t>
            </w:r>
          </w:p>
        </w:tc>
        <w:tc>
          <w:tcPr>
            <w:tcW w:w="1677" w:type="dxa"/>
            <w:tcBorders>
              <w:top w:val="nil"/>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77.26</w:t>
            </w:r>
          </w:p>
        </w:tc>
      </w:tr>
      <w:tr w:rsidR="00BC1019" w:rsidRPr="00BA11AD" w:rsidTr="00425517">
        <w:trPr>
          <w:trHeight w:val="276"/>
        </w:trPr>
        <w:tc>
          <w:tcPr>
            <w:tcW w:w="2019" w:type="dxa"/>
            <w:tcBorders>
              <w:top w:val="nil"/>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4</w:t>
            </w:r>
          </w:p>
        </w:tc>
        <w:tc>
          <w:tcPr>
            <w:tcW w:w="202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6.78</w:t>
            </w:r>
          </w:p>
        </w:tc>
        <w:tc>
          <w:tcPr>
            <w:tcW w:w="1752"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81.00</w:t>
            </w:r>
          </w:p>
        </w:tc>
        <w:tc>
          <w:tcPr>
            <w:tcW w:w="187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80.44</w:t>
            </w:r>
          </w:p>
        </w:tc>
        <w:tc>
          <w:tcPr>
            <w:tcW w:w="1677" w:type="dxa"/>
            <w:tcBorders>
              <w:top w:val="nil"/>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76.32</w:t>
            </w:r>
          </w:p>
        </w:tc>
      </w:tr>
      <w:tr w:rsidR="00BC1019" w:rsidRPr="00BA11AD" w:rsidTr="00425517">
        <w:trPr>
          <w:trHeight w:val="260"/>
        </w:trPr>
        <w:tc>
          <w:tcPr>
            <w:tcW w:w="2019" w:type="dxa"/>
            <w:tcBorders>
              <w:top w:val="nil"/>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5</w:t>
            </w:r>
          </w:p>
        </w:tc>
        <w:tc>
          <w:tcPr>
            <w:tcW w:w="202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6.67</w:t>
            </w:r>
          </w:p>
        </w:tc>
        <w:tc>
          <w:tcPr>
            <w:tcW w:w="1752"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76.50</w:t>
            </w:r>
          </w:p>
        </w:tc>
        <w:tc>
          <w:tcPr>
            <w:tcW w:w="187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80.77</w:t>
            </w:r>
          </w:p>
        </w:tc>
        <w:tc>
          <w:tcPr>
            <w:tcW w:w="1677" w:type="dxa"/>
            <w:tcBorders>
              <w:top w:val="nil"/>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77.63</w:t>
            </w:r>
          </w:p>
        </w:tc>
      </w:tr>
      <w:tr w:rsidR="00BC1019" w:rsidRPr="00BA11AD" w:rsidTr="00425517">
        <w:trPr>
          <w:trHeight w:val="260"/>
        </w:trPr>
        <w:tc>
          <w:tcPr>
            <w:tcW w:w="2019" w:type="dxa"/>
            <w:tcBorders>
              <w:top w:val="nil"/>
              <w:bottom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6</w:t>
            </w:r>
          </w:p>
        </w:tc>
        <w:tc>
          <w:tcPr>
            <w:tcW w:w="202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6.10</w:t>
            </w:r>
          </w:p>
        </w:tc>
        <w:tc>
          <w:tcPr>
            <w:tcW w:w="1752"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94.50</w:t>
            </w:r>
          </w:p>
        </w:tc>
        <w:tc>
          <w:tcPr>
            <w:tcW w:w="1874" w:type="dxa"/>
            <w:tcBorders>
              <w:top w:val="nil"/>
              <w:left w:val="nil"/>
              <w:bottom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82.40</w:t>
            </w:r>
          </w:p>
        </w:tc>
        <w:tc>
          <w:tcPr>
            <w:tcW w:w="1677" w:type="dxa"/>
            <w:tcBorders>
              <w:top w:val="nil"/>
              <w:left w:val="nil"/>
              <w:bottom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72.37</w:t>
            </w:r>
          </w:p>
        </w:tc>
      </w:tr>
      <w:tr w:rsidR="00BC1019" w:rsidRPr="00BA11AD" w:rsidTr="00425517">
        <w:trPr>
          <w:trHeight w:val="276"/>
        </w:trPr>
        <w:tc>
          <w:tcPr>
            <w:tcW w:w="2019" w:type="dxa"/>
            <w:tcBorders>
              <w:top w:val="nil"/>
              <w:right w:val="nil"/>
            </w:tcBorders>
          </w:tcPr>
          <w:p w:rsidR="00B32E23" w:rsidRPr="00BA11AD" w:rsidRDefault="00B32E23" w:rsidP="00B32E23">
            <w:pPr>
              <w:rPr>
                <w:rFonts w:ascii="Times New Roman" w:hAnsi="Times New Roman" w:cs="Times New Roman"/>
              </w:rPr>
            </w:pPr>
            <w:r w:rsidRPr="00BA11AD">
              <w:rPr>
                <w:rFonts w:ascii="Times New Roman" w:hAnsi="Times New Roman" w:cs="Times New Roman"/>
              </w:rPr>
              <w:t>T</w:t>
            </w:r>
            <w:r w:rsidRPr="00BA11AD">
              <w:rPr>
                <w:rFonts w:ascii="Times New Roman" w:hAnsi="Times New Roman" w:cs="Times New Roman"/>
                <w:vertAlign w:val="subscript"/>
              </w:rPr>
              <w:t>7</w:t>
            </w:r>
          </w:p>
        </w:tc>
        <w:tc>
          <w:tcPr>
            <w:tcW w:w="2024" w:type="dxa"/>
            <w:tcBorders>
              <w:top w:val="nil"/>
              <w:left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34.67</w:t>
            </w:r>
          </w:p>
        </w:tc>
        <w:tc>
          <w:tcPr>
            <w:tcW w:w="1752" w:type="dxa"/>
            <w:tcBorders>
              <w:top w:val="nil"/>
              <w:left w:val="nil"/>
              <w:right w:val="nil"/>
            </w:tcBorders>
            <w:vAlign w:val="bottom"/>
          </w:tcPr>
          <w:p w:rsidR="00B32E23" w:rsidRPr="00BA11AD" w:rsidRDefault="00B32E23" w:rsidP="00B32E23">
            <w:pPr>
              <w:jc w:val="center"/>
              <w:rPr>
                <w:rFonts w:ascii="Times New Roman" w:hAnsi="Times New Roman" w:cs="Times New Roman"/>
              </w:rPr>
            </w:pPr>
            <w:r w:rsidRPr="00BA11AD">
              <w:rPr>
                <w:rFonts w:ascii="Times New Roman" w:hAnsi="Times New Roman" w:cs="Times New Roman"/>
              </w:rPr>
              <w:t>342.00</w:t>
            </w:r>
          </w:p>
        </w:tc>
        <w:tc>
          <w:tcPr>
            <w:tcW w:w="1874" w:type="dxa"/>
            <w:tcBorders>
              <w:top w:val="nil"/>
              <w:left w:val="nil"/>
              <w:right w:val="nil"/>
            </w:tcBorders>
            <w:vAlign w:val="bottom"/>
          </w:tcPr>
          <w:p w:rsidR="00B32E23" w:rsidRPr="00BA11AD" w:rsidRDefault="00B32E23" w:rsidP="00B32E23">
            <w:pPr>
              <w:jc w:val="right"/>
              <w:rPr>
                <w:rFonts w:ascii="Times New Roman" w:hAnsi="Times New Roman" w:cs="Times New Roman"/>
              </w:rPr>
            </w:pPr>
          </w:p>
        </w:tc>
        <w:tc>
          <w:tcPr>
            <w:tcW w:w="1677" w:type="dxa"/>
            <w:tcBorders>
              <w:top w:val="nil"/>
              <w:left w:val="nil"/>
            </w:tcBorders>
            <w:vAlign w:val="bottom"/>
          </w:tcPr>
          <w:p w:rsidR="00B32E23" w:rsidRPr="00BA11AD" w:rsidRDefault="00B32E23" w:rsidP="00B32E23">
            <w:pPr>
              <w:jc w:val="right"/>
              <w:rPr>
                <w:rFonts w:ascii="Times New Roman" w:hAnsi="Times New Roman" w:cs="Times New Roman"/>
              </w:rPr>
            </w:pPr>
          </w:p>
        </w:tc>
      </w:tr>
    </w:tbl>
    <w:p w:rsidR="00B32E23" w:rsidRPr="00BA11AD" w:rsidRDefault="00B32E23" w:rsidP="00B32E23">
      <w:pPr>
        <w:spacing w:after="0" w:line="240" w:lineRule="auto"/>
        <w:jc w:val="both"/>
        <w:rPr>
          <w:rFonts w:ascii="Times New Roman" w:hAnsi="Times New Roman" w:cs="Times New Roman"/>
          <w:sz w:val="20"/>
          <w:szCs w:val="20"/>
          <w:lang w:bidi="bn-IN"/>
        </w:rPr>
      </w:pPr>
      <w:r w:rsidRPr="00BA11AD">
        <w:rPr>
          <w:rFonts w:ascii="Times New Roman" w:hAnsi="Times New Roman" w:cs="Times New Roman"/>
          <w:sz w:val="20"/>
          <w:szCs w:val="20"/>
          <w:lang w:bidi="bn-IN"/>
        </w:rPr>
        <w:t>T</w:t>
      </w:r>
      <w:r w:rsidRPr="00BA11AD">
        <w:rPr>
          <w:rFonts w:ascii="Times New Roman" w:hAnsi="Times New Roman" w:cs="Times New Roman"/>
          <w:sz w:val="20"/>
          <w:szCs w:val="20"/>
          <w:vertAlign w:val="subscript"/>
          <w:lang w:bidi="bn-IN"/>
        </w:rPr>
        <w:t>1</w:t>
      </w:r>
      <w:r w:rsidRPr="00BA11AD">
        <w:rPr>
          <w:rFonts w:ascii="Times New Roman" w:hAnsi="Times New Roman" w:cs="Times New Roman"/>
          <w:sz w:val="20"/>
          <w:szCs w:val="20"/>
          <w:lang w:bidi="bn-IN"/>
        </w:rPr>
        <w:t xml:space="preserve"> = Two hand weeding at 25 and 40 DAS, T</w:t>
      </w:r>
      <w:r w:rsidRPr="00BA11AD">
        <w:rPr>
          <w:rFonts w:ascii="Times New Roman" w:hAnsi="Times New Roman" w:cs="Times New Roman"/>
          <w:sz w:val="20"/>
          <w:szCs w:val="20"/>
          <w:vertAlign w:val="subscript"/>
          <w:lang w:bidi="bn-IN"/>
        </w:rPr>
        <w:t>2</w:t>
      </w:r>
      <w:r w:rsidRPr="00BA11AD">
        <w:rPr>
          <w:rFonts w:ascii="Times New Roman" w:hAnsi="Times New Roman" w:cs="Times New Roman"/>
          <w:sz w:val="20"/>
          <w:szCs w:val="20"/>
          <w:lang w:bidi="bn-IN"/>
        </w:rPr>
        <w:t xml:space="preserve"> = Herbicide Atrazine @ 2 L/ha spraying as pre-emergence +one hand weeding at 25 DAS T</w:t>
      </w:r>
      <w:r w:rsidRPr="00BA11AD">
        <w:rPr>
          <w:rFonts w:ascii="Times New Roman" w:hAnsi="Times New Roman" w:cs="Times New Roman"/>
          <w:sz w:val="20"/>
          <w:szCs w:val="20"/>
          <w:vertAlign w:val="subscript"/>
          <w:lang w:bidi="bn-IN"/>
        </w:rPr>
        <w:t>3</w:t>
      </w:r>
      <w:r w:rsidRPr="00BA11AD">
        <w:rPr>
          <w:rFonts w:ascii="Times New Roman" w:hAnsi="Times New Roman" w:cs="Times New Roman"/>
          <w:sz w:val="20"/>
          <w:szCs w:val="20"/>
          <w:lang w:bidi="bn-IN"/>
        </w:rPr>
        <w:t xml:space="preserve"> =Herbicide Atrazine @ 2 L/ha spraying as pre-emergence +weeding by BARI weeder at 25 DAS, T</w:t>
      </w:r>
      <w:r w:rsidRPr="00BA11AD">
        <w:rPr>
          <w:rFonts w:ascii="Times New Roman" w:hAnsi="Times New Roman" w:cs="Times New Roman"/>
          <w:sz w:val="20"/>
          <w:szCs w:val="20"/>
          <w:vertAlign w:val="subscript"/>
          <w:lang w:bidi="bn-IN"/>
        </w:rPr>
        <w:t>4</w:t>
      </w:r>
      <w:r w:rsidRPr="00BA11AD">
        <w:rPr>
          <w:rFonts w:ascii="Times New Roman" w:hAnsi="Times New Roman" w:cs="Times New Roman"/>
          <w:sz w:val="20"/>
          <w:szCs w:val="20"/>
          <w:lang w:bidi="bn-IN"/>
        </w:rPr>
        <w:t xml:space="preserve"> = Herbicide Atrazine @ 2 L/ha spraying as post-emergence at 25 DAS+one hand weeding at 45 DAS, T</w:t>
      </w:r>
      <w:r w:rsidRPr="00BA11AD">
        <w:rPr>
          <w:rFonts w:ascii="Times New Roman" w:hAnsi="Times New Roman" w:cs="Times New Roman"/>
          <w:sz w:val="20"/>
          <w:szCs w:val="20"/>
          <w:vertAlign w:val="subscript"/>
          <w:lang w:bidi="bn-IN"/>
        </w:rPr>
        <w:t>5</w:t>
      </w:r>
      <w:r w:rsidRPr="00BA11AD">
        <w:rPr>
          <w:rFonts w:ascii="Times New Roman" w:hAnsi="Times New Roman" w:cs="Times New Roman"/>
          <w:sz w:val="20"/>
          <w:szCs w:val="20"/>
          <w:lang w:bidi="bn-IN"/>
        </w:rPr>
        <w:t xml:space="preserve"> = Herbicide Pendimethalene @ 3 L/ha spraying as pre-emergence +one hand weeding at 25 DAS, T</w:t>
      </w:r>
      <w:r w:rsidRPr="00BA11AD">
        <w:rPr>
          <w:rFonts w:ascii="Times New Roman" w:hAnsi="Times New Roman" w:cs="Times New Roman"/>
          <w:sz w:val="20"/>
          <w:szCs w:val="20"/>
          <w:vertAlign w:val="subscript"/>
          <w:lang w:bidi="bn-IN"/>
        </w:rPr>
        <w:t>6</w:t>
      </w:r>
      <w:r w:rsidRPr="00BA11AD">
        <w:rPr>
          <w:rFonts w:ascii="Times New Roman" w:hAnsi="Times New Roman" w:cs="Times New Roman"/>
          <w:sz w:val="20"/>
          <w:szCs w:val="20"/>
          <w:lang w:bidi="bn-IN"/>
        </w:rPr>
        <w:t xml:space="preserve"> =Herbicide Pendimethalene @ 3 L/ha spraying as pre-emergence and T</w:t>
      </w:r>
      <w:r w:rsidRPr="00BA11AD">
        <w:rPr>
          <w:rFonts w:ascii="Times New Roman" w:hAnsi="Times New Roman" w:cs="Times New Roman"/>
          <w:sz w:val="20"/>
          <w:szCs w:val="20"/>
          <w:vertAlign w:val="subscript"/>
          <w:lang w:bidi="bn-IN"/>
        </w:rPr>
        <w:t>7</w:t>
      </w:r>
      <w:r w:rsidRPr="00BA11AD">
        <w:rPr>
          <w:rFonts w:ascii="Times New Roman" w:hAnsi="Times New Roman" w:cs="Times New Roman"/>
          <w:sz w:val="20"/>
          <w:szCs w:val="20"/>
          <w:lang w:bidi="bn-IN"/>
        </w:rPr>
        <w:t>= No weeding</w:t>
      </w:r>
    </w:p>
    <w:p w:rsidR="00B32E23" w:rsidRPr="00B32E23" w:rsidRDefault="00B32E23" w:rsidP="00B32E23">
      <w:pPr>
        <w:spacing w:after="0" w:line="240" w:lineRule="auto"/>
        <w:rPr>
          <w:rFonts w:ascii="Times New Roman" w:hAnsi="Times New Roman" w:cs="Times New Roman"/>
          <w:b/>
          <w:sz w:val="8"/>
          <w:lang w:bidi="bn-IN"/>
        </w:rPr>
      </w:pPr>
    </w:p>
    <w:p w:rsidR="00B32E23" w:rsidRPr="00B32E23" w:rsidRDefault="00B32E23" w:rsidP="00B32E23">
      <w:pPr>
        <w:spacing w:after="0" w:line="240" w:lineRule="auto"/>
        <w:rPr>
          <w:rFonts w:ascii="Times New Roman" w:hAnsi="Times New Roman" w:cs="Times New Roman"/>
          <w:b/>
          <w:sz w:val="10"/>
          <w:lang w:bidi="bn-IN"/>
        </w:rPr>
      </w:pPr>
    </w:p>
    <w:p w:rsidR="00B32E23" w:rsidRPr="00B32E23" w:rsidRDefault="00B32E23" w:rsidP="00B32E23">
      <w:pPr>
        <w:spacing w:after="0" w:line="240" w:lineRule="auto"/>
        <w:rPr>
          <w:rFonts w:ascii="Times New Roman" w:hAnsi="Times New Roman" w:cs="Times New Roman"/>
          <w:b/>
          <w:sz w:val="24"/>
          <w:szCs w:val="24"/>
          <w:lang w:bidi="bn-IN"/>
        </w:rPr>
      </w:pPr>
      <w:r w:rsidRPr="00B32E23">
        <w:rPr>
          <w:rFonts w:ascii="Times New Roman" w:hAnsi="Times New Roman" w:cs="Times New Roman"/>
          <w:b/>
          <w:sz w:val="24"/>
          <w:szCs w:val="24"/>
          <w:lang w:bidi="bn-IN"/>
        </w:rPr>
        <w:t>Results and Discussion</w:t>
      </w:r>
    </w:p>
    <w:p w:rsidR="00B32E23" w:rsidRPr="00B32E23" w:rsidRDefault="00B32E23" w:rsidP="00B32E23">
      <w:pPr>
        <w:spacing w:after="0" w:line="240" w:lineRule="auto"/>
        <w:jc w:val="both"/>
        <w:rPr>
          <w:lang w:bidi="bn-IN"/>
        </w:rPr>
      </w:pPr>
      <w:r w:rsidRPr="00B32E23">
        <w:rPr>
          <w:rFonts w:ascii="Times New Roman" w:hAnsi="Times New Roman" w:cs="Times New Roman"/>
          <w:b/>
          <w:lang w:bidi="bn-IN"/>
        </w:rPr>
        <w:t xml:space="preserve">Leaf Area Index </w:t>
      </w:r>
    </w:p>
    <w:p w:rsidR="00B32E23" w:rsidRPr="00B32E23" w:rsidRDefault="00B32E23" w:rsidP="00B32E23">
      <w:pPr>
        <w:spacing w:after="0" w:line="240" w:lineRule="auto"/>
        <w:jc w:val="both"/>
        <w:rPr>
          <w:rFonts w:ascii="Times New Roman" w:hAnsi="Times New Roman" w:cs="Times New Roman"/>
          <w:lang w:bidi="bn-IN"/>
        </w:rPr>
      </w:pPr>
      <w:r w:rsidRPr="00B32E23">
        <w:rPr>
          <w:rFonts w:ascii="Times New Roman" w:hAnsi="Times New Roman" w:cs="Times New Roman"/>
          <w:bCs/>
          <w:lang w:bidi="bn-IN"/>
        </w:rPr>
        <w:t xml:space="preserve">Leaf area index (LAI) varied as influenced by different weed management practices (Fig.1). </w:t>
      </w:r>
      <w:r w:rsidRPr="00B32E23">
        <w:rPr>
          <w:rFonts w:ascii="Times New Roman" w:hAnsi="Times New Roman" w:cs="Times New Roman"/>
          <w:lang w:bidi="bn-IN"/>
        </w:rPr>
        <w:t>LAI did not differ at 30 DAE among the different weed management treatment but markedly differed at 60 DAE and upto 75 DAE. Treatment T</w:t>
      </w:r>
      <w:r w:rsidRPr="00B32E23">
        <w:rPr>
          <w:rFonts w:ascii="Times New Roman" w:hAnsi="Times New Roman" w:cs="Times New Roman"/>
          <w:vertAlign w:val="subscript"/>
          <w:lang w:bidi="bn-IN"/>
        </w:rPr>
        <w:t xml:space="preserve">2 </w:t>
      </w:r>
      <w:r w:rsidRPr="00B32E23">
        <w:rPr>
          <w:rFonts w:ascii="Times New Roman" w:hAnsi="Times New Roman" w:cs="Times New Roman"/>
          <w:lang w:bidi="bn-IN"/>
        </w:rPr>
        <w:t>and T</w:t>
      </w:r>
      <w:r w:rsidRPr="00B32E23">
        <w:rPr>
          <w:rFonts w:ascii="Times New Roman" w:hAnsi="Times New Roman" w:cs="Times New Roman"/>
          <w:vertAlign w:val="subscript"/>
          <w:lang w:bidi="bn-IN"/>
        </w:rPr>
        <w:t>5</w:t>
      </w:r>
      <w:r w:rsidRPr="00B32E23">
        <w:rPr>
          <w:rFonts w:ascii="Times New Roman" w:hAnsi="Times New Roman" w:cs="Times New Roman"/>
          <w:lang w:bidi="bn-IN"/>
        </w:rPr>
        <w:t xml:space="preserve"> gave the maximum LAI of 3.38 and 3.31 at 75 DAE followed by T</w:t>
      </w:r>
      <w:r w:rsidRPr="00B32E23">
        <w:rPr>
          <w:rFonts w:ascii="Times New Roman" w:hAnsi="Times New Roman" w:cs="Times New Roman"/>
          <w:vertAlign w:val="subscript"/>
          <w:lang w:bidi="bn-IN"/>
        </w:rPr>
        <w:t>1</w:t>
      </w:r>
      <w:r w:rsidRPr="00B32E23">
        <w:rPr>
          <w:rFonts w:ascii="Times New Roman" w:hAnsi="Times New Roman" w:cs="Times New Roman"/>
          <w:lang w:bidi="bn-IN"/>
        </w:rPr>
        <w:t xml:space="preserve"> and T</w:t>
      </w:r>
      <w:r w:rsidRPr="00B32E23">
        <w:rPr>
          <w:rFonts w:ascii="Times New Roman" w:hAnsi="Times New Roman" w:cs="Times New Roman"/>
          <w:vertAlign w:val="subscript"/>
          <w:lang w:bidi="bn-IN"/>
        </w:rPr>
        <w:t>4</w:t>
      </w:r>
      <w:r w:rsidRPr="00B32E23">
        <w:rPr>
          <w:rFonts w:ascii="Times New Roman" w:hAnsi="Times New Roman" w:cs="Times New Roman"/>
          <w:lang w:bidi="bn-IN"/>
        </w:rPr>
        <w:t>. Treatment T</w:t>
      </w:r>
      <w:r w:rsidRPr="00B32E23">
        <w:rPr>
          <w:rFonts w:ascii="Times New Roman" w:hAnsi="Times New Roman" w:cs="Times New Roman"/>
          <w:vertAlign w:val="subscript"/>
          <w:lang w:bidi="bn-IN"/>
        </w:rPr>
        <w:t>7</w:t>
      </w:r>
      <w:r w:rsidRPr="00B32E23">
        <w:rPr>
          <w:rFonts w:ascii="Times New Roman" w:hAnsi="Times New Roman" w:cs="Times New Roman"/>
          <w:lang w:bidi="bn-IN"/>
        </w:rPr>
        <w:t xml:space="preserve"> gave the lowest LAI of 1.89.</w:t>
      </w:r>
    </w:p>
    <w:p w:rsidR="00B32E23" w:rsidRDefault="00B32E23" w:rsidP="00B32E23">
      <w:pPr>
        <w:autoSpaceDE w:val="0"/>
        <w:autoSpaceDN w:val="0"/>
        <w:adjustRightInd w:val="0"/>
        <w:spacing w:after="0" w:line="240" w:lineRule="auto"/>
        <w:jc w:val="both"/>
        <w:rPr>
          <w:rFonts w:ascii="Times New Roman" w:hAnsi="Times New Roman" w:cs="Times New Roman"/>
          <w:lang w:bidi="bn-IN"/>
        </w:rPr>
      </w:pPr>
    </w:p>
    <w:p w:rsidR="00765ACE" w:rsidRPr="00B32E23" w:rsidRDefault="00765ACE" w:rsidP="00B32E23">
      <w:pPr>
        <w:autoSpaceDE w:val="0"/>
        <w:autoSpaceDN w:val="0"/>
        <w:adjustRightInd w:val="0"/>
        <w:spacing w:after="0" w:line="240" w:lineRule="auto"/>
        <w:jc w:val="both"/>
        <w:rPr>
          <w:rFonts w:ascii="Times New Roman" w:hAnsi="Times New Roman" w:cs="Times New Roman"/>
          <w:lang w:bidi="bn-IN"/>
        </w:rPr>
      </w:pPr>
    </w:p>
    <w:p w:rsidR="00B32E23" w:rsidRPr="00B32E23" w:rsidRDefault="00B32E23" w:rsidP="00B32E23">
      <w:pPr>
        <w:spacing w:after="0" w:line="480" w:lineRule="auto"/>
        <w:jc w:val="center"/>
        <w:rPr>
          <w:rFonts w:ascii="Times New Roman" w:hAnsi="Times New Roman" w:cs="Times New Roman"/>
          <w:sz w:val="20"/>
          <w:szCs w:val="20"/>
          <w:lang w:bidi="bn-IN"/>
        </w:rPr>
      </w:pPr>
      <w:r w:rsidRPr="00B32E23">
        <w:rPr>
          <w:rFonts w:ascii="Times New Roman" w:hAnsi="Times New Roman" w:cs="Times New Roman"/>
          <w:noProof/>
          <w:sz w:val="20"/>
          <w:szCs w:val="20"/>
        </w:rPr>
        <w:lastRenderedPageBreak/>
        <w:drawing>
          <wp:inline distT="0" distB="0" distL="0" distR="0" wp14:anchorId="1E78E0E9" wp14:editId="1E590338">
            <wp:extent cx="4572000" cy="2647950"/>
            <wp:effectExtent l="0" t="0" r="0" b="0"/>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32E23" w:rsidRPr="00B32E23" w:rsidRDefault="00B32E23" w:rsidP="00572C18">
      <w:pPr>
        <w:spacing w:after="0" w:line="240" w:lineRule="auto"/>
        <w:jc w:val="center"/>
        <w:rPr>
          <w:rFonts w:ascii="Times New Roman" w:hAnsi="Times New Roman" w:cs="Times New Roman"/>
          <w:szCs w:val="28"/>
          <w:lang w:bidi="bn-IN"/>
        </w:rPr>
      </w:pPr>
      <w:r w:rsidRPr="00B32E23">
        <w:rPr>
          <w:rFonts w:ascii="Times New Roman" w:hAnsi="Times New Roman" w:cs="Times New Roman"/>
          <w:szCs w:val="28"/>
          <w:lang w:bidi="bn-IN"/>
        </w:rPr>
        <w:t>Fig.1. LAI of sorghum at different DAE as influenced by different weed management</w:t>
      </w:r>
    </w:p>
    <w:p w:rsidR="00572C18" w:rsidRPr="00642E3B" w:rsidRDefault="00572C18" w:rsidP="00B32E23">
      <w:pPr>
        <w:spacing w:after="0" w:line="240" w:lineRule="auto"/>
        <w:jc w:val="both"/>
        <w:rPr>
          <w:rFonts w:ascii="Times New Roman" w:hAnsi="Times New Roman" w:cs="Times New Roman"/>
          <w:b/>
          <w:sz w:val="28"/>
          <w:szCs w:val="28"/>
          <w:lang w:bidi="bn-IN"/>
        </w:rPr>
      </w:pPr>
    </w:p>
    <w:p w:rsidR="00B32E23" w:rsidRPr="00B32E23" w:rsidRDefault="00B32E23" w:rsidP="00B32E23">
      <w:pPr>
        <w:spacing w:after="0" w:line="240" w:lineRule="auto"/>
        <w:jc w:val="both"/>
        <w:rPr>
          <w:rFonts w:ascii="Times New Roman" w:hAnsi="Times New Roman" w:cs="Times New Roman"/>
          <w:b/>
          <w:szCs w:val="28"/>
          <w:lang w:bidi="bn-IN"/>
        </w:rPr>
      </w:pPr>
      <w:r w:rsidRPr="00B32E23">
        <w:rPr>
          <w:rFonts w:ascii="Times New Roman" w:hAnsi="Times New Roman" w:cs="Times New Roman"/>
          <w:b/>
          <w:szCs w:val="28"/>
          <w:lang w:bidi="bn-IN"/>
        </w:rPr>
        <w:t xml:space="preserve">Total dry matter production </w:t>
      </w:r>
    </w:p>
    <w:p w:rsidR="00B32E23" w:rsidRDefault="00B32E23" w:rsidP="00B32E23">
      <w:pPr>
        <w:spacing w:after="0" w:line="240" w:lineRule="auto"/>
        <w:jc w:val="both"/>
        <w:rPr>
          <w:rFonts w:ascii="Times New Roman" w:hAnsi="Times New Roman" w:cs="Times New Roman"/>
          <w:bCs/>
          <w:lang w:bidi="bn-IN"/>
        </w:rPr>
      </w:pPr>
      <w:r w:rsidRPr="00B32E23">
        <w:rPr>
          <w:rFonts w:ascii="Times New Roman" w:hAnsi="Times New Roman" w:cs="Times New Roman"/>
          <w:lang w:bidi="bn-IN"/>
        </w:rPr>
        <w:t>Total dry matter (TDM) accumulation in sorghum increased over time as influenced by different weed management methods (Fig 2). Difference in TDM production per unit area among the treatments started sharply from 60 DAE then increased rapidly up to 90 DAE and then increased slowly up to harvest. The maximum amount of TDM per unit area was recorded in T</w:t>
      </w:r>
      <w:r w:rsidRPr="00B32E23">
        <w:rPr>
          <w:rFonts w:ascii="Times New Roman" w:hAnsi="Times New Roman" w:cs="Times New Roman"/>
          <w:vertAlign w:val="subscript"/>
          <w:lang w:bidi="bn-IN"/>
        </w:rPr>
        <w:t xml:space="preserve">2 </w:t>
      </w:r>
      <w:r w:rsidRPr="00B32E23">
        <w:rPr>
          <w:rFonts w:ascii="Times New Roman" w:hAnsi="Times New Roman" w:cs="Times New Roman"/>
          <w:bCs/>
          <w:lang w:bidi="bn-IN"/>
        </w:rPr>
        <w:t>(</w:t>
      </w:r>
      <w:r w:rsidRPr="00B32E23">
        <w:rPr>
          <w:rFonts w:ascii="Times New Roman" w:hAnsi="Times New Roman" w:cs="Times New Roman"/>
          <w:lang w:bidi="bn-IN"/>
        </w:rPr>
        <w:t>Herbicide Atrazine @ 2 L/ha spraying as pre-emergence +one hand weeding at 25 DAS</w:t>
      </w:r>
      <w:r w:rsidRPr="00B32E23">
        <w:rPr>
          <w:rFonts w:ascii="Times New Roman" w:hAnsi="Times New Roman" w:cs="Times New Roman"/>
          <w:bCs/>
          <w:lang w:bidi="bn-IN"/>
        </w:rPr>
        <w:t xml:space="preserve">) </w:t>
      </w:r>
      <w:r w:rsidRPr="00B32E23">
        <w:rPr>
          <w:rFonts w:ascii="Times New Roman" w:hAnsi="Times New Roman" w:cs="Times New Roman"/>
          <w:lang w:bidi="bn-IN"/>
        </w:rPr>
        <w:t>followed by T</w:t>
      </w:r>
      <w:r w:rsidRPr="00B32E23">
        <w:rPr>
          <w:rFonts w:ascii="Times New Roman" w:hAnsi="Times New Roman" w:cs="Times New Roman"/>
          <w:vertAlign w:val="subscript"/>
          <w:lang w:bidi="bn-IN"/>
        </w:rPr>
        <w:t>5</w:t>
      </w:r>
      <w:r w:rsidRPr="00B32E23">
        <w:rPr>
          <w:rFonts w:ascii="Times New Roman" w:hAnsi="Times New Roman" w:cs="Times New Roman"/>
          <w:lang w:bidi="bn-IN"/>
        </w:rPr>
        <w:t>, T</w:t>
      </w:r>
      <w:r w:rsidRPr="00B32E23">
        <w:rPr>
          <w:rFonts w:ascii="Times New Roman" w:hAnsi="Times New Roman" w:cs="Times New Roman"/>
          <w:vertAlign w:val="subscript"/>
          <w:lang w:bidi="bn-IN"/>
        </w:rPr>
        <w:t>4</w:t>
      </w:r>
      <w:r w:rsidRPr="00B32E23">
        <w:rPr>
          <w:rFonts w:ascii="Times New Roman" w:hAnsi="Times New Roman" w:cs="Times New Roman"/>
          <w:lang w:bidi="bn-IN"/>
        </w:rPr>
        <w:t xml:space="preserve"> and T</w:t>
      </w:r>
      <w:r w:rsidRPr="00B32E23">
        <w:rPr>
          <w:rFonts w:ascii="Times New Roman" w:hAnsi="Times New Roman" w:cs="Times New Roman"/>
          <w:vertAlign w:val="subscript"/>
          <w:lang w:bidi="bn-IN"/>
        </w:rPr>
        <w:t>1</w:t>
      </w:r>
      <w:r w:rsidRPr="00B32E23">
        <w:rPr>
          <w:rFonts w:ascii="Times New Roman" w:hAnsi="Times New Roman" w:cs="Times New Roman"/>
          <w:bCs/>
          <w:lang w:bidi="bn-IN"/>
        </w:rPr>
        <w:t xml:space="preserve"> treatment </w:t>
      </w:r>
      <w:r w:rsidRPr="00B32E23">
        <w:rPr>
          <w:rFonts w:ascii="Times New Roman" w:hAnsi="Times New Roman" w:cs="Times New Roman"/>
          <w:lang w:bidi="bn-IN"/>
        </w:rPr>
        <w:t xml:space="preserve">and it was higher than other treatments throughout the growing period. The </w:t>
      </w:r>
      <w:r w:rsidRPr="00B32E23">
        <w:rPr>
          <w:rFonts w:ascii="Times New Roman" w:hAnsi="Times New Roman" w:cs="Times New Roman"/>
          <w:bCs/>
          <w:lang w:bidi="bn-IN"/>
        </w:rPr>
        <w:t xml:space="preserve">lowest TDM was observed in </w:t>
      </w:r>
      <w:r w:rsidRPr="00B32E23">
        <w:rPr>
          <w:rFonts w:ascii="Times New Roman" w:hAnsi="Times New Roman" w:cs="Times New Roman"/>
          <w:lang w:bidi="bn-IN"/>
        </w:rPr>
        <w:t>T</w:t>
      </w:r>
      <w:r w:rsidRPr="00B32E23">
        <w:rPr>
          <w:rFonts w:ascii="Times New Roman" w:hAnsi="Times New Roman" w:cs="Times New Roman"/>
          <w:vertAlign w:val="subscript"/>
          <w:lang w:bidi="bn-IN"/>
        </w:rPr>
        <w:t xml:space="preserve">7 </w:t>
      </w:r>
      <w:r w:rsidRPr="00B32E23">
        <w:rPr>
          <w:rFonts w:ascii="Times New Roman" w:hAnsi="Times New Roman" w:cs="Times New Roman"/>
          <w:bCs/>
          <w:lang w:bidi="bn-IN"/>
        </w:rPr>
        <w:t>(no weeding</w:t>
      </w:r>
      <w:r w:rsidRPr="00B32E23">
        <w:rPr>
          <w:rFonts w:ascii="Times New Roman" w:hAnsi="Times New Roman" w:cs="Times New Roman"/>
          <w:lang w:bidi="bn-IN"/>
        </w:rPr>
        <w:t>)</w:t>
      </w:r>
      <w:r w:rsidRPr="00B32E23">
        <w:rPr>
          <w:rFonts w:ascii="Times New Roman" w:hAnsi="Times New Roman" w:cs="Times New Roman"/>
          <w:bCs/>
          <w:lang w:bidi="bn-IN"/>
        </w:rPr>
        <w:t xml:space="preserve"> treatment</w:t>
      </w:r>
      <w:r w:rsidRPr="00B32E23">
        <w:rPr>
          <w:rFonts w:ascii="Times New Roman" w:hAnsi="Times New Roman" w:cs="Times New Roman"/>
          <w:lang w:bidi="bn-IN"/>
        </w:rPr>
        <w:t xml:space="preserve"> followed by T</w:t>
      </w:r>
      <w:r w:rsidRPr="00B32E23">
        <w:rPr>
          <w:rFonts w:ascii="Times New Roman" w:hAnsi="Times New Roman" w:cs="Times New Roman"/>
          <w:vertAlign w:val="subscript"/>
          <w:lang w:bidi="bn-IN"/>
        </w:rPr>
        <w:t>6</w:t>
      </w:r>
      <w:r w:rsidRPr="00B32E23">
        <w:rPr>
          <w:rFonts w:ascii="Times New Roman" w:hAnsi="Times New Roman" w:cs="Times New Roman"/>
          <w:lang w:bidi="bn-IN"/>
        </w:rPr>
        <w:t xml:space="preserve"> treatment</w:t>
      </w:r>
      <w:r w:rsidRPr="00B32E23">
        <w:rPr>
          <w:rFonts w:ascii="Times New Roman" w:hAnsi="Times New Roman" w:cs="Times New Roman"/>
          <w:bCs/>
          <w:lang w:bidi="bn-IN"/>
        </w:rPr>
        <w:t xml:space="preserve">. </w:t>
      </w:r>
    </w:p>
    <w:p w:rsidR="00B0694F" w:rsidRPr="00B32E23" w:rsidRDefault="00B0694F" w:rsidP="00B32E23">
      <w:pPr>
        <w:spacing w:after="0" w:line="240" w:lineRule="auto"/>
        <w:jc w:val="both"/>
        <w:rPr>
          <w:rFonts w:ascii="Times New Roman" w:hAnsi="Times New Roman" w:cs="Times New Roman"/>
          <w:bCs/>
          <w:lang w:bidi="bn-IN"/>
        </w:rPr>
      </w:pPr>
    </w:p>
    <w:p w:rsidR="00B32E23" w:rsidRPr="00B32E23" w:rsidRDefault="00B32E23" w:rsidP="00B32E23">
      <w:pPr>
        <w:spacing w:after="0" w:line="240" w:lineRule="auto"/>
        <w:jc w:val="both"/>
        <w:rPr>
          <w:rFonts w:ascii="Times New Roman" w:hAnsi="Times New Roman" w:cs="Times New Roman"/>
          <w:bCs/>
          <w:szCs w:val="28"/>
          <w:lang w:bidi="bn-IN"/>
        </w:rPr>
      </w:pPr>
    </w:p>
    <w:p w:rsidR="00B32E23" w:rsidRDefault="00B32E23" w:rsidP="00B32E23">
      <w:pPr>
        <w:spacing w:after="0" w:line="240" w:lineRule="auto"/>
        <w:jc w:val="center"/>
        <w:rPr>
          <w:rFonts w:ascii="Times New Roman" w:hAnsi="Times New Roman" w:cs="Times New Roman"/>
          <w:szCs w:val="28"/>
          <w:lang w:bidi="bn-IN"/>
        </w:rPr>
      </w:pPr>
      <w:r w:rsidRPr="00B32E23">
        <w:rPr>
          <w:rFonts w:ascii="Times New Roman" w:hAnsi="Times New Roman" w:cs="Times New Roman"/>
          <w:noProof/>
          <w:szCs w:val="28"/>
        </w:rPr>
        <w:drawing>
          <wp:inline distT="0" distB="0" distL="0" distR="0" wp14:anchorId="57DD3423" wp14:editId="5C2616C7">
            <wp:extent cx="4600575" cy="2286000"/>
            <wp:effectExtent l="0" t="0" r="0" b="0"/>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61DD8" w:rsidRPr="00B32E23" w:rsidRDefault="00061DD8" w:rsidP="00B32E23">
      <w:pPr>
        <w:spacing w:after="0" w:line="240" w:lineRule="auto"/>
        <w:jc w:val="center"/>
        <w:rPr>
          <w:rFonts w:ascii="Times New Roman" w:hAnsi="Times New Roman" w:cs="Times New Roman"/>
          <w:szCs w:val="28"/>
          <w:lang w:bidi="bn-IN"/>
        </w:rPr>
      </w:pPr>
    </w:p>
    <w:p w:rsidR="00B32E23" w:rsidRPr="00765ACE" w:rsidRDefault="00B32E23" w:rsidP="00B32E23">
      <w:pPr>
        <w:spacing w:after="0" w:line="240" w:lineRule="auto"/>
        <w:jc w:val="center"/>
        <w:rPr>
          <w:rFonts w:ascii="Times New Roman" w:hAnsi="Times New Roman" w:cs="Times New Roman"/>
          <w:sz w:val="2"/>
          <w:szCs w:val="12"/>
          <w:lang w:bidi="bn-IN"/>
        </w:rPr>
      </w:pPr>
    </w:p>
    <w:p w:rsidR="00B32E23" w:rsidRPr="00765ACE" w:rsidRDefault="00B32E23" w:rsidP="00B32E23">
      <w:pPr>
        <w:spacing w:after="0" w:line="240" w:lineRule="auto"/>
        <w:jc w:val="center"/>
        <w:rPr>
          <w:rFonts w:ascii="Times New Roman" w:hAnsi="Times New Roman" w:cs="Times New Roman"/>
          <w:sz w:val="20"/>
          <w:szCs w:val="20"/>
          <w:lang w:bidi="bn-IN"/>
        </w:rPr>
      </w:pPr>
      <w:proofErr w:type="gramStart"/>
      <w:r w:rsidRPr="00765ACE">
        <w:rPr>
          <w:rFonts w:ascii="Times New Roman" w:hAnsi="Times New Roman" w:cs="Times New Roman"/>
          <w:sz w:val="20"/>
          <w:szCs w:val="20"/>
          <w:lang w:bidi="bn-IN"/>
        </w:rPr>
        <w:t>Fig. 2.</w:t>
      </w:r>
      <w:proofErr w:type="gramEnd"/>
      <w:r w:rsidRPr="00765ACE">
        <w:rPr>
          <w:rFonts w:ascii="Times New Roman" w:hAnsi="Times New Roman" w:cs="Times New Roman"/>
          <w:sz w:val="20"/>
          <w:szCs w:val="20"/>
          <w:lang w:bidi="bn-IN"/>
        </w:rPr>
        <w:t xml:space="preserve"> TDM accumulation of sorghum at different DAE as influenced by different weed management</w:t>
      </w:r>
    </w:p>
    <w:p w:rsidR="00B32E23" w:rsidRPr="00572C18" w:rsidRDefault="00B32E23" w:rsidP="00B32E23">
      <w:pPr>
        <w:spacing w:after="0" w:line="240" w:lineRule="auto"/>
        <w:jc w:val="center"/>
        <w:rPr>
          <w:rFonts w:ascii="Times New Roman" w:hAnsi="Times New Roman" w:cs="Times New Roman"/>
          <w:sz w:val="14"/>
          <w:szCs w:val="20"/>
          <w:lang w:bidi="bn-IN"/>
        </w:rPr>
      </w:pPr>
    </w:p>
    <w:p w:rsidR="00B0694F" w:rsidRDefault="00B0694F" w:rsidP="00B32E23">
      <w:pPr>
        <w:spacing w:after="0" w:line="240" w:lineRule="auto"/>
        <w:jc w:val="both"/>
        <w:rPr>
          <w:rFonts w:ascii="Times New Roman" w:hAnsi="Times New Roman" w:cs="Times New Roman"/>
          <w:b/>
          <w:szCs w:val="24"/>
          <w:lang w:bidi="bn-IN"/>
        </w:rPr>
      </w:pPr>
    </w:p>
    <w:p w:rsidR="00B0694F" w:rsidRDefault="00B0694F" w:rsidP="00B32E23">
      <w:pPr>
        <w:spacing w:after="0" w:line="240" w:lineRule="auto"/>
        <w:jc w:val="both"/>
        <w:rPr>
          <w:rFonts w:ascii="Times New Roman" w:hAnsi="Times New Roman" w:cs="Times New Roman"/>
          <w:b/>
          <w:szCs w:val="24"/>
          <w:lang w:bidi="bn-IN"/>
        </w:rPr>
      </w:pPr>
    </w:p>
    <w:p w:rsidR="00B0694F" w:rsidRDefault="00B0694F" w:rsidP="00B32E23">
      <w:pPr>
        <w:spacing w:after="0" w:line="240" w:lineRule="auto"/>
        <w:jc w:val="both"/>
        <w:rPr>
          <w:rFonts w:ascii="Times New Roman" w:hAnsi="Times New Roman" w:cs="Times New Roman"/>
          <w:b/>
          <w:szCs w:val="24"/>
          <w:lang w:bidi="bn-IN"/>
        </w:rPr>
      </w:pPr>
    </w:p>
    <w:p w:rsidR="001C60DC" w:rsidRDefault="001C60DC" w:rsidP="00B32E23">
      <w:pPr>
        <w:spacing w:after="0" w:line="240" w:lineRule="auto"/>
        <w:jc w:val="both"/>
        <w:rPr>
          <w:rFonts w:ascii="Times New Roman" w:hAnsi="Times New Roman" w:cs="Times New Roman"/>
          <w:b/>
          <w:szCs w:val="24"/>
          <w:lang w:bidi="bn-IN"/>
        </w:rPr>
      </w:pPr>
    </w:p>
    <w:p w:rsidR="00B32E23" w:rsidRPr="00B32E23" w:rsidRDefault="00B32E23" w:rsidP="00B32E23">
      <w:pPr>
        <w:spacing w:after="0" w:line="240" w:lineRule="auto"/>
        <w:jc w:val="both"/>
        <w:rPr>
          <w:rFonts w:ascii="Times New Roman" w:hAnsi="Times New Roman" w:cs="Times New Roman"/>
          <w:b/>
          <w:szCs w:val="24"/>
          <w:lang w:bidi="bn-IN"/>
        </w:rPr>
      </w:pPr>
      <w:r w:rsidRPr="00B32E23">
        <w:rPr>
          <w:rFonts w:ascii="Times New Roman" w:hAnsi="Times New Roman" w:cs="Times New Roman"/>
          <w:b/>
          <w:szCs w:val="24"/>
          <w:lang w:bidi="bn-IN"/>
        </w:rPr>
        <w:lastRenderedPageBreak/>
        <w:t>Plant height, yield and yield component of sorghum</w:t>
      </w:r>
    </w:p>
    <w:p w:rsidR="00B32E23" w:rsidRPr="00B32E23" w:rsidRDefault="00B32E23" w:rsidP="00B32E23">
      <w:pPr>
        <w:spacing w:after="0" w:line="240" w:lineRule="auto"/>
        <w:jc w:val="both"/>
        <w:rPr>
          <w:rFonts w:ascii="Times New Roman" w:hAnsi="Times New Roman" w:cs="Times New Roman"/>
          <w:szCs w:val="24"/>
          <w:lang w:bidi="bn-IN"/>
        </w:rPr>
      </w:pPr>
      <w:r w:rsidRPr="00B32E23">
        <w:rPr>
          <w:rFonts w:ascii="Times New Roman" w:hAnsi="Times New Roman" w:cs="Times New Roman"/>
          <w:spacing w:val="-4"/>
          <w:szCs w:val="24"/>
          <w:lang w:bidi="bn-IN"/>
        </w:rPr>
        <w:t>Plant population/m</w:t>
      </w:r>
      <w:r w:rsidRPr="00B32E23">
        <w:rPr>
          <w:rFonts w:ascii="Times New Roman" w:hAnsi="Times New Roman" w:cs="Times New Roman"/>
          <w:spacing w:val="-4"/>
          <w:szCs w:val="24"/>
          <w:vertAlign w:val="superscript"/>
          <w:lang w:bidi="bn-IN"/>
        </w:rPr>
        <w:t>2</w:t>
      </w:r>
      <w:r w:rsidRPr="00B32E23">
        <w:rPr>
          <w:rFonts w:ascii="Times New Roman" w:hAnsi="Times New Roman" w:cs="Times New Roman"/>
          <w:spacing w:val="-4"/>
          <w:szCs w:val="24"/>
          <w:lang w:bidi="bn-IN"/>
        </w:rPr>
        <w:t xml:space="preserve"> plant height at harvest, yield and yield components of sorghum as affected by different weed management methods (Table 3)</w:t>
      </w:r>
      <w:r w:rsidRPr="00B32E23">
        <w:rPr>
          <w:rFonts w:ascii="Times New Roman" w:hAnsi="Times New Roman" w:cs="Times New Roman"/>
          <w:szCs w:val="28"/>
          <w:lang w:bidi="bn-IN"/>
        </w:rPr>
        <w:t>. Plant population per unit area varied from 12 to 16/m</w:t>
      </w:r>
      <w:r w:rsidRPr="00B32E23">
        <w:rPr>
          <w:rFonts w:ascii="Times New Roman" w:hAnsi="Times New Roman" w:cs="Times New Roman"/>
          <w:szCs w:val="28"/>
          <w:vertAlign w:val="superscript"/>
          <w:lang w:bidi="bn-IN"/>
        </w:rPr>
        <w:t>2</w:t>
      </w:r>
      <w:r w:rsidRPr="00B32E23">
        <w:rPr>
          <w:rFonts w:ascii="Times New Roman" w:hAnsi="Times New Roman" w:cs="Times New Roman"/>
          <w:szCs w:val="28"/>
          <w:lang w:bidi="bn-IN"/>
        </w:rPr>
        <w:t>. The highest population (16/m</w:t>
      </w:r>
      <w:r w:rsidRPr="00B32E23">
        <w:rPr>
          <w:rFonts w:ascii="Times New Roman" w:hAnsi="Times New Roman" w:cs="Times New Roman"/>
          <w:szCs w:val="28"/>
          <w:vertAlign w:val="superscript"/>
          <w:lang w:bidi="bn-IN"/>
        </w:rPr>
        <w:t>2</w:t>
      </w:r>
      <w:r w:rsidRPr="00B32E23">
        <w:rPr>
          <w:rFonts w:ascii="Times New Roman" w:hAnsi="Times New Roman" w:cs="Times New Roman"/>
          <w:szCs w:val="28"/>
          <w:lang w:bidi="bn-IN"/>
        </w:rPr>
        <w:t>) recorded from treatment T</w:t>
      </w:r>
      <w:r w:rsidRPr="00B32E23">
        <w:rPr>
          <w:rFonts w:ascii="Times New Roman" w:hAnsi="Times New Roman" w:cs="Times New Roman"/>
          <w:szCs w:val="28"/>
          <w:vertAlign w:val="subscript"/>
          <w:lang w:bidi="bn-IN"/>
        </w:rPr>
        <w:t>3</w:t>
      </w:r>
      <w:r w:rsidRPr="00B32E23">
        <w:rPr>
          <w:rFonts w:ascii="Times New Roman" w:hAnsi="Times New Roman" w:cs="Times New Roman"/>
          <w:szCs w:val="28"/>
          <w:lang w:bidi="bn-IN"/>
        </w:rPr>
        <w:t>, T</w:t>
      </w:r>
      <w:r w:rsidRPr="00B32E23">
        <w:rPr>
          <w:rFonts w:ascii="Times New Roman" w:hAnsi="Times New Roman" w:cs="Times New Roman"/>
          <w:szCs w:val="28"/>
          <w:vertAlign w:val="subscript"/>
          <w:lang w:bidi="bn-IN"/>
        </w:rPr>
        <w:t xml:space="preserve">4, </w:t>
      </w:r>
      <w:r w:rsidRPr="00B32E23">
        <w:rPr>
          <w:rFonts w:ascii="Times New Roman" w:hAnsi="Times New Roman" w:cs="Times New Roman"/>
          <w:szCs w:val="24"/>
          <w:lang w:bidi="bn-IN"/>
        </w:rPr>
        <w:t>T</w:t>
      </w:r>
      <w:r w:rsidRPr="00B32E23">
        <w:rPr>
          <w:rFonts w:ascii="Times New Roman" w:hAnsi="Times New Roman" w:cs="Times New Roman"/>
          <w:szCs w:val="24"/>
          <w:vertAlign w:val="subscript"/>
          <w:lang w:bidi="bn-IN"/>
        </w:rPr>
        <w:t xml:space="preserve">1, </w:t>
      </w:r>
      <w:r w:rsidRPr="00B32E23">
        <w:rPr>
          <w:rFonts w:ascii="Times New Roman" w:hAnsi="Times New Roman" w:cs="Times New Roman"/>
          <w:szCs w:val="28"/>
          <w:lang w:bidi="bn-IN"/>
        </w:rPr>
        <w:t>T</w:t>
      </w:r>
      <w:r w:rsidRPr="00B32E23">
        <w:rPr>
          <w:rFonts w:ascii="Times New Roman" w:hAnsi="Times New Roman" w:cs="Times New Roman"/>
          <w:szCs w:val="28"/>
          <w:vertAlign w:val="subscript"/>
          <w:lang w:bidi="bn-IN"/>
        </w:rPr>
        <w:t xml:space="preserve">5 </w:t>
      </w:r>
      <w:r w:rsidRPr="00B32E23">
        <w:rPr>
          <w:rFonts w:ascii="Times New Roman" w:hAnsi="Times New Roman" w:cs="Times New Roman"/>
          <w:szCs w:val="28"/>
          <w:lang w:bidi="bn-IN"/>
        </w:rPr>
        <w:t>and T</w:t>
      </w:r>
      <w:r w:rsidRPr="00B32E23">
        <w:rPr>
          <w:rFonts w:ascii="Times New Roman" w:hAnsi="Times New Roman" w:cs="Times New Roman"/>
          <w:szCs w:val="28"/>
          <w:vertAlign w:val="subscript"/>
          <w:lang w:bidi="bn-IN"/>
        </w:rPr>
        <w:t xml:space="preserve">6 </w:t>
      </w:r>
      <w:r w:rsidRPr="00B32E23">
        <w:rPr>
          <w:rFonts w:ascii="Times New Roman" w:hAnsi="Times New Roman" w:cs="Times New Roman"/>
          <w:szCs w:val="28"/>
          <w:lang w:bidi="bn-IN"/>
        </w:rPr>
        <w:t>which were identical to treatment T</w:t>
      </w:r>
      <w:r w:rsidRPr="00B32E23">
        <w:rPr>
          <w:rFonts w:ascii="Times New Roman" w:hAnsi="Times New Roman" w:cs="Times New Roman"/>
          <w:szCs w:val="28"/>
          <w:vertAlign w:val="subscript"/>
          <w:lang w:bidi="bn-IN"/>
        </w:rPr>
        <w:t>2</w:t>
      </w:r>
      <w:r w:rsidRPr="00B32E23">
        <w:rPr>
          <w:rFonts w:ascii="Times New Roman" w:hAnsi="Times New Roman" w:cs="Times New Roman"/>
          <w:szCs w:val="28"/>
          <w:lang w:bidi="bn-IN"/>
        </w:rPr>
        <w:t>. The lowest population (12/m</w:t>
      </w:r>
      <w:r w:rsidRPr="00B32E23">
        <w:rPr>
          <w:rFonts w:ascii="Times New Roman" w:hAnsi="Times New Roman" w:cs="Times New Roman"/>
          <w:szCs w:val="28"/>
          <w:vertAlign w:val="superscript"/>
          <w:lang w:bidi="bn-IN"/>
        </w:rPr>
        <w:t>2</w:t>
      </w:r>
      <w:r w:rsidRPr="00B32E23">
        <w:rPr>
          <w:rFonts w:ascii="Times New Roman" w:hAnsi="Times New Roman" w:cs="Times New Roman"/>
          <w:szCs w:val="28"/>
          <w:lang w:bidi="bn-IN"/>
        </w:rPr>
        <w:t>) recorded in T</w:t>
      </w:r>
      <w:r w:rsidRPr="00B32E23">
        <w:rPr>
          <w:rFonts w:ascii="Times New Roman" w:hAnsi="Times New Roman" w:cs="Times New Roman"/>
          <w:szCs w:val="28"/>
          <w:vertAlign w:val="subscript"/>
          <w:lang w:bidi="bn-IN"/>
        </w:rPr>
        <w:t>7</w:t>
      </w:r>
      <w:r w:rsidRPr="00B32E23">
        <w:rPr>
          <w:rFonts w:ascii="Times New Roman" w:hAnsi="Times New Roman" w:cs="Times New Roman"/>
          <w:szCs w:val="28"/>
          <w:lang w:bidi="bn-IN"/>
        </w:rPr>
        <w:t xml:space="preserve">. </w:t>
      </w:r>
      <w:r w:rsidRPr="00B32E23">
        <w:rPr>
          <w:rFonts w:ascii="Times New Roman" w:hAnsi="Times New Roman" w:cs="Times New Roman"/>
          <w:szCs w:val="24"/>
          <w:lang w:bidi="bn-IN"/>
        </w:rPr>
        <w:t>The highest plant height (134.32 cm) was found in T</w:t>
      </w:r>
      <w:r w:rsidRPr="00B32E23">
        <w:rPr>
          <w:rFonts w:ascii="Times New Roman" w:hAnsi="Times New Roman" w:cs="Times New Roman"/>
          <w:szCs w:val="24"/>
          <w:vertAlign w:val="subscript"/>
          <w:lang w:bidi="bn-IN"/>
        </w:rPr>
        <w:t>5</w:t>
      </w:r>
      <w:r w:rsidRPr="00B32E23">
        <w:rPr>
          <w:rFonts w:ascii="Times New Roman" w:hAnsi="Times New Roman" w:cs="Times New Roman"/>
          <w:szCs w:val="24"/>
          <w:lang w:bidi="bn-IN"/>
        </w:rPr>
        <w:t xml:space="preserve"> treatment which was followed by T</w:t>
      </w:r>
      <w:r w:rsidRPr="00B32E23">
        <w:rPr>
          <w:rFonts w:ascii="Times New Roman" w:hAnsi="Times New Roman" w:cs="Times New Roman"/>
          <w:szCs w:val="24"/>
          <w:vertAlign w:val="subscript"/>
          <w:lang w:bidi="bn-IN"/>
        </w:rPr>
        <w:t>1</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2</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3</w:t>
      </w:r>
      <w:r w:rsidRPr="00B32E23">
        <w:rPr>
          <w:rFonts w:ascii="Times New Roman" w:hAnsi="Times New Roman" w:cs="Times New Roman"/>
          <w:szCs w:val="24"/>
          <w:lang w:bidi="bn-IN"/>
        </w:rPr>
        <w:t xml:space="preserve"> and T</w:t>
      </w:r>
      <w:r w:rsidRPr="00B32E23">
        <w:rPr>
          <w:rFonts w:ascii="Times New Roman" w:hAnsi="Times New Roman" w:cs="Times New Roman"/>
          <w:szCs w:val="24"/>
          <w:vertAlign w:val="subscript"/>
          <w:lang w:bidi="bn-IN"/>
        </w:rPr>
        <w:t xml:space="preserve">4 </w:t>
      </w:r>
      <w:r w:rsidRPr="00B32E23">
        <w:rPr>
          <w:rFonts w:ascii="Times New Roman" w:hAnsi="Times New Roman" w:cs="Times New Roman"/>
          <w:szCs w:val="24"/>
          <w:lang w:bidi="bn-IN"/>
        </w:rPr>
        <w:t>treatments and the lowest plant height (109.67 cm) was observed in T</w:t>
      </w:r>
      <w:r w:rsidRPr="00B32E23">
        <w:rPr>
          <w:rFonts w:ascii="Times New Roman" w:hAnsi="Times New Roman" w:cs="Times New Roman"/>
          <w:szCs w:val="24"/>
          <w:vertAlign w:val="subscript"/>
          <w:lang w:bidi="bn-IN"/>
        </w:rPr>
        <w:t>7</w:t>
      </w:r>
      <w:r w:rsidRPr="00B32E23">
        <w:rPr>
          <w:rFonts w:ascii="Times New Roman" w:hAnsi="Times New Roman" w:cs="Times New Roman"/>
          <w:szCs w:val="24"/>
          <w:lang w:bidi="bn-IN"/>
        </w:rPr>
        <w:t xml:space="preserve"> treatment. The longest (17.97 cm) panicle was observed in T</w:t>
      </w:r>
      <w:r w:rsidRPr="00B32E23">
        <w:rPr>
          <w:rFonts w:ascii="Times New Roman" w:hAnsi="Times New Roman" w:cs="Times New Roman"/>
          <w:szCs w:val="24"/>
          <w:vertAlign w:val="subscript"/>
          <w:lang w:bidi="bn-IN"/>
        </w:rPr>
        <w:t>2</w:t>
      </w:r>
      <w:r w:rsidRPr="00B32E23">
        <w:rPr>
          <w:rFonts w:ascii="Times New Roman" w:hAnsi="Times New Roman" w:cs="Times New Roman"/>
          <w:szCs w:val="24"/>
          <w:lang w:bidi="bn-IN"/>
        </w:rPr>
        <w:t xml:space="preserve"> treatment which was followed by T</w:t>
      </w:r>
      <w:r w:rsidRPr="00B32E23">
        <w:rPr>
          <w:rFonts w:ascii="Times New Roman" w:hAnsi="Times New Roman" w:cs="Times New Roman"/>
          <w:szCs w:val="24"/>
          <w:vertAlign w:val="subscript"/>
          <w:lang w:bidi="bn-IN"/>
        </w:rPr>
        <w:t xml:space="preserve">1, </w:t>
      </w:r>
      <w:r w:rsidRPr="00B32E23">
        <w:rPr>
          <w:rFonts w:ascii="Times New Roman" w:hAnsi="Times New Roman" w:cs="Times New Roman"/>
          <w:szCs w:val="24"/>
          <w:lang w:bidi="bn-IN"/>
        </w:rPr>
        <w:t>T</w:t>
      </w:r>
      <w:r w:rsidRPr="00B32E23">
        <w:rPr>
          <w:rFonts w:ascii="Times New Roman" w:hAnsi="Times New Roman" w:cs="Times New Roman"/>
          <w:szCs w:val="24"/>
          <w:vertAlign w:val="subscript"/>
          <w:lang w:bidi="bn-IN"/>
        </w:rPr>
        <w:t xml:space="preserve">3, </w:t>
      </w:r>
      <w:r w:rsidRPr="00B32E23">
        <w:rPr>
          <w:rFonts w:ascii="Times New Roman" w:hAnsi="Times New Roman" w:cs="Times New Roman"/>
          <w:szCs w:val="24"/>
          <w:lang w:bidi="bn-IN"/>
        </w:rPr>
        <w:t>T</w:t>
      </w:r>
      <w:r w:rsidRPr="00B32E23">
        <w:rPr>
          <w:rFonts w:ascii="Times New Roman" w:hAnsi="Times New Roman" w:cs="Times New Roman"/>
          <w:szCs w:val="24"/>
          <w:vertAlign w:val="subscript"/>
          <w:lang w:bidi="bn-IN"/>
        </w:rPr>
        <w:t>4</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 xml:space="preserve">5 </w:t>
      </w:r>
      <w:r w:rsidRPr="00B32E23">
        <w:rPr>
          <w:rFonts w:ascii="Times New Roman" w:hAnsi="Times New Roman" w:cs="Times New Roman"/>
          <w:szCs w:val="24"/>
          <w:lang w:bidi="bn-IN"/>
        </w:rPr>
        <w:t>and T</w:t>
      </w:r>
      <w:r w:rsidRPr="00B32E23">
        <w:rPr>
          <w:rFonts w:ascii="Times New Roman" w:hAnsi="Times New Roman" w:cs="Times New Roman"/>
          <w:szCs w:val="24"/>
          <w:vertAlign w:val="subscript"/>
          <w:lang w:bidi="bn-IN"/>
        </w:rPr>
        <w:t xml:space="preserve">6 </w:t>
      </w:r>
      <w:r w:rsidRPr="00B32E23">
        <w:rPr>
          <w:rFonts w:ascii="Times New Roman" w:hAnsi="Times New Roman" w:cs="Times New Roman"/>
          <w:szCs w:val="24"/>
          <w:lang w:bidi="bn-IN"/>
        </w:rPr>
        <w:t>treatments and the shortest (14.50 cm) was in T</w:t>
      </w:r>
      <w:r w:rsidRPr="00B32E23">
        <w:rPr>
          <w:rFonts w:ascii="Times New Roman" w:hAnsi="Times New Roman" w:cs="Times New Roman"/>
          <w:szCs w:val="24"/>
          <w:vertAlign w:val="subscript"/>
          <w:lang w:bidi="bn-IN"/>
        </w:rPr>
        <w:t xml:space="preserve">7 </w:t>
      </w:r>
      <w:r w:rsidRPr="00B32E23">
        <w:rPr>
          <w:rFonts w:ascii="Times New Roman" w:hAnsi="Times New Roman" w:cs="Times New Roman"/>
          <w:szCs w:val="24"/>
          <w:lang w:bidi="bn-IN"/>
        </w:rPr>
        <w:t xml:space="preserve">treatment. </w:t>
      </w:r>
      <w:r w:rsidRPr="00B32E23">
        <w:rPr>
          <w:rFonts w:ascii="Times New Roman" w:hAnsi="Times New Roman" w:cs="Times New Roman"/>
          <w:szCs w:val="28"/>
          <w:lang w:bidi="bn-IN"/>
        </w:rPr>
        <w:t xml:space="preserve">Long panicle had higher number of grains/panicle. </w:t>
      </w:r>
      <w:r w:rsidRPr="00B32E23">
        <w:rPr>
          <w:rFonts w:ascii="Times New Roman" w:hAnsi="Times New Roman" w:cs="Times New Roman"/>
          <w:spacing w:val="-2"/>
          <w:szCs w:val="24"/>
          <w:lang w:bidi="bn-IN"/>
        </w:rPr>
        <w:t>The highest number of grain/panicle (1013) was found in T</w:t>
      </w:r>
      <w:r w:rsidRPr="00B32E23">
        <w:rPr>
          <w:rFonts w:ascii="Times New Roman" w:hAnsi="Times New Roman" w:cs="Times New Roman"/>
          <w:spacing w:val="-2"/>
          <w:szCs w:val="24"/>
          <w:vertAlign w:val="subscript"/>
          <w:lang w:bidi="bn-IN"/>
        </w:rPr>
        <w:t xml:space="preserve">2 </w:t>
      </w:r>
      <w:r w:rsidRPr="00B32E23">
        <w:rPr>
          <w:rFonts w:ascii="Times New Roman" w:hAnsi="Times New Roman" w:cs="Times New Roman"/>
          <w:spacing w:val="-2"/>
          <w:szCs w:val="24"/>
          <w:lang w:bidi="bn-IN"/>
        </w:rPr>
        <w:t xml:space="preserve">treatment </w:t>
      </w:r>
      <w:r w:rsidRPr="00B32E23">
        <w:rPr>
          <w:rFonts w:ascii="Times New Roman" w:hAnsi="Times New Roman" w:cs="Times New Roman"/>
          <w:szCs w:val="24"/>
          <w:lang w:bidi="bn-IN"/>
        </w:rPr>
        <w:t>which was followed by T</w:t>
      </w:r>
      <w:r w:rsidRPr="00B32E23">
        <w:rPr>
          <w:rFonts w:ascii="Times New Roman" w:hAnsi="Times New Roman" w:cs="Times New Roman"/>
          <w:szCs w:val="24"/>
          <w:vertAlign w:val="subscript"/>
          <w:lang w:bidi="bn-IN"/>
        </w:rPr>
        <w:t>1</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3</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4</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5</w:t>
      </w:r>
      <w:r w:rsidRPr="00B32E23">
        <w:rPr>
          <w:rFonts w:ascii="Times New Roman" w:hAnsi="Times New Roman" w:cs="Times New Roman"/>
          <w:szCs w:val="24"/>
          <w:lang w:bidi="bn-IN"/>
        </w:rPr>
        <w:t xml:space="preserve"> and T</w:t>
      </w:r>
      <w:r w:rsidRPr="00B32E23">
        <w:rPr>
          <w:rFonts w:ascii="Times New Roman" w:hAnsi="Times New Roman" w:cs="Times New Roman"/>
          <w:szCs w:val="24"/>
          <w:vertAlign w:val="subscript"/>
          <w:lang w:bidi="bn-IN"/>
        </w:rPr>
        <w:t xml:space="preserve">6 </w:t>
      </w:r>
      <w:r w:rsidRPr="00B32E23">
        <w:rPr>
          <w:rFonts w:ascii="Times New Roman" w:hAnsi="Times New Roman" w:cs="Times New Roman"/>
          <w:szCs w:val="24"/>
          <w:lang w:bidi="bn-IN"/>
        </w:rPr>
        <w:t xml:space="preserve">treatment </w:t>
      </w:r>
      <w:r w:rsidRPr="00B32E23">
        <w:rPr>
          <w:rFonts w:ascii="Times New Roman" w:hAnsi="Times New Roman" w:cs="Times New Roman"/>
          <w:spacing w:val="-2"/>
          <w:szCs w:val="24"/>
          <w:lang w:bidi="bn-IN"/>
        </w:rPr>
        <w:t xml:space="preserve">and the lowest </w:t>
      </w:r>
      <w:r w:rsidRPr="00B32E23">
        <w:rPr>
          <w:rFonts w:ascii="Times New Roman" w:hAnsi="Times New Roman" w:cs="Times New Roman"/>
          <w:szCs w:val="24"/>
          <w:lang w:bidi="bn-IN"/>
        </w:rPr>
        <w:t>number of grain/panicle (746) was observed in T</w:t>
      </w:r>
      <w:r w:rsidRPr="00B32E23">
        <w:rPr>
          <w:rFonts w:ascii="Times New Roman" w:hAnsi="Times New Roman" w:cs="Times New Roman"/>
          <w:szCs w:val="24"/>
          <w:vertAlign w:val="subscript"/>
          <w:lang w:bidi="bn-IN"/>
        </w:rPr>
        <w:t xml:space="preserve">7 </w:t>
      </w:r>
      <w:r w:rsidRPr="00B32E23">
        <w:rPr>
          <w:rFonts w:ascii="Times New Roman" w:hAnsi="Times New Roman" w:cs="Times New Roman"/>
          <w:szCs w:val="24"/>
          <w:lang w:bidi="bn-IN"/>
        </w:rPr>
        <w:t>treatment. The highest 1000-grain weight (36.51 gm) was obtained in T</w:t>
      </w:r>
      <w:r w:rsidRPr="00B32E23">
        <w:rPr>
          <w:rFonts w:ascii="Times New Roman" w:hAnsi="Times New Roman" w:cs="Times New Roman"/>
          <w:szCs w:val="24"/>
          <w:vertAlign w:val="subscript"/>
          <w:lang w:bidi="bn-IN"/>
        </w:rPr>
        <w:t>2</w:t>
      </w:r>
      <w:r w:rsidRPr="00B32E23">
        <w:rPr>
          <w:rFonts w:ascii="Times New Roman" w:hAnsi="Times New Roman" w:cs="Times New Roman"/>
          <w:szCs w:val="24"/>
          <w:lang w:bidi="bn-IN"/>
        </w:rPr>
        <w:t xml:space="preserve"> treatment which was followed by T</w:t>
      </w:r>
      <w:r w:rsidRPr="00B32E23">
        <w:rPr>
          <w:rFonts w:ascii="Times New Roman" w:hAnsi="Times New Roman" w:cs="Times New Roman"/>
          <w:szCs w:val="24"/>
          <w:vertAlign w:val="subscript"/>
          <w:lang w:bidi="bn-IN"/>
        </w:rPr>
        <w:t>1</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4</w:t>
      </w:r>
      <w:r w:rsidRPr="00B32E23">
        <w:rPr>
          <w:rFonts w:ascii="Times New Roman" w:hAnsi="Times New Roman" w:cs="Times New Roman"/>
          <w:szCs w:val="24"/>
          <w:lang w:bidi="bn-IN"/>
        </w:rPr>
        <w:t xml:space="preserve"> and T</w:t>
      </w:r>
      <w:r w:rsidRPr="00B32E23">
        <w:rPr>
          <w:rFonts w:ascii="Times New Roman" w:hAnsi="Times New Roman" w:cs="Times New Roman"/>
          <w:szCs w:val="24"/>
          <w:vertAlign w:val="subscript"/>
          <w:lang w:bidi="bn-IN"/>
        </w:rPr>
        <w:t xml:space="preserve">5 </w:t>
      </w:r>
      <w:r w:rsidRPr="00B32E23">
        <w:rPr>
          <w:rFonts w:ascii="Times New Roman" w:hAnsi="Times New Roman" w:cs="Times New Roman"/>
          <w:szCs w:val="24"/>
          <w:lang w:bidi="bn-IN"/>
        </w:rPr>
        <w:t>treatments and the lowest (30.89) was observed in T</w:t>
      </w:r>
      <w:r w:rsidRPr="00B32E23">
        <w:rPr>
          <w:rFonts w:ascii="Times New Roman" w:hAnsi="Times New Roman" w:cs="Times New Roman"/>
          <w:szCs w:val="24"/>
          <w:vertAlign w:val="subscript"/>
          <w:lang w:bidi="bn-IN"/>
        </w:rPr>
        <w:t>7</w:t>
      </w:r>
      <w:r w:rsidRPr="00B32E23">
        <w:rPr>
          <w:rFonts w:ascii="Times New Roman" w:hAnsi="Times New Roman" w:cs="Times New Roman"/>
          <w:szCs w:val="24"/>
          <w:lang w:bidi="bn-IN"/>
        </w:rPr>
        <w:t xml:space="preserve"> treatment. Significantly the maximum grain yield (3.88 t/ha) was found in T</w:t>
      </w:r>
      <w:r w:rsidRPr="00B32E23">
        <w:rPr>
          <w:rFonts w:ascii="Times New Roman" w:hAnsi="Times New Roman" w:cs="Times New Roman"/>
          <w:szCs w:val="24"/>
          <w:vertAlign w:val="subscript"/>
          <w:lang w:bidi="bn-IN"/>
        </w:rPr>
        <w:t xml:space="preserve">2 </w:t>
      </w:r>
      <w:r w:rsidRPr="00B32E23">
        <w:rPr>
          <w:rFonts w:ascii="Times New Roman" w:hAnsi="Times New Roman" w:cs="Times New Roman"/>
          <w:szCs w:val="24"/>
          <w:lang w:bidi="bn-IN"/>
        </w:rPr>
        <w:t>treatment which was followed by T</w:t>
      </w:r>
      <w:r w:rsidRPr="00B32E23">
        <w:rPr>
          <w:rFonts w:ascii="Times New Roman" w:hAnsi="Times New Roman" w:cs="Times New Roman"/>
          <w:szCs w:val="24"/>
          <w:vertAlign w:val="subscript"/>
          <w:lang w:bidi="bn-IN"/>
        </w:rPr>
        <w:t>1</w:t>
      </w:r>
      <w:r w:rsidRPr="00B32E23">
        <w:rPr>
          <w:rFonts w:ascii="Times New Roman" w:hAnsi="Times New Roman" w:cs="Times New Roman"/>
          <w:szCs w:val="24"/>
          <w:lang w:bidi="bn-IN"/>
        </w:rPr>
        <w:t>, T</w:t>
      </w:r>
      <w:r w:rsidRPr="00B32E23">
        <w:rPr>
          <w:rFonts w:ascii="Times New Roman" w:hAnsi="Times New Roman" w:cs="Times New Roman"/>
          <w:szCs w:val="24"/>
          <w:vertAlign w:val="subscript"/>
          <w:lang w:bidi="bn-IN"/>
        </w:rPr>
        <w:t>4</w:t>
      </w:r>
      <w:r w:rsidRPr="00B32E23">
        <w:rPr>
          <w:rFonts w:ascii="Times New Roman" w:hAnsi="Times New Roman" w:cs="Times New Roman"/>
          <w:szCs w:val="24"/>
          <w:lang w:bidi="bn-IN"/>
        </w:rPr>
        <w:t xml:space="preserve"> and T</w:t>
      </w:r>
      <w:r w:rsidRPr="00B32E23">
        <w:rPr>
          <w:rFonts w:ascii="Times New Roman" w:hAnsi="Times New Roman" w:cs="Times New Roman"/>
          <w:szCs w:val="24"/>
          <w:vertAlign w:val="subscript"/>
          <w:lang w:bidi="bn-IN"/>
        </w:rPr>
        <w:t xml:space="preserve">5 </w:t>
      </w:r>
      <w:r w:rsidRPr="00B32E23">
        <w:rPr>
          <w:rFonts w:ascii="Times New Roman" w:hAnsi="Times New Roman" w:cs="Times New Roman"/>
          <w:szCs w:val="24"/>
          <w:lang w:bidi="bn-IN"/>
        </w:rPr>
        <w:t>treatmentsand the minimum grain yield (1.58 t/ha) was observed in T</w:t>
      </w:r>
      <w:r w:rsidRPr="00B32E23">
        <w:rPr>
          <w:rFonts w:ascii="Times New Roman" w:hAnsi="Times New Roman" w:cs="Times New Roman"/>
          <w:szCs w:val="24"/>
          <w:vertAlign w:val="subscript"/>
          <w:lang w:bidi="bn-IN"/>
        </w:rPr>
        <w:t xml:space="preserve">7 </w:t>
      </w:r>
      <w:r w:rsidRPr="00B32E23">
        <w:rPr>
          <w:rFonts w:ascii="Times New Roman" w:hAnsi="Times New Roman" w:cs="Times New Roman"/>
          <w:szCs w:val="24"/>
          <w:lang w:bidi="bn-IN"/>
        </w:rPr>
        <w:t>treatment. The highest grain yield was attributed by the highest number of grain/panicle and 1000 grain weight (Table 3). The higher grain yield under T</w:t>
      </w:r>
      <w:r w:rsidRPr="00B32E23">
        <w:rPr>
          <w:rFonts w:ascii="Times New Roman" w:hAnsi="Times New Roman" w:cs="Times New Roman"/>
          <w:szCs w:val="24"/>
          <w:vertAlign w:val="subscript"/>
          <w:lang w:bidi="bn-IN"/>
        </w:rPr>
        <w:t xml:space="preserve">2 </w:t>
      </w:r>
      <w:r w:rsidRPr="00B32E23">
        <w:rPr>
          <w:rFonts w:ascii="Times New Roman" w:hAnsi="Times New Roman" w:cs="Times New Roman"/>
          <w:szCs w:val="24"/>
          <w:lang w:bidi="bn-IN"/>
        </w:rPr>
        <w:t xml:space="preserve">was mainly due to maintenance of weed free environment, especially from initial as well as during critical growth stages of crop, reduce crop weed competition helped in better growth and development of sorghum crop lead to more height and tillers which resulted in higher yield. These results are in corroboration with the earlier findings of Mishra </w:t>
      </w:r>
      <w:r w:rsidRPr="00B32E23">
        <w:rPr>
          <w:rFonts w:ascii="Times New Roman" w:hAnsi="Times New Roman" w:cs="Times New Roman"/>
          <w:i/>
          <w:szCs w:val="24"/>
          <w:lang w:bidi="bn-IN"/>
        </w:rPr>
        <w:t>et al</w:t>
      </w:r>
      <w:r w:rsidRPr="00B32E23">
        <w:rPr>
          <w:rFonts w:ascii="Times New Roman" w:hAnsi="Times New Roman" w:cs="Times New Roman"/>
          <w:szCs w:val="24"/>
          <w:lang w:bidi="bn-IN"/>
        </w:rPr>
        <w:t xml:space="preserve">. (2012), </w:t>
      </w:r>
      <w:r w:rsidRPr="00B32E23">
        <w:rPr>
          <w:rFonts w:ascii="Times New Roman" w:hAnsi="Times New Roman" w:cs="Times New Roman"/>
          <w:bCs/>
          <w:szCs w:val="28"/>
          <w:lang w:bidi="bn-IN"/>
        </w:rPr>
        <w:t xml:space="preserve">Ramakrishna </w:t>
      </w:r>
      <w:r w:rsidRPr="00B32E23">
        <w:rPr>
          <w:rFonts w:ascii="Times New Roman" w:hAnsi="Times New Roman" w:cs="Times New Roman"/>
          <w:i/>
          <w:szCs w:val="28"/>
          <w:lang w:bidi="bn-IN"/>
        </w:rPr>
        <w:t>et al</w:t>
      </w:r>
      <w:r w:rsidRPr="00B32E23">
        <w:rPr>
          <w:rFonts w:ascii="Times New Roman" w:hAnsi="Times New Roman" w:cs="Times New Roman"/>
          <w:szCs w:val="28"/>
          <w:lang w:bidi="bn-IN"/>
        </w:rPr>
        <w:t xml:space="preserve">. (1991) </w:t>
      </w:r>
      <w:r w:rsidRPr="00B32E23">
        <w:rPr>
          <w:rFonts w:ascii="Times New Roman" w:hAnsi="Times New Roman" w:cs="Times New Roman"/>
          <w:szCs w:val="24"/>
          <w:lang w:bidi="bn-IN"/>
        </w:rPr>
        <w:t xml:space="preserve">and Thakur </w:t>
      </w:r>
      <w:r w:rsidRPr="00B32E23">
        <w:rPr>
          <w:rFonts w:ascii="Times New Roman" w:hAnsi="Times New Roman" w:cs="Times New Roman"/>
          <w:i/>
          <w:szCs w:val="24"/>
          <w:lang w:bidi="bn-IN"/>
        </w:rPr>
        <w:t>et al.</w:t>
      </w:r>
      <w:r w:rsidRPr="00B32E23">
        <w:rPr>
          <w:rFonts w:ascii="Times New Roman" w:hAnsi="Times New Roman" w:cs="Times New Roman"/>
          <w:szCs w:val="24"/>
          <w:lang w:bidi="bn-IN"/>
        </w:rPr>
        <w:t xml:space="preserve"> (2016). </w:t>
      </w:r>
    </w:p>
    <w:p w:rsidR="00EC2788" w:rsidRPr="00B32E23" w:rsidRDefault="00EC2788" w:rsidP="00B32E23">
      <w:pPr>
        <w:spacing w:after="0" w:line="240" w:lineRule="auto"/>
        <w:jc w:val="both"/>
        <w:rPr>
          <w:rFonts w:ascii="Times New Roman" w:hAnsi="Times New Roman" w:cs="Times New Roman"/>
          <w:sz w:val="14"/>
          <w:szCs w:val="24"/>
          <w:lang w:bidi="bn-IN"/>
        </w:rPr>
      </w:pPr>
    </w:p>
    <w:p w:rsidR="00B32E23" w:rsidRPr="00765ACE" w:rsidRDefault="00B32E23" w:rsidP="00B32E23">
      <w:pPr>
        <w:spacing w:after="0" w:line="240" w:lineRule="auto"/>
        <w:jc w:val="both"/>
        <w:rPr>
          <w:rFonts w:ascii="Times New Roman" w:hAnsi="Times New Roman" w:cs="Times New Roman"/>
          <w:sz w:val="6"/>
          <w:szCs w:val="24"/>
          <w:lang w:bidi="bn-IN"/>
        </w:rPr>
      </w:pPr>
    </w:p>
    <w:p w:rsidR="00B32E23" w:rsidRPr="00B32E23" w:rsidRDefault="00B32E23" w:rsidP="00B32E23">
      <w:pPr>
        <w:spacing w:after="0" w:line="240" w:lineRule="auto"/>
        <w:ind w:left="810" w:hanging="810"/>
        <w:jc w:val="both"/>
        <w:rPr>
          <w:rFonts w:ascii="Times New Roman" w:hAnsi="Times New Roman" w:cs="Times New Roman"/>
          <w:szCs w:val="28"/>
          <w:lang w:bidi="bn-IN"/>
        </w:rPr>
      </w:pPr>
      <w:proofErr w:type="gramStart"/>
      <w:r w:rsidRPr="00B32E23">
        <w:rPr>
          <w:rFonts w:ascii="Times New Roman" w:hAnsi="Times New Roman" w:cs="Times New Roman"/>
          <w:spacing w:val="-4"/>
          <w:szCs w:val="24"/>
          <w:lang w:bidi="bn-IN"/>
        </w:rPr>
        <w:t>Table 3.</w:t>
      </w:r>
      <w:proofErr w:type="gramEnd"/>
      <w:r w:rsidRPr="00B32E23">
        <w:rPr>
          <w:rFonts w:ascii="Times New Roman" w:hAnsi="Times New Roman" w:cs="Times New Roman"/>
          <w:spacing w:val="-4"/>
          <w:szCs w:val="24"/>
          <w:lang w:bidi="bn-IN"/>
        </w:rPr>
        <w:t xml:space="preserve"> Plant population/m</w:t>
      </w:r>
      <w:r w:rsidRPr="00B32E23">
        <w:rPr>
          <w:rFonts w:ascii="Times New Roman" w:hAnsi="Times New Roman" w:cs="Times New Roman"/>
          <w:spacing w:val="-4"/>
          <w:szCs w:val="24"/>
          <w:vertAlign w:val="superscript"/>
          <w:lang w:bidi="bn-IN"/>
        </w:rPr>
        <w:t>2</w:t>
      </w:r>
      <w:r w:rsidRPr="00B32E23">
        <w:rPr>
          <w:rFonts w:ascii="Times New Roman" w:hAnsi="Times New Roman" w:cs="Times New Roman"/>
          <w:spacing w:val="-4"/>
          <w:szCs w:val="24"/>
          <w:lang w:bidi="bn-IN"/>
        </w:rPr>
        <w:t xml:space="preserve">, plant height, yield and yield components of sorghum as affected by different </w:t>
      </w:r>
      <w:r w:rsidRPr="00B32E23">
        <w:rPr>
          <w:rFonts w:ascii="Times New Roman" w:hAnsi="Times New Roman" w:cs="Times New Roman"/>
          <w:szCs w:val="28"/>
          <w:lang w:bidi="bn-IN"/>
        </w:rPr>
        <w:t xml:space="preserve">weed management methods during </w:t>
      </w:r>
      <w:r w:rsidRPr="00B32E23">
        <w:rPr>
          <w:rFonts w:ascii="Times New Roman" w:hAnsi="Times New Roman" w:cs="Times New Roman"/>
          <w:i/>
          <w:szCs w:val="28"/>
          <w:lang w:bidi="bn-IN"/>
        </w:rPr>
        <w:t>Rabi</w:t>
      </w:r>
      <w:r w:rsidRPr="00B32E23">
        <w:rPr>
          <w:rFonts w:ascii="Times New Roman" w:hAnsi="Times New Roman" w:cs="Times New Roman"/>
          <w:szCs w:val="28"/>
          <w:lang w:bidi="bn-IN"/>
        </w:rPr>
        <w:t xml:space="preserve"> season of 2023-24</w:t>
      </w:r>
    </w:p>
    <w:tbl>
      <w:tblPr>
        <w:tblStyle w:val="TableGrid7"/>
        <w:tblW w:w="9450" w:type="dxa"/>
        <w:tblInd w:w="108" w:type="dxa"/>
        <w:tblBorders>
          <w:left w:val="none" w:sz="0" w:space="0" w:color="auto"/>
          <w:right w:val="none" w:sz="0" w:space="0" w:color="auto"/>
        </w:tblBorders>
        <w:tblLook w:val="04A0" w:firstRow="1" w:lastRow="0" w:firstColumn="1" w:lastColumn="0" w:noHBand="0" w:noVBand="1"/>
      </w:tblPr>
      <w:tblGrid>
        <w:gridCol w:w="1170"/>
        <w:gridCol w:w="1260"/>
        <w:gridCol w:w="1440"/>
        <w:gridCol w:w="1260"/>
        <w:gridCol w:w="1620"/>
        <w:gridCol w:w="1447"/>
        <w:gridCol w:w="1253"/>
      </w:tblGrid>
      <w:tr w:rsidR="00B32E23" w:rsidRPr="00B32E23" w:rsidTr="00765ACE">
        <w:trPr>
          <w:trHeight w:val="484"/>
        </w:trPr>
        <w:tc>
          <w:tcPr>
            <w:tcW w:w="1170"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Treatment</w:t>
            </w:r>
          </w:p>
        </w:tc>
        <w:tc>
          <w:tcPr>
            <w:tcW w:w="1260" w:type="dxa"/>
            <w:tcBorders>
              <w:bottom w:val="single" w:sz="4" w:space="0" w:color="auto"/>
            </w:tcBorders>
          </w:tcPr>
          <w:p w:rsidR="00B32E23" w:rsidRPr="00B32E23" w:rsidRDefault="00B32E23" w:rsidP="00EC2788">
            <w:pPr>
              <w:jc w:val="center"/>
              <w:rPr>
                <w:rFonts w:ascii="Times New Roman" w:hAnsi="Times New Roman" w:cs="Times New Roman"/>
                <w:vertAlign w:val="superscript"/>
              </w:rPr>
            </w:pPr>
            <w:r w:rsidRPr="00B32E23">
              <w:rPr>
                <w:rFonts w:ascii="Times New Roman" w:hAnsi="Times New Roman" w:cs="Times New Roman"/>
              </w:rPr>
              <w:t>Plant pop</w:t>
            </w:r>
            <w:r w:rsidRPr="00B32E23">
              <w:rPr>
                <w:rFonts w:ascii="Times New Roman" w:hAnsi="Times New Roman" w:cs="Times New Roman"/>
                <w:vertAlign w:val="superscript"/>
              </w:rPr>
              <w:t>n</w:t>
            </w:r>
          </w:p>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rPr>
              <w:t>(no./m</w:t>
            </w:r>
            <w:r w:rsidRPr="00B32E23">
              <w:rPr>
                <w:rFonts w:ascii="Times New Roman" w:hAnsi="Times New Roman" w:cs="Times New Roman"/>
                <w:vertAlign w:val="superscript"/>
              </w:rPr>
              <w:t>2</w:t>
            </w:r>
            <w:r w:rsidRPr="00B32E23">
              <w:rPr>
                <w:rFonts w:ascii="Times New Roman" w:hAnsi="Times New Roman" w:cs="Times New Roman"/>
              </w:rPr>
              <w:t>)</w:t>
            </w:r>
          </w:p>
        </w:tc>
        <w:tc>
          <w:tcPr>
            <w:tcW w:w="1440"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Plant height (cm)</w:t>
            </w:r>
          </w:p>
        </w:tc>
        <w:tc>
          <w:tcPr>
            <w:tcW w:w="1260"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Length of panicle</w:t>
            </w:r>
          </w:p>
        </w:tc>
        <w:tc>
          <w:tcPr>
            <w:tcW w:w="1620"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No. of grains/</w:t>
            </w:r>
          </w:p>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panicle</w:t>
            </w:r>
          </w:p>
        </w:tc>
        <w:tc>
          <w:tcPr>
            <w:tcW w:w="1447"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1000-grain weight (gm)</w:t>
            </w:r>
          </w:p>
        </w:tc>
        <w:tc>
          <w:tcPr>
            <w:tcW w:w="1253" w:type="dxa"/>
            <w:tcBorders>
              <w:bottom w:val="single" w:sz="4" w:space="0" w:color="auto"/>
            </w:tcBorders>
          </w:tcPr>
          <w:p w:rsidR="00B32E23" w:rsidRPr="00B32E23" w:rsidRDefault="00B32E23" w:rsidP="00EC2788">
            <w:pPr>
              <w:jc w:val="center"/>
              <w:rPr>
                <w:rFonts w:ascii="Times New Roman" w:hAnsi="Times New Roman" w:cs="Times New Roman"/>
                <w:szCs w:val="24"/>
              </w:rPr>
            </w:pPr>
            <w:r w:rsidRPr="00B32E23">
              <w:rPr>
                <w:rFonts w:ascii="Times New Roman" w:hAnsi="Times New Roman" w:cs="Times New Roman"/>
                <w:szCs w:val="24"/>
              </w:rPr>
              <w:t>Grain yield (t/ha)</w:t>
            </w:r>
          </w:p>
        </w:tc>
      </w:tr>
      <w:tr w:rsidR="00B32E23" w:rsidRPr="00B32E23" w:rsidTr="00765ACE">
        <w:trPr>
          <w:trHeight w:val="249"/>
        </w:trPr>
        <w:tc>
          <w:tcPr>
            <w:tcW w:w="1170" w:type="dxa"/>
            <w:tcBorders>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1</w:t>
            </w:r>
          </w:p>
        </w:tc>
        <w:tc>
          <w:tcPr>
            <w:tcW w:w="1260" w:type="dxa"/>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14</w:t>
            </w:r>
          </w:p>
        </w:tc>
        <w:tc>
          <w:tcPr>
            <w:tcW w:w="1440" w:type="dxa"/>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127.77</w:t>
            </w:r>
          </w:p>
        </w:tc>
        <w:tc>
          <w:tcPr>
            <w:tcW w:w="1260" w:type="dxa"/>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17.00</w:t>
            </w:r>
          </w:p>
        </w:tc>
        <w:tc>
          <w:tcPr>
            <w:tcW w:w="1620" w:type="dxa"/>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995</w:t>
            </w:r>
          </w:p>
        </w:tc>
        <w:tc>
          <w:tcPr>
            <w:tcW w:w="1447" w:type="dxa"/>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35.08</w:t>
            </w:r>
          </w:p>
        </w:tc>
        <w:tc>
          <w:tcPr>
            <w:tcW w:w="1253" w:type="dxa"/>
            <w:tcBorders>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3.70</w:t>
            </w:r>
          </w:p>
        </w:tc>
      </w:tr>
      <w:tr w:rsidR="00B32E23" w:rsidRPr="00B32E23" w:rsidTr="00765ACE">
        <w:trPr>
          <w:trHeight w:val="249"/>
        </w:trPr>
        <w:tc>
          <w:tcPr>
            <w:tcW w:w="1170" w:type="dxa"/>
            <w:tcBorders>
              <w:top w:val="nil"/>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2</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16</w:t>
            </w:r>
          </w:p>
        </w:tc>
        <w:tc>
          <w:tcPr>
            <w:tcW w:w="144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134.32</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17.97</w:t>
            </w:r>
          </w:p>
        </w:tc>
        <w:tc>
          <w:tcPr>
            <w:tcW w:w="162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1013</w:t>
            </w:r>
          </w:p>
        </w:tc>
        <w:tc>
          <w:tcPr>
            <w:tcW w:w="1447"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36.51</w:t>
            </w:r>
          </w:p>
        </w:tc>
        <w:tc>
          <w:tcPr>
            <w:tcW w:w="1253" w:type="dxa"/>
            <w:tcBorders>
              <w:top w:val="nil"/>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3.89</w:t>
            </w:r>
          </w:p>
        </w:tc>
      </w:tr>
      <w:tr w:rsidR="00B32E23" w:rsidRPr="00B32E23" w:rsidTr="00765ACE">
        <w:trPr>
          <w:trHeight w:val="234"/>
        </w:trPr>
        <w:tc>
          <w:tcPr>
            <w:tcW w:w="1170" w:type="dxa"/>
            <w:tcBorders>
              <w:top w:val="nil"/>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3</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15</w:t>
            </w:r>
          </w:p>
        </w:tc>
        <w:tc>
          <w:tcPr>
            <w:tcW w:w="144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128.34</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17.22</w:t>
            </w:r>
          </w:p>
        </w:tc>
        <w:tc>
          <w:tcPr>
            <w:tcW w:w="162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910</w:t>
            </w:r>
          </w:p>
        </w:tc>
        <w:tc>
          <w:tcPr>
            <w:tcW w:w="1447"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33.41</w:t>
            </w:r>
          </w:p>
        </w:tc>
        <w:tc>
          <w:tcPr>
            <w:tcW w:w="1253" w:type="dxa"/>
            <w:tcBorders>
              <w:top w:val="nil"/>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2.36</w:t>
            </w:r>
          </w:p>
        </w:tc>
      </w:tr>
      <w:tr w:rsidR="00B32E23" w:rsidRPr="00B32E23" w:rsidTr="00765ACE">
        <w:trPr>
          <w:trHeight w:val="249"/>
        </w:trPr>
        <w:tc>
          <w:tcPr>
            <w:tcW w:w="1170" w:type="dxa"/>
            <w:tcBorders>
              <w:top w:val="nil"/>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4</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15</w:t>
            </w:r>
          </w:p>
        </w:tc>
        <w:tc>
          <w:tcPr>
            <w:tcW w:w="144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126.11</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17.56</w:t>
            </w:r>
          </w:p>
        </w:tc>
        <w:tc>
          <w:tcPr>
            <w:tcW w:w="162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980</w:t>
            </w:r>
          </w:p>
        </w:tc>
        <w:tc>
          <w:tcPr>
            <w:tcW w:w="1447"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35.33</w:t>
            </w:r>
          </w:p>
        </w:tc>
        <w:tc>
          <w:tcPr>
            <w:tcW w:w="1253" w:type="dxa"/>
            <w:tcBorders>
              <w:top w:val="nil"/>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3.71</w:t>
            </w:r>
          </w:p>
        </w:tc>
      </w:tr>
      <w:tr w:rsidR="00B32E23" w:rsidRPr="00B32E23" w:rsidTr="00765ACE">
        <w:trPr>
          <w:trHeight w:val="249"/>
        </w:trPr>
        <w:tc>
          <w:tcPr>
            <w:tcW w:w="1170" w:type="dxa"/>
            <w:tcBorders>
              <w:top w:val="nil"/>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5</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w:t>
            </w:r>
          </w:p>
        </w:tc>
        <w:tc>
          <w:tcPr>
            <w:tcW w:w="144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124.45</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18.11</w:t>
            </w:r>
          </w:p>
        </w:tc>
        <w:tc>
          <w:tcPr>
            <w:tcW w:w="162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991</w:t>
            </w:r>
          </w:p>
        </w:tc>
        <w:tc>
          <w:tcPr>
            <w:tcW w:w="1447"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34.84</w:t>
            </w:r>
          </w:p>
        </w:tc>
        <w:tc>
          <w:tcPr>
            <w:tcW w:w="1253" w:type="dxa"/>
            <w:tcBorders>
              <w:top w:val="nil"/>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3.78</w:t>
            </w:r>
          </w:p>
        </w:tc>
      </w:tr>
      <w:tr w:rsidR="00B32E23" w:rsidRPr="00B32E23" w:rsidTr="00765ACE">
        <w:trPr>
          <w:trHeight w:val="234"/>
        </w:trPr>
        <w:tc>
          <w:tcPr>
            <w:tcW w:w="1170" w:type="dxa"/>
            <w:tcBorders>
              <w:top w:val="nil"/>
              <w:bottom w:val="nil"/>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6</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15</w:t>
            </w:r>
          </w:p>
        </w:tc>
        <w:tc>
          <w:tcPr>
            <w:tcW w:w="144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114.56</w:t>
            </w:r>
          </w:p>
        </w:tc>
        <w:tc>
          <w:tcPr>
            <w:tcW w:w="126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16.35</w:t>
            </w:r>
          </w:p>
        </w:tc>
        <w:tc>
          <w:tcPr>
            <w:tcW w:w="1620"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925</w:t>
            </w:r>
          </w:p>
        </w:tc>
        <w:tc>
          <w:tcPr>
            <w:tcW w:w="1447" w:type="dxa"/>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31.37</w:t>
            </w:r>
          </w:p>
        </w:tc>
        <w:tc>
          <w:tcPr>
            <w:tcW w:w="1253" w:type="dxa"/>
            <w:tcBorders>
              <w:top w:val="nil"/>
              <w:left w:val="nil"/>
              <w:bottom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2.58</w:t>
            </w:r>
          </w:p>
        </w:tc>
      </w:tr>
      <w:tr w:rsidR="00B32E23" w:rsidRPr="00B32E23" w:rsidTr="00765ACE">
        <w:trPr>
          <w:trHeight w:val="249"/>
        </w:trPr>
        <w:tc>
          <w:tcPr>
            <w:tcW w:w="1170" w:type="dxa"/>
            <w:tcBorders>
              <w:top w:val="nil"/>
              <w:bottom w:val="single" w:sz="4" w:space="0" w:color="auto"/>
              <w:right w:val="nil"/>
            </w:tcBorders>
          </w:tcPr>
          <w:p w:rsidR="00B32E23" w:rsidRPr="00B32E23" w:rsidRDefault="00B32E23" w:rsidP="00B32E23">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7</w:t>
            </w:r>
          </w:p>
        </w:tc>
        <w:tc>
          <w:tcPr>
            <w:tcW w:w="1260" w:type="dxa"/>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13</w:t>
            </w:r>
          </w:p>
        </w:tc>
        <w:tc>
          <w:tcPr>
            <w:tcW w:w="1440" w:type="dxa"/>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109.67</w:t>
            </w:r>
          </w:p>
        </w:tc>
        <w:tc>
          <w:tcPr>
            <w:tcW w:w="1260" w:type="dxa"/>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14.50</w:t>
            </w:r>
          </w:p>
        </w:tc>
        <w:tc>
          <w:tcPr>
            <w:tcW w:w="1620" w:type="dxa"/>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746</w:t>
            </w:r>
          </w:p>
        </w:tc>
        <w:tc>
          <w:tcPr>
            <w:tcW w:w="1447" w:type="dxa"/>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30.89</w:t>
            </w:r>
          </w:p>
        </w:tc>
        <w:tc>
          <w:tcPr>
            <w:tcW w:w="1253" w:type="dxa"/>
            <w:tcBorders>
              <w:top w:val="nil"/>
              <w:left w:val="nil"/>
              <w:bottom w:val="single" w:sz="4" w:space="0" w:color="auto"/>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1.58</w:t>
            </w:r>
          </w:p>
        </w:tc>
      </w:tr>
      <w:tr w:rsidR="00B32E23" w:rsidRPr="00B32E23" w:rsidTr="00765ACE">
        <w:trPr>
          <w:trHeight w:val="249"/>
        </w:trPr>
        <w:tc>
          <w:tcPr>
            <w:tcW w:w="1170" w:type="dxa"/>
            <w:tcBorders>
              <w:top w:val="single" w:sz="4" w:space="0" w:color="auto"/>
              <w:bottom w:val="single" w:sz="4" w:space="0" w:color="auto"/>
              <w:right w:val="nil"/>
            </w:tcBorders>
          </w:tcPr>
          <w:p w:rsidR="00B32E23" w:rsidRPr="00B32E23" w:rsidRDefault="00B32E23" w:rsidP="00B32E23">
            <w:pPr>
              <w:rPr>
                <w:rFonts w:ascii="Times New Roman" w:hAnsi="Times New Roman" w:cs="Times New Roman"/>
                <w:sz w:val="21"/>
                <w:szCs w:val="21"/>
              </w:rPr>
            </w:pPr>
            <w:r w:rsidRPr="00B32E23">
              <w:rPr>
                <w:rFonts w:ascii="Times New Roman" w:hAnsi="Times New Roman" w:cs="Times New Roman"/>
                <w:sz w:val="21"/>
                <w:szCs w:val="21"/>
              </w:rPr>
              <w:t>LSD</w:t>
            </w:r>
            <w:r w:rsidRPr="00B32E23">
              <w:rPr>
                <w:rFonts w:ascii="Times New Roman" w:hAnsi="Times New Roman" w:cs="Times New Roman"/>
                <w:sz w:val="21"/>
                <w:szCs w:val="21"/>
                <w:vertAlign w:val="subscript"/>
              </w:rPr>
              <w:t>(0.05)</w:t>
            </w:r>
          </w:p>
        </w:tc>
        <w:tc>
          <w:tcPr>
            <w:tcW w:w="1260" w:type="dxa"/>
            <w:tcBorders>
              <w:top w:val="single" w:sz="4" w:space="0" w:color="auto"/>
              <w:left w:val="nil"/>
              <w:bottom w:val="single" w:sz="4" w:space="0" w:color="auto"/>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2.20</w:t>
            </w:r>
          </w:p>
        </w:tc>
        <w:tc>
          <w:tcPr>
            <w:tcW w:w="1440" w:type="dxa"/>
            <w:tcBorders>
              <w:top w:val="single" w:sz="4" w:space="0" w:color="auto"/>
              <w:left w:val="nil"/>
              <w:bottom w:val="single" w:sz="4" w:space="0" w:color="auto"/>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10.54</w:t>
            </w:r>
          </w:p>
        </w:tc>
        <w:tc>
          <w:tcPr>
            <w:tcW w:w="1260" w:type="dxa"/>
            <w:tcBorders>
              <w:top w:val="single" w:sz="4" w:space="0" w:color="auto"/>
              <w:left w:val="nil"/>
              <w:bottom w:val="single" w:sz="4" w:space="0" w:color="auto"/>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1.79</w:t>
            </w:r>
          </w:p>
        </w:tc>
        <w:tc>
          <w:tcPr>
            <w:tcW w:w="1620" w:type="dxa"/>
            <w:tcBorders>
              <w:top w:val="single" w:sz="4" w:space="0" w:color="auto"/>
              <w:left w:val="nil"/>
              <w:bottom w:val="single" w:sz="4" w:space="0" w:color="auto"/>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79.87</w:t>
            </w:r>
          </w:p>
        </w:tc>
        <w:tc>
          <w:tcPr>
            <w:tcW w:w="1447" w:type="dxa"/>
            <w:tcBorders>
              <w:top w:val="single" w:sz="4" w:space="0" w:color="auto"/>
              <w:left w:val="nil"/>
              <w:bottom w:val="single" w:sz="4" w:space="0" w:color="auto"/>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2.33</w:t>
            </w:r>
          </w:p>
        </w:tc>
        <w:tc>
          <w:tcPr>
            <w:tcW w:w="1253" w:type="dxa"/>
            <w:tcBorders>
              <w:top w:val="single" w:sz="4" w:space="0" w:color="auto"/>
              <w:left w:val="nil"/>
              <w:bottom w:val="single" w:sz="4" w:space="0" w:color="auto"/>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0.41</w:t>
            </w:r>
          </w:p>
        </w:tc>
      </w:tr>
      <w:tr w:rsidR="00B32E23" w:rsidRPr="00B32E23" w:rsidTr="00765ACE">
        <w:trPr>
          <w:trHeight w:val="249"/>
        </w:trPr>
        <w:tc>
          <w:tcPr>
            <w:tcW w:w="1170" w:type="dxa"/>
            <w:tcBorders>
              <w:top w:val="single" w:sz="4" w:space="0" w:color="auto"/>
              <w:right w:val="nil"/>
            </w:tcBorders>
          </w:tcPr>
          <w:p w:rsidR="00B32E23" w:rsidRPr="00B32E23" w:rsidRDefault="00B32E23" w:rsidP="00B32E23">
            <w:pPr>
              <w:rPr>
                <w:rFonts w:ascii="Times New Roman" w:hAnsi="Times New Roman" w:cs="Times New Roman"/>
                <w:sz w:val="21"/>
                <w:szCs w:val="21"/>
              </w:rPr>
            </w:pPr>
            <w:r w:rsidRPr="00B32E23">
              <w:rPr>
                <w:rFonts w:ascii="Times New Roman" w:hAnsi="Times New Roman" w:cs="Times New Roman"/>
                <w:sz w:val="21"/>
                <w:szCs w:val="21"/>
              </w:rPr>
              <w:t>CV(%)</w:t>
            </w:r>
          </w:p>
        </w:tc>
        <w:tc>
          <w:tcPr>
            <w:tcW w:w="1260" w:type="dxa"/>
            <w:tcBorders>
              <w:top w:val="single" w:sz="4" w:space="0" w:color="auto"/>
              <w:left w:val="nil"/>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8.05</w:t>
            </w:r>
          </w:p>
        </w:tc>
        <w:tc>
          <w:tcPr>
            <w:tcW w:w="1440" w:type="dxa"/>
            <w:tcBorders>
              <w:top w:val="single" w:sz="4" w:space="0" w:color="auto"/>
              <w:left w:val="nil"/>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4.79</w:t>
            </w:r>
          </w:p>
        </w:tc>
        <w:tc>
          <w:tcPr>
            <w:tcW w:w="1260" w:type="dxa"/>
            <w:tcBorders>
              <w:top w:val="single" w:sz="4" w:space="0" w:color="auto"/>
              <w:left w:val="nil"/>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5.94</w:t>
            </w:r>
          </w:p>
        </w:tc>
        <w:tc>
          <w:tcPr>
            <w:tcW w:w="1620" w:type="dxa"/>
            <w:tcBorders>
              <w:top w:val="single" w:sz="4" w:space="0" w:color="auto"/>
              <w:left w:val="nil"/>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4.98</w:t>
            </w:r>
          </w:p>
        </w:tc>
        <w:tc>
          <w:tcPr>
            <w:tcW w:w="1447" w:type="dxa"/>
            <w:tcBorders>
              <w:top w:val="single" w:sz="4" w:space="0" w:color="auto"/>
              <w:left w:val="nil"/>
              <w:righ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3.86</w:t>
            </w:r>
          </w:p>
        </w:tc>
        <w:tc>
          <w:tcPr>
            <w:tcW w:w="1253" w:type="dxa"/>
            <w:tcBorders>
              <w:top w:val="single" w:sz="4" w:space="0" w:color="auto"/>
              <w:left w:val="nil"/>
            </w:tcBorders>
          </w:tcPr>
          <w:p w:rsidR="00B32E23" w:rsidRPr="00B32E23" w:rsidRDefault="00B32E23" w:rsidP="00B32E23">
            <w:pPr>
              <w:jc w:val="center"/>
              <w:rPr>
                <w:rFonts w:ascii="Times New Roman" w:hAnsi="Times New Roman" w:cs="Times New Roman"/>
                <w:sz w:val="21"/>
                <w:szCs w:val="21"/>
              </w:rPr>
            </w:pPr>
            <w:r w:rsidRPr="00B32E23">
              <w:rPr>
                <w:rFonts w:ascii="Times New Roman" w:hAnsi="Times New Roman" w:cs="Times New Roman"/>
                <w:sz w:val="21"/>
                <w:szCs w:val="21"/>
              </w:rPr>
              <w:t>7.50</w:t>
            </w:r>
          </w:p>
        </w:tc>
      </w:tr>
    </w:tbl>
    <w:p w:rsidR="00B32E23" w:rsidRPr="00B32E23" w:rsidRDefault="00B32E23" w:rsidP="00B32E23">
      <w:pPr>
        <w:spacing w:after="0" w:line="240" w:lineRule="auto"/>
        <w:jc w:val="both"/>
        <w:rPr>
          <w:rFonts w:ascii="Times New Roman" w:hAnsi="Times New Roman" w:cs="Times New Roman"/>
          <w:sz w:val="18"/>
          <w:szCs w:val="18"/>
          <w:lang w:bidi="bn-IN"/>
        </w:rPr>
      </w:pPr>
      <w:r w:rsidRPr="00B32E23">
        <w:rPr>
          <w:rFonts w:ascii="Times New Roman" w:hAnsi="Times New Roman" w:cs="Times New Roman"/>
          <w:sz w:val="18"/>
          <w:szCs w:val="18"/>
          <w:lang w:bidi="bn-IN"/>
        </w:rPr>
        <w:t>Market price (Tk./kg) sorghum = 30</w:t>
      </w:r>
    </w:p>
    <w:p w:rsidR="00B0694F" w:rsidRDefault="00B0694F" w:rsidP="00B32E23">
      <w:pPr>
        <w:spacing w:after="0" w:line="240" w:lineRule="auto"/>
        <w:jc w:val="both"/>
        <w:rPr>
          <w:rFonts w:ascii="Times New Roman" w:hAnsi="Times New Roman" w:cs="Times New Roman"/>
          <w:b/>
          <w:szCs w:val="24"/>
          <w:lang w:bidi="bn-IN"/>
        </w:rPr>
      </w:pPr>
    </w:p>
    <w:p w:rsidR="00B32E23" w:rsidRPr="00B32E23" w:rsidRDefault="00B32E23" w:rsidP="00B32E23">
      <w:pPr>
        <w:spacing w:after="0" w:line="240" w:lineRule="auto"/>
        <w:jc w:val="both"/>
        <w:rPr>
          <w:rFonts w:ascii="Times New Roman" w:hAnsi="Times New Roman" w:cs="Times New Roman"/>
          <w:b/>
          <w:szCs w:val="24"/>
          <w:lang w:bidi="bn-IN"/>
        </w:rPr>
      </w:pPr>
      <w:r w:rsidRPr="00B32E23">
        <w:rPr>
          <w:rFonts w:ascii="Times New Roman" w:hAnsi="Times New Roman" w:cs="Times New Roman"/>
          <w:b/>
          <w:szCs w:val="24"/>
          <w:lang w:bidi="bn-IN"/>
        </w:rPr>
        <w:t>Cost return performance</w:t>
      </w:r>
    </w:p>
    <w:p w:rsidR="00B32E23" w:rsidRPr="00B32E23" w:rsidRDefault="00B32E23" w:rsidP="00B32E23">
      <w:pPr>
        <w:spacing w:after="0" w:line="240" w:lineRule="auto"/>
        <w:jc w:val="both"/>
        <w:rPr>
          <w:rFonts w:ascii="Times New Roman" w:eastAsia="Calibri" w:hAnsi="Times New Roman" w:cs="Times New Roman"/>
          <w:szCs w:val="28"/>
          <w:lang w:bidi="bn-IN"/>
        </w:rPr>
      </w:pPr>
      <w:r w:rsidRPr="00B32E23">
        <w:rPr>
          <w:rFonts w:ascii="Times New Roman" w:eastAsia="Calibri" w:hAnsi="Times New Roman" w:cs="Times New Roman"/>
          <w:szCs w:val="28"/>
          <w:lang w:bidi="bn-IN"/>
        </w:rPr>
        <w:t xml:space="preserve">Economic analysis of different treatments </w:t>
      </w:r>
      <w:r w:rsidRPr="00B32E23">
        <w:rPr>
          <w:rFonts w:ascii="Times New Roman" w:hAnsi="Times New Roman" w:cs="Times New Roman"/>
          <w:szCs w:val="28"/>
          <w:lang w:bidi="bn-IN"/>
        </w:rPr>
        <w:t>is</w:t>
      </w:r>
      <w:r w:rsidRPr="00B32E23">
        <w:rPr>
          <w:rFonts w:ascii="Times New Roman" w:eastAsia="Calibri" w:hAnsi="Times New Roman" w:cs="Times New Roman"/>
          <w:szCs w:val="28"/>
          <w:lang w:bidi="bn-IN"/>
        </w:rPr>
        <w:t xml:space="preserve"> presented in Table </w:t>
      </w:r>
      <w:r w:rsidRPr="00B32E23">
        <w:rPr>
          <w:rFonts w:ascii="Times New Roman" w:hAnsi="Times New Roman" w:cs="Times New Roman"/>
          <w:szCs w:val="28"/>
          <w:lang w:bidi="bn-IN"/>
        </w:rPr>
        <w:t>4</w:t>
      </w:r>
      <w:r w:rsidRPr="00B32E23">
        <w:rPr>
          <w:rFonts w:ascii="Times New Roman" w:eastAsia="Calibri" w:hAnsi="Times New Roman" w:cs="Times New Roman"/>
          <w:szCs w:val="28"/>
          <w:lang w:bidi="bn-IN"/>
        </w:rPr>
        <w:t xml:space="preserve">. </w:t>
      </w:r>
      <w:r w:rsidRPr="00B32E23">
        <w:rPr>
          <w:rFonts w:ascii="Times New Roman" w:hAnsi="Times New Roman" w:cs="Times New Roman"/>
          <w:szCs w:val="28"/>
          <w:lang w:bidi="bn-IN"/>
        </w:rPr>
        <w:t>From the cost and return analysis it was found that</w:t>
      </w:r>
      <w:r w:rsidRPr="00B32E23">
        <w:rPr>
          <w:rFonts w:ascii="Times New Roman" w:hAnsi="Times New Roman" w:cs="Times New Roman"/>
          <w:szCs w:val="24"/>
          <w:lang w:bidi="bn-IN"/>
        </w:rPr>
        <w:t xml:space="preserve"> the highest gross return (Tk.</w:t>
      </w:r>
      <w:r w:rsidRPr="00B32E23">
        <w:rPr>
          <w:rFonts w:ascii="Times New Roman" w:hAnsi="Times New Roman" w:cs="Times New Roman"/>
          <w:color w:val="000000"/>
          <w:szCs w:val="28"/>
          <w:lang w:bidi="bn-IN"/>
        </w:rPr>
        <w:t xml:space="preserve"> 116550</w:t>
      </w:r>
      <w:r w:rsidRPr="00B32E23">
        <w:rPr>
          <w:rFonts w:ascii="Times New Roman" w:hAnsi="Times New Roman" w:cs="Times New Roman"/>
          <w:szCs w:val="24"/>
          <w:lang w:bidi="bn-IN"/>
        </w:rPr>
        <w:t xml:space="preserve">/ha) and gross margin (Tk. </w:t>
      </w:r>
      <w:r w:rsidRPr="00B32E23">
        <w:rPr>
          <w:rFonts w:ascii="Times New Roman" w:hAnsi="Times New Roman" w:cs="Times New Roman"/>
          <w:color w:val="000000"/>
          <w:szCs w:val="28"/>
          <w:lang w:bidi="bn-IN"/>
        </w:rPr>
        <w:t>62170</w:t>
      </w:r>
      <w:r w:rsidRPr="00B32E23">
        <w:rPr>
          <w:rFonts w:ascii="Times New Roman" w:hAnsi="Times New Roman" w:cs="Times New Roman"/>
          <w:szCs w:val="24"/>
          <w:lang w:bidi="bn-IN"/>
        </w:rPr>
        <w:t>/ha) was recorded in T</w:t>
      </w:r>
      <w:r w:rsidRPr="00B32E23">
        <w:rPr>
          <w:rFonts w:ascii="Times New Roman" w:hAnsi="Times New Roman" w:cs="Times New Roman"/>
          <w:szCs w:val="24"/>
          <w:vertAlign w:val="subscript"/>
          <w:lang w:bidi="bn-IN"/>
        </w:rPr>
        <w:t>2</w:t>
      </w:r>
      <w:r w:rsidRPr="00B32E23">
        <w:rPr>
          <w:rFonts w:ascii="Times New Roman" w:hAnsi="Times New Roman" w:cs="Times New Roman"/>
          <w:szCs w:val="24"/>
          <w:lang w:bidi="bn-IN"/>
        </w:rPr>
        <w:t xml:space="preserve"> followed by T</w:t>
      </w:r>
      <w:r w:rsidRPr="00B32E23">
        <w:rPr>
          <w:rFonts w:ascii="Times New Roman" w:hAnsi="Times New Roman" w:cs="Times New Roman"/>
          <w:szCs w:val="24"/>
          <w:vertAlign w:val="subscript"/>
          <w:lang w:bidi="bn-IN"/>
        </w:rPr>
        <w:t>5</w:t>
      </w:r>
      <w:r w:rsidRPr="00B32E23">
        <w:rPr>
          <w:rFonts w:ascii="Times New Roman" w:hAnsi="Times New Roman" w:cs="Times New Roman"/>
          <w:szCs w:val="24"/>
          <w:lang w:bidi="bn-IN"/>
        </w:rPr>
        <w:t>.T</w:t>
      </w:r>
      <w:r w:rsidRPr="00B32E23">
        <w:rPr>
          <w:rFonts w:ascii="Times New Roman" w:eastAsia="Calibri" w:hAnsi="Times New Roman" w:cs="Times New Roman"/>
          <w:szCs w:val="28"/>
          <w:lang w:bidi="bn-IN"/>
        </w:rPr>
        <w:t xml:space="preserve">he highest </w:t>
      </w:r>
      <w:r w:rsidRPr="00B32E23">
        <w:rPr>
          <w:rFonts w:ascii="Times New Roman" w:hAnsi="Times New Roman" w:cs="Times New Roman"/>
          <w:szCs w:val="28"/>
          <w:lang w:bidi="bn-IN"/>
        </w:rPr>
        <w:t>yield with highest gross return w</w:t>
      </w:r>
      <w:r w:rsidRPr="00B32E23">
        <w:rPr>
          <w:rFonts w:ascii="Times New Roman" w:eastAsia="Calibri" w:hAnsi="Times New Roman" w:cs="Times New Roman"/>
          <w:szCs w:val="28"/>
          <w:lang w:bidi="bn-IN"/>
        </w:rPr>
        <w:t>as obtained from T</w:t>
      </w:r>
      <w:r w:rsidRPr="00B32E23">
        <w:rPr>
          <w:rFonts w:ascii="Times New Roman" w:hAnsi="Times New Roman" w:cs="Times New Roman"/>
          <w:szCs w:val="28"/>
          <w:vertAlign w:val="subscript"/>
          <w:lang w:bidi="bn-IN"/>
        </w:rPr>
        <w:t xml:space="preserve">1 </w:t>
      </w:r>
      <w:r w:rsidRPr="00B32E23">
        <w:rPr>
          <w:rFonts w:ascii="Times New Roman" w:eastAsia="Calibri" w:hAnsi="Times New Roman" w:cs="Times New Roman"/>
          <w:szCs w:val="28"/>
          <w:lang w:bidi="bn-IN"/>
        </w:rPr>
        <w:t>treatment but ti does not reflect the highest benefit cost ratio (</w:t>
      </w:r>
      <w:r w:rsidRPr="00B32E23">
        <w:rPr>
          <w:rFonts w:ascii="Times New Roman" w:hAnsi="Times New Roman" w:cs="Times New Roman"/>
          <w:szCs w:val="28"/>
          <w:lang w:bidi="bn-IN"/>
        </w:rPr>
        <w:t>1.77</w:t>
      </w:r>
      <w:r w:rsidRPr="00B32E23">
        <w:rPr>
          <w:rFonts w:ascii="Times New Roman" w:eastAsia="Calibri" w:hAnsi="Times New Roman" w:cs="Times New Roman"/>
          <w:szCs w:val="28"/>
          <w:lang w:bidi="bn-IN"/>
        </w:rPr>
        <w:t xml:space="preserve">) because of highest total variable cost (Tk. </w:t>
      </w:r>
      <w:r w:rsidRPr="00B32E23">
        <w:rPr>
          <w:rFonts w:ascii="Times New Roman" w:hAnsi="Times New Roman" w:cs="Times New Roman"/>
          <w:color w:val="000000"/>
          <w:szCs w:val="28"/>
          <w:lang w:bidi="bn-IN"/>
        </w:rPr>
        <w:t>62730</w:t>
      </w:r>
      <w:r w:rsidRPr="00B32E23">
        <w:rPr>
          <w:rFonts w:ascii="Times New Roman" w:eastAsia="Calibri" w:hAnsi="Times New Roman" w:cs="Times New Roman"/>
          <w:szCs w:val="28"/>
          <w:lang w:bidi="bn-IN"/>
        </w:rPr>
        <w:t xml:space="preserve">/ha) which reduces the benefit cost ratio. Therefore, gross return and total variable cost play an important role for higher benefits cost ratio. </w:t>
      </w:r>
      <w:r w:rsidRPr="00B32E23">
        <w:rPr>
          <w:rFonts w:ascii="Times New Roman" w:hAnsi="Times New Roman" w:cs="Times New Roman"/>
          <w:szCs w:val="24"/>
          <w:lang w:bidi="bn-IN"/>
        </w:rPr>
        <w:t>The lowest gross margin was in T</w:t>
      </w:r>
      <w:r w:rsidRPr="00B32E23">
        <w:rPr>
          <w:rFonts w:ascii="Times New Roman" w:hAnsi="Times New Roman" w:cs="Times New Roman"/>
          <w:szCs w:val="24"/>
          <w:vertAlign w:val="subscript"/>
          <w:lang w:bidi="bn-IN"/>
        </w:rPr>
        <w:t>7</w:t>
      </w:r>
      <w:r w:rsidRPr="00B32E23">
        <w:rPr>
          <w:rFonts w:ascii="Times New Roman" w:hAnsi="Times New Roman" w:cs="Times New Roman"/>
          <w:szCs w:val="24"/>
          <w:lang w:bidi="bn-IN"/>
        </w:rPr>
        <w:t xml:space="preserve"> treatment (Tk. </w:t>
      </w:r>
      <w:r w:rsidRPr="00B32E23">
        <w:rPr>
          <w:rFonts w:ascii="Times New Roman" w:hAnsi="Times New Roman" w:cs="Times New Roman"/>
          <w:color w:val="000000"/>
          <w:szCs w:val="28"/>
          <w:lang w:bidi="bn-IN"/>
        </w:rPr>
        <w:t>47340</w:t>
      </w:r>
      <w:r w:rsidRPr="00B32E23">
        <w:rPr>
          <w:rFonts w:ascii="Times New Roman" w:hAnsi="Times New Roman" w:cs="Times New Roman"/>
          <w:szCs w:val="24"/>
          <w:lang w:bidi="bn-IN"/>
        </w:rPr>
        <w:t>/ha). The highest BCR was obtained from T</w:t>
      </w:r>
      <w:r w:rsidRPr="00B32E23">
        <w:rPr>
          <w:rFonts w:ascii="Times New Roman" w:hAnsi="Times New Roman" w:cs="Times New Roman"/>
          <w:szCs w:val="24"/>
          <w:vertAlign w:val="subscript"/>
          <w:lang w:bidi="bn-IN"/>
        </w:rPr>
        <w:t>2</w:t>
      </w:r>
      <w:r w:rsidRPr="00B32E23">
        <w:rPr>
          <w:rFonts w:ascii="Times New Roman" w:hAnsi="Times New Roman" w:cs="Times New Roman"/>
          <w:szCs w:val="24"/>
          <w:lang w:bidi="bn-IN"/>
        </w:rPr>
        <w:t xml:space="preserve"> (2.14) followed by T</w:t>
      </w:r>
      <w:r w:rsidRPr="00B32E23">
        <w:rPr>
          <w:rFonts w:ascii="Times New Roman" w:hAnsi="Times New Roman" w:cs="Times New Roman"/>
          <w:szCs w:val="24"/>
          <w:vertAlign w:val="subscript"/>
          <w:lang w:bidi="bn-IN"/>
        </w:rPr>
        <w:t>5</w:t>
      </w:r>
      <w:r w:rsidRPr="00B32E23">
        <w:rPr>
          <w:rFonts w:ascii="Times New Roman" w:hAnsi="Times New Roman" w:cs="Times New Roman"/>
          <w:szCs w:val="24"/>
          <w:lang w:bidi="bn-IN"/>
        </w:rPr>
        <w:t xml:space="preserve"> (2.09) treatment </w:t>
      </w:r>
      <w:r w:rsidRPr="00B32E23">
        <w:rPr>
          <w:rFonts w:ascii="Times New Roman" w:eastAsia="Calibri" w:hAnsi="Times New Roman" w:cs="Times New Roman"/>
          <w:szCs w:val="28"/>
          <w:lang w:bidi="bn-IN"/>
        </w:rPr>
        <w:t>and the lowest benefit cost ratio was in T</w:t>
      </w:r>
      <w:r w:rsidRPr="00B32E23">
        <w:rPr>
          <w:rFonts w:ascii="Times New Roman" w:hAnsi="Times New Roman" w:cs="Times New Roman"/>
          <w:szCs w:val="28"/>
          <w:vertAlign w:val="subscript"/>
          <w:lang w:bidi="bn-IN"/>
        </w:rPr>
        <w:t xml:space="preserve">7 </w:t>
      </w:r>
      <w:r w:rsidRPr="00B32E23">
        <w:rPr>
          <w:rFonts w:ascii="Times New Roman" w:eastAsia="Calibri" w:hAnsi="Times New Roman" w:cs="Times New Roman"/>
          <w:szCs w:val="28"/>
          <w:lang w:bidi="bn-IN"/>
        </w:rPr>
        <w:t>(</w:t>
      </w:r>
      <w:r w:rsidRPr="00B32E23">
        <w:rPr>
          <w:rFonts w:ascii="Times New Roman" w:hAnsi="Times New Roman" w:cs="Times New Roman"/>
          <w:szCs w:val="28"/>
          <w:lang w:bidi="bn-IN"/>
        </w:rPr>
        <w:t>1</w:t>
      </w:r>
      <w:r w:rsidRPr="00B32E23">
        <w:rPr>
          <w:rFonts w:ascii="Times New Roman" w:eastAsia="Calibri" w:hAnsi="Times New Roman" w:cs="Times New Roman"/>
          <w:szCs w:val="28"/>
          <w:lang w:bidi="bn-IN"/>
        </w:rPr>
        <w:t>.0</w:t>
      </w:r>
      <w:r w:rsidRPr="00B32E23">
        <w:rPr>
          <w:rFonts w:ascii="Times New Roman" w:hAnsi="Times New Roman" w:cs="Times New Roman"/>
          <w:szCs w:val="28"/>
          <w:lang w:bidi="bn-IN"/>
        </w:rPr>
        <w:t>1</w:t>
      </w:r>
      <w:r w:rsidRPr="00B32E23">
        <w:rPr>
          <w:rFonts w:ascii="Times New Roman" w:eastAsia="Calibri" w:hAnsi="Times New Roman" w:cs="Times New Roman"/>
          <w:szCs w:val="28"/>
          <w:lang w:bidi="bn-IN"/>
        </w:rPr>
        <w:t xml:space="preserve">) with lowest net return (Tk. </w:t>
      </w:r>
      <w:r w:rsidRPr="00B32E23">
        <w:rPr>
          <w:rFonts w:ascii="Times New Roman" w:hAnsi="Times New Roman" w:cs="Times New Roman"/>
          <w:szCs w:val="28"/>
          <w:lang w:bidi="bn-IN"/>
        </w:rPr>
        <w:t>560</w:t>
      </w:r>
      <w:r w:rsidRPr="00B32E23">
        <w:rPr>
          <w:rFonts w:ascii="Times New Roman" w:eastAsia="Calibri" w:hAnsi="Times New Roman" w:cs="Times New Roman"/>
          <w:szCs w:val="28"/>
          <w:lang w:bidi="bn-IN"/>
        </w:rPr>
        <w:t>/ha). Hence, the treatment T</w:t>
      </w:r>
      <w:r w:rsidRPr="00B32E23">
        <w:rPr>
          <w:rFonts w:ascii="Times New Roman" w:hAnsi="Times New Roman" w:cs="Times New Roman"/>
          <w:szCs w:val="28"/>
          <w:vertAlign w:val="subscript"/>
          <w:lang w:bidi="bn-IN"/>
        </w:rPr>
        <w:t>2</w:t>
      </w:r>
      <w:r w:rsidRPr="00B32E23">
        <w:rPr>
          <w:rFonts w:ascii="Times New Roman" w:eastAsia="Calibri" w:hAnsi="Times New Roman" w:cs="Times New Roman"/>
          <w:szCs w:val="28"/>
          <w:lang w:bidi="bn-IN"/>
        </w:rPr>
        <w:t xml:space="preserve"> gave the highest return and BCR.</w:t>
      </w:r>
    </w:p>
    <w:p w:rsidR="00B32E23" w:rsidRPr="00B32E23" w:rsidRDefault="00B32E23" w:rsidP="00B32E23">
      <w:pPr>
        <w:spacing w:after="0" w:line="240" w:lineRule="auto"/>
        <w:jc w:val="both"/>
        <w:rPr>
          <w:rFonts w:ascii="Times New Roman" w:hAnsi="Times New Roman" w:cs="Times New Roman"/>
          <w:sz w:val="2"/>
          <w:szCs w:val="24"/>
          <w:lang w:bidi="bn-IN"/>
        </w:rPr>
      </w:pPr>
    </w:p>
    <w:p w:rsidR="00B32E23" w:rsidRDefault="00B32E23" w:rsidP="00B32E23">
      <w:pPr>
        <w:spacing w:after="0" w:line="240" w:lineRule="auto"/>
        <w:ind w:left="1278" w:hanging="1278"/>
        <w:jc w:val="both"/>
        <w:rPr>
          <w:rFonts w:ascii="Times New Roman" w:hAnsi="Times New Roman" w:cs="Times New Roman"/>
          <w:szCs w:val="24"/>
          <w:lang w:bidi="bn-IN"/>
        </w:rPr>
      </w:pPr>
    </w:p>
    <w:p w:rsidR="00B0694F" w:rsidRDefault="00B0694F" w:rsidP="00B32E23">
      <w:pPr>
        <w:spacing w:after="0" w:line="240" w:lineRule="auto"/>
        <w:ind w:left="1278" w:hanging="1278"/>
        <w:jc w:val="both"/>
        <w:rPr>
          <w:rFonts w:ascii="Times New Roman" w:hAnsi="Times New Roman" w:cs="Times New Roman"/>
          <w:szCs w:val="24"/>
          <w:lang w:bidi="bn-IN"/>
        </w:rPr>
      </w:pPr>
    </w:p>
    <w:p w:rsidR="00B0694F" w:rsidRDefault="00B0694F" w:rsidP="00B32E23">
      <w:pPr>
        <w:spacing w:after="0" w:line="240" w:lineRule="auto"/>
        <w:ind w:left="1278" w:hanging="1278"/>
        <w:jc w:val="both"/>
        <w:rPr>
          <w:rFonts w:ascii="Times New Roman" w:hAnsi="Times New Roman" w:cs="Times New Roman"/>
          <w:szCs w:val="24"/>
          <w:lang w:bidi="bn-IN"/>
        </w:rPr>
      </w:pPr>
    </w:p>
    <w:p w:rsidR="00B0694F" w:rsidRDefault="00B0694F" w:rsidP="00B32E23">
      <w:pPr>
        <w:spacing w:after="0" w:line="240" w:lineRule="auto"/>
        <w:ind w:left="1278" w:hanging="1278"/>
        <w:jc w:val="both"/>
        <w:rPr>
          <w:rFonts w:ascii="Times New Roman" w:hAnsi="Times New Roman" w:cs="Times New Roman"/>
          <w:szCs w:val="24"/>
          <w:lang w:bidi="bn-IN"/>
        </w:rPr>
      </w:pPr>
    </w:p>
    <w:p w:rsidR="00B0694F" w:rsidRDefault="00B0694F" w:rsidP="00B32E23">
      <w:pPr>
        <w:spacing w:after="0" w:line="240" w:lineRule="auto"/>
        <w:ind w:left="1278" w:hanging="1278"/>
        <w:jc w:val="both"/>
        <w:rPr>
          <w:rFonts w:ascii="Times New Roman" w:hAnsi="Times New Roman" w:cs="Times New Roman"/>
          <w:szCs w:val="24"/>
          <w:lang w:bidi="bn-IN"/>
        </w:rPr>
      </w:pPr>
    </w:p>
    <w:p w:rsidR="00B0694F" w:rsidRPr="00B32E23" w:rsidRDefault="00B0694F" w:rsidP="00B32E23">
      <w:pPr>
        <w:spacing w:after="0" w:line="240" w:lineRule="auto"/>
        <w:ind w:left="1278" w:hanging="1278"/>
        <w:jc w:val="both"/>
        <w:rPr>
          <w:rFonts w:ascii="Times New Roman" w:hAnsi="Times New Roman" w:cs="Times New Roman"/>
          <w:szCs w:val="24"/>
          <w:lang w:bidi="bn-IN"/>
        </w:rPr>
      </w:pPr>
    </w:p>
    <w:p w:rsidR="00B32E23" w:rsidRPr="00B32E23" w:rsidRDefault="00B32E23" w:rsidP="00B32E23">
      <w:pPr>
        <w:spacing w:after="0" w:line="240" w:lineRule="auto"/>
        <w:ind w:left="1278" w:hanging="1278"/>
        <w:jc w:val="both"/>
        <w:rPr>
          <w:rFonts w:ascii="Times New Roman" w:hAnsi="Times New Roman" w:cs="Times New Roman"/>
          <w:szCs w:val="24"/>
          <w:lang w:bidi="bn-IN"/>
        </w:rPr>
      </w:pPr>
      <w:r w:rsidRPr="00B32E23">
        <w:rPr>
          <w:rFonts w:ascii="Times New Roman" w:hAnsi="Times New Roman" w:cs="Times New Roman"/>
          <w:szCs w:val="24"/>
          <w:lang w:bidi="bn-IN"/>
        </w:rPr>
        <w:lastRenderedPageBreak/>
        <w:t>Table 4. Cost and return analysis of sorghum as affected by different weed management method</w:t>
      </w:r>
    </w:p>
    <w:tbl>
      <w:tblPr>
        <w:tblStyle w:val="TableGrid7"/>
        <w:tblW w:w="927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7"/>
        <w:gridCol w:w="1650"/>
        <w:gridCol w:w="2259"/>
        <w:gridCol w:w="1955"/>
        <w:gridCol w:w="1439"/>
      </w:tblGrid>
      <w:tr w:rsidR="00B32E23" w:rsidRPr="00B32E23" w:rsidTr="00865166">
        <w:trPr>
          <w:trHeight w:val="475"/>
        </w:trPr>
        <w:tc>
          <w:tcPr>
            <w:tcW w:w="1967" w:type="dxa"/>
            <w:tcBorders>
              <w:top w:val="single" w:sz="4" w:space="0" w:color="auto"/>
              <w:bottom w:val="single" w:sz="4" w:space="0" w:color="auto"/>
            </w:tcBorders>
            <w:vAlign w:val="center"/>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Treatment</w:t>
            </w:r>
          </w:p>
        </w:tc>
        <w:tc>
          <w:tcPr>
            <w:tcW w:w="1650" w:type="dxa"/>
            <w:tcBorders>
              <w:top w:val="single" w:sz="4" w:space="0" w:color="auto"/>
              <w:bottom w:val="single" w:sz="4" w:space="0" w:color="auto"/>
            </w:tcBorders>
            <w:vAlign w:val="center"/>
          </w:tcPr>
          <w:p w:rsidR="00B32E23" w:rsidRPr="00B32E23" w:rsidRDefault="00B32E23" w:rsidP="00B32E23">
            <w:pPr>
              <w:jc w:val="center"/>
              <w:rPr>
                <w:rFonts w:ascii="Times New Roman" w:hAnsi="Times New Roman" w:cs="Times New Roman"/>
                <w:szCs w:val="24"/>
              </w:rPr>
            </w:pPr>
            <w:r w:rsidRPr="00B32E23">
              <w:rPr>
                <w:rFonts w:ascii="Times New Roman" w:hAnsi="Times New Roman" w:cs="Times New Roman"/>
                <w:szCs w:val="24"/>
              </w:rPr>
              <w:t>Gross return (Tk./ha)</w:t>
            </w:r>
          </w:p>
        </w:tc>
        <w:tc>
          <w:tcPr>
            <w:tcW w:w="2259" w:type="dxa"/>
            <w:tcBorders>
              <w:top w:val="single" w:sz="4" w:space="0" w:color="auto"/>
              <w:bottom w:val="single" w:sz="4" w:space="0" w:color="auto"/>
            </w:tcBorders>
            <w:vAlign w:val="center"/>
          </w:tcPr>
          <w:p w:rsidR="00B32E23" w:rsidRPr="00B32E23" w:rsidRDefault="00B32E23" w:rsidP="00B32E23">
            <w:pPr>
              <w:jc w:val="center"/>
              <w:rPr>
                <w:rFonts w:ascii="Times New Roman" w:hAnsi="Times New Roman" w:cs="Times New Roman"/>
                <w:szCs w:val="24"/>
              </w:rPr>
            </w:pPr>
            <w:r w:rsidRPr="00B32E23">
              <w:rPr>
                <w:rFonts w:ascii="Times New Roman" w:hAnsi="Times New Roman" w:cs="Times New Roman"/>
                <w:szCs w:val="24"/>
              </w:rPr>
              <w:t>Cost of cultivation (Tk./ha)</w:t>
            </w:r>
          </w:p>
        </w:tc>
        <w:tc>
          <w:tcPr>
            <w:tcW w:w="1955" w:type="dxa"/>
            <w:tcBorders>
              <w:top w:val="single" w:sz="4" w:space="0" w:color="auto"/>
              <w:bottom w:val="single" w:sz="4" w:space="0" w:color="auto"/>
            </w:tcBorders>
            <w:vAlign w:val="center"/>
          </w:tcPr>
          <w:p w:rsidR="00B32E23" w:rsidRPr="00B32E23" w:rsidRDefault="00B32E23" w:rsidP="00B32E23">
            <w:pPr>
              <w:jc w:val="center"/>
              <w:rPr>
                <w:rFonts w:ascii="Times New Roman" w:hAnsi="Times New Roman" w:cs="Times New Roman"/>
                <w:szCs w:val="24"/>
              </w:rPr>
            </w:pPr>
            <w:r w:rsidRPr="00B32E23">
              <w:rPr>
                <w:rFonts w:ascii="Times New Roman" w:hAnsi="Times New Roman" w:cs="Times New Roman"/>
                <w:szCs w:val="24"/>
              </w:rPr>
              <w:t>Gross margin (Tk./ha)</w:t>
            </w:r>
          </w:p>
        </w:tc>
        <w:tc>
          <w:tcPr>
            <w:tcW w:w="1439" w:type="dxa"/>
            <w:tcBorders>
              <w:top w:val="single" w:sz="4" w:space="0" w:color="auto"/>
              <w:bottom w:val="single" w:sz="4" w:space="0" w:color="auto"/>
            </w:tcBorders>
            <w:vAlign w:val="center"/>
          </w:tcPr>
          <w:p w:rsidR="00B32E23" w:rsidRPr="00B32E23" w:rsidRDefault="00B32E23" w:rsidP="00B32E23">
            <w:pPr>
              <w:jc w:val="center"/>
              <w:rPr>
                <w:rFonts w:ascii="Times New Roman" w:hAnsi="Times New Roman" w:cs="Times New Roman"/>
                <w:szCs w:val="24"/>
              </w:rPr>
            </w:pPr>
            <w:r w:rsidRPr="00B32E23">
              <w:rPr>
                <w:rFonts w:ascii="Times New Roman" w:hAnsi="Times New Roman" w:cs="Times New Roman"/>
                <w:szCs w:val="24"/>
              </w:rPr>
              <w:t>BCR</w:t>
            </w:r>
          </w:p>
        </w:tc>
      </w:tr>
      <w:tr w:rsidR="00B32E23" w:rsidRPr="00B32E23" w:rsidTr="00865166">
        <w:trPr>
          <w:trHeight w:val="237"/>
        </w:trPr>
        <w:tc>
          <w:tcPr>
            <w:tcW w:w="1967" w:type="dxa"/>
            <w:tcBorders>
              <w:top w:val="single" w:sz="4" w:space="0" w:color="auto"/>
            </w:tcBorders>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1</w:t>
            </w:r>
          </w:p>
        </w:tc>
        <w:tc>
          <w:tcPr>
            <w:tcW w:w="1650" w:type="dxa"/>
            <w:tcBorders>
              <w:top w:val="single" w:sz="4" w:space="0" w:color="auto"/>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110900</w:t>
            </w:r>
          </w:p>
        </w:tc>
        <w:tc>
          <w:tcPr>
            <w:tcW w:w="2259" w:type="dxa"/>
            <w:tcBorders>
              <w:top w:val="single" w:sz="4" w:space="0" w:color="auto"/>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62730</w:t>
            </w:r>
          </w:p>
        </w:tc>
        <w:tc>
          <w:tcPr>
            <w:tcW w:w="1955" w:type="dxa"/>
            <w:tcBorders>
              <w:top w:val="single" w:sz="4" w:space="0" w:color="auto"/>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48170</w:t>
            </w:r>
          </w:p>
        </w:tc>
        <w:tc>
          <w:tcPr>
            <w:tcW w:w="1439" w:type="dxa"/>
            <w:tcBorders>
              <w:top w:val="single" w:sz="4" w:space="0" w:color="auto"/>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1.77</w:t>
            </w:r>
          </w:p>
        </w:tc>
      </w:tr>
      <w:tr w:rsidR="00B32E23" w:rsidRPr="00B32E23" w:rsidTr="00865166">
        <w:trPr>
          <w:trHeight w:val="237"/>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2</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116550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54380</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62170</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2.14</w:t>
            </w:r>
          </w:p>
        </w:tc>
      </w:tr>
      <w:tr w:rsidR="00B32E23" w:rsidRPr="00B32E23" w:rsidTr="00865166">
        <w:trPr>
          <w:trHeight w:val="229"/>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3</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70920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55345</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15575</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1.28</w:t>
            </w:r>
          </w:p>
        </w:tc>
      </w:tr>
      <w:tr w:rsidR="00B32E23" w:rsidRPr="00B32E23" w:rsidTr="00865166">
        <w:trPr>
          <w:trHeight w:val="237"/>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4</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111420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56325</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55095</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1.98</w:t>
            </w:r>
          </w:p>
        </w:tc>
      </w:tr>
      <w:tr w:rsidR="00B32E23" w:rsidRPr="00B32E23" w:rsidTr="00865166">
        <w:trPr>
          <w:trHeight w:val="237"/>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5</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113400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54370</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59030</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2.09</w:t>
            </w:r>
          </w:p>
        </w:tc>
      </w:tr>
      <w:tr w:rsidR="00B32E23" w:rsidRPr="00B32E23" w:rsidTr="00865166">
        <w:trPr>
          <w:trHeight w:val="237"/>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6</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77310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52230</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25080</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1.48</w:t>
            </w:r>
          </w:p>
        </w:tc>
      </w:tr>
      <w:tr w:rsidR="00B32E23" w:rsidRPr="00B32E23" w:rsidTr="00865166">
        <w:trPr>
          <w:trHeight w:val="159"/>
        </w:trPr>
        <w:tc>
          <w:tcPr>
            <w:tcW w:w="1967" w:type="dxa"/>
          </w:tcPr>
          <w:p w:rsidR="00B32E23" w:rsidRPr="00B32E23" w:rsidRDefault="00B32E23" w:rsidP="00F36656">
            <w:pPr>
              <w:rPr>
                <w:rFonts w:ascii="Times New Roman" w:hAnsi="Times New Roman" w:cs="Times New Roman"/>
                <w:szCs w:val="24"/>
              </w:rPr>
            </w:pPr>
            <w:r w:rsidRPr="00B32E23">
              <w:rPr>
                <w:rFonts w:ascii="Times New Roman" w:hAnsi="Times New Roman" w:cs="Times New Roman"/>
                <w:szCs w:val="24"/>
              </w:rPr>
              <w:t>T</w:t>
            </w:r>
            <w:r w:rsidRPr="00B32E23">
              <w:rPr>
                <w:rFonts w:ascii="Times New Roman" w:hAnsi="Times New Roman" w:cs="Times New Roman"/>
                <w:szCs w:val="24"/>
                <w:vertAlign w:val="subscript"/>
              </w:rPr>
              <w:t>7</w:t>
            </w:r>
          </w:p>
        </w:tc>
        <w:tc>
          <w:tcPr>
            <w:tcW w:w="1650"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47340</w:t>
            </w:r>
          </w:p>
        </w:tc>
        <w:tc>
          <w:tcPr>
            <w:tcW w:w="225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46780</w:t>
            </w:r>
          </w:p>
        </w:tc>
        <w:tc>
          <w:tcPr>
            <w:tcW w:w="1955"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560</w:t>
            </w:r>
          </w:p>
        </w:tc>
        <w:tc>
          <w:tcPr>
            <w:tcW w:w="1439" w:type="dxa"/>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1.01</w:t>
            </w:r>
          </w:p>
        </w:tc>
      </w:tr>
    </w:tbl>
    <w:p w:rsidR="00B32E23" w:rsidRPr="00B32E23" w:rsidRDefault="00B32E23" w:rsidP="00B32E23">
      <w:pPr>
        <w:spacing w:after="0" w:line="240" w:lineRule="auto"/>
        <w:jc w:val="both"/>
        <w:rPr>
          <w:rFonts w:ascii="Times New Roman" w:hAnsi="Times New Roman" w:cs="Times New Roman"/>
          <w:b/>
          <w:sz w:val="18"/>
          <w:szCs w:val="18"/>
          <w:lang w:bidi="bn-IN"/>
        </w:rPr>
      </w:pPr>
      <w:r w:rsidRPr="00B32E23">
        <w:rPr>
          <w:rFonts w:ascii="Times New Roman" w:hAnsi="Times New Roman" w:cs="Times New Roman"/>
          <w:sz w:val="18"/>
          <w:szCs w:val="18"/>
          <w:lang w:bidi="bn-IN"/>
        </w:rPr>
        <w:t>T</w:t>
      </w:r>
      <w:r w:rsidRPr="00B32E23">
        <w:rPr>
          <w:rFonts w:ascii="Times New Roman" w:hAnsi="Times New Roman" w:cs="Times New Roman"/>
          <w:sz w:val="18"/>
          <w:szCs w:val="18"/>
          <w:vertAlign w:val="subscript"/>
          <w:lang w:bidi="bn-IN"/>
        </w:rPr>
        <w:t>1</w:t>
      </w:r>
      <w:r w:rsidRPr="00B32E23">
        <w:rPr>
          <w:rFonts w:ascii="Times New Roman" w:hAnsi="Times New Roman" w:cs="Times New Roman"/>
          <w:sz w:val="18"/>
          <w:szCs w:val="18"/>
          <w:lang w:bidi="bn-IN"/>
        </w:rPr>
        <w:t xml:space="preserve"> = Two hand weeding at 25 and 40 DAS, T</w:t>
      </w:r>
      <w:r w:rsidRPr="00B32E23">
        <w:rPr>
          <w:rFonts w:ascii="Times New Roman" w:hAnsi="Times New Roman" w:cs="Times New Roman"/>
          <w:sz w:val="18"/>
          <w:szCs w:val="18"/>
          <w:vertAlign w:val="subscript"/>
          <w:lang w:bidi="bn-IN"/>
        </w:rPr>
        <w:t>2</w:t>
      </w:r>
      <w:r w:rsidRPr="00B32E23">
        <w:rPr>
          <w:rFonts w:ascii="Times New Roman" w:hAnsi="Times New Roman" w:cs="Times New Roman"/>
          <w:sz w:val="18"/>
          <w:szCs w:val="18"/>
          <w:lang w:bidi="bn-IN"/>
        </w:rPr>
        <w:t xml:space="preserve"> = Herbicide Atrazine @ 2 L/ha spraying as pre-emergence +one hand weeding at 25 DAS T</w:t>
      </w:r>
      <w:r w:rsidRPr="00B32E23">
        <w:rPr>
          <w:rFonts w:ascii="Times New Roman" w:hAnsi="Times New Roman" w:cs="Times New Roman"/>
          <w:sz w:val="18"/>
          <w:szCs w:val="18"/>
          <w:vertAlign w:val="subscript"/>
          <w:lang w:bidi="bn-IN"/>
        </w:rPr>
        <w:t>3</w:t>
      </w:r>
      <w:r w:rsidRPr="00B32E23">
        <w:rPr>
          <w:rFonts w:ascii="Times New Roman" w:hAnsi="Times New Roman" w:cs="Times New Roman"/>
          <w:sz w:val="18"/>
          <w:szCs w:val="18"/>
          <w:lang w:bidi="bn-IN"/>
        </w:rPr>
        <w:t xml:space="preserve"> =Herbicide Atrazine @ 2 L/ha spraying as pre-emergence +weeding by BARI weeder at 25 DAS, T</w:t>
      </w:r>
      <w:r w:rsidRPr="00B32E23">
        <w:rPr>
          <w:rFonts w:ascii="Times New Roman" w:hAnsi="Times New Roman" w:cs="Times New Roman"/>
          <w:sz w:val="18"/>
          <w:szCs w:val="18"/>
          <w:vertAlign w:val="subscript"/>
          <w:lang w:bidi="bn-IN"/>
        </w:rPr>
        <w:t>4</w:t>
      </w:r>
      <w:r w:rsidRPr="00B32E23">
        <w:rPr>
          <w:rFonts w:ascii="Times New Roman" w:hAnsi="Times New Roman" w:cs="Times New Roman"/>
          <w:sz w:val="18"/>
          <w:szCs w:val="18"/>
          <w:lang w:bidi="bn-IN"/>
        </w:rPr>
        <w:t xml:space="preserve"> = Herbicide Atrazine @ 2 L/ha spraying as post-emergence at 15 DAS+one hand weeding at 35 DAS, T</w:t>
      </w:r>
      <w:r w:rsidRPr="00B32E23">
        <w:rPr>
          <w:rFonts w:ascii="Times New Roman" w:hAnsi="Times New Roman" w:cs="Times New Roman"/>
          <w:sz w:val="18"/>
          <w:szCs w:val="18"/>
          <w:vertAlign w:val="subscript"/>
          <w:lang w:bidi="bn-IN"/>
        </w:rPr>
        <w:t>5</w:t>
      </w:r>
      <w:r w:rsidRPr="00B32E23">
        <w:rPr>
          <w:rFonts w:ascii="Times New Roman" w:hAnsi="Times New Roman" w:cs="Times New Roman"/>
          <w:sz w:val="18"/>
          <w:szCs w:val="18"/>
          <w:lang w:bidi="bn-IN"/>
        </w:rPr>
        <w:t xml:space="preserve"> = Herbicide Pendimethalene @ 3 L/ha spraying as pre-emergence +one hand weeding at 25 DAS, T</w:t>
      </w:r>
      <w:r w:rsidRPr="00B32E23">
        <w:rPr>
          <w:rFonts w:ascii="Times New Roman" w:hAnsi="Times New Roman" w:cs="Times New Roman"/>
          <w:sz w:val="18"/>
          <w:szCs w:val="18"/>
          <w:vertAlign w:val="subscript"/>
          <w:lang w:bidi="bn-IN"/>
        </w:rPr>
        <w:t>6</w:t>
      </w:r>
      <w:r w:rsidRPr="00B32E23">
        <w:rPr>
          <w:rFonts w:ascii="Times New Roman" w:hAnsi="Times New Roman" w:cs="Times New Roman"/>
          <w:sz w:val="18"/>
          <w:szCs w:val="18"/>
          <w:lang w:bidi="bn-IN"/>
        </w:rPr>
        <w:t xml:space="preserve"> =Herbicide Pendimethalene @ 3 L/ha spraying as pre-emergence and T</w:t>
      </w:r>
      <w:r w:rsidRPr="00B32E23">
        <w:rPr>
          <w:rFonts w:ascii="Times New Roman" w:hAnsi="Times New Roman" w:cs="Times New Roman"/>
          <w:sz w:val="18"/>
          <w:szCs w:val="18"/>
          <w:vertAlign w:val="subscript"/>
          <w:lang w:bidi="bn-IN"/>
        </w:rPr>
        <w:t>7</w:t>
      </w:r>
      <w:r w:rsidRPr="00B32E23">
        <w:rPr>
          <w:rFonts w:ascii="Times New Roman" w:hAnsi="Times New Roman" w:cs="Times New Roman"/>
          <w:sz w:val="18"/>
          <w:szCs w:val="18"/>
          <w:lang w:bidi="bn-IN"/>
        </w:rPr>
        <w:t>= No weeding</w:t>
      </w:r>
    </w:p>
    <w:p w:rsidR="00B32E23" w:rsidRPr="00B32E23" w:rsidRDefault="00B32E23" w:rsidP="00B32E23">
      <w:pPr>
        <w:spacing w:after="0" w:line="240" w:lineRule="auto"/>
        <w:jc w:val="both"/>
        <w:rPr>
          <w:rFonts w:ascii="Times New Roman" w:hAnsi="Times New Roman" w:cs="Times New Roman"/>
          <w:sz w:val="18"/>
          <w:szCs w:val="18"/>
          <w:lang w:bidi="bn-IN"/>
        </w:rPr>
      </w:pPr>
      <w:r w:rsidRPr="00B32E23">
        <w:rPr>
          <w:rFonts w:ascii="Times New Roman" w:hAnsi="Times New Roman" w:cs="Times New Roman"/>
          <w:sz w:val="18"/>
          <w:szCs w:val="18"/>
          <w:lang w:bidi="bn-IN"/>
        </w:rPr>
        <w:t>Market price (Tk./kg) sorghum = 30</w:t>
      </w:r>
    </w:p>
    <w:p w:rsidR="00B32E23" w:rsidRPr="00EC2788" w:rsidRDefault="00B32E23" w:rsidP="00B32E23">
      <w:pPr>
        <w:spacing w:after="0" w:line="240" w:lineRule="auto"/>
        <w:jc w:val="both"/>
        <w:rPr>
          <w:rFonts w:ascii="Times New Roman" w:hAnsi="Times New Roman" w:cs="Times New Roman"/>
          <w:szCs w:val="18"/>
          <w:lang w:bidi="bn-IN"/>
        </w:rPr>
      </w:pPr>
    </w:p>
    <w:p w:rsidR="00B32E23" w:rsidRPr="00B32E23" w:rsidRDefault="00B32E23" w:rsidP="00B32E23">
      <w:pPr>
        <w:spacing w:after="0" w:line="240" w:lineRule="auto"/>
        <w:rPr>
          <w:rFonts w:ascii="Times New Roman" w:hAnsi="Times New Roman" w:cs="Times New Roman"/>
          <w:b/>
          <w:sz w:val="24"/>
          <w:szCs w:val="24"/>
          <w:lang w:bidi="bn-IN"/>
        </w:rPr>
      </w:pPr>
      <w:r w:rsidRPr="00B32E23">
        <w:rPr>
          <w:rFonts w:ascii="Times New Roman" w:hAnsi="Times New Roman" w:cs="Times New Roman"/>
          <w:b/>
          <w:sz w:val="24"/>
          <w:szCs w:val="24"/>
          <w:lang w:bidi="bn-IN"/>
        </w:rPr>
        <w:t>Conclusion</w:t>
      </w:r>
    </w:p>
    <w:p w:rsidR="00B32E23" w:rsidRPr="00B32E23" w:rsidRDefault="00B32E23" w:rsidP="00B32E23">
      <w:pPr>
        <w:spacing w:after="0" w:line="240" w:lineRule="auto"/>
        <w:jc w:val="both"/>
        <w:rPr>
          <w:rFonts w:ascii="Times New Roman" w:hAnsi="Times New Roman" w:cs="Times New Roman"/>
          <w:szCs w:val="28"/>
          <w:lang w:bidi="bn-IN"/>
        </w:rPr>
      </w:pPr>
      <w:r w:rsidRPr="00B32E23">
        <w:rPr>
          <w:rFonts w:ascii="Times New Roman" w:hAnsi="Times New Roman" w:cs="Times New Roman"/>
          <w:szCs w:val="28"/>
          <w:lang w:bidi="bn-IN"/>
        </w:rPr>
        <w:t>It might be concluded that hand weeding twice at 25 and 40 DAS is the efficient practice, which produced significantly highest values of growth characters, yield attributes and yield. A combination of pre-emergence herbicide (Atrazine @ 2 L/ha spraying) +one hand weeding at 25 DAS and herbicide Pendimethalene @ 3 L/ha spraying as pre-emergence +one hand weeding at 25 DAS were found weed control methods.</w:t>
      </w:r>
    </w:p>
    <w:p w:rsidR="00B32E23" w:rsidRPr="00B32E23" w:rsidRDefault="00B32E23" w:rsidP="00B32E23">
      <w:pPr>
        <w:spacing w:after="0" w:line="240" w:lineRule="auto"/>
        <w:jc w:val="both"/>
        <w:rPr>
          <w:rFonts w:ascii="Times New Roman" w:hAnsi="Times New Roman" w:cs="Times New Roman"/>
          <w:sz w:val="10"/>
          <w:szCs w:val="28"/>
          <w:lang w:bidi="bn-IN"/>
        </w:rPr>
      </w:pPr>
    </w:p>
    <w:p w:rsidR="00B32E23" w:rsidRPr="00B32E23" w:rsidRDefault="00B32E23" w:rsidP="00B32E23">
      <w:pPr>
        <w:spacing w:after="0" w:line="240" w:lineRule="auto"/>
        <w:rPr>
          <w:rFonts w:ascii="Times New Roman" w:hAnsi="Times New Roman" w:cs="Times New Roman"/>
          <w:b/>
          <w:sz w:val="12"/>
          <w:szCs w:val="24"/>
          <w:lang w:bidi="bn-IN"/>
        </w:rPr>
      </w:pPr>
    </w:p>
    <w:p w:rsidR="00B32E23" w:rsidRPr="00B32E23" w:rsidRDefault="00B32E23" w:rsidP="00B32E23">
      <w:pPr>
        <w:spacing w:after="0" w:line="240" w:lineRule="auto"/>
        <w:rPr>
          <w:rFonts w:ascii="Times New Roman" w:hAnsi="Times New Roman" w:cs="Times New Roman"/>
          <w:b/>
          <w:szCs w:val="24"/>
          <w:lang w:bidi="bn-IN"/>
        </w:rPr>
      </w:pPr>
      <w:r w:rsidRPr="00B32E23">
        <w:rPr>
          <w:rFonts w:ascii="Times New Roman" w:hAnsi="Times New Roman" w:cs="Times New Roman"/>
          <w:b/>
          <w:sz w:val="24"/>
          <w:szCs w:val="24"/>
          <w:lang w:bidi="bn-IN"/>
        </w:rPr>
        <w:t>References</w:t>
      </w:r>
    </w:p>
    <w:p w:rsidR="00B32E23" w:rsidRPr="00B32E23" w:rsidRDefault="00B32E23" w:rsidP="00B32E23">
      <w:pPr>
        <w:widowControl w:val="0"/>
        <w:autoSpaceDE w:val="0"/>
        <w:autoSpaceDN w:val="0"/>
        <w:spacing w:after="0" w:line="240" w:lineRule="auto"/>
        <w:ind w:left="720" w:hanging="720"/>
        <w:jc w:val="both"/>
        <w:rPr>
          <w:rFonts w:ascii="Times New Roman" w:hAnsi="Times New Roman" w:cs="Times New Roman"/>
          <w:color w:val="000000" w:themeColor="text1"/>
          <w:szCs w:val="28"/>
          <w:lang w:bidi="bn-IN"/>
        </w:rPr>
      </w:pPr>
      <w:r w:rsidRPr="00B32E23">
        <w:rPr>
          <w:rFonts w:ascii="Times New Roman" w:hAnsi="Times New Roman" w:cs="Times New Roman"/>
          <w:color w:val="000000" w:themeColor="text1"/>
          <w:szCs w:val="28"/>
          <w:lang w:bidi="bn-IN"/>
        </w:rPr>
        <w:t xml:space="preserve">Anonymous.2016. Sorghum area, production and productivity. www.india.stat.com  </w:t>
      </w:r>
    </w:p>
    <w:p w:rsidR="00B32E23" w:rsidRPr="00B32E23" w:rsidRDefault="00B32E23" w:rsidP="00B32E23">
      <w:pPr>
        <w:widowControl w:val="0"/>
        <w:autoSpaceDE w:val="0"/>
        <w:autoSpaceDN w:val="0"/>
        <w:spacing w:after="120" w:line="240" w:lineRule="auto"/>
        <w:ind w:left="720" w:hanging="720"/>
        <w:jc w:val="both"/>
        <w:rPr>
          <w:rFonts w:ascii="Times New Roman" w:hAnsi="Times New Roman" w:cs="Times New Roman"/>
          <w:color w:val="000000" w:themeColor="text1"/>
          <w:szCs w:val="28"/>
          <w:lang w:bidi="bn-IN"/>
        </w:rPr>
      </w:pPr>
      <w:r w:rsidRPr="00B32E23">
        <w:rPr>
          <w:rFonts w:ascii="Times New Roman" w:hAnsi="Times New Roman" w:cs="Times New Roman"/>
          <w:color w:val="000000" w:themeColor="text1"/>
          <w:szCs w:val="28"/>
          <w:lang w:bidi="bn-IN"/>
        </w:rPr>
        <w:t>BBS.2018. Yearbook of Agricultural Statistics of Bangladesh-2018.Bangladesh Bureau of Statistics. Ministry of Planning, Govt.of the Peoples’ Republican Bangladesh.</w:t>
      </w:r>
    </w:p>
    <w:p w:rsidR="00B32E23" w:rsidRPr="00B32E23" w:rsidRDefault="00B32E23" w:rsidP="00B32E23">
      <w:pPr>
        <w:widowControl w:val="0"/>
        <w:autoSpaceDE w:val="0"/>
        <w:autoSpaceDN w:val="0"/>
        <w:spacing w:after="0" w:line="240" w:lineRule="auto"/>
        <w:ind w:left="720" w:hanging="720"/>
        <w:jc w:val="both"/>
        <w:rPr>
          <w:rFonts w:ascii="Times New Roman" w:hAnsi="Times New Roman" w:cs="Times New Roman"/>
          <w:color w:val="000000" w:themeColor="text1"/>
          <w:szCs w:val="28"/>
          <w:lang w:bidi="bn-IN"/>
        </w:rPr>
      </w:pPr>
      <w:r w:rsidRPr="00B32E23">
        <w:rPr>
          <w:rFonts w:ascii="Times New Roman" w:hAnsi="Times New Roman" w:cs="Times New Roman"/>
          <w:color w:val="000000" w:themeColor="text1"/>
          <w:szCs w:val="28"/>
          <w:lang w:bidi="bn-IN"/>
        </w:rPr>
        <w:t>Freitas, R.S., A.C.S. Hirata, C.J.B. Albuquerque and W.L.B. Borges. 2014. Integrated weed management of sorghum. Informe Agropecuario. 35(278): 112-119.</w:t>
      </w:r>
    </w:p>
    <w:p w:rsidR="00B32E23" w:rsidRPr="00B32E23" w:rsidRDefault="00B32E23" w:rsidP="00B32E23">
      <w:pPr>
        <w:widowControl w:val="0"/>
        <w:autoSpaceDE w:val="0"/>
        <w:autoSpaceDN w:val="0"/>
        <w:spacing w:after="0" w:line="240" w:lineRule="auto"/>
        <w:ind w:left="720" w:hanging="720"/>
        <w:jc w:val="both"/>
        <w:rPr>
          <w:rFonts w:ascii="Times New Roman" w:hAnsi="Times New Roman" w:cs="Times New Roman"/>
          <w:color w:val="000000" w:themeColor="text1"/>
          <w:szCs w:val="28"/>
          <w:lang w:bidi="bn-IN"/>
        </w:rPr>
      </w:pPr>
      <w:r w:rsidRPr="00B32E23">
        <w:rPr>
          <w:rFonts w:ascii="Times New Roman" w:hAnsi="Times New Roman" w:cs="Times New Roman"/>
          <w:color w:val="000000" w:themeColor="text1"/>
          <w:szCs w:val="28"/>
          <w:lang w:bidi="bn-IN"/>
        </w:rPr>
        <w:t>Ishaya, D.B., S.A. Dadari and J.A.Y. Shebayan. 2007. Evaluation of herbicides for weed</w:t>
      </w:r>
      <w:r w:rsidRPr="00B32E23">
        <w:rPr>
          <w:rFonts w:ascii="Times New Roman" w:hAnsi="Times New Roman" w:cs="Times New Roman"/>
          <w:color w:val="000000" w:themeColor="text1"/>
          <w:szCs w:val="28"/>
          <w:lang w:bidi="bn-IN"/>
        </w:rPr>
        <w:br/>
        <w:t>control in sorghum (</w:t>
      </w:r>
      <w:r w:rsidRPr="00B32E23">
        <w:rPr>
          <w:rFonts w:ascii="Times New Roman" w:hAnsi="Times New Roman" w:cs="Times New Roman"/>
          <w:i/>
          <w:iCs/>
          <w:color w:val="000000" w:themeColor="text1"/>
          <w:szCs w:val="28"/>
          <w:lang w:bidi="bn-IN"/>
        </w:rPr>
        <w:t>Sorghum bicolor</w:t>
      </w:r>
      <w:r w:rsidRPr="00B32E23">
        <w:rPr>
          <w:rFonts w:ascii="Times New Roman" w:hAnsi="Times New Roman" w:cs="Times New Roman"/>
          <w:color w:val="000000" w:themeColor="text1"/>
          <w:szCs w:val="28"/>
          <w:lang w:bidi="bn-IN"/>
        </w:rPr>
        <w:t>) in Nigeria. Crop Protection. 26: 1697-1701.</w:t>
      </w:r>
    </w:p>
    <w:p w:rsidR="00B32E23" w:rsidRPr="00B32E23" w:rsidRDefault="00B32E23" w:rsidP="00B32E23">
      <w:pPr>
        <w:widowControl w:val="0"/>
        <w:autoSpaceDE w:val="0"/>
        <w:autoSpaceDN w:val="0"/>
        <w:spacing w:after="0" w:line="240" w:lineRule="auto"/>
        <w:ind w:left="720" w:hanging="720"/>
        <w:jc w:val="both"/>
        <w:rPr>
          <w:rFonts w:ascii="Times New Roman" w:hAnsi="Times New Roman" w:cs="Times New Roman"/>
          <w:color w:val="000000" w:themeColor="text1"/>
          <w:szCs w:val="28"/>
          <w:lang w:bidi="bn-IN"/>
        </w:rPr>
      </w:pPr>
      <w:r w:rsidRPr="00B32E23">
        <w:rPr>
          <w:rFonts w:ascii="Times New Roman" w:hAnsi="Times New Roman" w:cs="Times New Roman"/>
          <w:color w:val="000000" w:themeColor="text1"/>
          <w:szCs w:val="28"/>
          <w:lang w:bidi="bn-IN"/>
        </w:rPr>
        <w:t xml:space="preserve">Thakur, N.S., B.B. Kushwaha, D. Patil and </w:t>
      </w:r>
      <w:r w:rsidRPr="00B32E23">
        <w:rPr>
          <w:rFonts w:ascii="Times New Roman" w:hAnsi="Times New Roman" w:cs="Times New Roman"/>
          <w:bCs/>
          <w:color w:val="000000" w:themeColor="text1"/>
          <w:szCs w:val="28"/>
          <w:lang w:bidi="bn-IN"/>
        </w:rPr>
        <w:t xml:space="preserve">O.P. </w:t>
      </w:r>
      <w:r w:rsidRPr="00B32E23">
        <w:rPr>
          <w:rFonts w:ascii="Times New Roman" w:hAnsi="Times New Roman" w:cs="Times New Roman"/>
          <w:color w:val="000000" w:themeColor="text1"/>
          <w:szCs w:val="28"/>
          <w:lang w:bidi="bn-IN"/>
        </w:rPr>
        <w:t>Girothia. 2016. Evaluation of weed management practices for recently released sorghum cultivars (</w:t>
      </w:r>
      <w:r w:rsidRPr="00B32E23">
        <w:rPr>
          <w:rFonts w:ascii="Times New Roman" w:hAnsi="Times New Roman" w:cs="Times New Roman"/>
          <w:i/>
          <w:color w:val="000000" w:themeColor="text1"/>
          <w:szCs w:val="28"/>
          <w:lang w:bidi="bn-IN"/>
        </w:rPr>
        <w:t>Sorghum bicolor</w:t>
      </w:r>
      <w:r w:rsidRPr="00B32E23">
        <w:rPr>
          <w:rFonts w:ascii="Times New Roman" w:hAnsi="Times New Roman" w:cs="Times New Roman"/>
          <w:color w:val="000000" w:themeColor="text1"/>
          <w:szCs w:val="28"/>
          <w:lang w:bidi="bn-IN"/>
        </w:rPr>
        <w:t xml:space="preserve"> L.) under rain fed condition, The Bios can. 11(4):2355-2358, (Supplement on Agronomy).</w:t>
      </w:r>
    </w:p>
    <w:p w:rsidR="00B32E23" w:rsidRPr="00B32E23" w:rsidRDefault="00B32E23" w:rsidP="00B32E23">
      <w:pPr>
        <w:spacing w:after="0" w:line="240" w:lineRule="auto"/>
        <w:ind w:left="720" w:hanging="720"/>
        <w:jc w:val="both"/>
        <w:rPr>
          <w:rFonts w:ascii="Times New Roman" w:hAnsi="Times New Roman" w:cs="Times New Roman"/>
          <w:bCs/>
          <w:szCs w:val="28"/>
          <w:lang w:bidi="bn-IN"/>
        </w:rPr>
      </w:pPr>
      <w:r w:rsidRPr="00B32E23">
        <w:rPr>
          <w:rFonts w:ascii="Times New Roman" w:hAnsi="Times New Roman" w:cs="Times New Roman"/>
          <w:bCs/>
          <w:szCs w:val="28"/>
          <w:lang w:bidi="bn-IN"/>
        </w:rPr>
        <w:t>Ramakrishna, A., C.K. Ong and S.L.N. Reddy. 1991. Studies on integrated weed management in sorghum.TROPICAL PEST MANAGEMENT. 37(2): 159-161.</w:t>
      </w:r>
    </w:p>
    <w:p w:rsidR="00B32E23" w:rsidRPr="00B32E23" w:rsidRDefault="00B32E23" w:rsidP="00B32E23">
      <w:pPr>
        <w:spacing w:after="0" w:line="240" w:lineRule="auto"/>
        <w:ind w:left="720" w:hanging="720"/>
        <w:jc w:val="both"/>
        <w:rPr>
          <w:rFonts w:ascii="Times New Roman" w:hAnsi="Times New Roman" w:cs="Times New Roman"/>
          <w:szCs w:val="28"/>
          <w:lang w:bidi="bn-IN"/>
        </w:rPr>
      </w:pPr>
      <w:r w:rsidRPr="00B32E23">
        <w:rPr>
          <w:rFonts w:ascii="Times New Roman" w:hAnsi="Times New Roman" w:cs="Times New Roman"/>
          <w:szCs w:val="28"/>
          <w:lang w:bidi="bn-IN"/>
        </w:rPr>
        <w:t>Kumar, V., S. Tyagi and D. Singh. 2012. Yield, N uptake and economics of fodder sorghum and associated weeds as affected by different weed management practices. Progressive Agriculture 12(1): 96–102.</w:t>
      </w:r>
    </w:p>
    <w:p w:rsidR="00B32E23" w:rsidRPr="00B32E23" w:rsidRDefault="00B32E23" w:rsidP="00B32E23">
      <w:pPr>
        <w:spacing w:after="0" w:line="240" w:lineRule="auto"/>
        <w:ind w:left="720" w:hanging="720"/>
        <w:jc w:val="both"/>
        <w:rPr>
          <w:rFonts w:ascii="Times New Roman" w:hAnsi="Times New Roman" w:cs="Times New Roman"/>
          <w:szCs w:val="28"/>
          <w:lang w:bidi="bn-IN"/>
        </w:rPr>
      </w:pPr>
      <w:r w:rsidRPr="00B32E23">
        <w:rPr>
          <w:rFonts w:ascii="Times New Roman" w:hAnsi="Times New Roman" w:cs="Times New Roman"/>
          <w:szCs w:val="28"/>
          <w:lang w:bidi="bn-IN"/>
        </w:rPr>
        <w:t>Priya, H.R., and V.S. Kubsad. 2013. Integrated weed management in rainy season sorghum (Sorghum bicolor). Indian Journal of Agronomy 58(4): 548–553.</w:t>
      </w:r>
    </w:p>
    <w:p w:rsidR="00B32E23" w:rsidRPr="00B32E23" w:rsidRDefault="00B32E23" w:rsidP="00B32E23">
      <w:pPr>
        <w:spacing w:after="0" w:line="240" w:lineRule="auto"/>
        <w:ind w:left="720" w:hanging="720"/>
        <w:jc w:val="both"/>
        <w:rPr>
          <w:rFonts w:ascii="Times New Roman" w:hAnsi="Times New Roman" w:cs="Times New Roman"/>
          <w:szCs w:val="28"/>
          <w:lang w:bidi="bn-IN"/>
        </w:rPr>
      </w:pPr>
      <w:r w:rsidRPr="00B32E23">
        <w:rPr>
          <w:rFonts w:ascii="Times New Roman" w:hAnsi="Times New Roman" w:cs="Times New Roman"/>
          <w:szCs w:val="28"/>
          <w:lang w:bidi="bn-IN"/>
        </w:rPr>
        <w:t xml:space="preserve">Bachcha Ram Verma, H.M. Virdia and Dinesh Kumar. 2018. Integrated weed management in summer sorghum. Indian Journal of Weed Science 50(4): 408–410,  </w:t>
      </w:r>
    </w:p>
    <w:p w:rsidR="00B32E23" w:rsidRPr="00B32E23" w:rsidRDefault="00B32E23" w:rsidP="00B32E23">
      <w:pPr>
        <w:spacing w:after="0" w:line="240" w:lineRule="auto"/>
        <w:ind w:left="720" w:hanging="720"/>
        <w:jc w:val="both"/>
        <w:rPr>
          <w:rFonts w:ascii="Times New Roman" w:hAnsi="Times New Roman" w:cs="Times New Roman"/>
          <w:sz w:val="24"/>
          <w:szCs w:val="28"/>
          <w:lang w:bidi="bn-IN"/>
        </w:rPr>
      </w:pPr>
      <w:r w:rsidRPr="00B32E23">
        <w:rPr>
          <w:rFonts w:ascii="Times New Roman" w:hAnsi="Times New Roman" w:cs="Times New Roman"/>
          <w:sz w:val="24"/>
          <w:szCs w:val="28"/>
          <w:lang w:bidi="bn-IN"/>
        </w:rPr>
        <w:t>Mishra, J. S., S.S. Rao, and A. Dixit. 2012. Evaluation of new herbicides for weed control and crop safety in rainy season sorghum.  Indian J. Weed Science. 44(1): 71-72.</w:t>
      </w:r>
    </w:p>
    <w:p w:rsidR="00B32E23" w:rsidRPr="00B32E23" w:rsidRDefault="00B32E23" w:rsidP="00B32E23">
      <w:pPr>
        <w:spacing w:after="0" w:line="240" w:lineRule="auto"/>
        <w:ind w:left="720" w:hanging="720"/>
        <w:jc w:val="both"/>
        <w:rPr>
          <w:rFonts w:ascii="Times New Roman" w:hAnsi="Times New Roman" w:cs="Times New Roman"/>
          <w:sz w:val="24"/>
          <w:szCs w:val="28"/>
          <w:lang w:bidi="bn-IN"/>
        </w:rPr>
      </w:pPr>
    </w:p>
    <w:p w:rsidR="00B32E23" w:rsidRPr="00B32E23" w:rsidRDefault="00B32E23" w:rsidP="00B32E23">
      <w:pPr>
        <w:spacing w:after="0" w:line="240" w:lineRule="auto"/>
        <w:ind w:left="720" w:hanging="720"/>
        <w:jc w:val="both"/>
        <w:rPr>
          <w:rFonts w:ascii="Times New Roman" w:hAnsi="Times New Roman" w:cs="Times New Roman"/>
          <w:sz w:val="24"/>
          <w:szCs w:val="28"/>
          <w:lang w:bidi="bn-IN"/>
        </w:rPr>
      </w:pPr>
    </w:p>
    <w:p w:rsidR="00B32E23" w:rsidRPr="00B32E23" w:rsidRDefault="00B32E23" w:rsidP="00B32E23">
      <w:pPr>
        <w:spacing w:after="0" w:line="240" w:lineRule="auto"/>
        <w:ind w:left="720" w:hanging="720"/>
        <w:jc w:val="both"/>
        <w:rPr>
          <w:rFonts w:ascii="Times New Roman" w:hAnsi="Times New Roman" w:cs="Times New Roman"/>
          <w:sz w:val="24"/>
          <w:szCs w:val="28"/>
          <w:lang w:bidi="bn-IN"/>
        </w:rPr>
      </w:pPr>
    </w:p>
    <w:p w:rsidR="00B32E23" w:rsidRDefault="00B32E23" w:rsidP="00B32E23">
      <w:pPr>
        <w:spacing w:after="0" w:line="240" w:lineRule="auto"/>
        <w:ind w:left="720" w:hanging="720"/>
        <w:jc w:val="both"/>
        <w:rPr>
          <w:rFonts w:ascii="Times New Roman" w:hAnsi="Times New Roman" w:cs="Times New Roman"/>
          <w:sz w:val="24"/>
          <w:szCs w:val="28"/>
          <w:lang w:bidi="bn-IN"/>
        </w:rPr>
      </w:pPr>
    </w:p>
    <w:p w:rsidR="00B32E23" w:rsidRPr="00B32E23" w:rsidRDefault="00B32E23" w:rsidP="00B32E23">
      <w:pPr>
        <w:spacing w:after="0"/>
        <w:jc w:val="center"/>
        <w:rPr>
          <w:rFonts w:ascii="Times New Roman" w:eastAsia="Calibri" w:hAnsi="Times New Roman" w:cs="Times New Roman"/>
          <w:b/>
          <w:sz w:val="24"/>
          <w:szCs w:val="24"/>
        </w:rPr>
      </w:pPr>
      <w:r w:rsidRPr="00B32E23">
        <w:rPr>
          <w:rFonts w:ascii="Times New Roman" w:eastAsia="Calibri" w:hAnsi="Times New Roman" w:cs="Times New Roman"/>
          <w:b/>
          <w:sz w:val="24"/>
          <w:szCs w:val="24"/>
        </w:rPr>
        <w:lastRenderedPageBreak/>
        <w:t>INTEGRATED WEED MANAGEMENT ON CHIA</w:t>
      </w:r>
    </w:p>
    <w:p w:rsidR="00B32E23" w:rsidRPr="00B0694F" w:rsidRDefault="00B32E23" w:rsidP="00B32E23">
      <w:pPr>
        <w:spacing w:after="0"/>
        <w:jc w:val="center"/>
        <w:rPr>
          <w:rFonts w:ascii="Times New Roman" w:eastAsia="Calibri" w:hAnsi="Times New Roman" w:cs="Times New Roman"/>
          <w:b/>
          <w:sz w:val="12"/>
        </w:rPr>
      </w:pPr>
    </w:p>
    <w:p w:rsidR="00B32E23" w:rsidRPr="00B32E23" w:rsidRDefault="00B32E23" w:rsidP="00B32E23">
      <w:pPr>
        <w:spacing w:after="0"/>
        <w:jc w:val="center"/>
        <w:rPr>
          <w:rFonts w:ascii="Times New Roman" w:eastAsia="Calibri" w:hAnsi="Times New Roman" w:cs="Times New Roman"/>
          <w:sz w:val="20"/>
          <w:szCs w:val="20"/>
        </w:rPr>
      </w:pPr>
      <w:r w:rsidRPr="00B32E23">
        <w:rPr>
          <w:rFonts w:ascii="Times New Roman" w:eastAsia="Calibri" w:hAnsi="Times New Roman" w:cs="Times New Roman"/>
          <w:sz w:val="20"/>
          <w:szCs w:val="20"/>
        </w:rPr>
        <w:t xml:space="preserve">M.A.H. KHAN, J.A. CHOWDHURY, S.S. KAKON, M.Z. ALI, S. AKHTER AND M. RAHMAN </w:t>
      </w:r>
    </w:p>
    <w:p w:rsidR="00B32E23" w:rsidRPr="00B0694F" w:rsidRDefault="00B32E23" w:rsidP="00B32E23">
      <w:pPr>
        <w:spacing w:after="0"/>
        <w:jc w:val="center"/>
        <w:rPr>
          <w:rFonts w:ascii="Times New Roman" w:eastAsia="Calibri" w:hAnsi="Times New Roman" w:cs="Times New Roman"/>
          <w:sz w:val="12"/>
          <w:szCs w:val="20"/>
        </w:rPr>
      </w:pPr>
    </w:p>
    <w:p w:rsidR="00B32E23" w:rsidRPr="00B32E23" w:rsidRDefault="00B32E23" w:rsidP="00B32E23">
      <w:pPr>
        <w:spacing w:after="0" w:line="240" w:lineRule="auto"/>
        <w:jc w:val="center"/>
        <w:rPr>
          <w:rFonts w:ascii="Times New Roman" w:eastAsia="Times New Roman" w:hAnsi="Times New Roman" w:cs="Times New Roman"/>
          <w:b/>
          <w:iCs/>
          <w:sz w:val="24"/>
          <w:szCs w:val="24"/>
          <w:lang w:val="en-AU" w:eastAsia="en-AU"/>
        </w:rPr>
      </w:pPr>
      <w:r w:rsidRPr="00B32E23">
        <w:rPr>
          <w:rFonts w:ascii="Times New Roman" w:eastAsia="Times New Roman" w:hAnsi="Times New Roman" w:cs="Times New Roman"/>
          <w:b/>
          <w:iCs/>
          <w:sz w:val="24"/>
          <w:szCs w:val="24"/>
          <w:lang w:val="en-AU" w:eastAsia="en-AU"/>
        </w:rPr>
        <w:t>Abstract</w:t>
      </w:r>
    </w:p>
    <w:p w:rsidR="00B32E23" w:rsidRPr="00B32E23" w:rsidRDefault="00B32E23" w:rsidP="00C66A73">
      <w:pPr>
        <w:autoSpaceDE w:val="0"/>
        <w:autoSpaceDN w:val="0"/>
        <w:adjustRightInd w:val="0"/>
        <w:spacing w:after="0" w:line="240" w:lineRule="auto"/>
        <w:ind w:left="540" w:right="929"/>
        <w:jc w:val="both"/>
        <w:rPr>
          <w:rFonts w:ascii="Times New Roman" w:eastAsia="Times New Roman" w:hAnsi="Times New Roman" w:cs="Times New Roman"/>
          <w:i/>
          <w:sz w:val="20"/>
          <w:szCs w:val="20"/>
        </w:rPr>
      </w:pPr>
      <w:r w:rsidRPr="00B32E23">
        <w:rPr>
          <w:rFonts w:ascii="Times New Roman" w:eastAsia="Times New Roman" w:hAnsi="Times New Roman" w:cs="Times New Roman"/>
          <w:i/>
          <w:sz w:val="20"/>
          <w:szCs w:val="20"/>
        </w:rPr>
        <w:t xml:space="preserve">The field experiment was conducted </w:t>
      </w:r>
      <w:r w:rsidRPr="00B32E23">
        <w:rPr>
          <w:rFonts w:ascii="Times New Roman" w:eastAsia="Times New Roman" w:hAnsi="Times New Roman" w:cs="Times New Roman"/>
          <w:i/>
          <w:iCs/>
          <w:sz w:val="20"/>
          <w:szCs w:val="20"/>
        </w:rPr>
        <w:t xml:space="preserve">at the agronomy research field of </w:t>
      </w:r>
      <w:r w:rsidRPr="00B32E23">
        <w:rPr>
          <w:rFonts w:ascii="Times New Roman" w:eastAsia="Times New Roman" w:hAnsi="Times New Roman" w:cs="Times New Roman"/>
          <w:i/>
          <w:sz w:val="20"/>
          <w:szCs w:val="20"/>
        </w:rPr>
        <w:t>Bangladesh Agricultural Research Institute,</w:t>
      </w:r>
      <w:r w:rsidRPr="00B32E23">
        <w:rPr>
          <w:rFonts w:ascii="Times New Roman" w:eastAsia="Times New Roman" w:hAnsi="Times New Roman" w:cs="Times New Roman"/>
          <w:i/>
          <w:iCs/>
          <w:sz w:val="20"/>
          <w:szCs w:val="20"/>
        </w:rPr>
        <w:t xml:space="preserve"> (BARI), Gazipur and Regional Agricultural Research Station (RARS), BARI, Cumilla, during Rabi season of </w:t>
      </w:r>
      <w:r w:rsidRPr="00B32E23">
        <w:rPr>
          <w:rFonts w:ascii="Times New Roman" w:eastAsia="Times New Roman" w:hAnsi="Times New Roman" w:cs="Times New Roman"/>
          <w:i/>
          <w:sz w:val="20"/>
          <w:szCs w:val="20"/>
        </w:rPr>
        <w:t xml:space="preserve">2023-2024 to determine appropriate and economic weed management practices for chia cultivation. </w:t>
      </w:r>
      <w:r w:rsidRPr="00B32E23">
        <w:rPr>
          <w:rFonts w:ascii="Times New Roman" w:eastAsia="Times New Roman" w:hAnsi="Times New Roman" w:cs="Times New Roman"/>
          <w:bCs/>
          <w:i/>
          <w:iCs/>
          <w:sz w:val="20"/>
          <w:szCs w:val="20"/>
        </w:rPr>
        <w:t xml:space="preserve">Treatments included in the experiment were: </w:t>
      </w:r>
      <w:r w:rsidRPr="00B32E23">
        <w:rPr>
          <w:rFonts w:ascii="Times New Roman" w:eastAsia="Calibri" w:hAnsi="Times New Roman" w:cs="Times New Roman"/>
          <w:i/>
          <w:sz w:val="20"/>
          <w:szCs w:val="20"/>
        </w:rPr>
        <w:t>T</w:t>
      </w:r>
      <w:r w:rsidRPr="00B32E23">
        <w:rPr>
          <w:rFonts w:ascii="Times New Roman" w:eastAsia="Calibri" w:hAnsi="Times New Roman" w:cs="Times New Roman"/>
          <w:i/>
          <w:sz w:val="20"/>
          <w:szCs w:val="20"/>
          <w:vertAlign w:val="subscript"/>
        </w:rPr>
        <w:t>1</w:t>
      </w:r>
      <w:r w:rsidRPr="00B32E23">
        <w:rPr>
          <w:rFonts w:ascii="Times New Roman" w:eastAsia="Calibri" w:hAnsi="Times New Roman" w:cs="Times New Roman"/>
          <w:i/>
          <w:sz w:val="20"/>
          <w:szCs w:val="20"/>
        </w:rPr>
        <w:t xml:space="preserve"> = One hand weeding at 30 DAS, T</w:t>
      </w:r>
      <w:r w:rsidRPr="00B32E23">
        <w:rPr>
          <w:rFonts w:ascii="Times New Roman" w:eastAsia="Calibri" w:hAnsi="Times New Roman" w:cs="Times New Roman"/>
          <w:i/>
          <w:sz w:val="20"/>
          <w:szCs w:val="20"/>
          <w:vertAlign w:val="subscript"/>
        </w:rPr>
        <w:t>2</w:t>
      </w:r>
      <w:r w:rsidRPr="00B32E23">
        <w:rPr>
          <w:rFonts w:ascii="Times New Roman" w:eastAsia="Calibri" w:hAnsi="Times New Roman" w:cs="Times New Roman"/>
          <w:i/>
          <w:sz w:val="20"/>
          <w:szCs w:val="20"/>
        </w:rPr>
        <w:t>= One hand weeding at 45 DAS, T</w:t>
      </w:r>
      <w:r w:rsidRPr="00B32E23">
        <w:rPr>
          <w:rFonts w:ascii="Times New Roman" w:eastAsia="Calibri" w:hAnsi="Times New Roman" w:cs="Times New Roman"/>
          <w:i/>
          <w:sz w:val="20"/>
          <w:szCs w:val="20"/>
          <w:vertAlign w:val="subscript"/>
        </w:rPr>
        <w:t>3</w:t>
      </w:r>
      <w:r w:rsidRPr="00B32E23">
        <w:rPr>
          <w:rFonts w:ascii="Times New Roman" w:eastAsia="Calibri" w:hAnsi="Times New Roman" w:cs="Times New Roman"/>
          <w:i/>
          <w:sz w:val="20"/>
          <w:szCs w:val="20"/>
        </w:rPr>
        <w:t>= Two hand weeding at 30 and 45 DAS, T</w:t>
      </w:r>
      <w:r w:rsidRPr="00B32E23">
        <w:rPr>
          <w:rFonts w:ascii="Times New Roman" w:eastAsia="Calibri" w:hAnsi="Times New Roman" w:cs="Times New Roman"/>
          <w:i/>
          <w:sz w:val="20"/>
          <w:szCs w:val="20"/>
          <w:vertAlign w:val="subscript"/>
        </w:rPr>
        <w:t>4</w:t>
      </w:r>
      <w:r w:rsidRPr="00B32E23">
        <w:rPr>
          <w:rFonts w:ascii="Times New Roman" w:eastAsia="Calibri" w:hAnsi="Times New Roman" w:cs="Times New Roman"/>
          <w:i/>
          <w:sz w:val="20"/>
          <w:szCs w:val="20"/>
        </w:rPr>
        <w:t>= Two weeding by BARI dry land weeder at 30 and 45 DAS, T</w:t>
      </w:r>
      <w:r w:rsidRPr="00B32E23">
        <w:rPr>
          <w:rFonts w:ascii="Times New Roman" w:eastAsia="Calibri" w:hAnsi="Times New Roman" w:cs="Times New Roman"/>
          <w:i/>
          <w:sz w:val="20"/>
          <w:szCs w:val="20"/>
          <w:vertAlign w:val="subscript"/>
        </w:rPr>
        <w:t>5</w:t>
      </w:r>
      <w:r w:rsidRPr="00B32E23">
        <w:rPr>
          <w:rFonts w:ascii="Times New Roman" w:eastAsia="Calibri" w:hAnsi="Times New Roman" w:cs="Times New Roman"/>
          <w:i/>
          <w:sz w:val="20"/>
          <w:szCs w:val="20"/>
        </w:rPr>
        <w:t>= Herbicide Atrazine @ 2 L/ha spraying as pre-sowing T</w:t>
      </w:r>
      <w:r w:rsidRPr="00B32E23">
        <w:rPr>
          <w:rFonts w:ascii="Times New Roman" w:eastAsia="Calibri" w:hAnsi="Times New Roman" w:cs="Times New Roman"/>
          <w:i/>
          <w:sz w:val="20"/>
          <w:szCs w:val="20"/>
          <w:vertAlign w:val="subscript"/>
        </w:rPr>
        <w:t>6</w:t>
      </w:r>
      <w:r w:rsidRPr="00B32E23">
        <w:rPr>
          <w:rFonts w:ascii="Times New Roman" w:eastAsia="Calibri" w:hAnsi="Times New Roman" w:cs="Times New Roman"/>
          <w:i/>
          <w:sz w:val="20"/>
          <w:szCs w:val="20"/>
        </w:rPr>
        <w:t>= Herbicide Pendimethalin @ 3L/ha spraying as pre-emergence T</w:t>
      </w:r>
      <w:r w:rsidRPr="00B32E23">
        <w:rPr>
          <w:rFonts w:ascii="Times New Roman" w:eastAsia="Calibri" w:hAnsi="Times New Roman" w:cs="Times New Roman"/>
          <w:i/>
          <w:sz w:val="20"/>
          <w:szCs w:val="20"/>
          <w:vertAlign w:val="subscript"/>
        </w:rPr>
        <w:t>7</w:t>
      </w:r>
      <w:r w:rsidRPr="00B32E23">
        <w:rPr>
          <w:rFonts w:ascii="Times New Roman" w:eastAsia="Calibri" w:hAnsi="Times New Roman" w:cs="Times New Roman"/>
          <w:i/>
          <w:sz w:val="20"/>
          <w:szCs w:val="20"/>
        </w:rPr>
        <w:t>= Herbicide Quizalofop-p-ethyl @ 2 L/ha spraying as post- emergence, T</w:t>
      </w:r>
      <w:r w:rsidRPr="00B32E23">
        <w:rPr>
          <w:rFonts w:ascii="Times New Roman" w:eastAsia="Calibri" w:hAnsi="Times New Roman" w:cs="Times New Roman"/>
          <w:i/>
          <w:sz w:val="20"/>
          <w:szCs w:val="20"/>
          <w:vertAlign w:val="subscript"/>
        </w:rPr>
        <w:t>8</w:t>
      </w:r>
      <w:r w:rsidRPr="00B32E23">
        <w:rPr>
          <w:rFonts w:ascii="Times New Roman" w:eastAsia="Calibri" w:hAnsi="Times New Roman" w:cs="Times New Roman"/>
          <w:i/>
          <w:sz w:val="20"/>
          <w:szCs w:val="20"/>
        </w:rPr>
        <w:t>= Oxyfluorfen 24% @ 700 g/ha as pre- emergence and T</w:t>
      </w:r>
      <w:r w:rsidRPr="00B32E23">
        <w:rPr>
          <w:rFonts w:ascii="Times New Roman" w:eastAsia="Calibri" w:hAnsi="Times New Roman" w:cs="Times New Roman"/>
          <w:i/>
          <w:sz w:val="20"/>
          <w:szCs w:val="20"/>
          <w:vertAlign w:val="subscript"/>
        </w:rPr>
        <w:t>9</w:t>
      </w:r>
      <w:r w:rsidRPr="00B32E23">
        <w:rPr>
          <w:rFonts w:ascii="Times New Roman" w:eastAsia="Calibri" w:hAnsi="Times New Roman" w:cs="Times New Roman"/>
          <w:i/>
          <w:sz w:val="20"/>
          <w:szCs w:val="20"/>
        </w:rPr>
        <w:t>= No weeding</w:t>
      </w:r>
      <w:r w:rsidRPr="00B32E23">
        <w:rPr>
          <w:rFonts w:ascii="Times New Roman" w:eastAsia="Times New Roman" w:hAnsi="Times New Roman" w:cs="Times New Roman"/>
          <w:i/>
          <w:sz w:val="20"/>
          <w:szCs w:val="20"/>
        </w:rPr>
        <w:t>. The highest weed population (51 and 116) was observed in T</w:t>
      </w:r>
      <w:r w:rsidRPr="00B32E23">
        <w:rPr>
          <w:rFonts w:ascii="Times New Roman" w:eastAsia="Times New Roman" w:hAnsi="Times New Roman" w:cs="Times New Roman"/>
          <w:i/>
          <w:sz w:val="20"/>
          <w:szCs w:val="20"/>
          <w:vertAlign w:val="subscript"/>
        </w:rPr>
        <w:t>9</w:t>
      </w:r>
      <w:r w:rsidRPr="00B32E23">
        <w:rPr>
          <w:rFonts w:ascii="Times New Roman" w:eastAsia="Times New Roman" w:hAnsi="Times New Roman" w:cs="Times New Roman"/>
          <w:i/>
          <w:sz w:val="20"/>
          <w:szCs w:val="20"/>
        </w:rPr>
        <w:t xml:space="preserve"> (control) and the lowest population (20 and 6) was observed in T</w:t>
      </w:r>
      <w:r w:rsidRPr="00B32E23">
        <w:rPr>
          <w:rFonts w:ascii="Times New Roman" w:eastAsia="Times New Roman" w:hAnsi="Times New Roman" w:cs="Times New Roman"/>
          <w:i/>
          <w:sz w:val="20"/>
          <w:szCs w:val="20"/>
          <w:vertAlign w:val="subscript"/>
        </w:rPr>
        <w:t>6</w:t>
      </w:r>
      <w:r w:rsidRPr="00B32E23">
        <w:rPr>
          <w:rFonts w:ascii="Times New Roman" w:eastAsia="Times New Roman" w:hAnsi="Times New Roman" w:cs="Times New Roman"/>
          <w:i/>
          <w:sz w:val="20"/>
          <w:szCs w:val="20"/>
        </w:rPr>
        <w:t xml:space="preserve"> (Pendimethalin) at 45 DAS in Gazipur and Cumilla respectively. The highest seed yield and yield components were observed in </w:t>
      </w:r>
      <w:r w:rsidRPr="00B32E23">
        <w:rPr>
          <w:rFonts w:ascii="Times New Roman" w:eastAsia="Calibri" w:hAnsi="Times New Roman" w:cs="Times New Roman"/>
          <w:i/>
          <w:sz w:val="20"/>
          <w:szCs w:val="20"/>
        </w:rPr>
        <w:t>T</w:t>
      </w:r>
      <w:r w:rsidRPr="00B32E23">
        <w:rPr>
          <w:rFonts w:ascii="Times New Roman" w:eastAsia="Calibri" w:hAnsi="Times New Roman" w:cs="Times New Roman"/>
          <w:i/>
          <w:sz w:val="20"/>
          <w:szCs w:val="20"/>
          <w:vertAlign w:val="subscript"/>
        </w:rPr>
        <w:t>7</w:t>
      </w:r>
      <w:r w:rsidRPr="00B32E23">
        <w:rPr>
          <w:rFonts w:ascii="Times New Roman" w:eastAsia="Calibri" w:hAnsi="Times New Roman" w:cs="Times New Roman"/>
          <w:i/>
          <w:sz w:val="20"/>
          <w:szCs w:val="20"/>
        </w:rPr>
        <w:t xml:space="preserve"> (Herbicide Quizalofop-p-ethyl @ 2 L/ha spraying as post- emergence) both in Gazipur and Cumilla. T</w:t>
      </w:r>
      <w:r w:rsidRPr="00B32E23">
        <w:rPr>
          <w:rFonts w:ascii="Times New Roman" w:eastAsia="Times New Roman" w:hAnsi="Times New Roman" w:cs="Times New Roman"/>
          <w:i/>
          <w:sz w:val="20"/>
          <w:szCs w:val="20"/>
        </w:rPr>
        <w:t>he highest benefit cost ratio (3.53 and 3.66) was obtained from T</w:t>
      </w:r>
      <w:r w:rsidRPr="00B32E23">
        <w:rPr>
          <w:rFonts w:ascii="Times New Roman" w:eastAsia="Times New Roman" w:hAnsi="Times New Roman" w:cs="Times New Roman"/>
          <w:i/>
          <w:sz w:val="20"/>
          <w:szCs w:val="20"/>
          <w:vertAlign w:val="subscript"/>
        </w:rPr>
        <w:t>7</w:t>
      </w:r>
      <w:r w:rsidRPr="00B32E23">
        <w:rPr>
          <w:rFonts w:ascii="Times New Roman" w:eastAsia="Times New Roman" w:hAnsi="Times New Roman" w:cs="Times New Roman"/>
          <w:i/>
          <w:sz w:val="20"/>
          <w:szCs w:val="20"/>
        </w:rPr>
        <w:t xml:space="preserve"> (</w:t>
      </w:r>
      <w:r w:rsidRPr="00B32E23">
        <w:rPr>
          <w:rFonts w:ascii="Times New Roman" w:eastAsia="Calibri" w:hAnsi="Times New Roman" w:cs="Times New Roman"/>
          <w:i/>
          <w:sz w:val="20"/>
          <w:szCs w:val="20"/>
        </w:rPr>
        <w:t>Herbicide Quizalofop-p-ethyl @ 2 L/ha spraying</w:t>
      </w:r>
      <w:r w:rsidRPr="00B32E23">
        <w:rPr>
          <w:rFonts w:ascii="Times New Roman" w:eastAsia="Times New Roman" w:hAnsi="Times New Roman" w:cs="Times New Roman"/>
          <w:i/>
          <w:sz w:val="20"/>
          <w:szCs w:val="20"/>
        </w:rPr>
        <w:t xml:space="preserve">) </w:t>
      </w:r>
      <w:r w:rsidRPr="00B32E23">
        <w:rPr>
          <w:rFonts w:ascii="Times New Roman" w:eastAsia="Calibri" w:hAnsi="Times New Roman" w:cs="Times New Roman"/>
          <w:i/>
          <w:sz w:val="20"/>
          <w:szCs w:val="20"/>
        </w:rPr>
        <w:t>at Gazipur and Cumilla respectively. Among the treatments</w:t>
      </w:r>
      <w:r w:rsidRPr="00B32E23">
        <w:rPr>
          <w:rFonts w:ascii="Times New Roman" w:eastAsia="Times New Roman" w:hAnsi="Times New Roman" w:cs="Times New Roman"/>
          <w:i/>
          <w:sz w:val="20"/>
          <w:szCs w:val="20"/>
        </w:rPr>
        <w:t xml:space="preserve"> T</w:t>
      </w:r>
      <w:r w:rsidRPr="00B32E23">
        <w:rPr>
          <w:rFonts w:ascii="Times New Roman" w:eastAsia="Times New Roman" w:hAnsi="Times New Roman" w:cs="Times New Roman"/>
          <w:i/>
          <w:sz w:val="20"/>
          <w:szCs w:val="20"/>
          <w:vertAlign w:val="subscript"/>
        </w:rPr>
        <w:t>7</w:t>
      </w:r>
      <w:r w:rsidRPr="00B32E23">
        <w:rPr>
          <w:rFonts w:ascii="Times New Roman" w:eastAsia="Times New Roman" w:hAnsi="Times New Roman" w:cs="Times New Roman"/>
          <w:i/>
          <w:sz w:val="20"/>
          <w:szCs w:val="20"/>
        </w:rPr>
        <w:t xml:space="preserve"> (</w:t>
      </w:r>
      <w:r w:rsidRPr="00B32E23">
        <w:rPr>
          <w:rFonts w:ascii="Times New Roman" w:eastAsia="Calibri" w:hAnsi="Times New Roman" w:cs="Times New Roman"/>
          <w:i/>
          <w:sz w:val="20"/>
          <w:szCs w:val="20"/>
        </w:rPr>
        <w:t>Herbicide Quizalofop-p-ethyl @ 2 L/ha spraying as post- emergence</w:t>
      </w:r>
      <w:r w:rsidRPr="00B32E23">
        <w:rPr>
          <w:rFonts w:ascii="Times New Roman" w:eastAsia="Times New Roman" w:hAnsi="Times New Roman" w:cs="Times New Roman"/>
          <w:i/>
          <w:sz w:val="20"/>
          <w:szCs w:val="20"/>
        </w:rPr>
        <w:t>) was found as the most suitable weed management practice for obtaining higher yield and economic benefit in chia cultivation.</w:t>
      </w:r>
    </w:p>
    <w:p w:rsidR="00B32E23" w:rsidRPr="00B32E23" w:rsidRDefault="00B32E23" w:rsidP="00B32E23">
      <w:pPr>
        <w:autoSpaceDE w:val="0"/>
        <w:autoSpaceDN w:val="0"/>
        <w:adjustRightInd w:val="0"/>
        <w:spacing w:after="0" w:line="240" w:lineRule="auto"/>
        <w:ind w:right="747"/>
        <w:jc w:val="both"/>
        <w:rPr>
          <w:rFonts w:ascii="Times New Roman" w:eastAsia="Times New Roman" w:hAnsi="Times New Roman" w:cs="Times New Roman"/>
          <w:sz w:val="8"/>
          <w:szCs w:val="20"/>
        </w:rPr>
      </w:pPr>
    </w:p>
    <w:p w:rsidR="00B32E23" w:rsidRPr="00B32E23" w:rsidRDefault="00B32E23" w:rsidP="00B32E23">
      <w:pPr>
        <w:spacing w:after="0" w:line="240" w:lineRule="auto"/>
        <w:jc w:val="both"/>
        <w:rPr>
          <w:rFonts w:ascii="Times New Roman" w:eastAsia="Times New Roman" w:hAnsi="Times New Roman" w:cs="Times New Roman"/>
          <w:b/>
          <w:sz w:val="8"/>
          <w:szCs w:val="24"/>
        </w:rPr>
      </w:pPr>
    </w:p>
    <w:p w:rsidR="00B32E23" w:rsidRPr="00B0694F" w:rsidRDefault="00B32E23" w:rsidP="00B32E23">
      <w:pPr>
        <w:spacing w:after="0" w:line="240" w:lineRule="auto"/>
        <w:jc w:val="both"/>
        <w:rPr>
          <w:rFonts w:ascii="Times New Roman" w:eastAsia="Times New Roman" w:hAnsi="Times New Roman" w:cs="Times New Roman"/>
          <w:b/>
          <w:sz w:val="2"/>
          <w:szCs w:val="24"/>
        </w:rPr>
      </w:pPr>
    </w:p>
    <w:p w:rsidR="00B32E23" w:rsidRPr="00B32E23" w:rsidRDefault="00B32E23" w:rsidP="00B32E23">
      <w:pPr>
        <w:spacing w:after="0" w:line="240" w:lineRule="auto"/>
        <w:jc w:val="both"/>
        <w:rPr>
          <w:rFonts w:ascii="Times New Roman" w:eastAsia="Times New Roman" w:hAnsi="Times New Roman" w:cs="Times New Roman"/>
          <w:b/>
          <w:sz w:val="24"/>
          <w:szCs w:val="24"/>
        </w:rPr>
      </w:pPr>
      <w:r w:rsidRPr="00B32E23">
        <w:rPr>
          <w:rFonts w:ascii="Times New Roman" w:eastAsia="Times New Roman" w:hAnsi="Times New Roman" w:cs="Times New Roman"/>
          <w:b/>
          <w:sz w:val="24"/>
          <w:szCs w:val="24"/>
        </w:rPr>
        <w:t>Introduction</w:t>
      </w:r>
    </w:p>
    <w:p w:rsidR="00B32E23" w:rsidRPr="00B32E23" w:rsidRDefault="00B32E23" w:rsidP="00B32E23">
      <w:pPr>
        <w:spacing w:after="0" w:line="240" w:lineRule="auto"/>
        <w:jc w:val="both"/>
        <w:rPr>
          <w:rFonts w:ascii="Times New Roman" w:eastAsia="Calibri" w:hAnsi="Times New Roman" w:cs="Times New Roman"/>
          <w:iCs/>
        </w:rPr>
      </w:pPr>
      <w:r w:rsidRPr="00B32E23">
        <w:rPr>
          <w:rFonts w:ascii="Times New Roman" w:eastAsia="Calibri" w:hAnsi="Times New Roman" w:cs="Times New Roman"/>
        </w:rPr>
        <w:t xml:space="preserve">Chia seed is composed of protein (15% –25%), fats (30%–33%), carbohydrates (26%–41%), high dietary fiber (18%–30%), ash (4%–5%), minerals, vitamins, dry matter (90%–93%) and also contains a high amount of antioxidants (Ixtaina </w:t>
      </w:r>
      <w:r w:rsidRPr="00B32E23">
        <w:rPr>
          <w:rFonts w:ascii="Times New Roman" w:eastAsia="Calibri" w:hAnsi="Times New Roman" w:cs="Times New Roman"/>
          <w:i/>
        </w:rPr>
        <w:t>et al</w:t>
      </w:r>
      <w:r w:rsidRPr="00B32E23">
        <w:rPr>
          <w:rFonts w:ascii="Times New Roman" w:eastAsia="Calibri" w:hAnsi="Times New Roman" w:cs="Times New Roman"/>
        </w:rPr>
        <w:t xml:space="preserve">., 2008). </w:t>
      </w:r>
      <w:r w:rsidRPr="00B32E23">
        <w:rPr>
          <w:rFonts w:ascii="Times New Roman" w:eastAsia="Times New Roman" w:hAnsi="Times New Roman" w:cs="Times New Roman"/>
        </w:rPr>
        <w:t xml:space="preserve">Around 795 million people are undernourished around the world and it’s about 12.9 percent for developing countries including Bangladesh. </w:t>
      </w:r>
      <w:r w:rsidRPr="00B32E23">
        <w:rPr>
          <w:rFonts w:ascii="Times New Roman" w:eastAsia="Calibri" w:hAnsi="Times New Roman" w:cs="Times New Roman"/>
        </w:rPr>
        <w:t xml:space="preserve">Another key characteristic of chia seed is that it does not contain gluten (Borneo </w:t>
      </w:r>
      <w:r w:rsidRPr="00B32E23">
        <w:rPr>
          <w:rFonts w:ascii="Times New Roman" w:eastAsia="Calibri" w:hAnsi="Times New Roman" w:cs="Times New Roman"/>
          <w:i/>
        </w:rPr>
        <w:t>et al</w:t>
      </w:r>
      <w:r w:rsidRPr="00B32E23">
        <w:rPr>
          <w:rFonts w:ascii="Times New Roman" w:eastAsia="Calibri" w:hAnsi="Times New Roman" w:cs="Times New Roman"/>
        </w:rPr>
        <w:t xml:space="preserve">., 2010). In Bangladesh, chia is a new crop, but the economic value of chia in international market and even in native market is very high. </w:t>
      </w:r>
      <w:r w:rsidRPr="00B32E23">
        <w:rPr>
          <w:rFonts w:ascii="Times New Roman" w:eastAsia="Times New Roman" w:hAnsi="Times New Roman" w:cs="Times New Roman"/>
        </w:rPr>
        <w:t xml:space="preserve">So, it is necessary to change the food habit towards the food with several health benefits like chia. Already chia seed is gaining popularity day by day in world wise. The main edible part of chia is seed (Karim </w:t>
      </w:r>
      <w:r w:rsidRPr="00B32E23">
        <w:rPr>
          <w:rFonts w:ascii="Times New Roman" w:eastAsia="Times New Roman" w:hAnsi="Times New Roman" w:cs="Times New Roman"/>
          <w:i/>
          <w:iCs/>
        </w:rPr>
        <w:t>et al</w:t>
      </w:r>
      <w:r w:rsidRPr="00B32E23">
        <w:rPr>
          <w:rFonts w:ascii="Times New Roman" w:eastAsia="Times New Roman" w:hAnsi="Times New Roman" w:cs="Times New Roman"/>
        </w:rPr>
        <w:t xml:space="preserve">., 2015). With very high demand for it in native and </w:t>
      </w:r>
      <w:r w:rsidRPr="00831DD2">
        <w:rPr>
          <w:rFonts w:ascii="Times New Roman" w:eastAsia="Times New Roman" w:hAnsi="Times New Roman" w:cs="Times New Roman"/>
        </w:rPr>
        <w:t>Inte</w:t>
      </w:r>
      <w:r w:rsidR="00831DD2" w:rsidRPr="00831DD2">
        <w:rPr>
          <w:rFonts w:ascii="Times New Roman" w:eastAsia="Times New Roman" w:hAnsi="Times New Roman" w:cs="Times New Roman"/>
        </w:rPr>
        <w:t>rn</w:t>
      </w:r>
      <w:r w:rsidRPr="00831DD2">
        <w:rPr>
          <w:rFonts w:ascii="Times New Roman" w:eastAsia="Times New Roman" w:hAnsi="Times New Roman" w:cs="Times New Roman"/>
        </w:rPr>
        <w:t xml:space="preserve">ational </w:t>
      </w:r>
      <w:r w:rsidRPr="00B32E23">
        <w:rPr>
          <w:rFonts w:ascii="Times New Roman" w:eastAsia="Times New Roman" w:hAnsi="Times New Roman" w:cs="Times New Roman"/>
        </w:rPr>
        <w:t xml:space="preserve">market, it can be cultivated as a profitable commercial crop. Standardization of suitable location specific agronomic practices with respect weed management is essentially required to popularize this crop. </w:t>
      </w:r>
      <w:r w:rsidRPr="00B32E23">
        <w:rPr>
          <w:rFonts w:ascii="Times New Roman" w:eastAsia="Calibri" w:hAnsi="Times New Roman" w:cs="Times New Roman"/>
          <w:spacing w:val="1"/>
        </w:rPr>
        <w:t xml:space="preserve">Weed management is an important aspect of crop production for maximizing the yield. </w:t>
      </w:r>
      <w:r w:rsidRPr="00B32E23">
        <w:rPr>
          <w:rFonts w:ascii="Times New Roman" w:eastAsia="Times New Roman" w:hAnsi="Times New Roman" w:cs="Times New Roman"/>
        </w:rPr>
        <w:t xml:space="preserve">Weed management is a sustainable approach to the management of weeds by combining all available weed control techniques, including preventative measures, monitoring, crop rotations, tillage, crop competition, mechanical and physical control, herbicide rotation, herbicide mixtures, biological control, nutrition, irrigation, flaming, etc. in a way that minimizes economic, health and environmental risks (Swanton </w:t>
      </w:r>
      <w:r w:rsidRPr="00B32E23">
        <w:rPr>
          <w:rFonts w:ascii="Times New Roman" w:eastAsia="Times New Roman" w:hAnsi="Times New Roman" w:cs="Times New Roman"/>
          <w:i/>
          <w:iCs/>
        </w:rPr>
        <w:t>et al</w:t>
      </w:r>
      <w:r w:rsidRPr="00B32E23">
        <w:rPr>
          <w:rFonts w:ascii="Times New Roman" w:eastAsia="Times New Roman" w:hAnsi="Times New Roman" w:cs="Times New Roman"/>
        </w:rPr>
        <w:t>., 2008).</w:t>
      </w:r>
      <w:r w:rsidRPr="00B32E23">
        <w:rPr>
          <w:rFonts w:ascii="Times New Roman" w:eastAsia="Calibri" w:hAnsi="Times New Roman" w:cs="Times New Roman"/>
        </w:rPr>
        <w:t xml:space="preserve"> Recommended </w:t>
      </w:r>
      <w:r w:rsidRPr="00B32E23">
        <w:rPr>
          <w:rFonts w:ascii="Times New Roman" w:eastAsia="Times New Roman" w:hAnsi="Times New Roman" w:cs="Times New Roman"/>
        </w:rPr>
        <w:t xml:space="preserve">weed management practice on chia crop is very essential for getting higher yield and economic return. But information under this aspect is unavailable in Bangladesh. Keeping in view of above facts, implementing innovative strategies which focus on combine all available weed control techniques is required. </w:t>
      </w:r>
      <w:r w:rsidRPr="00B32E23">
        <w:rPr>
          <w:rFonts w:ascii="Times New Roman" w:eastAsia="Calibri" w:hAnsi="Times New Roman" w:cs="Times New Roman"/>
        </w:rPr>
        <w:t xml:space="preserve">So, the experiment was conducted to find out the appropriate weed management practice on chia </w:t>
      </w:r>
      <w:r w:rsidRPr="00B32E23">
        <w:rPr>
          <w:rFonts w:ascii="Times New Roman" w:eastAsia="Calibri" w:hAnsi="Times New Roman" w:cs="Times New Roman"/>
          <w:iCs/>
        </w:rPr>
        <w:t>for getting higher yield and economic return.</w:t>
      </w:r>
    </w:p>
    <w:p w:rsidR="00B32E23" w:rsidRPr="00B32E23" w:rsidRDefault="00B32E23" w:rsidP="00B32E23">
      <w:pPr>
        <w:spacing w:after="0" w:line="240" w:lineRule="auto"/>
        <w:jc w:val="both"/>
        <w:rPr>
          <w:rFonts w:ascii="Times New Roman" w:eastAsia="Times New Roman" w:hAnsi="Times New Roman" w:cs="Times New Roman"/>
          <w:b/>
          <w:sz w:val="18"/>
          <w:szCs w:val="24"/>
        </w:rPr>
      </w:pPr>
    </w:p>
    <w:p w:rsidR="00B32E23" w:rsidRPr="00B32E23" w:rsidRDefault="00B32E23" w:rsidP="00B32E23">
      <w:pPr>
        <w:spacing w:after="0" w:line="240" w:lineRule="auto"/>
        <w:jc w:val="both"/>
        <w:rPr>
          <w:rFonts w:ascii="Times New Roman" w:eastAsia="Calibri" w:hAnsi="Times New Roman" w:cs="Times New Roman"/>
          <w:iCs/>
        </w:rPr>
      </w:pPr>
      <w:r w:rsidRPr="00B32E23">
        <w:rPr>
          <w:rFonts w:ascii="Times New Roman" w:eastAsia="Times New Roman" w:hAnsi="Times New Roman" w:cs="Times New Roman"/>
          <w:b/>
          <w:sz w:val="24"/>
          <w:szCs w:val="24"/>
        </w:rPr>
        <w:t>Materials and Methods</w:t>
      </w:r>
    </w:p>
    <w:p w:rsidR="00061DD8" w:rsidRDefault="00B32E23" w:rsidP="00B32E23">
      <w:pPr>
        <w:spacing w:after="0" w:line="240" w:lineRule="auto"/>
        <w:jc w:val="both"/>
        <w:rPr>
          <w:rFonts w:ascii="Times New Roman" w:eastAsia="Calibri" w:hAnsi="Times New Roman" w:cs="Vrinda"/>
        </w:rPr>
      </w:pPr>
      <w:r w:rsidRPr="00B32E23">
        <w:rPr>
          <w:rFonts w:ascii="Times New Roman" w:eastAsia="Times New Roman" w:hAnsi="Times New Roman" w:cs="Times New Roman"/>
          <w:iCs/>
        </w:rPr>
        <w:t xml:space="preserve">The field experiment was conducted at Agronomy Research Field of Bangladesh Agricultural Research Institute (BARI), Gazipur and Regional Agricultural Research Station (RARS), BARI, Cumilla, during </w:t>
      </w:r>
      <w:r w:rsidRPr="00B32E23">
        <w:rPr>
          <w:rFonts w:ascii="Times New Roman" w:eastAsia="Times New Roman" w:hAnsi="Times New Roman" w:cs="Times New Roman"/>
          <w:i/>
          <w:iCs/>
        </w:rPr>
        <w:t xml:space="preserve">Rabi </w:t>
      </w:r>
      <w:r w:rsidRPr="00B32E23">
        <w:rPr>
          <w:rFonts w:ascii="Times New Roman" w:eastAsia="Times New Roman" w:hAnsi="Times New Roman" w:cs="Times New Roman"/>
          <w:iCs/>
        </w:rPr>
        <w:t xml:space="preserve">season of </w:t>
      </w:r>
      <w:r w:rsidRPr="00B32E23">
        <w:rPr>
          <w:rFonts w:ascii="Times New Roman" w:eastAsia="Times New Roman" w:hAnsi="Times New Roman" w:cs="Times New Roman"/>
        </w:rPr>
        <w:t>2023-2024</w:t>
      </w:r>
      <w:r w:rsidRPr="00B32E23">
        <w:rPr>
          <w:rFonts w:ascii="Times New Roman" w:eastAsia="Times New Roman" w:hAnsi="Times New Roman" w:cs="Times New Roman"/>
          <w:iCs/>
        </w:rPr>
        <w:t xml:space="preserve">. </w:t>
      </w:r>
      <w:r w:rsidRPr="00B32E23">
        <w:rPr>
          <w:rFonts w:ascii="Times New Roman" w:eastAsia="Times New Roman" w:hAnsi="Times New Roman" w:cs="Times New Roman"/>
          <w:bCs/>
          <w:iCs/>
        </w:rPr>
        <w:t xml:space="preserve">Treatments included in the experiment were: </w:t>
      </w:r>
      <w:r w:rsidRPr="00B32E23">
        <w:rPr>
          <w:rFonts w:ascii="Times New Roman" w:eastAsia="Calibri" w:hAnsi="Times New Roman" w:cs="Times New Roman"/>
        </w:rPr>
        <w:t>T</w:t>
      </w:r>
      <w:r w:rsidRPr="00B32E23">
        <w:rPr>
          <w:rFonts w:ascii="Times New Roman" w:eastAsia="Calibri" w:hAnsi="Times New Roman" w:cs="Times New Roman"/>
          <w:vertAlign w:val="subscript"/>
        </w:rPr>
        <w:t>1</w:t>
      </w:r>
      <w:r w:rsidRPr="00B32E23">
        <w:rPr>
          <w:rFonts w:ascii="Times New Roman" w:eastAsia="Calibri" w:hAnsi="Times New Roman" w:cs="Times New Roman"/>
        </w:rPr>
        <w:t xml:space="preserve"> = One hand weeding at 30 DAS, T</w:t>
      </w:r>
      <w:r w:rsidRPr="00B32E23">
        <w:rPr>
          <w:rFonts w:ascii="Times New Roman" w:eastAsia="Calibri" w:hAnsi="Times New Roman" w:cs="Times New Roman"/>
          <w:vertAlign w:val="subscript"/>
        </w:rPr>
        <w:t>2</w:t>
      </w:r>
      <w:r w:rsidRPr="00B32E23">
        <w:rPr>
          <w:rFonts w:ascii="Times New Roman" w:eastAsia="Calibri" w:hAnsi="Times New Roman" w:cs="Times New Roman"/>
        </w:rPr>
        <w:t>= One hand weeding at 45 DAS, T</w:t>
      </w:r>
      <w:r w:rsidRPr="00B32E23">
        <w:rPr>
          <w:rFonts w:ascii="Times New Roman" w:eastAsia="Calibri" w:hAnsi="Times New Roman" w:cs="Times New Roman"/>
          <w:vertAlign w:val="subscript"/>
        </w:rPr>
        <w:t>3</w:t>
      </w:r>
      <w:r w:rsidRPr="00B32E23">
        <w:rPr>
          <w:rFonts w:ascii="Times New Roman" w:eastAsia="Calibri" w:hAnsi="Times New Roman" w:cs="Times New Roman"/>
        </w:rPr>
        <w:t>= Two hand weeding at 30 and 45 DAS, T</w:t>
      </w:r>
      <w:r w:rsidRPr="00B32E23">
        <w:rPr>
          <w:rFonts w:ascii="Times New Roman" w:eastAsia="Calibri" w:hAnsi="Times New Roman" w:cs="Times New Roman"/>
          <w:vertAlign w:val="subscript"/>
        </w:rPr>
        <w:t>4</w:t>
      </w:r>
      <w:r w:rsidRPr="00B32E23">
        <w:rPr>
          <w:rFonts w:ascii="Times New Roman" w:eastAsia="Calibri" w:hAnsi="Times New Roman" w:cs="Times New Roman"/>
        </w:rPr>
        <w:t>= Two weeding by BARI dry land weeder at 30 and 45 DAS, T</w:t>
      </w:r>
      <w:r w:rsidRPr="00B32E23">
        <w:rPr>
          <w:rFonts w:ascii="Times New Roman" w:eastAsia="Calibri" w:hAnsi="Times New Roman" w:cs="Times New Roman"/>
          <w:vertAlign w:val="subscript"/>
        </w:rPr>
        <w:t>5</w:t>
      </w:r>
      <w:r w:rsidRPr="00B32E23">
        <w:rPr>
          <w:rFonts w:ascii="Times New Roman" w:eastAsia="Calibri" w:hAnsi="Times New Roman" w:cs="Times New Roman"/>
        </w:rPr>
        <w:t>= Herbicide Atrazine @ 2 L/ha spraying as pre-sowing (7 days before sowing) T</w:t>
      </w:r>
      <w:r w:rsidRPr="00B32E23">
        <w:rPr>
          <w:rFonts w:ascii="Times New Roman" w:eastAsia="Calibri" w:hAnsi="Times New Roman" w:cs="Times New Roman"/>
          <w:vertAlign w:val="subscript"/>
        </w:rPr>
        <w:t>6</w:t>
      </w:r>
      <w:r w:rsidRPr="00B32E23">
        <w:rPr>
          <w:rFonts w:ascii="Times New Roman" w:eastAsia="Calibri" w:hAnsi="Times New Roman" w:cs="Times New Roman"/>
        </w:rPr>
        <w:t xml:space="preserve">= Herbicide Pendimethalin @ 3 L/ha spraying as pre-emergence (Just after </w:t>
      </w:r>
      <w:r w:rsidRPr="00B32E23">
        <w:rPr>
          <w:rFonts w:ascii="Times New Roman" w:eastAsia="Calibri" w:hAnsi="Times New Roman" w:cs="Times New Roman"/>
        </w:rPr>
        <w:lastRenderedPageBreak/>
        <w:t>sowing) T</w:t>
      </w:r>
      <w:r w:rsidRPr="00B32E23">
        <w:rPr>
          <w:rFonts w:ascii="Times New Roman" w:eastAsia="Calibri" w:hAnsi="Times New Roman" w:cs="Times New Roman"/>
          <w:vertAlign w:val="subscript"/>
        </w:rPr>
        <w:t>7</w:t>
      </w:r>
      <w:r w:rsidRPr="00B32E23">
        <w:rPr>
          <w:rFonts w:ascii="Times New Roman" w:eastAsia="Calibri" w:hAnsi="Times New Roman" w:cs="Times New Roman"/>
        </w:rPr>
        <w:t>= Herbicide Quizalofop-p-ethyl @ 2 L/ha spraying as post- emergence, T</w:t>
      </w:r>
      <w:r w:rsidRPr="00B32E23">
        <w:rPr>
          <w:rFonts w:ascii="Times New Roman" w:eastAsia="Calibri" w:hAnsi="Times New Roman" w:cs="Times New Roman"/>
          <w:vertAlign w:val="subscript"/>
        </w:rPr>
        <w:t>8</w:t>
      </w:r>
      <w:r w:rsidRPr="00B32E23">
        <w:rPr>
          <w:rFonts w:ascii="Times New Roman" w:eastAsia="Calibri" w:hAnsi="Times New Roman" w:cs="Times New Roman"/>
        </w:rPr>
        <w:t>= Oxyfluorfen 24% @ 700 g/ha as pre- emergence (Just after sowing) and T</w:t>
      </w:r>
      <w:r w:rsidRPr="00B32E23">
        <w:rPr>
          <w:rFonts w:ascii="Times New Roman" w:eastAsia="Calibri" w:hAnsi="Times New Roman" w:cs="Times New Roman"/>
          <w:vertAlign w:val="subscript"/>
        </w:rPr>
        <w:t>9</w:t>
      </w:r>
      <w:r w:rsidRPr="00B32E23">
        <w:rPr>
          <w:rFonts w:ascii="Times New Roman" w:eastAsia="Calibri" w:hAnsi="Times New Roman" w:cs="Times New Roman"/>
        </w:rPr>
        <w:t>= No weeding</w:t>
      </w:r>
      <w:r w:rsidRPr="00B32E23">
        <w:rPr>
          <w:rFonts w:ascii="Times New Roman" w:eastAsia="Times New Roman" w:hAnsi="Times New Roman" w:cs="Times New Roman"/>
        </w:rPr>
        <w:t xml:space="preserve">. The experiment was laid out in a RCB design with three replications.  The unit plot size was 3.0 m × 3.0 m. </w:t>
      </w:r>
      <w:r w:rsidRPr="00B32E23">
        <w:rPr>
          <w:rFonts w:ascii="Times New Roman" w:eastAsia="Calibri" w:hAnsi="Times New Roman" w:cs="Times New Roman"/>
        </w:rPr>
        <w:t xml:space="preserve">The crop was fertilized with 60-40-50 -8 N-P-K-S kg /ha, respectively (Mary </w:t>
      </w:r>
      <w:r w:rsidRPr="00B32E23">
        <w:rPr>
          <w:rFonts w:ascii="Times New Roman" w:eastAsia="Calibri" w:hAnsi="Times New Roman" w:cs="Times New Roman"/>
          <w:i/>
        </w:rPr>
        <w:t>et al</w:t>
      </w:r>
      <w:r w:rsidRPr="00B32E23">
        <w:rPr>
          <w:rFonts w:ascii="Times New Roman" w:eastAsia="Calibri" w:hAnsi="Times New Roman" w:cs="Times New Roman"/>
        </w:rPr>
        <w:t xml:space="preserve">., 2018).One third N and all other fertilizer will be applied as basal during final land preparation and rest N will be applied at 25 and 50 DAS in equal split following irrigation. </w:t>
      </w:r>
      <w:r w:rsidRPr="00B32E23">
        <w:rPr>
          <w:rFonts w:ascii="Times New Roman" w:eastAsia="Times New Roman" w:hAnsi="Times New Roman" w:cs="Times New Roman"/>
        </w:rPr>
        <w:t xml:space="preserve">The seeds were sown on 28 November and 24 November 2023 and harvested on 11and 7 March 2024 at Gazipur and Cumilla respectively. </w:t>
      </w:r>
      <w:r w:rsidRPr="00B32E23">
        <w:rPr>
          <w:rFonts w:ascii="Times New Roman" w:eastAsia="Calibri" w:hAnsi="Times New Roman" w:cs="Vrinda"/>
        </w:rPr>
        <w:t xml:space="preserve">Weed samples were collected from randomly selected four places by using 50 cm </w:t>
      </w:r>
      <w:r w:rsidRPr="00B32E23">
        <w:rPr>
          <w:rFonts w:ascii="Times New Roman" w:eastAsia="Calibri" w:hAnsi="Times New Roman" w:cs="Vrinda"/>
        </w:rPr>
        <w:sym w:font="Symbol" w:char="F0B4"/>
      </w:r>
      <w:r w:rsidRPr="00B32E23">
        <w:rPr>
          <w:rFonts w:ascii="Times New Roman" w:eastAsia="Calibri" w:hAnsi="Times New Roman" w:cs="Vrinda"/>
        </w:rPr>
        <w:t xml:space="preserve"> 50 cm quadrate from each plot at 25 and 45 DAP. Number and dry weight of weeds were recorded carefully. Weed control efficiency (WCE) was calculated according to following formula of Mian </w:t>
      </w:r>
      <w:r w:rsidRPr="00B32E23">
        <w:rPr>
          <w:rFonts w:ascii="Times New Roman" w:eastAsia="Calibri" w:hAnsi="Times New Roman" w:cs="Vrinda"/>
          <w:i/>
        </w:rPr>
        <w:t>et al.</w:t>
      </w:r>
      <w:r w:rsidRPr="00B32E23">
        <w:rPr>
          <w:rFonts w:ascii="Times New Roman" w:eastAsia="Calibri" w:hAnsi="Times New Roman" w:cs="Vrinda"/>
        </w:rPr>
        <w:t xml:space="preserve"> (1973): WCE (%) = </w:t>
      </w:r>
      <w:r w:rsidRPr="00B32E23">
        <w:rPr>
          <w:rFonts w:ascii="Times New Roman" w:eastAsia="Calibri" w:hAnsi="Times New Roman" w:cs="Vrinda"/>
          <w:position w:val="-28"/>
        </w:rPr>
        <w:object w:dxaOrig="880" w:dyaOrig="680">
          <v:shape id="_x0000_i1028" type="#_x0000_t75" style="width:43.5pt;height:27pt" o:ole="">
            <v:imagedata r:id="rId54" o:title=""/>
          </v:shape>
          <o:OLEObject Type="Embed" ProgID="Equation.3" ShapeID="_x0000_i1028" DrawAspect="Content" ObjectID="_1795510661" r:id="rId55"/>
        </w:object>
      </w:r>
      <w:r w:rsidRPr="00B32E23">
        <w:rPr>
          <w:rFonts w:ascii="Times New Roman" w:eastAsia="Calibri" w:hAnsi="Times New Roman" w:cs="Vrinda"/>
        </w:rPr>
        <w:t xml:space="preserve">×100 </w:t>
      </w:r>
    </w:p>
    <w:p w:rsidR="00061DD8" w:rsidRDefault="00B32E23" w:rsidP="00B32E23">
      <w:pPr>
        <w:spacing w:after="0" w:line="240" w:lineRule="auto"/>
        <w:jc w:val="both"/>
        <w:rPr>
          <w:rFonts w:ascii="Times New Roman" w:eastAsia="Calibri" w:hAnsi="Times New Roman" w:cs="Vrinda"/>
        </w:rPr>
      </w:pPr>
      <w:proofErr w:type="gramStart"/>
      <w:r w:rsidRPr="00B32E23">
        <w:rPr>
          <w:rFonts w:ascii="Times New Roman" w:eastAsia="Calibri" w:hAnsi="Times New Roman" w:cs="Vrinda"/>
        </w:rPr>
        <w:t>where</w:t>
      </w:r>
      <w:proofErr w:type="gramEnd"/>
      <w:r w:rsidRPr="00B32E23">
        <w:rPr>
          <w:rFonts w:ascii="Times New Roman" w:eastAsia="Calibri" w:hAnsi="Times New Roman" w:cs="Vrinda"/>
        </w:rPr>
        <w:t xml:space="preserve">, A = Dry weight of weeds in no weeding plot </w:t>
      </w:r>
    </w:p>
    <w:p w:rsidR="00061DD8" w:rsidRDefault="00061DD8" w:rsidP="00B32E23">
      <w:pPr>
        <w:spacing w:after="0" w:line="240" w:lineRule="auto"/>
        <w:jc w:val="both"/>
        <w:rPr>
          <w:rFonts w:ascii="Times New Roman" w:eastAsia="Calibri" w:hAnsi="Times New Roman" w:cs="Vrinda"/>
        </w:rPr>
      </w:pPr>
      <w:r>
        <w:rPr>
          <w:rFonts w:ascii="Times New Roman" w:eastAsia="Calibri" w:hAnsi="Times New Roman" w:cs="Vrinda"/>
        </w:rPr>
        <w:t xml:space="preserve">           </w:t>
      </w:r>
      <w:r w:rsidR="00B32E23" w:rsidRPr="00B32E23">
        <w:rPr>
          <w:rFonts w:ascii="Times New Roman" w:eastAsia="Calibri" w:hAnsi="Times New Roman" w:cs="Vrinda"/>
        </w:rPr>
        <w:t xml:space="preserve">B = Dry weight of weeds in treated plot. </w:t>
      </w:r>
    </w:p>
    <w:p w:rsidR="00B32E23" w:rsidRPr="00B32E23" w:rsidRDefault="00B32E23" w:rsidP="00B32E23">
      <w:pPr>
        <w:spacing w:after="0" w:line="240" w:lineRule="auto"/>
        <w:jc w:val="both"/>
        <w:rPr>
          <w:rFonts w:ascii="Times New Roman" w:eastAsia="Calibri" w:hAnsi="Times New Roman" w:cs="Vrinda"/>
        </w:rPr>
      </w:pPr>
      <w:r w:rsidRPr="00B32E23">
        <w:rPr>
          <w:rFonts w:ascii="Times New Roman" w:eastAsia="Calibri" w:hAnsi="Times New Roman" w:cs="Vrinda"/>
        </w:rPr>
        <w:t>Data on yield and yield contributing characters were taken and statistically analyzed following Statistiz-10 software package. Means were adjusted by LSD test at 5% level of significance.</w:t>
      </w:r>
    </w:p>
    <w:p w:rsidR="00B32E23" w:rsidRPr="0014277A" w:rsidRDefault="00B32E23" w:rsidP="00B32E23">
      <w:pPr>
        <w:spacing w:after="0" w:line="240" w:lineRule="auto"/>
        <w:jc w:val="both"/>
        <w:rPr>
          <w:rFonts w:ascii="Times New Roman" w:eastAsia="Times New Roman" w:hAnsi="Times New Roman" w:cs="Times New Roman"/>
          <w:sz w:val="12"/>
        </w:rPr>
      </w:pPr>
    </w:p>
    <w:p w:rsidR="00B32E23" w:rsidRPr="00B32E23" w:rsidRDefault="00B32E23" w:rsidP="00B32E23">
      <w:pPr>
        <w:spacing w:before="120" w:after="0"/>
        <w:jc w:val="both"/>
        <w:rPr>
          <w:rFonts w:ascii="Times New Roman" w:eastAsia="Calibri" w:hAnsi="Times New Roman" w:cs="Times New Roman"/>
          <w:b/>
          <w:bCs/>
          <w:iCs/>
          <w:sz w:val="24"/>
          <w:szCs w:val="24"/>
        </w:rPr>
      </w:pPr>
      <w:r w:rsidRPr="00B32E23">
        <w:rPr>
          <w:rFonts w:ascii="Times New Roman" w:eastAsia="Calibri" w:hAnsi="Times New Roman" w:cs="Times New Roman"/>
          <w:b/>
          <w:bCs/>
          <w:iCs/>
          <w:sz w:val="24"/>
          <w:szCs w:val="24"/>
        </w:rPr>
        <w:t>Results and Discussion</w:t>
      </w:r>
    </w:p>
    <w:p w:rsidR="00B32E23" w:rsidRPr="00B32E23" w:rsidRDefault="00B32E23" w:rsidP="00B32E23">
      <w:pPr>
        <w:spacing w:after="0" w:line="240" w:lineRule="auto"/>
        <w:jc w:val="both"/>
        <w:rPr>
          <w:rFonts w:ascii="Times New Roman" w:eastAsia="Calibri" w:hAnsi="Times New Roman" w:cs="Vrinda"/>
          <w:b/>
        </w:rPr>
      </w:pPr>
      <w:r w:rsidRPr="00B32E23">
        <w:rPr>
          <w:rFonts w:ascii="Times New Roman" w:eastAsia="Calibri" w:hAnsi="Times New Roman" w:cs="Vrinda"/>
          <w:b/>
        </w:rPr>
        <w:t>Weed dry weight and Weed control efficiency (WCE) and weed population</w:t>
      </w:r>
    </w:p>
    <w:p w:rsidR="00B32E23" w:rsidRPr="00B32E23" w:rsidRDefault="00B32E23" w:rsidP="00B32E23">
      <w:pPr>
        <w:spacing w:after="0" w:line="240" w:lineRule="auto"/>
        <w:jc w:val="both"/>
        <w:rPr>
          <w:rFonts w:ascii="Times New Roman" w:eastAsia="Calibri" w:hAnsi="Times New Roman" w:cs="Vrinda"/>
        </w:rPr>
      </w:pPr>
      <w:r w:rsidRPr="00B32E23">
        <w:rPr>
          <w:rFonts w:ascii="Times New Roman" w:eastAsia="Calibri" w:hAnsi="Times New Roman" w:cs="Vrinda"/>
        </w:rPr>
        <w:t>The maximum dry weight of 69.28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25 DAS, 104.93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45 DAS and 84.43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25 DAS, 40.35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45 DAS were obtained in T</w:t>
      </w:r>
      <w:r w:rsidRPr="00B32E23">
        <w:rPr>
          <w:rFonts w:ascii="Times New Roman" w:eastAsia="Calibri" w:hAnsi="Times New Roman" w:cs="Vrinda"/>
          <w:vertAlign w:val="subscript"/>
        </w:rPr>
        <w:t>9</w:t>
      </w:r>
      <w:r w:rsidRPr="00B32E23">
        <w:rPr>
          <w:rFonts w:ascii="Times New Roman" w:eastAsia="Calibri" w:hAnsi="Times New Roman" w:cs="Vrinda"/>
        </w:rPr>
        <w:t xml:space="preserve"> (control) at Gazipur and Cumilla respectively, whereas the minimum dry weight of 6.75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25 DAS and 8.59 at 45 DAS in T</w:t>
      </w:r>
      <w:r w:rsidRPr="00B32E23">
        <w:rPr>
          <w:rFonts w:ascii="Times New Roman" w:eastAsia="Calibri" w:hAnsi="Times New Roman" w:cs="Vrinda"/>
          <w:vertAlign w:val="subscript"/>
        </w:rPr>
        <w:t>8</w:t>
      </w:r>
      <w:r w:rsidRPr="00B32E23">
        <w:rPr>
          <w:rFonts w:ascii="Times New Roman" w:eastAsia="Calibri" w:hAnsi="Times New Roman" w:cs="Vrinda"/>
        </w:rPr>
        <w:t xml:space="preserve"> was found in Gazipur and 1.54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25 DAS in T</w:t>
      </w:r>
      <w:r w:rsidRPr="00B32E23">
        <w:rPr>
          <w:rFonts w:ascii="Times New Roman" w:eastAsia="Calibri" w:hAnsi="Times New Roman" w:cs="Vrinda"/>
          <w:vertAlign w:val="subscript"/>
        </w:rPr>
        <w:t xml:space="preserve">8 </w:t>
      </w:r>
      <w:r w:rsidRPr="00B32E23">
        <w:rPr>
          <w:rFonts w:ascii="Times New Roman" w:eastAsia="Calibri" w:hAnsi="Times New Roman" w:cs="Vrinda"/>
        </w:rPr>
        <w:t>and 1.96 g/m</w:t>
      </w:r>
      <w:r w:rsidRPr="00B32E23">
        <w:rPr>
          <w:rFonts w:ascii="Times New Roman" w:eastAsia="Calibri" w:hAnsi="Times New Roman" w:cs="Vrinda"/>
          <w:vertAlign w:val="superscript"/>
        </w:rPr>
        <w:t>2</w:t>
      </w:r>
      <w:r w:rsidRPr="00B32E23">
        <w:rPr>
          <w:rFonts w:ascii="Times New Roman" w:eastAsia="Calibri" w:hAnsi="Times New Roman" w:cs="Vrinda"/>
        </w:rPr>
        <w:t xml:space="preserve"> at 45 DAS in T</w:t>
      </w:r>
      <w:r w:rsidRPr="00B32E23">
        <w:rPr>
          <w:rFonts w:ascii="Times New Roman" w:eastAsia="Calibri" w:hAnsi="Times New Roman" w:cs="Vrinda"/>
          <w:vertAlign w:val="subscript"/>
        </w:rPr>
        <w:t xml:space="preserve">3 </w:t>
      </w:r>
      <w:r w:rsidRPr="00B32E23">
        <w:rPr>
          <w:rFonts w:ascii="Times New Roman" w:eastAsia="Calibri" w:hAnsi="Times New Roman" w:cs="Vrinda"/>
        </w:rPr>
        <w:t>was observed in Cumilla (Table 2). The variation of weed control efficiency (WCE) was observed among different herbicides. The highest WCE was found 88.88% at 25 DAS in T</w:t>
      </w:r>
      <w:r w:rsidRPr="00B32E23">
        <w:rPr>
          <w:rFonts w:ascii="Times New Roman" w:eastAsia="Calibri" w:hAnsi="Times New Roman" w:cs="Vrinda"/>
          <w:vertAlign w:val="subscript"/>
        </w:rPr>
        <w:t>6</w:t>
      </w:r>
      <w:r w:rsidRPr="00B32E23">
        <w:rPr>
          <w:rFonts w:ascii="Times New Roman" w:eastAsia="Calibri" w:hAnsi="Times New Roman" w:cs="Vrinda"/>
        </w:rPr>
        <w:t xml:space="preserve"> and 91.51% at 45 DAS in T</w:t>
      </w:r>
      <w:r w:rsidRPr="00B32E23">
        <w:rPr>
          <w:rFonts w:ascii="Times New Roman" w:eastAsia="Calibri" w:hAnsi="Times New Roman" w:cs="Vrinda"/>
          <w:vertAlign w:val="subscript"/>
        </w:rPr>
        <w:t xml:space="preserve">8 </w:t>
      </w:r>
      <w:r w:rsidRPr="00B32E23">
        <w:rPr>
          <w:rFonts w:ascii="Times New Roman" w:eastAsia="Calibri" w:hAnsi="Times New Roman" w:cs="Vrinda"/>
        </w:rPr>
        <w:t>at Gazipur and 93.54% at 25 DAS in T</w:t>
      </w:r>
      <w:r w:rsidRPr="00B32E23">
        <w:rPr>
          <w:rFonts w:ascii="Times New Roman" w:eastAsia="Calibri" w:hAnsi="Times New Roman" w:cs="Vrinda"/>
          <w:vertAlign w:val="subscript"/>
        </w:rPr>
        <w:t>7</w:t>
      </w:r>
      <w:r w:rsidRPr="00B32E23">
        <w:rPr>
          <w:rFonts w:ascii="Times New Roman" w:eastAsia="Calibri" w:hAnsi="Times New Roman" w:cs="Vrinda"/>
        </w:rPr>
        <w:t xml:space="preserve"> and 96.42% at 45 DAS in T</w:t>
      </w:r>
      <w:r w:rsidRPr="00B32E23">
        <w:rPr>
          <w:rFonts w:ascii="Times New Roman" w:eastAsia="Calibri" w:hAnsi="Times New Roman" w:cs="Vrinda"/>
          <w:vertAlign w:val="subscript"/>
        </w:rPr>
        <w:t>3</w:t>
      </w:r>
      <w:r w:rsidRPr="00B32E23">
        <w:rPr>
          <w:rFonts w:ascii="Times New Roman" w:eastAsia="Calibri" w:hAnsi="Times New Roman" w:cs="Vrinda"/>
        </w:rPr>
        <w:t xml:space="preserve"> was observed in Cumilla (Table 1). </w:t>
      </w:r>
    </w:p>
    <w:p w:rsidR="00B32E23" w:rsidRDefault="00B32E23" w:rsidP="00B32E23">
      <w:pPr>
        <w:spacing w:after="0" w:line="240" w:lineRule="auto"/>
        <w:jc w:val="both"/>
        <w:rPr>
          <w:rFonts w:ascii="Times New Roman" w:eastAsia="Calibri" w:hAnsi="Times New Roman" w:cs="Vrinda"/>
        </w:rPr>
      </w:pPr>
    </w:p>
    <w:p w:rsidR="00B32E23" w:rsidRPr="00B32E23" w:rsidRDefault="00B32E23" w:rsidP="00B32E23">
      <w:pPr>
        <w:spacing w:after="0" w:line="240" w:lineRule="auto"/>
        <w:ind w:left="806" w:hanging="806"/>
        <w:jc w:val="both"/>
        <w:rPr>
          <w:rFonts w:ascii="Times New Roman" w:eastAsia="Calibri" w:hAnsi="Times New Roman" w:cs="Vrinda"/>
        </w:rPr>
      </w:pPr>
      <w:proofErr w:type="gramStart"/>
      <w:r w:rsidRPr="00B32E23">
        <w:rPr>
          <w:rFonts w:ascii="Times New Roman" w:hAnsi="Times New Roman" w:cs="Times New Roman"/>
          <w:iCs/>
        </w:rPr>
        <w:t>Table 1.</w:t>
      </w:r>
      <w:proofErr w:type="gramEnd"/>
      <w:r w:rsidRPr="00B32E23">
        <w:rPr>
          <w:rFonts w:ascii="Times New Roman" w:hAnsi="Times New Roman" w:cs="Times New Roman"/>
          <w:iCs/>
        </w:rPr>
        <w:t xml:space="preserve"> Weed dry weight and weed control efficiency influenced by different weed management practices at 25 and 45 DAS for controlling weeds in chia field</w:t>
      </w:r>
    </w:p>
    <w:tbl>
      <w:tblPr>
        <w:tblStyle w:val="TableGrid"/>
        <w:tblW w:w="9318" w:type="dxa"/>
        <w:tblInd w:w="108" w:type="dxa"/>
        <w:tblLayout w:type="fixed"/>
        <w:tblLook w:val="04A0" w:firstRow="1" w:lastRow="0" w:firstColumn="1" w:lastColumn="0" w:noHBand="0" w:noVBand="1"/>
      </w:tblPr>
      <w:tblGrid>
        <w:gridCol w:w="911"/>
        <w:gridCol w:w="1013"/>
        <w:gridCol w:w="1013"/>
        <w:gridCol w:w="1013"/>
        <w:gridCol w:w="1114"/>
        <w:gridCol w:w="1013"/>
        <w:gridCol w:w="1114"/>
        <w:gridCol w:w="1114"/>
        <w:gridCol w:w="1013"/>
      </w:tblGrid>
      <w:tr w:rsidR="00B32E23" w:rsidRPr="0039726A" w:rsidTr="00C66A73">
        <w:trPr>
          <w:trHeight w:val="260"/>
        </w:trPr>
        <w:tc>
          <w:tcPr>
            <w:tcW w:w="911" w:type="dxa"/>
            <w:vMerge w:val="restart"/>
          </w:tcPr>
          <w:p w:rsidR="00B32E23" w:rsidRPr="0039726A" w:rsidRDefault="00B32E23" w:rsidP="00B32E23">
            <w:pPr>
              <w:jc w:val="both"/>
              <w:rPr>
                <w:rFonts w:ascii="Times New Roman" w:eastAsia="Calibri" w:hAnsi="Times New Roman" w:cs="Times New Roman"/>
              </w:rPr>
            </w:pPr>
            <w:r w:rsidRPr="0039726A">
              <w:rPr>
                <w:rFonts w:ascii="Times New Roman" w:eastAsia="Calibri" w:hAnsi="Times New Roman" w:cs="Times New Roman"/>
              </w:rPr>
              <w:t xml:space="preserve">Treat. </w:t>
            </w:r>
          </w:p>
        </w:tc>
        <w:tc>
          <w:tcPr>
            <w:tcW w:w="4152" w:type="dxa"/>
            <w:gridSpan w:val="4"/>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Weed dry weight (g/m</w:t>
            </w:r>
            <w:r w:rsidRPr="0039726A">
              <w:rPr>
                <w:rFonts w:ascii="Times New Roman" w:eastAsia="Calibri" w:hAnsi="Times New Roman" w:cs="Times New Roman"/>
                <w:vertAlign w:val="superscript"/>
              </w:rPr>
              <w:t>2</w:t>
            </w:r>
            <w:r w:rsidRPr="0039726A">
              <w:rPr>
                <w:rFonts w:ascii="Times New Roman" w:eastAsia="Calibri" w:hAnsi="Times New Roman" w:cs="Times New Roman"/>
              </w:rPr>
              <w:t>)</w:t>
            </w:r>
          </w:p>
        </w:tc>
        <w:tc>
          <w:tcPr>
            <w:tcW w:w="4253" w:type="dxa"/>
            <w:gridSpan w:val="4"/>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Weed control effieiency (%)</w:t>
            </w:r>
          </w:p>
        </w:tc>
      </w:tr>
      <w:tr w:rsidR="00B32E23" w:rsidRPr="0039726A" w:rsidTr="00C66A73">
        <w:trPr>
          <w:trHeight w:val="166"/>
        </w:trPr>
        <w:tc>
          <w:tcPr>
            <w:tcW w:w="911" w:type="dxa"/>
            <w:vMerge/>
          </w:tcPr>
          <w:p w:rsidR="00B32E23" w:rsidRPr="0039726A" w:rsidRDefault="00B32E23" w:rsidP="00B32E23">
            <w:pPr>
              <w:jc w:val="both"/>
              <w:rPr>
                <w:rFonts w:ascii="Times New Roman" w:eastAsia="Calibri" w:hAnsi="Times New Roman" w:cs="Times New Roman"/>
              </w:rPr>
            </w:pPr>
          </w:p>
        </w:tc>
        <w:tc>
          <w:tcPr>
            <w:tcW w:w="2025" w:type="dxa"/>
            <w:gridSpan w:val="2"/>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Gazipur</w:t>
            </w:r>
          </w:p>
        </w:tc>
        <w:tc>
          <w:tcPr>
            <w:tcW w:w="2127" w:type="dxa"/>
            <w:gridSpan w:val="2"/>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Cumilla</w:t>
            </w:r>
          </w:p>
        </w:tc>
        <w:tc>
          <w:tcPr>
            <w:tcW w:w="2127" w:type="dxa"/>
            <w:gridSpan w:val="2"/>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Gazipur</w:t>
            </w:r>
          </w:p>
        </w:tc>
        <w:tc>
          <w:tcPr>
            <w:tcW w:w="2127" w:type="dxa"/>
            <w:gridSpan w:val="2"/>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Cumilla</w:t>
            </w:r>
          </w:p>
        </w:tc>
      </w:tr>
      <w:tr w:rsidR="00B32E23" w:rsidRPr="0039726A" w:rsidTr="00C66A73">
        <w:trPr>
          <w:trHeight w:val="166"/>
        </w:trPr>
        <w:tc>
          <w:tcPr>
            <w:tcW w:w="911" w:type="dxa"/>
            <w:vMerge/>
            <w:tcBorders>
              <w:bottom w:val="single" w:sz="4" w:space="0" w:color="000000" w:themeColor="text1"/>
            </w:tcBorders>
          </w:tcPr>
          <w:p w:rsidR="00B32E23" w:rsidRPr="0039726A" w:rsidRDefault="00B32E23" w:rsidP="00B32E23">
            <w:pPr>
              <w:jc w:val="both"/>
              <w:rPr>
                <w:rFonts w:ascii="Times New Roman" w:eastAsia="Calibri" w:hAnsi="Times New Roman" w:cs="Times New Roman"/>
              </w:rPr>
            </w:pPr>
          </w:p>
        </w:tc>
        <w:tc>
          <w:tcPr>
            <w:tcW w:w="1013" w:type="dxa"/>
            <w:tcBorders>
              <w:bottom w:val="single" w:sz="4" w:space="0" w:color="000000" w:themeColor="text1"/>
            </w:tcBorders>
          </w:tcPr>
          <w:p w:rsidR="00B32E23" w:rsidRPr="0039726A" w:rsidRDefault="00B32E23" w:rsidP="00B32E23">
            <w:pPr>
              <w:jc w:val="both"/>
              <w:rPr>
                <w:rFonts w:ascii="Times New Roman" w:eastAsia="Calibri" w:hAnsi="Times New Roman" w:cs="Times New Roman"/>
              </w:rPr>
            </w:pPr>
            <w:r w:rsidRPr="0039726A">
              <w:rPr>
                <w:rFonts w:ascii="Times New Roman" w:eastAsia="Calibri" w:hAnsi="Times New Roman" w:cs="Times New Roman"/>
              </w:rPr>
              <w:t>25 DAS</w:t>
            </w:r>
          </w:p>
        </w:tc>
        <w:tc>
          <w:tcPr>
            <w:tcW w:w="1013"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45 DAS</w:t>
            </w:r>
          </w:p>
        </w:tc>
        <w:tc>
          <w:tcPr>
            <w:tcW w:w="1013"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25 DAS</w:t>
            </w:r>
          </w:p>
        </w:tc>
        <w:tc>
          <w:tcPr>
            <w:tcW w:w="1114"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45 DAS</w:t>
            </w:r>
          </w:p>
        </w:tc>
        <w:tc>
          <w:tcPr>
            <w:tcW w:w="1013"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25 DAS</w:t>
            </w:r>
          </w:p>
        </w:tc>
        <w:tc>
          <w:tcPr>
            <w:tcW w:w="1114"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45 DAS</w:t>
            </w:r>
          </w:p>
        </w:tc>
        <w:tc>
          <w:tcPr>
            <w:tcW w:w="1114"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25 DAS</w:t>
            </w:r>
          </w:p>
        </w:tc>
        <w:tc>
          <w:tcPr>
            <w:tcW w:w="1013" w:type="dxa"/>
            <w:tcBorders>
              <w:bottom w:val="single" w:sz="4" w:space="0" w:color="000000" w:themeColor="text1"/>
            </w:tcBorders>
          </w:tcPr>
          <w:p w:rsidR="00B32E23" w:rsidRPr="0039726A" w:rsidRDefault="00B32E23" w:rsidP="00B32E23">
            <w:pPr>
              <w:rPr>
                <w:rFonts w:ascii="Times New Roman" w:hAnsi="Times New Roman" w:cs="Times New Roman"/>
              </w:rPr>
            </w:pPr>
            <w:r w:rsidRPr="0039726A">
              <w:rPr>
                <w:rFonts w:ascii="Times New Roman" w:eastAsia="Calibri" w:hAnsi="Times New Roman" w:cs="Times New Roman"/>
              </w:rPr>
              <w:t>45 DAS</w:t>
            </w:r>
          </w:p>
        </w:tc>
      </w:tr>
      <w:tr w:rsidR="00B32E23" w:rsidRPr="0039726A" w:rsidTr="00C66A73">
        <w:trPr>
          <w:trHeight w:val="260"/>
        </w:trPr>
        <w:tc>
          <w:tcPr>
            <w:tcW w:w="911" w:type="dxa"/>
            <w:tcBorders>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1</w:t>
            </w:r>
          </w:p>
        </w:tc>
        <w:tc>
          <w:tcPr>
            <w:tcW w:w="1013"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17.50</w:t>
            </w:r>
          </w:p>
        </w:tc>
        <w:tc>
          <w:tcPr>
            <w:tcW w:w="1013"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27.08</w:t>
            </w:r>
          </w:p>
        </w:tc>
        <w:tc>
          <w:tcPr>
            <w:tcW w:w="1013"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11.82</w:t>
            </w:r>
          </w:p>
        </w:tc>
        <w:tc>
          <w:tcPr>
            <w:tcW w:w="1114"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2.86</w:t>
            </w:r>
          </w:p>
        </w:tc>
        <w:tc>
          <w:tcPr>
            <w:tcW w:w="1013"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72.92</w:t>
            </w:r>
          </w:p>
        </w:tc>
        <w:tc>
          <w:tcPr>
            <w:tcW w:w="1114"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74.52</w:t>
            </w:r>
          </w:p>
        </w:tc>
        <w:tc>
          <w:tcPr>
            <w:tcW w:w="1114"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85.26</w:t>
            </w:r>
          </w:p>
        </w:tc>
        <w:tc>
          <w:tcPr>
            <w:tcW w:w="1013" w:type="dxa"/>
            <w:tcBorders>
              <w:left w:val="nil"/>
              <w:bottom w:val="nil"/>
              <w:right w:val="nil"/>
            </w:tcBorders>
            <w:vAlign w:val="bottom"/>
          </w:tcPr>
          <w:p w:rsidR="00B32E23" w:rsidRPr="0039726A" w:rsidRDefault="00B32E23" w:rsidP="00B32E23">
            <w:pPr>
              <w:jc w:val="center"/>
              <w:rPr>
                <w:rFonts w:ascii="Times New Roman" w:hAnsi="Times New Roman" w:cs="Times New Roman"/>
                <w:lang w:bidi="bn-IN"/>
              </w:rPr>
            </w:pPr>
            <w:r w:rsidRPr="0039726A">
              <w:rPr>
                <w:rFonts w:ascii="Times New Roman" w:hAnsi="Times New Roman" w:cs="Times New Roman"/>
              </w:rPr>
              <w:t>93.08</w:t>
            </w:r>
          </w:p>
        </w:tc>
      </w:tr>
      <w:tr w:rsidR="00B32E23" w:rsidRPr="0039726A" w:rsidTr="00C66A73">
        <w:trPr>
          <w:trHeight w:val="260"/>
        </w:trPr>
        <w:tc>
          <w:tcPr>
            <w:tcW w:w="911" w:type="dxa"/>
            <w:tcBorders>
              <w:top w:val="nil"/>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2</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14.67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20.85</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12.43</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1.77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76.79</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79.05</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85.93</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95.29</w:t>
            </w:r>
          </w:p>
        </w:tc>
      </w:tr>
      <w:tr w:rsidR="00B32E23" w:rsidRPr="0039726A" w:rsidTr="00C66A73">
        <w:trPr>
          <w:trHeight w:val="277"/>
        </w:trPr>
        <w:tc>
          <w:tcPr>
            <w:tcW w:w="911" w:type="dxa"/>
            <w:tcBorders>
              <w:top w:val="nil"/>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3</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18.05</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19.53</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15.20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1.96</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71.40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80.85</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81.64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96.42</w:t>
            </w:r>
          </w:p>
        </w:tc>
      </w:tr>
      <w:tr w:rsidR="00B32E23" w:rsidRPr="0039726A" w:rsidTr="00C66A73">
        <w:trPr>
          <w:trHeight w:val="260"/>
        </w:trPr>
        <w:tc>
          <w:tcPr>
            <w:tcW w:w="911" w:type="dxa"/>
            <w:tcBorders>
              <w:top w:val="nil"/>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16.40</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25.92</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7.56</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6.58</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72.37</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74.93</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90.98</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90.80</w:t>
            </w:r>
          </w:p>
        </w:tc>
      </w:tr>
      <w:tr w:rsidR="00B32E23" w:rsidRPr="0039726A" w:rsidTr="00C66A73">
        <w:trPr>
          <w:trHeight w:val="260"/>
        </w:trPr>
        <w:tc>
          <w:tcPr>
            <w:tcW w:w="911" w:type="dxa"/>
            <w:tcBorders>
              <w:top w:val="nil"/>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5</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0.00</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0.00</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00</w:t>
            </w:r>
          </w:p>
        </w:tc>
      </w:tr>
      <w:tr w:rsidR="00B32E23" w:rsidRPr="0039726A" w:rsidTr="00C66A73">
        <w:trPr>
          <w:trHeight w:val="277"/>
        </w:trPr>
        <w:tc>
          <w:tcPr>
            <w:tcW w:w="911" w:type="dxa"/>
            <w:tcBorders>
              <w:top w:val="nil"/>
              <w:left w:val="nil"/>
              <w:bottom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6</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7.77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13.74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6.00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4.67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88.88</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86.20</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92.44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82.43</w:t>
            </w:r>
          </w:p>
        </w:tc>
      </w:tr>
      <w:tr w:rsidR="00B32E23" w:rsidRPr="0039726A" w:rsidTr="00C66A73">
        <w:trPr>
          <w:trHeight w:val="260"/>
        </w:trPr>
        <w:tc>
          <w:tcPr>
            <w:tcW w:w="911" w:type="dxa"/>
            <w:tcBorders>
              <w:top w:val="nil"/>
              <w:left w:val="nil"/>
              <w:bottom w:val="nil"/>
              <w:right w:val="nil"/>
            </w:tcBorders>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T</w:t>
            </w:r>
            <w:r w:rsidRPr="0039726A">
              <w:rPr>
                <w:rFonts w:ascii="Times New Roman" w:hAnsi="Times New Roman" w:cs="Times New Roman"/>
                <w:vertAlign w:val="subscript"/>
              </w:rPr>
              <w:t>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13.19</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18.86</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5.17</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5.67</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81.05</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81.32</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93.54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83.50</w:t>
            </w:r>
          </w:p>
        </w:tc>
      </w:tr>
      <w:tr w:rsidR="00B32E23" w:rsidRPr="0039726A" w:rsidTr="00C66A73">
        <w:trPr>
          <w:trHeight w:val="260"/>
        </w:trPr>
        <w:tc>
          <w:tcPr>
            <w:tcW w:w="911" w:type="dxa"/>
            <w:tcBorders>
              <w:top w:val="nil"/>
              <w:left w:val="nil"/>
              <w:bottom w:val="nil"/>
              <w:right w:val="nil"/>
            </w:tcBorders>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T</w:t>
            </w:r>
            <w:r w:rsidRPr="0039726A">
              <w:rPr>
                <w:rFonts w:ascii="Times New Roman" w:hAnsi="Times New Roman" w:cs="Times New Roman"/>
                <w:vertAlign w:val="subscript"/>
              </w:rPr>
              <w:t>8</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6.75</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8.59</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1.54</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7.14</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88.25</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91.51</w:t>
            </w:r>
          </w:p>
        </w:tc>
        <w:tc>
          <w:tcPr>
            <w:tcW w:w="1114"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92.21</w:t>
            </w:r>
          </w:p>
        </w:tc>
        <w:tc>
          <w:tcPr>
            <w:tcW w:w="1013" w:type="dxa"/>
            <w:tcBorders>
              <w:top w:val="nil"/>
              <w:left w:val="nil"/>
              <w:bottom w:val="nil"/>
              <w:right w:val="nil"/>
            </w:tcBorders>
            <w:vAlign w:val="bottom"/>
          </w:tcPr>
          <w:p w:rsidR="00B32E23" w:rsidRPr="0039726A" w:rsidRDefault="00B32E23" w:rsidP="00B32E23">
            <w:pPr>
              <w:jc w:val="center"/>
              <w:rPr>
                <w:rFonts w:ascii="Times New Roman" w:hAnsi="Times New Roman" w:cs="Times New Roman"/>
              </w:rPr>
            </w:pPr>
            <w:r w:rsidRPr="0039726A">
              <w:rPr>
                <w:rFonts w:ascii="Times New Roman" w:hAnsi="Times New Roman" w:cs="Times New Roman"/>
              </w:rPr>
              <w:t>81.06</w:t>
            </w:r>
          </w:p>
        </w:tc>
      </w:tr>
      <w:tr w:rsidR="00B32E23" w:rsidRPr="0039726A" w:rsidTr="00C66A73">
        <w:trPr>
          <w:trHeight w:val="277"/>
        </w:trPr>
        <w:tc>
          <w:tcPr>
            <w:tcW w:w="911" w:type="dxa"/>
            <w:tcBorders>
              <w:top w:val="nil"/>
              <w:left w:val="nil"/>
              <w:right w:val="nil"/>
            </w:tcBorders>
          </w:tcPr>
          <w:p w:rsidR="00B32E23" w:rsidRPr="0039726A" w:rsidRDefault="00B32E23" w:rsidP="00B32E23">
            <w:pPr>
              <w:jc w:val="center"/>
              <w:rPr>
                <w:rFonts w:ascii="Times New Roman" w:eastAsia="Times New Roman" w:hAnsi="Times New Roman" w:cs="Times New Roman"/>
              </w:rPr>
            </w:pPr>
            <w:r w:rsidRPr="0039726A">
              <w:rPr>
                <w:rFonts w:ascii="Times New Roman" w:eastAsia="Times New Roman" w:hAnsi="Times New Roman" w:cs="Times New Roman"/>
              </w:rPr>
              <w:t>T</w:t>
            </w:r>
            <w:r w:rsidRPr="0039726A">
              <w:rPr>
                <w:rFonts w:ascii="Times New Roman" w:eastAsia="Times New Roman" w:hAnsi="Times New Roman" w:cs="Times New Roman"/>
                <w:vertAlign w:val="subscript"/>
              </w:rPr>
              <w:t>9</w:t>
            </w:r>
          </w:p>
        </w:tc>
        <w:tc>
          <w:tcPr>
            <w:tcW w:w="1013"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69.28</w:t>
            </w:r>
          </w:p>
        </w:tc>
        <w:tc>
          <w:tcPr>
            <w:tcW w:w="1013"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104.93</w:t>
            </w:r>
          </w:p>
        </w:tc>
        <w:tc>
          <w:tcPr>
            <w:tcW w:w="1013"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84.43</w:t>
            </w:r>
          </w:p>
        </w:tc>
        <w:tc>
          <w:tcPr>
            <w:tcW w:w="1114"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40.35</w:t>
            </w:r>
          </w:p>
        </w:tc>
        <w:tc>
          <w:tcPr>
            <w:tcW w:w="1013"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t>
            </w:r>
          </w:p>
        </w:tc>
        <w:tc>
          <w:tcPr>
            <w:tcW w:w="1114"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t>
            </w:r>
          </w:p>
        </w:tc>
        <w:tc>
          <w:tcPr>
            <w:tcW w:w="1114"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t>
            </w:r>
          </w:p>
        </w:tc>
        <w:tc>
          <w:tcPr>
            <w:tcW w:w="1013" w:type="dxa"/>
            <w:tcBorders>
              <w:top w:val="nil"/>
              <w:left w:val="nil"/>
              <w:right w:val="nil"/>
            </w:tcBorders>
          </w:tcPr>
          <w:p w:rsidR="00B32E23" w:rsidRPr="0039726A" w:rsidRDefault="00B32E23" w:rsidP="00B32E23">
            <w:pPr>
              <w:jc w:val="center"/>
              <w:rPr>
                <w:rFonts w:ascii="Times New Roman" w:eastAsia="Calibri" w:hAnsi="Times New Roman" w:cs="Times New Roman"/>
              </w:rPr>
            </w:pPr>
            <w:r w:rsidRPr="0039726A">
              <w:rPr>
                <w:rFonts w:ascii="Times New Roman" w:eastAsia="Calibri" w:hAnsi="Times New Roman" w:cs="Times New Roman"/>
              </w:rPr>
              <w:t>-</w:t>
            </w:r>
          </w:p>
        </w:tc>
      </w:tr>
    </w:tbl>
    <w:p w:rsidR="00B32E23" w:rsidRPr="00B32E23" w:rsidRDefault="00B32E23" w:rsidP="00B32E23">
      <w:pPr>
        <w:spacing w:line="240" w:lineRule="auto"/>
        <w:jc w:val="both"/>
        <w:rPr>
          <w:rFonts w:ascii="Times New Roman" w:eastAsia="Calibri" w:hAnsi="Times New Roman" w:cs="Vrinda"/>
        </w:rPr>
      </w:pPr>
      <w:r w:rsidRPr="00B32E23">
        <w:rPr>
          <w:rFonts w:ascii="Times New Roman" w:hAnsi="Times New Roman" w:cs="Times New Roman"/>
          <w:sz w:val="18"/>
          <w:szCs w:val="18"/>
        </w:rPr>
        <w:t>T</w:t>
      </w:r>
      <w:r w:rsidRPr="00B32E23">
        <w:rPr>
          <w:rFonts w:ascii="Times New Roman" w:hAnsi="Times New Roman" w:cs="Times New Roman"/>
          <w:sz w:val="18"/>
          <w:szCs w:val="18"/>
          <w:vertAlign w:val="subscript"/>
        </w:rPr>
        <w:t>1</w:t>
      </w:r>
      <w:r w:rsidRPr="00B32E23">
        <w:rPr>
          <w:rFonts w:ascii="Times New Roman" w:hAnsi="Times New Roman" w:cs="Times New Roman"/>
          <w:sz w:val="18"/>
          <w:szCs w:val="18"/>
        </w:rPr>
        <w:t xml:space="preserve"> = One hand weeding at 30 DAS, T</w:t>
      </w:r>
      <w:r w:rsidRPr="00B32E23">
        <w:rPr>
          <w:rFonts w:ascii="Times New Roman" w:hAnsi="Times New Roman" w:cs="Times New Roman"/>
          <w:sz w:val="18"/>
          <w:szCs w:val="18"/>
          <w:vertAlign w:val="subscript"/>
        </w:rPr>
        <w:t>2</w:t>
      </w:r>
      <w:r w:rsidRPr="00B32E23">
        <w:rPr>
          <w:rFonts w:ascii="Times New Roman" w:hAnsi="Times New Roman" w:cs="Times New Roman"/>
          <w:sz w:val="18"/>
          <w:szCs w:val="18"/>
        </w:rPr>
        <w:t>= One hand weeding at 45 DAS, T</w:t>
      </w:r>
      <w:r w:rsidRPr="00B32E23">
        <w:rPr>
          <w:rFonts w:ascii="Times New Roman" w:hAnsi="Times New Roman" w:cs="Times New Roman"/>
          <w:sz w:val="18"/>
          <w:szCs w:val="18"/>
          <w:vertAlign w:val="subscript"/>
        </w:rPr>
        <w:t>3</w:t>
      </w:r>
      <w:r w:rsidRPr="00B32E23">
        <w:rPr>
          <w:rFonts w:ascii="Times New Roman" w:hAnsi="Times New Roman" w:cs="Times New Roman"/>
          <w:sz w:val="18"/>
          <w:szCs w:val="18"/>
        </w:rPr>
        <w:t>= Two hand weeding at 30 and 45 DAS, T</w:t>
      </w:r>
      <w:r w:rsidRPr="00B32E23">
        <w:rPr>
          <w:rFonts w:ascii="Times New Roman" w:hAnsi="Times New Roman" w:cs="Times New Roman"/>
          <w:sz w:val="18"/>
          <w:szCs w:val="18"/>
          <w:vertAlign w:val="subscript"/>
        </w:rPr>
        <w:t>4</w:t>
      </w:r>
      <w:r w:rsidRPr="00B32E23">
        <w:rPr>
          <w:rFonts w:ascii="Times New Roman" w:hAnsi="Times New Roman" w:cs="Times New Roman"/>
          <w:sz w:val="18"/>
          <w:szCs w:val="18"/>
        </w:rPr>
        <w:t>= Two weeding by BARI dry land weeder at 30 and 45 DAS, T</w:t>
      </w:r>
      <w:r w:rsidRPr="00B32E23">
        <w:rPr>
          <w:rFonts w:ascii="Times New Roman" w:hAnsi="Times New Roman" w:cs="Times New Roman"/>
          <w:sz w:val="18"/>
          <w:szCs w:val="18"/>
          <w:vertAlign w:val="subscript"/>
        </w:rPr>
        <w:t>5</w:t>
      </w:r>
      <w:r w:rsidRPr="00B32E23">
        <w:rPr>
          <w:rFonts w:ascii="Times New Roman" w:hAnsi="Times New Roman" w:cs="Times New Roman"/>
          <w:sz w:val="18"/>
          <w:szCs w:val="18"/>
        </w:rPr>
        <w:t>= Herbicide Atrazine @ 2 L/ha spraying as pre-sowing, T</w:t>
      </w:r>
      <w:r w:rsidRPr="00B32E23">
        <w:rPr>
          <w:rFonts w:ascii="Times New Roman" w:hAnsi="Times New Roman" w:cs="Times New Roman"/>
          <w:sz w:val="18"/>
          <w:szCs w:val="18"/>
          <w:vertAlign w:val="subscript"/>
        </w:rPr>
        <w:t>6</w:t>
      </w:r>
      <w:r w:rsidRPr="00B32E23">
        <w:rPr>
          <w:rFonts w:ascii="Times New Roman" w:hAnsi="Times New Roman" w:cs="Times New Roman"/>
          <w:sz w:val="18"/>
          <w:szCs w:val="18"/>
        </w:rPr>
        <w:t>= Herbicide Pendimethalin @ 3 L/ha spraying as pre-emergence   T</w:t>
      </w:r>
      <w:r w:rsidRPr="00B32E23">
        <w:rPr>
          <w:rFonts w:ascii="Times New Roman" w:hAnsi="Times New Roman" w:cs="Times New Roman"/>
          <w:sz w:val="18"/>
          <w:szCs w:val="18"/>
          <w:vertAlign w:val="subscript"/>
        </w:rPr>
        <w:t>7</w:t>
      </w:r>
      <w:r w:rsidRPr="00B32E23">
        <w:rPr>
          <w:rFonts w:ascii="Times New Roman" w:hAnsi="Times New Roman" w:cs="Times New Roman"/>
          <w:sz w:val="18"/>
          <w:szCs w:val="18"/>
        </w:rPr>
        <w:t>= Herbicide Quizalofop-p-ethyl @ 2 L/ha spraying as post- emergence, T</w:t>
      </w:r>
      <w:r w:rsidRPr="00B32E23">
        <w:rPr>
          <w:rFonts w:ascii="Times New Roman" w:hAnsi="Times New Roman" w:cs="Times New Roman"/>
          <w:sz w:val="18"/>
          <w:szCs w:val="18"/>
          <w:vertAlign w:val="subscript"/>
        </w:rPr>
        <w:t>8</w:t>
      </w:r>
      <w:r w:rsidRPr="00B32E23">
        <w:rPr>
          <w:rFonts w:ascii="Times New Roman" w:hAnsi="Times New Roman" w:cs="Times New Roman"/>
          <w:sz w:val="18"/>
          <w:szCs w:val="18"/>
        </w:rPr>
        <w:t>= Oxyfluorfen 24% @ 700 g/ha as pre- emergence and T</w:t>
      </w:r>
      <w:r w:rsidRPr="00B32E23">
        <w:rPr>
          <w:rFonts w:ascii="Times New Roman" w:hAnsi="Times New Roman" w:cs="Times New Roman"/>
          <w:sz w:val="18"/>
          <w:szCs w:val="18"/>
          <w:vertAlign w:val="subscript"/>
        </w:rPr>
        <w:t>9</w:t>
      </w:r>
      <w:r w:rsidRPr="00B32E23">
        <w:rPr>
          <w:rFonts w:ascii="Times New Roman" w:hAnsi="Times New Roman" w:cs="Times New Roman"/>
          <w:sz w:val="18"/>
          <w:szCs w:val="18"/>
        </w:rPr>
        <w:t>= No weeding</w:t>
      </w:r>
      <w:r w:rsidRPr="00B32E23">
        <w:rPr>
          <w:rFonts w:ascii="Times New Roman" w:eastAsia="Times New Roman" w:hAnsi="Times New Roman" w:cs="Times New Roman"/>
          <w:sz w:val="18"/>
          <w:szCs w:val="18"/>
        </w:rPr>
        <w:t>.</w:t>
      </w:r>
    </w:p>
    <w:p w:rsidR="00B32E23" w:rsidRDefault="00B32E23" w:rsidP="00B32E23">
      <w:pPr>
        <w:spacing w:after="160" w:line="240" w:lineRule="auto"/>
        <w:jc w:val="both"/>
        <w:rPr>
          <w:rFonts w:ascii="Times New Roman" w:hAnsi="Times New Roman" w:cs="Times New Roman"/>
        </w:rPr>
      </w:pPr>
      <w:r w:rsidRPr="00B32E23">
        <w:rPr>
          <w:rFonts w:ascii="Times New Roman" w:eastAsia="Times New Roman" w:hAnsi="Times New Roman" w:cs="Times New Roman"/>
        </w:rPr>
        <w:t>The highest weed population (51 and 116) was observed in T</w:t>
      </w:r>
      <w:r w:rsidRPr="00B32E23">
        <w:rPr>
          <w:rFonts w:ascii="Times New Roman" w:eastAsia="Times New Roman" w:hAnsi="Times New Roman" w:cs="Times New Roman"/>
          <w:vertAlign w:val="subscript"/>
        </w:rPr>
        <w:t>9</w:t>
      </w:r>
      <w:r w:rsidRPr="00B32E23">
        <w:rPr>
          <w:rFonts w:ascii="Times New Roman" w:eastAsia="Times New Roman" w:hAnsi="Times New Roman" w:cs="Times New Roman"/>
        </w:rPr>
        <w:t xml:space="preserve"> control and the lowest population (20 and 6) was observed in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(pendimethalin) at 45 DAS in Gazipur and Cumilla respectively.</w:t>
      </w:r>
      <w:r w:rsidR="00865166">
        <w:rPr>
          <w:rFonts w:ascii="Times New Roman" w:eastAsia="Times New Roman" w:hAnsi="Times New Roman" w:cs="Times New Roman"/>
        </w:rPr>
        <w:t xml:space="preserve"> </w:t>
      </w:r>
      <w:r w:rsidRPr="00B32E23">
        <w:rPr>
          <w:rFonts w:ascii="Times New Roman" w:hAnsi="Times New Roman" w:cs="Times New Roman"/>
        </w:rPr>
        <w:t>One herbicide named Atrazine @ 2 L/ha (T</w:t>
      </w:r>
      <w:r w:rsidRPr="00B32E23">
        <w:rPr>
          <w:rFonts w:ascii="Times New Roman" w:hAnsi="Times New Roman" w:cs="Times New Roman"/>
          <w:vertAlign w:val="subscript"/>
        </w:rPr>
        <w:t>5</w:t>
      </w:r>
      <w:r w:rsidRPr="00B32E23">
        <w:rPr>
          <w:rFonts w:ascii="Times New Roman" w:hAnsi="Times New Roman" w:cs="Times New Roman"/>
        </w:rPr>
        <w:t>) was found harmful to crop. When Atrazine @ 2 L/ha was spraying as pre sowing herbicide than the germination of the crop was seriously hampered. So, the plants of the plot were damage may be due to excessive level of toxicity.</w:t>
      </w:r>
    </w:p>
    <w:p w:rsidR="009C365D" w:rsidRDefault="009C365D" w:rsidP="00B32E23">
      <w:pPr>
        <w:spacing w:after="160" w:line="240" w:lineRule="auto"/>
        <w:jc w:val="both"/>
        <w:rPr>
          <w:rFonts w:ascii="Times New Roman" w:hAnsi="Times New Roman" w:cs="Times New Roman"/>
        </w:rPr>
      </w:pPr>
    </w:p>
    <w:p w:rsidR="00865166" w:rsidRPr="00865166" w:rsidRDefault="00865166" w:rsidP="00B32E23">
      <w:pPr>
        <w:spacing w:after="160" w:line="240" w:lineRule="auto"/>
        <w:jc w:val="both"/>
        <w:rPr>
          <w:rFonts w:ascii="Times New Roman" w:hAnsi="Times New Roman"/>
          <w:sz w:val="2"/>
        </w:rPr>
      </w:pPr>
    </w:p>
    <w:p w:rsidR="00B32E23" w:rsidRPr="00B32E23" w:rsidRDefault="00B32E23" w:rsidP="00B32E23">
      <w:pPr>
        <w:spacing w:line="240" w:lineRule="auto"/>
        <w:jc w:val="center"/>
        <w:rPr>
          <w:rFonts w:ascii="Times New Roman" w:eastAsia="Calibri" w:hAnsi="Times New Roman" w:cs="Vrinda"/>
        </w:rPr>
      </w:pPr>
      <w:r w:rsidRPr="00B32E23">
        <w:rPr>
          <w:noProof/>
        </w:rPr>
        <w:drawing>
          <wp:inline distT="0" distB="0" distL="0" distR="0" wp14:anchorId="3C44B7FF" wp14:editId="33537419">
            <wp:extent cx="5324475" cy="26098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2E23" w:rsidRPr="00B32E23" w:rsidRDefault="00B32E23" w:rsidP="00865166">
      <w:pPr>
        <w:spacing w:after="0" w:line="240" w:lineRule="auto"/>
        <w:jc w:val="center"/>
        <w:rPr>
          <w:rFonts w:ascii="Times New Roman" w:eastAsia="Calibri" w:hAnsi="Times New Roman" w:cs="Vrinda"/>
        </w:rPr>
      </w:pPr>
      <w:r w:rsidRPr="00B32E23">
        <w:rPr>
          <w:rFonts w:ascii="Times New Roman" w:eastAsia="Calibri" w:hAnsi="Times New Roman" w:cs="Vrinda"/>
        </w:rPr>
        <w:t>Fig.1 Weed population as affected by different weed management practices on chia at 45 DAS</w:t>
      </w:r>
    </w:p>
    <w:p w:rsidR="00A92074" w:rsidRPr="00865166" w:rsidRDefault="00A92074" w:rsidP="00865166">
      <w:pPr>
        <w:spacing w:after="0" w:line="240" w:lineRule="auto"/>
        <w:jc w:val="both"/>
        <w:rPr>
          <w:rFonts w:ascii="Times New Roman" w:eastAsia="Times New Roman" w:hAnsi="Times New Roman" w:cs="Times New Roman"/>
          <w:b/>
          <w:sz w:val="6"/>
        </w:rPr>
      </w:pPr>
    </w:p>
    <w:p w:rsidR="009C365D" w:rsidRDefault="009C365D" w:rsidP="00865166">
      <w:pPr>
        <w:spacing w:after="0" w:line="240" w:lineRule="auto"/>
        <w:jc w:val="both"/>
        <w:rPr>
          <w:rFonts w:ascii="Times New Roman" w:eastAsia="Times New Roman" w:hAnsi="Times New Roman" w:cs="Times New Roman"/>
          <w:b/>
        </w:rPr>
      </w:pPr>
    </w:p>
    <w:p w:rsidR="00B32E23" w:rsidRPr="00B32E23" w:rsidRDefault="00C66A73" w:rsidP="0086516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Yield components and yield</w:t>
      </w:r>
    </w:p>
    <w:p w:rsidR="00B32E23" w:rsidRDefault="00B32E23" w:rsidP="00B32E23">
      <w:pPr>
        <w:spacing w:after="0" w:line="240" w:lineRule="auto"/>
        <w:ind w:right="27"/>
        <w:jc w:val="both"/>
        <w:rPr>
          <w:rFonts w:ascii="Times New Roman" w:eastAsia="Calibri" w:hAnsi="Times New Roman" w:cs="Times New Roman"/>
        </w:rPr>
      </w:pPr>
      <w:r w:rsidRPr="00B32E23">
        <w:rPr>
          <w:rFonts w:ascii="Times New Roman" w:eastAsia="Times New Roman" w:hAnsi="Times New Roman" w:cs="Times New Roman"/>
        </w:rPr>
        <w:t>Yield and yield attributes of chia was presented in Table 2. Thousand seed weight of chia were not significantly influenced but plant height, inflorescence/plant, seed/inflorescence and seed yield were significantly affected by different weed management practices. The highest plant height (76.2 and 160.97) was obtained in T</w:t>
      </w:r>
      <w:r w:rsidRPr="00B32E23">
        <w:rPr>
          <w:rFonts w:ascii="Times New Roman" w:eastAsia="Times New Roman" w:hAnsi="Times New Roman" w:cs="Times New Roman"/>
          <w:vertAlign w:val="subscript"/>
        </w:rPr>
        <w:t>1</w:t>
      </w:r>
      <w:r w:rsidRPr="00B32E23">
        <w:rPr>
          <w:rFonts w:ascii="Times New Roman" w:eastAsia="Calibri" w:hAnsi="Times New Roman" w:cs="Times New Roman"/>
        </w:rPr>
        <w:t xml:space="preserve"> (One hand weeding at 30 DAS)</w:t>
      </w:r>
      <w:r w:rsidRPr="00B32E23">
        <w:rPr>
          <w:rFonts w:ascii="Times New Roman" w:eastAsia="Times New Roman" w:hAnsi="Times New Roman" w:cs="Times New Roman"/>
        </w:rPr>
        <w:t xml:space="preserve"> and T</w:t>
      </w:r>
      <w:r w:rsidRPr="00B32E23">
        <w:rPr>
          <w:rFonts w:ascii="Times New Roman" w:eastAsia="Times New Roman" w:hAnsi="Times New Roman" w:cs="Times New Roman"/>
          <w:vertAlign w:val="subscript"/>
        </w:rPr>
        <w:t>4</w:t>
      </w:r>
      <w:r w:rsidRPr="00B32E23">
        <w:rPr>
          <w:rFonts w:ascii="Times New Roman" w:eastAsia="Times New Roman" w:hAnsi="Times New Roman" w:cs="Times New Roman"/>
        </w:rPr>
        <w:t xml:space="preserve"> (</w:t>
      </w:r>
      <w:r w:rsidRPr="00B32E23">
        <w:rPr>
          <w:rFonts w:ascii="Times New Roman" w:eastAsia="Calibri" w:hAnsi="Times New Roman" w:cs="Times New Roman"/>
        </w:rPr>
        <w:t>Two weeding by BARI dry land weeder at 30 and 45 DAS) at Gazipur and Cumilla respectively. The lowest plant height (67.67 and 142.23) was obtained in T</w:t>
      </w:r>
      <w:r w:rsidRPr="00B32E23">
        <w:rPr>
          <w:rFonts w:ascii="Times New Roman" w:eastAsia="Calibri" w:hAnsi="Times New Roman" w:cs="Times New Roman"/>
          <w:vertAlign w:val="subscript"/>
        </w:rPr>
        <w:t>6</w:t>
      </w:r>
      <w:r w:rsidRPr="00B32E23">
        <w:rPr>
          <w:rFonts w:ascii="Times New Roman" w:eastAsia="Calibri" w:hAnsi="Times New Roman" w:cs="Times New Roman"/>
        </w:rPr>
        <w:t xml:space="preserve"> (Herbicide Pendimethalin@ 3 L/ha spraying as pre-emergence) treatment both in Gazipur and cumilla.  </w:t>
      </w:r>
    </w:p>
    <w:p w:rsidR="00B32E23" w:rsidRDefault="00B32E23" w:rsidP="00A92074">
      <w:pPr>
        <w:spacing w:after="0" w:line="240" w:lineRule="auto"/>
        <w:ind w:firstLine="720"/>
        <w:jc w:val="both"/>
        <w:rPr>
          <w:rFonts w:ascii="Times New Roman" w:eastAsia="Times New Roman" w:hAnsi="Times New Roman" w:cs="Times New Roman"/>
        </w:rPr>
      </w:pPr>
      <w:r w:rsidRPr="00B32E23">
        <w:rPr>
          <w:rFonts w:ascii="Times New Roman" w:eastAsia="Times New Roman" w:hAnsi="Times New Roman" w:cs="Times New Roman"/>
        </w:rPr>
        <w:t>The maximum number of inflorescence/plant (16), was obtained in T</w:t>
      </w:r>
      <w:r w:rsidRPr="00B32E23">
        <w:rPr>
          <w:rFonts w:ascii="Times New Roman" w:eastAsia="Times New Roman" w:hAnsi="Times New Roman" w:cs="Times New Roman"/>
          <w:vertAlign w:val="subscript"/>
        </w:rPr>
        <w:t xml:space="preserve">7 </w:t>
      </w:r>
      <w:r w:rsidRPr="00B32E23">
        <w:rPr>
          <w:rFonts w:ascii="Times New Roman" w:eastAsia="Times New Roman" w:hAnsi="Times New Roman" w:cs="Times New Roman"/>
        </w:rPr>
        <w:t>treatment (</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which was identical to T</w:t>
      </w:r>
      <w:r w:rsidRPr="00B32E23">
        <w:rPr>
          <w:rFonts w:ascii="Times New Roman" w:eastAsia="Times New Roman" w:hAnsi="Times New Roman" w:cs="Times New Roman"/>
          <w:vertAlign w:val="subscript"/>
        </w:rPr>
        <w:t>3</w:t>
      </w:r>
      <w:r w:rsidRPr="00B32E23">
        <w:rPr>
          <w:rFonts w:ascii="Times New Roman" w:eastAsia="Times New Roman" w:hAnsi="Times New Roman" w:cs="Times New Roman"/>
        </w:rPr>
        <w:t xml:space="preserve"> (</w:t>
      </w:r>
      <w:r w:rsidRPr="00B32E23">
        <w:rPr>
          <w:rFonts w:ascii="Times New Roman" w:eastAsia="Calibri" w:hAnsi="Times New Roman" w:cs="Times New Roman"/>
        </w:rPr>
        <w:t>Two hand weeding at 30 and 45 DAS),</w:t>
      </w:r>
      <w:r w:rsidRPr="00B32E23">
        <w:rPr>
          <w:rFonts w:ascii="Times New Roman" w:eastAsia="Times New Roman" w:hAnsi="Times New Roman" w:cs="Times New Roman"/>
        </w:rPr>
        <w:t xml:space="preserve"> T</w:t>
      </w:r>
      <w:r w:rsidRPr="00B32E23">
        <w:rPr>
          <w:rFonts w:ascii="Times New Roman" w:eastAsia="Times New Roman" w:hAnsi="Times New Roman" w:cs="Times New Roman"/>
          <w:vertAlign w:val="subscript"/>
        </w:rPr>
        <w:t xml:space="preserve">8 </w:t>
      </w:r>
      <w:r w:rsidRPr="00B32E23">
        <w:rPr>
          <w:rFonts w:ascii="Times New Roman" w:eastAsia="Times New Roman" w:hAnsi="Times New Roman" w:cs="Times New Roman"/>
        </w:rPr>
        <w:t>(</w:t>
      </w:r>
      <w:r w:rsidRPr="00B32E23">
        <w:rPr>
          <w:rFonts w:ascii="Times New Roman" w:eastAsia="Calibri" w:hAnsi="Times New Roman" w:cs="Times New Roman"/>
        </w:rPr>
        <w:t>Oxyfluorfen 24% @ 700 g/ha as pre- emergence</w:t>
      </w:r>
      <w:r w:rsidRPr="00B32E23">
        <w:rPr>
          <w:rFonts w:ascii="Times New Roman" w:eastAsia="Times New Roman" w:hAnsi="Times New Roman" w:cs="Times New Roman"/>
        </w:rPr>
        <w:t>) T</w:t>
      </w:r>
      <w:r w:rsidRPr="00B32E23">
        <w:rPr>
          <w:rFonts w:ascii="Times New Roman" w:eastAsia="Times New Roman" w:hAnsi="Times New Roman" w:cs="Times New Roman"/>
          <w:vertAlign w:val="subscript"/>
        </w:rPr>
        <w:t xml:space="preserve">1 </w:t>
      </w:r>
      <w:r w:rsidRPr="00B32E23">
        <w:rPr>
          <w:rFonts w:ascii="Times New Roman" w:eastAsia="Times New Roman" w:hAnsi="Times New Roman" w:cs="Times New Roman"/>
        </w:rPr>
        <w:t>(</w:t>
      </w:r>
      <w:r w:rsidRPr="00B32E23">
        <w:rPr>
          <w:rFonts w:ascii="Times New Roman" w:eastAsia="Calibri" w:hAnsi="Times New Roman" w:cs="Times New Roman"/>
        </w:rPr>
        <w:t>One hand weeding at 30 DAS</w:t>
      </w:r>
      <w:r w:rsidRPr="00B32E23">
        <w:rPr>
          <w:rFonts w:ascii="Times New Roman" w:eastAsia="Times New Roman" w:hAnsi="Times New Roman" w:cs="Times New Roman"/>
        </w:rPr>
        <w:t>) and T</w:t>
      </w:r>
      <w:r w:rsidRPr="00B32E23">
        <w:rPr>
          <w:rFonts w:ascii="Times New Roman" w:eastAsia="Times New Roman" w:hAnsi="Times New Roman" w:cs="Times New Roman"/>
          <w:vertAlign w:val="subscript"/>
        </w:rPr>
        <w:t xml:space="preserve">2 </w:t>
      </w:r>
      <w:r w:rsidRPr="00B32E23">
        <w:rPr>
          <w:rFonts w:ascii="Times New Roman" w:eastAsia="Times New Roman" w:hAnsi="Times New Roman" w:cs="Times New Roman"/>
        </w:rPr>
        <w:t>(</w:t>
      </w:r>
      <w:r w:rsidRPr="00B32E23">
        <w:rPr>
          <w:rFonts w:ascii="Times New Roman" w:eastAsia="Calibri" w:hAnsi="Times New Roman" w:cs="Times New Roman"/>
        </w:rPr>
        <w:t>One hand weeding at 45 DAS</w:t>
      </w:r>
      <w:r w:rsidRPr="00B32E23">
        <w:rPr>
          <w:rFonts w:ascii="Times New Roman" w:eastAsia="Times New Roman" w:hAnsi="Times New Roman" w:cs="Times New Roman"/>
        </w:rPr>
        <w:t>) at Gazipur and the maximum number of inflorescence/plant (26), was obtained in T</w:t>
      </w:r>
      <w:r w:rsidRPr="00B32E23">
        <w:rPr>
          <w:rFonts w:ascii="Times New Roman" w:eastAsia="Times New Roman" w:hAnsi="Times New Roman" w:cs="Times New Roman"/>
          <w:vertAlign w:val="subscript"/>
        </w:rPr>
        <w:t xml:space="preserve">2 </w:t>
      </w:r>
      <w:r w:rsidRPr="00B32E23">
        <w:rPr>
          <w:rFonts w:ascii="Times New Roman" w:eastAsia="Times New Roman" w:hAnsi="Times New Roman" w:cs="Times New Roman"/>
        </w:rPr>
        <w:t>treatment (</w:t>
      </w:r>
      <w:r w:rsidRPr="00B32E23">
        <w:rPr>
          <w:rFonts w:ascii="Times New Roman" w:eastAsia="Calibri" w:hAnsi="Times New Roman" w:cs="Times New Roman"/>
        </w:rPr>
        <w:t>One hand weeding at 45 DAS</w:t>
      </w:r>
      <w:r w:rsidRPr="00B32E23">
        <w:rPr>
          <w:rFonts w:ascii="Times New Roman" w:eastAsia="Times New Roman" w:hAnsi="Times New Roman" w:cs="Times New Roman"/>
        </w:rPr>
        <w:t>) which was identical to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T</w:t>
      </w:r>
      <w:r w:rsidRPr="00B32E23">
        <w:rPr>
          <w:rFonts w:ascii="Times New Roman" w:eastAsia="Times New Roman" w:hAnsi="Times New Roman" w:cs="Times New Roman"/>
          <w:vertAlign w:val="subscript"/>
        </w:rPr>
        <w:t>4</w:t>
      </w:r>
      <w:r w:rsidRPr="00B32E23">
        <w:rPr>
          <w:rFonts w:ascii="Times New Roman" w:eastAsia="Times New Roman" w:hAnsi="Times New Roman" w:cs="Times New Roman"/>
        </w:rPr>
        <w:t xml:space="preserve"> (</w:t>
      </w:r>
      <w:r w:rsidRPr="00B32E23">
        <w:rPr>
          <w:rFonts w:ascii="Times New Roman" w:eastAsia="Calibri" w:hAnsi="Times New Roman" w:cs="Times New Roman"/>
        </w:rPr>
        <w:t>Two weeding by BARI dry land weeder at 30 and 45 DAS),</w:t>
      </w:r>
      <w:r w:rsidRPr="00B32E23">
        <w:rPr>
          <w:rFonts w:ascii="Times New Roman" w:eastAsia="Times New Roman" w:hAnsi="Times New Roman" w:cs="Times New Roman"/>
        </w:rPr>
        <w:t xml:space="preserve"> T</w:t>
      </w:r>
      <w:r w:rsidRPr="00B32E23">
        <w:rPr>
          <w:rFonts w:ascii="Times New Roman" w:eastAsia="Times New Roman" w:hAnsi="Times New Roman" w:cs="Times New Roman"/>
          <w:vertAlign w:val="subscript"/>
        </w:rPr>
        <w:t xml:space="preserve">8 </w:t>
      </w:r>
      <w:r w:rsidRPr="00B32E23">
        <w:rPr>
          <w:rFonts w:ascii="Times New Roman" w:eastAsia="Times New Roman" w:hAnsi="Times New Roman" w:cs="Times New Roman"/>
        </w:rPr>
        <w:t>(</w:t>
      </w:r>
      <w:r w:rsidRPr="00B32E23">
        <w:rPr>
          <w:rFonts w:ascii="Times New Roman" w:eastAsia="Calibri" w:hAnsi="Times New Roman" w:cs="Times New Roman"/>
        </w:rPr>
        <w:t>Oxyfluorfen 24% @ 700 g/ha as pre- emergence</w:t>
      </w:r>
      <w:r w:rsidRPr="00B32E23">
        <w:rPr>
          <w:rFonts w:ascii="Times New Roman" w:eastAsia="Times New Roman" w:hAnsi="Times New Roman" w:cs="Times New Roman"/>
        </w:rPr>
        <w:t>) and T</w:t>
      </w:r>
      <w:r w:rsidRPr="00B32E23">
        <w:rPr>
          <w:rFonts w:ascii="Times New Roman" w:eastAsia="Times New Roman" w:hAnsi="Times New Roman" w:cs="Times New Roman"/>
          <w:vertAlign w:val="subscript"/>
        </w:rPr>
        <w:t>3</w:t>
      </w:r>
      <w:r w:rsidRPr="00B32E23">
        <w:rPr>
          <w:rFonts w:ascii="Times New Roman" w:eastAsia="Times New Roman" w:hAnsi="Times New Roman" w:cs="Times New Roman"/>
        </w:rPr>
        <w:t xml:space="preserve"> (</w:t>
      </w:r>
      <w:r w:rsidRPr="00B32E23">
        <w:rPr>
          <w:rFonts w:ascii="Times New Roman" w:eastAsia="Calibri" w:hAnsi="Times New Roman" w:cs="Times New Roman"/>
        </w:rPr>
        <w:t xml:space="preserve">Two hand weeding at 30 and 45 DAS) at Cumilla. </w:t>
      </w:r>
      <w:r w:rsidRPr="00B32E23">
        <w:rPr>
          <w:rFonts w:ascii="Times New Roman" w:eastAsia="Times New Roman" w:hAnsi="Times New Roman" w:cs="Times New Roman"/>
        </w:rPr>
        <w:t>The maximum number of seed/inflorescence (370 and 409) was observed in T</w:t>
      </w:r>
      <w:r w:rsidRPr="00B32E23">
        <w:rPr>
          <w:rFonts w:ascii="Times New Roman" w:eastAsia="Times New Roman" w:hAnsi="Times New Roman" w:cs="Times New Roman"/>
          <w:vertAlign w:val="subscript"/>
        </w:rPr>
        <w:t xml:space="preserve">7 </w:t>
      </w:r>
      <w:r w:rsidRPr="00B32E23">
        <w:rPr>
          <w:rFonts w:ascii="Times New Roman" w:eastAsia="Times New Roman" w:hAnsi="Times New Roman" w:cs="Times New Roman"/>
        </w:rPr>
        <w:t>(</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which was statistically similar to T</w:t>
      </w:r>
      <w:r w:rsidRPr="00B32E23">
        <w:rPr>
          <w:rFonts w:ascii="Times New Roman" w:eastAsia="Times New Roman" w:hAnsi="Times New Roman" w:cs="Times New Roman"/>
          <w:vertAlign w:val="subscript"/>
        </w:rPr>
        <w:t xml:space="preserve">1 </w:t>
      </w:r>
      <w:r w:rsidRPr="00B32E23">
        <w:rPr>
          <w:rFonts w:ascii="Times New Roman" w:eastAsia="Times New Roman" w:hAnsi="Times New Roman" w:cs="Times New Roman"/>
        </w:rPr>
        <w:t>(</w:t>
      </w:r>
      <w:r w:rsidRPr="00B32E23">
        <w:rPr>
          <w:rFonts w:ascii="Times New Roman" w:eastAsia="Calibri" w:hAnsi="Times New Roman" w:cs="Times New Roman"/>
        </w:rPr>
        <w:t>One hand weeding at 30 DAS</w:t>
      </w:r>
      <w:r w:rsidRPr="00B32E23">
        <w:rPr>
          <w:rFonts w:ascii="Times New Roman" w:eastAsia="Times New Roman" w:hAnsi="Times New Roman" w:cs="Times New Roman"/>
        </w:rPr>
        <w:t>), T</w:t>
      </w:r>
      <w:r w:rsidRPr="00B32E23">
        <w:rPr>
          <w:rFonts w:ascii="Times New Roman" w:eastAsia="Times New Roman" w:hAnsi="Times New Roman" w:cs="Times New Roman"/>
          <w:vertAlign w:val="subscript"/>
        </w:rPr>
        <w:t xml:space="preserve">2 </w:t>
      </w:r>
      <w:r w:rsidRPr="00B32E23">
        <w:rPr>
          <w:rFonts w:ascii="Times New Roman" w:eastAsia="Times New Roman" w:hAnsi="Times New Roman" w:cs="Times New Roman"/>
        </w:rPr>
        <w:t>(</w:t>
      </w:r>
      <w:r w:rsidRPr="00B32E23">
        <w:rPr>
          <w:rFonts w:ascii="Times New Roman" w:eastAsia="Calibri" w:hAnsi="Times New Roman" w:cs="Times New Roman"/>
        </w:rPr>
        <w:t>One hand weeding at 45 DAS</w:t>
      </w:r>
      <w:r w:rsidRPr="00B32E23">
        <w:rPr>
          <w:rFonts w:ascii="Times New Roman" w:eastAsia="Times New Roman" w:hAnsi="Times New Roman" w:cs="Times New Roman"/>
        </w:rPr>
        <w:t>), T</w:t>
      </w:r>
      <w:r w:rsidRPr="00B32E23">
        <w:rPr>
          <w:rFonts w:ascii="Times New Roman" w:eastAsia="Times New Roman" w:hAnsi="Times New Roman" w:cs="Times New Roman"/>
          <w:vertAlign w:val="subscript"/>
        </w:rPr>
        <w:t>3</w:t>
      </w:r>
      <w:r w:rsidRPr="00B32E23">
        <w:rPr>
          <w:rFonts w:ascii="Times New Roman" w:eastAsia="Times New Roman" w:hAnsi="Times New Roman" w:cs="Times New Roman"/>
        </w:rPr>
        <w:t xml:space="preserve"> (</w:t>
      </w:r>
      <w:r w:rsidRPr="00B32E23">
        <w:rPr>
          <w:rFonts w:ascii="Times New Roman" w:eastAsia="Calibri" w:hAnsi="Times New Roman" w:cs="Times New Roman"/>
        </w:rPr>
        <w:t xml:space="preserve">Two hand weeding at 30 and 45 DAS), </w:t>
      </w: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r w:rsidRPr="00B32E23">
        <w:rPr>
          <w:rFonts w:ascii="Times New Roman" w:eastAsia="Times New Roman" w:hAnsi="Times New Roman" w:cs="Times New Roman"/>
        </w:rPr>
        <w:t xml:space="preserve"> (</w:t>
      </w:r>
      <w:r w:rsidRPr="00B32E23">
        <w:rPr>
          <w:rFonts w:ascii="Times New Roman" w:eastAsia="Calibri" w:hAnsi="Times New Roman" w:cs="Times New Roman"/>
        </w:rPr>
        <w:t xml:space="preserve">Two weeding by BARI dry land weeder at 30 and 45 DAS) and </w:t>
      </w: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 xml:space="preserve">8 </w:t>
      </w:r>
      <w:r w:rsidRPr="00B32E23">
        <w:rPr>
          <w:rFonts w:ascii="Times New Roman" w:eastAsia="Times New Roman" w:hAnsi="Times New Roman" w:cs="Times New Roman"/>
        </w:rPr>
        <w:t>(</w:t>
      </w:r>
      <w:r w:rsidRPr="00B32E23">
        <w:rPr>
          <w:rFonts w:ascii="Times New Roman" w:eastAsia="Calibri" w:hAnsi="Times New Roman" w:cs="Times New Roman"/>
        </w:rPr>
        <w:t>Oxyfluorfen 24% @ 700 g/ha as pre- emergence</w:t>
      </w:r>
      <w:r w:rsidRPr="00B32E23">
        <w:rPr>
          <w:rFonts w:ascii="Times New Roman" w:eastAsia="Times New Roman" w:hAnsi="Times New Roman" w:cs="Times New Roman"/>
        </w:rPr>
        <w:t>) both at Gazipur and Cumilla.</w:t>
      </w:r>
    </w:p>
    <w:p w:rsidR="00A92074" w:rsidRPr="00B32E23" w:rsidRDefault="00A92074" w:rsidP="00A92074">
      <w:pPr>
        <w:spacing w:after="0" w:line="240" w:lineRule="auto"/>
        <w:ind w:firstLine="720"/>
        <w:jc w:val="both"/>
        <w:rPr>
          <w:rFonts w:ascii="Times New Roman" w:eastAsia="Times New Roman" w:hAnsi="Times New Roman" w:cs="Times New Roman"/>
        </w:rPr>
      </w:pPr>
    </w:p>
    <w:p w:rsidR="00B32E23" w:rsidRDefault="00B32E23" w:rsidP="00A92074">
      <w:pPr>
        <w:spacing w:after="0" w:line="240" w:lineRule="auto"/>
        <w:ind w:right="27" w:firstLine="720"/>
        <w:jc w:val="both"/>
        <w:rPr>
          <w:rFonts w:ascii="Times New Roman" w:eastAsia="Times New Roman" w:hAnsi="Times New Roman" w:cs="Times New Roman"/>
          <w:spacing w:val="1"/>
        </w:rPr>
      </w:pPr>
      <w:r w:rsidRPr="00B32E23">
        <w:rPr>
          <w:rFonts w:ascii="Times New Roman" w:eastAsia="Times New Roman" w:hAnsi="Times New Roman" w:cs="Times New Roman"/>
        </w:rPr>
        <w:t>The highest seed yield (905 kg/ha and 1190 kg/ha) was found in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xml:space="preserve">) </w:t>
      </w:r>
      <w:r w:rsidRPr="00B32E23">
        <w:rPr>
          <w:rFonts w:ascii="Times New Roman" w:eastAsia="Calibri" w:hAnsi="Times New Roman" w:cs="Times New Roman"/>
        </w:rPr>
        <w:t>treatment</w:t>
      </w:r>
      <w:r w:rsidRPr="00B32E23">
        <w:rPr>
          <w:rFonts w:ascii="Times New Roman" w:eastAsia="Times New Roman" w:hAnsi="Times New Roman" w:cs="Times New Roman"/>
        </w:rPr>
        <w:t xml:space="preserve"> at Gazipur and Cumilla respectively. The lowest seed yield (690 kg/ha at Gazipur and 760 kg/ha at cumilla) was recorded in control (T</w:t>
      </w:r>
      <w:r w:rsidRPr="00B32E23">
        <w:rPr>
          <w:rFonts w:ascii="Times New Roman" w:eastAsia="Times New Roman" w:hAnsi="Times New Roman" w:cs="Times New Roman"/>
          <w:vertAlign w:val="subscript"/>
        </w:rPr>
        <w:t>9</w:t>
      </w:r>
      <w:r w:rsidRPr="00B32E23">
        <w:rPr>
          <w:rFonts w:ascii="Times New Roman" w:eastAsia="Times New Roman" w:hAnsi="Times New Roman" w:cs="Times New Roman"/>
          <w:vertAlign w:val="subscript"/>
        </w:rPr>
        <w:softHyphen/>
      </w:r>
      <w:r w:rsidRPr="00B32E23">
        <w:rPr>
          <w:rFonts w:ascii="Times New Roman" w:eastAsia="Times New Roman" w:hAnsi="Times New Roman" w:cs="Times New Roman"/>
        </w:rPr>
        <w:t>) treatment</w:t>
      </w:r>
      <w:r w:rsidRPr="00B32E23">
        <w:rPr>
          <w:rFonts w:ascii="Times New Roman" w:eastAsia="Times New Roman" w:hAnsi="Times New Roman" w:cs="Times New Roman"/>
          <w:spacing w:val="1"/>
        </w:rPr>
        <w:t>.</w:t>
      </w:r>
    </w:p>
    <w:p w:rsidR="00A92074" w:rsidRPr="00B32E23" w:rsidRDefault="00A92074" w:rsidP="00A92074">
      <w:pPr>
        <w:spacing w:after="0" w:line="240" w:lineRule="auto"/>
        <w:ind w:right="27" w:firstLine="720"/>
        <w:jc w:val="both"/>
        <w:rPr>
          <w:rFonts w:ascii="Times New Roman" w:eastAsia="Times New Roman" w:hAnsi="Times New Roman" w:cs="Times New Roman"/>
          <w:spacing w:val="1"/>
        </w:rPr>
      </w:pPr>
    </w:p>
    <w:p w:rsidR="00B32E23" w:rsidRDefault="00B32E23"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9C365D" w:rsidRDefault="009C365D" w:rsidP="00B32E23">
      <w:pPr>
        <w:spacing w:after="0" w:line="240" w:lineRule="auto"/>
        <w:jc w:val="both"/>
        <w:rPr>
          <w:rFonts w:ascii="Times New Roman" w:hAnsi="Times New Roman" w:cs="Times New Roman"/>
          <w:iCs/>
          <w:sz w:val="12"/>
        </w:rPr>
      </w:pPr>
    </w:p>
    <w:p w:rsidR="00B32E23" w:rsidRPr="00B32E23" w:rsidRDefault="00B32E23" w:rsidP="00B32E23">
      <w:pPr>
        <w:spacing w:after="0" w:line="240" w:lineRule="auto"/>
        <w:jc w:val="both"/>
        <w:rPr>
          <w:rFonts w:ascii="Times New Roman" w:hAnsi="Times New Roman" w:cs="Times New Roman"/>
          <w:iCs/>
        </w:rPr>
      </w:pPr>
      <w:r w:rsidRPr="00B32E23">
        <w:rPr>
          <w:rFonts w:ascii="Times New Roman" w:hAnsi="Times New Roman" w:cs="Times New Roman"/>
          <w:iCs/>
        </w:rPr>
        <w:lastRenderedPageBreak/>
        <w:t>Table.2 Plant height, yield and yield components as affected by different weed management</w:t>
      </w:r>
      <w:r w:rsidR="004101AF" w:rsidRPr="004101AF">
        <w:rPr>
          <w:rFonts w:ascii="Times New Roman" w:hAnsi="Times New Roman" w:cs="Times New Roman"/>
          <w:iCs/>
        </w:rPr>
        <w:t xml:space="preserve"> </w:t>
      </w:r>
      <w:r w:rsidR="004101AF" w:rsidRPr="00B32E23">
        <w:rPr>
          <w:rFonts w:ascii="Times New Roman" w:hAnsi="Times New Roman" w:cs="Times New Roman"/>
          <w:iCs/>
        </w:rPr>
        <w:t>of chia</w:t>
      </w:r>
    </w:p>
    <w:tbl>
      <w:tblPr>
        <w:tblStyle w:val="TableGrid"/>
        <w:tblW w:w="0" w:type="auto"/>
        <w:tblInd w:w="108" w:type="dxa"/>
        <w:tblLook w:val="04A0" w:firstRow="1" w:lastRow="0" w:firstColumn="1" w:lastColumn="0" w:noHBand="0" w:noVBand="1"/>
      </w:tblPr>
      <w:tblGrid>
        <w:gridCol w:w="1112"/>
        <w:gridCol w:w="7"/>
        <w:gridCol w:w="1611"/>
        <w:gridCol w:w="17"/>
        <w:gridCol w:w="1803"/>
        <w:gridCol w:w="29"/>
        <w:gridCol w:w="1690"/>
        <w:gridCol w:w="40"/>
        <w:gridCol w:w="1477"/>
        <w:gridCol w:w="50"/>
        <w:gridCol w:w="1467"/>
        <w:gridCol w:w="60"/>
      </w:tblGrid>
      <w:tr w:rsidR="00B32E23" w:rsidRPr="00B32E23" w:rsidTr="00C66A73">
        <w:trPr>
          <w:gridAfter w:val="1"/>
          <w:wAfter w:w="60" w:type="dxa"/>
          <w:trHeight w:val="749"/>
        </w:trPr>
        <w:tc>
          <w:tcPr>
            <w:tcW w:w="1112" w:type="dxa"/>
            <w:tcBorders>
              <w:left w:val="single" w:sz="4" w:space="0" w:color="auto"/>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iCs/>
              </w:rPr>
              <w:t xml:space="preserve">           </w:t>
            </w:r>
            <w:r w:rsidRPr="00B32E23">
              <w:rPr>
                <w:rFonts w:ascii="Times New Roman" w:eastAsia="Times New Roman" w:hAnsi="Times New Roman" w:cs="Times New Roman"/>
              </w:rPr>
              <w:t>Treat</w:t>
            </w:r>
          </w:p>
        </w:tc>
        <w:tc>
          <w:tcPr>
            <w:tcW w:w="1618" w:type="dxa"/>
            <w:gridSpan w:val="2"/>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Plant height (cm)</w:t>
            </w:r>
          </w:p>
        </w:tc>
        <w:tc>
          <w:tcPr>
            <w:tcW w:w="1820" w:type="dxa"/>
            <w:gridSpan w:val="2"/>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Inflorescence /</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plant</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(no.)</w:t>
            </w:r>
          </w:p>
        </w:tc>
        <w:tc>
          <w:tcPr>
            <w:tcW w:w="1719" w:type="dxa"/>
            <w:gridSpan w:val="2"/>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Seed/ inflorescence</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(No.)</w:t>
            </w:r>
          </w:p>
        </w:tc>
        <w:tc>
          <w:tcPr>
            <w:tcW w:w="1517" w:type="dxa"/>
            <w:gridSpan w:val="2"/>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1000 seed weight (g)</w:t>
            </w:r>
          </w:p>
        </w:tc>
        <w:tc>
          <w:tcPr>
            <w:tcW w:w="1517" w:type="dxa"/>
            <w:gridSpan w:val="2"/>
            <w:tcBorders>
              <w:bottom w:val="single" w:sz="4" w:space="0" w:color="000000" w:themeColor="text1"/>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Seed yield</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(kg/ha)</w:t>
            </w:r>
          </w:p>
        </w:tc>
      </w:tr>
      <w:tr w:rsidR="00B32E23" w:rsidRPr="00B32E23" w:rsidTr="00A92074">
        <w:trPr>
          <w:gridAfter w:val="1"/>
          <w:wAfter w:w="60" w:type="dxa"/>
          <w:trHeight w:val="255"/>
        </w:trPr>
        <w:tc>
          <w:tcPr>
            <w:tcW w:w="9303" w:type="dxa"/>
            <w:gridSpan w:val="11"/>
            <w:tcBorders>
              <w:left w:val="single" w:sz="4" w:space="0" w:color="auto"/>
              <w:bottom w:val="single" w:sz="4" w:space="0" w:color="000000" w:themeColor="text1"/>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Gazipur</w:t>
            </w:r>
          </w:p>
        </w:tc>
      </w:tr>
      <w:tr w:rsidR="00B32E23" w:rsidRPr="00B32E23" w:rsidTr="00C66A73">
        <w:trPr>
          <w:gridAfter w:val="1"/>
          <w:wAfter w:w="60" w:type="dxa"/>
          <w:trHeight w:val="240"/>
        </w:trPr>
        <w:tc>
          <w:tcPr>
            <w:tcW w:w="1112" w:type="dxa"/>
            <w:tcBorders>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618"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76.20</w:t>
            </w:r>
          </w:p>
        </w:tc>
        <w:tc>
          <w:tcPr>
            <w:tcW w:w="1820"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14</w:t>
            </w:r>
          </w:p>
        </w:tc>
        <w:tc>
          <w:tcPr>
            <w:tcW w:w="1719"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369</w:t>
            </w:r>
          </w:p>
        </w:tc>
        <w:tc>
          <w:tcPr>
            <w:tcW w:w="1517"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1.61</w:t>
            </w:r>
          </w:p>
        </w:tc>
        <w:tc>
          <w:tcPr>
            <w:tcW w:w="1517" w:type="dxa"/>
            <w:gridSpan w:val="2"/>
            <w:tcBorders>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841</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eastAsia="Times New Roman" w:hAnsi="Times New Roman" w:cs="Times New Roman"/>
                <w:vertAlign w:val="subscript"/>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61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72.80</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13</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331</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1.69</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863</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61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72.13</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351</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1.59</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894</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61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74.27</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339</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1.66</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895</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61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0</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0</w:t>
            </w:r>
          </w:p>
        </w:tc>
      </w:tr>
      <w:tr w:rsidR="00B32E23" w:rsidRPr="00B32E23" w:rsidTr="00C66A73">
        <w:trPr>
          <w:gridAfter w:val="1"/>
          <w:wAfter w:w="60" w:type="dxa"/>
          <w:trHeight w:val="240"/>
        </w:trPr>
        <w:tc>
          <w:tcPr>
            <w:tcW w:w="1112" w:type="dxa"/>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61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67.67</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10</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312</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1.48</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485</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hAnsi="Times New Roman" w:cs="Times New Roman"/>
              </w:rPr>
            </w:pPr>
            <w:r w:rsidRPr="00B32E23">
              <w:rPr>
                <w:rFonts w:ascii="Times New Roman" w:hAnsi="Times New Roman" w:cs="Times New Roman"/>
              </w:rPr>
              <w:t>T</w:t>
            </w:r>
            <w:r w:rsidRPr="00B32E23">
              <w:rPr>
                <w:rFonts w:ascii="Times New Roman" w:hAnsi="Times New Roman" w:cs="Times New Roman"/>
                <w:vertAlign w:val="subscript"/>
              </w:rPr>
              <w:t>7</w:t>
            </w:r>
          </w:p>
        </w:tc>
        <w:tc>
          <w:tcPr>
            <w:tcW w:w="1618"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74.60</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370</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1.57</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905</w:t>
            </w:r>
          </w:p>
        </w:tc>
      </w:tr>
      <w:tr w:rsidR="00B32E23" w:rsidRPr="00B32E23" w:rsidTr="00C66A73">
        <w:trPr>
          <w:gridAfter w:val="1"/>
          <w:wAfter w:w="60" w:type="dxa"/>
          <w:trHeight w:val="255"/>
        </w:trPr>
        <w:tc>
          <w:tcPr>
            <w:tcW w:w="1112" w:type="dxa"/>
            <w:tcBorders>
              <w:top w:val="nil"/>
              <w:left w:val="nil"/>
              <w:bottom w:val="nil"/>
              <w:right w:val="nil"/>
            </w:tcBorders>
          </w:tcPr>
          <w:p w:rsidR="00B32E23" w:rsidRPr="00B32E23" w:rsidRDefault="00B32E23" w:rsidP="00C66A73">
            <w:pPr>
              <w:rPr>
                <w:rFonts w:ascii="Times New Roman" w:hAnsi="Times New Roman" w:cs="Times New Roman"/>
              </w:rPr>
            </w:pPr>
            <w:r w:rsidRPr="00B32E23">
              <w:rPr>
                <w:rFonts w:ascii="Times New Roman" w:hAnsi="Times New Roman" w:cs="Times New Roman"/>
              </w:rPr>
              <w:t>T</w:t>
            </w:r>
            <w:r w:rsidRPr="00B32E23">
              <w:rPr>
                <w:rFonts w:ascii="Times New Roman" w:hAnsi="Times New Roman" w:cs="Times New Roman"/>
                <w:vertAlign w:val="subscript"/>
              </w:rPr>
              <w:t>8</w:t>
            </w:r>
          </w:p>
        </w:tc>
        <w:tc>
          <w:tcPr>
            <w:tcW w:w="1618"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73.86</w:t>
            </w:r>
          </w:p>
        </w:tc>
        <w:tc>
          <w:tcPr>
            <w:tcW w:w="182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14</w:t>
            </w:r>
          </w:p>
        </w:tc>
        <w:tc>
          <w:tcPr>
            <w:tcW w:w="1719"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364</w:t>
            </w:r>
          </w:p>
        </w:tc>
        <w:tc>
          <w:tcPr>
            <w:tcW w:w="151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1.53</w:t>
            </w:r>
          </w:p>
        </w:tc>
        <w:tc>
          <w:tcPr>
            <w:tcW w:w="151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820</w:t>
            </w:r>
          </w:p>
        </w:tc>
      </w:tr>
      <w:tr w:rsidR="00B32E23" w:rsidRPr="00B32E23" w:rsidTr="00C66A73">
        <w:trPr>
          <w:gridAfter w:val="1"/>
          <w:wAfter w:w="60" w:type="dxa"/>
          <w:trHeight w:val="255"/>
        </w:trPr>
        <w:tc>
          <w:tcPr>
            <w:tcW w:w="1112" w:type="dxa"/>
            <w:tcBorders>
              <w:top w:val="nil"/>
              <w:left w:val="nil"/>
              <w:bottom w:val="single" w:sz="4" w:space="0" w:color="000000" w:themeColor="text1"/>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618" w:type="dxa"/>
            <w:gridSpan w:val="2"/>
            <w:tcBorders>
              <w:top w:val="nil"/>
              <w:left w:val="nil"/>
              <w:bottom w:val="single" w:sz="4" w:space="0" w:color="000000" w:themeColor="text1"/>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hAnsi="Times New Roman" w:cs="Times New Roman"/>
              </w:rPr>
              <w:t>69.07</w:t>
            </w:r>
          </w:p>
        </w:tc>
        <w:tc>
          <w:tcPr>
            <w:tcW w:w="1820" w:type="dxa"/>
            <w:gridSpan w:val="2"/>
            <w:tcBorders>
              <w:top w:val="nil"/>
              <w:left w:val="nil"/>
              <w:bottom w:val="single" w:sz="4" w:space="0" w:color="000000" w:themeColor="text1"/>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11</w:t>
            </w:r>
          </w:p>
        </w:tc>
        <w:tc>
          <w:tcPr>
            <w:tcW w:w="1719" w:type="dxa"/>
            <w:gridSpan w:val="2"/>
            <w:tcBorders>
              <w:top w:val="nil"/>
              <w:left w:val="nil"/>
              <w:bottom w:val="single" w:sz="4" w:space="0" w:color="000000" w:themeColor="text1"/>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318</w:t>
            </w:r>
          </w:p>
        </w:tc>
        <w:tc>
          <w:tcPr>
            <w:tcW w:w="1517" w:type="dxa"/>
            <w:gridSpan w:val="2"/>
            <w:tcBorders>
              <w:top w:val="nil"/>
              <w:left w:val="nil"/>
              <w:bottom w:val="single" w:sz="4" w:space="0" w:color="000000" w:themeColor="text1"/>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1.55</w:t>
            </w:r>
          </w:p>
        </w:tc>
        <w:tc>
          <w:tcPr>
            <w:tcW w:w="1517" w:type="dxa"/>
            <w:gridSpan w:val="2"/>
            <w:tcBorders>
              <w:top w:val="nil"/>
              <w:left w:val="nil"/>
              <w:bottom w:val="single" w:sz="4" w:space="0" w:color="000000" w:themeColor="text1"/>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690</w:t>
            </w:r>
          </w:p>
        </w:tc>
      </w:tr>
      <w:tr w:rsidR="00B32E23" w:rsidRPr="00B32E23" w:rsidTr="00C66A73">
        <w:trPr>
          <w:gridAfter w:val="1"/>
          <w:wAfter w:w="60" w:type="dxa"/>
          <w:trHeight w:val="255"/>
        </w:trPr>
        <w:tc>
          <w:tcPr>
            <w:tcW w:w="1112" w:type="dxa"/>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LSD</w:t>
            </w:r>
            <w:r w:rsidRPr="00B32E23">
              <w:rPr>
                <w:rFonts w:ascii="Times New Roman" w:eastAsia="Times New Roman" w:hAnsi="Times New Roman" w:cs="Times New Roman"/>
                <w:vertAlign w:val="subscript"/>
              </w:rPr>
              <w:t>(0.05)</w:t>
            </w:r>
          </w:p>
        </w:tc>
        <w:tc>
          <w:tcPr>
            <w:tcW w:w="1618" w:type="dxa"/>
            <w:gridSpan w:val="2"/>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6.16</w:t>
            </w:r>
          </w:p>
        </w:tc>
        <w:tc>
          <w:tcPr>
            <w:tcW w:w="1820" w:type="dxa"/>
            <w:gridSpan w:val="2"/>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4.26</w:t>
            </w:r>
          </w:p>
        </w:tc>
        <w:tc>
          <w:tcPr>
            <w:tcW w:w="1719" w:type="dxa"/>
            <w:gridSpan w:val="2"/>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53.4</w:t>
            </w:r>
          </w:p>
        </w:tc>
        <w:tc>
          <w:tcPr>
            <w:tcW w:w="1517" w:type="dxa"/>
            <w:gridSpan w:val="2"/>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NS</w:t>
            </w:r>
          </w:p>
        </w:tc>
        <w:tc>
          <w:tcPr>
            <w:tcW w:w="1517" w:type="dxa"/>
            <w:gridSpan w:val="2"/>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85.20</w:t>
            </w:r>
          </w:p>
        </w:tc>
      </w:tr>
      <w:tr w:rsidR="00B32E23" w:rsidRPr="00B32E23" w:rsidTr="00C66A73">
        <w:trPr>
          <w:gridAfter w:val="1"/>
          <w:wAfter w:w="60" w:type="dxa"/>
          <w:trHeight w:val="240"/>
        </w:trPr>
        <w:tc>
          <w:tcPr>
            <w:tcW w:w="1112" w:type="dxa"/>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CV (%)</w:t>
            </w:r>
          </w:p>
        </w:tc>
        <w:tc>
          <w:tcPr>
            <w:tcW w:w="1618"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9.47</w:t>
            </w:r>
          </w:p>
        </w:tc>
        <w:tc>
          <w:tcPr>
            <w:tcW w:w="1820"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18.67</w:t>
            </w:r>
          </w:p>
        </w:tc>
        <w:tc>
          <w:tcPr>
            <w:tcW w:w="1719"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8.9</w:t>
            </w:r>
          </w:p>
        </w:tc>
        <w:tc>
          <w:tcPr>
            <w:tcW w:w="1517"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1.80</w:t>
            </w:r>
          </w:p>
        </w:tc>
        <w:tc>
          <w:tcPr>
            <w:tcW w:w="1517"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1.94</w:t>
            </w:r>
          </w:p>
        </w:tc>
      </w:tr>
      <w:tr w:rsidR="00B32E23" w:rsidRPr="00B32E23" w:rsidTr="00A92074">
        <w:trPr>
          <w:trHeight w:val="265"/>
        </w:trPr>
        <w:tc>
          <w:tcPr>
            <w:tcW w:w="9363" w:type="dxa"/>
            <w:gridSpan w:val="12"/>
            <w:tcBorders>
              <w:left w:val="nil"/>
              <w:bottom w:val="single" w:sz="4" w:space="0" w:color="000000" w:themeColor="text1"/>
              <w:right w:val="nil"/>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 xml:space="preserve">Cumilla </w:t>
            </w:r>
          </w:p>
        </w:tc>
      </w:tr>
      <w:tr w:rsidR="00B32E23" w:rsidRPr="00B32E23" w:rsidTr="00C66A73">
        <w:trPr>
          <w:trHeight w:val="250"/>
        </w:trPr>
        <w:tc>
          <w:tcPr>
            <w:tcW w:w="1119" w:type="dxa"/>
            <w:gridSpan w:val="2"/>
            <w:tcBorders>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628"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159.83</w:t>
            </w:r>
          </w:p>
        </w:tc>
        <w:tc>
          <w:tcPr>
            <w:tcW w:w="1832"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20</w:t>
            </w:r>
          </w:p>
        </w:tc>
        <w:tc>
          <w:tcPr>
            <w:tcW w:w="1730"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403</w:t>
            </w:r>
          </w:p>
        </w:tc>
        <w:tc>
          <w:tcPr>
            <w:tcW w:w="1527" w:type="dxa"/>
            <w:gridSpan w:val="2"/>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1.28</w:t>
            </w:r>
          </w:p>
        </w:tc>
        <w:tc>
          <w:tcPr>
            <w:tcW w:w="1527" w:type="dxa"/>
            <w:gridSpan w:val="2"/>
            <w:tcBorders>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940</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eastAsia="Times New Roman" w:hAnsi="Times New Roman" w:cs="Times New Roman"/>
                <w:vertAlign w:val="subscript"/>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62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154.63</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26</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405</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1.29</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975</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62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153.50</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23</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380</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1.28</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1195</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62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160.97</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24</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402</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1.29</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1190</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62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00</w:t>
            </w:r>
          </w:p>
        </w:tc>
      </w:tr>
      <w:tr w:rsidR="00B32E23" w:rsidRPr="00B32E23" w:rsidTr="00C66A73">
        <w:trPr>
          <w:trHeight w:val="250"/>
        </w:trPr>
        <w:tc>
          <w:tcPr>
            <w:tcW w:w="1119" w:type="dxa"/>
            <w:gridSpan w:val="2"/>
            <w:tcBorders>
              <w:top w:val="nil"/>
              <w:left w:val="nil"/>
              <w:bottom w:val="nil"/>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628"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142.23</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20</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348</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1.29</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787</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hAnsi="Times New Roman" w:cs="Times New Roman"/>
              </w:rPr>
            </w:pPr>
            <w:r w:rsidRPr="00B32E23">
              <w:rPr>
                <w:rFonts w:ascii="Times New Roman" w:hAnsi="Times New Roman" w:cs="Times New Roman"/>
              </w:rPr>
              <w:t>T</w:t>
            </w:r>
            <w:r w:rsidRPr="00B32E23">
              <w:rPr>
                <w:rFonts w:ascii="Times New Roman" w:hAnsi="Times New Roman" w:cs="Times New Roman"/>
                <w:vertAlign w:val="subscript"/>
              </w:rPr>
              <w:t>7</w:t>
            </w:r>
          </w:p>
        </w:tc>
        <w:tc>
          <w:tcPr>
            <w:tcW w:w="1628"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157.90</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25</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409</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1.29</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1170</w:t>
            </w:r>
          </w:p>
        </w:tc>
      </w:tr>
      <w:tr w:rsidR="00B32E23" w:rsidRPr="00B32E23" w:rsidTr="00C66A73">
        <w:trPr>
          <w:trHeight w:val="265"/>
        </w:trPr>
        <w:tc>
          <w:tcPr>
            <w:tcW w:w="1119" w:type="dxa"/>
            <w:gridSpan w:val="2"/>
            <w:tcBorders>
              <w:top w:val="nil"/>
              <w:left w:val="nil"/>
              <w:bottom w:val="nil"/>
              <w:right w:val="nil"/>
            </w:tcBorders>
          </w:tcPr>
          <w:p w:rsidR="00B32E23" w:rsidRPr="00B32E23" w:rsidRDefault="00B32E23" w:rsidP="00C66A73">
            <w:pPr>
              <w:rPr>
                <w:rFonts w:ascii="Times New Roman" w:hAnsi="Times New Roman" w:cs="Times New Roman"/>
              </w:rPr>
            </w:pPr>
            <w:r w:rsidRPr="00B32E23">
              <w:rPr>
                <w:rFonts w:ascii="Times New Roman" w:hAnsi="Times New Roman" w:cs="Times New Roman"/>
              </w:rPr>
              <w:t>T</w:t>
            </w:r>
            <w:r w:rsidRPr="00B32E23">
              <w:rPr>
                <w:rFonts w:ascii="Times New Roman" w:hAnsi="Times New Roman" w:cs="Times New Roman"/>
                <w:vertAlign w:val="subscript"/>
              </w:rPr>
              <w:t>8</w:t>
            </w:r>
          </w:p>
        </w:tc>
        <w:tc>
          <w:tcPr>
            <w:tcW w:w="1628"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157.97</w:t>
            </w:r>
          </w:p>
        </w:tc>
        <w:tc>
          <w:tcPr>
            <w:tcW w:w="1832"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23</w:t>
            </w:r>
          </w:p>
        </w:tc>
        <w:tc>
          <w:tcPr>
            <w:tcW w:w="1730"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370</w:t>
            </w:r>
          </w:p>
        </w:tc>
        <w:tc>
          <w:tcPr>
            <w:tcW w:w="1527" w:type="dxa"/>
            <w:gridSpan w:val="2"/>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1.28</w:t>
            </w:r>
          </w:p>
        </w:tc>
        <w:tc>
          <w:tcPr>
            <w:tcW w:w="1527" w:type="dxa"/>
            <w:gridSpan w:val="2"/>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1120</w:t>
            </w:r>
          </w:p>
        </w:tc>
      </w:tr>
      <w:tr w:rsidR="00B32E23" w:rsidRPr="00B32E23" w:rsidTr="00C66A73">
        <w:trPr>
          <w:trHeight w:val="265"/>
        </w:trPr>
        <w:tc>
          <w:tcPr>
            <w:tcW w:w="1119" w:type="dxa"/>
            <w:gridSpan w:val="2"/>
            <w:tcBorders>
              <w:top w:val="nil"/>
              <w:left w:val="nil"/>
              <w:bottom w:val="single" w:sz="4" w:space="0" w:color="auto"/>
              <w:right w:val="nil"/>
            </w:tcBorders>
          </w:tcPr>
          <w:p w:rsidR="00B32E23" w:rsidRPr="00B32E23" w:rsidRDefault="00B32E23" w:rsidP="00C66A73">
            <w:pP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628" w:type="dxa"/>
            <w:gridSpan w:val="2"/>
            <w:tcBorders>
              <w:top w:val="nil"/>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150.53</w:t>
            </w:r>
          </w:p>
        </w:tc>
        <w:tc>
          <w:tcPr>
            <w:tcW w:w="1832" w:type="dxa"/>
            <w:gridSpan w:val="2"/>
            <w:tcBorders>
              <w:top w:val="nil"/>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17</w:t>
            </w:r>
          </w:p>
        </w:tc>
        <w:tc>
          <w:tcPr>
            <w:tcW w:w="1730" w:type="dxa"/>
            <w:gridSpan w:val="2"/>
            <w:tcBorders>
              <w:top w:val="nil"/>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326</w:t>
            </w:r>
          </w:p>
        </w:tc>
        <w:tc>
          <w:tcPr>
            <w:tcW w:w="1527" w:type="dxa"/>
            <w:gridSpan w:val="2"/>
            <w:tcBorders>
              <w:top w:val="nil"/>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1.28</w:t>
            </w:r>
          </w:p>
        </w:tc>
        <w:tc>
          <w:tcPr>
            <w:tcW w:w="1527" w:type="dxa"/>
            <w:gridSpan w:val="2"/>
            <w:tcBorders>
              <w:top w:val="nil"/>
              <w:left w:val="nil"/>
              <w:bottom w:val="single" w:sz="4" w:space="0" w:color="auto"/>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760</w:t>
            </w:r>
          </w:p>
        </w:tc>
      </w:tr>
      <w:tr w:rsidR="00B32E23" w:rsidRPr="00B32E23" w:rsidTr="00C66A73">
        <w:trPr>
          <w:trHeight w:val="265"/>
        </w:trPr>
        <w:tc>
          <w:tcPr>
            <w:tcW w:w="1119" w:type="dxa"/>
            <w:gridSpan w:val="2"/>
            <w:tcBorders>
              <w:top w:val="single" w:sz="4" w:space="0" w:color="auto"/>
              <w:left w:val="nil"/>
              <w:bottom w:val="single" w:sz="4" w:space="0" w:color="auto"/>
              <w:right w:val="nil"/>
            </w:tcBorders>
          </w:tcPr>
          <w:p w:rsidR="00B32E23" w:rsidRPr="00B32E23" w:rsidRDefault="00B32E23" w:rsidP="009C365D">
            <w:pPr>
              <w:rPr>
                <w:rFonts w:ascii="Times New Roman" w:eastAsia="Times New Roman" w:hAnsi="Times New Roman" w:cs="Times New Roman"/>
              </w:rPr>
            </w:pPr>
            <w:r w:rsidRPr="00B32E23">
              <w:rPr>
                <w:rFonts w:ascii="Times New Roman" w:eastAsia="Times New Roman" w:hAnsi="Times New Roman" w:cs="Times New Roman"/>
              </w:rPr>
              <w:t>LSD</w:t>
            </w:r>
            <w:r w:rsidRPr="00B32E23">
              <w:rPr>
                <w:rFonts w:ascii="Times New Roman" w:eastAsia="Times New Roman" w:hAnsi="Times New Roman" w:cs="Times New Roman"/>
                <w:vertAlign w:val="subscript"/>
              </w:rPr>
              <w:t>(0.05)</w:t>
            </w:r>
          </w:p>
        </w:tc>
        <w:tc>
          <w:tcPr>
            <w:tcW w:w="1628" w:type="dxa"/>
            <w:gridSpan w:val="2"/>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9.69</w:t>
            </w:r>
          </w:p>
        </w:tc>
        <w:tc>
          <w:tcPr>
            <w:tcW w:w="1832" w:type="dxa"/>
            <w:gridSpan w:val="2"/>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4.33</w:t>
            </w:r>
          </w:p>
        </w:tc>
        <w:tc>
          <w:tcPr>
            <w:tcW w:w="1730" w:type="dxa"/>
            <w:gridSpan w:val="2"/>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66.12</w:t>
            </w:r>
          </w:p>
        </w:tc>
        <w:tc>
          <w:tcPr>
            <w:tcW w:w="1527" w:type="dxa"/>
            <w:gridSpan w:val="2"/>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NS</w:t>
            </w:r>
          </w:p>
        </w:tc>
        <w:tc>
          <w:tcPr>
            <w:tcW w:w="1527" w:type="dxa"/>
            <w:gridSpan w:val="2"/>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127.5</w:t>
            </w:r>
          </w:p>
        </w:tc>
      </w:tr>
      <w:tr w:rsidR="00B32E23" w:rsidRPr="00B32E23" w:rsidTr="00C66A73">
        <w:trPr>
          <w:trHeight w:val="265"/>
        </w:trPr>
        <w:tc>
          <w:tcPr>
            <w:tcW w:w="1119" w:type="dxa"/>
            <w:gridSpan w:val="2"/>
            <w:tcBorders>
              <w:top w:val="single" w:sz="4" w:space="0" w:color="auto"/>
              <w:left w:val="nil"/>
              <w:right w:val="nil"/>
            </w:tcBorders>
          </w:tcPr>
          <w:p w:rsidR="00B32E23" w:rsidRPr="00B32E23" w:rsidRDefault="00B32E23" w:rsidP="009C365D">
            <w:pPr>
              <w:rPr>
                <w:rFonts w:ascii="Times New Roman" w:eastAsia="Times New Roman" w:hAnsi="Times New Roman" w:cs="Times New Roman"/>
              </w:rPr>
            </w:pPr>
            <w:r w:rsidRPr="00B32E23">
              <w:rPr>
                <w:rFonts w:ascii="Times New Roman" w:eastAsia="Times New Roman" w:hAnsi="Times New Roman" w:cs="Times New Roman"/>
              </w:rPr>
              <w:t>CV (%)</w:t>
            </w:r>
          </w:p>
        </w:tc>
        <w:tc>
          <w:tcPr>
            <w:tcW w:w="1628"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5.33</w:t>
            </w:r>
          </w:p>
        </w:tc>
        <w:tc>
          <w:tcPr>
            <w:tcW w:w="1832"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10.23</w:t>
            </w:r>
          </w:p>
        </w:tc>
        <w:tc>
          <w:tcPr>
            <w:tcW w:w="1730"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9.51</w:t>
            </w:r>
          </w:p>
        </w:tc>
        <w:tc>
          <w:tcPr>
            <w:tcW w:w="1527"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11.20</w:t>
            </w:r>
          </w:p>
        </w:tc>
        <w:tc>
          <w:tcPr>
            <w:tcW w:w="1527" w:type="dxa"/>
            <w:gridSpan w:val="2"/>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2.33</w:t>
            </w:r>
          </w:p>
        </w:tc>
      </w:tr>
    </w:tbl>
    <w:p w:rsidR="00B32E23" w:rsidRPr="00B32E23" w:rsidRDefault="00B32E23" w:rsidP="00B32E23">
      <w:pPr>
        <w:spacing w:line="240" w:lineRule="auto"/>
        <w:jc w:val="both"/>
        <w:rPr>
          <w:rFonts w:ascii="Times New Roman" w:eastAsia="Times New Roman" w:hAnsi="Times New Roman" w:cs="Times New Roman"/>
          <w:sz w:val="18"/>
          <w:szCs w:val="18"/>
        </w:rPr>
      </w:pPr>
      <w:r w:rsidRPr="00B32E23">
        <w:rPr>
          <w:rFonts w:ascii="Times New Roman" w:eastAsia="Calibri" w:hAnsi="Times New Roman" w:cs="Times New Roman"/>
          <w:sz w:val="18"/>
          <w:szCs w:val="18"/>
        </w:rPr>
        <w:t>T</w:t>
      </w:r>
      <w:r w:rsidRPr="00B32E23">
        <w:rPr>
          <w:rFonts w:ascii="Times New Roman" w:eastAsia="Calibri" w:hAnsi="Times New Roman" w:cs="Times New Roman"/>
          <w:sz w:val="18"/>
          <w:szCs w:val="18"/>
          <w:vertAlign w:val="subscript"/>
        </w:rPr>
        <w:t>1</w:t>
      </w:r>
      <w:r w:rsidRPr="00B32E23">
        <w:rPr>
          <w:rFonts w:ascii="Times New Roman" w:eastAsia="Calibri" w:hAnsi="Times New Roman" w:cs="Times New Roman"/>
          <w:sz w:val="18"/>
          <w:szCs w:val="18"/>
        </w:rPr>
        <w:t xml:space="preserve"> = One hand weeding at 30 DAS, T</w:t>
      </w:r>
      <w:r w:rsidRPr="00B32E23">
        <w:rPr>
          <w:rFonts w:ascii="Times New Roman" w:eastAsia="Calibri" w:hAnsi="Times New Roman" w:cs="Times New Roman"/>
          <w:sz w:val="18"/>
          <w:szCs w:val="18"/>
          <w:vertAlign w:val="subscript"/>
        </w:rPr>
        <w:t>2</w:t>
      </w:r>
      <w:r w:rsidRPr="00B32E23">
        <w:rPr>
          <w:rFonts w:ascii="Times New Roman" w:eastAsia="Calibri" w:hAnsi="Times New Roman" w:cs="Times New Roman"/>
          <w:sz w:val="18"/>
          <w:szCs w:val="18"/>
        </w:rPr>
        <w:t>= One hand weeding at 45 DAS, T</w:t>
      </w:r>
      <w:r w:rsidRPr="00B32E23">
        <w:rPr>
          <w:rFonts w:ascii="Times New Roman" w:eastAsia="Calibri" w:hAnsi="Times New Roman" w:cs="Times New Roman"/>
          <w:sz w:val="18"/>
          <w:szCs w:val="18"/>
          <w:vertAlign w:val="subscript"/>
        </w:rPr>
        <w:t>3</w:t>
      </w:r>
      <w:r w:rsidRPr="00B32E23">
        <w:rPr>
          <w:rFonts w:ascii="Times New Roman" w:eastAsia="Calibri" w:hAnsi="Times New Roman" w:cs="Times New Roman"/>
          <w:sz w:val="18"/>
          <w:szCs w:val="18"/>
        </w:rPr>
        <w:t>= Two hand weeding at 30 and 45 DAS, T</w:t>
      </w:r>
      <w:r w:rsidRPr="00B32E23">
        <w:rPr>
          <w:rFonts w:ascii="Times New Roman" w:eastAsia="Calibri" w:hAnsi="Times New Roman" w:cs="Times New Roman"/>
          <w:sz w:val="18"/>
          <w:szCs w:val="18"/>
          <w:vertAlign w:val="subscript"/>
        </w:rPr>
        <w:t>4</w:t>
      </w:r>
      <w:r w:rsidRPr="00B32E23">
        <w:rPr>
          <w:rFonts w:ascii="Times New Roman" w:eastAsia="Calibri" w:hAnsi="Times New Roman" w:cs="Times New Roman"/>
          <w:sz w:val="18"/>
          <w:szCs w:val="18"/>
        </w:rPr>
        <w:t>= Two weeding by BARI dry land weeder at 30 and 45 DAS, T</w:t>
      </w:r>
      <w:r w:rsidRPr="00B32E23">
        <w:rPr>
          <w:rFonts w:ascii="Times New Roman" w:eastAsia="Calibri" w:hAnsi="Times New Roman" w:cs="Times New Roman"/>
          <w:sz w:val="18"/>
          <w:szCs w:val="18"/>
          <w:vertAlign w:val="subscript"/>
        </w:rPr>
        <w:t>5</w:t>
      </w:r>
      <w:r w:rsidRPr="00B32E23">
        <w:rPr>
          <w:rFonts w:ascii="Times New Roman" w:eastAsia="Calibri" w:hAnsi="Times New Roman" w:cs="Times New Roman"/>
          <w:sz w:val="18"/>
          <w:szCs w:val="18"/>
        </w:rPr>
        <w:t>= Herbicide Atrazine @ 2 L/ha spraying as pre-sowing, T</w:t>
      </w:r>
      <w:r w:rsidRPr="00B32E23">
        <w:rPr>
          <w:rFonts w:ascii="Times New Roman" w:eastAsia="Calibri" w:hAnsi="Times New Roman" w:cs="Times New Roman"/>
          <w:sz w:val="18"/>
          <w:szCs w:val="18"/>
          <w:vertAlign w:val="subscript"/>
        </w:rPr>
        <w:t>6</w:t>
      </w:r>
      <w:r w:rsidRPr="00B32E23">
        <w:rPr>
          <w:rFonts w:ascii="Times New Roman" w:eastAsia="Calibri" w:hAnsi="Times New Roman" w:cs="Times New Roman"/>
          <w:sz w:val="18"/>
          <w:szCs w:val="18"/>
        </w:rPr>
        <w:t>= Herbicide Pendimethalin @ 3 L/ha spraying as pre-emergence T</w:t>
      </w:r>
      <w:r w:rsidRPr="00B32E23">
        <w:rPr>
          <w:rFonts w:ascii="Times New Roman" w:eastAsia="Calibri" w:hAnsi="Times New Roman" w:cs="Times New Roman"/>
          <w:sz w:val="18"/>
          <w:szCs w:val="18"/>
          <w:vertAlign w:val="subscript"/>
        </w:rPr>
        <w:t>7</w:t>
      </w:r>
      <w:r w:rsidRPr="00B32E23">
        <w:rPr>
          <w:rFonts w:ascii="Times New Roman" w:eastAsia="Calibri" w:hAnsi="Times New Roman" w:cs="Times New Roman"/>
          <w:sz w:val="18"/>
          <w:szCs w:val="18"/>
        </w:rPr>
        <w:t>= Herbicide Quizalofop-p-ethyl @ 2 L/ha spraying as post- emergence, T</w:t>
      </w:r>
      <w:r w:rsidRPr="00B32E23">
        <w:rPr>
          <w:rFonts w:ascii="Times New Roman" w:eastAsia="Calibri" w:hAnsi="Times New Roman" w:cs="Times New Roman"/>
          <w:sz w:val="18"/>
          <w:szCs w:val="18"/>
          <w:vertAlign w:val="subscript"/>
        </w:rPr>
        <w:t>8</w:t>
      </w:r>
      <w:r w:rsidRPr="00B32E23">
        <w:rPr>
          <w:rFonts w:ascii="Times New Roman" w:eastAsia="Calibri" w:hAnsi="Times New Roman" w:cs="Times New Roman"/>
          <w:sz w:val="18"/>
          <w:szCs w:val="18"/>
        </w:rPr>
        <w:t>= Oxyfluorfen 24% @ 700 g/ha as pre- emergence and T</w:t>
      </w:r>
      <w:r w:rsidRPr="00B32E23">
        <w:rPr>
          <w:rFonts w:ascii="Times New Roman" w:eastAsia="Calibri" w:hAnsi="Times New Roman" w:cs="Times New Roman"/>
          <w:sz w:val="18"/>
          <w:szCs w:val="18"/>
          <w:vertAlign w:val="subscript"/>
        </w:rPr>
        <w:t>9</w:t>
      </w:r>
      <w:r w:rsidRPr="00B32E23">
        <w:rPr>
          <w:rFonts w:ascii="Times New Roman" w:eastAsia="Calibri" w:hAnsi="Times New Roman" w:cs="Times New Roman"/>
          <w:sz w:val="18"/>
          <w:szCs w:val="18"/>
        </w:rPr>
        <w:t>= No weeding</w:t>
      </w:r>
      <w:r w:rsidRPr="00B32E23">
        <w:rPr>
          <w:rFonts w:ascii="Times New Roman" w:eastAsia="Times New Roman" w:hAnsi="Times New Roman" w:cs="Times New Roman"/>
          <w:sz w:val="18"/>
          <w:szCs w:val="18"/>
        </w:rPr>
        <w:t>.</w:t>
      </w:r>
    </w:p>
    <w:p w:rsidR="00B32E23" w:rsidRPr="00B32E23" w:rsidRDefault="00B32E23" w:rsidP="00B32E23">
      <w:pPr>
        <w:spacing w:after="0" w:line="240" w:lineRule="auto"/>
        <w:rPr>
          <w:rFonts w:ascii="Times New Roman" w:eastAsia="Times New Roman" w:hAnsi="Times New Roman" w:cs="Times New Roman"/>
          <w:b/>
          <w:sz w:val="24"/>
          <w:szCs w:val="24"/>
        </w:rPr>
      </w:pPr>
      <w:r w:rsidRPr="00B32E23">
        <w:rPr>
          <w:rFonts w:ascii="Times New Roman" w:eastAsia="Times New Roman" w:hAnsi="Times New Roman" w:cs="Times New Roman"/>
          <w:b/>
          <w:sz w:val="24"/>
          <w:szCs w:val="24"/>
        </w:rPr>
        <w:t>Economic performance</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 xml:space="preserve">Cost and return analysis is an important tool to evaluate the economic feasibility of crop production. Benefit cost analysis of chia production has been presented in Table 3. Among the treatments, the highest gross return (Tk.135750/ha) and gross margin </w:t>
      </w:r>
      <w:r w:rsidRPr="00B32E23">
        <w:rPr>
          <w:rFonts w:ascii="Times New Roman" w:eastAsia="Times New Roman" w:hAnsi="Times New Roman" w:cs="Times New Roman"/>
          <w:sz w:val="20"/>
        </w:rPr>
        <w:t>(</w:t>
      </w:r>
      <w:r w:rsidRPr="00B32E23">
        <w:rPr>
          <w:rFonts w:ascii="Times New Roman" w:eastAsia="Times New Roman" w:hAnsi="Times New Roman" w:cs="Times New Roman"/>
        </w:rPr>
        <w:t>Tk. 97250/ha</w:t>
      </w:r>
      <w:r w:rsidRPr="00B32E23">
        <w:rPr>
          <w:rFonts w:ascii="Times New Roman" w:eastAsia="Times New Roman" w:hAnsi="Times New Roman" w:cs="Times New Roman"/>
          <w:sz w:val="20"/>
        </w:rPr>
        <w:t xml:space="preserve">) </w:t>
      </w:r>
      <w:r w:rsidRPr="00B32E23">
        <w:rPr>
          <w:rFonts w:ascii="Times New Roman" w:eastAsia="Times New Roman" w:hAnsi="Times New Roman" w:cs="Times New Roman"/>
        </w:rPr>
        <w:t>were observed in T</w:t>
      </w:r>
      <w:r w:rsidRPr="00B32E23">
        <w:rPr>
          <w:rFonts w:ascii="Times New Roman" w:eastAsia="Times New Roman" w:hAnsi="Times New Roman" w:cs="Times New Roman"/>
          <w:vertAlign w:val="subscript"/>
        </w:rPr>
        <w:t xml:space="preserve">7 </w:t>
      </w:r>
      <w:r w:rsidRPr="00B32E23">
        <w:rPr>
          <w:rFonts w:ascii="Times New Roman" w:eastAsia="Times New Roman" w:hAnsi="Times New Roman" w:cs="Times New Roman"/>
        </w:rPr>
        <w:t>(</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at Gazipur and gross return (Tk.179220/ha) at T</w:t>
      </w:r>
      <w:r w:rsidRPr="00B32E23">
        <w:rPr>
          <w:rFonts w:ascii="Times New Roman" w:eastAsia="Times New Roman" w:hAnsi="Times New Roman" w:cs="Times New Roman"/>
          <w:vertAlign w:val="subscript"/>
        </w:rPr>
        <w:t xml:space="preserve">3 </w:t>
      </w:r>
      <w:r w:rsidRPr="00B32E23">
        <w:rPr>
          <w:rFonts w:ascii="Times New Roman" w:eastAsia="Times New Roman" w:hAnsi="Times New Roman" w:cs="Times New Roman"/>
        </w:rPr>
        <w:t xml:space="preserve">and gross margin </w:t>
      </w:r>
      <w:r w:rsidRPr="00B32E23">
        <w:rPr>
          <w:rFonts w:ascii="Times New Roman" w:eastAsia="Times New Roman" w:hAnsi="Times New Roman" w:cs="Times New Roman"/>
          <w:sz w:val="20"/>
        </w:rPr>
        <w:t>(</w:t>
      </w:r>
      <w:r w:rsidRPr="00B32E23">
        <w:rPr>
          <w:rFonts w:ascii="Times New Roman" w:eastAsia="Times New Roman" w:hAnsi="Times New Roman" w:cs="Times New Roman"/>
        </w:rPr>
        <w:t>Tk.127500/ha</w:t>
      </w:r>
      <w:r w:rsidRPr="00B32E23">
        <w:rPr>
          <w:rFonts w:ascii="Times New Roman" w:eastAsia="Times New Roman" w:hAnsi="Times New Roman" w:cs="Times New Roman"/>
          <w:sz w:val="20"/>
        </w:rPr>
        <w:t>) in T</w:t>
      </w:r>
      <w:r w:rsidRPr="00B32E23">
        <w:rPr>
          <w:rFonts w:ascii="Times New Roman" w:eastAsia="Times New Roman" w:hAnsi="Times New Roman" w:cs="Times New Roman"/>
          <w:sz w:val="20"/>
          <w:vertAlign w:val="subscript"/>
        </w:rPr>
        <w:t>7</w:t>
      </w:r>
      <w:r w:rsidRPr="00B32E23">
        <w:rPr>
          <w:rFonts w:ascii="Times New Roman" w:eastAsia="Times New Roman" w:hAnsi="Times New Roman" w:cs="Times New Roman"/>
        </w:rPr>
        <w:t xml:space="preserve"> at Cumilla.</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 xml:space="preserve"> </w:t>
      </w:r>
      <w:r w:rsidR="00F81323">
        <w:rPr>
          <w:rFonts w:ascii="Times New Roman" w:eastAsia="Times New Roman" w:hAnsi="Times New Roman" w:cs="Times New Roman"/>
        </w:rPr>
        <w:tab/>
      </w:r>
      <w:r w:rsidRPr="00B32E23">
        <w:rPr>
          <w:rFonts w:ascii="Times New Roman" w:eastAsia="Times New Roman" w:hAnsi="Times New Roman" w:cs="Times New Roman"/>
        </w:rPr>
        <w:t>The highest total variable cost (Tk. 50500/ha at Gazipur and Tk. 60,000/ha at Cumilla) was recorded in T</w:t>
      </w:r>
      <w:r w:rsidRPr="00B32E23">
        <w:rPr>
          <w:rFonts w:ascii="Times New Roman" w:eastAsia="Times New Roman" w:hAnsi="Times New Roman" w:cs="Times New Roman"/>
          <w:vertAlign w:val="subscript"/>
        </w:rPr>
        <w:t xml:space="preserve">3 </w:t>
      </w:r>
      <w:r w:rsidRPr="00B32E23">
        <w:rPr>
          <w:rFonts w:ascii="Times New Roman" w:eastAsia="Times New Roman" w:hAnsi="Times New Roman" w:cs="Times New Roman"/>
        </w:rPr>
        <w:t>(</w:t>
      </w:r>
      <w:r w:rsidRPr="00B32E23">
        <w:rPr>
          <w:rFonts w:ascii="Times New Roman" w:eastAsia="Calibri" w:hAnsi="Times New Roman" w:cs="Times New Roman"/>
        </w:rPr>
        <w:t>Two hand weeding at 30 and 45 DAS</w:t>
      </w:r>
      <w:r w:rsidRPr="00B32E23">
        <w:rPr>
          <w:rFonts w:ascii="Times New Roman" w:eastAsia="Times New Roman" w:hAnsi="Times New Roman" w:cs="Times New Roman"/>
        </w:rPr>
        <w:t>) treatment due to involvement of higher labor costs for weeding. Among the treatments, the highest benefit cost ratio (3.53 at Gazipur and 3.66 at Cumilla) was obtained in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xml:space="preserve">) followed by </w:t>
      </w:r>
      <w:r w:rsidRPr="00B32E23">
        <w:rPr>
          <w:rFonts w:ascii="Times New Roman" w:eastAsia="Calibri" w:hAnsi="Times New Roman" w:cs="Times New Roman"/>
        </w:rPr>
        <w:t>T</w:t>
      </w:r>
      <w:r w:rsidRPr="00B32E23">
        <w:rPr>
          <w:rFonts w:ascii="Times New Roman" w:eastAsia="Calibri" w:hAnsi="Times New Roman" w:cs="Times New Roman"/>
          <w:vertAlign w:val="subscript"/>
        </w:rPr>
        <w:t>8</w:t>
      </w:r>
      <w:r w:rsidRPr="00B32E23">
        <w:rPr>
          <w:rFonts w:ascii="Times New Roman" w:eastAsia="Calibri" w:hAnsi="Times New Roman" w:cs="Times New Roman"/>
        </w:rPr>
        <w:t xml:space="preserve"> (Oxyfluorfen 24% @ 700 g/ha as pre- emergence) 3.19 and 3.50 at Gazipur and Cumilla respectively. Among the treatments</w:t>
      </w:r>
      <w:r w:rsidRPr="00B32E23">
        <w:rPr>
          <w:rFonts w:ascii="Times New Roman" w:eastAsia="Times New Roman" w:hAnsi="Times New Roman" w:cs="Times New Roman"/>
        </w:rPr>
        <w:t xml:space="preserve">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eastAsia="Calibri" w:hAnsi="Times New Roman" w:cs="Times New Roman"/>
        </w:rPr>
        <w:t>Herbicide Quizalofop-p-ethyl @ 2 L/ha spraying as post- emergence</w:t>
      </w:r>
      <w:r w:rsidRPr="00B32E23">
        <w:rPr>
          <w:rFonts w:ascii="Times New Roman" w:eastAsia="Times New Roman" w:hAnsi="Times New Roman" w:cs="Times New Roman"/>
        </w:rPr>
        <w:t xml:space="preserve">) was found as the most suitable weed management practice for obtaining higher yield and economic benefit in chia cultivation. </w:t>
      </w:r>
    </w:p>
    <w:p w:rsidR="00B32E23" w:rsidRDefault="00B32E23" w:rsidP="00B32E23">
      <w:pPr>
        <w:spacing w:after="0" w:line="240" w:lineRule="auto"/>
        <w:jc w:val="both"/>
        <w:rPr>
          <w:rFonts w:ascii="Times New Roman" w:eastAsia="Times New Roman" w:hAnsi="Times New Roman" w:cs="Times New Roman"/>
        </w:rPr>
      </w:pPr>
    </w:p>
    <w:p w:rsidR="009C365D" w:rsidRDefault="009C365D" w:rsidP="00B32E23">
      <w:pPr>
        <w:spacing w:after="0" w:line="240" w:lineRule="auto"/>
        <w:jc w:val="both"/>
        <w:rPr>
          <w:rFonts w:ascii="Times New Roman" w:eastAsia="Times New Roman" w:hAnsi="Times New Roman" w:cs="Times New Roman"/>
        </w:rPr>
      </w:pPr>
    </w:p>
    <w:p w:rsidR="009C365D" w:rsidRPr="00B32E23" w:rsidRDefault="009C365D" w:rsidP="00B32E23">
      <w:pPr>
        <w:spacing w:after="0" w:line="240" w:lineRule="auto"/>
        <w:jc w:val="both"/>
        <w:rPr>
          <w:rFonts w:ascii="Times New Roman" w:eastAsia="Times New Roman" w:hAnsi="Times New Roman" w:cs="Times New Roman"/>
        </w:rPr>
      </w:pPr>
    </w:p>
    <w:p w:rsidR="00B32E23" w:rsidRPr="008F229A" w:rsidRDefault="00B32E23" w:rsidP="00B32E23">
      <w:pPr>
        <w:spacing w:after="0" w:line="240" w:lineRule="auto"/>
        <w:jc w:val="both"/>
        <w:rPr>
          <w:rFonts w:ascii="Times New Roman" w:eastAsia="Times New Roman" w:hAnsi="Times New Roman" w:cs="Times New Roman"/>
          <w:sz w:val="4"/>
        </w:rPr>
      </w:pPr>
    </w:p>
    <w:p w:rsidR="00B32E23" w:rsidRPr="00B32E23" w:rsidRDefault="00B32E23" w:rsidP="00B32E23">
      <w:pPr>
        <w:spacing w:after="0" w:line="240" w:lineRule="auto"/>
        <w:jc w:val="both"/>
        <w:rPr>
          <w:rFonts w:ascii="Times New Roman" w:eastAsia="Times New Roman" w:hAnsi="Times New Roman" w:cs="Times New Roman"/>
        </w:rPr>
      </w:pPr>
      <w:proofErr w:type="gramStart"/>
      <w:r w:rsidRPr="00B32E23">
        <w:rPr>
          <w:rFonts w:ascii="Times New Roman" w:eastAsia="Times New Roman" w:hAnsi="Times New Roman" w:cs="Times New Roman"/>
        </w:rPr>
        <w:lastRenderedPageBreak/>
        <w:t>Table 3.</w:t>
      </w:r>
      <w:proofErr w:type="gramEnd"/>
      <w:r w:rsidRPr="00B32E23">
        <w:rPr>
          <w:rFonts w:ascii="Times New Roman" w:eastAsia="Times New Roman" w:hAnsi="Times New Roman" w:cs="Times New Roman"/>
        </w:rPr>
        <w:t xml:space="preserve"> Cost of cultivation of chia as influenced by different weed management</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545"/>
        <w:gridCol w:w="1600"/>
        <w:gridCol w:w="1615"/>
        <w:gridCol w:w="1615"/>
        <w:gridCol w:w="1615"/>
        <w:gridCol w:w="1282"/>
      </w:tblGrid>
      <w:tr w:rsidR="00B32E23" w:rsidRPr="00B32E23" w:rsidTr="00AB0BB2">
        <w:trPr>
          <w:trHeight w:val="752"/>
        </w:trPr>
        <w:tc>
          <w:tcPr>
            <w:tcW w:w="1545"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Treatment</w:t>
            </w:r>
          </w:p>
        </w:tc>
        <w:tc>
          <w:tcPr>
            <w:tcW w:w="1600"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Seed yield</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(kg/ha)</w:t>
            </w:r>
          </w:p>
        </w:tc>
        <w:tc>
          <w:tcPr>
            <w:tcW w:w="1615"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Gross return</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1615"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Total variable cost</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1615"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Gross margin</w:t>
            </w:r>
          </w:p>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(Tk./ha)</w:t>
            </w:r>
          </w:p>
        </w:tc>
        <w:tc>
          <w:tcPr>
            <w:tcW w:w="1282" w:type="dxa"/>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BCR</w:t>
            </w:r>
          </w:p>
        </w:tc>
      </w:tr>
      <w:tr w:rsidR="00B32E23" w:rsidRPr="00B32E23" w:rsidTr="00AB0BB2">
        <w:trPr>
          <w:trHeight w:val="241"/>
        </w:trPr>
        <w:tc>
          <w:tcPr>
            <w:tcW w:w="9272" w:type="dxa"/>
            <w:gridSpan w:val="6"/>
            <w:tcBorders>
              <w:bottom w:val="single" w:sz="4" w:space="0" w:color="000000" w:themeColor="text1"/>
            </w:tcBorders>
          </w:tcPr>
          <w:p w:rsidR="00B32E23" w:rsidRPr="00B32E23" w:rsidRDefault="00B32E23" w:rsidP="00B32E23">
            <w:pPr>
              <w:rPr>
                <w:rFonts w:ascii="Times New Roman" w:eastAsia="Times New Roman" w:hAnsi="Times New Roman" w:cs="Times New Roman"/>
              </w:rPr>
            </w:pPr>
            <w:r w:rsidRPr="00B32E23">
              <w:rPr>
                <w:rFonts w:ascii="Times New Roman" w:eastAsia="Times New Roman" w:hAnsi="Times New Roman" w:cs="Times New Roman"/>
              </w:rPr>
              <w:t>Gazipur</w:t>
            </w:r>
          </w:p>
        </w:tc>
      </w:tr>
      <w:tr w:rsidR="00B32E23" w:rsidRPr="00B32E23" w:rsidTr="00AB0BB2">
        <w:trPr>
          <w:trHeight w:val="256"/>
        </w:trPr>
        <w:tc>
          <w:tcPr>
            <w:tcW w:w="1545" w:type="dxa"/>
            <w:tcBorders>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600" w:type="dxa"/>
            <w:tcBorders>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841</w:t>
            </w:r>
          </w:p>
        </w:tc>
        <w:tc>
          <w:tcPr>
            <w:tcW w:w="1615" w:type="dxa"/>
            <w:tcBorders>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126150</w:t>
            </w:r>
          </w:p>
        </w:tc>
        <w:tc>
          <w:tcPr>
            <w:tcW w:w="1615" w:type="dxa"/>
            <w:tcBorders>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43000</w:t>
            </w:r>
          </w:p>
        </w:tc>
        <w:tc>
          <w:tcPr>
            <w:tcW w:w="1615" w:type="dxa"/>
            <w:tcBorders>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83150</w:t>
            </w:r>
          </w:p>
        </w:tc>
        <w:tc>
          <w:tcPr>
            <w:tcW w:w="1282" w:type="dxa"/>
            <w:tcBorders>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2.93</w:t>
            </w:r>
          </w:p>
        </w:tc>
      </w:tr>
      <w:tr w:rsidR="00B32E23" w:rsidRPr="00B32E23" w:rsidTr="00AB0BB2">
        <w:trPr>
          <w:trHeight w:val="256"/>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863</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129450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43000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86450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3.01</w:t>
            </w:r>
          </w:p>
        </w:tc>
      </w:tr>
      <w:tr w:rsidR="00B32E23" w:rsidRPr="00B32E23" w:rsidTr="00AB0BB2">
        <w:trPr>
          <w:trHeight w:val="256"/>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894</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134100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50500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83600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2.66</w:t>
            </w:r>
          </w:p>
        </w:tc>
      </w:tr>
      <w:tr w:rsidR="00B32E23" w:rsidRPr="00B32E23" w:rsidTr="00AB0BB2">
        <w:trPr>
          <w:trHeight w:val="241"/>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895</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134250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42500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91750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3.16</w:t>
            </w:r>
          </w:p>
        </w:tc>
      </w:tr>
      <w:tr w:rsidR="00B32E23" w:rsidRPr="00B32E23" w:rsidTr="00AB0BB2">
        <w:trPr>
          <w:trHeight w:val="256"/>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0.00</w:t>
            </w:r>
          </w:p>
        </w:tc>
      </w:tr>
      <w:tr w:rsidR="00B32E23" w:rsidRPr="00B32E23" w:rsidTr="00AB0BB2">
        <w:trPr>
          <w:trHeight w:val="256"/>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485</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72750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38500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34250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1.89</w:t>
            </w:r>
          </w:p>
        </w:tc>
      </w:tr>
      <w:tr w:rsidR="00B32E23" w:rsidRPr="00B32E23" w:rsidTr="00AB0BB2">
        <w:trPr>
          <w:trHeight w:val="256"/>
        </w:trPr>
        <w:tc>
          <w:tcPr>
            <w:tcW w:w="1545" w:type="dxa"/>
            <w:tcBorders>
              <w:top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1600" w:type="dxa"/>
            <w:tcBorders>
              <w:top w:val="nil"/>
              <w:left w:val="nil"/>
              <w:bottom w:val="nil"/>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905</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135750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38500</w:t>
            </w:r>
          </w:p>
        </w:tc>
        <w:tc>
          <w:tcPr>
            <w:tcW w:w="1615" w:type="dxa"/>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97250</w:t>
            </w:r>
          </w:p>
        </w:tc>
        <w:tc>
          <w:tcPr>
            <w:tcW w:w="1282" w:type="dxa"/>
            <w:tcBorders>
              <w:top w:val="nil"/>
              <w:left w:val="nil"/>
              <w:bottom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3.53</w:t>
            </w:r>
          </w:p>
        </w:tc>
      </w:tr>
      <w:tr w:rsidR="00B32E23" w:rsidRPr="00B32E23" w:rsidTr="00AB0BB2">
        <w:trPr>
          <w:trHeight w:val="256"/>
        </w:trPr>
        <w:tc>
          <w:tcPr>
            <w:tcW w:w="1545" w:type="dxa"/>
            <w:tcBorders>
              <w:top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8</w:t>
            </w:r>
          </w:p>
        </w:tc>
        <w:tc>
          <w:tcPr>
            <w:tcW w:w="1600" w:type="dxa"/>
            <w:tcBorders>
              <w:top w:val="nil"/>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820</w:t>
            </w:r>
          </w:p>
        </w:tc>
        <w:tc>
          <w:tcPr>
            <w:tcW w:w="1615" w:type="dxa"/>
            <w:tcBorders>
              <w:top w:val="nil"/>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123000</w:t>
            </w:r>
          </w:p>
        </w:tc>
        <w:tc>
          <w:tcPr>
            <w:tcW w:w="1615" w:type="dxa"/>
            <w:tcBorders>
              <w:top w:val="nil"/>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38500</w:t>
            </w:r>
          </w:p>
        </w:tc>
        <w:tc>
          <w:tcPr>
            <w:tcW w:w="1615" w:type="dxa"/>
            <w:tcBorders>
              <w:top w:val="nil"/>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84500</w:t>
            </w:r>
          </w:p>
        </w:tc>
        <w:tc>
          <w:tcPr>
            <w:tcW w:w="1282" w:type="dxa"/>
            <w:tcBorders>
              <w:top w:val="nil"/>
              <w:left w:val="nil"/>
              <w:bottom w:val="single" w:sz="4" w:space="0" w:color="auto"/>
            </w:tcBorders>
            <w:vAlign w:val="bottom"/>
          </w:tcPr>
          <w:p w:rsidR="00B32E23" w:rsidRPr="00B32E23" w:rsidRDefault="00B32E23" w:rsidP="00B32E23">
            <w:pPr>
              <w:jc w:val="center"/>
              <w:rPr>
                <w:rFonts w:ascii="Times New Roman" w:eastAsia="Times New Roman" w:hAnsi="Times New Roman" w:cs="Times New Roman"/>
              </w:rPr>
            </w:pPr>
            <w:r w:rsidRPr="00B32E23">
              <w:rPr>
                <w:rFonts w:ascii="Times New Roman" w:eastAsia="Times New Roman" w:hAnsi="Times New Roman" w:cs="Times New Roman"/>
              </w:rPr>
              <w:t>3.19</w:t>
            </w:r>
          </w:p>
        </w:tc>
      </w:tr>
      <w:tr w:rsidR="00DA5ED2" w:rsidRPr="00B32E23" w:rsidTr="00AB0BB2">
        <w:trPr>
          <w:trHeight w:val="256"/>
        </w:trPr>
        <w:tc>
          <w:tcPr>
            <w:tcW w:w="1545" w:type="dxa"/>
            <w:tcBorders>
              <w:top w:val="nil"/>
              <w:bottom w:val="single" w:sz="4" w:space="0" w:color="auto"/>
              <w:right w:val="nil"/>
            </w:tcBorders>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600" w:type="dxa"/>
            <w:tcBorders>
              <w:top w:val="nil"/>
              <w:left w:val="nil"/>
              <w:bottom w:val="single" w:sz="4" w:space="0" w:color="auto"/>
              <w:right w:val="nil"/>
            </w:tcBorders>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690</w:t>
            </w:r>
          </w:p>
        </w:tc>
        <w:tc>
          <w:tcPr>
            <w:tcW w:w="1615" w:type="dxa"/>
            <w:tcBorders>
              <w:top w:val="nil"/>
              <w:left w:val="nil"/>
              <w:bottom w:val="single" w:sz="4" w:space="0" w:color="auto"/>
              <w:right w:val="nil"/>
            </w:tcBorders>
            <w:vAlign w:val="bottom"/>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103500</w:t>
            </w:r>
          </w:p>
        </w:tc>
        <w:tc>
          <w:tcPr>
            <w:tcW w:w="1615" w:type="dxa"/>
            <w:tcBorders>
              <w:top w:val="nil"/>
              <w:left w:val="nil"/>
              <w:bottom w:val="single" w:sz="4" w:space="0" w:color="auto"/>
              <w:right w:val="nil"/>
            </w:tcBorders>
            <w:vAlign w:val="bottom"/>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35500</w:t>
            </w:r>
          </w:p>
        </w:tc>
        <w:tc>
          <w:tcPr>
            <w:tcW w:w="1615" w:type="dxa"/>
            <w:tcBorders>
              <w:top w:val="nil"/>
              <w:left w:val="nil"/>
              <w:bottom w:val="single" w:sz="4" w:space="0" w:color="auto"/>
              <w:right w:val="nil"/>
            </w:tcBorders>
            <w:vAlign w:val="bottom"/>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68000</w:t>
            </w:r>
          </w:p>
        </w:tc>
        <w:tc>
          <w:tcPr>
            <w:tcW w:w="1282" w:type="dxa"/>
            <w:tcBorders>
              <w:top w:val="nil"/>
              <w:left w:val="nil"/>
              <w:bottom w:val="single" w:sz="4" w:space="0" w:color="auto"/>
            </w:tcBorders>
            <w:vAlign w:val="bottom"/>
          </w:tcPr>
          <w:p w:rsidR="00DA5ED2" w:rsidRPr="00B32E23" w:rsidRDefault="00DA5ED2" w:rsidP="00061DD8">
            <w:pPr>
              <w:jc w:val="center"/>
              <w:rPr>
                <w:rFonts w:ascii="Times New Roman" w:eastAsia="Times New Roman" w:hAnsi="Times New Roman" w:cs="Times New Roman"/>
              </w:rPr>
            </w:pPr>
            <w:r w:rsidRPr="00B32E23">
              <w:rPr>
                <w:rFonts w:ascii="Times New Roman" w:eastAsia="Times New Roman" w:hAnsi="Times New Roman" w:cs="Times New Roman"/>
              </w:rPr>
              <w:t>2.92</w:t>
            </w:r>
          </w:p>
        </w:tc>
      </w:tr>
      <w:tr w:rsidR="00DA5ED2" w:rsidRPr="00B32E23" w:rsidTr="00AB0BB2">
        <w:trPr>
          <w:trHeight w:val="241"/>
        </w:trPr>
        <w:tc>
          <w:tcPr>
            <w:tcW w:w="9272" w:type="dxa"/>
            <w:gridSpan w:val="6"/>
            <w:tcBorders>
              <w:top w:val="single" w:sz="4" w:space="0" w:color="auto"/>
              <w:bottom w:val="single" w:sz="4" w:space="0" w:color="auto"/>
            </w:tcBorders>
          </w:tcPr>
          <w:p w:rsidR="00DA5ED2" w:rsidRPr="00B32E23" w:rsidRDefault="00DA5ED2" w:rsidP="00B32E23">
            <w:pPr>
              <w:rPr>
                <w:rFonts w:ascii="Times New Roman" w:eastAsia="Times New Roman" w:hAnsi="Times New Roman" w:cs="Times New Roman"/>
              </w:rPr>
            </w:pPr>
            <w:r w:rsidRPr="00B32E23">
              <w:rPr>
                <w:rFonts w:ascii="Times New Roman" w:eastAsia="Times New Roman" w:hAnsi="Times New Roman" w:cs="Times New Roman"/>
              </w:rPr>
              <w:t>Cumilla</w:t>
            </w:r>
          </w:p>
        </w:tc>
      </w:tr>
      <w:tr w:rsidR="00DA5ED2" w:rsidRPr="00B32E23" w:rsidTr="00AB0BB2">
        <w:trPr>
          <w:trHeight w:val="256"/>
        </w:trPr>
        <w:tc>
          <w:tcPr>
            <w:tcW w:w="1545" w:type="dxa"/>
            <w:tcBorders>
              <w:top w:val="single" w:sz="4" w:space="0" w:color="auto"/>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600" w:type="dxa"/>
            <w:tcBorders>
              <w:top w:val="single" w:sz="4" w:space="0" w:color="auto"/>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940</w:t>
            </w:r>
          </w:p>
        </w:tc>
        <w:tc>
          <w:tcPr>
            <w:tcW w:w="1615" w:type="dxa"/>
            <w:tcBorders>
              <w:top w:val="single" w:sz="4" w:space="0" w:color="auto"/>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141000</w:t>
            </w:r>
          </w:p>
        </w:tc>
        <w:tc>
          <w:tcPr>
            <w:tcW w:w="1615" w:type="dxa"/>
            <w:tcBorders>
              <w:top w:val="single" w:sz="4" w:space="0" w:color="auto"/>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52500</w:t>
            </w:r>
          </w:p>
        </w:tc>
        <w:tc>
          <w:tcPr>
            <w:tcW w:w="1615" w:type="dxa"/>
            <w:tcBorders>
              <w:top w:val="single" w:sz="4" w:space="0" w:color="auto"/>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88500</w:t>
            </w:r>
          </w:p>
        </w:tc>
        <w:tc>
          <w:tcPr>
            <w:tcW w:w="1282" w:type="dxa"/>
            <w:tcBorders>
              <w:top w:val="single" w:sz="4" w:space="0" w:color="auto"/>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2.69</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975</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146250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52500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93750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2.79</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1195</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179250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60000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119250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2.99</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1190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178500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52000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126500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3.43</w:t>
            </w:r>
          </w:p>
        </w:tc>
      </w:tr>
      <w:tr w:rsidR="00DA5ED2" w:rsidRPr="00B32E23" w:rsidTr="00AB0BB2">
        <w:trPr>
          <w:trHeight w:val="241"/>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00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0.00</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787</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118050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48000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70050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2.46</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1170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175500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48000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127500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3.66</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8</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1120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168000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48000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120000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3.50</w:t>
            </w:r>
          </w:p>
        </w:tc>
      </w:tr>
      <w:tr w:rsidR="00DA5ED2" w:rsidRPr="00B32E23" w:rsidTr="00AB0BB2">
        <w:trPr>
          <w:trHeight w:val="256"/>
        </w:trPr>
        <w:tc>
          <w:tcPr>
            <w:tcW w:w="1545" w:type="dxa"/>
            <w:tcBorders>
              <w:top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600" w:type="dxa"/>
            <w:tcBorders>
              <w:top w:val="nil"/>
              <w:left w:val="nil"/>
              <w:bottom w:val="nil"/>
              <w:right w:val="nil"/>
            </w:tcBorders>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760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114000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45000</w:t>
            </w:r>
          </w:p>
        </w:tc>
        <w:tc>
          <w:tcPr>
            <w:tcW w:w="1615" w:type="dxa"/>
            <w:tcBorders>
              <w:top w:val="nil"/>
              <w:left w:val="nil"/>
              <w:bottom w:val="nil"/>
              <w:right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69000</w:t>
            </w:r>
          </w:p>
        </w:tc>
        <w:tc>
          <w:tcPr>
            <w:tcW w:w="1282" w:type="dxa"/>
            <w:tcBorders>
              <w:top w:val="nil"/>
              <w:left w:val="nil"/>
              <w:bottom w:val="nil"/>
            </w:tcBorders>
            <w:vAlign w:val="bottom"/>
          </w:tcPr>
          <w:p w:rsidR="00DA5ED2" w:rsidRPr="00B32E23" w:rsidRDefault="00DA5ED2" w:rsidP="00B32E23">
            <w:pPr>
              <w:jc w:val="center"/>
              <w:rPr>
                <w:rFonts w:ascii="Times New Roman" w:eastAsia="Times New Roman" w:hAnsi="Times New Roman" w:cs="Times New Roman"/>
              </w:rPr>
            </w:pPr>
            <w:r w:rsidRPr="00B32E23">
              <w:rPr>
                <w:rFonts w:ascii="Times New Roman" w:eastAsia="Times New Roman" w:hAnsi="Times New Roman" w:cs="Times New Roman"/>
              </w:rPr>
              <w:t>2.53</w:t>
            </w:r>
          </w:p>
        </w:tc>
      </w:tr>
    </w:tbl>
    <w:p w:rsidR="00B32E23" w:rsidRPr="00B32E23" w:rsidRDefault="00B32E23" w:rsidP="00B32E23">
      <w:pPr>
        <w:spacing w:after="0" w:line="240" w:lineRule="auto"/>
        <w:jc w:val="both"/>
        <w:rPr>
          <w:rFonts w:ascii="Times New Roman" w:eastAsia="Times New Roman" w:hAnsi="Times New Roman" w:cs="Times New Roman"/>
          <w:sz w:val="18"/>
          <w:szCs w:val="18"/>
        </w:rPr>
      </w:pPr>
      <w:r w:rsidRPr="00B32E23">
        <w:rPr>
          <w:rFonts w:ascii="Times New Roman" w:eastAsia="Calibri" w:hAnsi="Times New Roman" w:cs="Times New Roman"/>
          <w:sz w:val="18"/>
          <w:szCs w:val="18"/>
        </w:rPr>
        <w:t>T</w:t>
      </w:r>
      <w:r w:rsidRPr="00B32E23">
        <w:rPr>
          <w:rFonts w:ascii="Times New Roman" w:eastAsia="Calibri" w:hAnsi="Times New Roman" w:cs="Times New Roman"/>
          <w:sz w:val="18"/>
          <w:szCs w:val="18"/>
          <w:vertAlign w:val="subscript"/>
        </w:rPr>
        <w:t>1</w:t>
      </w:r>
      <w:r w:rsidRPr="00B32E23">
        <w:rPr>
          <w:rFonts w:ascii="Times New Roman" w:eastAsia="Calibri" w:hAnsi="Times New Roman" w:cs="Times New Roman"/>
          <w:sz w:val="18"/>
          <w:szCs w:val="18"/>
        </w:rPr>
        <w:t xml:space="preserve"> = One hand weeding at 30 DAS, T</w:t>
      </w:r>
      <w:r w:rsidRPr="00B32E23">
        <w:rPr>
          <w:rFonts w:ascii="Times New Roman" w:eastAsia="Calibri" w:hAnsi="Times New Roman" w:cs="Times New Roman"/>
          <w:sz w:val="18"/>
          <w:szCs w:val="18"/>
          <w:vertAlign w:val="subscript"/>
        </w:rPr>
        <w:t>2</w:t>
      </w:r>
      <w:r w:rsidRPr="00B32E23">
        <w:rPr>
          <w:rFonts w:ascii="Times New Roman" w:eastAsia="Calibri" w:hAnsi="Times New Roman" w:cs="Times New Roman"/>
          <w:sz w:val="18"/>
          <w:szCs w:val="18"/>
        </w:rPr>
        <w:t>= One hand weeding at 45 DAS, T</w:t>
      </w:r>
      <w:r w:rsidRPr="00B32E23">
        <w:rPr>
          <w:rFonts w:ascii="Times New Roman" w:eastAsia="Calibri" w:hAnsi="Times New Roman" w:cs="Times New Roman"/>
          <w:sz w:val="18"/>
          <w:szCs w:val="18"/>
          <w:vertAlign w:val="subscript"/>
        </w:rPr>
        <w:t>3</w:t>
      </w:r>
      <w:r w:rsidRPr="00B32E23">
        <w:rPr>
          <w:rFonts w:ascii="Times New Roman" w:eastAsia="Calibri" w:hAnsi="Times New Roman" w:cs="Times New Roman"/>
          <w:sz w:val="18"/>
          <w:szCs w:val="18"/>
        </w:rPr>
        <w:t>= Two hand weeding at 30 and 45 DAS, T</w:t>
      </w:r>
      <w:r w:rsidRPr="00B32E23">
        <w:rPr>
          <w:rFonts w:ascii="Times New Roman" w:eastAsia="Calibri" w:hAnsi="Times New Roman" w:cs="Times New Roman"/>
          <w:sz w:val="18"/>
          <w:szCs w:val="18"/>
          <w:vertAlign w:val="subscript"/>
        </w:rPr>
        <w:t>4</w:t>
      </w:r>
      <w:r w:rsidRPr="00B32E23">
        <w:rPr>
          <w:rFonts w:ascii="Times New Roman" w:eastAsia="Calibri" w:hAnsi="Times New Roman" w:cs="Times New Roman"/>
          <w:sz w:val="18"/>
          <w:szCs w:val="18"/>
        </w:rPr>
        <w:t>= Two weeding by BARI dry land weeder at 30 and 45 DAS, T</w:t>
      </w:r>
      <w:r w:rsidRPr="00B32E23">
        <w:rPr>
          <w:rFonts w:ascii="Times New Roman" w:eastAsia="Calibri" w:hAnsi="Times New Roman" w:cs="Times New Roman"/>
          <w:sz w:val="18"/>
          <w:szCs w:val="18"/>
          <w:vertAlign w:val="subscript"/>
        </w:rPr>
        <w:t>5</w:t>
      </w:r>
      <w:r w:rsidRPr="00B32E23">
        <w:rPr>
          <w:rFonts w:ascii="Times New Roman" w:eastAsia="Calibri" w:hAnsi="Times New Roman" w:cs="Times New Roman"/>
          <w:sz w:val="18"/>
          <w:szCs w:val="18"/>
        </w:rPr>
        <w:t>= Herbicide Atrazine @ 2 L/ha spraying as pre-sowing,T</w:t>
      </w:r>
      <w:r w:rsidRPr="00B32E23">
        <w:rPr>
          <w:rFonts w:ascii="Times New Roman" w:eastAsia="Calibri" w:hAnsi="Times New Roman" w:cs="Times New Roman"/>
          <w:sz w:val="18"/>
          <w:szCs w:val="18"/>
          <w:vertAlign w:val="subscript"/>
        </w:rPr>
        <w:t>6</w:t>
      </w:r>
      <w:r w:rsidRPr="00B32E23">
        <w:rPr>
          <w:rFonts w:ascii="Times New Roman" w:eastAsia="Calibri" w:hAnsi="Times New Roman" w:cs="Times New Roman"/>
          <w:sz w:val="18"/>
          <w:szCs w:val="18"/>
        </w:rPr>
        <w:t>= Herbicide Pendimethalin @ 3 L/ha spraying as pre-emergence  T</w:t>
      </w:r>
      <w:r w:rsidRPr="00B32E23">
        <w:rPr>
          <w:rFonts w:ascii="Times New Roman" w:eastAsia="Calibri" w:hAnsi="Times New Roman" w:cs="Times New Roman"/>
          <w:sz w:val="18"/>
          <w:szCs w:val="18"/>
          <w:vertAlign w:val="subscript"/>
        </w:rPr>
        <w:t>7</w:t>
      </w:r>
      <w:r w:rsidRPr="00B32E23">
        <w:rPr>
          <w:rFonts w:ascii="Times New Roman" w:eastAsia="Calibri" w:hAnsi="Times New Roman" w:cs="Times New Roman"/>
          <w:sz w:val="18"/>
          <w:szCs w:val="18"/>
        </w:rPr>
        <w:t>= Herbicide Quizalofop-p-ethyl @ 2 L/ha spraying as post- emergence, T</w:t>
      </w:r>
      <w:r w:rsidRPr="00B32E23">
        <w:rPr>
          <w:rFonts w:ascii="Times New Roman" w:eastAsia="Calibri" w:hAnsi="Times New Roman" w:cs="Times New Roman"/>
          <w:sz w:val="18"/>
          <w:szCs w:val="18"/>
          <w:vertAlign w:val="subscript"/>
        </w:rPr>
        <w:t>8</w:t>
      </w:r>
      <w:r w:rsidRPr="00B32E23">
        <w:rPr>
          <w:rFonts w:ascii="Times New Roman" w:eastAsia="Calibri" w:hAnsi="Times New Roman" w:cs="Times New Roman"/>
          <w:sz w:val="18"/>
          <w:szCs w:val="18"/>
        </w:rPr>
        <w:t>= Oxyfluorfen 24% @ 700 g/ha as pre- emergence and T</w:t>
      </w:r>
      <w:r w:rsidRPr="00B32E23">
        <w:rPr>
          <w:rFonts w:ascii="Times New Roman" w:eastAsia="Calibri" w:hAnsi="Times New Roman" w:cs="Times New Roman"/>
          <w:sz w:val="18"/>
          <w:szCs w:val="18"/>
          <w:vertAlign w:val="subscript"/>
        </w:rPr>
        <w:t>9</w:t>
      </w:r>
      <w:r w:rsidRPr="00B32E23">
        <w:rPr>
          <w:rFonts w:ascii="Times New Roman" w:eastAsia="Calibri" w:hAnsi="Times New Roman" w:cs="Times New Roman"/>
          <w:sz w:val="18"/>
          <w:szCs w:val="18"/>
        </w:rPr>
        <w:t>= No weeding</w:t>
      </w:r>
      <w:r w:rsidRPr="00B32E23">
        <w:rPr>
          <w:rFonts w:ascii="Times New Roman" w:eastAsia="Times New Roman" w:hAnsi="Times New Roman" w:cs="Times New Roman"/>
          <w:sz w:val="18"/>
          <w:szCs w:val="18"/>
        </w:rPr>
        <w:t>, price of chia seed-150/-</w:t>
      </w:r>
    </w:p>
    <w:p w:rsidR="00B32E23" w:rsidRPr="00B32E23" w:rsidRDefault="00B32E23" w:rsidP="00B32E23">
      <w:pPr>
        <w:spacing w:after="0" w:line="240" w:lineRule="auto"/>
        <w:jc w:val="both"/>
        <w:rPr>
          <w:rFonts w:ascii="Times New Roman" w:eastAsia="Calibri" w:hAnsi="Times New Roman" w:cs="Times New Roman"/>
          <w:sz w:val="6"/>
          <w:szCs w:val="18"/>
        </w:rPr>
      </w:pPr>
    </w:p>
    <w:p w:rsidR="00B32E23" w:rsidRPr="00B32E23" w:rsidRDefault="00B32E23" w:rsidP="00B32E23">
      <w:pPr>
        <w:spacing w:after="0" w:line="240" w:lineRule="auto"/>
        <w:rPr>
          <w:rFonts w:ascii="Times New Roman" w:eastAsia="Times New Roman" w:hAnsi="Times New Roman" w:cs="Times New Roman"/>
          <w:b/>
          <w:sz w:val="12"/>
          <w:szCs w:val="24"/>
        </w:rPr>
      </w:pPr>
    </w:p>
    <w:p w:rsidR="00B32E23" w:rsidRPr="00B32E23" w:rsidRDefault="00B32E23" w:rsidP="00B32E23">
      <w:pPr>
        <w:spacing w:after="0" w:line="240" w:lineRule="auto"/>
        <w:rPr>
          <w:rFonts w:ascii="Times New Roman" w:eastAsia="Times New Roman" w:hAnsi="Times New Roman" w:cs="Times New Roman"/>
          <w:b/>
          <w:sz w:val="12"/>
          <w:szCs w:val="24"/>
        </w:rPr>
      </w:pPr>
    </w:p>
    <w:p w:rsidR="00B32E23" w:rsidRPr="00B32E23" w:rsidRDefault="00B32E23" w:rsidP="00B32E23">
      <w:pPr>
        <w:spacing w:after="0" w:line="240" w:lineRule="auto"/>
        <w:rPr>
          <w:rFonts w:ascii="Times New Roman" w:eastAsia="Times New Roman" w:hAnsi="Times New Roman" w:cs="Times New Roman"/>
          <w:b/>
          <w:sz w:val="24"/>
          <w:szCs w:val="24"/>
        </w:rPr>
      </w:pPr>
      <w:r w:rsidRPr="00B32E23">
        <w:rPr>
          <w:rFonts w:ascii="Times New Roman" w:eastAsia="Times New Roman" w:hAnsi="Times New Roman" w:cs="Times New Roman"/>
          <w:b/>
          <w:sz w:val="24"/>
          <w:szCs w:val="24"/>
        </w:rPr>
        <w:t>Conclusion</w:t>
      </w:r>
    </w:p>
    <w:p w:rsidR="00B32E23" w:rsidRPr="00B32E23" w:rsidRDefault="00B32E23" w:rsidP="00B32E23">
      <w:pPr>
        <w:spacing w:after="0" w:line="240" w:lineRule="auto"/>
        <w:jc w:val="both"/>
        <w:rPr>
          <w:rFonts w:ascii="Times New Roman" w:eastAsia="Calibri" w:hAnsi="Times New Roman" w:cs="Times New Roman"/>
        </w:rPr>
      </w:pPr>
      <w:r w:rsidRPr="00B32E23">
        <w:rPr>
          <w:rFonts w:ascii="Times New Roman" w:eastAsia="Times New Roman" w:hAnsi="Times New Roman" w:cs="Times New Roman"/>
        </w:rPr>
        <w:t xml:space="preserve">Results of the experiment revealed that, different weed management practices differed significantly in weed dry weight, weed control efficiency, yield and yield components and economic return. </w:t>
      </w:r>
      <w:r w:rsidRPr="00B32E23">
        <w:rPr>
          <w:rFonts w:ascii="Times New Roman" w:eastAsia="Calibri" w:hAnsi="Times New Roman" w:cs="Times New Roman"/>
        </w:rPr>
        <w:t>Herbicide Quizalofop-p-ethyl @ 2 L/ha spraying as post- emergence might be effective and economic weed control method for chia crop cultivation.</w:t>
      </w:r>
    </w:p>
    <w:p w:rsidR="00B32E23" w:rsidRPr="00B32E23" w:rsidRDefault="00B32E23" w:rsidP="00B32E23">
      <w:pPr>
        <w:spacing w:after="0" w:line="240" w:lineRule="auto"/>
        <w:jc w:val="both"/>
        <w:rPr>
          <w:rFonts w:ascii="Times New Roman" w:eastAsia="Times New Roman" w:hAnsi="Times New Roman" w:cs="Times New Roman"/>
        </w:rPr>
      </w:pPr>
    </w:p>
    <w:p w:rsidR="00B32E23" w:rsidRPr="00B32E23" w:rsidRDefault="00B32E23" w:rsidP="00B32E23">
      <w:pPr>
        <w:spacing w:after="0" w:line="240" w:lineRule="auto"/>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References</w:t>
      </w:r>
    </w:p>
    <w:p w:rsidR="00B32E23" w:rsidRPr="00B32E23" w:rsidRDefault="00B32E23" w:rsidP="00B32E23">
      <w:pPr>
        <w:spacing w:after="0" w:line="240" w:lineRule="auto"/>
        <w:ind w:left="720" w:hanging="720"/>
        <w:jc w:val="both"/>
        <w:rPr>
          <w:rFonts w:ascii="Times New Roman" w:eastAsia="Times New Roman" w:hAnsi="Times New Roman" w:cs="Times New Roman"/>
          <w:b/>
          <w:bCs/>
        </w:rPr>
      </w:pPr>
      <w:r w:rsidRPr="00B32E23">
        <w:rPr>
          <w:rFonts w:ascii="Times New Roman" w:eastAsia="Calibri" w:hAnsi="Times New Roman" w:cs="Times New Roman"/>
        </w:rPr>
        <w:t>Borneo, R., A. Aguirre and A. E. Leon. 2010. Chia (</w:t>
      </w:r>
      <w:r w:rsidRPr="00B32E23">
        <w:rPr>
          <w:rFonts w:ascii="Times New Roman" w:eastAsia="Calibri" w:hAnsi="Times New Roman" w:cs="Times New Roman"/>
          <w:i/>
          <w:iCs/>
        </w:rPr>
        <w:t xml:space="preserve">Salvia hispanica </w:t>
      </w:r>
      <w:r w:rsidRPr="00B32E23">
        <w:rPr>
          <w:rFonts w:ascii="Times New Roman" w:eastAsia="Calibri" w:hAnsi="Times New Roman" w:cs="Times New Roman"/>
        </w:rPr>
        <w:t>L) gel can be used as egg or oil replacer in cake formulations. YJADA, 110(6), 946-949.</w:t>
      </w:r>
    </w:p>
    <w:p w:rsidR="00B32E23" w:rsidRPr="00B32E23" w:rsidRDefault="00B32E23" w:rsidP="00B32E23">
      <w:pPr>
        <w:spacing w:after="0" w:line="240" w:lineRule="auto"/>
        <w:ind w:left="720" w:hanging="720"/>
        <w:jc w:val="both"/>
        <w:rPr>
          <w:rFonts w:ascii="Times New Roman" w:eastAsia="Times New Roman" w:hAnsi="Times New Roman" w:cs="Times New Roman"/>
        </w:rPr>
      </w:pPr>
      <w:r w:rsidRPr="00B32E23">
        <w:rPr>
          <w:rFonts w:ascii="Times New Roman" w:eastAsia="Times New Roman" w:hAnsi="Times New Roman" w:cs="Times New Roman"/>
        </w:rPr>
        <w:t>Ixatina V.Y., S.M. Nolasco and M.C., Tomas. 2008. Physical properties of chia and yield of chia. Asian j. Med. Biol. Res. 1(3), 502-507.</w:t>
      </w:r>
    </w:p>
    <w:p w:rsidR="00B32E23" w:rsidRPr="00B32E23" w:rsidRDefault="00B32E23" w:rsidP="00B32E23">
      <w:pPr>
        <w:spacing w:after="0" w:line="240" w:lineRule="auto"/>
        <w:ind w:left="720" w:hanging="720"/>
        <w:jc w:val="both"/>
        <w:rPr>
          <w:rFonts w:ascii="Times New Roman" w:eastAsia="Times New Roman" w:hAnsi="Times New Roman" w:cs="Times New Roman"/>
        </w:rPr>
      </w:pPr>
      <w:r w:rsidRPr="00B32E23">
        <w:rPr>
          <w:rFonts w:ascii="Times New Roman" w:eastAsia="Times New Roman" w:hAnsi="Times New Roman" w:cs="Times New Roman"/>
        </w:rPr>
        <w:t>Karim, M.M., M.A. Zaman and M.A. Hossain. 2015. Effect of planting time on the growth and yield of chia. Asian j. Med. Biol. Res. 1(4), 501-505.</w:t>
      </w: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160" w:line="259" w:lineRule="auto"/>
        <w:jc w:val="center"/>
        <w:rPr>
          <w:rFonts w:ascii="Times New Roman" w:hAnsi="Times New Roman" w:cs="Times New Roman"/>
          <w:b/>
          <w:sz w:val="24"/>
          <w:szCs w:val="24"/>
        </w:rPr>
      </w:pPr>
      <w:r w:rsidRPr="00B32E23">
        <w:rPr>
          <w:rFonts w:ascii="Times New Roman" w:hAnsi="Times New Roman" w:cs="Times New Roman"/>
          <w:b/>
          <w:sz w:val="24"/>
          <w:szCs w:val="24"/>
        </w:rPr>
        <w:lastRenderedPageBreak/>
        <w:t>EFFICACY OF DIFFERENT HERBICIDES FOR CONTROLING WEEDS IN ONION FIELD</w:t>
      </w:r>
    </w:p>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M.Z. ALI, S.T. ZANNAT, M.S. HUDA, M.M. KHANUM AND M.A.K. MIAN</w:t>
      </w:r>
    </w:p>
    <w:p w:rsidR="00B32E23" w:rsidRPr="00B32E23" w:rsidRDefault="00B32E23" w:rsidP="00B32E23">
      <w:pPr>
        <w:spacing w:after="0" w:line="240" w:lineRule="auto"/>
        <w:jc w:val="center"/>
        <w:rPr>
          <w:rFonts w:ascii="Times New Roman" w:hAnsi="Times New Roman" w:cs="Times New Roman"/>
          <w:sz w:val="20"/>
          <w:szCs w:val="20"/>
        </w:rPr>
      </w:pPr>
    </w:p>
    <w:p w:rsidR="00B32E23" w:rsidRPr="00B32E23" w:rsidRDefault="00B32E23" w:rsidP="00B32E23">
      <w:pPr>
        <w:spacing w:after="0" w:line="240" w:lineRule="auto"/>
        <w:jc w:val="center"/>
        <w:rPr>
          <w:rFonts w:ascii="Times New Roman" w:hAnsi="Times New Roman" w:cs="Times New Roman"/>
          <w:b/>
          <w:bCs/>
          <w:sz w:val="2"/>
          <w:szCs w:val="24"/>
        </w:rPr>
      </w:pPr>
    </w:p>
    <w:p w:rsidR="00B32E23" w:rsidRPr="00B32E23" w:rsidRDefault="00B32E23" w:rsidP="00B32E23">
      <w:pPr>
        <w:spacing w:after="0" w:line="240" w:lineRule="auto"/>
        <w:jc w:val="center"/>
        <w:rPr>
          <w:rFonts w:ascii="Times New Roman" w:hAnsi="Times New Roman" w:cs="Times New Roman"/>
          <w:b/>
          <w:bCs/>
          <w:sz w:val="24"/>
          <w:szCs w:val="24"/>
        </w:rPr>
      </w:pPr>
      <w:r w:rsidRPr="00B32E23">
        <w:rPr>
          <w:rFonts w:ascii="Times New Roman" w:hAnsi="Times New Roman" w:cs="Times New Roman"/>
          <w:b/>
          <w:bCs/>
          <w:sz w:val="24"/>
          <w:szCs w:val="24"/>
        </w:rPr>
        <w:t>Abstract</w:t>
      </w:r>
    </w:p>
    <w:p w:rsidR="00B32E23" w:rsidRPr="00B32E23" w:rsidRDefault="00B32E23" w:rsidP="00B32E23">
      <w:pPr>
        <w:spacing w:after="0" w:line="240" w:lineRule="auto"/>
        <w:ind w:left="720" w:right="720"/>
        <w:jc w:val="both"/>
        <w:rPr>
          <w:rFonts w:ascii="Times New Roman" w:hAnsi="Times New Roman" w:cs="Times New Roman"/>
          <w:i/>
          <w:iCs/>
          <w:color w:val="000000" w:themeColor="text1"/>
          <w:sz w:val="20"/>
          <w:szCs w:val="20"/>
        </w:rPr>
      </w:pPr>
      <w:r w:rsidRPr="00B32E23">
        <w:rPr>
          <w:rFonts w:ascii="Times New Roman" w:hAnsi="Times New Roman" w:cs="Times New Roman"/>
          <w:i/>
          <w:sz w:val="20"/>
          <w:szCs w:val="20"/>
        </w:rPr>
        <w:t xml:space="preserve">A field experiment was conducted at Agronomy Research Field of Bangladesh Agricultural Research Institute, Gazipur and Agricultural Research Station (ARS), Dinajpur during rabi season of 2023-2024 to find out the suitable herbicide for controlling weed in onion field. </w:t>
      </w:r>
      <w:r w:rsidRPr="00B32E23">
        <w:rPr>
          <w:rFonts w:ascii="Times New Roman" w:eastAsia="SimSun" w:hAnsi="Times New Roman" w:cs="Times New Roman"/>
          <w:i/>
          <w:sz w:val="20"/>
          <w:szCs w:val="20"/>
          <w:lang w:eastAsia="zh-CN"/>
        </w:rPr>
        <w:t xml:space="preserve">The thirteen treatments were as follows: </w:t>
      </w:r>
      <w:r w:rsidRPr="00B32E23">
        <w:rPr>
          <w:rFonts w:ascii="Times New Roman" w:hAnsi="Times New Roman" w:cs="Times New Roman"/>
          <w:i/>
          <w:iCs/>
          <w:sz w:val="20"/>
          <w:szCs w:val="20"/>
        </w:rPr>
        <w:t>T</w:t>
      </w:r>
      <w:r w:rsidRPr="00B32E23">
        <w:rPr>
          <w:rFonts w:ascii="Times New Roman" w:hAnsi="Times New Roman" w:cs="Times New Roman"/>
          <w:i/>
          <w:iCs/>
          <w:sz w:val="20"/>
          <w:szCs w:val="20"/>
          <w:vertAlign w:val="subscript"/>
        </w:rPr>
        <w:t>1</w:t>
      </w:r>
      <w:r w:rsidRPr="00B32E23">
        <w:rPr>
          <w:rFonts w:ascii="Times New Roman" w:hAnsi="Times New Roman" w:cs="Times New Roman"/>
          <w:i/>
          <w:iCs/>
          <w:sz w:val="20"/>
          <w:szCs w:val="20"/>
        </w:rPr>
        <w:t xml:space="preserve"> = </w:t>
      </w:r>
      <w:r w:rsidRPr="00B32E23">
        <w:rPr>
          <w:rFonts w:ascii="Times New Roman" w:hAnsi="Times New Roman" w:cs="Times New Roman"/>
          <w:i/>
          <w:sz w:val="20"/>
          <w:szCs w:val="20"/>
          <w:shd w:val="clear" w:color="auto" w:fill="FFFFFF"/>
        </w:rPr>
        <w:t>Ensure 88.8 WDG</w:t>
      </w:r>
      <w:r w:rsidRPr="00B32E23">
        <w:rPr>
          <w:rFonts w:ascii="Times New Roman" w:eastAsia="Times New Roman" w:hAnsi="Times New Roman" w:cs="Times New Roman"/>
          <w:bCs/>
          <w:i/>
          <w:iCs/>
          <w:sz w:val="20"/>
          <w:szCs w:val="20"/>
        </w:rPr>
        <w:t xml:space="preserve"> (</w:t>
      </w:r>
      <w:r w:rsidRPr="00B32E23">
        <w:rPr>
          <w:rFonts w:ascii="Times New Roman" w:hAnsi="Times New Roman" w:cs="Times New Roman"/>
          <w:i/>
          <w:sz w:val="20"/>
          <w:szCs w:val="20"/>
          <w:shd w:val="clear" w:color="auto" w:fill="FFFFFF"/>
        </w:rPr>
        <w:t>Mesotrione 8% + Atrazine 80.8%</w:t>
      </w:r>
      <w:r w:rsidRPr="00B32E23">
        <w:rPr>
          <w:rFonts w:ascii="Times New Roman" w:eastAsia="Times New Roman" w:hAnsi="Times New Roman" w:cs="Times New Roman"/>
          <w:bCs/>
          <w:i/>
          <w:iCs/>
          <w:sz w:val="20"/>
          <w:szCs w:val="20"/>
        </w:rPr>
        <w:t xml:space="preserve">) </w:t>
      </w:r>
      <w:r w:rsidRPr="00B32E23">
        <w:rPr>
          <w:rFonts w:ascii="Times New Roman" w:hAnsi="Times New Roman" w:cs="Times New Roman"/>
          <w:bCs/>
          <w:i/>
          <w:iCs/>
          <w:sz w:val="20"/>
          <w:szCs w:val="20"/>
        </w:rPr>
        <w:t xml:space="preserve">@ </w:t>
      </w:r>
      <w:r w:rsidRPr="00B32E23">
        <w:rPr>
          <w:rFonts w:ascii="Times New Roman" w:hAnsi="Times New Roman" w:cs="Times New Roman"/>
          <w:i/>
          <w:sz w:val="20"/>
          <w:szCs w:val="20"/>
          <w:shd w:val="clear" w:color="auto" w:fill="FFFFFF"/>
        </w:rPr>
        <w:t>800 – 1000 g/ha</w:t>
      </w:r>
      <w:r w:rsidRPr="00B32E23">
        <w:rPr>
          <w:rFonts w:ascii="Times New Roman" w:hAnsi="Times New Roman" w:cs="Times New Roman"/>
          <w:i/>
          <w:iCs/>
          <w:sz w:val="20"/>
          <w:szCs w:val="20"/>
        </w:rPr>
        <w:t xml:space="preserve"> spraying at 2-4 leaf stage of weeds, T</w:t>
      </w:r>
      <w:r w:rsidRPr="00B32E23">
        <w:rPr>
          <w:rFonts w:ascii="Times New Roman" w:hAnsi="Times New Roman" w:cs="Times New Roman"/>
          <w:i/>
          <w:iCs/>
          <w:sz w:val="20"/>
          <w:szCs w:val="20"/>
          <w:vertAlign w:val="subscript"/>
        </w:rPr>
        <w:t>2</w:t>
      </w:r>
      <w:r w:rsidRPr="00B32E23">
        <w:rPr>
          <w:rFonts w:ascii="Times New Roman" w:hAnsi="Times New Roman" w:cs="Times New Roman"/>
          <w:i/>
          <w:iCs/>
          <w:sz w:val="20"/>
          <w:szCs w:val="20"/>
        </w:rPr>
        <w:t xml:space="preserve"> = </w:t>
      </w:r>
      <w:r w:rsidRPr="00B32E23">
        <w:rPr>
          <w:rFonts w:ascii="Times New Roman" w:hAnsi="Times New Roman" w:cs="Times New Roman"/>
          <w:i/>
          <w:sz w:val="20"/>
          <w:szCs w:val="20"/>
        </w:rPr>
        <w:t xml:space="preserve">Lopat 50 EC (Quizalofop-p-Ethyl 5% EC) @ 1150 ml/ha </w:t>
      </w:r>
      <w:r w:rsidRPr="00B32E23">
        <w:rPr>
          <w:rFonts w:ascii="Times New Roman" w:hAnsi="Times New Roman" w:cs="Times New Roman"/>
          <w:i/>
          <w:iCs/>
          <w:sz w:val="20"/>
          <w:szCs w:val="20"/>
        </w:rPr>
        <w:t>spraying at 2-4 leaf stage of weeds, T</w:t>
      </w:r>
      <w:r w:rsidRPr="00B32E23">
        <w:rPr>
          <w:rFonts w:ascii="Times New Roman" w:hAnsi="Times New Roman" w:cs="Times New Roman"/>
          <w:i/>
          <w:iCs/>
          <w:sz w:val="20"/>
          <w:szCs w:val="20"/>
          <w:vertAlign w:val="subscript"/>
        </w:rPr>
        <w:t>3</w:t>
      </w:r>
      <w:r w:rsidRPr="00B32E23">
        <w:rPr>
          <w:rFonts w:ascii="Times New Roman" w:hAnsi="Times New Roman" w:cs="Times New Roman"/>
          <w:i/>
          <w:iCs/>
          <w:sz w:val="20"/>
          <w:szCs w:val="20"/>
        </w:rPr>
        <w:t xml:space="preserve">= </w:t>
      </w:r>
      <w:r w:rsidRPr="00B32E23">
        <w:rPr>
          <w:rFonts w:ascii="Times New Roman" w:hAnsi="Times New Roman" w:cs="Times New Roman"/>
          <w:i/>
          <w:sz w:val="20"/>
          <w:szCs w:val="20"/>
        </w:rPr>
        <w:t>Rasen Star 25 EC (Oxadiazon 25%)</w:t>
      </w:r>
      <w:r w:rsidRPr="00B32E23">
        <w:rPr>
          <w:rFonts w:ascii="Times New Roman" w:hAnsi="Times New Roman" w:cs="Times New Roman"/>
          <w:bCs/>
          <w:i/>
          <w:iCs/>
          <w:sz w:val="20"/>
          <w:szCs w:val="20"/>
        </w:rPr>
        <w:t xml:space="preserve"> @</w:t>
      </w:r>
      <w:r w:rsidRPr="00B32E23">
        <w:rPr>
          <w:rFonts w:ascii="Times New Roman" w:hAnsi="Times New Roman" w:cs="Times New Roman"/>
          <w:i/>
          <w:sz w:val="20"/>
          <w:szCs w:val="20"/>
        </w:rPr>
        <w:t>1 L/ha</w:t>
      </w:r>
      <w:r w:rsidRPr="00B32E23">
        <w:rPr>
          <w:rFonts w:ascii="Times New Roman" w:hAnsi="Times New Roman" w:cs="Times New Roman"/>
          <w:i/>
          <w:iCs/>
          <w:sz w:val="20"/>
          <w:szCs w:val="20"/>
        </w:rPr>
        <w:t xml:space="preserve"> spraying at 2-4 leaf stage of weeds, T</w:t>
      </w:r>
      <w:r w:rsidRPr="00B32E23">
        <w:rPr>
          <w:rFonts w:ascii="Times New Roman" w:hAnsi="Times New Roman" w:cs="Times New Roman"/>
          <w:i/>
          <w:iCs/>
          <w:sz w:val="20"/>
          <w:szCs w:val="20"/>
          <w:vertAlign w:val="subscript"/>
        </w:rPr>
        <w:t>4</w:t>
      </w:r>
      <w:r w:rsidRPr="00B32E23">
        <w:rPr>
          <w:rFonts w:ascii="Times New Roman" w:hAnsi="Times New Roman" w:cs="Times New Roman"/>
          <w:i/>
          <w:iCs/>
          <w:sz w:val="20"/>
          <w:szCs w:val="20"/>
        </w:rPr>
        <w:t xml:space="preserve"> = </w:t>
      </w:r>
      <w:r w:rsidRPr="00B32E23">
        <w:rPr>
          <w:rFonts w:ascii="Times New Roman" w:hAnsi="Times New Roman" w:cs="Times New Roman"/>
          <w:i/>
          <w:sz w:val="20"/>
          <w:szCs w:val="20"/>
        </w:rPr>
        <w:t>Meso 10 SC (Mesotrone10%)@ 1L/ha</w:t>
      </w:r>
      <w:r w:rsidRPr="00B32E23">
        <w:rPr>
          <w:rFonts w:ascii="Times New Roman" w:hAnsi="Times New Roman" w:cs="Times New Roman"/>
          <w:i/>
          <w:iCs/>
          <w:sz w:val="20"/>
          <w:szCs w:val="20"/>
        </w:rPr>
        <w:t xml:space="preserve"> spraying at 2-4 leaf stage of weeds, T</w:t>
      </w:r>
      <w:r w:rsidRPr="00B32E23">
        <w:rPr>
          <w:rFonts w:ascii="Times New Roman" w:hAnsi="Times New Roman" w:cs="Times New Roman"/>
          <w:i/>
          <w:iCs/>
          <w:sz w:val="20"/>
          <w:szCs w:val="20"/>
          <w:vertAlign w:val="subscript"/>
        </w:rPr>
        <w:t>5</w:t>
      </w:r>
      <w:r w:rsidRPr="00B32E23">
        <w:rPr>
          <w:rFonts w:ascii="Times New Roman" w:hAnsi="Times New Roman" w:cs="Times New Roman"/>
          <w:i/>
          <w:iCs/>
          <w:sz w:val="20"/>
          <w:szCs w:val="20"/>
        </w:rPr>
        <w:t xml:space="preserve"> = </w:t>
      </w:r>
      <w:r w:rsidRPr="00B32E23">
        <w:rPr>
          <w:rFonts w:ascii="Times New Roman" w:hAnsi="Times New Roman" w:cs="Times New Roman"/>
          <w:i/>
          <w:sz w:val="20"/>
          <w:szCs w:val="20"/>
        </w:rPr>
        <w:t>Petra 18 WP (Acetochlor 14% + Bensulfuron-methyl 4% WP) @ 2 kg/ha</w:t>
      </w:r>
      <w:r w:rsidRPr="00B32E23">
        <w:rPr>
          <w:rFonts w:ascii="Times New Roman" w:hAnsi="Times New Roman" w:cs="Times New Roman"/>
          <w:i/>
          <w:iCs/>
          <w:sz w:val="20"/>
          <w:szCs w:val="20"/>
        </w:rPr>
        <w:t xml:space="preserve"> spraying at 2-4 leaf stage of weeds,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6</w:t>
      </w:r>
      <w:r w:rsidRPr="00B32E23">
        <w:rPr>
          <w:rFonts w:ascii="Times New Roman" w:eastAsia="Calibri" w:hAnsi="Times New Roman" w:cs="Times New Roman"/>
          <w:i/>
          <w:iCs/>
          <w:sz w:val="20"/>
          <w:szCs w:val="20"/>
        </w:rPr>
        <w:t xml:space="preserve"> = </w:t>
      </w:r>
      <w:r w:rsidRPr="00B32E23">
        <w:rPr>
          <w:rFonts w:ascii="Times New Roman" w:hAnsi="Times New Roman" w:cs="Times New Roman"/>
          <w:i/>
          <w:sz w:val="20"/>
          <w:szCs w:val="20"/>
        </w:rPr>
        <w:t xml:space="preserve">Medi Care 10 EC (Fenoxa-P- Ethyl) @ 650 ml/ha </w:t>
      </w:r>
      <w:r w:rsidRPr="00B32E23">
        <w:rPr>
          <w:rFonts w:ascii="Times New Roman" w:eastAsia="Calibri" w:hAnsi="Times New Roman" w:cs="Times New Roman"/>
          <w:i/>
          <w:sz w:val="20"/>
          <w:szCs w:val="20"/>
        </w:rPr>
        <w:t xml:space="preserve">spraying at 3-4 DAT,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 xml:space="preserve">7 </w:t>
      </w:r>
      <w:r w:rsidRPr="00B32E23">
        <w:rPr>
          <w:rFonts w:ascii="Times New Roman" w:eastAsia="Calibri" w:hAnsi="Times New Roman" w:cs="Times New Roman"/>
          <w:i/>
          <w:iCs/>
          <w:sz w:val="20"/>
          <w:szCs w:val="20"/>
        </w:rPr>
        <w:t xml:space="preserve">= </w:t>
      </w:r>
      <w:r w:rsidRPr="00B32E23">
        <w:rPr>
          <w:rFonts w:ascii="Times New Roman" w:hAnsi="Times New Roman" w:cs="Times New Roman"/>
          <w:i/>
          <w:sz w:val="20"/>
          <w:szCs w:val="20"/>
        </w:rPr>
        <w:t>Urumi 55 EC (</w:t>
      </w:r>
      <w:r w:rsidRPr="00B32E23">
        <w:rPr>
          <w:rFonts w:ascii="Times New Roman" w:eastAsia="Calibri" w:hAnsi="Times New Roman" w:cs="Times New Roman"/>
          <w:i/>
          <w:sz w:val="20"/>
          <w:szCs w:val="20"/>
        </w:rPr>
        <w:t>Atrazine 50%+Mesotrione 5%</w:t>
      </w:r>
      <w:r w:rsidRPr="00B32E23">
        <w:rPr>
          <w:rFonts w:ascii="Times New Roman" w:hAnsi="Times New Roman" w:cs="Times New Roman"/>
          <w:i/>
          <w:sz w:val="20"/>
          <w:szCs w:val="20"/>
        </w:rPr>
        <w:t>) @ 1 L/ha</w:t>
      </w:r>
      <w:r w:rsidRPr="00B32E23">
        <w:rPr>
          <w:rFonts w:ascii="Times New Roman" w:eastAsia="Calibri" w:hAnsi="Times New Roman" w:cs="Times New Roman"/>
          <w:i/>
          <w:sz w:val="20"/>
          <w:szCs w:val="20"/>
        </w:rPr>
        <w:t xml:space="preserve">      spraying at </w:t>
      </w:r>
      <w:r w:rsidRPr="00B32E23">
        <w:rPr>
          <w:rFonts w:ascii="Times New Roman" w:hAnsi="Times New Roman" w:cs="Times New Roman"/>
          <w:i/>
          <w:iCs/>
          <w:sz w:val="20"/>
          <w:szCs w:val="20"/>
        </w:rPr>
        <w:t xml:space="preserve">2-4 leaf stage of weeds,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 xml:space="preserve">8 </w:t>
      </w:r>
      <w:r w:rsidRPr="00B32E23">
        <w:rPr>
          <w:rFonts w:ascii="Times New Roman" w:eastAsia="Calibri" w:hAnsi="Times New Roman" w:cs="Times New Roman"/>
          <w:i/>
          <w:iCs/>
          <w:sz w:val="20"/>
          <w:szCs w:val="20"/>
        </w:rPr>
        <w:t xml:space="preserve">= </w:t>
      </w:r>
      <w:r w:rsidRPr="00B32E23">
        <w:rPr>
          <w:rFonts w:ascii="Times New Roman" w:hAnsi="Times New Roman" w:cs="Times New Roman"/>
          <w:i/>
          <w:sz w:val="20"/>
          <w:szCs w:val="20"/>
        </w:rPr>
        <w:t xml:space="preserve">Maxon 25 EC (Oxadiazon 25% w/w) @ 1 L/ha </w:t>
      </w:r>
      <w:r w:rsidRPr="00B32E23">
        <w:rPr>
          <w:rFonts w:ascii="Times New Roman" w:eastAsia="Calibri" w:hAnsi="Times New Roman" w:cs="Times New Roman"/>
          <w:i/>
          <w:sz w:val="20"/>
          <w:szCs w:val="20"/>
        </w:rPr>
        <w:t xml:space="preserve">spraying at </w:t>
      </w:r>
      <w:r w:rsidRPr="00B32E23">
        <w:rPr>
          <w:rFonts w:ascii="Times New Roman" w:hAnsi="Times New Roman" w:cs="Times New Roman"/>
          <w:i/>
          <w:iCs/>
          <w:sz w:val="20"/>
          <w:szCs w:val="20"/>
        </w:rPr>
        <w:t xml:space="preserve">2-4 leaf stage of weeds.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8</w:t>
      </w:r>
      <w:r w:rsidRPr="00B32E23">
        <w:rPr>
          <w:rFonts w:ascii="Times New Roman" w:eastAsia="Calibri" w:hAnsi="Times New Roman" w:cs="Times New Roman"/>
          <w:i/>
          <w:iCs/>
          <w:sz w:val="20"/>
          <w:szCs w:val="20"/>
        </w:rPr>
        <w:t xml:space="preserve"> =</w:t>
      </w:r>
      <w:r w:rsidRPr="00B32E23">
        <w:rPr>
          <w:rFonts w:ascii="Times New Roman" w:hAnsi="Times New Roman" w:cs="Times New Roman"/>
          <w:i/>
          <w:sz w:val="20"/>
          <w:szCs w:val="20"/>
        </w:rPr>
        <w:t xml:space="preserve"> Pendulum 33 EC (Pendimethalin 33%) @ 2.5 L/ha </w:t>
      </w:r>
      <w:r w:rsidRPr="00B32E23">
        <w:rPr>
          <w:rFonts w:ascii="Times New Roman" w:eastAsia="Calibri" w:hAnsi="Times New Roman" w:cs="Times New Roman"/>
          <w:i/>
          <w:sz w:val="20"/>
          <w:szCs w:val="20"/>
        </w:rPr>
        <w:t xml:space="preserve">spraying at 3-4 DAT,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10</w:t>
      </w:r>
      <w:r w:rsidRPr="00B32E23">
        <w:rPr>
          <w:rFonts w:ascii="Times New Roman" w:eastAsia="Calibri" w:hAnsi="Times New Roman" w:cs="Times New Roman"/>
          <w:i/>
          <w:iCs/>
          <w:sz w:val="20"/>
          <w:szCs w:val="20"/>
        </w:rPr>
        <w:t xml:space="preserve"> =</w:t>
      </w:r>
      <w:r w:rsidRPr="00B32E23">
        <w:rPr>
          <w:rFonts w:ascii="Times New Roman" w:hAnsi="Times New Roman" w:cs="Times New Roman"/>
          <w:i/>
          <w:sz w:val="20"/>
          <w:szCs w:val="20"/>
        </w:rPr>
        <w:t xml:space="preserve"> Grande 38.7 CS (Pendimethalin) @ 1.75 L/ha </w:t>
      </w:r>
      <w:r w:rsidRPr="00B32E23">
        <w:rPr>
          <w:rFonts w:ascii="Times New Roman" w:eastAsia="Calibri" w:hAnsi="Times New Roman" w:cs="Times New Roman"/>
          <w:i/>
          <w:sz w:val="20"/>
          <w:szCs w:val="20"/>
        </w:rPr>
        <w:t xml:space="preserve">spraying at 3-4 DAT,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11</w:t>
      </w:r>
      <w:r w:rsidRPr="00B32E23">
        <w:rPr>
          <w:rFonts w:ascii="Times New Roman" w:eastAsia="Calibri" w:hAnsi="Times New Roman" w:cs="Times New Roman"/>
          <w:i/>
          <w:iCs/>
          <w:sz w:val="20"/>
          <w:szCs w:val="20"/>
        </w:rPr>
        <w:t xml:space="preserve"> = </w:t>
      </w:r>
      <w:r w:rsidRPr="00B32E23">
        <w:rPr>
          <w:rFonts w:ascii="Times New Roman" w:hAnsi="Times New Roman" w:cs="Times New Roman"/>
          <w:i/>
          <w:sz w:val="20"/>
          <w:szCs w:val="20"/>
        </w:rPr>
        <w:t xml:space="preserve">Ridhom 30 WP (Bensulfuron Methyl + Bispyribac Sodium) @ 75 g/ha at </w:t>
      </w:r>
      <w:r w:rsidRPr="00B32E23">
        <w:rPr>
          <w:rFonts w:ascii="Times New Roman" w:hAnsi="Times New Roman" w:cs="Times New Roman"/>
          <w:i/>
          <w:sz w:val="20"/>
          <w:szCs w:val="20"/>
          <w:lang w:eastAsia="zh-CN"/>
        </w:rPr>
        <w:t>3</w:t>
      </w:r>
      <w:r w:rsidRPr="00B32E23">
        <w:rPr>
          <w:rFonts w:ascii="Times New Roman" w:hAnsi="Times New Roman" w:cs="Times New Roman"/>
          <w:i/>
          <w:sz w:val="20"/>
          <w:szCs w:val="20"/>
        </w:rPr>
        <w:t>-</w:t>
      </w:r>
      <w:r w:rsidRPr="00B32E23">
        <w:rPr>
          <w:rFonts w:ascii="Times New Roman" w:hAnsi="Times New Roman" w:cs="Times New Roman"/>
          <w:i/>
          <w:sz w:val="20"/>
          <w:szCs w:val="20"/>
          <w:lang w:eastAsia="zh-CN"/>
        </w:rPr>
        <w:t>4</w:t>
      </w:r>
      <w:r w:rsidRPr="00B32E23">
        <w:rPr>
          <w:rFonts w:ascii="Times New Roman" w:hAnsi="Times New Roman" w:cs="Times New Roman"/>
          <w:i/>
          <w:sz w:val="20"/>
          <w:szCs w:val="20"/>
        </w:rPr>
        <w:t xml:space="preserve"> leaf stage, </w:t>
      </w:r>
      <w:r w:rsidRPr="00B32E23">
        <w:rPr>
          <w:rFonts w:ascii="Times New Roman" w:eastAsia="Calibri" w:hAnsi="Times New Roman" w:cs="Times New Roman"/>
          <w:i/>
          <w:iCs/>
          <w:sz w:val="20"/>
          <w:szCs w:val="20"/>
        </w:rPr>
        <w:t>T</w:t>
      </w:r>
      <w:r w:rsidRPr="00B32E23">
        <w:rPr>
          <w:rFonts w:ascii="Times New Roman" w:eastAsia="Calibri" w:hAnsi="Times New Roman" w:cs="Times New Roman"/>
          <w:i/>
          <w:iCs/>
          <w:sz w:val="20"/>
          <w:szCs w:val="20"/>
          <w:vertAlign w:val="subscript"/>
        </w:rPr>
        <w:t>12</w:t>
      </w:r>
      <w:r w:rsidRPr="00B32E23">
        <w:rPr>
          <w:rFonts w:ascii="Times New Roman" w:eastAsia="Calibri" w:hAnsi="Times New Roman" w:cs="Times New Roman"/>
          <w:i/>
          <w:iCs/>
          <w:sz w:val="20"/>
          <w:szCs w:val="20"/>
        </w:rPr>
        <w:t xml:space="preserve"> = Two hand weeding at 25 &amp; 50 DAT, T</w:t>
      </w:r>
      <w:r w:rsidRPr="00B32E23">
        <w:rPr>
          <w:rFonts w:ascii="Times New Roman" w:eastAsia="Calibri" w:hAnsi="Times New Roman" w:cs="Times New Roman"/>
          <w:i/>
          <w:iCs/>
          <w:sz w:val="20"/>
          <w:szCs w:val="20"/>
          <w:vertAlign w:val="subscript"/>
        </w:rPr>
        <w:t>13</w:t>
      </w:r>
      <w:r w:rsidRPr="00B32E23">
        <w:rPr>
          <w:rFonts w:ascii="Times New Roman" w:eastAsia="Calibri" w:hAnsi="Times New Roman" w:cs="Times New Roman"/>
          <w:i/>
          <w:iCs/>
          <w:sz w:val="20"/>
          <w:szCs w:val="20"/>
        </w:rPr>
        <w:t xml:space="preserve"> = Control (No weeding </w:t>
      </w:r>
      <w:r w:rsidRPr="00F81323">
        <w:rPr>
          <w:rFonts w:ascii="Times New Roman" w:eastAsia="Calibri" w:hAnsi="Times New Roman" w:cs="Times New Roman"/>
          <w:i/>
          <w:iCs/>
          <w:sz w:val="20"/>
          <w:szCs w:val="20"/>
        </w:rPr>
        <w:t>and</w:t>
      </w:r>
      <w:r w:rsidRPr="00B32E23">
        <w:rPr>
          <w:rFonts w:ascii="Times New Roman" w:eastAsia="Calibri" w:hAnsi="Times New Roman" w:cs="Times New Roman"/>
          <w:i/>
          <w:iCs/>
          <w:color w:val="00B0F0"/>
          <w:sz w:val="20"/>
          <w:szCs w:val="20"/>
        </w:rPr>
        <w:t xml:space="preserve"> </w:t>
      </w:r>
      <w:r w:rsidRPr="00B32E23">
        <w:rPr>
          <w:rFonts w:ascii="Times New Roman" w:eastAsia="Calibri" w:hAnsi="Times New Roman" w:cs="Times New Roman"/>
          <w:i/>
          <w:iCs/>
          <w:sz w:val="20"/>
          <w:szCs w:val="20"/>
        </w:rPr>
        <w:t xml:space="preserve">herbicide) </w:t>
      </w:r>
      <w:r w:rsidRPr="00B32E23">
        <w:rPr>
          <w:rFonts w:ascii="Times New Roman" w:hAnsi="Times New Roman" w:cs="Times New Roman"/>
          <w:i/>
          <w:sz w:val="20"/>
          <w:szCs w:val="20"/>
        </w:rPr>
        <w:t>were use in the experiment</w:t>
      </w:r>
      <w:r w:rsidRPr="00B32E23">
        <w:rPr>
          <w:rFonts w:ascii="Times New Roman" w:eastAsia="SimSun" w:hAnsi="Times New Roman" w:cs="Times New Roman"/>
          <w:i/>
          <w:sz w:val="20"/>
          <w:szCs w:val="20"/>
          <w:lang w:eastAsia="zh-CN"/>
        </w:rPr>
        <w:t>.</w:t>
      </w:r>
      <w:r w:rsidRPr="00B32E23">
        <w:rPr>
          <w:rFonts w:ascii="Times New Roman" w:eastAsia="SimSun" w:hAnsi="Times New Roman" w:cs="Times New Roman"/>
          <w:i/>
          <w:color w:val="000000" w:themeColor="text1"/>
          <w:sz w:val="20"/>
          <w:szCs w:val="20"/>
          <w:lang w:eastAsia="zh-CN"/>
        </w:rPr>
        <w:t xml:space="preserve">Result showed that </w:t>
      </w:r>
      <w:r w:rsidRPr="00B32E23">
        <w:rPr>
          <w:rFonts w:ascii="Times New Roman" w:hAnsi="Times New Roman" w:cs="Times New Roman"/>
          <w:i/>
          <w:color w:val="000000" w:themeColor="text1"/>
          <w:sz w:val="20"/>
          <w:szCs w:val="20"/>
        </w:rPr>
        <w:t>number of weeds/m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w:t>
      </w:r>
      <w:r w:rsidRPr="00B32E23">
        <w:rPr>
          <w:rFonts w:ascii="Times New Roman" w:eastAsia="Times New Roman" w:hAnsi="Times New Roman" w:cs="Times New Roman"/>
          <w:i/>
          <w:color w:val="000000" w:themeColor="text1"/>
          <w:sz w:val="20"/>
          <w:szCs w:val="20"/>
        </w:rPr>
        <w:t>weed dry weight (g/m</w:t>
      </w:r>
      <w:r w:rsidRPr="00B32E23">
        <w:rPr>
          <w:rFonts w:ascii="Times New Roman" w:eastAsia="Times New Roman" w:hAnsi="Times New Roman" w:cs="Times New Roman"/>
          <w:i/>
          <w:color w:val="000000" w:themeColor="text1"/>
          <w:sz w:val="20"/>
          <w:szCs w:val="20"/>
          <w:vertAlign w:val="superscript"/>
        </w:rPr>
        <w:t>2</w:t>
      </w:r>
      <w:r w:rsidRPr="00B32E23">
        <w:rPr>
          <w:rFonts w:ascii="Times New Roman" w:eastAsia="Times New Roman" w:hAnsi="Times New Roman" w:cs="Times New Roman"/>
          <w:i/>
          <w:color w:val="000000" w:themeColor="text1"/>
          <w:sz w:val="20"/>
          <w:szCs w:val="20"/>
        </w:rPr>
        <w:t xml:space="preserve">) </w:t>
      </w:r>
      <w:r w:rsidRPr="00B32E23">
        <w:rPr>
          <w:rFonts w:ascii="Times New Roman" w:hAnsi="Times New Roman" w:cs="Times New Roman"/>
          <w:i/>
          <w:color w:val="000000" w:themeColor="text1"/>
          <w:sz w:val="20"/>
          <w:szCs w:val="20"/>
        </w:rPr>
        <w:t>and weed control efficiency (WCE) and yield of onion were significantly influenced by all the herbicides. The highest weed population (68/m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and 165/ 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25 DAT) and (88/m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and 198/ 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50 DAT), weed dry weight (27.36 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 xml:space="preserve">21.23 </w:t>
      </w:r>
      <w:r w:rsidRPr="00B32E23">
        <w:rPr>
          <w:rFonts w:ascii="Times New Roman" w:hAnsi="Times New Roman" w:cs="Times New Roman"/>
          <w:i/>
          <w:color w:val="000000" w:themeColor="text1"/>
          <w:sz w:val="20"/>
          <w:szCs w:val="20"/>
        </w:rPr>
        <w:t>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25 DAT) and (</w:t>
      </w:r>
      <w:r w:rsidRPr="00B32E23">
        <w:rPr>
          <w:rFonts w:ascii="Times New Roman" w:eastAsia="Times New Roman" w:hAnsi="Times New Roman" w:cs="Times New Roman"/>
          <w:i/>
          <w:color w:val="000000"/>
          <w:sz w:val="20"/>
          <w:szCs w:val="20"/>
        </w:rPr>
        <w:t>32.15 g/m</w:t>
      </w:r>
      <w:r w:rsidRPr="00B32E23">
        <w:rPr>
          <w:rFonts w:ascii="Times New Roman" w:eastAsia="Times New Roman" w:hAnsi="Times New Roman" w:cs="Times New Roman"/>
          <w:i/>
          <w:color w:val="000000"/>
          <w:sz w:val="20"/>
          <w:szCs w:val="20"/>
          <w:vertAlign w:val="superscript"/>
        </w:rPr>
        <w:t>2</w:t>
      </w:r>
      <w:r w:rsidRPr="00B32E23">
        <w:rPr>
          <w:rFonts w:ascii="Times New Roman" w:hAnsi="Times New Roman" w:cs="Times New Roman"/>
          <w:i/>
          <w:color w:val="000000" w:themeColor="text1"/>
          <w:sz w:val="20"/>
          <w:szCs w:val="20"/>
        </w:rPr>
        <w:t xml:space="preserve">and </w:t>
      </w:r>
      <w:r w:rsidRPr="00B32E23">
        <w:rPr>
          <w:rFonts w:ascii="Times New Roman" w:eastAsia="Times New Roman" w:hAnsi="Times New Roman" w:cs="Times New Roman"/>
          <w:i/>
          <w:color w:val="000000"/>
          <w:sz w:val="20"/>
          <w:szCs w:val="20"/>
        </w:rPr>
        <w:t xml:space="preserve">32.98 </w:t>
      </w:r>
      <w:r w:rsidRPr="00B32E23">
        <w:rPr>
          <w:rFonts w:ascii="Times New Roman" w:hAnsi="Times New Roman" w:cs="Times New Roman"/>
          <w:i/>
          <w:color w:val="000000" w:themeColor="text1"/>
          <w:sz w:val="20"/>
          <w:szCs w:val="20"/>
        </w:rPr>
        <w:t>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50 DAT) was recorded in T</w:t>
      </w:r>
      <w:r w:rsidRPr="00B32E23">
        <w:rPr>
          <w:rFonts w:ascii="Times New Roman" w:hAnsi="Times New Roman" w:cs="Times New Roman"/>
          <w:i/>
          <w:color w:val="000000" w:themeColor="text1"/>
          <w:sz w:val="20"/>
          <w:szCs w:val="20"/>
          <w:vertAlign w:val="subscript"/>
        </w:rPr>
        <w:t>13</w:t>
      </w:r>
      <w:r w:rsidRPr="00B32E23">
        <w:rPr>
          <w:rFonts w:ascii="Times New Roman" w:hAnsi="Times New Roman" w:cs="Times New Roman"/>
          <w:i/>
          <w:color w:val="000000" w:themeColor="text1"/>
          <w:sz w:val="20"/>
          <w:szCs w:val="20"/>
        </w:rPr>
        <w:t xml:space="preserve"> treatment (Control, no weeding) in both locations. Among the herbicides treated plot lowest weed population (</w:t>
      </w:r>
      <w:r w:rsidRPr="00B32E23">
        <w:rPr>
          <w:rFonts w:ascii="Times New Roman" w:eastAsia="Times New Roman" w:hAnsi="Times New Roman" w:cs="Times New Roman"/>
          <w:i/>
          <w:color w:val="000000"/>
          <w:sz w:val="20"/>
          <w:szCs w:val="20"/>
        </w:rPr>
        <w:t>10/m</w:t>
      </w:r>
      <w:r w:rsidRPr="00B32E23">
        <w:rPr>
          <w:rFonts w:ascii="Times New Roman" w:eastAsia="Times New Roman" w:hAnsi="Times New Roman" w:cs="Times New Roman"/>
          <w:i/>
          <w:color w:val="000000"/>
          <w:sz w:val="20"/>
          <w:szCs w:val="20"/>
          <w:vertAlign w:val="superscript"/>
        </w:rPr>
        <w:t>2</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14</w:t>
      </w:r>
      <w:r w:rsidRPr="00B32E23">
        <w:rPr>
          <w:rFonts w:ascii="Times New Roman" w:hAnsi="Times New Roman" w:cs="Times New Roman"/>
          <w:i/>
          <w:color w:val="000000" w:themeColor="text1"/>
          <w:sz w:val="20"/>
          <w:szCs w:val="20"/>
        </w:rPr>
        <w:t>/ 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25 DAT) and (</w:t>
      </w:r>
      <w:r w:rsidRPr="00B32E23">
        <w:rPr>
          <w:rFonts w:ascii="Times New Roman" w:eastAsia="Times New Roman" w:hAnsi="Times New Roman" w:cs="Times New Roman"/>
          <w:i/>
          <w:color w:val="000000"/>
          <w:sz w:val="20"/>
          <w:szCs w:val="20"/>
        </w:rPr>
        <w:t>11</w:t>
      </w:r>
      <w:r w:rsidRPr="00B32E23">
        <w:rPr>
          <w:rFonts w:ascii="Times New Roman" w:hAnsi="Times New Roman" w:cs="Times New Roman"/>
          <w:i/>
          <w:color w:val="000000" w:themeColor="text1"/>
          <w:sz w:val="20"/>
          <w:szCs w:val="20"/>
        </w:rPr>
        <w:t>/m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25</w:t>
      </w:r>
      <w:r w:rsidRPr="00B32E23">
        <w:rPr>
          <w:rFonts w:ascii="Times New Roman" w:hAnsi="Times New Roman" w:cs="Times New Roman"/>
          <w:i/>
          <w:color w:val="000000" w:themeColor="text1"/>
          <w:sz w:val="20"/>
          <w:szCs w:val="20"/>
        </w:rPr>
        <w:t>/m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50 DAT), weed dry weight (</w:t>
      </w:r>
      <w:r w:rsidRPr="00B32E23">
        <w:rPr>
          <w:rFonts w:ascii="Times New Roman" w:eastAsia="Times New Roman" w:hAnsi="Times New Roman" w:cs="Times New Roman"/>
          <w:i/>
          <w:color w:val="000000"/>
          <w:sz w:val="20"/>
          <w:szCs w:val="20"/>
        </w:rPr>
        <w:t>2.78g/m</w:t>
      </w:r>
      <w:r w:rsidRPr="00B32E23">
        <w:rPr>
          <w:rFonts w:ascii="Times New Roman" w:eastAsia="Times New Roman" w:hAnsi="Times New Roman" w:cs="Times New Roman"/>
          <w:i/>
          <w:color w:val="000000"/>
          <w:sz w:val="20"/>
          <w:szCs w:val="20"/>
          <w:vertAlign w:val="superscript"/>
        </w:rPr>
        <w:t>2</w:t>
      </w:r>
      <w:r w:rsidRPr="00B32E23">
        <w:rPr>
          <w:rFonts w:ascii="Times New Roman" w:hAnsi="Times New Roman" w:cs="Times New Roman"/>
          <w:i/>
          <w:color w:val="000000" w:themeColor="text1"/>
          <w:sz w:val="20"/>
          <w:szCs w:val="20"/>
        </w:rPr>
        <w:t xml:space="preserve">and </w:t>
      </w:r>
      <w:r w:rsidRPr="00B32E23">
        <w:rPr>
          <w:rFonts w:ascii="Times New Roman" w:eastAsia="Times New Roman" w:hAnsi="Times New Roman" w:cs="Times New Roman"/>
          <w:i/>
          <w:color w:val="000000"/>
          <w:sz w:val="20"/>
          <w:szCs w:val="20"/>
        </w:rPr>
        <w:t xml:space="preserve">2.97 </w:t>
      </w:r>
      <w:r w:rsidRPr="00B32E23">
        <w:rPr>
          <w:rFonts w:ascii="Times New Roman" w:hAnsi="Times New Roman" w:cs="Times New Roman"/>
          <w:i/>
          <w:color w:val="000000" w:themeColor="text1"/>
          <w:sz w:val="20"/>
          <w:szCs w:val="20"/>
        </w:rPr>
        <w:t>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25 DAT) and (3.68 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 xml:space="preserve">3.69 </w:t>
      </w:r>
      <w:r w:rsidRPr="00B32E23">
        <w:rPr>
          <w:rFonts w:ascii="Times New Roman" w:hAnsi="Times New Roman" w:cs="Times New Roman"/>
          <w:i/>
          <w:color w:val="000000" w:themeColor="text1"/>
          <w:sz w:val="20"/>
          <w:szCs w:val="20"/>
        </w:rPr>
        <w:t>g/m</w:t>
      </w:r>
      <w:r w:rsidRPr="00B32E23">
        <w:rPr>
          <w:rFonts w:ascii="Times New Roman" w:hAnsi="Times New Roman" w:cs="Times New Roman"/>
          <w:i/>
          <w:color w:val="000000" w:themeColor="text1"/>
          <w:sz w:val="20"/>
          <w:szCs w:val="20"/>
          <w:vertAlign w:val="superscript"/>
        </w:rPr>
        <w:t>2</w:t>
      </w:r>
      <w:r w:rsidRPr="00B32E23">
        <w:rPr>
          <w:rFonts w:ascii="Times New Roman" w:hAnsi="Times New Roman" w:cs="Times New Roman"/>
          <w:i/>
          <w:color w:val="000000" w:themeColor="text1"/>
          <w:sz w:val="20"/>
          <w:szCs w:val="20"/>
        </w:rPr>
        <w:t xml:space="preserve"> at 50 DAT) was recorded in T</w:t>
      </w:r>
      <w:r w:rsidRPr="00B32E23">
        <w:rPr>
          <w:rFonts w:ascii="Times New Roman" w:hAnsi="Times New Roman" w:cs="Times New Roman"/>
          <w:i/>
          <w:color w:val="000000" w:themeColor="text1"/>
          <w:sz w:val="20"/>
          <w:szCs w:val="20"/>
          <w:vertAlign w:val="subscript"/>
        </w:rPr>
        <w:t>9</w:t>
      </w:r>
      <w:r w:rsidRPr="00B32E23">
        <w:rPr>
          <w:rFonts w:ascii="Times New Roman" w:hAnsi="Times New Roman" w:cs="Times New Roman"/>
          <w:i/>
          <w:color w:val="000000" w:themeColor="text1"/>
          <w:sz w:val="20"/>
          <w:szCs w:val="20"/>
        </w:rPr>
        <w:t xml:space="preserve"> treatment in both locations. The highest weed control efficiency (WCE) at 25 DAT (</w:t>
      </w:r>
      <w:r w:rsidRPr="00B32E23">
        <w:rPr>
          <w:rFonts w:ascii="Times New Roman" w:eastAsia="Times New Roman" w:hAnsi="Times New Roman" w:cs="Times New Roman"/>
          <w:i/>
          <w:color w:val="000000"/>
          <w:sz w:val="20"/>
          <w:szCs w:val="20"/>
        </w:rPr>
        <w:t>87.77</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86.01</w:t>
      </w:r>
      <w:r w:rsidRPr="00B32E23">
        <w:rPr>
          <w:rFonts w:ascii="Times New Roman" w:hAnsi="Times New Roman" w:cs="Times New Roman"/>
          <w:i/>
          <w:color w:val="000000" w:themeColor="text1"/>
          <w:sz w:val="20"/>
          <w:szCs w:val="20"/>
        </w:rPr>
        <w:t>%) was found in T</w:t>
      </w:r>
      <w:r w:rsidRPr="00B32E23">
        <w:rPr>
          <w:rFonts w:ascii="Times New Roman" w:hAnsi="Times New Roman" w:cs="Times New Roman"/>
          <w:i/>
          <w:color w:val="000000" w:themeColor="text1"/>
          <w:sz w:val="20"/>
          <w:szCs w:val="20"/>
          <w:vertAlign w:val="subscript"/>
        </w:rPr>
        <w:t>9</w:t>
      </w:r>
      <w:r w:rsidRPr="00B32E23">
        <w:rPr>
          <w:rFonts w:ascii="Times New Roman" w:hAnsi="Times New Roman" w:cs="Times New Roman"/>
          <w:i/>
          <w:color w:val="000000" w:themeColor="text1"/>
          <w:sz w:val="20"/>
          <w:szCs w:val="20"/>
        </w:rPr>
        <w:t xml:space="preserve"> treatment and at 50 DAT the highest WCE (</w:t>
      </w:r>
      <w:r w:rsidRPr="00B32E23">
        <w:rPr>
          <w:rFonts w:ascii="Times New Roman" w:eastAsia="Times New Roman" w:hAnsi="Times New Roman" w:cs="Times New Roman"/>
          <w:i/>
          <w:color w:val="000000"/>
          <w:sz w:val="20"/>
          <w:szCs w:val="20"/>
        </w:rPr>
        <w:t>88.55</w:t>
      </w:r>
      <w:r w:rsidRPr="00B32E23">
        <w:rPr>
          <w:rFonts w:ascii="Times New Roman" w:hAnsi="Times New Roman" w:cs="Times New Roman"/>
          <w:i/>
          <w:color w:val="000000" w:themeColor="text1"/>
          <w:sz w:val="20"/>
          <w:szCs w:val="20"/>
        </w:rPr>
        <w:t xml:space="preserve">% and </w:t>
      </w:r>
      <w:r w:rsidRPr="00B32E23">
        <w:rPr>
          <w:rFonts w:ascii="Times New Roman" w:eastAsia="Times New Roman" w:hAnsi="Times New Roman" w:cs="Times New Roman"/>
          <w:i/>
          <w:color w:val="000000"/>
          <w:sz w:val="20"/>
          <w:szCs w:val="20"/>
        </w:rPr>
        <w:t>88.81</w:t>
      </w:r>
      <w:r w:rsidRPr="00B32E23">
        <w:rPr>
          <w:rFonts w:ascii="Times New Roman" w:hAnsi="Times New Roman" w:cs="Times New Roman"/>
          <w:i/>
          <w:color w:val="000000" w:themeColor="text1"/>
          <w:sz w:val="20"/>
          <w:szCs w:val="20"/>
        </w:rPr>
        <w:t>%) was also found in same treatment. Among the herbicides treated plots highest onion bulb yield (</w:t>
      </w:r>
      <w:r w:rsidRPr="00B32E23">
        <w:rPr>
          <w:rFonts w:ascii="Times New Roman" w:eastAsia="Times New Roman" w:hAnsi="Times New Roman" w:cs="Times New Roman"/>
          <w:i/>
          <w:sz w:val="20"/>
          <w:szCs w:val="20"/>
        </w:rPr>
        <w:t xml:space="preserve">18.36 </w:t>
      </w:r>
      <w:r w:rsidRPr="00B32E23">
        <w:rPr>
          <w:rFonts w:ascii="Times New Roman" w:hAnsi="Times New Roman" w:cs="Times New Roman"/>
          <w:i/>
          <w:color w:val="000000" w:themeColor="text1"/>
          <w:sz w:val="20"/>
          <w:szCs w:val="20"/>
        </w:rPr>
        <w:t xml:space="preserve">t/ha at Gazipur and </w:t>
      </w:r>
      <w:r w:rsidRPr="00B32E23">
        <w:rPr>
          <w:rFonts w:ascii="Times New Roman" w:eastAsia="Times New Roman" w:hAnsi="Times New Roman" w:cs="Times New Roman"/>
          <w:i/>
          <w:sz w:val="20"/>
          <w:szCs w:val="20"/>
        </w:rPr>
        <w:t xml:space="preserve">18.47 </w:t>
      </w:r>
      <w:r w:rsidRPr="00B32E23">
        <w:rPr>
          <w:rFonts w:ascii="Times New Roman" w:hAnsi="Times New Roman" w:cs="Times New Roman"/>
          <w:i/>
          <w:color w:val="000000" w:themeColor="text1"/>
          <w:sz w:val="20"/>
          <w:szCs w:val="20"/>
        </w:rPr>
        <w:t xml:space="preserve">t/ha at Dinajpur) </w:t>
      </w:r>
      <w:r w:rsidRPr="00B32E23">
        <w:rPr>
          <w:rFonts w:ascii="Times New Roman" w:hAnsi="Times New Roman" w:cs="Times New Roman"/>
          <w:i/>
          <w:iCs/>
          <w:color w:val="000000" w:themeColor="text1"/>
          <w:sz w:val="20"/>
          <w:szCs w:val="20"/>
        </w:rPr>
        <w:t>was obtained from T</w:t>
      </w:r>
      <w:r w:rsidRPr="00B32E23">
        <w:rPr>
          <w:rFonts w:ascii="Times New Roman" w:hAnsi="Times New Roman" w:cs="Times New Roman"/>
          <w:i/>
          <w:color w:val="000000" w:themeColor="text1"/>
          <w:sz w:val="20"/>
          <w:szCs w:val="20"/>
          <w:vertAlign w:val="subscript"/>
        </w:rPr>
        <w:t>9</w:t>
      </w:r>
      <w:r w:rsidRPr="00B32E23">
        <w:rPr>
          <w:rFonts w:ascii="Times New Roman" w:hAnsi="Times New Roman" w:cs="Times New Roman"/>
          <w:i/>
          <w:iCs/>
          <w:color w:val="000000" w:themeColor="text1"/>
          <w:sz w:val="20"/>
          <w:szCs w:val="20"/>
        </w:rPr>
        <w:t xml:space="preserve">treatment. </w:t>
      </w:r>
      <w:r w:rsidRPr="00B32E23">
        <w:rPr>
          <w:rFonts w:ascii="Times New Roman" w:hAnsi="Times New Roman" w:cs="Times New Roman"/>
          <w:i/>
          <w:color w:val="000000" w:themeColor="text1"/>
          <w:sz w:val="20"/>
          <w:szCs w:val="20"/>
        </w:rPr>
        <w:t xml:space="preserve">Among the herbicide treated the highest gross return Tk. </w:t>
      </w:r>
      <w:r w:rsidRPr="00B32E23">
        <w:rPr>
          <w:rFonts w:ascii="Times New Roman" w:hAnsi="Times New Roman" w:cs="Times New Roman"/>
          <w:i/>
          <w:color w:val="000000"/>
          <w:sz w:val="20"/>
          <w:szCs w:val="20"/>
        </w:rPr>
        <w:t>6,42,717</w:t>
      </w:r>
      <w:r w:rsidRPr="00B32E23">
        <w:rPr>
          <w:rFonts w:ascii="Times New Roman" w:hAnsi="Times New Roman" w:cs="Times New Roman"/>
          <w:i/>
          <w:color w:val="000000" w:themeColor="text1"/>
          <w:sz w:val="20"/>
          <w:szCs w:val="20"/>
        </w:rPr>
        <w:t xml:space="preserve">/ha and Tk. </w:t>
      </w:r>
      <w:r w:rsidRPr="00B32E23">
        <w:rPr>
          <w:rFonts w:ascii="Times New Roman" w:hAnsi="Times New Roman" w:cs="Times New Roman"/>
          <w:i/>
          <w:color w:val="000000"/>
          <w:sz w:val="20"/>
          <w:szCs w:val="20"/>
        </w:rPr>
        <w:t>6,46,450</w:t>
      </w:r>
      <w:r w:rsidRPr="00B32E23">
        <w:rPr>
          <w:rFonts w:ascii="Times New Roman" w:hAnsi="Times New Roman" w:cs="Times New Roman"/>
          <w:i/>
          <w:color w:val="000000" w:themeColor="text1"/>
          <w:sz w:val="20"/>
          <w:szCs w:val="20"/>
        </w:rPr>
        <w:t xml:space="preserve">/ha, gross margin Tk. </w:t>
      </w:r>
      <w:r w:rsidRPr="00B32E23">
        <w:rPr>
          <w:rFonts w:ascii="Times New Roman" w:hAnsi="Times New Roman" w:cs="Times New Roman"/>
          <w:i/>
          <w:color w:val="000000"/>
          <w:sz w:val="20"/>
          <w:szCs w:val="20"/>
        </w:rPr>
        <w:t>4,44,870</w:t>
      </w:r>
      <w:r w:rsidRPr="00B32E23">
        <w:rPr>
          <w:rFonts w:ascii="Times New Roman" w:hAnsi="Times New Roman" w:cs="Times New Roman"/>
          <w:i/>
          <w:color w:val="000000" w:themeColor="text1"/>
          <w:sz w:val="20"/>
          <w:szCs w:val="20"/>
        </w:rPr>
        <w:t xml:space="preserve">/ha and Tk. </w:t>
      </w:r>
      <w:r w:rsidRPr="00B32E23">
        <w:rPr>
          <w:rFonts w:ascii="Times New Roman" w:hAnsi="Times New Roman" w:cs="Times New Roman"/>
          <w:i/>
          <w:color w:val="000000"/>
          <w:sz w:val="20"/>
          <w:szCs w:val="20"/>
        </w:rPr>
        <w:t>4,48,603</w:t>
      </w:r>
      <w:r w:rsidRPr="00B32E23">
        <w:rPr>
          <w:rFonts w:ascii="Times New Roman" w:hAnsi="Times New Roman" w:cs="Times New Roman"/>
          <w:i/>
          <w:color w:val="000000" w:themeColor="text1"/>
          <w:sz w:val="20"/>
          <w:szCs w:val="20"/>
        </w:rPr>
        <w:t xml:space="preserve">/ha, highest BCR </w:t>
      </w:r>
      <w:r w:rsidRPr="00B32E23">
        <w:rPr>
          <w:rFonts w:ascii="Times New Roman" w:hAnsi="Times New Roman" w:cs="Times New Roman"/>
          <w:i/>
          <w:color w:val="000000"/>
          <w:sz w:val="20"/>
          <w:szCs w:val="20"/>
        </w:rPr>
        <w:t xml:space="preserve">3.25 </w:t>
      </w:r>
      <w:r w:rsidRPr="00B32E23">
        <w:rPr>
          <w:rFonts w:ascii="Times New Roman" w:hAnsi="Times New Roman" w:cs="Times New Roman"/>
          <w:i/>
          <w:color w:val="000000" w:themeColor="text1"/>
          <w:sz w:val="20"/>
          <w:szCs w:val="20"/>
        </w:rPr>
        <w:t xml:space="preserve">and </w:t>
      </w:r>
      <w:r w:rsidRPr="00B32E23">
        <w:rPr>
          <w:rFonts w:ascii="Times New Roman" w:hAnsi="Times New Roman" w:cs="Times New Roman"/>
          <w:i/>
          <w:color w:val="000000"/>
          <w:sz w:val="20"/>
          <w:szCs w:val="20"/>
        </w:rPr>
        <w:t>3.27</w:t>
      </w:r>
      <w:r w:rsidRPr="00B32E23">
        <w:rPr>
          <w:rFonts w:ascii="Times New Roman" w:hAnsi="Times New Roman" w:cs="Times New Roman"/>
          <w:i/>
          <w:color w:val="000000" w:themeColor="text1"/>
          <w:sz w:val="20"/>
          <w:szCs w:val="20"/>
        </w:rPr>
        <w:t>was obtained from T</w:t>
      </w:r>
      <w:r w:rsidRPr="00B32E23">
        <w:rPr>
          <w:rFonts w:ascii="Times New Roman" w:hAnsi="Times New Roman" w:cs="Times New Roman"/>
          <w:i/>
          <w:color w:val="000000" w:themeColor="text1"/>
          <w:sz w:val="20"/>
          <w:szCs w:val="20"/>
          <w:vertAlign w:val="subscript"/>
        </w:rPr>
        <w:t xml:space="preserve">9 </w:t>
      </w:r>
      <w:r w:rsidRPr="00B32E23">
        <w:rPr>
          <w:rFonts w:ascii="Times New Roman" w:hAnsi="Times New Roman" w:cs="Times New Roman"/>
          <w:i/>
          <w:color w:val="000000" w:themeColor="text1"/>
          <w:sz w:val="20"/>
          <w:szCs w:val="20"/>
        </w:rPr>
        <w:t xml:space="preserve">treatment at Gazipur and Dinajpur respectively. So the result revealed that alleleven herbicides would be effective for weed control and economically profitable for onion cultivation </w:t>
      </w:r>
      <w:r w:rsidRPr="00B32E23">
        <w:rPr>
          <w:rFonts w:ascii="Times New Roman" w:hAnsi="Times New Roman" w:cs="Times New Roman"/>
          <w:i/>
          <w:iCs/>
          <w:color w:val="000000" w:themeColor="text1"/>
          <w:sz w:val="20"/>
          <w:szCs w:val="20"/>
        </w:rPr>
        <w:t>at Gazipue (AE 28) and Dinajpur (AEZ 1).</w:t>
      </w:r>
    </w:p>
    <w:p w:rsidR="00B32E23" w:rsidRPr="00B32E23" w:rsidRDefault="00B32E23" w:rsidP="00B32E23">
      <w:pPr>
        <w:spacing w:after="0" w:line="240" w:lineRule="auto"/>
        <w:ind w:left="720" w:right="720"/>
        <w:jc w:val="both"/>
        <w:rPr>
          <w:rFonts w:ascii="Times New Roman" w:hAnsi="Times New Roman" w:cs="Times New Roman"/>
          <w:color w:val="000000" w:themeColor="text1"/>
          <w:sz w:val="20"/>
          <w:szCs w:val="20"/>
        </w:rPr>
      </w:pPr>
    </w:p>
    <w:p w:rsidR="00B32E23" w:rsidRPr="00B32E23" w:rsidRDefault="00B32E23" w:rsidP="00B32E23">
      <w:pPr>
        <w:tabs>
          <w:tab w:val="left" w:pos="3216"/>
        </w:tabs>
        <w:spacing w:after="0" w:line="240" w:lineRule="auto"/>
        <w:rPr>
          <w:rFonts w:ascii="Times New Roman" w:hAnsi="Times New Roman" w:cs="Times New Roman"/>
          <w:b/>
          <w:bCs/>
          <w:color w:val="000000" w:themeColor="text1"/>
          <w:sz w:val="2"/>
          <w:szCs w:val="24"/>
        </w:rPr>
      </w:pPr>
    </w:p>
    <w:p w:rsidR="008F229A" w:rsidRDefault="008F229A" w:rsidP="00B32E23">
      <w:pPr>
        <w:tabs>
          <w:tab w:val="left" w:pos="3216"/>
        </w:tabs>
        <w:spacing w:after="0" w:line="240" w:lineRule="auto"/>
        <w:rPr>
          <w:rFonts w:ascii="Times New Roman" w:hAnsi="Times New Roman" w:cs="Times New Roman"/>
          <w:b/>
          <w:bCs/>
          <w:color w:val="000000" w:themeColor="text1"/>
          <w:sz w:val="24"/>
          <w:szCs w:val="24"/>
        </w:rPr>
      </w:pPr>
    </w:p>
    <w:p w:rsidR="00B32E23" w:rsidRPr="00B32E23" w:rsidRDefault="00B32E23" w:rsidP="00B32E23">
      <w:pPr>
        <w:tabs>
          <w:tab w:val="left" w:pos="3216"/>
        </w:tabs>
        <w:spacing w:after="0" w:line="240" w:lineRule="auto"/>
        <w:rPr>
          <w:rFonts w:ascii="Times New Roman" w:hAnsi="Times New Roman" w:cs="Times New Roman"/>
          <w:b/>
          <w:bCs/>
          <w:color w:val="000000" w:themeColor="text1"/>
          <w:sz w:val="24"/>
          <w:szCs w:val="24"/>
        </w:rPr>
      </w:pPr>
      <w:r w:rsidRPr="00B32E23">
        <w:rPr>
          <w:rFonts w:ascii="Times New Roman" w:hAnsi="Times New Roman" w:cs="Times New Roman"/>
          <w:b/>
          <w:bCs/>
          <w:color w:val="000000" w:themeColor="text1"/>
          <w:sz w:val="24"/>
          <w:szCs w:val="24"/>
        </w:rPr>
        <w:t>Introduction</w:t>
      </w:r>
      <w:r w:rsidRPr="00B32E23">
        <w:rPr>
          <w:rFonts w:ascii="Times New Roman" w:hAnsi="Times New Roman" w:cs="Times New Roman"/>
          <w:b/>
          <w:bCs/>
          <w:color w:val="000000" w:themeColor="text1"/>
          <w:sz w:val="24"/>
          <w:szCs w:val="24"/>
        </w:rPr>
        <w:tab/>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Onion (</w:t>
      </w:r>
      <w:r w:rsidRPr="00B32E23">
        <w:rPr>
          <w:rFonts w:ascii="Times New Roman" w:hAnsi="Times New Roman" w:cs="Times New Roman"/>
          <w:i/>
          <w:color w:val="000000" w:themeColor="text1"/>
        </w:rPr>
        <w:t>Allium cepa</w:t>
      </w:r>
      <w:r w:rsidRPr="00B32E23">
        <w:rPr>
          <w:rFonts w:ascii="Times New Roman" w:hAnsi="Times New Roman" w:cs="Times New Roman"/>
          <w:color w:val="000000" w:themeColor="text1"/>
        </w:rPr>
        <w:t xml:space="preserve"> L) is one of the most popular spices in Bangladesh for its pungent bulbs and flavorful leaves. It is a source of important vitamin C, B</w:t>
      </w:r>
      <w:r w:rsidRPr="00B32E23">
        <w:rPr>
          <w:rFonts w:ascii="Times New Roman" w:hAnsi="Times New Roman" w:cs="Times New Roman"/>
          <w:color w:val="000000" w:themeColor="text1"/>
          <w:vertAlign w:val="subscript"/>
        </w:rPr>
        <w:t>6</w:t>
      </w:r>
      <w:r w:rsidRPr="00B32E23">
        <w:rPr>
          <w:rFonts w:ascii="Times New Roman" w:hAnsi="Times New Roman" w:cs="Times New Roman"/>
          <w:color w:val="000000" w:themeColor="text1"/>
        </w:rPr>
        <w:t xml:space="preserve"> and folic acid. It is widely cultivated during winter season. However, the average yield of this crop in Bangladesh is low due to improper use of fertilizers, inadequate irrigation, poor weed control etc. </w:t>
      </w:r>
      <w:r w:rsidRPr="00B32E23">
        <w:rPr>
          <w:rFonts w:ascii="Times New Roman" w:hAnsi="Times New Roman" w:cs="Times New Roman"/>
          <w:iCs/>
          <w:color w:val="000000" w:themeColor="text1"/>
        </w:rPr>
        <w:t xml:space="preserve">Weeds compete with crops for soil moisture, nutrient, light and thus yield of onion is reduced considerably. </w:t>
      </w:r>
      <w:r w:rsidRPr="00B32E23">
        <w:rPr>
          <w:rFonts w:ascii="Times New Roman" w:hAnsi="Times New Roman" w:cs="Times New Roman"/>
          <w:color w:val="000000" w:themeColor="text1"/>
        </w:rPr>
        <w:t xml:space="preserve">Yield loss due to weeds in onion varies from 28-93%, depending on the type of weed flora, weed intensity and duration of crop-weed competition (Kumar </w:t>
      </w:r>
      <w:r w:rsidRPr="00B32E23">
        <w:rPr>
          <w:rFonts w:ascii="Times New Roman" w:hAnsi="Times New Roman" w:cs="Times New Roman"/>
          <w:i/>
          <w:color w:val="000000" w:themeColor="text1"/>
        </w:rPr>
        <w:t>et al</w:t>
      </w:r>
      <w:r w:rsidRPr="00B32E23">
        <w:rPr>
          <w:rFonts w:ascii="Times New Roman" w:hAnsi="Times New Roman" w:cs="Times New Roman"/>
          <w:color w:val="000000" w:themeColor="text1"/>
        </w:rPr>
        <w:t>., 2012). Among the weeds different types of grasses and sedges are the major problem (Khan</w:t>
      </w:r>
      <w:r w:rsidRPr="00B32E23">
        <w:rPr>
          <w:rFonts w:ascii="Times New Roman" w:hAnsi="Times New Roman" w:cs="Times New Roman"/>
          <w:i/>
          <w:color w:val="000000" w:themeColor="text1"/>
        </w:rPr>
        <w:t xml:space="preserve"> et al.</w:t>
      </w:r>
      <w:r w:rsidRPr="00B32E23">
        <w:rPr>
          <w:rFonts w:ascii="Times New Roman" w:hAnsi="Times New Roman" w:cs="Times New Roman"/>
          <w:color w:val="000000" w:themeColor="text1"/>
        </w:rPr>
        <w:t xml:space="preserve"> 2011). Weeds usually grow faster than crop plants and absorb available nutrients </w:t>
      </w:r>
      <w:r w:rsidRPr="00B32E23">
        <w:rPr>
          <w:rFonts w:ascii="Times New Roman" w:hAnsi="Times New Roman" w:cs="Times New Roman"/>
          <w:iCs/>
          <w:color w:val="000000" w:themeColor="text1"/>
        </w:rPr>
        <w:t>and space</w:t>
      </w:r>
      <w:r w:rsidRPr="00B32E23">
        <w:rPr>
          <w:rFonts w:ascii="Times New Roman" w:hAnsi="Times New Roman" w:cs="Times New Roman"/>
          <w:color w:val="000000" w:themeColor="text1"/>
        </w:rPr>
        <w:t xml:space="preserve"> for growth (Rahman and Krishnamoorthy, 2005 and Karim</w:t>
      </w:r>
      <w:r w:rsidRPr="00B32E23">
        <w:rPr>
          <w:rFonts w:ascii="Times New Roman" w:hAnsi="Times New Roman" w:cs="Times New Roman"/>
          <w:i/>
          <w:color w:val="000000" w:themeColor="text1"/>
        </w:rPr>
        <w:t xml:space="preserve"> et al.,</w:t>
      </w:r>
      <w:r w:rsidRPr="00B32E23">
        <w:rPr>
          <w:rFonts w:ascii="Times New Roman" w:hAnsi="Times New Roman" w:cs="Times New Roman"/>
          <w:color w:val="000000" w:themeColor="text1"/>
        </w:rPr>
        <w:t xml:space="preserve"> 1998) </w:t>
      </w:r>
      <w:r w:rsidRPr="00B32E23">
        <w:rPr>
          <w:rFonts w:ascii="Times New Roman" w:hAnsi="Times New Roman" w:cs="Times New Roman"/>
          <w:iCs/>
          <w:color w:val="000000" w:themeColor="text1"/>
        </w:rPr>
        <w:t xml:space="preserve">thereby causing poor growth and development of the main crops, resulting in yield reduction. </w:t>
      </w:r>
      <w:r w:rsidRPr="00B32E23">
        <w:rPr>
          <w:rFonts w:ascii="Times New Roman" w:hAnsi="Times New Roman" w:cs="Times New Roman"/>
          <w:color w:val="000000" w:themeColor="text1"/>
        </w:rPr>
        <w:t xml:space="preserve">The quality of crop is also reduced by weed infestation. </w:t>
      </w:r>
      <w:r w:rsidRPr="00B32E23">
        <w:rPr>
          <w:rFonts w:ascii="Times New Roman" w:hAnsi="Times New Roman" w:cs="Times New Roman"/>
          <w:iCs/>
          <w:color w:val="000000" w:themeColor="text1"/>
        </w:rPr>
        <w:t xml:space="preserve">Onion production might be increased with good variety and changing existing management practices (Ashrafuzzaman </w:t>
      </w:r>
      <w:r w:rsidRPr="00B32E23">
        <w:rPr>
          <w:rFonts w:ascii="Times New Roman" w:hAnsi="Times New Roman" w:cs="Times New Roman"/>
          <w:i/>
          <w:iCs/>
          <w:color w:val="000000" w:themeColor="text1"/>
        </w:rPr>
        <w:t>et al.,</w:t>
      </w:r>
      <w:r w:rsidRPr="00B32E23">
        <w:rPr>
          <w:rFonts w:ascii="Times New Roman" w:hAnsi="Times New Roman" w:cs="Times New Roman"/>
          <w:iCs/>
          <w:color w:val="000000" w:themeColor="text1"/>
        </w:rPr>
        <w:t xml:space="preserve"> 2009). However, the lack of weed control can result in the total loss of marketable onions (Wicks </w:t>
      </w:r>
      <w:r w:rsidRPr="00B32E23">
        <w:rPr>
          <w:rFonts w:ascii="Times New Roman" w:hAnsi="Times New Roman" w:cs="Times New Roman"/>
          <w:i/>
          <w:iCs/>
          <w:color w:val="000000" w:themeColor="text1"/>
        </w:rPr>
        <w:t>et al</w:t>
      </w:r>
      <w:r w:rsidRPr="00B32E23">
        <w:rPr>
          <w:rFonts w:ascii="Times New Roman" w:hAnsi="Times New Roman" w:cs="Times New Roman"/>
          <w:iCs/>
          <w:color w:val="000000" w:themeColor="text1"/>
        </w:rPr>
        <w:t xml:space="preserve">., 1973). Onions do not compete well with weeds due to their slow growth rate, short </w:t>
      </w:r>
      <w:r w:rsidRPr="00B32E23">
        <w:rPr>
          <w:rFonts w:ascii="Times New Roman" w:hAnsi="Times New Roman" w:cs="Times New Roman"/>
          <w:iCs/>
          <w:color w:val="000000" w:themeColor="text1"/>
        </w:rPr>
        <w:lastRenderedPageBreak/>
        <w:t xml:space="preserve">height, non-branching plant structure, low leaf area and shallow root system (Singh </w:t>
      </w:r>
      <w:r w:rsidRPr="00B32E23">
        <w:rPr>
          <w:rFonts w:ascii="Times New Roman" w:hAnsi="Times New Roman" w:cs="Times New Roman"/>
          <w:i/>
          <w:iCs/>
          <w:color w:val="000000" w:themeColor="text1"/>
        </w:rPr>
        <w:t>et al</w:t>
      </w:r>
      <w:r w:rsidRPr="00B32E23">
        <w:rPr>
          <w:rFonts w:ascii="Times New Roman" w:hAnsi="Times New Roman" w:cs="Times New Roman"/>
          <w:iCs/>
          <w:color w:val="000000" w:themeColor="text1"/>
        </w:rPr>
        <w:t xml:space="preserve">., 1992; Wicks </w:t>
      </w:r>
      <w:r w:rsidRPr="00B32E23">
        <w:rPr>
          <w:rFonts w:ascii="Times New Roman" w:hAnsi="Times New Roman" w:cs="Times New Roman"/>
          <w:i/>
          <w:iCs/>
          <w:color w:val="000000" w:themeColor="text1"/>
        </w:rPr>
        <w:t>et al</w:t>
      </w:r>
      <w:r w:rsidRPr="00B32E23">
        <w:rPr>
          <w:rFonts w:ascii="Times New Roman" w:hAnsi="Times New Roman" w:cs="Times New Roman"/>
          <w:iCs/>
          <w:color w:val="000000" w:themeColor="text1"/>
        </w:rPr>
        <w:t xml:space="preserve">., 1973; Bell and Boutwell. 2001). </w:t>
      </w:r>
      <w:r w:rsidRPr="00B32E23">
        <w:rPr>
          <w:rFonts w:ascii="Times New Roman" w:hAnsi="Times New Roman" w:cs="Times New Roman"/>
          <w:color w:val="000000" w:themeColor="text1"/>
        </w:rPr>
        <w:t xml:space="preserve">Generally, farmers controlling weeds by hand weeding in several times. It takes more times and labor which leads to more expenses. In Bangladesh, very small scale farmers use different chemicals to control the weeds. It is assumed that in comparison to manual weeding, herbicide may provide more effective, economic and easier solution for weed management in onion field. Therefore, the present experiment has been undertaken to find out the efficacy of different herbicides: </w:t>
      </w:r>
      <w:r w:rsidRPr="00B32E23">
        <w:rPr>
          <w:rFonts w:ascii="Times New Roman" w:hAnsi="Times New Roman" w:cs="Times New Roman"/>
          <w:shd w:val="clear" w:color="auto" w:fill="FFFFFF"/>
        </w:rPr>
        <w:t>Ensure 88.8 WDG</w:t>
      </w:r>
      <w:r w:rsidRPr="00B32E23">
        <w:rPr>
          <w:rFonts w:ascii="Times New Roman" w:eastAsia="Times New Roman" w:hAnsi="Times New Roman" w:cs="Times New Roman"/>
          <w:bCs/>
          <w:iCs/>
        </w:rPr>
        <w:t xml:space="preserve"> (</w:t>
      </w:r>
      <w:r w:rsidRPr="00B32E23">
        <w:rPr>
          <w:rFonts w:ascii="Times New Roman" w:hAnsi="Times New Roman" w:cs="Times New Roman"/>
          <w:shd w:val="clear" w:color="auto" w:fill="FFFFFF"/>
        </w:rPr>
        <w:t>Mesotrione 8% + Atrazine 80.8%</w:t>
      </w:r>
      <w:r w:rsidRPr="00B32E23">
        <w:rPr>
          <w:rFonts w:ascii="Times New Roman" w:eastAsia="Times New Roman" w:hAnsi="Times New Roman" w:cs="Times New Roman"/>
          <w:bCs/>
          <w:iCs/>
        </w:rPr>
        <w:t xml:space="preserve">), </w:t>
      </w:r>
      <w:r w:rsidRPr="00B32E23">
        <w:rPr>
          <w:rFonts w:ascii="Times New Roman" w:hAnsi="Times New Roman" w:cs="Times New Roman"/>
        </w:rPr>
        <w:t>Lopat 50 EC (Quizalofop-p-Ethyl 5% EC) ,Rasen Star 25 EC (Oxadiazon 25%)</w:t>
      </w:r>
      <w:r w:rsidRPr="00B32E23">
        <w:rPr>
          <w:rFonts w:ascii="Times New Roman" w:hAnsi="Times New Roman" w:cs="Times New Roman"/>
          <w:bCs/>
          <w:iCs/>
        </w:rPr>
        <w:t>,</w:t>
      </w:r>
      <w:r w:rsidRPr="00B32E23">
        <w:rPr>
          <w:rFonts w:ascii="Times New Roman" w:hAnsi="Times New Roman" w:cs="Times New Roman"/>
        </w:rPr>
        <w:t>Meso 10 SC (Mesotrone10%)</w:t>
      </w:r>
      <w:r w:rsidRPr="00B32E23">
        <w:rPr>
          <w:rFonts w:ascii="Times New Roman" w:hAnsi="Times New Roman" w:cs="Times New Roman"/>
          <w:bCs/>
          <w:iCs/>
        </w:rPr>
        <w:t xml:space="preserve">, </w:t>
      </w:r>
      <w:r w:rsidRPr="00B32E23">
        <w:rPr>
          <w:rFonts w:ascii="Times New Roman" w:hAnsi="Times New Roman" w:cs="Times New Roman"/>
        </w:rPr>
        <w:t>Petra 18 WP (Acetochlor 14% + Bensulfuron-methyl 4% WP),Medi Care 10 EC (Fenoxa-P- Ethyl), Urumi 55 EC (</w:t>
      </w:r>
      <w:r w:rsidRPr="00B32E23">
        <w:rPr>
          <w:rFonts w:ascii="Times New Roman" w:eastAsia="Calibri" w:hAnsi="Times New Roman" w:cs="Times New Roman"/>
        </w:rPr>
        <w:t>Atrazine 50%+Mesotrione 5%</w:t>
      </w:r>
      <w:r w:rsidRPr="00B32E23">
        <w:rPr>
          <w:rFonts w:ascii="Times New Roman" w:hAnsi="Times New Roman" w:cs="Times New Roman"/>
        </w:rPr>
        <w:t>), Maxon 25 EC (Oxadiazon 25% w/w), Pendulum 33 EC (Pendimethalin 33%), Grande 38.7 CS (Pendimethalin),</w:t>
      </w:r>
      <w:r w:rsidR="00F81323">
        <w:rPr>
          <w:rFonts w:ascii="Times New Roman" w:hAnsi="Times New Roman" w:cs="Times New Roman"/>
        </w:rPr>
        <w:t xml:space="preserve"> </w:t>
      </w:r>
      <w:r w:rsidRPr="00B32E23">
        <w:rPr>
          <w:rFonts w:ascii="Times New Roman" w:hAnsi="Times New Roman" w:cs="Times New Roman"/>
        </w:rPr>
        <w:t xml:space="preserve">Ridhom 30 WP (Bensulfuron Methyl + Bispyribac Sodium) </w:t>
      </w:r>
      <w:r w:rsidRPr="00B32E23">
        <w:rPr>
          <w:rFonts w:ascii="Times New Roman" w:hAnsi="Times New Roman" w:cs="Times New Roman"/>
          <w:color w:val="000000" w:themeColor="text1"/>
        </w:rPr>
        <w:t>for controlling weed in onion field and their weed control efficiency for getting maximum yield and to compare with conventional method as well as to increase the overall onion production of the country.</w:t>
      </w:r>
    </w:p>
    <w:p w:rsidR="00B32E23" w:rsidRPr="00B32E23" w:rsidRDefault="00B32E23" w:rsidP="00B32E23">
      <w:pPr>
        <w:spacing w:after="0" w:line="240" w:lineRule="auto"/>
        <w:jc w:val="both"/>
        <w:rPr>
          <w:rFonts w:ascii="Times New Roman" w:hAnsi="Times New Roman" w:cs="Times New Roman"/>
          <w:color w:val="000000" w:themeColor="text1"/>
        </w:rPr>
      </w:pPr>
    </w:p>
    <w:p w:rsidR="00B32E23" w:rsidRPr="00AB0BB2" w:rsidRDefault="00B32E23" w:rsidP="00B32E23">
      <w:pPr>
        <w:spacing w:after="0" w:line="240" w:lineRule="auto"/>
        <w:rPr>
          <w:rFonts w:ascii="Times New Roman" w:hAnsi="Times New Roman" w:cs="Times New Roman"/>
          <w:b/>
          <w:bCs/>
          <w:color w:val="000000" w:themeColor="text1"/>
          <w:sz w:val="24"/>
          <w:szCs w:val="24"/>
        </w:rPr>
      </w:pPr>
      <w:r w:rsidRPr="00AB0BB2">
        <w:rPr>
          <w:rFonts w:ascii="Times New Roman" w:hAnsi="Times New Roman" w:cs="Times New Roman"/>
          <w:b/>
          <w:bCs/>
          <w:color w:val="000000" w:themeColor="text1"/>
          <w:sz w:val="24"/>
          <w:szCs w:val="24"/>
        </w:rPr>
        <w:t>Materials and Methods</w: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eastAsia="SimSun" w:hAnsi="Times New Roman" w:cs="Times New Roman"/>
          <w:color w:val="000000" w:themeColor="text1"/>
          <w:lang w:eastAsia="zh-CN"/>
        </w:rPr>
        <w:t xml:space="preserve">A field experiment was conducted at Agronomy research field of Bangladesh Agricultural Research Institute, Gazipur and Agricultural Research Station, Dinajpur, during the period from December 2023 to March 2024. The soil of </w:t>
      </w:r>
      <w:r w:rsidRPr="00B32E23">
        <w:rPr>
          <w:rFonts w:ascii="Times New Roman" w:hAnsi="Times New Roman" w:cs="Times New Roman"/>
          <w:color w:val="000000" w:themeColor="text1"/>
        </w:rPr>
        <w:t>Gazipur</w:t>
      </w:r>
      <w:r w:rsidRPr="00B32E23">
        <w:rPr>
          <w:rFonts w:ascii="Times New Roman" w:eastAsia="SimSun" w:hAnsi="Times New Roman" w:cs="Times New Roman"/>
          <w:color w:val="000000" w:themeColor="text1"/>
          <w:lang w:eastAsia="zh-CN"/>
        </w:rPr>
        <w:t xml:space="preserve"> and ARS, Dinajpur were silty clay loam and sandy loam in texture with pH 6.3 and 6.5 belonging to Agro Ecological Zone (AEZ) 28 and 1, respectively. Thirteen treatments viz., </w:t>
      </w:r>
      <w:r w:rsidRPr="00B32E23">
        <w:rPr>
          <w:rFonts w:ascii="Times New Roman" w:hAnsi="Times New Roman" w:cs="Times New Roman"/>
          <w:iCs/>
          <w:shd w:val="clear" w:color="auto" w:fill="FFFFFF"/>
        </w:rPr>
        <w:t>T</w:t>
      </w:r>
      <w:r w:rsidRPr="00B32E23">
        <w:rPr>
          <w:rFonts w:ascii="Times New Roman" w:hAnsi="Times New Roman" w:cs="Times New Roman"/>
          <w:iCs/>
          <w:shd w:val="clear" w:color="auto" w:fill="FFFFFF"/>
          <w:vertAlign w:val="subscript"/>
        </w:rPr>
        <w:t>1</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Ensure 88.8 WDG</w:t>
      </w:r>
      <w:r w:rsidRPr="00B32E23">
        <w:rPr>
          <w:rFonts w:ascii="Times New Roman" w:hAnsi="Times New Roman" w:cs="Times New Roman"/>
          <w:bCs/>
          <w:iCs/>
          <w:shd w:val="clear" w:color="auto" w:fill="FFFFFF"/>
        </w:rPr>
        <w:t xml:space="preserve"> (</w:t>
      </w:r>
      <w:r w:rsidRPr="00B32E23">
        <w:rPr>
          <w:rFonts w:ascii="Times New Roman" w:hAnsi="Times New Roman" w:cs="Times New Roman"/>
          <w:shd w:val="clear" w:color="auto" w:fill="FFFFFF"/>
        </w:rPr>
        <w:t>Mesotrione 8% + Atrazine 80.8%</w:t>
      </w:r>
      <w:r w:rsidRPr="00B32E23">
        <w:rPr>
          <w:rFonts w:ascii="Times New Roman" w:hAnsi="Times New Roman" w:cs="Times New Roman"/>
          <w:bCs/>
          <w:iCs/>
          <w:shd w:val="clear" w:color="auto" w:fill="FFFFFF"/>
        </w:rPr>
        <w:t xml:space="preserve">) </w:t>
      </w:r>
      <w:r w:rsidRPr="00B32E23">
        <w:rPr>
          <w:rFonts w:ascii="Times New Roman" w:hAnsi="Times New Roman" w:cs="Times New Roman"/>
          <w:bCs/>
          <w:i/>
          <w:iCs/>
          <w:shd w:val="clear" w:color="auto" w:fill="FFFFFF"/>
        </w:rPr>
        <w:t xml:space="preserve">@ </w:t>
      </w:r>
      <w:r w:rsidRPr="00B32E23">
        <w:rPr>
          <w:rFonts w:ascii="Times New Roman" w:hAnsi="Times New Roman" w:cs="Times New Roman"/>
          <w:shd w:val="clear" w:color="auto" w:fill="FFFFFF"/>
        </w:rPr>
        <w:t>800 – 1000 g/ha</w:t>
      </w:r>
      <w:r w:rsidRPr="00B32E23">
        <w:rPr>
          <w:rFonts w:ascii="Times New Roman" w:hAnsi="Times New Roman" w:cs="Times New Roman"/>
          <w:iCs/>
          <w:shd w:val="clear" w:color="auto" w:fill="FFFFFF"/>
        </w:rPr>
        <w:t xml:space="preserve"> spraying at 2-4 leaf stage of weeds, T</w:t>
      </w:r>
      <w:r w:rsidRPr="00B32E23">
        <w:rPr>
          <w:rFonts w:ascii="Times New Roman" w:hAnsi="Times New Roman" w:cs="Times New Roman"/>
          <w:iCs/>
          <w:shd w:val="clear" w:color="auto" w:fill="FFFFFF"/>
          <w:vertAlign w:val="subscript"/>
        </w:rPr>
        <w:t>2</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 xml:space="preserve">Lopat 50 EC (Quizalofop-p-Ethyl 5% EC) @ 1150 ml/ha </w:t>
      </w:r>
      <w:r w:rsidRPr="00B32E23">
        <w:rPr>
          <w:rFonts w:ascii="Times New Roman" w:hAnsi="Times New Roman" w:cs="Times New Roman"/>
          <w:iCs/>
          <w:shd w:val="clear" w:color="auto" w:fill="FFFFFF"/>
        </w:rPr>
        <w:t>spraying at 2-4 leaf stage of weeds, T</w:t>
      </w:r>
      <w:r w:rsidRPr="00B32E23">
        <w:rPr>
          <w:rFonts w:ascii="Times New Roman" w:hAnsi="Times New Roman" w:cs="Times New Roman"/>
          <w:iCs/>
          <w:shd w:val="clear" w:color="auto" w:fill="FFFFFF"/>
          <w:vertAlign w:val="subscript"/>
        </w:rPr>
        <w:t>3</w:t>
      </w:r>
      <w:r w:rsidRPr="00B32E23">
        <w:rPr>
          <w:rFonts w:ascii="Times New Roman" w:hAnsi="Times New Roman" w:cs="Times New Roman"/>
          <w:iCs/>
          <w:shd w:val="clear" w:color="auto" w:fill="FFFFFF"/>
        </w:rPr>
        <w:t xml:space="preserve">= </w:t>
      </w:r>
      <w:r w:rsidRPr="00B32E23">
        <w:rPr>
          <w:rFonts w:ascii="Times New Roman" w:hAnsi="Times New Roman" w:cs="Times New Roman"/>
          <w:shd w:val="clear" w:color="auto" w:fill="FFFFFF"/>
        </w:rPr>
        <w:t>Rasen Star 25 EC (Oxadiazon 25%)</w:t>
      </w:r>
      <w:r w:rsidRPr="00B32E23">
        <w:rPr>
          <w:rFonts w:ascii="Times New Roman" w:hAnsi="Times New Roman" w:cs="Times New Roman"/>
          <w:bCs/>
          <w:i/>
          <w:iCs/>
          <w:shd w:val="clear" w:color="auto" w:fill="FFFFFF"/>
        </w:rPr>
        <w:t>@</w:t>
      </w:r>
      <w:r w:rsidRPr="00B32E23">
        <w:rPr>
          <w:rFonts w:ascii="Times New Roman" w:hAnsi="Times New Roman" w:cs="Times New Roman"/>
          <w:shd w:val="clear" w:color="auto" w:fill="FFFFFF"/>
        </w:rPr>
        <w:t>1 L/ha</w:t>
      </w:r>
      <w:r w:rsidRPr="00B32E23">
        <w:rPr>
          <w:rFonts w:ascii="Times New Roman" w:hAnsi="Times New Roman" w:cs="Times New Roman"/>
          <w:iCs/>
          <w:shd w:val="clear" w:color="auto" w:fill="FFFFFF"/>
        </w:rPr>
        <w:t xml:space="preserve"> spraying at 2-4 leaf stage of weeds, T</w:t>
      </w:r>
      <w:r w:rsidRPr="00B32E23">
        <w:rPr>
          <w:rFonts w:ascii="Times New Roman" w:hAnsi="Times New Roman" w:cs="Times New Roman"/>
          <w:iCs/>
          <w:shd w:val="clear" w:color="auto" w:fill="FFFFFF"/>
          <w:vertAlign w:val="subscript"/>
        </w:rPr>
        <w:t>4</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Meso 10 SC (Mesotrone10%)@ 1L/ha</w:t>
      </w:r>
      <w:r w:rsidRPr="00B32E23">
        <w:rPr>
          <w:rFonts w:ascii="Times New Roman" w:hAnsi="Times New Roman" w:cs="Times New Roman"/>
          <w:iCs/>
          <w:shd w:val="clear" w:color="auto" w:fill="FFFFFF"/>
        </w:rPr>
        <w:t xml:space="preserve"> spraying at 2-4 leaf stage of weeds, T</w:t>
      </w:r>
      <w:r w:rsidRPr="00B32E23">
        <w:rPr>
          <w:rFonts w:ascii="Times New Roman" w:hAnsi="Times New Roman" w:cs="Times New Roman"/>
          <w:iCs/>
          <w:shd w:val="clear" w:color="auto" w:fill="FFFFFF"/>
          <w:vertAlign w:val="subscript"/>
        </w:rPr>
        <w:t>5</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Petra 18 WP (Acetochlor 14% + Bensulfuron-methyl 4% WP) @ 2 kg/ha</w:t>
      </w:r>
      <w:r w:rsidRPr="00B32E23">
        <w:rPr>
          <w:rFonts w:ascii="Times New Roman" w:hAnsi="Times New Roman" w:cs="Times New Roman"/>
          <w:iCs/>
          <w:shd w:val="clear" w:color="auto" w:fill="FFFFFF"/>
        </w:rPr>
        <w:t xml:space="preserve"> spraying at 2-4 leaf stage of weeds, T</w:t>
      </w:r>
      <w:r w:rsidRPr="00B32E23">
        <w:rPr>
          <w:rFonts w:ascii="Times New Roman" w:hAnsi="Times New Roman" w:cs="Times New Roman"/>
          <w:iCs/>
          <w:shd w:val="clear" w:color="auto" w:fill="FFFFFF"/>
          <w:vertAlign w:val="subscript"/>
        </w:rPr>
        <w:t>6</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 xml:space="preserve">Medi Care 10 EC (Fenoxa-P- Ethyl) @ 650 ml/ha spraying at 3-4 DAT, </w:t>
      </w:r>
      <w:r w:rsidRPr="00B32E23">
        <w:rPr>
          <w:rFonts w:ascii="Times New Roman" w:hAnsi="Times New Roman" w:cs="Times New Roman"/>
          <w:iCs/>
          <w:shd w:val="clear" w:color="auto" w:fill="FFFFFF"/>
        </w:rPr>
        <w:t>T</w:t>
      </w:r>
      <w:r w:rsidRPr="00B32E23">
        <w:rPr>
          <w:rFonts w:ascii="Times New Roman" w:hAnsi="Times New Roman" w:cs="Times New Roman"/>
          <w:iCs/>
          <w:shd w:val="clear" w:color="auto" w:fill="FFFFFF"/>
          <w:vertAlign w:val="subscript"/>
        </w:rPr>
        <w:t xml:space="preserve">7 </w:t>
      </w:r>
      <w:r w:rsidRPr="00B32E23">
        <w:rPr>
          <w:rFonts w:ascii="Times New Roman" w:hAnsi="Times New Roman" w:cs="Times New Roman"/>
          <w:iCs/>
          <w:shd w:val="clear" w:color="auto" w:fill="FFFFFF"/>
        </w:rPr>
        <w:t xml:space="preserve">= </w:t>
      </w:r>
      <w:r w:rsidRPr="00B32E23">
        <w:rPr>
          <w:rFonts w:ascii="Times New Roman" w:hAnsi="Times New Roman" w:cs="Times New Roman"/>
          <w:shd w:val="clear" w:color="auto" w:fill="FFFFFF"/>
        </w:rPr>
        <w:t xml:space="preserve">Urumi 55 EC (Atrazine 50%+Mesotrione 5%) @ 1 L/ha      spraying at </w:t>
      </w:r>
      <w:r w:rsidRPr="00B32E23">
        <w:rPr>
          <w:rFonts w:ascii="Times New Roman" w:hAnsi="Times New Roman" w:cs="Times New Roman"/>
          <w:iCs/>
          <w:shd w:val="clear" w:color="auto" w:fill="FFFFFF"/>
        </w:rPr>
        <w:t>2-4 leaf stage of weeds, T</w:t>
      </w:r>
      <w:r w:rsidRPr="00B32E23">
        <w:rPr>
          <w:rFonts w:ascii="Times New Roman" w:hAnsi="Times New Roman" w:cs="Times New Roman"/>
          <w:iCs/>
          <w:shd w:val="clear" w:color="auto" w:fill="FFFFFF"/>
          <w:vertAlign w:val="subscript"/>
        </w:rPr>
        <w:t xml:space="preserve">8 </w:t>
      </w:r>
      <w:r w:rsidRPr="00B32E23">
        <w:rPr>
          <w:rFonts w:ascii="Times New Roman" w:hAnsi="Times New Roman" w:cs="Times New Roman"/>
          <w:iCs/>
          <w:shd w:val="clear" w:color="auto" w:fill="FFFFFF"/>
        </w:rPr>
        <w:t xml:space="preserve">= </w:t>
      </w:r>
      <w:r w:rsidRPr="00B32E23">
        <w:rPr>
          <w:rFonts w:ascii="Times New Roman" w:hAnsi="Times New Roman" w:cs="Times New Roman"/>
          <w:shd w:val="clear" w:color="auto" w:fill="FFFFFF"/>
        </w:rPr>
        <w:t xml:space="preserve">Maxon 25 EC (Oxadiazon 25% w/w) @ 1 L/ha spraying at </w:t>
      </w:r>
      <w:r w:rsidRPr="00B32E23">
        <w:rPr>
          <w:rFonts w:ascii="Times New Roman" w:hAnsi="Times New Roman" w:cs="Times New Roman"/>
          <w:iCs/>
          <w:shd w:val="clear" w:color="auto" w:fill="FFFFFF"/>
        </w:rPr>
        <w:t>2-4 leaf stage of weeds. T</w:t>
      </w:r>
      <w:r w:rsidRPr="00B32E23">
        <w:rPr>
          <w:rFonts w:ascii="Times New Roman" w:hAnsi="Times New Roman" w:cs="Times New Roman"/>
          <w:iCs/>
          <w:shd w:val="clear" w:color="auto" w:fill="FFFFFF"/>
          <w:vertAlign w:val="subscript"/>
        </w:rPr>
        <w:t>8</w:t>
      </w:r>
      <w:r w:rsidRPr="00B32E23">
        <w:rPr>
          <w:rFonts w:ascii="Times New Roman" w:hAnsi="Times New Roman" w:cs="Times New Roman"/>
          <w:iCs/>
          <w:shd w:val="clear" w:color="auto" w:fill="FFFFFF"/>
        </w:rPr>
        <w:t xml:space="preserve"> =</w:t>
      </w:r>
      <w:r w:rsidRPr="00B32E23">
        <w:rPr>
          <w:rFonts w:ascii="Times New Roman" w:hAnsi="Times New Roman" w:cs="Times New Roman"/>
          <w:shd w:val="clear" w:color="auto" w:fill="FFFFFF"/>
        </w:rPr>
        <w:t xml:space="preserve"> Pendulum 33 EC (Pendimethalin 33%) @ 2.5 L/ha spraying at 3-4 DAT, </w:t>
      </w:r>
      <w:r w:rsidRPr="00B32E23">
        <w:rPr>
          <w:rFonts w:ascii="Times New Roman" w:hAnsi="Times New Roman" w:cs="Times New Roman"/>
          <w:iCs/>
          <w:shd w:val="clear" w:color="auto" w:fill="FFFFFF"/>
        </w:rPr>
        <w:t>T</w:t>
      </w:r>
      <w:r w:rsidRPr="00B32E23">
        <w:rPr>
          <w:rFonts w:ascii="Times New Roman" w:hAnsi="Times New Roman" w:cs="Times New Roman"/>
          <w:iCs/>
          <w:shd w:val="clear" w:color="auto" w:fill="FFFFFF"/>
          <w:vertAlign w:val="subscript"/>
        </w:rPr>
        <w:t>10</w:t>
      </w:r>
      <w:r w:rsidRPr="00B32E23">
        <w:rPr>
          <w:rFonts w:ascii="Times New Roman" w:hAnsi="Times New Roman" w:cs="Times New Roman"/>
          <w:iCs/>
          <w:shd w:val="clear" w:color="auto" w:fill="FFFFFF"/>
        </w:rPr>
        <w:t xml:space="preserve"> =</w:t>
      </w:r>
      <w:r w:rsidRPr="00B32E23">
        <w:rPr>
          <w:rFonts w:ascii="Times New Roman" w:hAnsi="Times New Roman" w:cs="Times New Roman"/>
          <w:shd w:val="clear" w:color="auto" w:fill="FFFFFF"/>
        </w:rPr>
        <w:t xml:space="preserve"> Grande 38.7 CS (Pendimethalin) @ 1.75 L/ha spraying at 3-4 DAT, </w:t>
      </w:r>
      <w:r w:rsidRPr="00B32E23">
        <w:rPr>
          <w:rFonts w:ascii="Times New Roman" w:hAnsi="Times New Roman" w:cs="Times New Roman"/>
          <w:iCs/>
          <w:shd w:val="clear" w:color="auto" w:fill="FFFFFF"/>
        </w:rPr>
        <w:t>T</w:t>
      </w:r>
      <w:r w:rsidRPr="00B32E23">
        <w:rPr>
          <w:rFonts w:ascii="Times New Roman" w:hAnsi="Times New Roman" w:cs="Times New Roman"/>
          <w:iCs/>
          <w:shd w:val="clear" w:color="auto" w:fill="FFFFFF"/>
          <w:vertAlign w:val="subscript"/>
        </w:rPr>
        <w:t>11</w:t>
      </w:r>
      <w:r w:rsidRPr="00B32E23">
        <w:rPr>
          <w:rFonts w:ascii="Times New Roman" w:hAnsi="Times New Roman" w:cs="Times New Roman"/>
          <w:iCs/>
          <w:shd w:val="clear" w:color="auto" w:fill="FFFFFF"/>
        </w:rPr>
        <w:t xml:space="preserve"> = </w:t>
      </w:r>
      <w:r w:rsidRPr="00B32E23">
        <w:rPr>
          <w:rFonts w:ascii="Times New Roman" w:hAnsi="Times New Roman" w:cs="Times New Roman"/>
          <w:shd w:val="clear" w:color="auto" w:fill="FFFFFF"/>
        </w:rPr>
        <w:t xml:space="preserve">Ridhom 30 WP (Bensulfuron Methyl + Bispyribac Sodium) @ 75 g/ha at 3-4 leaf stage, </w:t>
      </w:r>
      <w:r w:rsidRPr="00B32E23">
        <w:rPr>
          <w:rFonts w:ascii="Times New Roman" w:hAnsi="Times New Roman" w:cs="Times New Roman"/>
          <w:iCs/>
          <w:shd w:val="clear" w:color="auto" w:fill="FFFFFF"/>
        </w:rPr>
        <w:t>T</w:t>
      </w:r>
      <w:r w:rsidRPr="00B32E23">
        <w:rPr>
          <w:rFonts w:ascii="Times New Roman" w:hAnsi="Times New Roman" w:cs="Times New Roman"/>
          <w:iCs/>
          <w:shd w:val="clear" w:color="auto" w:fill="FFFFFF"/>
          <w:vertAlign w:val="subscript"/>
        </w:rPr>
        <w:t>12</w:t>
      </w:r>
      <w:r w:rsidRPr="00B32E23">
        <w:rPr>
          <w:rFonts w:ascii="Times New Roman" w:hAnsi="Times New Roman" w:cs="Times New Roman"/>
          <w:iCs/>
          <w:shd w:val="clear" w:color="auto" w:fill="FFFFFF"/>
        </w:rPr>
        <w:t xml:space="preserve"> = Two hand weeding at 25 &amp; 50 DAT, T</w:t>
      </w:r>
      <w:r w:rsidRPr="00B32E23">
        <w:rPr>
          <w:rFonts w:ascii="Times New Roman" w:hAnsi="Times New Roman" w:cs="Times New Roman"/>
          <w:iCs/>
          <w:shd w:val="clear" w:color="auto" w:fill="FFFFFF"/>
          <w:vertAlign w:val="subscript"/>
        </w:rPr>
        <w:t>13</w:t>
      </w:r>
      <w:r w:rsidRPr="00B32E23">
        <w:rPr>
          <w:rFonts w:ascii="Times New Roman" w:hAnsi="Times New Roman" w:cs="Times New Roman"/>
          <w:iCs/>
          <w:shd w:val="clear" w:color="auto" w:fill="FFFFFF"/>
        </w:rPr>
        <w:t xml:space="preserve"> = Control (No weeding and herbicide)</w:t>
      </w:r>
      <w:r w:rsidRPr="00B32E23">
        <w:rPr>
          <w:rFonts w:ascii="Times New Roman" w:eastAsia="SimSun" w:hAnsi="Times New Roman" w:cs="Times New Roman"/>
          <w:color w:val="000000" w:themeColor="text1"/>
          <w:lang w:eastAsia="zh-CN"/>
        </w:rPr>
        <w:t xml:space="preserve">The trial was set up in randomized complete block design with three replications. The unit plot size was 3 m </w:t>
      </w:r>
      <w:r w:rsidRPr="00B32E23">
        <w:rPr>
          <w:rFonts w:ascii="Times New Roman" w:eastAsia="SimSun" w:hAnsi="Times New Roman" w:cs="Times New Roman"/>
          <w:color w:val="000000" w:themeColor="text1"/>
          <w:lang w:eastAsia="zh-CN"/>
        </w:rPr>
        <w:sym w:font="Symbol" w:char="F0B4"/>
      </w:r>
      <w:r w:rsidRPr="00B32E23">
        <w:rPr>
          <w:rFonts w:ascii="Times New Roman" w:eastAsia="SimSun" w:hAnsi="Times New Roman" w:cs="Times New Roman"/>
          <w:color w:val="000000" w:themeColor="text1"/>
          <w:lang w:eastAsia="zh-CN"/>
        </w:rPr>
        <w:t xml:space="preserve"> 3 m. The crop was fertilized with cowdung 10 t/ha and </w:t>
      </w:r>
      <w:r w:rsidRPr="00B32E23">
        <w:rPr>
          <w:rFonts w:ascii="Times New Roman" w:hAnsi="Times New Roman" w:cs="Times New Roman"/>
          <w:color w:val="000000" w:themeColor="text1"/>
        </w:rPr>
        <w:t xml:space="preserve">140-60-120-40-4.5-2.1 kg/ha of N-P-K-S-Zn-B (FRG 2018) </w:t>
      </w:r>
      <w:r w:rsidRPr="00B32E23">
        <w:rPr>
          <w:rFonts w:ascii="Times New Roman" w:eastAsia="SimSun" w:hAnsi="Times New Roman" w:cs="Times New Roman"/>
          <w:color w:val="000000" w:themeColor="text1"/>
          <w:lang w:eastAsia="zh-CN"/>
        </w:rPr>
        <w:t xml:space="preserve">respectively. Cowdung was applied at the time of land preparation. </w:t>
      </w:r>
      <w:r w:rsidRPr="00B32E23">
        <w:rPr>
          <w:rFonts w:ascii="Times New Roman" w:hAnsi="Times New Roman" w:cs="Times New Roman"/>
          <w:color w:val="000000" w:themeColor="text1"/>
        </w:rPr>
        <w:t xml:space="preserve">All of P, S, Zn, B and ½ of N and K were applied as basal during final land preparation. Remaining N and K were applied in two equal splits at 25 and 50 </w:t>
      </w:r>
      <w:r w:rsidRPr="00B32E23">
        <w:rPr>
          <w:rFonts w:ascii="Times New Roman" w:eastAsia="SimSun" w:hAnsi="Times New Roman" w:cs="Times New Roman"/>
          <w:color w:val="000000" w:themeColor="text1"/>
          <w:lang w:eastAsia="zh-CN"/>
        </w:rPr>
        <w:t>days after transplanting followed by irrigation</w:t>
      </w:r>
      <w:r w:rsidRPr="00B32E23">
        <w:rPr>
          <w:rFonts w:ascii="Times New Roman" w:hAnsi="Times New Roman" w:cs="Times New Roman"/>
          <w:color w:val="000000" w:themeColor="text1"/>
        </w:rPr>
        <w:t xml:space="preserve"> and mixed thoroughly with soil as soon as possible for better utilization </w:t>
      </w:r>
      <w:r w:rsidRPr="00B32E23">
        <w:rPr>
          <w:rFonts w:ascii="Times New Roman" w:eastAsia="SimSun" w:hAnsi="Times New Roman" w:cs="Times New Roman"/>
          <w:color w:val="000000" w:themeColor="text1"/>
          <w:lang w:eastAsia="zh-CN"/>
        </w:rPr>
        <w:t xml:space="preserve">followed by irrigation. Seedlings of onion variety (BARI Piaj-4) were transplanted at Gazipur on 12 December 2023 and 11 December 2023 at Dinajpur. A light irrigation was given after transplanting. </w:t>
      </w:r>
      <w:r w:rsidRPr="00B32E23">
        <w:rPr>
          <w:rFonts w:ascii="Times New Roman" w:hAnsi="Times New Roman" w:cs="Times New Roman"/>
          <w:color w:val="000000" w:themeColor="text1"/>
        </w:rPr>
        <w:t>Weed samples were collected using 50cm × 50cm quadrate, from randomly selected four places from each plot as per treatment. Number and dry weight of weeds were recorded carefully. The weed control Efficiency (WEC) was calculated by the following formula.</w: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 xml:space="preserve">Relative Density (RD) = </w:t>
      </w:r>
      <w:r w:rsidR="00F81323" w:rsidRPr="00F81323">
        <w:rPr>
          <w:rFonts w:ascii="Times New Roman" w:hAnsi="Times New Roman" w:cs="Times New Roman"/>
          <w:color w:val="000000" w:themeColor="text1"/>
          <w:position w:val="-24"/>
        </w:rPr>
        <w:object w:dxaOrig="3360" w:dyaOrig="620">
          <v:shape id="_x0000_i1029" type="#_x0000_t75" style="width:170.25pt;height:30.75pt" o:ole="">
            <v:imagedata r:id="rId57" o:title=""/>
          </v:shape>
          <o:OLEObject Type="Embed" ProgID="Equation.3" ShapeID="_x0000_i1029" DrawAspect="Content" ObjectID="_1795510662" r:id="rId58"/>
        </w:objec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 xml:space="preserve">WCE (%) = </w:t>
      </w:r>
      <w:r w:rsidRPr="00B32E23">
        <w:rPr>
          <w:rFonts w:ascii="Times New Roman" w:hAnsi="Times New Roman" w:cs="Times New Roman"/>
          <w:color w:val="000000" w:themeColor="text1"/>
          <w:position w:val="-28"/>
        </w:rPr>
        <w:object w:dxaOrig="900" w:dyaOrig="680">
          <v:shape id="_x0000_i1030" type="#_x0000_t75" style="width:43.5pt;height:32.25pt" o:ole="">
            <v:imagedata r:id="rId59" o:title=""/>
          </v:shape>
          <o:OLEObject Type="Embed" ProgID="Equation.3" ShapeID="_x0000_i1030" DrawAspect="Content" ObjectID="_1795510663" r:id="rId60"/>
        </w:object>
      </w:r>
      <w:r w:rsidRPr="00B32E23">
        <w:rPr>
          <w:rFonts w:ascii="Times New Roman" w:hAnsi="Times New Roman" w:cs="Times New Roman"/>
          <w:color w:val="000000" w:themeColor="text1"/>
        </w:rPr>
        <w:t xml:space="preserve"> X100 </w:t>
      </w:r>
    </w:p>
    <w:p w:rsidR="00061DD8"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 xml:space="preserve">Where, A = Dry weight of weeds in no weeding plots and B = Dry weight of weeds in treated plots. </w: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The crop was harvested on 02 April 2024 at Gazipur 31 March, 2024 at Dinajpur. Yield and yield contributing characters were recorded and analyzed statistically and mean separations were done by LSD test at 5% level of significance.</w:t>
      </w:r>
    </w:p>
    <w:p w:rsidR="00B32E23" w:rsidRPr="00B32E23" w:rsidRDefault="00B32E23" w:rsidP="00B32E23">
      <w:pPr>
        <w:spacing w:after="0" w:line="240" w:lineRule="auto"/>
        <w:jc w:val="both"/>
        <w:rPr>
          <w:rFonts w:ascii="Times New Roman" w:hAnsi="Times New Roman" w:cs="Times New Roman"/>
          <w:color w:val="000000" w:themeColor="text1"/>
        </w:rPr>
      </w:pPr>
    </w:p>
    <w:p w:rsidR="00AB0BB2" w:rsidRDefault="00AB0BB2" w:rsidP="00B32E23">
      <w:pPr>
        <w:spacing w:after="0" w:line="240" w:lineRule="auto"/>
        <w:jc w:val="both"/>
        <w:rPr>
          <w:rFonts w:ascii="Times New Roman" w:hAnsi="Times New Roman" w:cs="Times New Roman"/>
          <w:b/>
          <w:bCs/>
          <w:color w:val="000000" w:themeColor="text1"/>
          <w:sz w:val="24"/>
          <w:szCs w:val="24"/>
        </w:rPr>
      </w:pPr>
    </w:p>
    <w:p w:rsidR="00B32E23" w:rsidRPr="00AB0BB2" w:rsidRDefault="00B32E23" w:rsidP="00B32E23">
      <w:pPr>
        <w:spacing w:after="0" w:line="240" w:lineRule="auto"/>
        <w:jc w:val="both"/>
        <w:rPr>
          <w:rFonts w:ascii="Times New Roman" w:hAnsi="Times New Roman" w:cs="Times New Roman"/>
          <w:color w:val="000000" w:themeColor="text1"/>
          <w:sz w:val="24"/>
          <w:szCs w:val="24"/>
        </w:rPr>
      </w:pPr>
      <w:r w:rsidRPr="00AB0BB2">
        <w:rPr>
          <w:rFonts w:ascii="Times New Roman" w:hAnsi="Times New Roman" w:cs="Times New Roman"/>
          <w:b/>
          <w:bCs/>
          <w:color w:val="000000" w:themeColor="text1"/>
          <w:sz w:val="24"/>
          <w:szCs w:val="24"/>
        </w:rPr>
        <w:lastRenderedPageBreak/>
        <w:t>Results and Discussion</w:t>
      </w:r>
    </w:p>
    <w:p w:rsidR="00B32E23" w:rsidRPr="00B32E23" w:rsidRDefault="00B32E23" w:rsidP="00B32E23">
      <w:pPr>
        <w:spacing w:after="0" w:line="240" w:lineRule="auto"/>
        <w:jc w:val="both"/>
        <w:rPr>
          <w:rFonts w:ascii="Times New Roman" w:hAnsi="Times New Roman" w:cs="Times New Roman"/>
          <w:b/>
          <w:color w:val="000000" w:themeColor="text1"/>
        </w:rPr>
      </w:pPr>
      <w:r w:rsidRPr="00B32E23">
        <w:rPr>
          <w:rFonts w:ascii="Times New Roman" w:hAnsi="Times New Roman" w:cs="Times New Roman"/>
          <w:b/>
          <w:color w:val="000000" w:themeColor="text1"/>
        </w:rPr>
        <w:t>Number of weeds/m</w:t>
      </w:r>
      <w:r w:rsidRPr="00B32E23">
        <w:rPr>
          <w:rFonts w:ascii="Times New Roman" w:hAnsi="Times New Roman" w:cs="Times New Roman"/>
          <w:b/>
          <w:color w:val="000000" w:themeColor="text1"/>
          <w:vertAlign w:val="superscript"/>
        </w:rPr>
        <w:t>2</w:t>
      </w:r>
      <w:r w:rsidRPr="00B32E23">
        <w:rPr>
          <w:rFonts w:ascii="Times New Roman" w:hAnsi="Times New Roman" w:cs="Times New Roman"/>
          <w:b/>
          <w:color w:val="000000" w:themeColor="text1"/>
        </w:rPr>
        <w:t xml:space="preserve">, weed density (%) and weed control efficiency (WCE) </w:t>
      </w:r>
    </w:p>
    <w:p w:rsidR="00B32E23" w:rsidRPr="00AB0BB2" w:rsidRDefault="00B32E23" w:rsidP="00B32E23">
      <w:pPr>
        <w:spacing w:after="0" w:line="240" w:lineRule="auto"/>
        <w:jc w:val="both"/>
        <w:rPr>
          <w:rFonts w:ascii="Times New Roman" w:hAnsi="Times New Roman" w:cs="Times New Roman"/>
          <w:bCs/>
          <w:color w:val="000000" w:themeColor="text1"/>
          <w:sz w:val="21"/>
          <w:szCs w:val="21"/>
        </w:rPr>
      </w:pPr>
      <w:r w:rsidRPr="00AB0BB2">
        <w:rPr>
          <w:rFonts w:ascii="Times New Roman" w:hAnsi="Times New Roman" w:cs="Times New Roman"/>
          <w:color w:val="000000" w:themeColor="text1"/>
          <w:sz w:val="21"/>
          <w:szCs w:val="21"/>
        </w:rPr>
        <w:t>Number of weeds/m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weed density (%) and weed control efficiency (WCE) were affected by different herbicides. The tested herbicides were </w:t>
      </w:r>
      <w:r w:rsidRPr="00AB0BB2">
        <w:rPr>
          <w:rFonts w:ascii="Times New Roman" w:hAnsi="Times New Roman" w:cs="Times New Roman"/>
          <w:sz w:val="21"/>
          <w:szCs w:val="21"/>
          <w:shd w:val="clear" w:color="auto" w:fill="FFFFFF"/>
        </w:rPr>
        <w:t>Ensure 88.8 WDG</w:t>
      </w:r>
      <w:r w:rsidRPr="00AB0BB2">
        <w:rPr>
          <w:rFonts w:ascii="Times New Roman" w:eastAsia="Times New Roman" w:hAnsi="Times New Roman" w:cs="Times New Roman"/>
          <w:bCs/>
          <w:iCs/>
          <w:sz w:val="21"/>
          <w:szCs w:val="21"/>
        </w:rPr>
        <w:t xml:space="preserve">, </w:t>
      </w:r>
      <w:r w:rsidRPr="00AB0BB2">
        <w:rPr>
          <w:rFonts w:ascii="Times New Roman" w:hAnsi="Times New Roman" w:cs="Times New Roman"/>
          <w:sz w:val="21"/>
          <w:szCs w:val="21"/>
        </w:rPr>
        <w:t>Lopat 50 EC,Rasen Star 25 EC</w:t>
      </w:r>
      <w:r w:rsidRPr="00AB0BB2">
        <w:rPr>
          <w:rFonts w:ascii="Times New Roman" w:hAnsi="Times New Roman" w:cs="Times New Roman"/>
          <w:bCs/>
          <w:iCs/>
          <w:sz w:val="21"/>
          <w:szCs w:val="21"/>
        </w:rPr>
        <w:t>,</w:t>
      </w:r>
      <w:r w:rsidRPr="00AB0BB2">
        <w:rPr>
          <w:rFonts w:ascii="Times New Roman" w:hAnsi="Times New Roman" w:cs="Times New Roman"/>
          <w:sz w:val="21"/>
          <w:szCs w:val="21"/>
        </w:rPr>
        <w:t>Meso 10 SC</w:t>
      </w:r>
      <w:r w:rsidRPr="00AB0BB2">
        <w:rPr>
          <w:rFonts w:ascii="Times New Roman" w:hAnsi="Times New Roman" w:cs="Times New Roman"/>
          <w:bCs/>
          <w:iCs/>
          <w:sz w:val="21"/>
          <w:szCs w:val="21"/>
        </w:rPr>
        <w:t xml:space="preserve">, </w:t>
      </w:r>
      <w:r w:rsidRPr="00AB0BB2">
        <w:rPr>
          <w:rFonts w:ascii="Times New Roman" w:hAnsi="Times New Roman" w:cs="Times New Roman"/>
          <w:sz w:val="21"/>
          <w:szCs w:val="21"/>
        </w:rPr>
        <w:t xml:space="preserve">Petra 18 WP,Medi Care 10 EC, Urumi 55 EC, Maxon 25 EC, Pendulum 33 EC, Grande 38.7 CS,Ridhom 30 WP </w:t>
      </w:r>
      <w:r w:rsidRPr="00AB0BB2">
        <w:rPr>
          <w:rFonts w:ascii="Times New Roman" w:hAnsi="Times New Roman" w:cs="Times New Roman"/>
          <w:color w:val="000000" w:themeColor="text1"/>
          <w:sz w:val="21"/>
          <w:szCs w:val="21"/>
        </w:rPr>
        <w:t xml:space="preserve">and </w:t>
      </w:r>
      <w:r w:rsidRPr="00AB0BB2">
        <w:rPr>
          <w:rFonts w:ascii="Times New Roman" w:hAnsi="Times New Roman" w:cs="Times New Roman"/>
          <w:iCs/>
          <w:color w:val="000000" w:themeColor="text1"/>
          <w:sz w:val="21"/>
          <w:szCs w:val="21"/>
        </w:rPr>
        <w:t>the target weeds to control were Mutha (</w:t>
      </w:r>
      <w:r w:rsidRPr="00AB0BB2">
        <w:rPr>
          <w:rFonts w:ascii="Times New Roman" w:hAnsi="Times New Roman" w:cs="Times New Roman"/>
          <w:i/>
          <w:iCs/>
          <w:color w:val="000000"/>
          <w:sz w:val="21"/>
          <w:szCs w:val="21"/>
        </w:rPr>
        <w:t xml:space="preserve">Cyperous rotundus), </w:t>
      </w:r>
      <w:r w:rsidRPr="00AB0BB2">
        <w:rPr>
          <w:rFonts w:ascii="Times New Roman" w:hAnsi="Times New Roman" w:cs="Times New Roman"/>
          <w:iCs/>
          <w:color w:val="000000"/>
          <w:sz w:val="21"/>
          <w:szCs w:val="21"/>
        </w:rPr>
        <w:t>Bathua</w:t>
      </w:r>
      <w:r w:rsidRPr="00AB0BB2">
        <w:rPr>
          <w:rFonts w:ascii="Times New Roman" w:hAnsi="Times New Roman" w:cs="Times New Roman"/>
          <w:i/>
          <w:iCs/>
          <w:color w:val="000000"/>
          <w:sz w:val="21"/>
          <w:szCs w:val="21"/>
        </w:rPr>
        <w:t xml:space="preserve"> (Chenopodium album), </w:t>
      </w:r>
      <w:r w:rsidRPr="00AB0BB2">
        <w:rPr>
          <w:rFonts w:ascii="Times New Roman" w:hAnsi="Times New Roman" w:cs="Times New Roman"/>
          <w:iCs/>
          <w:color w:val="000000"/>
          <w:sz w:val="21"/>
          <w:szCs w:val="21"/>
        </w:rPr>
        <w:t xml:space="preserve">Anguly </w:t>
      </w:r>
      <w:r w:rsidRPr="00AB0BB2">
        <w:rPr>
          <w:rFonts w:ascii="Times New Roman" w:hAnsi="Times New Roman" w:cs="Times New Roman"/>
          <w:i/>
          <w:iCs/>
          <w:color w:val="000000"/>
          <w:sz w:val="21"/>
          <w:szCs w:val="21"/>
        </w:rPr>
        <w:t xml:space="preserve">(Digitaria Sangualis), </w:t>
      </w:r>
      <w:r w:rsidRPr="00AB0BB2">
        <w:rPr>
          <w:rFonts w:ascii="Times New Roman" w:hAnsi="Times New Roman" w:cs="Times New Roman"/>
          <w:iCs/>
          <w:color w:val="000000"/>
          <w:sz w:val="21"/>
          <w:szCs w:val="21"/>
        </w:rPr>
        <w:t>Banpalong</w:t>
      </w:r>
      <w:r w:rsidRPr="00AB0BB2">
        <w:rPr>
          <w:rFonts w:ascii="Times New Roman" w:hAnsi="Times New Roman" w:cs="Times New Roman"/>
          <w:i/>
          <w:iCs/>
          <w:color w:val="000000"/>
          <w:sz w:val="21"/>
          <w:szCs w:val="21"/>
        </w:rPr>
        <w:t xml:space="preserve"> (Rumex maritimus</w:t>
      </w:r>
      <w:r w:rsidRPr="00AB0BB2">
        <w:rPr>
          <w:rFonts w:ascii="Times New Roman" w:hAnsi="Times New Roman" w:cs="Times New Roman"/>
          <w:i/>
          <w:iCs/>
          <w:sz w:val="21"/>
          <w:szCs w:val="21"/>
        </w:rPr>
        <w:t>), Bonmula (Raphanus rahanistrum),</w:t>
      </w:r>
      <w:r w:rsidRPr="00AB0BB2">
        <w:rPr>
          <w:rFonts w:ascii="Times New Roman" w:hAnsi="Times New Roman" w:cs="Times New Roman"/>
          <w:iCs/>
          <w:sz w:val="21"/>
          <w:szCs w:val="21"/>
        </w:rPr>
        <w:t>Boro shama</w:t>
      </w:r>
      <w:r w:rsidRPr="00AB0BB2">
        <w:rPr>
          <w:rFonts w:ascii="Times New Roman" w:hAnsi="Times New Roman" w:cs="Times New Roman"/>
          <w:i/>
          <w:iCs/>
          <w:sz w:val="21"/>
          <w:szCs w:val="21"/>
        </w:rPr>
        <w:t xml:space="preserve"> (Echinochloa crusgali</w:t>
      </w:r>
      <w:r w:rsidRPr="00AB0BB2">
        <w:rPr>
          <w:rFonts w:ascii="Times New Roman" w:hAnsi="Times New Roman" w:cs="Times New Roman"/>
          <w:i/>
          <w:iCs/>
          <w:color w:val="000000"/>
          <w:sz w:val="21"/>
          <w:szCs w:val="21"/>
        </w:rPr>
        <w:t>),</w:t>
      </w:r>
      <w:r w:rsidRPr="00AB0BB2">
        <w:rPr>
          <w:rFonts w:ascii="Times New Roman" w:hAnsi="Times New Roman" w:cs="Times New Roman"/>
          <w:sz w:val="21"/>
          <w:szCs w:val="21"/>
        </w:rPr>
        <w:t xml:space="preserve"> Chapra (</w:t>
      </w:r>
      <w:r w:rsidRPr="00AB0BB2">
        <w:rPr>
          <w:rFonts w:ascii="Times New Roman" w:hAnsi="Times New Roman" w:cs="Times New Roman"/>
          <w:i/>
          <w:iCs/>
          <w:color w:val="000000"/>
          <w:sz w:val="21"/>
          <w:szCs w:val="21"/>
        </w:rPr>
        <w:t xml:space="preserve">Eleusine indica), </w:t>
      </w:r>
      <w:r w:rsidRPr="00AB0BB2">
        <w:rPr>
          <w:rFonts w:ascii="Times New Roman" w:eastAsia="Times New Roman" w:hAnsi="Times New Roman" w:cs="Times New Roman"/>
          <w:color w:val="000000" w:themeColor="text1"/>
          <w:sz w:val="21"/>
          <w:szCs w:val="21"/>
        </w:rPr>
        <w:t>Catanote</w:t>
      </w:r>
      <w:r w:rsidRPr="00AB0BB2">
        <w:rPr>
          <w:rFonts w:ascii="Times New Roman" w:hAnsi="Times New Roman" w:cs="Times New Roman"/>
          <w:i/>
          <w:color w:val="000000" w:themeColor="text1"/>
          <w:sz w:val="21"/>
          <w:szCs w:val="21"/>
        </w:rPr>
        <w:t>(</w:t>
      </w:r>
      <w:r w:rsidRPr="00AB0BB2">
        <w:rPr>
          <w:rFonts w:ascii="Times New Roman" w:eastAsia="Times New Roman" w:hAnsi="Times New Roman" w:cs="Times New Roman"/>
          <w:i/>
          <w:iCs/>
          <w:color w:val="000000" w:themeColor="text1"/>
          <w:sz w:val="21"/>
          <w:szCs w:val="21"/>
        </w:rPr>
        <w:t>Amaranthus spinosus</w:t>
      </w:r>
      <w:r w:rsidRPr="00AB0BB2">
        <w:rPr>
          <w:rFonts w:ascii="Times New Roman" w:hAnsi="Times New Roman" w:cs="Times New Roman"/>
          <w:i/>
          <w:color w:val="000000" w:themeColor="text1"/>
          <w:sz w:val="21"/>
          <w:szCs w:val="21"/>
        </w:rPr>
        <w:t xml:space="preserve">), </w:t>
      </w:r>
      <w:r w:rsidRPr="00AB0BB2">
        <w:rPr>
          <w:rFonts w:ascii="Times New Roman" w:eastAsia="Times New Roman" w:hAnsi="Times New Roman" w:cs="Times New Roman"/>
          <w:color w:val="000000" w:themeColor="text1"/>
          <w:sz w:val="21"/>
          <w:szCs w:val="21"/>
        </w:rPr>
        <w:t>Bothua</w:t>
      </w:r>
      <w:r w:rsidRPr="00AB0BB2">
        <w:rPr>
          <w:rFonts w:ascii="Times New Roman" w:hAnsi="Times New Roman" w:cs="Times New Roman"/>
          <w:i/>
          <w:color w:val="000000" w:themeColor="text1"/>
          <w:sz w:val="21"/>
          <w:szCs w:val="21"/>
        </w:rPr>
        <w:t>(</w:t>
      </w:r>
      <w:r w:rsidRPr="00AB0BB2">
        <w:rPr>
          <w:rFonts w:ascii="Times New Roman" w:eastAsia="Times New Roman" w:hAnsi="Times New Roman" w:cs="Times New Roman"/>
          <w:i/>
          <w:iCs/>
          <w:color w:val="000000" w:themeColor="text1"/>
          <w:sz w:val="21"/>
          <w:szCs w:val="21"/>
        </w:rPr>
        <w:t>Chenopodium album</w:t>
      </w:r>
      <w:r w:rsidRPr="00AB0BB2">
        <w:rPr>
          <w:rFonts w:ascii="Times New Roman" w:hAnsi="Times New Roman" w:cs="Times New Roman"/>
          <w:i/>
          <w:color w:val="000000" w:themeColor="text1"/>
          <w:sz w:val="21"/>
          <w:szCs w:val="21"/>
        </w:rPr>
        <w:t>),</w:t>
      </w:r>
      <w:r w:rsidRPr="00AB0BB2">
        <w:rPr>
          <w:rFonts w:ascii="Times New Roman" w:eastAsia="Times New Roman" w:hAnsi="Times New Roman" w:cs="Times New Roman"/>
          <w:color w:val="000000" w:themeColor="text1"/>
          <w:sz w:val="21"/>
          <w:szCs w:val="21"/>
        </w:rPr>
        <w:t xml:space="preserve"> Khude shama (</w:t>
      </w:r>
      <w:r w:rsidRPr="00AB0BB2">
        <w:rPr>
          <w:rFonts w:ascii="Times New Roman" w:eastAsia="Times New Roman" w:hAnsi="Times New Roman" w:cs="Times New Roman"/>
          <w:i/>
          <w:iCs/>
          <w:color w:val="000000" w:themeColor="text1"/>
          <w:sz w:val="21"/>
          <w:szCs w:val="21"/>
        </w:rPr>
        <w:t xml:space="preserve">Echinochloa colonum), </w:t>
      </w:r>
      <w:r w:rsidRPr="00AB0BB2">
        <w:rPr>
          <w:rFonts w:ascii="Times New Roman" w:eastAsia="Times New Roman" w:hAnsi="Times New Roman" w:cs="Times New Roman"/>
          <w:color w:val="000000" w:themeColor="text1"/>
          <w:sz w:val="21"/>
          <w:szCs w:val="21"/>
        </w:rPr>
        <w:t>Nakfully (</w:t>
      </w:r>
      <w:r w:rsidRPr="00AB0BB2">
        <w:rPr>
          <w:rFonts w:ascii="Times New Roman" w:eastAsia="Times New Roman" w:hAnsi="Times New Roman" w:cs="Times New Roman"/>
          <w:i/>
          <w:iCs/>
          <w:color w:val="000000" w:themeColor="text1"/>
          <w:sz w:val="21"/>
          <w:szCs w:val="21"/>
        </w:rPr>
        <w:t>Cyperus difformis),</w:t>
      </w:r>
      <w:r w:rsidRPr="00AB0BB2">
        <w:rPr>
          <w:rFonts w:ascii="Times New Roman" w:hAnsi="Times New Roman" w:cs="Times New Roman"/>
          <w:color w:val="000000" w:themeColor="text1"/>
          <w:sz w:val="21"/>
          <w:szCs w:val="21"/>
        </w:rPr>
        <w:t xml:space="preserve">and </w:t>
      </w:r>
      <w:r w:rsidRPr="00AB0BB2">
        <w:rPr>
          <w:rFonts w:ascii="Times New Roman" w:eastAsia="Times New Roman" w:hAnsi="Times New Roman" w:cs="Times New Roman"/>
          <w:color w:val="000000" w:themeColor="text1"/>
          <w:sz w:val="21"/>
          <w:szCs w:val="21"/>
        </w:rPr>
        <w:t>Nunia</w:t>
      </w:r>
      <w:r w:rsidRPr="00AB0BB2">
        <w:rPr>
          <w:rFonts w:ascii="Times New Roman" w:hAnsi="Times New Roman" w:cs="Times New Roman"/>
          <w:i/>
          <w:color w:val="000000" w:themeColor="text1"/>
          <w:sz w:val="21"/>
          <w:szCs w:val="21"/>
        </w:rPr>
        <w:t xml:space="preserve"> (</w:t>
      </w:r>
      <w:r w:rsidRPr="00AB0BB2">
        <w:rPr>
          <w:rFonts w:ascii="Times New Roman" w:eastAsia="Times New Roman" w:hAnsi="Times New Roman" w:cs="Times New Roman"/>
          <w:i/>
          <w:iCs/>
          <w:color w:val="000000" w:themeColor="text1"/>
          <w:sz w:val="21"/>
          <w:szCs w:val="21"/>
        </w:rPr>
        <w:t>Portulaca oleracea</w:t>
      </w:r>
      <w:r w:rsidRPr="00AB0BB2">
        <w:rPr>
          <w:rFonts w:ascii="Times New Roman" w:hAnsi="Times New Roman" w:cs="Times New Roman"/>
          <w:i/>
          <w:color w:val="000000" w:themeColor="text1"/>
          <w:sz w:val="21"/>
          <w:szCs w:val="21"/>
        </w:rPr>
        <w:t xml:space="preserve">) </w:t>
      </w:r>
      <w:r w:rsidRPr="00AB0BB2">
        <w:rPr>
          <w:rFonts w:ascii="Times New Roman" w:hAnsi="Times New Roman" w:cs="Times New Roman"/>
          <w:color w:val="000000" w:themeColor="text1"/>
          <w:sz w:val="21"/>
          <w:szCs w:val="21"/>
        </w:rPr>
        <w:t>in the onion field at Gazipur and Dinajpur. The range of number of weeds/m</w:t>
      </w:r>
      <w:r w:rsidRPr="00AB0BB2">
        <w:rPr>
          <w:rFonts w:ascii="Times New Roman" w:hAnsi="Times New Roman" w:cs="Times New Roman"/>
          <w:color w:val="000000" w:themeColor="text1"/>
          <w:sz w:val="21"/>
          <w:szCs w:val="21"/>
          <w:vertAlign w:val="superscript"/>
        </w:rPr>
        <w:t xml:space="preserve">2 </w:t>
      </w:r>
      <w:r w:rsidRPr="00AB0BB2">
        <w:rPr>
          <w:rFonts w:ascii="Times New Roman" w:hAnsi="Times New Roman" w:cs="Times New Roman"/>
          <w:color w:val="000000" w:themeColor="text1"/>
          <w:sz w:val="21"/>
          <w:szCs w:val="21"/>
        </w:rPr>
        <w:t>was 10-29 and 11-36 at 25 and 50 DAT, respectively, in different herbicide treated plots at Gazipur. The weeds number ranged between 14-51 at 25 DAT and 25-55 at 50 DAT at Dinajpur (Table 1). The highest number of weeds/m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(65 at 25 DAT and 88 at 50 DAT) at Gazipur and (165 at 25 DAT and 194 at 50 DAT) at Dinazpur were recorded in T</w:t>
      </w:r>
      <w:r w:rsidRPr="00AB0BB2">
        <w:rPr>
          <w:rFonts w:ascii="Times New Roman" w:hAnsi="Times New Roman" w:cs="Times New Roman"/>
          <w:color w:val="000000" w:themeColor="text1"/>
          <w:sz w:val="21"/>
          <w:szCs w:val="21"/>
          <w:vertAlign w:val="subscript"/>
        </w:rPr>
        <w:t>13</w:t>
      </w:r>
      <w:r w:rsidRPr="00AB0BB2">
        <w:rPr>
          <w:rFonts w:ascii="Times New Roman" w:hAnsi="Times New Roman" w:cs="Times New Roman"/>
          <w:color w:val="000000" w:themeColor="text1"/>
          <w:sz w:val="21"/>
          <w:szCs w:val="21"/>
        </w:rPr>
        <w:t xml:space="preserve"> (control plot). The lowest number of weeds/m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w:t>
      </w:r>
      <w:r w:rsidRPr="00AB0BB2">
        <w:rPr>
          <w:rFonts w:ascii="Times New Roman" w:eastAsia="Times New Roman" w:hAnsi="Times New Roman" w:cs="Times New Roman"/>
          <w:color w:val="000000"/>
          <w:sz w:val="21"/>
          <w:szCs w:val="21"/>
        </w:rPr>
        <w:t>10</w:t>
      </w:r>
      <w:r w:rsidRPr="00AB0BB2">
        <w:rPr>
          <w:rFonts w:ascii="Times New Roman" w:hAnsi="Times New Roman" w:cs="Times New Roman"/>
          <w:color w:val="000000" w:themeColor="text1"/>
          <w:sz w:val="21"/>
          <w:szCs w:val="21"/>
        </w:rPr>
        <w:t xml:space="preserve"> at 25 DAT and </w:t>
      </w:r>
      <w:r w:rsidRPr="00AB0BB2">
        <w:rPr>
          <w:rFonts w:ascii="Times New Roman" w:eastAsia="Times New Roman" w:hAnsi="Times New Roman" w:cs="Times New Roman"/>
          <w:color w:val="000000"/>
          <w:sz w:val="21"/>
          <w:szCs w:val="21"/>
        </w:rPr>
        <w:t>12</w:t>
      </w:r>
      <w:r w:rsidRPr="00AB0BB2">
        <w:rPr>
          <w:rFonts w:ascii="Times New Roman" w:hAnsi="Times New Roman" w:cs="Times New Roman"/>
          <w:color w:val="000000" w:themeColor="text1"/>
          <w:sz w:val="21"/>
          <w:szCs w:val="21"/>
        </w:rPr>
        <w:t xml:space="preserve"> at 50 DAT) was found in the treatment T</w:t>
      </w:r>
      <w:r w:rsidRPr="00AB0BB2">
        <w:rPr>
          <w:rFonts w:ascii="Times New Roman" w:hAnsi="Times New Roman" w:cs="Times New Roman"/>
          <w:color w:val="000000" w:themeColor="text1"/>
          <w:sz w:val="21"/>
          <w:szCs w:val="21"/>
          <w:vertAlign w:val="subscript"/>
        </w:rPr>
        <w:t>9</w:t>
      </w:r>
      <w:r w:rsidRPr="00AB0BB2">
        <w:rPr>
          <w:rFonts w:ascii="Times New Roman" w:hAnsi="Times New Roman" w:cs="Times New Roman"/>
          <w:color w:val="000000" w:themeColor="text1"/>
          <w:sz w:val="21"/>
          <w:szCs w:val="21"/>
        </w:rPr>
        <w:t xml:space="preserve"> followed by T</w:t>
      </w:r>
      <w:r w:rsidRPr="00AB0BB2">
        <w:rPr>
          <w:rFonts w:ascii="Times New Roman" w:hAnsi="Times New Roman" w:cs="Times New Roman"/>
          <w:color w:val="000000" w:themeColor="text1"/>
          <w:sz w:val="21"/>
          <w:szCs w:val="21"/>
          <w:vertAlign w:val="subscript"/>
        </w:rPr>
        <w:t>1</w:t>
      </w:r>
      <w:r w:rsidRPr="00AB0BB2">
        <w:rPr>
          <w:rFonts w:ascii="Times New Roman" w:hAnsi="Times New Roman" w:cs="Times New Roman"/>
          <w:color w:val="000000" w:themeColor="text1"/>
          <w:sz w:val="21"/>
          <w:szCs w:val="21"/>
        </w:rPr>
        <w:t xml:space="preserve"> (12 at 25 DAT and 13 at 50 DAT) at Gazipur. On the other hand, the lowest number of weeds/m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(14 at 25 DAT and 25 at 50 DAT) was found in treatment (T</w:t>
      </w:r>
      <w:r w:rsidRPr="00AB0BB2">
        <w:rPr>
          <w:rFonts w:ascii="Times New Roman" w:hAnsi="Times New Roman" w:cs="Times New Roman"/>
          <w:color w:val="000000" w:themeColor="text1"/>
          <w:sz w:val="21"/>
          <w:szCs w:val="21"/>
          <w:vertAlign w:val="subscript"/>
        </w:rPr>
        <w:t>9</w:t>
      </w:r>
      <w:r w:rsidRPr="00AB0BB2">
        <w:rPr>
          <w:rFonts w:ascii="Times New Roman" w:hAnsi="Times New Roman" w:cs="Times New Roman"/>
          <w:color w:val="000000" w:themeColor="text1"/>
          <w:sz w:val="21"/>
          <w:szCs w:val="21"/>
        </w:rPr>
        <w:t>) followed by T</w:t>
      </w:r>
      <w:r w:rsidRPr="00AB0BB2">
        <w:rPr>
          <w:rFonts w:ascii="Times New Roman" w:hAnsi="Times New Roman" w:cs="Times New Roman"/>
          <w:color w:val="000000" w:themeColor="text1"/>
          <w:sz w:val="21"/>
          <w:szCs w:val="21"/>
          <w:vertAlign w:val="subscript"/>
        </w:rPr>
        <w:t>1</w:t>
      </w:r>
      <w:r w:rsidRPr="00AB0BB2">
        <w:rPr>
          <w:rFonts w:ascii="Times New Roman" w:hAnsi="Times New Roman" w:cs="Times New Roman"/>
          <w:color w:val="000000" w:themeColor="text1"/>
          <w:sz w:val="21"/>
          <w:szCs w:val="21"/>
        </w:rPr>
        <w:t xml:space="preserve"> (16 at 25 DAT and 29 at 50 DAT) at Dinajpur. The number of weeds/m</w:t>
      </w:r>
      <w:r w:rsidRPr="00AB0BB2">
        <w:rPr>
          <w:rFonts w:ascii="Times New Roman" w:hAnsi="Times New Roman" w:cs="Times New Roman"/>
          <w:color w:val="000000" w:themeColor="text1"/>
          <w:sz w:val="21"/>
          <w:szCs w:val="21"/>
          <w:vertAlign w:val="superscript"/>
        </w:rPr>
        <w:t xml:space="preserve">2 </w:t>
      </w:r>
      <w:r w:rsidRPr="00AB0BB2">
        <w:rPr>
          <w:rFonts w:ascii="Times New Roman" w:hAnsi="Times New Roman" w:cs="Times New Roman"/>
          <w:color w:val="000000" w:themeColor="text1"/>
          <w:sz w:val="21"/>
          <w:szCs w:val="21"/>
        </w:rPr>
        <w:t xml:space="preserve">in all the plots at 50 DAT was higher than </w:t>
      </w:r>
      <w:bookmarkStart w:id="11" w:name="OLE_LINK5"/>
      <w:r w:rsidRPr="00AB0BB2">
        <w:rPr>
          <w:rFonts w:ascii="Times New Roman" w:hAnsi="Times New Roman" w:cs="Times New Roman"/>
          <w:color w:val="000000" w:themeColor="text1"/>
          <w:sz w:val="21"/>
          <w:szCs w:val="21"/>
        </w:rPr>
        <w:t>that of at 25 DA</w:t>
      </w:r>
      <w:bookmarkEnd w:id="11"/>
      <w:r w:rsidRPr="00AB0BB2">
        <w:rPr>
          <w:rFonts w:ascii="Times New Roman" w:hAnsi="Times New Roman" w:cs="Times New Roman"/>
          <w:color w:val="000000" w:themeColor="text1"/>
          <w:sz w:val="21"/>
          <w:szCs w:val="21"/>
        </w:rPr>
        <w:t>T in both locations. The maximum weed dry weight (</w:t>
      </w:r>
      <w:r w:rsidRPr="00AB0BB2">
        <w:rPr>
          <w:rFonts w:ascii="Times New Roman" w:eastAsia="Times New Roman" w:hAnsi="Times New Roman" w:cs="Times New Roman"/>
          <w:color w:val="000000"/>
          <w:sz w:val="21"/>
          <w:szCs w:val="21"/>
        </w:rPr>
        <w:t xml:space="preserve">27.36 </w:t>
      </w:r>
      <w:r w:rsidRPr="00AB0BB2">
        <w:rPr>
          <w:rFonts w:ascii="Times New Roman" w:hAnsi="Times New Roman" w:cs="Times New Roman"/>
          <w:color w:val="000000" w:themeColor="text1"/>
          <w:sz w:val="21"/>
          <w:szCs w:val="21"/>
        </w:rPr>
        <w:t>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Gazipur, </w:t>
      </w:r>
      <w:r w:rsidRPr="00AB0BB2">
        <w:rPr>
          <w:rFonts w:ascii="Times New Roman" w:eastAsia="Times New Roman" w:hAnsi="Times New Roman" w:cs="Times New Roman"/>
          <w:color w:val="000000"/>
          <w:sz w:val="21"/>
          <w:szCs w:val="21"/>
        </w:rPr>
        <w:t>21.23</w:t>
      </w:r>
      <w:r w:rsidRPr="00AB0BB2">
        <w:rPr>
          <w:rFonts w:ascii="Times New Roman" w:hAnsi="Times New Roman" w:cs="Times New Roman"/>
          <w:color w:val="000000" w:themeColor="text1"/>
          <w:sz w:val="21"/>
          <w:szCs w:val="21"/>
        </w:rPr>
        <w:t>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Dinajpur at 25 DAT and </w:t>
      </w:r>
      <w:r w:rsidRPr="00AB0BB2">
        <w:rPr>
          <w:rFonts w:ascii="Times New Roman" w:eastAsia="Times New Roman" w:hAnsi="Times New Roman" w:cs="Times New Roman"/>
          <w:color w:val="000000"/>
          <w:sz w:val="21"/>
          <w:szCs w:val="21"/>
        </w:rPr>
        <w:t xml:space="preserve">32.15 </w:t>
      </w:r>
      <w:r w:rsidRPr="00AB0BB2">
        <w:rPr>
          <w:rFonts w:ascii="Times New Roman" w:hAnsi="Times New Roman" w:cs="Times New Roman"/>
          <w:color w:val="000000" w:themeColor="text1"/>
          <w:sz w:val="21"/>
          <w:szCs w:val="21"/>
        </w:rPr>
        <w:t>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Gazipur, </w:t>
      </w:r>
      <w:r w:rsidRPr="00AB0BB2">
        <w:rPr>
          <w:rFonts w:ascii="Times New Roman" w:eastAsia="Times New Roman" w:hAnsi="Times New Roman" w:cs="Times New Roman"/>
          <w:color w:val="000000"/>
          <w:sz w:val="21"/>
          <w:szCs w:val="21"/>
        </w:rPr>
        <w:t xml:space="preserve">32.98 </w:t>
      </w:r>
      <w:r w:rsidRPr="00AB0BB2">
        <w:rPr>
          <w:rFonts w:ascii="Times New Roman" w:hAnsi="Times New Roman" w:cs="Times New Roman"/>
          <w:color w:val="000000" w:themeColor="text1"/>
          <w:sz w:val="21"/>
          <w:szCs w:val="21"/>
        </w:rPr>
        <w:t>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Dinajpur at 50 DAT) was obtained in T</w:t>
      </w:r>
      <w:r w:rsidRPr="00AB0BB2">
        <w:rPr>
          <w:rFonts w:ascii="Times New Roman" w:hAnsi="Times New Roman" w:cs="Times New Roman"/>
          <w:color w:val="000000" w:themeColor="text1"/>
          <w:sz w:val="21"/>
          <w:szCs w:val="21"/>
          <w:vertAlign w:val="subscript"/>
        </w:rPr>
        <w:t>13</w:t>
      </w:r>
      <w:r w:rsidRPr="00AB0BB2">
        <w:rPr>
          <w:rFonts w:ascii="Times New Roman" w:hAnsi="Times New Roman" w:cs="Times New Roman"/>
          <w:color w:val="000000" w:themeColor="text1"/>
          <w:sz w:val="21"/>
          <w:szCs w:val="21"/>
        </w:rPr>
        <w:t xml:space="preserve"> treatment (control plot), whereas, the minimum weed dry weight (</w:t>
      </w:r>
      <w:r w:rsidRPr="00AB0BB2">
        <w:rPr>
          <w:rFonts w:ascii="Times New Roman" w:eastAsia="Times New Roman" w:hAnsi="Times New Roman" w:cs="Times New Roman"/>
          <w:color w:val="000000"/>
          <w:sz w:val="21"/>
          <w:szCs w:val="21"/>
        </w:rPr>
        <w:t>2.78</w:t>
      </w:r>
      <w:r w:rsidRPr="00AB0BB2">
        <w:rPr>
          <w:rFonts w:ascii="Times New Roman" w:hAnsi="Times New Roman" w:cs="Times New Roman"/>
          <w:color w:val="000000" w:themeColor="text1"/>
          <w:sz w:val="21"/>
          <w:szCs w:val="21"/>
        </w:rPr>
        <w:t xml:space="preserve"> 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Gazipur, </w:t>
      </w:r>
      <w:r w:rsidRPr="00AB0BB2">
        <w:rPr>
          <w:rFonts w:ascii="Times New Roman" w:eastAsia="Times New Roman" w:hAnsi="Times New Roman" w:cs="Times New Roman"/>
          <w:color w:val="000000"/>
          <w:sz w:val="21"/>
          <w:szCs w:val="21"/>
        </w:rPr>
        <w:t xml:space="preserve">2.97 </w:t>
      </w:r>
      <w:r w:rsidRPr="00AB0BB2">
        <w:rPr>
          <w:rFonts w:ascii="Times New Roman" w:hAnsi="Times New Roman" w:cs="Times New Roman"/>
          <w:color w:val="000000" w:themeColor="text1"/>
          <w:sz w:val="21"/>
          <w:szCs w:val="21"/>
        </w:rPr>
        <w:t>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Dinajpur at 25 DAT and 3.68 g/m</w:t>
      </w:r>
      <w:r w:rsidRPr="00AB0BB2">
        <w:rPr>
          <w:rFonts w:ascii="Times New Roman" w:hAnsi="Times New Roman" w:cs="Times New Roman"/>
          <w:color w:val="000000" w:themeColor="text1"/>
          <w:sz w:val="21"/>
          <w:szCs w:val="21"/>
          <w:vertAlign w:val="superscript"/>
        </w:rPr>
        <w:t xml:space="preserve">2 </w:t>
      </w:r>
      <w:r w:rsidRPr="00AB0BB2">
        <w:rPr>
          <w:rFonts w:ascii="Times New Roman" w:hAnsi="Times New Roman" w:cs="Times New Roman"/>
          <w:color w:val="000000" w:themeColor="text1"/>
          <w:sz w:val="21"/>
          <w:szCs w:val="21"/>
        </w:rPr>
        <w:t>at Gazipur, 3.69 g/m</w:t>
      </w:r>
      <w:r w:rsidRPr="00AB0BB2">
        <w:rPr>
          <w:rFonts w:ascii="Times New Roman" w:hAnsi="Times New Roman" w:cs="Times New Roman"/>
          <w:color w:val="000000" w:themeColor="text1"/>
          <w:sz w:val="21"/>
          <w:szCs w:val="21"/>
          <w:vertAlign w:val="superscript"/>
        </w:rPr>
        <w:t>2</w:t>
      </w:r>
      <w:r w:rsidRPr="00AB0BB2">
        <w:rPr>
          <w:rFonts w:ascii="Times New Roman" w:hAnsi="Times New Roman" w:cs="Times New Roman"/>
          <w:color w:val="000000" w:themeColor="text1"/>
          <w:sz w:val="21"/>
          <w:szCs w:val="21"/>
        </w:rPr>
        <w:t xml:space="preserve"> at Dinajpur at 50 DAT) was found in T</w:t>
      </w:r>
      <w:r w:rsidRPr="00AB0BB2">
        <w:rPr>
          <w:rFonts w:ascii="Times New Roman" w:hAnsi="Times New Roman" w:cs="Times New Roman"/>
          <w:color w:val="000000" w:themeColor="text1"/>
          <w:sz w:val="21"/>
          <w:szCs w:val="21"/>
          <w:vertAlign w:val="subscript"/>
        </w:rPr>
        <w:t xml:space="preserve">9 </w:t>
      </w:r>
      <w:r w:rsidRPr="00AB0BB2">
        <w:rPr>
          <w:rFonts w:ascii="Times New Roman" w:hAnsi="Times New Roman" w:cs="Times New Roman"/>
          <w:color w:val="000000" w:themeColor="text1"/>
          <w:sz w:val="21"/>
          <w:szCs w:val="21"/>
        </w:rPr>
        <w:t>treatment followed by T</w:t>
      </w:r>
      <w:r w:rsidRPr="00AB0BB2">
        <w:rPr>
          <w:rFonts w:ascii="Times New Roman" w:hAnsi="Times New Roman" w:cs="Times New Roman"/>
          <w:color w:val="000000" w:themeColor="text1"/>
          <w:sz w:val="21"/>
          <w:szCs w:val="21"/>
          <w:vertAlign w:val="subscript"/>
        </w:rPr>
        <w:t xml:space="preserve">1, </w:t>
      </w:r>
      <w:r w:rsidRPr="00AB0BB2">
        <w:rPr>
          <w:rFonts w:ascii="Times New Roman" w:hAnsi="Times New Roman" w:cs="Times New Roman"/>
          <w:color w:val="000000" w:themeColor="text1"/>
          <w:sz w:val="21"/>
          <w:szCs w:val="21"/>
        </w:rPr>
        <w:t>T</w:t>
      </w:r>
      <w:r w:rsidRPr="00AB0BB2">
        <w:rPr>
          <w:rFonts w:ascii="Times New Roman" w:hAnsi="Times New Roman" w:cs="Times New Roman"/>
          <w:color w:val="000000" w:themeColor="text1"/>
          <w:sz w:val="21"/>
          <w:szCs w:val="21"/>
          <w:vertAlign w:val="subscript"/>
        </w:rPr>
        <w:t>2</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7</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4</w:t>
      </w:r>
      <w:r w:rsidRPr="00AB0BB2">
        <w:rPr>
          <w:rFonts w:ascii="Times New Roman" w:hAnsi="Times New Roman" w:cs="Times New Roman"/>
          <w:color w:val="000000" w:themeColor="text1"/>
          <w:sz w:val="21"/>
          <w:szCs w:val="21"/>
        </w:rPr>
        <w:t xml:space="preserve"> and T</w:t>
      </w:r>
      <w:r w:rsidRPr="00AB0BB2">
        <w:rPr>
          <w:rFonts w:ascii="Times New Roman" w:hAnsi="Times New Roman" w:cs="Times New Roman"/>
          <w:color w:val="000000" w:themeColor="text1"/>
          <w:sz w:val="21"/>
          <w:szCs w:val="21"/>
          <w:vertAlign w:val="subscript"/>
        </w:rPr>
        <w:t xml:space="preserve">3 </w:t>
      </w:r>
      <w:r w:rsidRPr="00AB0BB2">
        <w:rPr>
          <w:rFonts w:ascii="Times New Roman" w:hAnsi="Times New Roman" w:cs="Times New Roman"/>
          <w:color w:val="000000" w:themeColor="text1"/>
          <w:sz w:val="21"/>
          <w:szCs w:val="21"/>
        </w:rPr>
        <w:t>treatments (Table 2). The variation in WCE was observed among different herbicides in both locations. The highest WCE (87.77% and 88.55</w:t>
      </w:r>
      <w:r w:rsidRPr="00AB0BB2">
        <w:rPr>
          <w:rFonts w:ascii="Times New Roman" w:eastAsia="Times New Roman" w:hAnsi="Times New Roman" w:cs="Times New Roman"/>
          <w:color w:val="000000" w:themeColor="text1"/>
          <w:sz w:val="21"/>
          <w:szCs w:val="21"/>
        </w:rPr>
        <w:t>%</w:t>
      </w:r>
      <w:r w:rsidRPr="00AB0BB2">
        <w:rPr>
          <w:rFonts w:ascii="Times New Roman" w:hAnsi="Times New Roman" w:cs="Times New Roman"/>
          <w:color w:val="000000" w:themeColor="text1"/>
          <w:sz w:val="21"/>
          <w:szCs w:val="21"/>
        </w:rPr>
        <w:t>) was found both at 25 and 50 DAT in T</w:t>
      </w:r>
      <w:r w:rsidRPr="00AB0BB2">
        <w:rPr>
          <w:rFonts w:ascii="Times New Roman" w:hAnsi="Times New Roman" w:cs="Times New Roman"/>
          <w:color w:val="000000" w:themeColor="text1"/>
          <w:sz w:val="21"/>
          <w:szCs w:val="21"/>
          <w:vertAlign w:val="subscript"/>
        </w:rPr>
        <w:t xml:space="preserve">9 </w:t>
      </w:r>
      <w:r w:rsidRPr="00AB0BB2">
        <w:rPr>
          <w:rFonts w:ascii="Times New Roman" w:hAnsi="Times New Roman" w:cs="Times New Roman"/>
          <w:color w:val="000000" w:themeColor="text1"/>
          <w:sz w:val="21"/>
          <w:szCs w:val="21"/>
        </w:rPr>
        <w:t>treatment followed by T</w:t>
      </w:r>
      <w:r w:rsidRPr="00AB0BB2">
        <w:rPr>
          <w:rFonts w:ascii="Times New Roman" w:hAnsi="Times New Roman" w:cs="Times New Roman"/>
          <w:color w:val="000000" w:themeColor="text1"/>
          <w:sz w:val="21"/>
          <w:szCs w:val="21"/>
          <w:vertAlign w:val="subscript"/>
        </w:rPr>
        <w:t>1,</w:t>
      </w:r>
      <w:r w:rsidRPr="00AB0BB2">
        <w:rPr>
          <w:rFonts w:ascii="Times New Roman" w:hAnsi="Times New Roman" w:cs="Times New Roman"/>
          <w:color w:val="000000" w:themeColor="text1"/>
          <w:sz w:val="21"/>
          <w:szCs w:val="21"/>
        </w:rPr>
        <w:t xml:space="preserve"> T</w:t>
      </w:r>
      <w:r w:rsidRPr="00AB0BB2">
        <w:rPr>
          <w:rFonts w:ascii="Times New Roman" w:hAnsi="Times New Roman" w:cs="Times New Roman"/>
          <w:color w:val="000000" w:themeColor="text1"/>
          <w:sz w:val="21"/>
          <w:szCs w:val="21"/>
          <w:vertAlign w:val="subscript"/>
        </w:rPr>
        <w:t>2</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7</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4</w:t>
      </w:r>
      <w:r w:rsidRPr="00AB0BB2">
        <w:rPr>
          <w:rFonts w:ascii="Times New Roman" w:hAnsi="Times New Roman" w:cs="Times New Roman"/>
          <w:color w:val="000000" w:themeColor="text1"/>
          <w:sz w:val="21"/>
          <w:szCs w:val="21"/>
        </w:rPr>
        <w:t xml:space="preserve"> and T</w:t>
      </w:r>
      <w:r w:rsidRPr="00AB0BB2">
        <w:rPr>
          <w:rFonts w:ascii="Times New Roman" w:hAnsi="Times New Roman" w:cs="Times New Roman"/>
          <w:color w:val="000000" w:themeColor="text1"/>
          <w:sz w:val="21"/>
          <w:szCs w:val="21"/>
          <w:vertAlign w:val="subscript"/>
        </w:rPr>
        <w:t xml:space="preserve">3 </w:t>
      </w:r>
      <w:r w:rsidRPr="00AB0BB2">
        <w:rPr>
          <w:rFonts w:ascii="Times New Roman" w:hAnsi="Times New Roman" w:cs="Times New Roman"/>
          <w:color w:val="000000" w:themeColor="text1"/>
          <w:sz w:val="21"/>
          <w:szCs w:val="21"/>
        </w:rPr>
        <w:t>treatments at Gazipur (Table 2). Similar trend also observed in case of Dinajpur. The highest WCE (87.77% at 25 DAT and 88.55% at 50 DAT) was found in the same treatment (T</w:t>
      </w:r>
      <w:r w:rsidRPr="00AB0BB2">
        <w:rPr>
          <w:rFonts w:ascii="Times New Roman" w:hAnsi="Times New Roman" w:cs="Times New Roman"/>
          <w:color w:val="000000" w:themeColor="text1"/>
          <w:sz w:val="21"/>
          <w:szCs w:val="21"/>
          <w:vertAlign w:val="subscript"/>
        </w:rPr>
        <w:t>9</w:t>
      </w:r>
      <w:r w:rsidRPr="00AB0BB2">
        <w:rPr>
          <w:rFonts w:ascii="Times New Roman" w:hAnsi="Times New Roman" w:cs="Times New Roman"/>
          <w:color w:val="000000" w:themeColor="text1"/>
          <w:sz w:val="21"/>
          <w:szCs w:val="21"/>
        </w:rPr>
        <w:t>) followed by T</w:t>
      </w:r>
      <w:r w:rsidRPr="00AB0BB2">
        <w:rPr>
          <w:rFonts w:ascii="Times New Roman" w:hAnsi="Times New Roman" w:cs="Times New Roman"/>
          <w:color w:val="000000" w:themeColor="text1"/>
          <w:sz w:val="21"/>
          <w:szCs w:val="21"/>
          <w:vertAlign w:val="subscript"/>
        </w:rPr>
        <w:t>1,</w:t>
      </w:r>
      <w:r w:rsidRPr="00AB0BB2">
        <w:rPr>
          <w:rFonts w:ascii="Times New Roman" w:hAnsi="Times New Roman" w:cs="Times New Roman"/>
          <w:color w:val="000000" w:themeColor="text1"/>
          <w:sz w:val="21"/>
          <w:szCs w:val="21"/>
        </w:rPr>
        <w:t xml:space="preserve"> T</w:t>
      </w:r>
      <w:r w:rsidRPr="00AB0BB2">
        <w:rPr>
          <w:rFonts w:ascii="Times New Roman" w:hAnsi="Times New Roman" w:cs="Times New Roman"/>
          <w:color w:val="000000" w:themeColor="text1"/>
          <w:sz w:val="21"/>
          <w:szCs w:val="21"/>
          <w:vertAlign w:val="subscript"/>
        </w:rPr>
        <w:t>2</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7</w:t>
      </w:r>
      <w:r w:rsidRPr="00AB0BB2">
        <w:rPr>
          <w:rFonts w:ascii="Times New Roman" w:hAnsi="Times New Roman" w:cs="Times New Roman"/>
          <w:color w:val="000000" w:themeColor="text1"/>
          <w:sz w:val="21"/>
          <w:szCs w:val="21"/>
        </w:rPr>
        <w:t>, T</w:t>
      </w:r>
      <w:r w:rsidRPr="00AB0BB2">
        <w:rPr>
          <w:rFonts w:ascii="Times New Roman" w:hAnsi="Times New Roman" w:cs="Times New Roman"/>
          <w:color w:val="000000" w:themeColor="text1"/>
          <w:sz w:val="21"/>
          <w:szCs w:val="21"/>
          <w:vertAlign w:val="subscript"/>
        </w:rPr>
        <w:t>4</w:t>
      </w:r>
      <w:r w:rsidRPr="00AB0BB2">
        <w:rPr>
          <w:rFonts w:ascii="Times New Roman" w:hAnsi="Times New Roman" w:cs="Times New Roman"/>
          <w:color w:val="000000" w:themeColor="text1"/>
          <w:sz w:val="21"/>
          <w:szCs w:val="21"/>
        </w:rPr>
        <w:t xml:space="preserve"> and T</w:t>
      </w:r>
      <w:r w:rsidRPr="00AB0BB2">
        <w:rPr>
          <w:rFonts w:ascii="Times New Roman" w:hAnsi="Times New Roman" w:cs="Times New Roman"/>
          <w:color w:val="000000" w:themeColor="text1"/>
          <w:sz w:val="21"/>
          <w:szCs w:val="21"/>
          <w:vertAlign w:val="subscript"/>
        </w:rPr>
        <w:t xml:space="preserve">3 </w:t>
      </w:r>
      <w:r w:rsidRPr="00AB0BB2">
        <w:rPr>
          <w:rFonts w:ascii="Times New Roman" w:hAnsi="Times New Roman" w:cs="Times New Roman"/>
          <w:color w:val="000000" w:themeColor="text1"/>
          <w:sz w:val="21"/>
          <w:szCs w:val="21"/>
        </w:rPr>
        <w:t xml:space="preserve">treatments at Dinajpur (Table 2). The target weeds of all herbicides </w:t>
      </w:r>
      <w:r w:rsidRPr="00AB0BB2">
        <w:rPr>
          <w:rFonts w:ascii="Times New Roman" w:hAnsi="Times New Roman" w:cs="Times New Roman"/>
          <w:iCs/>
          <w:color w:val="000000" w:themeColor="text1"/>
          <w:sz w:val="21"/>
          <w:szCs w:val="21"/>
        </w:rPr>
        <w:t>were controlled 80-89% at 25-50 DAT in both the locations</w:t>
      </w:r>
      <w:r w:rsidRPr="00AB0BB2">
        <w:rPr>
          <w:rFonts w:ascii="Times New Roman" w:hAnsi="Times New Roman" w:cs="Times New Roman"/>
          <w:bCs/>
          <w:color w:val="000000" w:themeColor="text1"/>
          <w:sz w:val="21"/>
          <w:szCs w:val="21"/>
        </w:rPr>
        <w:t>.</w:t>
      </w:r>
    </w:p>
    <w:p w:rsidR="00B32E23" w:rsidRDefault="00B32E23" w:rsidP="00B32E23">
      <w:pPr>
        <w:spacing w:after="0" w:line="240" w:lineRule="auto"/>
        <w:ind w:left="810" w:hanging="810"/>
        <w:rPr>
          <w:rFonts w:ascii="Times New Roman" w:hAnsi="Times New Roman" w:cs="Times New Roman"/>
          <w:sz w:val="21"/>
          <w:szCs w:val="21"/>
        </w:rPr>
      </w:pPr>
    </w:p>
    <w:p w:rsidR="00B32E23" w:rsidRPr="00B32E23" w:rsidRDefault="00B32E23" w:rsidP="00B32E23">
      <w:pPr>
        <w:spacing w:after="0" w:line="240" w:lineRule="auto"/>
        <w:ind w:left="810" w:hanging="810"/>
        <w:rPr>
          <w:rFonts w:ascii="Times New Roman" w:hAnsi="Times New Roman" w:cs="Times New Roman"/>
        </w:rPr>
      </w:pPr>
      <w:proofErr w:type="gramStart"/>
      <w:r w:rsidRPr="00B32E23">
        <w:rPr>
          <w:rFonts w:ascii="Times New Roman" w:hAnsi="Times New Roman" w:cs="Times New Roman"/>
        </w:rPr>
        <w:t>Table 1.</w:t>
      </w:r>
      <w:proofErr w:type="gramEnd"/>
      <w:r w:rsidRPr="00B32E23">
        <w:rPr>
          <w:rFonts w:ascii="Times New Roman" w:hAnsi="Times New Roman" w:cs="Times New Roman"/>
        </w:rPr>
        <w:t xml:space="preserve"> Effect of herbicide on number of weed in onion field during </w:t>
      </w:r>
      <w:r w:rsidRPr="00B32E23">
        <w:rPr>
          <w:rFonts w:ascii="Times New Roman" w:hAnsi="Times New Roman" w:cs="Times New Roman"/>
          <w:i/>
        </w:rPr>
        <w:t xml:space="preserve">rabi </w:t>
      </w:r>
      <w:r w:rsidRPr="00B32E23">
        <w:rPr>
          <w:rFonts w:ascii="Times New Roman" w:hAnsi="Times New Roman" w:cs="Times New Roman"/>
        </w:rPr>
        <w:t>season of 2023-2024 (Gazipur and Dinajpur)</w:t>
      </w:r>
    </w:p>
    <w:tbl>
      <w:tblPr>
        <w:tblW w:w="9331" w:type="dxa"/>
        <w:tblInd w:w="93" w:type="dxa"/>
        <w:tblLook w:val="04A0" w:firstRow="1" w:lastRow="0" w:firstColumn="1" w:lastColumn="0" w:noHBand="0" w:noVBand="1"/>
      </w:tblPr>
      <w:tblGrid>
        <w:gridCol w:w="1406"/>
        <w:gridCol w:w="2291"/>
        <w:gridCol w:w="1683"/>
        <w:gridCol w:w="1998"/>
        <w:gridCol w:w="1953"/>
      </w:tblGrid>
      <w:tr w:rsidR="00B32E23" w:rsidRPr="00AB0BB2" w:rsidTr="008F229A">
        <w:trPr>
          <w:trHeight w:val="245"/>
        </w:trPr>
        <w:tc>
          <w:tcPr>
            <w:tcW w:w="1406" w:type="dxa"/>
            <w:vMerge w:val="restart"/>
            <w:tcBorders>
              <w:top w:val="single" w:sz="4" w:space="0" w:color="auto"/>
              <w:right w:val="single" w:sz="4" w:space="0" w:color="auto"/>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Treatment</w:t>
            </w:r>
          </w:p>
          <w:p w:rsidR="00B32E23" w:rsidRPr="00AB0BB2" w:rsidRDefault="00B32E23" w:rsidP="00AB0BB2">
            <w:pPr>
              <w:spacing w:after="0" w:line="240" w:lineRule="auto"/>
              <w:rPr>
                <w:rFonts w:ascii="Times New Roman" w:eastAsia="Times New Roman" w:hAnsi="Times New Roman" w:cs="Times New Roman"/>
                <w:color w:val="000000"/>
                <w:sz w:val="21"/>
                <w:szCs w:val="21"/>
              </w:rPr>
            </w:pPr>
          </w:p>
        </w:tc>
        <w:tc>
          <w:tcPr>
            <w:tcW w:w="3974" w:type="dxa"/>
            <w:gridSpan w:val="2"/>
            <w:tcBorders>
              <w:top w:val="single" w:sz="4" w:space="0" w:color="auto"/>
              <w:left w:val="nil"/>
              <w:bottom w:val="single" w:sz="4" w:space="0" w:color="auto"/>
              <w:right w:val="single" w:sz="4" w:space="0" w:color="auto"/>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Gazipur</w:t>
            </w:r>
          </w:p>
        </w:tc>
        <w:tc>
          <w:tcPr>
            <w:tcW w:w="3951" w:type="dxa"/>
            <w:gridSpan w:val="2"/>
            <w:tcBorders>
              <w:top w:val="single" w:sz="4" w:space="0" w:color="auto"/>
              <w:left w:val="nil"/>
              <w:bottom w:val="single" w:sz="4" w:space="0" w:color="auto"/>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Dinajpur</w:t>
            </w:r>
          </w:p>
        </w:tc>
      </w:tr>
      <w:tr w:rsidR="00B32E23" w:rsidRPr="00AB0BB2" w:rsidTr="008F229A">
        <w:trPr>
          <w:trHeight w:val="164"/>
        </w:trPr>
        <w:tc>
          <w:tcPr>
            <w:tcW w:w="1406" w:type="dxa"/>
            <w:vMerge/>
            <w:tcBorders>
              <w:right w:val="single" w:sz="4" w:space="0" w:color="auto"/>
            </w:tcBorders>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p>
        </w:tc>
        <w:tc>
          <w:tcPr>
            <w:tcW w:w="3974" w:type="dxa"/>
            <w:gridSpan w:val="2"/>
            <w:tcBorders>
              <w:top w:val="single" w:sz="4" w:space="0" w:color="auto"/>
              <w:left w:val="nil"/>
              <w:bottom w:val="single" w:sz="4" w:space="0" w:color="auto"/>
              <w:right w:val="single" w:sz="4" w:space="0" w:color="000000"/>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Number of weeds/m</w:t>
            </w:r>
            <w:r w:rsidRPr="00AB0BB2">
              <w:rPr>
                <w:rFonts w:ascii="Times New Roman" w:eastAsia="Times New Roman" w:hAnsi="Times New Roman" w:cs="Times New Roman"/>
                <w:color w:val="000000"/>
                <w:sz w:val="21"/>
                <w:szCs w:val="21"/>
                <w:vertAlign w:val="superscript"/>
              </w:rPr>
              <w:t>2</w:t>
            </w:r>
          </w:p>
        </w:tc>
        <w:tc>
          <w:tcPr>
            <w:tcW w:w="3951" w:type="dxa"/>
            <w:gridSpan w:val="2"/>
            <w:tcBorders>
              <w:top w:val="single" w:sz="4" w:space="0" w:color="auto"/>
              <w:left w:val="nil"/>
              <w:bottom w:val="single" w:sz="4" w:space="0" w:color="auto"/>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Number of weeds/m</w:t>
            </w:r>
            <w:r w:rsidRPr="00AB0BB2">
              <w:rPr>
                <w:rFonts w:ascii="Times New Roman" w:eastAsia="Times New Roman" w:hAnsi="Times New Roman" w:cs="Times New Roman"/>
                <w:color w:val="000000"/>
                <w:sz w:val="21"/>
                <w:szCs w:val="21"/>
                <w:vertAlign w:val="superscript"/>
              </w:rPr>
              <w:t>2</w:t>
            </w:r>
          </w:p>
        </w:tc>
      </w:tr>
      <w:tr w:rsidR="00B32E23" w:rsidRPr="00AB0BB2" w:rsidTr="00642E3B">
        <w:trPr>
          <w:trHeight w:val="188"/>
        </w:trPr>
        <w:tc>
          <w:tcPr>
            <w:tcW w:w="1406" w:type="dxa"/>
            <w:vMerge/>
            <w:tcBorders>
              <w:bottom w:val="single" w:sz="4" w:space="0" w:color="auto"/>
              <w:right w:val="single" w:sz="4" w:space="0" w:color="auto"/>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p>
        </w:tc>
        <w:tc>
          <w:tcPr>
            <w:tcW w:w="2291" w:type="dxa"/>
            <w:tcBorders>
              <w:top w:val="nil"/>
              <w:left w:val="nil"/>
              <w:bottom w:val="single" w:sz="4" w:space="0" w:color="auto"/>
              <w:right w:val="single" w:sz="4" w:space="0" w:color="auto"/>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25 DAT</w:t>
            </w:r>
          </w:p>
        </w:tc>
        <w:tc>
          <w:tcPr>
            <w:tcW w:w="1683" w:type="dxa"/>
            <w:tcBorders>
              <w:top w:val="nil"/>
              <w:left w:val="nil"/>
              <w:bottom w:val="single" w:sz="4" w:space="0" w:color="auto"/>
              <w:right w:val="single" w:sz="4" w:space="0" w:color="auto"/>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50 DAT</w:t>
            </w:r>
          </w:p>
        </w:tc>
        <w:tc>
          <w:tcPr>
            <w:tcW w:w="1998" w:type="dxa"/>
            <w:tcBorders>
              <w:top w:val="nil"/>
              <w:left w:val="nil"/>
              <w:bottom w:val="single" w:sz="4" w:space="0" w:color="auto"/>
              <w:right w:val="single" w:sz="4" w:space="0" w:color="auto"/>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25 DAT</w:t>
            </w:r>
          </w:p>
        </w:tc>
        <w:tc>
          <w:tcPr>
            <w:tcW w:w="1953" w:type="dxa"/>
            <w:tcBorders>
              <w:top w:val="nil"/>
              <w:left w:val="nil"/>
              <w:bottom w:val="single" w:sz="4" w:space="0" w:color="auto"/>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50 DAT</w:t>
            </w:r>
          </w:p>
        </w:tc>
      </w:tr>
      <w:tr w:rsidR="00B32E23" w:rsidRPr="00AB0BB2" w:rsidTr="008F229A">
        <w:trPr>
          <w:trHeight w:val="207"/>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1</w:t>
            </w:r>
          </w:p>
        </w:tc>
        <w:tc>
          <w:tcPr>
            <w:tcW w:w="2291" w:type="dxa"/>
            <w:tcBorders>
              <w:top w:val="nil"/>
              <w:left w:val="nil"/>
              <w:bottom w:val="nil"/>
              <w:right w:val="nil"/>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12</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13</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16</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29</w:t>
            </w:r>
          </w:p>
        </w:tc>
      </w:tr>
      <w:tr w:rsidR="00B32E23" w:rsidRPr="00AB0BB2" w:rsidTr="008F229A">
        <w:trPr>
          <w:trHeight w:val="224"/>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2</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14</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15</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20</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32</w:t>
            </w:r>
          </w:p>
        </w:tc>
      </w:tr>
      <w:tr w:rsidR="00B32E23" w:rsidRPr="00AB0BB2" w:rsidTr="00642E3B">
        <w:trPr>
          <w:trHeight w:val="171"/>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3</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20</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25</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29</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41</w:t>
            </w:r>
          </w:p>
        </w:tc>
      </w:tr>
      <w:tr w:rsidR="00B32E23" w:rsidRPr="00AB0BB2" w:rsidTr="00642E3B">
        <w:trPr>
          <w:trHeight w:val="189"/>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4</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18</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20</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28</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37</w:t>
            </w:r>
          </w:p>
        </w:tc>
      </w:tr>
      <w:tr w:rsidR="00B32E23" w:rsidRPr="00AB0BB2" w:rsidTr="008F229A">
        <w:trPr>
          <w:trHeight w:val="224"/>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5</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29</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36</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51</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55</w:t>
            </w:r>
          </w:p>
        </w:tc>
      </w:tr>
      <w:tr w:rsidR="00B32E23" w:rsidRPr="00AB0BB2" w:rsidTr="008F229A">
        <w:trPr>
          <w:trHeight w:val="263"/>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6</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23</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30</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37</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46</w:t>
            </w:r>
          </w:p>
        </w:tc>
      </w:tr>
      <w:tr w:rsidR="00B32E23" w:rsidRPr="00AB0BB2" w:rsidTr="008F229A">
        <w:trPr>
          <w:trHeight w:val="194"/>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7</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17</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17</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24</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34</w:t>
            </w:r>
          </w:p>
        </w:tc>
      </w:tr>
      <w:tr w:rsidR="00B32E23" w:rsidRPr="00AB0BB2" w:rsidTr="00642E3B">
        <w:trPr>
          <w:trHeight w:val="198"/>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8</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22</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27</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34</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43</w:t>
            </w:r>
          </w:p>
        </w:tc>
      </w:tr>
      <w:tr w:rsidR="00B32E23" w:rsidRPr="00AB0BB2" w:rsidTr="008F229A">
        <w:trPr>
          <w:trHeight w:val="243"/>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9</w:t>
            </w:r>
          </w:p>
        </w:tc>
        <w:tc>
          <w:tcPr>
            <w:tcW w:w="2291" w:type="dxa"/>
            <w:tcBorders>
              <w:top w:val="nil"/>
              <w:left w:val="nil"/>
              <w:bottom w:val="nil"/>
              <w:right w:val="nil"/>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10</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11</w:t>
            </w:r>
          </w:p>
        </w:tc>
        <w:tc>
          <w:tcPr>
            <w:tcW w:w="1998" w:type="dxa"/>
            <w:tcBorders>
              <w:top w:val="nil"/>
              <w:left w:val="nil"/>
              <w:bottom w:val="nil"/>
              <w:right w:val="nil"/>
            </w:tcBorders>
            <w:shd w:val="clear" w:color="auto" w:fill="auto"/>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14</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25</w:t>
            </w:r>
          </w:p>
        </w:tc>
      </w:tr>
      <w:tr w:rsidR="00B32E23" w:rsidRPr="00AB0BB2" w:rsidTr="00642E3B">
        <w:trPr>
          <w:trHeight w:val="162"/>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10</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25</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31</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41</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50</w:t>
            </w:r>
          </w:p>
        </w:tc>
      </w:tr>
      <w:tr w:rsidR="00B32E23" w:rsidRPr="00AB0BB2" w:rsidTr="00642E3B">
        <w:trPr>
          <w:trHeight w:val="189"/>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11</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27</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34</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45</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52</w:t>
            </w:r>
          </w:p>
        </w:tc>
      </w:tr>
      <w:tr w:rsidR="00B32E23" w:rsidRPr="00AB0BB2" w:rsidTr="00642E3B">
        <w:trPr>
          <w:trHeight w:val="225"/>
        </w:trPr>
        <w:tc>
          <w:tcPr>
            <w:tcW w:w="1406" w:type="dxa"/>
            <w:tcBorders>
              <w:top w:val="nil"/>
              <w:left w:val="nil"/>
              <w:bottom w:val="nil"/>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12</w:t>
            </w:r>
          </w:p>
        </w:tc>
        <w:tc>
          <w:tcPr>
            <w:tcW w:w="2291"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6</w:t>
            </w:r>
          </w:p>
        </w:tc>
        <w:tc>
          <w:tcPr>
            <w:tcW w:w="168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8</w:t>
            </w:r>
          </w:p>
        </w:tc>
        <w:tc>
          <w:tcPr>
            <w:tcW w:w="1998"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11</w:t>
            </w:r>
          </w:p>
        </w:tc>
        <w:tc>
          <w:tcPr>
            <w:tcW w:w="1953" w:type="dxa"/>
            <w:tcBorders>
              <w:top w:val="nil"/>
              <w:left w:val="nil"/>
              <w:bottom w:val="nil"/>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21</w:t>
            </w:r>
          </w:p>
        </w:tc>
      </w:tr>
      <w:tr w:rsidR="00B32E23" w:rsidRPr="00AB0BB2" w:rsidTr="00642E3B">
        <w:trPr>
          <w:trHeight w:val="81"/>
        </w:trPr>
        <w:tc>
          <w:tcPr>
            <w:tcW w:w="1406" w:type="dxa"/>
            <w:tcBorders>
              <w:top w:val="nil"/>
              <w:left w:val="nil"/>
              <w:bottom w:val="single" w:sz="4" w:space="0" w:color="auto"/>
              <w:right w:val="nil"/>
            </w:tcBorders>
            <w:shd w:val="clear" w:color="auto" w:fill="auto"/>
            <w:noWrap/>
            <w:hideMark/>
          </w:tcPr>
          <w:p w:rsidR="00B32E23" w:rsidRPr="00AB0BB2" w:rsidRDefault="00B32E23" w:rsidP="00AB0BB2">
            <w:pPr>
              <w:spacing w:after="0" w:line="240" w:lineRule="auto"/>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T</w:t>
            </w:r>
            <w:r w:rsidRPr="00AB0BB2">
              <w:rPr>
                <w:rFonts w:ascii="Times New Roman" w:eastAsia="Times New Roman" w:hAnsi="Times New Roman" w:cs="Times New Roman"/>
                <w:color w:val="000000"/>
                <w:sz w:val="21"/>
                <w:szCs w:val="21"/>
                <w:vertAlign w:val="subscript"/>
              </w:rPr>
              <w:t>13</w:t>
            </w:r>
          </w:p>
        </w:tc>
        <w:tc>
          <w:tcPr>
            <w:tcW w:w="2291" w:type="dxa"/>
            <w:tcBorders>
              <w:top w:val="nil"/>
              <w:left w:val="nil"/>
              <w:bottom w:val="single" w:sz="4" w:space="0" w:color="auto"/>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68</w:t>
            </w:r>
          </w:p>
        </w:tc>
        <w:tc>
          <w:tcPr>
            <w:tcW w:w="1683" w:type="dxa"/>
            <w:tcBorders>
              <w:top w:val="nil"/>
              <w:left w:val="nil"/>
              <w:bottom w:val="single" w:sz="4" w:space="0" w:color="auto"/>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88</w:t>
            </w:r>
          </w:p>
        </w:tc>
        <w:tc>
          <w:tcPr>
            <w:tcW w:w="1998" w:type="dxa"/>
            <w:tcBorders>
              <w:top w:val="nil"/>
              <w:left w:val="nil"/>
              <w:bottom w:val="single" w:sz="4" w:space="0" w:color="auto"/>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165</w:t>
            </w:r>
          </w:p>
        </w:tc>
        <w:tc>
          <w:tcPr>
            <w:tcW w:w="1953" w:type="dxa"/>
            <w:tcBorders>
              <w:top w:val="nil"/>
              <w:left w:val="nil"/>
              <w:bottom w:val="single" w:sz="4" w:space="0" w:color="auto"/>
              <w:right w:val="nil"/>
            </w:tcBorders>
            <w:shd w:val="clear" w:color="auto" w:fill="auto"/>
            <w:noWrap/>
            <w:hideMark/>
          </w:tcPr>
          <w:p w:rsidR="00B32E23" w:rsidRPr="00AB0BB2" w:rsidRDefault="00B32E23" w:rsidP="00B32E23">
            <w:pPr>
              <w:spacing w:after="0" w:line="240" w:lineRule="auto"/>
              <w:jc w:val="center"/>
              <w:rPr>
                <w:rFonts w:ascii="Times New Roman" w:eastAsia="Times New Roman" w:hAnsi="Times New Roman" w:cs="Times New Roman"/>
                <w:color w:val="000000"/>
                <w:sz w:val="21"/>
                <w:szCs w:val="21"/>
              </w:rPr>
            </w:pPr>
            <w:r w:rsidRPr="00AB0BB2">
              <w:rPr>
                <w:rFonts w:ascii="Times New Roman" w:eastAsia="Times New Roman" w:hAnsi="Times New Roman" w:cs="Times New Roman"/>
                <w:color w:val="000000"/>
                <w:sz w:val="21"/>
                <w:szCs w:val="21"/>
              </w:rPr>
              <w:t>198</w:t>
            </w:r>
          </w:p>
        </w:tc>
      </w:tr>
    </w:tbl>
    <w:p w:rsidR="00642E3B" w:rsidRPr="00B32E23" w:rsidRDefault="00642E3B" w:rsidP="00642E3B">
      <w:pPr>
        <w:spacing w:after="0" w:line="240" w:lineRule="auto"/>
        <w:jc w:val="both"/>
        <w:rPr>
          <w:rFonts w:ascii="Times New Roman" w:hAnsi="Times New Roman" w:cs="Times New Roman"/>
          <w:iCs/>
          <w:sz w:val="16"/>
          <w:szCs w:val="16"/>
        </w:rPr>
      </w:pPr>
      <w:r w:rsidRPr="00B32E23">
        <w:rPr>
          <w:rFonts w:ascii="Times New Roman" w:hAnsi="Times New Roman" w:cs="Times New Roman"/>
          <w:color w:val="000000" w:themeColor="text1"/>
          <w:sz w:val="16"/>
          <w:szCs w:val="16"/>
        </w:rPr>
        <w:t xml:space="preserve">Note: </w:t>
      </w:r>
      <w:r w:rsidRPr="00B32E23">
        <w:rPr>
          <w:rFonts w:ascii="Times New Roman" w:hAnsi="Times New Roman" w:cs="Times New Roman"/>
          <w:iCs/>
          <w:sz w:val="16"/>
          <w:szCs w:val="16"/>
        </w:rPr>
        <w:t>T</w:t>
      </w:r>
      <w:r w:rsidRPr="00B32E23">
        <w:rPr>
          <w:rFonts w:ascii="Times New Roman" w:hAnsi="Times New Roman" w:cs="Times New Roman"/>
          <w:iCs/>
          <w:sz w:val="16"/>
          <w:szCs w:val="16"/>
          <w:vertAlign w:val="subscript"/>
        </w:rPr>
        <w:t>1</w:t>
      </w:r>
      <w:r w:rsidRPr="00B32E23">
        <w:rPr>
          <w:rFonts w:ascii="Times New Roman" w:hAnsi="Times New Roman" w:cs="Times New Roman"/>
          <w:iCs/>
          <w:sz w:val="16"/>
          <w:szCs w:val="16"/>
        </w:rPr>
        <w:t xml:space="preserve"> = Ensure 88.8 WDG</w:t>
      </w:r>
      <w:r w:rsidRPr="00B32E23">
        <w:rPr>
          <w:rFonts w:ascii="Times New Roman" w:hAnsi="Times New Roman" w:cs="Times New Roman"/>
          <w:bCs/>
          <w:iCs/>
          <w:sz w:val="16"/>
          <w:szCs w:val="16"/>
        </w:rPr>
        <w:t xml:space="preserve"> (</w:t>
      </w:r>
      <w:r w:rsidRPr="00B32E23">
        <w:rPr>
          <w:rFonts w:ascii="Times New Roman" w:hAnsi="Times New Roman" w:cs="Times New Roman"/>
          <w:iCs/>
          <w:sz w:val="16"/>
          <w:szCs w:val="16"/>
        </w:rPr>
        <w:t>Mesotrione 8% + Atrazine 80.8%</w:t>
      </w:r>
      <w:r w:rsidRPr="00B32E23">
        <w:rPr>
          <w:rFonts w:ascii="Times New Roman" w:hAnsi="Times New Roman" w:cs="Times New Roman"/>
          <w:bCs/>
          <w:iCs/>
          <w:sz w:val="16"/>
          <w:szCs w:val="16"/>
        </w:rPr>
        <w:t xml:space="preserve">) </w:t>
      </w:r>
      <w:r w:rsidRPr="00B32E23">
        <w:rPr>
          <w:rFonts w:ascii="Times New Roman" w:hAnsi="Times New Roman" w:cs="Times New Roman"/>
          <w:bCs/>
          <w:i/>
          <w:iCs/>
          <w:sz w:val="16"/>
          <w:szCs w:val="16"/>
        </w:rPr>
        <w:t xml:space="preserve">@ </w:t>
      </w:r>
      <w:r w:rsidRPr="00B32E23">
        <w:rPr>
          <w:rFonts w:ascii="Times New Roman" w:hAnsi="Times New Roman" w:cs="Times New Roman"/>
          <w:iCs/>
          <w:sz w:val="16"/>
          <w:szCs w:val="16"/>
        </w:rPr>
        <w:t>800 – 1000 g/ha spraying at 2-4 leaf stage of weeds, T</w:t>
      </w:r>
      <w:r w:rsidRPr="00B32E23">
        <w:rPr>
          <w:rFonts w:ascii="Times New Roman" w:hAnsi="Times New Roman" w:cs="Times New Roman"/>
          <w:iCs/>
          <w:sz w:val="16"/>
          <w:szCs w:val="16"/>
          <w:vertAlign w:val="subscript"/>
        </w:rPr>
        <w:t>2</w:t>
      </w:r>
      <w:r w:rsidRPr="00B32E23">
        <w:rPr>
          <w:rFonts w:ascii="Times New Roman" w:hAnsi="Times New Roman" w:cs="Times New Roman"/>
          <w:iCs/>
          <w:sz w:val="16"/>
          <w:szCs w:val="16"/>
        </w:rPr>
        <w:t xml:space="preserve"> = Lopat 50 EC (Quizalofop-p-Ethyl 5% EC) @ 1150 ml/ha spraying at 2-4 leaf stage of weeds, T</w:t>
      </w:r>
      <w:r w:rsidRPr="00B32E23">
        <w:rPr>
          <w:rFonts w:ascii="Times New Roman" w:hAnsi="Times New Roman" w:cs="Times New Roman"/>
          <w:iCs/>
          <w:sz w:val="16"/>
          <w:szCs w:val="16"/>
          <w:vertAlign w:val="subscript"/>
        </w:rPr>
        <w:t>3</w:t>
      </w:r>
      <w:r w:rsidRPr="00B32E23">
        <w:rPr>
          <w:rFonts w:ascii="Times New Roman" w:hAnsi="Times New Roman" w:cs="Times New Roman"/>
          <w:iCs/>
          <w:sz w:val="16"/>
          <w:szCs w:val="16"/>
        </w:rPr>
        <w:t>= Rasen Star 25 EC (Oxadiazon 25%)</w:t>
      </w:r>
      <w:r w:rsidRPr="00B32E23">
        <w:rPr>
          <w:rFonts w:ascii="Times New Roman" w:hAnsi="Times New Roman" w:cs="Times New Roman"/>
          <w:bCs/>
          <w:i/>
          <w:iCs/>
          <w:sz w:val="16"/>
          <w:szCs w:val="16"/>
        </w:rPr>
        <w:t>@</w:t>
      </w:r>
      <w:r w:rsidRPr="00B32E23">
        <w:rPr>
          <w:rFonts w:ascii="Times New Roman" w:hAnsi="Times New Roman" w:cs="Times New Roman"/>
          <w:iCs/>
          <w:sz w:val="16"/>
          <w:szCs w:val="16"/>
        </w:rPr>
        <w:t>1 L/ha spraying at 2-4 leaf stage of weeds, T</w:t>
      </w:r>
      <w:r w:rsidRPr="00B32E23">
        <w:rPr>
          <w:rFonts w:ascii="Times New Roman" w:hAnsi="Times New Roman" w:cs="Times New Roman"/>
          <w:iCs/>
          <w:sz w:val="16"/>
          <w:szCs w:val="16"/>
          <w:vertAlign w:val="subscript"/>
        </w:rPr>
        <w:t>4</w:t>
      </w:r>
      <w:r w:rsidRPr="00B32E23">
        <w:rPr>
          <w:rFonts w:ascii="Times New Roman" w:hAnsi="Times New Roman" w:cs="Times New Roman"/>
          <w:iCs/>
          <w:sz w:val="16"/>
          <w:szCs w:val="16"/>
        </w:rPr>
        <w:t xml:space="preserve"> = Meso 10 SC (Mesotrone10%)@ 1L/ha spraying at 2-4 leaf stage of weeds, T</w:t>
      </w:r>
      <w:r w:rsidRPr="00B32E23">
        <w:rPr>
          <w:rFonts w:ascii="Times New Roman" w:hAnsi="Times New Roman" w:cs="Times New Roman"/>
          <w:iCs/>
          <w:sz w:val="16"/>
          <w:szCs w:val="16"/>
          <w:vertAlign w:val="subscript"/>
        </w:rPr>
        <w:t>5</w:t>
      </w:r>
      <w:r w:rsidRPr="00B32E23">
        <w:rPr>
          <w:rFonts w:ascii="Times New Roman" w:hAnsi="Times New Roman" w:cs="Times New Roman"/>
          <w:iCs/>
          <w:sz w:val="16"/>
          <w:szCs w:val="16"/>
        </w:rPr>
        <w:t xml:space="preserve"> = Petra 18 WP (Acetochlor 14% + Bensulfuron-methyl 4% WP) @ 2 kg/ha spraying at 2-4 leaf stage of weeds, T</w:t>
      </w:r>
      <w:r w:rsidRPr="00B32E23">
        <w:rPr>
          <w:rFonts w:ascii="Times New Roman" w:hAnsi="Times New Roman" w:cs="Times New Roman"/>
          <w:iCs/>
          <w:sz w:val="16"/>
          <w:szCs w:val="16"/>
          <w:vertAlign w:val="subscript"/>
        </w:rPr>
        <w:t>6</w:t>
      </w:r>
      <w:r w:rsidRPr="00B32E23">
        <w:rPr>
          <w:rFonts w:ascii="Times New Roman" w:hAnsi="Times New Roman" w:cs="Times New Roman"/>
          <w:iCs/>
          <w:sz w:val="16"/>
          <w:szCs w:val="16"/>
        </w:rPr>
        <w:t xml:space="preserve"> = Medi Care 10 EC (Fenoxa-P- Ethyl) @ 650 ml/ha spraying at 3-4 DAT, T</w:t>
      </w:r>
      <w:r w:rsidRPr="00B32E23">
        <w:rPr>
          <w:rFonts w:ascii="Times New Roman" w:hAnsi="Times New Roman" w:cs="Times New Roman"/>
          <w:iCs/>
          <w:sz w:val="16"/>
          <w:szCs w:val="16"/>
          <w:vertAlign w:val="subscript"/>
        </w:rPr>
        <w:t xml:space="preserve">7 </w:t>
      </w:r>
      <w:r w:rsidRPr="00B32E23">
        <w:rPr>
          <w:rFonts w:ascii="Times New Roman" w:hAnsi="Times New Roman" w:cs="Times New Roman"/>
          <w:iCs/>
          <w:sz w:val="16"/>
          <w:szCs w:val="16"/>
        </w:rPr>
        <w:t>= Urumi 55 EC (Atrazine 50%+Mesotrione 5%) @ 1 L/ha      spraying at 2-4 leaf stage of weeds, T</w:t>
      </w:r>
      <w:r w:rsidRPr="00B32E23">
        <w:rPr>
          <w:rFonts w:ascii="Times New Roman" w:hAnsi="Times New Roman" w:cs="Times New Roman"/>
          <w:iCs/>
          <w:sz w:val="16"/>
          <w:szCs w:val="16"/>
          <w:vertAlign w:val="subscript"/>
        </w:rPr>
        <w:t xml:space="preserve">8 </w:t>
      </w:r>
      <w:r w:rsidRPr="00B32E23">
        <w:rPr>
          <w:rFonts w:ascii="Times New Roman" w:hAnsi="Times New Roman" w:cs="Times New Roman"/>
          <w:iCs/>
          <w:sz w:val="16"/>
          <w:szCs w:val="16"/>
        </w:rPr>
        <w:t>= Maxon 25 EC (Oxadiazon 25% w/w) @ 1 L/ha spraying at 2-4 leaf stage of weeds. T</w:t>
      </w:r>
      <w:r w:rsidRPr="00B32E23">
        <w:rPr>
          <w:rFonts w:ascii="Times New Roman" w:hAnsi="Times New Roman" w:cs="Times New Roman"/>
          <w:iCs/>
          <w:sz w:val="16"/>
          <w:szCs w:val="16"/>
          <w:vertAlign w:val="subscript"/>
        </w:rPr>
        <w:t>8</w:t>
      </w:r>
      <w:r w:rsidRPr="00B32E23">
        <w:rPr>
          <w:rFonts w:ascii="Times New Roman" w:hAnsi="Times New Roman" w:cs="Times New Roman"/>
          <w:iCs/>
          <w:sz w:val="16"/>
          <w:szCs w:val="16"/>
        </w:rPr>
        <w:t xml:space="preserve"> = Pendulum 33 EC (Pendimethalin 33%) @ 2.5 L/ha spraying at 3-4 DAT, T</w:t>
      </w:r>
      <w:r w:rsidRPr="00B32E23">
        <w:rPr>
          <w:rFonts w:ascii="Times New Roman" w:hAnsi="Times New Roman" w:cs="Times New Roman"/>
          <w:iCs/>
          <w:sz w:val="16"/>
          <w:szCs w:val="16"/>
          <w:vertAlign w:val="subscript"/>
        </w:rPr>
        <w:t>10</w:t>
      </w:r>
      <w:r w:rsidRPr="00B32E23">
        <w:rPr>
          <w:rFonts w:ascii="Times New Roman" w:hAnsi="Times New Roman" w:cs="Times New Roman"/>
          <w:iCs/>
          <w:sz w:val="16"/>
          <w:szCs w:val="16"/>
        </w:rPr>
        <w:t xml:space="preserve"> = Grande 38.7 CS (Pendimethalin) @ 1.75 L/ha spraying at 3-4 DAT, T</w:t>
      </w:r>
      <w:r w:rsidRPr="00B32E23">
        <w:rPr>
          <w:rFonts w:ascii="Times New Roman" w:hAnsi="Times New Roman" w:cs="Times New Roman"/>
          <w:iCs/>
          <w:sz w:val="16"/>
          <w:szCs w:val="16"/>
          <w:vertAlign w:val="subscript"/>
        </w:rPr>
        <w:t>11</w:t>
      </w:r>
      <w:r w:rsidRPr="00B32E23">
        <w:rPr>
          <w:rFonts w:ascii="Times New Roman" w:hAnsi="Times New Roman" w:cs="Times New Roman"/>
          <w:iCs/>
          <w:sz w:val="16"/>
          <w:szCs w:val="16"/>
        </w:rPr>
        <w:t xml:space="preserve"> = Ridhom 30 WP (Bensulfuron Methyl + Bispyribac Sodium) @ 75 g/ha at 3-4 leaf stage, T</w:t>
      </w:r>
      <w:r w:rsidRPr="00B32E23">
        <w:rPr>
          <w:rFonts w:ascii="Times New Roman" w:hAnsi="Times New Roman" w:cs="Times New Roman"/>
          <w:iCs/>
          <w:sz w:val="16"/>
          <w:szCs w:val="16"/>
          <w:vertAlign w:val="subscript"/>
        </w:rPr>
        <w:t>12</w:t>
      </w:r>
      <w:r w:rsidRPr="00B32E23">
        <w:rPr>
          <w:rFonts w:ascii="Times New Roman" w:hAnsi="Times New Roman" w:cs="Times New Roman"/>
          <w:iCs/>
          <w:sz w:val="16"/>
          <w:szCs w:val="16"/>
        </w:rPr>
        <w:t xml:space="preserve"> = Two hand weeding at 25 &amp; 50 DAT, T</w:t>
      </w:r>
      <w:r w:rsidRPr="00B32E23">
        <w:rPr>
          <w:rFonts w:ascii="Times New Roman" w:hAnsi="Times New Roman" w:cs="Times New Roman"/>
          <w:iCs/>
          <w:sz w:val="16"/>
          <w:szCs w:val="16"/>
          <w:vertAlign w:val="subscript"/>
        </w:rPr>
        <w:t>13</w:t>
      </w:r>
      <w:r w:rsidRPr="00B32E23">
        <w:rPr>
          <w:rFonts w:ascii="Times New Roman" w:hAnsi="Times New Roman" w:cs="Times New Roman"/>
          <w:iCs/>
          <w:sz w:val="16"/>
          <w:szCs w:val="16"/>
        </w:rPr>
        <w:t xml:space="preserve"> = Control (No weeding and herbicide) </w:t>
      </w:r>
    </w:p>
    <w:p w:rsidR="00642E3B" w:rsidRPr="00B32E23" w:rsidRDefault="00642E3B" w:rsidP="00642E3B">
      <w:pPr>
        <w:spacing w:after="0" w:line="240" w:lineRule="auto"/>
        <w:ind w:left="446" w:hanging="446"/>
        <w:jc w:val="both"/>
        <w:rPr>
          <w:rFonts w:ascii="Times New Roman" w:hAnsi="Times New Roman" w:cs="Times New Roman"/>
          <w:b/>
          <w:bCs/>
          <w:color w:val="000000" w:themeColor="text1"/>
          <w:sz w:val="14"/>
          <w:szCs w:val="24"/>
        </w:rPr>
      </w:pPr>
    </w:p>
    <w:p w:rsidR="00B32E23" w:rsidRPr="00B32E23" w:rsidRDefault="00B32E23" w:rsidP="00B32E23">
      <w:pPr>
        <w:spacing w:after="0" w:line="240" w:lineRule="auto"/>
        <w:ind w:left="810" w:hanging="810"/>
        <w:jc w:val="both"/>
        <w:rPr>
          <w:rFonts w:ascii="Times New Roman" w:hAnsi="Times New Roman" w:cs="Times New Roman"/>
        </w:rPr>
      </w:pPr>
      <w:proofErr w:type="gramStart"/>
      <w:r w:rsidRPr="00B32E23">
        <w:rPr>
          <w:rFonts w:ascii="Times New Roman" w:hAnsi="Times New Roman" w:cs="Times New Roman"/>
        </w:rPr>
        <w:lastRenderedPageBreak/>
        <w:t>Table 2.</w:t>
      </w:r>
      <w:proofErr w:type="gramEnd"/>
      <w:r w:rsidRPr="00B32E23">
        <w:rPr>
          <w:rFonts w:ascii="Times New Roman" w:hAnsi="Times New Roman" w:cs="Times New Roman"/>
        </w:rPr>
        <w:t xml:space="preserve"> Effect of herbicide on weed dry weight (g/m</w:t>
      </w:r>
      <w:r w:rsidRPr="00B32E23">
        <w:rPr>
          <w:rFonts w:ascii="Times New Roman" w:hAnsi="Times New Roman" w:cs="Times New Roman"/>
          <w:vertAlign w:val="superscript"/>
        </w:rPr>
        <w:t>2</w:t>
      </w:r>
      <w:r w:rsidRPr="00B32E23">
        <w:rPr>
          <w:rFonts w:ascii="Times New Roman" w:hAnsi="Times New Roman" w:cs="Times New Roman"/>
        </w:rPr>
        <w:t xml:space="preserve">) and weed control efficiency in onion field during </w:t>
      </w:r>
      <w:r w:rsidRPr="00B32E23">
        <w:rPr>
          <w:rFonts w:ascii="Times New Roman" w:hAnsi="Times New Roman" w:cs="Times New Roman"/>
          <w:i/>
        </w:rPr>
        <w:t xml:space="preserve">Rabi </w:t>
      </w:r>
      <w:r w:rsidRPr="00B32E23">
        <w:rPr>
          <w:rFonts w:ascii="Times New Roman" w:hAnsi="Times New Roman" w:cs="Times New Roman"/>
        </w:rPr>
        <w:t>season of 2023-2024 (Gazipur and Dinajpur)</w:t>
      </w:r>
    </w:p>
    <w:tbl>
      <w:tblPr>
        <w:tblW w:w="9349" w:type="dxa"/>
        <w:tblInd w:w="108" w:type="dxa"/>
        <w:tblLayout w:type="fixed"/>
        <w:tblLook w:val="04A0" w:firstRow="1" w:lastRow="0" w:firstColumn="1" w:lastColumn="0" w:noHBand="0" w:noVBand="1"/>
      </w:tblPr>
      <w:tblGrid>
        <w:gridCol w:w="1106"/>
        <w:gridCol w:w="1106"/>
        <w:gridCol w:w="1005"/>
        <w:gridCol w:w="1106"/>
        <w:gridCol w:w="1005"/>
        <w:gridCol w:w="1005"/>
        <w:gridCol w:w="1005"/>
        <w:gridCol w:w="1106"/>
        <w:gridCol w:w="905"/>
      </w:tblGrid>
      <w:tr w:rsidR="00B32E23" w:rsidRPr="009C365D" w:rsidTr="00D361F3">
        <w:trPr>
          <w:trHeight w:val="293"/>
        </w:trPr>
        <w:tc>
          <w:tcPr>
            <w:tcW w:w="1106" w:type="dxa"/>
            <w:vMerge w:val="restart"/>
            <w:tcBorders>
              <w:top w:val="single" w:sz="4" w:space="0" w:color="auto"/>
              <w:bottom w:val="single" w:sz="4" w:space="0" w:color="auto"/>
              <w:right w:val="single" w:sz="4" w:space="0" w:color="auto"/>
            </w:tcBorders>
          </w:tcPr>
          <w:p w:rsidR="00B32E23" w:rsidRPr="009C365D" w:rsidRDefault="00B32E23" w:rsidP="00D361F3">
            <w:pPr>
              <w:spacing w:after="0" w:line="240" w:lineRule="auto"/>
              <w:ind w:right="-108"/>
              <w:rPr>
                <w:rFonts w:ascii="Times New Roman" w:eastAsia="Times New Roman" w:hAnsi="Times New Roman" w:cs="Times New Roman"/>
                <w:color w:val="000000"/>
              </w:rPr>
            </w:pPr>
            <w:r w:rsidRPr="009C365D">
              <w:rPr>
                <w:rFonts w:ascii="Times New Roman" w:eastAsia="Times New Roman" w:hAnsi="Times New Roman" w:cs="Times New Roman"/>
                <w:color w:val="000000"/>
              </w:rPr>
              <w:t>Treatment</w:t>
            </w:r>
          </w:p>
          <w:p w:rsidR="00B32E23" w:rsidRPr="009C365D" w:rsidRDefault="00B32E23" w:rsidP="00D361F3">
            <w:pPr>
              <w:spacing w:after="0" w:line="240" w:lineRule="auto"/>
              <w:rPr>
                <w:rFonts w:ascii="Times New Roman" w:eastAsia="Times New Roman" w:hAnsi="Times New Roman" w:cs="Times New Roman"/>
                <w:color w:val="000000"/>
              </w:rPr>
            </w:pPr>
          </w:p>
        </w:tc>
        <w:tc>
          <w:tcPr>
            <w:tcW w:w="4221"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Gazipur</w:t>
            </w:r>
          </w:p>
        </w:tc>
        <w:tc>
          <w:tcPr>
            <w:tcW w:w="4020" w:type="dxa"/>
            <w:gridSpan w:val="4"/>
            <w:tcBorders>
              <w:top w:val="single" w:sz="4" w:space="0" w:color="auto"/>
              <w:left w:val="nil"/>
              <w:bottom w:val="single" w:sz="4" w:space="0" w:color="auto"/>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Dinajpur</w:t>
            </w:r>
          </w:p>
        </w:tc>
      </w:tr>
      <w:tr w:rsidR="00B32E23" w:rsidRPr="009C365D" w:rsidTr="00D361F3">
        <w:trPr>
          <w:trHeight w:val="525"/>
        </w:trPr>
        <w:tc>
          <w:tcPr>
            <w:tcW w:w="1106" w:type="dxa"/>
            <w:vMerge/>
            <w:tcBorders>
              <w:top w:val="single" w:sz="4" w:space="0" w:color="auto"/>
              <w:bottom w:val="single" w:sz="4" w:space="0" w:color="auto"/>
              <w:right w:val="single" w:sz="4" w:space="0" w:color="auto"/>
            </w:tcBorders>
          </w:tcPr>
          <w:p w:rsidR="00B32E23" w:rsidRPr="009C365D" w:rsidRDefault="00B32E23" w:rsidP="00D361F3">
            <w:pPr>
              <w:spacing w:after="0" w:line="240" w:lineRule="auto"/>
              <w:rPr>
                <w:rFonts w:ascii="Times New Roman" w:eastAsia="Times New Roman" w:hAnsi="Times New Roman" w:cs="Times New Roman"/>
                <w:color w:val="000000"/>
              </w:rPr>
            </w:pPr>
          </w:p>
        </w:tc>
        <w:tc>
          <w:tcPr>
            <w:tcW w:w="21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Weed dry weight (g/m</w:t>
            </w:r>
            <w:r w:rsidRPr="009C365D">
              <w:rPr>
                <w:rFonts w:ascii="Times New Roman" w:eastAsia="Times New Roman" w:hAnsi="Times New Roman" w:cs="Times New Roman"/>
                <w:color w:val="000000"/>
                <w:vertAlign w:val="superscript"/>
              </w:rPr>
              <w:t>2</w:t>
            </w:r>
            <w:r w:rsidRPr="009C365D">
              <w:rPr>
                <w:rFonts w:ascii="Times New Roman" w:eastAsia="Times New Roman" w:hAnsi="Times New Roman" w:cs="Times New Roman"/>
                <w:color w:val="000000"/>
              </w:rPr>
              <w:t>)</w:t>
            </w:r>
          </w:p>
        </w:tc>
        <w:tc>
          <w:tcPr>
            <w:tcW w:w="2111" w:type="dxa"/>
            <w:gridSpan w:val="2"/>
            <w:tcBorders>
              <w:top w:val="single" w:sz="4" w:space="0" w:color="auto"/>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Weed control efficiency (%)</w:t>
            </w:r>
          </w:p>
        </w:tc>
        <w:tc>
          <w:tcPr>
            <w:tcW w:w="2010" w:type="dxa"/>
            <w:gridSpan w:val="2"/>
            <w:tcBorders>
              <w:top w:val="single" w:sz="4" w:space="0" w:color="auto"/>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Weed dry weight (g/m</w:t>
            </w:r>
            <w:r w:rsidRPr="009C365D">
              <w:rPr>
                <w:rFonts w:ascii="Times New Roman" w:eastAsia="Times New Roman" w:hAnsi="Times New Roman" w:cs="Times New Roman"/>
                <w:color w:val="000000"/>
                <w:vertAlign w:val="superscript"/>
              </w:rPr>
              <w:t>2</w:t>
            </w:r>
            <w:r w:rsidRPr="009C365D">
              <w:rPr>
                <w:rFonts w:ascii="Times New Roman" w:eastAsia="Times New Roman" w:hAnsi="Times New Roman" w:cs="Times New Roman"/>
                <w:color w:val="000000"/>
              </w:rPr>
              <w:t>)</w:t>
            </w:r>
          </w:p>
        </w:tc>
        <w:tc>
          <w:tcPr>
            <w:tcW w:w="2010" w:type="dxa"/>
            <w:gridSpan w:val="2"/>
            <w:tcBorders>
              <w:top w:val="single" w:sz="4" w:space="0" w:color="auto"/>
              <w:left w:val="nil"/>
              <w:bottom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Weed control efficiency (%)</w:t>
            </w:r>
          </w:p>
        </w:tc>
      </w:tr>
      <w:tr w:rsidR="00B32E23" w:rsidRPr="009C365D" w:rsidTr="00D361F3">
        <w:trPr>
          <w:trHeight w:val="293"/>
        </w:trPr>
        <w:tc>
          <w:tcPr>
            <w:tcW w:w="1106" w:type="dxa"/>
            <w:vMerge/>
            <w:tcBorders>
              <w:top w:val="single" w:sz="4" w:space="0" w:color="auto"/>
              <w:bottom w:val="single" w:sz="4" w:space="0" w:color="auto"/>
              <w:right w:val="single" w:sz="4" w:space="0" w:color="auto"/>
            </w:tcBorders>
          </w:tcPr>
          <w:p w:rsidR="00B32E23" w:rsidRPr="009C365D" w:rsidRDefault="00B32E23" w:rsidP="00D361F3">
            <w:pPr>
              <w:spacing w:after="0" w:line="240" w:lineRule="auto"/>
              <w:rPr>
                <w:rFonts w:ascii="Times New Roman" w:eastAsia="Times New Roman" w:hAnsi="Times New Roman" w:cs="Times New Roman"/>
                <w:color w:val="000000"/>
              </w:rPr>
            </w:pPr>
          </w:p>
        </w:tc>
        <w:tc>
          <w:tcPr>
            <w:tcW w:w="1106" w:type="dxa"/>
            <w:tcBorders>
              <w:top w:val="nil"/>
              <w:left w:val="single" w:sz="4" w:space="0" w:color="auto"/>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25 DAT</w:t>
            </w:r>
          </w:p>
        </w:tc>
        <w:tc>
          <w:tcPr>
            <w:tcW w:w="1005"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50 DAT</w:t>
            </w:r>
          </w:p>
        </w:tc>
        <w:tc>
          <w:tcPr>
            <w:tcW w:w="1106"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25 DAT</w:t>
            </w:r>
          </w:p>
        </w:tc>
        <w:tc>
          <w:tcPr>
            <w:tcW w:w="1005"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50 DAT</w:t>
            </w:r>
          </w:p>
        </w:tc>
        <w:tc>
          <w:tcPr>
            <w:tcW w:w="1005"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25 DAT</w:t>
            </w:r>
          </w:p>
        </w:tc>
        <w:tc>
          <w:tcPr>
            <w:tcW w:w="1005"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50 DAT</w:t>
            </w:r>
          </w:p>
        </w:tc>
        <w:tc>
          <w:tcPr>
            <w:tcW w:w="1106" w:type="dxa"/>
            <w:tcBorders>
              <w:top w:val="nil"/>
              <w:left w:val="nil"/>
              <w:bottom w:val="single" w:sz="4" w:space="0" w:color="auto"/>
              <w:right w:val="single" w:sz="4" w:space="0" w:color="auto"/>
            </w:tcBorders>
            <w:shd w:val="clear" w:color="auto" w:fill="auto"/>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25 DAT</w:t>
            </w:r>
          </w:p>
        </w:tc>
        <w:tc>
          <w:tcPr>
            <w:tcW w:w="905" w:type="dxa"/>
            <w:tcBorders>
              <w:top w:val="nil"/>
              <w:left w:val="nil"/>
              <w:bottom w:val="single" w:sz="4" w:space="0" w:color="auto"/>
            </w:tcBorders>
            <w:shd w:val="clear" w:color="auto" w:fill="auto"/>
            <w:hideMark/>
          </w:tcPr>
          <w:p w:rsidR="00B32E23" w:rsidRPr="009C365D" w:rsidRDefault="00B32E23" w:rsidP="00B32E23">
            <w:pPr>
              <w:spacing w:after="0" w:line="240" w:lineRule="auto"/>
              <w:ind w:right="-288"/>
              <w:rPr>
                <w:rFonts w:ascii="Times New Roman" w:eastAsia="Times New Roman" w:hAnsi="Times New Roman" w:cs="Times New Roman"/>
                <w:color w:val="000000"/>
              </w:rPr>
            </w:pPr>
            <w:r w:rsidRPr="009C365D">
              <w:rPr>
                <w:rFonts w:ascii="Times New Roman" w:eastAsia="Times New Roman" w:hAnsi="Times New Roman" w:cs="Times New Roman"/>
                <w:color w:val="000000"/>
              </w:rPr>
              <w:t>50 DAT</w:t>
            </w:r>
          </w:p>
        </w:tc>
      </w:tr>
      <w:tr w:rsidR="00B32E23" w:rsidRPr="009C365D" w:rsidTr="00D361F3">
        <w:trPr>
          <w:trHeight w:val="322"/>
        </w:trPr>
        <w:tc>
          <w:tcPr>
            <w:tcW w:w="1106" w:type="dxa"/>
            <w:tcBorders>
              <w:top w:val="single" w:sz="4" w:space="0" w:color="auto"/>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2.98</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3.98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86.66</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87.62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3.12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3.71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85.30</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88.75</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3.21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4.12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86.14</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87.19</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3.15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3.76</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85.16</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88.60</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3</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3.83</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4.98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82.95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84.51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3.31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4.23</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84.41</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87.17</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4</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3.52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4.88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83.32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84.82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3.29</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3.98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84.50</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87.93</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5</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4.32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5.61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80.62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82.55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3.67</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6.12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82.71</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81.44</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6</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4.12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5.43</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81.28</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83.11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3.45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4.35</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83.75</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86.81</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7</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3.31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4.36</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85.25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86.44</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3.27</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3.81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84.60</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88.45</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3.98</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5.23</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82.02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83.73</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3.34</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4.28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84.27</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87.02</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9</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2.78</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3.68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87.77</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88.55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2.97</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3.69</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86.01</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88.81</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10</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4.23</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5.48</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81.10</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82.95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3.49</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4.42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83.56</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86.60</w:t>
            </w:r>
          </w:p>
        </w:tc>
      </w:tr>
      <w:tr w:rsidR="00B32E23" w:rsidRPr="009C365D" w:rsidTr="00D361F3">
        <w:trPr>
          <w:trHeight w:val="322"/>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11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4.28</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5.53</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80.91</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82.80</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3.52</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5.35</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83.42</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83.78</w:t>
            </w:r>
          </w:p>
        </w:tc>
      </w:tr>
      <w:tr w:rsidR="00B32E23" w:rsidRPr="009C365D" w:rsidTr="00642E3B">
        <w:trPr>
          <w:trHeight w:val="207"/>
        </w:trPr>
        <w:tc>
          <w:tcPr>
            <w:tcW w:w="1106" w:type="dxa"/>
            <w:tcBorders>
              <w:top w:val="nil"/>
              <w:left w:val="nil"/>
              <w:bottom w:val="nil"/>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12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2.45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3.52</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88.36</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89.05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2.75</w:t>
            </w:r>
          </w:p>
        </w:tc>
        <w:tc>
          <w:tcPr>
            <w:tcW w:w="10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3.61</w:t>
            </w:r>
          </w:p>
        </w:tc>
        <w:tc>
          <w:tcPr>
            <w:tcW w:w="1106"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87.05</w:t>
            </w:r>
          </w:p>
        </w:tc>
        <w:tc>
          <w:tcPr>
            <w:tcW w:w="905" w:type="dxa"/>
            <w:tcBorders>
              <w:top w:val="nil"/>
              <w:left w:val="nil"/>
              <w:bottom w:val="nil"/>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89.05</w:t>
            </w:r>
          </w:p>
        </w:tc>
      </w:tr>
      <w:tr w:rsidR="00B32E23" w:rsidRPr="009C365D" w:rsidTr="00642E3B">
        <w:trPr>
          <w:trHeight w:val="153"/>
        </w:trPr>
        <w:tc>
          <w:tcPr>
            <w:tcW w:w="1106" w:type="dxa"/>
            <w:tcBorders>
              <w:top w:val="nil"/>
              <w:left w:val="nil"/>
              <w:bottom w:val="single" w:sz="4" w:space="0" w:color="auto"/>
              <w:right w:val="nil"/>
            </w:tcBorders>
          </w:tcPr>
          <w:p w:rsidR="00B32E23" w:rsidRPr="009C365D" w:rsidRDefault="00B32E23" w:rsidP="00D361F3">
            <w:pPr>
              <w:spacing w:after="0" w:line="240" w:lineRule="auto"/>
              <w:rPr>
                <w:rFonts w:ascii="Times New Roman" w:eastAsia="Times New Roman" w:hAnsi="Times New Roman" w:cs="Times New Roman"/>
                <w:color w:val="000000"/>
              </w:rPr>
            </w:pPr>
            <w:r w:rsidRPr="009C365D">
              <w:rPr>
                <w:rFonts w:ascii="Times New Roman" w:eastAsia="Times New Roman" w:hAnsi="Times New Roman" w:cs="Times New Roman"/>
                <w:color w:val="000000"/>
              </w:rPr>
              <w:t>T</w:t>
            </w:r>
            <w:r w:rsidRPr="009C365D">
              <w:rPr>
                <w:rFonts w:ascii="Times New Roman" w:eastAsia="Times New Roman" w:hAnsi="Times New Roman" w:cs="Times New Roman"/>
                <w:color w:val="000000"/>
                <w:vertAlign w:val="subscript"/>
              </w:rPr>
              <w:t>13</w:t>
            </w:r>
          </w:p>
        </w:tc>
        <w:tc>
          <w:tcPr>
            <w:tcW w:w="1106"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27.36</w:t>
            </w:r>
          </w:p>
        </w:tc>
        <w:tc>
          <w:tcPr>
            <w:tcW w:w="1005"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32.15</w:t>
            </w:r>
          </w:p>
        </w:tc>
        <w:tc>
          <w:tcPr>
            <w:tcW w:w="1106"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t>
            </w:r>
          </w:p>
        </w:tc>
        <w:tc>
          <w:tcPr>
            <w:tcW w:w="1005"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t>
            </w:r>
          </w:p>
        </w:tc>
        <w:tc>
          <w:tcPr>
            <w:tcW w:w="1005"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21.23</w:t>
            </w:r>
          </w:p>
        </w:tc>
        <w:tc>
          <w:tcPr>
            <w:tcW w:w="1005"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32.98</w:t>
            </w:r>
          </w:p>
        </w:tc>
        <w:tc>
          <w:tcPr>
            <w:tcW w:w="1106"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t>
            </w:r>
          </w:p>
        </w:tc>
        <w:tc>
          <w:tcPr>
            <w:tcW w:w="905" w:type="dxa"/>
            <w:tcBorders>
              <w:top w:val="nil"/>
              <w:left w:val="nil"/>
              <w:bottom w:val="single" w:sz="4" w:space="0" w:color="auto"/>
              <w:right w:val="nil"/>
            </w:tcBorders>
            <w:shd w:val="clear" w:color="auto" w:fill="auto"/>
            <w:noWrap/>
            <w:hideMark/>
          </w:tcPr>
          <w:p w:rsidR="00B32E23" w:rsidRPr="009C365D" w:rsidRDefault="00B32E23" w:rsidP="00B32E23">
            <w:pPr>
              <w:spacing w:after="0" w:line="240" w:lineRule="auto"/>
              <w:jc w:val="center"/>
              <w:rPr>
                <w:rFonts w:ascii="Times New Roman" w:eastAsia="Times New Roman" w:hAnsi="Times New Roman" w:cs="Times New Roman"/>
                <w:color w:val="000000"/>
              </w:rPr>
            </w:pPr>
            <w:r w:rsidRPr="009C365D">
              <w:rPr>
                <w:rFonts w:ascii="Times New Roman" w:eastAsia="Times New Roman" w:hAnsi="Times New Roman" w:cs="Times New Roman"/>
                <w:color w:val="000000"/>
              </w:rPr>
              <w:t>-</w:t>
            </w:r>
          </w:p>
        </w:tc>
      </w:tr>
    </w:tbl>
    <w:p w:rsidR="00B32E23" w:rsidRPr="00642E3B" w:rsidRDefault="00B32E23" w:rsidP="00D361F3">
      <w:pPr>
        <w:spacing w:after="0" w:line="240" w:lineRule="auto"/>
        <w:jc w:val="both"/>
        <w:rPr>
          <w:rFonts w:ascii="Times New Roman" w:hAnsi="Times New Roman" w:cs="Times New Roman"/>
          <w:iCs/>
          <w:sz w:val="18"/>
          <w:szCs w:val="18"/>
        </w:rPr>
      </w:pPr>
      <w:r w:rsidRPr="00642E3B">
        <w:rPr>
          <w:rFonts w:ascii="Times New Roman" w:hAnsi="Times New Roman" w:cs="Times New Roman"/>
          <w:color w:val="000000" w:themeColor="text1"/>
          <w:sz w:val="18"/>
          <w:szCs w:val="18"/>
        </w:rPr>
        <w:t xml:space="preserve">Note: </w:t>
      </w:r>
      <w:r w:rsidRPr="00642E3B">
        <w:rPr>
          <w:rFonts w:ascii="Times New Roman" w:hAnsi="Times New Roman" w:cs="Times New Roman"/>
          <w:iCs/>
          <w:sz w:val="18"/>
          <w:szCs w:val="18"/>
        </w:rPr>
        <w:t>T</w:t>
      </w:r>
      <w:r w:rsidRPr="00642E3B">
        <w:rPr>
          <w:rFonts w:ascii="Times New Roman" w:hAnsi="Times New Roman" w:cs="Times New Roman"/>
          <w:iCs/>
          <w:sz w:val="18"/>
          <w:szCs w:val="18"/>
          <w:vertAlign w:val="subscript"/>
        </w:rPr>
        <w:t>1</w:t>
      </w:r>
      <w:r w:rsidRPr="00642E3B">
        <w:rPr>
          <w:rFonts w:ascii="Times New Roman" w:hAnsi="Times New Roman" w:cs="Times New Roman"/>
          <w:iCs/>
          <w:sz w:val="18"/>
          <w:szCs w:val="18"/>
        </w:rPr>
        <w:t xml:space="preserve"> = Ensure 88.8 WDG</w:t>
      </w:r>
      <w:r w:rsidRPr="00642E3B">
        <w:rPr>
          <w:rFonts w:ascii="Times New Roman" w:hAnsi="Times New Roman" w:cs="Times New Roman"/>
          <w:bCs/>
          <w:iCs/>
          <w:sz w:val="18"/>
          <w:szCs w:val="18"/>
        </w:rPr>
        <w:t xml:space="preserve"> (</w:t>
      </w:r>
      <w:r w:rsidRPr="00642E3B">
        <w:rPr>
          <w:rFonts w:ascii="Times New Roman" w:hAnsi="Times New Roman" w:cs="Times New Roman"/>
          <w:iCs/>
          <w:sz w:val="18"/>
          <w:szCs w:val="18"/>
        </w:rPr>
        <w:t>Mesotrione 8% + Atrazine 80.8%</w:t>
      </w:r>
      <w:r w:rsidRPr="00642E3B">
        <w:rPr>
          <w:rFonts w:ascii="Times New Roman" w:hAnsi="Times New Roman" w:cs="Times New Roman"/>
          <w:bCs/>
          <w:iCs/>
          <w:sz w:val="18"/>
          <w:szCs w:val="18"/>
        </w:rPr>
        <w:t xml:space="preserve">) </w:t>
      </w:r>
      <w:r w:rsidRPr="00642E3B">
        <w:rPr>
          <w:rFonts w:ascii="Times New Roman" w:hAnsi="Times New Roman" w:cs="Times New Roman"/>
          <w:bCs/>
          <w:i/>
          <w:iCs/>
          <w:sz w:val="18"/>
          <w:szCs w:val="18"/>
        </w:rPr>
        <w:t xml:space="preserve">@ </w:t>
      </w:r>
      <w:r w:rsidRPr="00642E3B">
        <w:rPr>
          <w:rFonts w:ascii="Times New Roman" w:hAnsi="Times New Roman" w:cs="Times New Roman"/>
          <w:iCs/>
          <w:sz w:val="18"/>
          <w:szCs w:val="18"/>
        </w:rPr>
        <w:t>800 – 1000 g/ha spraying at 2-4 leaf stage of weeds, T</w:t>
      </w:r>
      <w:r w:rsidRPr="00642E3B">
        <w:rPr>
          <w:rFonts w:ascii="Times New Roman" w:hAnsi="Times New Roman" w:cs="Times New Roman"/>
          <w:iCs/>
          <w:sz w:val="18"/>
          <w:szCs w:val="18"/>
          <w:vertAlign w:val="subscript"/>
        </w:rPr>
        <w:t>2</w:t>
      </w:r>
      <w:r w:rsidRPr="00642E3B">
        <w:rPr>
          <w:rFonts w:ascii="Times New Roman" w:hAnsi="Times New Roman" w:cs="Times New Roman"/>
          <w:iCs/>
          <w:sz w:val="18"/>
          <w:szCs w:val="18"/>
        </w:rPr>
        <w:t xml:space="preserve"> = Lopat 50 EC (Quizalofop-p-Ethyl 5% EC) @ 1150 ml/ha spraying at 2-4 leaf stage of weeds, T</w:t>
      </w:r>
      <w:r w:rsidRPr="00642E3B">
        <w:rPr>
          <w:rFonts w:ascii="Times New Roman" w:hAnsi="Times New Roman" w:cs="Times New Roman"/>
          <w:iCs/>
          <w:sz w:val="18"/>
          <w:szCs w:val="18"/>
          <w:vertAlign w:val="subscript"/>
        </w:rPr>
        <w:t>3</w:t>
      </w:r>
      <w:r w:rsidRPr="00642E3B">
        <w:rPr>
          <w:rFonts w:ascii="Times New Roman" w:hAnsi="Times New Roman" w:cs="Times New Roman"/>
          <w:iCs/>
          <w:sz w:val="18"/>
          <w:szCs w:val="18"/>
        </w:rPr>
        <w:t>= Rasen Star 25 EC (Oxadiazon 25%)</w:t>
      </w:r>
      <w:r w:rsidRPr="00642E3B">
        <w:rPr>
          <w:rFonts w:ascii="Times New Roman" w:hAnsi="Times New Roman" w:cs="Times New Roman"/>
          <w:bCs/>
          <w:i/>
          <w:iCs/>
          <w:sz w:val="18"/>
          <w:szCs w:val="18"/>
        </w:rPr>
        <w:t>@</w:t>
      </w:r>
      <w:r w:rsidRPr="00642E3B">
        <w:rPr>
          <w:rFonts w:ascii="Times New Roman" w:hAnsi="Times New Roman" w:cs="Times New Roman"/>
          <w:iCs/>
          <w:sz w:val="18"/>
          <w:szCs w:val="18"/>
        </w:rPr>
        <w:t>1 L/ha spraying at 2-4 leaf stage of weeds, T</w:t>
      </w:r>
      <w:r w:rsidRPr="00642E3B">
        <w:rPr>
          <w:rFonts w:ascii="Times New Roman" w:hAnsi="Times New Roman" w:cs="Times New Roman"/>
          <w:iCs/>
          <w:sz w:val="18"/>
          <w:szCs w:val="18"/>
          <w:vertAlign w:val="subscript"/>
        </w:rPr>
        <w:t>4</w:t>
      </w:r>
      <w:r w:rsidRPr="00642E3B">
        <w:rPr>
          <w:rFonts w:ascii="Times New Roman" w:hAnsi="Times New Roman" w:cs="Times New Roman"/>
          <w:iCs/>
          <w:sz w:val="18"/>
          <w:szCs w:val="18"/>
        </w:rPr>
        <w:t xml:space="preserve"> = Meso 10 SC (Mesotrone10%)@ 1L/ha spraying at 2-4 leaf stage of weeds, T</w:t>
      </w:r>
      <w:r w:rsidRPr="00642E3B">
        <w:rPr>
          <w:rFonts w:ascii="Times New Roman" w:hAnsi="Times New Roman" w:cs="Times New Roman"/>
          <w:iCs/>
          <w:sz w:val="18"/>
          <w:szCs w:val="18"/>
          <w:vertAlign w:val="subscript"/>
        </w:rPr>
        <w:t>5</w:t>
      </w:r>
      <w:r w:rsidRPr="00642E3B">
        <w:rPr>
          <w:rFonts w:ascii="Times New Roman" w:hAnsi="Times New Roman" w:cs="Times New Roman"/>
          <w:iCs/>
          <w:sz w:val="18"/>
          <w:szCs w:val="18"/>
        </w:rPr>
        <w:t xml:space="preserve"> = Petra 18 WP (Acetochlor 14% + Bensulfuron-methyl 4% WP) @ 2 kg/ha spraying at 2-4 leaf stage of weeds, T</w:t>
      </w:r>
      <w:r w:rsidRPr="00642E3B">
        <w:rPr>
          <w:rFonts w:ascii="Times New Roman" w:hAnsi="Times New Roman" w:cs="Times New Roman"/>
          <w:iCs/>
          <w:sz w:val="18"/>
          <w:szCs w:val="18"/>
          <w:vertAlign w:val="subscript"/>
        </w:rPr>
        <w:t>6</w:t>
      </w:r>
      <w:r w:rsidRPr="00642E3B">
        <w:rPr>
          <w:rFonts w:ascii="Times New Roman" w:hAnsi="Times New Roman" w:cs="Times New Roman"/>
          <w:iCs/>
          <w:sz w:val="18"/>
          <w:szCs w:val="18"/>
        </w:rPr>
        <w:t xml:space="preserve"> = Medi Care 10 EC (Fenoxa-P- Ethyl) @ 650 ml/ha spraying at 3-4 DAT, T</w:t>
      </w:r>
      <w:r w:rsidRPr="00642E3B">
        <w:rPr>
          <w:rFonts w:ascii="Times New Roman" w:hAnsi="Times New Roman" w:cs="Times New Roman"/>
          <w:iCs/>
          <w:sz w:val="18"/>
          <w:szCs w:val="18"/>
          <w:vertAlign w:val="subscript"/>
        </w:rPr>
        <w:t xml:space="preserve">7 </w:t>
      </w:r>
      <w:r w:rsidRPr="00642E3B">
        <w:rPr>
          <w:rFonts w:ascii="Times New Roman" w:hAnsi="Times New Roman" w:cs="Times New Roman"/>
          <w:iCs/>
          <w:sz w:val="18"/>
          <w:szCs w:val="18"/>
        </w:rPr>
        <w:t>= Urumi 55 EC (Atrazine 50%+Mesotrione 5%) @ 1 L/ha      spraying at 2-4 leaf stage of weeds, T</w:t>
      </w:r>
      <w:r w:rsidRPr="00642E3B">
        <w:rPr>
          <w:rFonts w:ascii="Times New Roman" w:hAnsi="Times New Roman" w:cs="Times New Roman"/>
          <w:iCs/>
          <w:sz w:val="18"/>
          <w:szCs w:val="18"/>
          <w:vertAlign w:val="subscript"/>
        </w:rPr>
        <w:t xml:space="preserve">8 </w:t>
      </w:r>
      <w:r w:rsidRPr="00642E3B">
        <w:rPr>
          <w:rFonts w:ascii="Times New Roman" w:hAnsi="Times New Roman" w:cs="Times New Roman"/>
          <w:iCs/>
          <w:sz w:val="18"/>
          <w:szCs w:val="18"/>
        </w:rPr>
        <w:t>= Maxon 25 EC (Oxadiazon 25% w/w) @ 1 L/ha spraying at 2-4 leaf stage of weeds. T</w:t>
      </w:r>
      <w:r w:rsidRPr="00642E3B">
        <w:rPr>
          <w:rFonts w:ascii="Times New Roman" w:hAnsi="Times New Roman" w:cs="Times New Roman"/>
          <w:iCs/>
          <w:sz w:val="18"/>
          <w:szCs w:val="18"/>
          <w:vertAlign w:val="subscript"/>
        </w:rPr>
        <w:t>8</w:t>
      </w:r>
      <w:r w:rsidRPr="00642E3B">
        <w:rPr>
          <w:rFonts w:ascii="Times New Roman" w:hAnsi="Times New Roman" w:cs="Times New Roman"/>
          <w:iCs/>
          <w:sz w:val="18"/>
          <w:szCs w:val="18"/>
        </w:rPr>
        <w:t xml:space="preserve"> = Pendulum 33 EC (Pendimethalin 33%) @ 2.5 L/ha spraying at 3-4 DAT, T</w:t>
      </w:r>
      <w:r w:rsidRPr="00642E3B">
        <w:rPr>
          <w:rFonts w:ascii="Times New Roman" w:hAnsi="Times New Roman" w:cs="Times New Roman"/>
          <w:iCs/>
          <w:sz w:val="18"/>
          <w:szCs w:val="18"/>
          <w:vertAlign w:val="subscript"/>
        </w:rPr>
        <w:t>10</w:t>
      </w:r>
      <w:r w:rsidRPr="00642E3B">
        <w:rPr>
          <w:rFonts w:ascii="Times New Roman" w:hAnsi="Times New Roman" w:cs="Times New Roman"/>
          <w:iCs/>
          <w:sz w:val="18"/>
          <w:szCs w:val="18"/>
        </w:rPr>
        <w:t xml:space="preserve"> = Grande 38.7 CS (Pendimethalin) @ 1.75 L/ha spraying at 3-4 DAT, T</w:t>
      </w:r>
      <w:r w:rsidRPr="00642E3B">
        <w:rPr>
          <w:rFonts w:ascii="Times New Roman" w:hAnsi="Times New Roman" w:cs="Times New Roman"/>
          <w:iCs/>
          <w:sz w:val="18"/>
          <w:szCs w:val="18"/>
          <w:vertAlign w:val="subscript"/>
        </w:rPr>
        <w:t>11</w:t>
      </w:r>
      <w:r w:rsidRPr="00642E3B">
        <w:rPr>
          <w:rFonts w:ascii="Times New Roman" w:hAnsi="Times New Roman" w:cs="Times New Roman"/>
          <w:iCs/>
          <w:sz w:val="18"/>
          <w:szCs w:val="18"/>
        </w:rPr>
        <w:t xml:space="preserve"> = Ridhom 30 WP (Bensulfuron Methyl + Bispyribac Sodium) @ 75 g/ha at 3-4 leaf stage, T</w:t>
      </w:r>
      <w:r w:rsidRPr="00642E3B">
        <w:rPr>
          <w:rFonts w:ascii="Times New Roman" w:hAnsi="Times New Roman" w:cs="Times New Roman"/>
          <w:iCs/>
          <w:sz w:val="18"/>
          <w:szCs w:val="18"/>
          <w:vertAlign w:val="subscript"/>
        </w:rPr>
        <w:t>12</w:t>
      </w:r>
      <w:r w:rsidRPr="00642E3B">
        <w:rPr>
          <w:rFonts w:ascii="Times New Roman" w:hAnsi="Times New Roman" w:cs="Times New Roman"/>
          <w:iCs/>
          <w:sz w:val="18"/>
          <w:szCs w:val="18"/>
        </w:rPr>
        <w:t xml:space="preserve"> = Two hand weeding at 25 &amp; 50 DAT, T</w:t>
      </w:r>
      <w:r w:rsidRPr="00642E3B">
        <w:rPr>
          <w:rFonts w:ascii="Times New Roman" w:hAnsi="Times New Roman" w:cs="Times New Roman"/>
          <w:iCs/>
          <w:sz w:val="18"/>
          <w:szCs w:val="18"/>
          <w:vertAlign w:val="subscript"/>
        </w:rPr>
        <w:t>13</w:t>
      </w:r>
      <w:r w:rsidRPr="00642E3B">
        <w:rPr>
          <w:rFonts w:ascii="Times New Roman" w:hAnsi="Times New Roman" w:cs="Times New Roman"/>
          <w:iCs/>
          <w:sz w:val="18"/>
          <w:szCs w:val="18"/>
        </w:rPr>
        <w:t xml:space="preserve"> = Control (No weeding and herbicide) </w:t>
      </w:r>
    </w:p>
    <w:p w:rsidR="00B32E23" w:rsidRPr="00642E3B" w:rsidRDefault="00B32E23" w:rsidP="00B32E23">
      <w:pPr>
        <w:spacing w:after="0" w:line="240" w:lineRule="auto"/>
        <w:ind w:left="446" w:hanging="446"/>
        <w:jc w:val="both"/>
        <w:rPr>
          <w:rFonts w:ascii="Times New Roman" w:hAnsi="Times New Roman" w:cs="Times New Roman"/>
          <w:b/>
          <w:bCs/>
          <w:color w:val="000000" w:themeColor="text1"/>
          <w:sz w:val="18"/>
          <w:szCs w:val="18"/>
        </w:rPr>
      </w:pPr>
    </w:p>
    <w:p w:rsidR="00B32E23" w:rsidRDefault="00B32E23" w:rsidP="00B32E23">
      <w:pPr>
        <w:spacing w:after="0" w:line="240" w:lineRule="auto"/>
        <w:ind w:left="446" w:hanging="446"/>
        <w:jc w:val="both"/>
        <w:rPr>
          <w:rFonts w:ascii="Times New Roman" w:hAnsi="Times New Roman" w:cs="Times New Roman"/>
          <w:b/>
          <w:bCs/>
          <w:color w:val="000000" w:themeColor="text1"/>
          <w:sz w:val="6"/>
          <w:szCs w:val="24"/>
        </w:rPr>
      </w:pPr>
    </w:p>
    <w:p w:rsidR="001C266A" w:rsidRPr="00D361F3" w:rsidRDefault="001C266A" w:rsidP="00B32E23">
      <w:pPr>
        <w:spacing w:after="0" w:line="240" w:lineRule="auto"/>
        <w:ind w:left="446" w:hanging="446"/>
        <w:jc w:val="both"/>
        <w:rPr>
          <w:rFonts w:ascii="Times New Roman" w:hAnsi="Times New Roman" w:cs="Times New Roman"/>
          <w:b/>
          <w:bCs/>
          <w:color w:val="000000" w:themeColor="text1"/>
          <w:sz w:val="6"/>
          <w:szCs w:val="24"/>
        </w:rPr>
      </w:pPr>
    </w:p>
    <w:p w:rsidR="00B32E23" w:rsidRPr="00B32E23" w:rsidRDefault="00B32E23" w:rsidP="00B32E23">
      <w:pPr>
        <w:spacing w:after="0" w:line="240" w:lineRule="auto"/>
        <w:ind w:left="446" w:hanging="446"/>
        <w:jc w:val="both"/>
        <w:rPr>
          <w:rFonts w:ascii="Times New Roman" w:hAnsi="Times New Roman" w:cs="Times New Roman"/>
          <w:b/>
          <w:bCs/>
          <w:color w:val="000000" w:themeColor="text1"/>
          <w:szCs w:val="24"/>
        </w:rPr>
      </w:pPr>
      <w:r w:rsidRPr="00B32E23">
        <w:rPr>
          <w:rFonts w:ascii="Times New Roman" w:hAnsi="Times New Roman" w:cs="Times New Roman"/>
          <w:b/>
          <w:bCs/>
          <w:color w:val="000000" w:themeColor="text1"/>
          <w:szCs w:val="24"/>
        </w:rPr>
        <w:t>Yield and yield components of onion</w:t>
      </w:r>
    </w:p>
    <w:p w:rsidR="00B32E23" w:rsidRPr="004A4CD8" w:rsidRDefault="00B32E23" w:rsidP="00B32E23">
      <w:pPr>
        <w:spacing w:after="0" w:line="240" w:lineRule="auto"/>
        <w:jc w:val="both"/>
        <w:rPr>
          <w:rFonts w:ascii="Times New Roman" w:hAnsi="Times New Roman" w:cs="Times New Roman"/>
        </w:rPr>
      </w:pPr>
      <w:r w:rsidRPr="00B32E23">
        <w:rPr>
          <w:rFonts w:ascii="Times New Roman" w:hAnsi="Times New Roman" w:cs="Times New Roman"/>
          <w:color w:val="000000" w:themeColor="text1"/>
        </w:rPr>
        <w:t xml:space="preserve">The height of pseudo stem, single bulb weight and yield of onion were significantly influenced at both </w:t>
      </w:r>
      <w:r w:rsidRPr="004A4CD8">
        <w:rPr>
          <w:rFonts w:ascii="Times New Roman" w:hAnsi="Times New Roman" w:cs="Times New Roman"/>
        </w:rPr>
        <w:t>locations by applying different type of herbicides (Table 3). The tallest pseudo stem (</w:t>
      </w:r>
      <w:r w:rsidRPr="004A4CD8">
        <w:rPr>
          <w:rFonts w:ascii="Times New Roman" w:eastAsia="Times New Roman" w:hAnsi="Times New Roman" w:cs="Times New Roman"/>
        </w:rPr>
        <w:t xml:space="preserve">58.69 </w:t>
      </w:r>
      <w:r w:rsidRPr="004A4CD8">
        <w:rPr>
          <w:rFonts w:ascii="Times New Roman" w:hAnsi="Times New Roman" w:cs="Times New Roman"/>
        </w:rPr>
        <w:t xml:space="preserve">cm at Gazipur and </w:t>
      </w:r>
      <w:r w:rsidRPr="004A4CD8">
        <w:rPr>
          <w:rFonts w:ascii="Times New Roman" w:eastAsia="Times New Roman" w:hAnsi="Times New Roman" w:cs="Times New Roman"/>
        </w:rPr>
        <w:t>59.63</w:t>
      </w:r>
      <w:r w:rsidRPr="004A4CD8">
        <w:rPr>
          <w:rFonts w:ascii="Times New Roman" w:hAnsi="Times New Roman" w:cs="Times New Roman"/>
          <w:bCs/>
        </w:rPr>
        <w:t xml:space="preserve">cm at </w:t>
      </w:r>
      <w:r w:rsidRPr="004A4CD8">
        <w:rPr>
          <w:rFonts w:ascii="Times New Roman" w:hAnsi="Times New Roman" w:cs="Times New Roman"/>
        </w:rPr>
        <w:t>Dinajpur), the highest single bulb weight (</w:t>
      </w:r>
      <w:r w:rsidRPr="004A4CD8">
        <w:rPr>
          <w:rFonts w:ascii="Times New Roman" w:eastAsia="Times New Roman" w:hAnsi="Times New Roman" w:cs="Times New Roman"/>
        </w:rPr>
        <w:t xml:space="preserve">69.64 </w:t>
      </w:r>
      <w:r w:rsidRPr="004A4CD8">
        <w:rPr>
          <w:rFonts w:ascii="Times New Roman" w:hAnsi="Times New Roman" w:cs="Times New Roman"/>
        </w:rPr>
        <w:t xml:space="preserve">g at Gazipur and </w:t>
      </w:r>
      <w:r w:rsidRPr="004A4CD8">
        <w:rPr>
          <w:rFonts w:ascii="Times New Roman" w:eastAsia="Times New Roman" w:hAnsi="Times New Roman" w:cs="Times New Roman"/>
        </w:rPr>
        <w:t xml:space="preserve">70.48 </w:t>
      </w:r>
      <w:r w:rsidRPr="004A4CD8">
        <w:rPr>
          <w:rFonts w:ascii="Times New Roman" w:hAnsi="Times New Roman" w:cs="Times New Roman"/>
          <w:bCs/>
        </w:rPr>
        <w:t xml:space="preserve">g at </w:t>
      </w:r>
      <w:r w:rsidRPr="004A4CD8">
        <w:rPr>
          <w:rFonts w:ascii="Times New Roman" w:hAnsi="Times New Roman" w:cs="Times New Roman"/>
        </w:rPr>
        <w:t>Dinajpur) and bulb yield (</w:t>
      </w:r>
      <w:r w:rsidRPr="004A4CD8">
        <w:rPr>
          <w:rFonts w:ascii="Times New Roman" w:eastAsia="Times New Roman" w:hAnsi="Times New Roman" w:cs="Times New Roman"/>
        </w:rPr>
        <w:t xml:space="preserve">20.98 </w:t>
      </w:r>
      <w:r w:rsidRPr="004A4CD8">
        <w:rPr>
          <w:rFonts w:ascii="Times New Roman" w:hAnsi="Times New Roman" w:cs="Times New Roman"/>
        </w:rPr>
        <w:t>t/ha at</w:t>
      </w:r>
      <w:r w:rsidR="0097153B" w:rsidRPr="004A4CD8">
        <w:rPr>
          <w:rFonts w:ascii="Times New Roman" w:hAnsi="Times New Roman" w:cs="Times New Roman"/>
        </w:rPr>
        <w:t>0</w:t>
      </w:r>
      <w:r w:rsidRPr="004A4CD8">
        <w:rPr>
          <w:rFonts w:ascii="Times New Roman" w:hAnsi="Times New Roman" w:cs="Times New Roman"/>
        </w:rPr>
        <w:t xml:space="preserve"> Gazipur and </w:t>
      </w:r>
      <w:r w:rsidRPr="004A4CD8">
        <w:rPr>
          <w:rFonts w:ascii="Times New Roman" w:eastAsia="Times New Roman" w:hAnsi="Times New Roman" w:cs="Times New Roman"/>
        </w:rPr>
        <w:t xml:space="preserve">19.85 </w:t>
      </w:r>
      <w:r w:rsidRPr="004A4CD8">
        <w:rPr>
          <w:rFonts w:ascii="Times New Roman" w:hAnsi="Times New Roman" w:cs="Times New Roman"/>
        </w:rPr>
        <w:t>t/ha</w:t>
      </w:r>
      <w:r w:rsidRPr="004A4CD8">
        <w:rPr>
          <w:rFonts w:ascii="Times New Roman" w:hAnsi="Times New Roman" w:cs="Times New Roman"/>
          <w:bCs/>
        </w:rPr>
        <w:t xml:space="preserve"> at </w:t>
      </w:r>
      <w:r w:rsidRPr="004A4CD8">
        <w:rPr>
          <w:rFonts w:ascii="Times New Roman" w:hAnsi="Times New Roman" w:cs="Times New Roman"/>
        </w:rPr>
        <w:t>Dinajpur) were observed in T</w:t>
      </w:r>
      <w:r w:rsidRPr="004A4CD8">
        <w:rPr>
          <w:rFonts w:ascii="Times New Roman" w:hAnsi="Times New Roman" w:cs="Times New Roman"/>
          <w:vertAlign w:val="subscript"/>
        </w:rPr>
        <w:t xml:space="preserve">12 </w:t>
      </w:r>
      <w:r w:rsidRPr="004A4CD8">
        <w:rPr>
          <w:rFonts w:ascii="Times New Roman" w:hAnsi="Times New Roman" w:cs="Times New Roman"/>
        </w:rPr>
        <w:t>treatment (Two hand weeding at 25 and 50 DAT). Among the herbicides the tallest pseudo stem (</w:t>
      </w:r>
      <w:r w:rsidRPr="004A4CD8">
        <w:rPr>
          <w:rFonts w:ascii="Times New Roman" w:eastAsia="Times New Roman" w:hAnsi="Times New Roman" w:cs="Times New Roman"/>
        </w:rPr>
        <w:t xml:space="preserve">57.23 </w:t>
      </w:r>
      <w:r w:rsidRPr="004A4CD8">
        <w:rPr>
          <w:rFonts w:ascii="Times New Roman" w:hAnsi="Times New Roman" w:cs="Times New Roman"/>
        </w:rPr>
        <w:t xml:space="preserve">cm at Gazipur and 58.90 </w:t>
      </w:r>
      <w:r w:rsidRPr="004A4CD8">
        <w:rPr>
          <w:rFonts w:ascii="Times New Roman" w:hAnsi="Times New Roman" w:cs="Times New Roman"/>
          <w:bCs/>
        </w:rPr>
        <w:t xml:space="preserve">cm at </w:t>
      </w:r>
      <w:r w:rsidRPr="004A4CD8">
        <w:rPr>
          <w:rFonts w:ascii="Times New Roman" w:hAnsi="Times New Roman" w:cs="Times New Roman"/>
        </w:rPr>
        <w:t xml:space="preserve">Dinajpur), the highest single bulb weight (68.50 g at Gazipur and 66.18 </w:t>
      </w:r>
      <w:r w:rsidRPr="004A4CD8">
        <w:rPr>
          <w:rFonts w:ascii="Times New Roman" w:hAnsi="Times New Roman" w:cs="Times New Roman"/>
          <w:bCs/>
        </w:rPr>
        <w:t xml:space="preserve">g at </w:t>
      </w:r>
      <w:r w:rsidRPr="004A4CD8">
        <w:rPr>
          <w:rFonts w:ascii="Times New Roman" w:hAnsi="Times New Roman" w:cs="Times New Roman"/>
        </w:rPr>
        <w:t>Dinajpur) and bulb yield (18.36 t/ha at Gazipur and 18.47 t/ha</w:t>
      </w:r>
      <w:r w:rsidRPr="004A4CD8">
        <w:rPr>
          <w:rFonts w:ascii="Times New Roman" w:hAnsi="Times New Roman" w:cs="Times New Roman"/>
          <w:bCs/>
        </w:rPr>
        <w:t xml:space="preserve"> at </w:t>
      </w:r>
      <w:r w:rsidRPr="004A4CD8">
        <w:rPr>
          <w:rFonts w:ascii="Times New Roman" w:hAnsi="Times New Roman" w:cs="Times New Roman"/>
        </w:rPr>
        <w:t>Dinajpur) was obtained from T</w:t>
      </w:r>
      <w:r w:rsidRPr="004A4CD8">
        <w:rPr>
          <w:rFonts w:ascii="Times New Roman" w:hAnsi="Times New Roman" w:cs="Times New Roman"/>
          <w:vertAlign w:val="subscript"/>
        </w:rPr>
        <w:t>9</w:t>
      </w:r>
      <w:r w:rsidRPr="004A4CD8">
        <w:rPr>
          <w:rFonts w:ascii="Times New Roman" w:hAnsi="Times New Roman" w:cs="Times New Roman"/>
        </w:rPr>
        <w:t xml:space="preserve"> treatment which statistically identical with T</w:t>
      </w:r>
      <w:r w:rsidRPr="004A4CD8">
        <w:rPr>
          <w:rFonts w:ascii="Times New Roman" w:hAnsi="Times New Roman" w:cs="Times New Roman"/>
          <w:vertAlign w:val="subscript"/>
        </w:rPr>
        <w:t xml:space="preserve">1, </w:t>
      </w:r>
      <w:r w:rsidRPr="004A4CD8">
        <w:rPr>
          <w:rFonts w:ascii="Times New Roman" w:hAnsi="Times New Roman" w:cs="Times New Roman"/>
        </w:rPr>
        <w:t>T</w:t>
      </w:r>
      <w:r w:rsidRPr="004A4CD8">
        <w:rPr>
          <w:rFonts w:ascii="Times New Roman" w:hAnsi="Times New Roman" w:cs="Times New Roman"/>
          <w:vertAlign w:val="subscript"/>
        </w:rPr>
        <w:t>2</w:t>
      </w:r>
      <w:r w:rsidRPr="004A4CD8">
        <w:rPr>
          <w:rFonts w:ascii="Times New Roman" w:hAnsi="Times New Roman" w:cs="Times New Roman"/>
        </w:rPr>
        <w:t>, T</w:t>
      </w:r>
      <w:r w:rsidRPr="004A4CD8">
        <w:rPr>
          <w:rFonts w:ascii="Times New Roman" w:hAnsi="Times New Roman" w:cs="Times New Roman"/>
          <w:vertAlign w:val="subscript"/>
        </w:rPr>
        <w:t>7</w:t>
      </w:r>
      <w:r w:rsidRPr="004A4CD8">
        <w:rPr>
          <w:rFonts w:ascii="Times New Roman" w:hAnsi="Times New Roman" w:cs="Times New Roman"/>
        </w:rPr>
        <w:t>, T</w:t>
      </w:r>
      <w:r w:rsidRPr="004A4CD8">
        <w:rPr>
          <w:rFonts w:ascii="Times New Roman" w:hAnsi="Times New Roman" w:cs="Times New Roman"/>
          <w:vertAlign w:val="subscript"/>
        </w:rPr>
        <w:t>4</w:t>
      </w:r>
      <w:r w:rsidRPr="004A4CD8">
        <w:rPr>
          <w:rFonts w:ascii="Times New Roman" w:hAnsi="Times New Roman" w:cs="Times New Roman"/>
        </w:rPr>
        <w:t xml:space="preserve"> and T</w:t>
      </w:r>
      <w:r w:rsidRPr="004A4CD8">
        <w:rPr>
          <w:rFonts w:ascii="Times New Roman" w:hAnsi="Times New Roman" w:cs="Times New Roman"/>
          <w:vertAlign w:val="subscript"/>
        </w:rPr>
        <w:t xml:space="preserve">3 </w:t>
      </w:r>
      <w:r w:rsidRPr="004A4CD8">
        <w:rPr>
          <w:rFonts w:ascii="Times New Roman" w:hAnsi="Times New Roman" w:cs="Times New Roman"/>
        </w:rPr>
        <w:t>treatments</w:t>
      </w:r>
      <w:r w:rsidRPr="004A4CD8">
        <w:rPr>
          <w:rFonts w:ascii="Times New Roman" w:hAnsi="Times New Roman" w:cs="Times New Roman"/>
          <w:iCs/>
        </w:rPr>
        <w:t xml:space="preserve"> except control (no weeding and no herbicide) in both the locations</w:t>
      </w:r>
      <w:r w:rsidRPr="004A4CD8">
        <w:rPr>
          <w:rFonts w:ascii="Times New Roman" w:hAnsi="Times New Roman" w:cs="Times New Roman"/>
        </w:rPr>
        <w:t xml:space="preserve">. Significantly the smallest pseudo stem (39.59 cm at Gazipur and 36.80 </w:t>
      </w:r>
      <w:r w:rsidRPr="004A4CD8">
        <w:rPr>
          <w:rFonts w:ascii="Times New Roman" w:hAnsi="Times New Roman" w:cs="Times New Roman"/>
          <w:bCs/>
        </w:rPr>
        <w:t xml:space="preserve">cm at </w:t>
      </w:r>
      <w:r w:rsidRPr="004A4CD8">
        <w:rPr>
          <w:rFonts w:ascii="Times New Roman" w:hAnsi="Times New Roman" w:cs="Times New Roman"/>
        </w:rPr>
        <w:t xml:space="preserve">Dinajpur), the lowest single bulb weight (23.06 g at Gazipur and 23.91 </w:t>
      </w:r>
      <w:r w:rsidRPr="004A4CD8">
        <w:rPr>
          <w:rFonts w:ascii="Times New Roman" w:hAnsi="Times New Roman" w:cs="Times New Roman"/>
          <w:bCs/>
        </w:rPr>
        <w:t xml:space="preserve">g at </w:t>
      </w:r>
      <w:r w:rsidRPr="004A4CD8">
        <w:rPr>
          <w:rFonts w:ascii="Times New Roman" w:hAnsi="Times New Roman" w:cs="Times New Roman"/>
        </w:rPr>
        <w:t>Dinajpur) and bulb yield (7.04 t/ha at Gazipur and 6.31 t/ha</w:t>
      </w:r>
      <w:r w:rsidRPr="004A4CD8">
        <w:rPr>
          <w:rFonts w:ascii="Times New Roman" w:hAnsi="Times New Roman" w:cs="Times New Roman"/>
          <w:bCs/>
        </w:rPr>
        <w:t xml:space="preserve"> at </w:t>
      </w:r>
      <w:r w:rsidRPr="004A4CD8">
        <w:rPr>
          <w:rFonts w:ascii="Times New Roman" w:hAnsi="Times New Roman" w:cs="Times New Roman"/>
        </w:rPr>
        <w:t>Dinajpur) was obtained from T</w:t>
      </w:r>
      <w:r w:rsidRPr="004A4CD8">
        <w:rPr>
          <w:rFonts w:ascii="Times New Roman" w:hAnsi="Times New Roman" w:cs="Times New Roman"/>
          <w:vertAlign w:val="subscript"/>
        </w:rPr>
        <w:t>13</w:t>
      </w:r>
      <w:r w:rsidRPr="004A4CD8">
        <w:rPr>
          <w:rFonts w:ascii="Times New Roman" w:hAnsi="Times New Roman" w:cs="Times New Roman"/>
        </w:rPr>
        <w:t xml:space="preserve"> treatment in control treatment (No weeding). This may be due to low chlorophyll content and photosynthetic rates due to unchecked weed growth there by reducing availability of moisture, light and nutrients to the crop and resulted in loss of onion bulb yield in control plot. These results are in according with Mahmood </w:t>
      </w:r>
      <w:r w:rsidRPr="004A4CD8">
        <w:rPr>
          <w:rFonts w:ascii="Times New Roman" w:hAnsi="Times New Roman" w:cs="Times New Roman"/>
          <w:i/>
        </w:rPr>
        <w:t>et al.,</w:t>
      </w:r>
      <w:r w:rsidRPr="004A4CD8">
        <w:rPr>
          <w:rFonts w:ascii="Times New Roman" w:hAnsi="Times New Roman" w:cs="Times New Roman"/>
        </w:rPr>
        <w:t xml:space="preserve"> (2002), Mehamood </w:t>
      </w:r>
      <w:r w:rsidRPr="004A4CD8">
        <w:rPr>
          <w:rFonts w:ascii="Times New Roman" w:hAnsi="Times New Roman" w:cs="Times New Roman"/>
          <w:i/>
        </w:rPr>
        <w:t>et al.,</w:t>
      </w:r>
      <w:r w:rsidRPr="004A4CD8">
        <w:rPr>
          <w:rFonts w:ascii="Times New Roman" w:hAnsi="Times New Roman" w:cs="Times New Roman"/>
        </w:rPr>
        <w:t xml:space="preserve"> (2007), Ramani and Khanpara (2010), Sable </w:t>
      </w:r>
      <w:r w:rsidRPr="004A4CD8">
        <w:rPr>
          <w:rFonts w:ascii="Times New Roman" w:hAnsi="Times New Roman" w:cs="Times New Roman"/>
          <w:i/>
        </w:rPr>
        <w:t>et al.,</w:t>
      </w:r>
      <w:r w:rsidRPr="004A4CD8">
        <w:rPr>
          <w:rFonts w:ascii="Times New Roman" w:hAnsi="Times New Roman" w:cs="Times New Roman"/>
        </w:rPr>
        <w:t xml:space="preserve"> (2013) and Anarase (2014) in onion crop. </w:t>
      </w:r>
    </w:p>
    <w:p w:rsidR="00D361F3" w:rsidRDefault="00D361F3" w:rsidP="00B32E23">
      <w:pPr>
        <w:spacing w:after="0" w:line="240" w:lineRule="auto"/>
        <w:jc w:val="both"/>
        <w:rPr>
          <w:rFonts w:ascii="Times New Roman" w:hAnsi="Times New Roman" w:cs="Times New Roman"/>
        </w:rPr>
      </w:pPr>
    </w:p>
    <w:p w:rsidR="00090531" w:rsidRDefault="00090531" w:rsidP="00B32E23">
      <w:pPr>
        <w:spacing w:after="0" w:line="240" w:lineRule="auto"/>
        <w:jc w:val="both"/>
        <w:rPr>
          <w:rFonts w:ascii="Times New Roman" w:hAnsi="Times New Roman" w:cs="Times New Roman"/>
        </w:rPr>
      </w:pPr>
    </w:p>
    <w:p w:rsidR="00090531" w:rsidRDefault="00090531" w:rsidP="00B32E23">
      <w:pPr>
        <w:spacing w:after="0" w:line="240" w:lineRule="auto"/>
        <w:jc w:val="both"/>
        <w:rPr>
          <w:rFonts w:ascii="Times New Roman" w:hAnsi="Times New Roman" w:cs="Times New Roman"/>
        </w:rPr>
      </w:pPr>
    </w:p>
    <w:p w:rsidR="00B32E23" w:rsidRPr="004A4CD8" w:rsidRDefault="00B32E23" w:rsidP="00B32E23">
      <w:pPr>
        <w:spacing w:after="0" w:line="240" w:lineRule="auto"/>
        <w:ind w:left="907" w:hanging="907"/>
        <w:jc w:val="both"/>
        <w:rPr>
          <w:rFonts w:ascii="Times New Roman" w:hAnsi="Times New Roman" w:cs="Times New Roman"/>
        </w:rPr>
      </w:pPr>
      <w:proofErr w:type="gramStart"/>
      <w:r w:rsidRPr="004A4CD8">
        <w:rPr>
          <w:rFonts w:ascii="Times New Roman" w:hAnsi="Times New Roman" w:cs="Times New Roman"/>
        </w:rPr>
        <w:lastRenderedPageBreak/>
        <w:t>Table 3.</w:t>
      </w:r>
      <w:proofErr w:type="gramEnd"/>
      <w:r w:rsidRPr="004A4CD8">
        <w:rPr>
          <w:rFonts w:ascii="Times New Roman" w:hAnsi="Times New Roman" w:cs="Times New Roman"/>
        </w:rPr>
        <w:t xml:space="preserve"> Effect of herbicide on bulb yield and yield components of onion during </w:t>
      </w:r>
      <w:r w:rsidRPr="004A4CD8">
        <w:rPr>
          <w:rFonts w:ascii="Times New Roman" w:hAnsi="Times New Roman" w:cs="Times New Roman"/>
          <w:i/>
        </w:rPr>
        <w:t>rabi</w:t>
      </w:r>
      <w:r w:rsidRPr="004A4CD8">
        <w:rPr>
          <w:rFonts w:ascii="Times New Roman" w:hAnsi="Times New Roman" w:cs="Times New Roman"/>
        </w:rPr>
        <w:t xml:space="preserve"> season of 2023-2024 (Gazipur and Dinajpur)</w:t>
      </w:r>
    </w:p>
    <w:tbl>
      <w:tblPr>
        <w:tblW w:w="9214" w:type="dxa"/>
        <w:tblInd w:w="198" w:type="dxa"/>
        <w:tblLook w:val="04A0" w:firstRow="1" w:lastRow="0" w:firstColumn="1" w:lastColumn="0" w:noHBand="0" w:noVBand="1"/>
      </w:tblPr>
      <w:tblGrid>
        <w:gridCol w:w="1402"/>
        <w:gridCol w:w="1202"/>
        <w:gridCol w:w="1402"/>
        <w:gridCol w:w="1302"/>
        <w:gridCol w:w="1202"/>
        <w:gridCol w:w="1302"/>
        <w:gridCol w:w="1402"/>
      </w:tblGrid>
      <w:tr w:rsidR="00B32E23" w:rsidRPr="00B32E23" w:rsidTr="00425517">
        <w:trPr>
          <w:trHeight w:val="233"/>
        </w:trPr>
        <w:tc>
          <w:tcPr>
            <w:tcW w:w="1402" w:type="dxa"/>
            <w:vMerge w:val="restart"/>
            <w:tcBorders>
              <w:top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Treatment</w:t>
            </w:r>
          </w:p>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 </w:t>
            </w:r>
          </w:p>
        </w:tc>
        <w:tc>
          <w:tcPr>
            <w:tcW w:w="26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Pseudo stem height (cm)</w:t>
            </w:r>
          </w:p>
        </w:tc>
        <w:tc>
          <w:tcPr>
            <w:tcW w:w="25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Single bulb weight (g)</w:t>
            </w:r>
          </w:p>
        </w:tc>
        <w:tc>
          <w:tcPr>
            <w:tcW w:w="2703" w:type="dxa"/>
            <w:gridSpan w:val="2"/>
            <w:tcBorders>
              <w:top w:val="single" w:sz="4" w:space="0" w:color="auto"/>
              <w:left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Bulb yield (t/ha)</w:t>
            </w:r>
          </w:p>
        </w:tc>
      </w:tr>
      <w:tr w:rsidR="00B32E23" w:rsidRPr="00B32E23" w:rsidTr="00425517">
        <w:trPr>
          <w:trHeight w:val="233"/>
        </w:trPr>
        <w:tc>
          <w:tcPr>
            <w:tcW w:w="1402" w:type="dxa"/>
            <w:vMerge/>
            <w:tcBorders>
              <w:bottom w:val="single" w:sz="4" w:space="0" w:color="auto"/>
              <w:right w:val="single" w:sz="4" w:space="0" w:color="auto"/>
            </w:tcBorders>
            <w:shd w:val="clear" w:color="auto" w:fill="auto"/>
            <w:noWrap/>
            <w:vAlign w:val="bottom"/>
            <w:hideMark/>
          </w:tcPr>
          <w:p w:rsidR="00B32E23" w:rsidRPr="00B32E23" w:rsidRDefault="00B32E23" w:rsidP="00B32E23">
            <w:pPr>
              <w:spacing w:after="0" w:line="240" w:lineRule="auto"/>
              <w:jc w:val="center"/>
              <w:rPr>
                <w:rFonts w:ascii="Times New Roman" w:eastAsia="Times New Roman" w:hAnsi="Times New Roman" w:cs="Times New Roman"/>
              </w:rPr>
            </w:pPr>
          </w:p>
        </w:tc>
        <w:tc>
          <w:tcPr>
            <w:tcW w:w="1202" w:type="dxa"/>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1402" w:type="dxa"/>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Dinajpur</w:t>
            </w:r>
          </w:p>
        </w:tc>
        <w:tc>
          <w:tcPr>
            <w:tcW w:w="1302" w:type="dxa"/>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1202" w:type="dxa"/>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Dinajpur</w:t>
            </w:r>
          </w:p>
        </w:tc>
        <w:tc>
          <w:tcPr>
            <w:tcW w:w="1302" w:type="dxa"/>
            <w:tcBorders>
              <w:top w:val="single" w:sz="4" w:space="0" w:color="auto"/>
              <w:left w:val="single" w:sz="4" w:space="0" w:color="auto"/>
              <w:bottom w:val="single" w:sz="4" w:space="0" w:color="auto"/>
              <w:right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1402" w:type="dxa"/>
            <w:tcBorders>
              <w:top w:val="single" w:sz="4" w:space="0" w:color="auto"/>
              <w:left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Dinajpur</w:t>
            </w:r>
          </w:p>
        </w:tc>
      </w:tr>
      <w:tr w:rsidR="00B32E23" w:rsidRPr="00B32E23" w:rsidTr="00D361F3">
        <w:trPr>
          <w:trHeight w:val="292"/>
        </w:trPr>
        <w:tc>
          <w:tcPr>
            <w:tcW w:w="1402" w:type="dxa"/>
            <w:tcBorders>
              <w:top w:val="single" w:sz="4" w:space="0" w:color="auto"/>
            </w:tcBorders>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2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56.80</w:t>
            </w:r>
          </w:p>
        </w:tc>
        <w:tc>
          <w:tcPr>
            <w:tcW w:w="14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58.56</w:t>
            </w:r>
          </w:p>
        </w:tc>
        <w:tc>
          <w:tcPr>
            <w:tcW w:w="13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66.29</w:t>
            </w:r>
          </w:p>
        </w:tc>
        <w:tc>
          <w:tcPr>
            <w:tcW w:w="12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63.86</w:t>
            </w:r>
          </w:p>
        </w:tc>
        <w:tc>
          <w:tcPr>
            <w:tcW w:w="13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18.33</w:t>
            </w:r>
          </w:p>
        </w:tc>
        <w:tc>
          <w:tcPr>
            <w:tcW w:w="1402" w:type="dxa"/>
            <w:tcBorders>
              <w:top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17.68</w:t>
            </w:r>
          </w:p>
        </w:tc>
      </w:tr>
      <w:tr w:rsidR="00B32E23" w:rsidRPr="00B32E23" w:rsidTr="00425517">
        <w:trPr>
          <w:trHeight w:val="243"/>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55.47</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56.72</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65.80</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63.62</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17.85</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17.54</w:t>
            </w:r>
          </w:p>
        </w:tc>
      </w:tr>
      <w:tr w:rsidR="00B32E23" w:rsidRPr="00B32E23" w:rsidTr="00D361F3">
        <w:trPr>
          <w:trHeight w:val="292"/>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53.69</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54.43</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60.79</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60.68</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17.18</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17.33</w:t>
            </w:r>
          </w:p>
        </w:tc>
      </w:tr>
      <w:tr w:rsidR="00B32E23" w:rsidRPr="00B32E23" w:rsidTr="00425517">
        <w:trPr>
          <w:trHeight w:val="243"/>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53.80</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55.33</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61.07</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60.99</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17.20</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17.40</w:t>
            </w:r>
          </w:p>
        </w:tc>
      </w:tr>
      <w:tr w:rsidR="00B32E23" w:rsidRPr="00B32E23" w:rsidTr="00425517">
        <w:trPr>
          <w:trHeight w:val="162"/>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49.01</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49.65</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53.84</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57.25</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15.92</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15.65</w:t>
            </w:r>
          </w:p>
        </w:tc>
      </w:tr>
      <w:tr w:rsidR="00B32E23" w:rsidRPr="00B32E23" w:rsidTr="00425517">
        <w:trPr>
          <w:trHeight w:val="180"/>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51.68</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53.52</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56.40</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59.54</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16.81</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17.12</w:t>
            </w:r>
          </w:p>
        </w:tc>
      </w:tr>
      <w:tr w:rsidR="00B32E23" w:rsidRPr="00B32E23" w:rsidTr="00425517">
        <w:trPr>
          <w:trHeight w:val="198"/>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54.62</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55.79</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63.01</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61.64</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17.67</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17.49</w:t>
            </w:r>
          </w:p>
        </w:tc>
      </w:tr>
      <w:tr w:rsidR="00B32E23" w:rsidRPr="00B32E23" w:rsidTr="00425517">
        <w:trPr>
          <w:trHeight w:val="225"/>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8</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53.50</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53.78</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59.78</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60.62</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16.84</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17.30</w:t>
            </w:r>
          </w:p>
        </w:tc>
      </w:tr>
      <w:tr w:rsidR="00B32E23" w:rsidRPr="00B32E23" w:rsidTr="00425517">
        <w:trPr>
          <w:trHeight w:val="153"/>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9</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57.23</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58.90</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68.50</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66.18</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18.36</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18.47</w:t>
            </w:r>
          </w:p>
        </w:tc>
      </w:tr>
      <w:tr w:rsidR="00B32E23" w:rsidRPr="00B32E23" w:rsidTr="00425517">
        <w:trPr>
          <w:trHeight w:val="162"/>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10</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50.10</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53.31</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55.07</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58.90</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16.31</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16.98</w:t>
            </w:r>
          </w:p>
        </w:tc>
      </w:tr>
      <w:tr w:rsidR="00B32E23" w:rsidRPr="00B32E23" w:rsidTr="00425517">
        <w:trPr>
          <w:trHeight w:val="180"/>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11</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49.50</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51.60</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54.36</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55.20</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16.23</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16.71</w:t>
            </w:r>
          </w:p>
        </w:tc>
      </w:tr>
      <w:tr w:rsidR="00B32E23" w:rsidRPr="00B32E23" w:rsidTr="00425517">
        <w:trPr>
          <w:trHeight w:val="198"/>
        </w:trPr>
        <w:tc>
          <w:tcPr>
            <w:tcW w:w="1402" w:type="dxa"/>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12</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58.69</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59.63</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69.64</w:t>
            </w:r>
          </w:p>
        </w:tc>
        <w:tc>
          <w:tcPr>
            <w:tcW w:w="12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70.48</w:t>
            </w:r>
          </w:p>
        </w:tc>
        <w:tc>
          <w:tcPr>
            <w:tcW w:w="13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20.98</w:t>
            </w:r>
          </w:p>
        </w:tc>
        <w:tc>
          <w:tcPr>
            <w:tcW w:w="1402" w:type="dxa"/>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19.85</w:t>
            </w:r>
          </w:p>
        </w:tc>
      </w:tr>
      <w:tr w:rsidR="00B32E23" w:rsidRPr="00B32E23" w:rsidTr="00425517">
        <w:trPr>
          <w:trHeight w:val="207"/>
        </w:trPr>
        <w:tc>
          <w:tcPr>
            <w:tcW w:w="1402" w:type="dxa"/>
            <w:tcBorders>
              <w:bottom w:val="single" w:sz="4" w:space="0" w:color="auto"/>
            </w:tcBorders>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13</w:t>
            </w:r>
          </w:p>
        </w:tc>
        <w:tc>
          <w:tcPr>
            <w:tcW w:w="12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39.59</w:t>
            </w:r>
          </w:p>
        </w:tc>
        <w:tc>
          <w:tcPr>
            <w:tcW w:w="14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36.80</w:t>
            </w:r>
          </w:p>
        </w:tc>
        <w:tc>
          <w:tcPr>
            <w:tcW w:w="13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23.06</w:t>
            </w:r>
          </w:p>
        </w:tc>
        <w:tc>
          <w:tcPr>
            <w:tcW w:w="12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23.91</w:t>
            </w:r>
          </w:p>
        </w:tc>
        <w:tc>
          <w:tcPr>
            <w:tcW w:w="13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7.04</w:t>
            </w:r>
          </w:p>
        </w:tc>
        <w:tc>
          <w:tcPr>
            <w:tcW w:w="1402" w:type="dxa"/>
            <w:tcBorders>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6.31</w:t>
            </w:r>
          </w:p>
        </w:tc>
      </w:tr>
      <w:tr w:rsidR="00B32E23" w:rsidRPr="00B32E23" w:rsidTr="00D361F3">
        <w:trPr>
          <w:trHeight w:val="218"/>
        </w:trPr>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 xml:space="preserve">LSD </w:t>
            </w:r>
            <w:r w:rsidRPr="00B32E23">
              <w:rPr>
                <w:rFonts w:ascii="Times New Roman" w:eastAsia="Times New Roman" w:hAnsi="Times New Roman" w:cs="Times New Roman"/>
                <w:vertAlign w:val="subscript"/>
              </w:rPr>
              <w:t>(0.05)</w:t>
            </w:r>
          </w:p>
        </w:tc>
        <w:tc>
          <w:tcPr>
            <w:tcW w:w="12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8.05</w:t>
            </w:r>
          </w:p>
        </w:tc>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6.84</w:t>
            </w:r>
          </w:p>
        </w:tc>
        <w:tc>
          <w:tcPr>
            <w:tcW w:w="13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6.94</w:t>
            </w:r>
          </w:p>
        </w:tc>
        <w:tc>
          <w:tcPr>
            <w:tcW w:w="12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6.52</w:t>
            </w:r>
          </w:p>
        </w:tc>
        <w:tc>
          <w:tcPr>
            <w:tcW w:w="13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1.88</w:t>
            </w:r>
          </w:p>
        </w:tc>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2.21</w:t>
            </w:r>
          </w:p>
        </w:tc>
      </w:tr>
      <w:tr w:rsidR="00B32E23" w:rsidRPr="00B32E23" w:rsidTr="00425517">
        <w:trPr>
          <w:trHeight w:val="125"/>
        </w:trPr>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rPr>
                <w:rFonts w:ascii="Times New Roman" w:eastAsia="Times New Roman" w:hAnsi="Times New Roman" w:cs="Times New Roman"/>
              </w:rPr>
            </w:pPr>
            <w:r w:rsidRPr="00B32E23">
              <w:rPr>
                <w:rFonts w:ascii="Times New Roman" w:eastAsia="Times New Roman" w:hAnsi="Times New Roman" w:cs="Times New Roman"/>
              </w:rPr>
              <w:t>CV (%)</w:t>
            </w:r>
          </w:p>
        </w:tc>
        <w:tc>
          <w:tcPr>
            <w:tcW w:w="12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9.06</w:t>
            </w:r>
          </w:p>
        </w:tc>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7.55</w:t>
            </w:r>
          </w:p>
        </w:tc>
        <w:tc>
          <w:tcPr>
            <w:tcW w:w="13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7.07</w:t>
            </w:r>
          </w:p>
        </w:tc>
        <w:tc>
          <w:tcPr>
            <w:tcW w:w="12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6.59</w:t>
            </w:r>
          </w:p>
        </w:tc>
        <w:tc>
          <w:tcPr>
            <w:tcW w:w="13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6.68</w:t>
            </w:r>
          </w:p>
        </w:tc>
        <w:tc>
          <w:tcPr>
            <w:tcW w:w="1402" w:type="dxa"/>
            <w:tcBorders>
              <w:top w:val="single" w:sz="4" w:space="0" w:color="auto"/>
              <w:bottom w:val="single" w:sz="4" w:space="0" w:color="auto"/>
            </w:tcBorders>
            <w:shd w:val="clear" w:color="auto" w:fill="auto"/>
            <w:noWrap/>
            <w:hideMark/>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7.89</w:t>
            </w:r>
          </w:p>
        </w:tc>
      </w:tr>
    </w:tbl>
    <w:p w:rsidR="00B32E23" w:rsidRPr="00642E3B" w:rsidRDefault="00B32E23" w:rsidP="00B32E23">
      <w:pPr>
        <w:spacing w:after="0" w:line="240" w:lineRule="auto"/>
        <w:jc w:val="both"/>
        <w:rPr>
          <w:rFonts w:ascii="Times New Roman" w:hAnsi="Times New Roman" w:cs="Times New Roman"/>
          <w:color w:val="000000" w:themeColor="text1"/>
          <w:sz w:val="18"/>
          <w:szCs w:val="18"/>
        </w:rPr>
      </w:pPr>
      <w:r w:rsidRPr="00642E3B">
        <w:rPr>
          <w:rFonts w:ascii="Times New Roman" w:hAnsi="Times New Roman" w:cs="Times New Roman"/>
          <w:color w:val="000000" w:themeColor="text1"/>
          <w:sz w:val="18"/>
          <w:szCs w:val="18"/>
        </w:rPr>
        <w:t xml:space="preserve">Note: Onion price: Tk. 35/kg;     </w:t>
      </w:r>
    </w:p>
    <w:p w:rsidR="00B32E23" w:rsidRPr="00642E3B" w:rsidRDefault="00B32E23" w:rsidP="00B32E23">
      <w:pPr>
        <w:spacing w:after="0" w:line="240" w:lineRule="auto"/>
        <w:jc w:val="both"/>
        <w:rPr>
          <w:rFonts w:ascii="Times New Roman" w:hAnsi="Times New Roman" w:cs="Times New Roman"/>
          <w:color w:val="000000" w:themeColor="text1"/>
          <w:sz w:val="18"/>
          <w:szCs w:val="18"/>
        </w:rPr>
      </w:pPr>
    </w:p>
    <w:p w:rsidR="00B32E23" w:rsidRPr="00642E3B" w:rsidRDefault="00B32E23" w:rsidP="00B32E23">
      <w:pPr>
        <w:spacing w:after="0" w:line="240" w:lineRule="auto"/>
        <w:jc w:val="both"/>
        <w:rPr>
          <w:rFonts w:ascii="Times New Roman" w:hAnsi="Times New Roman" w:cs="Times New Roman"/>
          <w:color w:val="000000" w:themeColor="text1"/>
          <w:sz w:val="18"/>
          <w:szCs w:val="18"/>
        </w:rPr>
      </w:pPr>
      <w:r w:rsidRPr="00642E3B">
        <w:rPr>
          <w:rFonts w:ascii="Times New Roman" w:hAnsi="Times New Roman" w:cs="Times New Roman"/>
          <w:color w:val="000000" w:themeColor="text1"/>
          <w:sz w:val="18"/>
          <w:szCs w:val="18"/>
        </w:rPr>
        <w:t xml:space="preserve">Note: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Ensure 88.8 WDG</w:t>
      </w:r>
      <w:r w:rsidRPr="00642E3B">
        <w:rPr>
          <w:rFonts w:ascii="Times New Roman" w:hAnsi="Times New Roman" w:cs="Times New Roman"/>
          <w:bCs/>
          <w:iCs/>
          <w:sz w:val="18"/>
          <w:szCs w:val="18"/>
          <w:shd w:val="clear" w:color="auto" w:fill="FFFFFF"/>
        </w:rPr>
        <w:t xml:space="preserve"> (</w:t>
      </w:r>
      <w:r w:rsidRPr="00642E3B">
        <w:rPr>
          <w:rFonts w:ascii="Times New Roman" w:hAnsi="Times New Roman" w:cs="Times New Roman"/>
          <w:sz w:val="18"/>
          <w:szCs w:val="18"/>
          <w:shd w:val="clear" w:color="auto" w:fill="FFFFFF"/>
        </w:rPr>
        <w:t>Mesotrione 8% + Atrazine 80.8%</w:t>
      </w:r>
      <w:r w:rsidRPr="00642E3B">
        <w:rPr>
          <w:rFonts w:ascii="Times New Roman" w:hAnsi="Times New Roman" w:cs="Times New Roman"/>
          <w:bCs/>
          <w:iCs/>
          <w:sz w:val="18"/>
          <w:szCs w:val="18"/>
          <w:shd w:val="clear" w:color="auto" w:fill="FFFFFF"/>
        </w:rPr>
        <w:t xml:space="preserve">) </w:t>
      </w:r>
      <w:r w:rsidRPr="00642E3B">
        <w:rPr>
          <w:rFonts w:ascii="Times New Roman" w:hAnsi="Times New Roman" w:cs="Times New Roman"/>
          <w:bCs/>
          <w:i/>
          <w:iCs/>
          <w:sz w:val="18"/>
          <w:szCs w:val="18"/>
          <w:shd w:val="clear" w:color="auto" w:fill="FFFFFF"/>
        </w:rPr>
        <w:t xml:space="preserve">@ </w:t>
      </w:r>
      <w:r w:rsidRPr="00642E3B">
        <w:rPr>
          <w:rFonts w:ascii="Times New Roman" w:hAnsi="Times New Roman" w:cs="Times New Roman"/>
          <w:sz w:val="18"/>
          <w:szCs w:val="18"/>
          <w:shd w:val="clear" w:color="auto" w:fill="FFFFFF"/>
        </w:rPr>
        <w:t>800 – 1000 g/ha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2</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Lopat 50 EC (Quizalofop-p-Ethyl 5% EC) @ 1150 ml/ha </w:t>
      </w:r>
      <w:r w:rsidRPr="00642E3B">
        <w:rPr>
          <w:rFonts w:ascii="Times New Roman" w:hAnsi="Times New Roman" w:cs="Times New Roman"/>
          <w:iCs/>
          <w:sz w:val="18"/>
          <w:szCs w:val="18"/>
          <w:shd w:val="clear" w:color="auto" w:fill="FFFFFF"/>
        </w:rPr>
        <w:t>spraying at 2-4 leaf stage of weeds, T</w:t>
      </w:r>
      <w:r w:rsidRPr="00642E3B">
        <w:rPr>
          <w:rFonts w:ascii="Times New Roman" w:hAnsi="Times New Roman" w:cs="Times New Roman"/>
          <w:iCs/>
          <w:sz w:val="18"/>
          <w:szCs w:val="18"/>
          <w:shd w:val="clear" w:color="auto" w:fill="FFFFFF"/>
          <w:vertAlign w:val="subscript"/>
        </w:rPr>
        <w:t>3</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Rasen Star 25 EC (Oxadiazon 25%)</w:t>
      </w:r>
      <w:r w:rsidRPr="00642E3B">
        <w:rPr>
          <w:rFonts w:ascii="Times New Roman" w:hAnsi="Times New Roman" w:cs="Times New Roman"/>
          <w:bCs/>
          <w:i/>
          <w:iCs/>
          <w:sz w:val="18"/>
          <w:szCs w:val="18"/>
          <w:shd w:val="clear" w:color="auto" w:fill="FFFFFF"/>
        </w:rPr>
        <w:t>@</w:t>
      </w:r>
      <w:r w:rsidRPr="00642E3B">
        <w:rPr>
          <w:rFonts w:ascii="Times New Roman" w:hAnsi="Times New Roman" w:cs="Times New Roman"/>
          <w:sz w:val="18"/>
          <w:szCs w:val="18"/>
          <w:shd w:val="clear" w:color="auto" w:fill="FFFFFF"/>
        </w:rPr>
        <w:t>1 L/ha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4</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Meso 10 SC (Mesotrone10%)@ 1L/ha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5</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Petra 18 WP (Acetochlor 14% + Bensulfuron-methyl 4% WP) @ 2 kg/ha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6</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Medi Care 10 EC (Fenoxa-P- Ethyl) @ 650 ml/ha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 xml:space="preserve">7 </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Urumi 55 EC (Atrazine 50%+Mesotrione 5%) @ 1 L/ha      spraying at </w:t>
      </w:r>
      <w:r w:rsidRPr="00642E3B">
        <w:rPr>
          <w:rFonts w:ascii="Times New Roman" w:hAnsi="Times New Roman" w:cs="Times New Roman"/>
          <w:iCs/>
          <w:sz w:val="18"/>
          <w:szCs w:val="18"/>
          <w:shd w:val="clear" w:color="auto" w:fill="FFFFFF"/>
        </w:rPr>
        <w:t>2-4 leaf stage of weeds, T</w:t>
      </w:r>
      <w:r w:rsidRPr="00642E3B">
        <w:rPr>
          <w:rFonts w:ascii="Times New Roman" w:hAnsi="Times New Roman" w:cs="Times New Roman"/>
          <w:iCs/>
          <w:sz w:val="18"/>
          <w:szCs w:val="18"/>
          <w:shd w:val="clear" w:color="auto" w:fill="FFFFFF"/>
          <w:vertAlign w:val="subscript"/>
        </w:rPr>
        <w:t xml:space="preserve">8 </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Maxon 25 EC (Oxadiazon 25% w/w) @ 1 L/ha spraying at </w:t>
      </w:r>
      <w:r w:rsidRPr="00642E3B">
        <w:rPr>
          <w:rFonts w:ascii="Times New Roman" w:hAnsi="Times New Roman" w:cs="Times New Roman"/>
          <w:iCs/>
          <w:sz w:val="18"/>
          <w:szCs w:val="18"/>
          <w:shd w:val="clear" w:color="auto" w:fill="FFFFFF"/>
        </w:rPr>
        <w:t>2-4 leaf stage of weeds. T</w:t>
      </w:r>
      <w:r w:rsidRPr="00642E3B">
        <w:rPr>
          <w:rFonts w:ascii="Times New Roman" w:hAnsi="Times New Roman" w:cs="Times New Roman"/>
          <w:iCs/>
          <w:sz w:val="18"/>
          <w:szCs w:val="18"/>
          <w:shd w:val="clear" w:color="auto" w:fill="FFFFFF"/>
          <w:vertAlign w:val="subscript"/>
        </w:rPr>
        <w:t>8</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 Pendulum 33 EC (Pendimethalin 33%) @ 2.5 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10</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 Grande 38.7 CS (Pendimethalin) @ 1.75 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11</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Ridhom 30 WP (Bensulfuron Methyl + Bispyribac Sodium) @ 75 g/ha at 3-4 leaf stage,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12</w:t>
      </w:r>
      <w:r w:rsidRPr="00642E3B">
        <w:rPr>
          <w:rFonts w:ascii="Times New Roman" w:hAnsi="Times New Roman" w:cs="Times New Roman"/>
          <w:iCs/>
          <w:sz w:val="18"/>
          <w:szCs w:val="18"/>
          <w:shd w:val="clear" w:color="auto" w:fill="FFFFFF"/>
        </w:rPr>
        <w:t xml:space="preserve"> = Two hand weeding at 25 &amp; 50 DAT, T</w:t>
      </w:r>
      <w:r w:rsidRPr="00642E3B">
        <w:rPr>
          <w:rFonts w:ascii="Times New Roman" w:hAnsi="Times New Roman" w:cs="Times New Roman"/>
          <w:iCs/>
          <w:sz w:val="18"/>
          <w:szCs w:val="18"/>
          <w:shd w:val="clear" w:color="auto" w:fill="FFFFFF"/>
          <w:vertAlign w:val="subscript"/>
        </w:rPr>
        <w:t>13</w:t>
      </w:r>
      <w:r w:rsidRPr="00642E3B">
        <w:rPr>
          <w:rFonts w:ascii="Times New Roman" w:hAnsi="Times New Roman" w:cs="Times New Roman"/>
          <w:iCs/>
          <w:sz w:val="18"/>
          <w:szCs w:val="18"/>
          <w:shd w:val="clear" w:color="auto" w:fill="FFFFFF"/>
        </w:rPr>
        <w:t xml:space="preserve"> = Control (No weeding and herbicide)</w:t>
      </w:r>
    </w:p>
    <w:p w:rsidR="00B32E23" w:rsidRDefault="00B32E23" w:rsidP="00B32E23">
      <w:pPr>
        <w:spacing w:after="0" w:line="240" w:lineRule="auto"/>
        <w:jc w:val="both"/>
        <w:rPr>
          <w:rFonts w:ascii="Times New Roman" w:hAnsi="Times New Roman" w:cs="Times New Roman"/>
          <w:b/>
          <w:iCs/>
          <w:color w:val="000000" w:themeColor="text1"/>
          <w:sz w:val="10"/>
          <w:szCs w:val="24"/>
        </w:rPr>
      </w:pPr>
    </w:p>
    <w:p w:rsidR="0039726A" w:rsidRPr="0039726A" w:rsidRDefault="0039726A" w:rsidP="00B32E23">
      <w:pPr>
        <w:spacing w:after="0" w:line="240" w:lineRule="auto"/>
        <w:jc w:val="both"/>
        <w:rPr>
          <w:rFonts w:ascii="Times New Roman" w:hAnsi="Times New Roman" w:cs="Times New Roman"/>
          <w:b/>
          <w:iCs/>
          <w:color w:val="000000" w:themeColor="text1"/>
          <w:sz w:val="16"/>
          <w:szCs w:val="24"/>
        </w:rPr>
      </w:pPr>
    </w:p>
    <w:p w:rsidR="00090531" w:rsidRPr="00090531" w:rsidRDefault="00090531" w:rsidP="00B32E23">
      <w:pPr>
        <w:spacing w:after="0" w:line="240" w:lineRule="auto"/>
        <w:jc w:val="both"/>
        <w:rPr>
          <w:rFonts w:ascii="Times New Roman" w:hAnsi="Times New Roman" w:cs="Times New Roman"/>
          <w:b/>
          <w:iCs/>
          <w:color w:val="000000" w:themeColor="text1"/>
          <w:sz w:val="4"/>
          <w:szCs w:val="24"/>
        </w:rPr>
      </w:pPr>
    </w:p>
    <w:p w:rsidR="00B32E23" w:rsidRPr="00B32E23" w:rsidRDefault="00B32E23" w:rsidP="00B32E23">
      <w:pPr>
        <w:spacing w:after="0" w:line="240" w:lineRule="auto"/>
        <w:jc w:val="both"/>
        <w:rPr>
          <w:rFonts w:ascii="Times New Roman" w:hAnsi="Times New Roman" w:cs="Times New Roman"/>
          <w:b/>
          <w:iCs/>
          <w:color w:val="000000" w:themeColor="text1"/>
          <w:sz w:val="24"/>
          <w:szCs w:val="24"/>
        </w:rPr>
      </w:pPr>
      <w:r w:rsidRPr="00B32E23">
        <w:rPr>
          <w:rFonts w:ascii="Times New Roman" w:hAnsi="Times New Roman" w:cs="Times New Roman"/>
          <w:b/>
          <w:iCs/>
          <w:color w:val="000000" w:themeColor="text1"/>
          <w:sz w:val="24"/>
          <w:szCs w:val="24"/>
        </w:rPr>
        <w:t>Economic performance</w: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 xml:space="preserve">Cost-benefit analyses of onion in both locations have been presented in Table 4. The maximum cost of cultivation Tk. 2,86,978/ha and highest gross return Tk. </w:t>
      </w:r>
      <w:r w:rsidRPr="00B32E23">
        <w:rPr>
          <w:rFonts w:ascii="Times New Roman" w:hAnsi="Times New Roman" w:cs="Times New Roman"/>
          <w:color w:val="000000"/>
        </w:rPr>
        <w:t>7,34,300</w:t>
      </w:r>
      <w:r w:rsidRPr="00B32E23">
        <w:rPr>
          <w:rFonts w:ascii="Times New Roman" w:hAnsi="Times New Roman" w:cs="Times New Roman"/>
          <w:color w:val="000000" w:themeColor="text1"/>
        </w:rPr>
        <w:t xml:space="preserve">/ha and Tk. </w:t>
      </w:r>
      <w:r w:rsidRPr="00B32E23">
        <w:rPr>
          <w:rFonts w:ascii="Times New Roman" w:hAnsi="Times New Roman" w:cs="Times New Roman"/>
          <w:color w:val="000000"/>
        </w:rPr>
        <w:t>6,94,633</w:t>
      </w:r>
      <w:r w:rsidRPr="00B32E23">
        <w:rPr>
          <w:rFonts w:ascii="Times New Roman" w:hAnsi="Times New Roman" w:cs="Times New Roman"/>
          <w:color w:val="000000" w:themeColor="text1"/>
        </w:rPr>
        <w:t>/hawas obtained from T</w:t>
      </w:r>
      <w:r w:rsidRPr="00B32E23">
        <w:rPr>
          <w:rFonts w:ascii="Times New Roman" w:hAnsi="Times New Roman" w:cs="Times New Roman"/>
          <w:color w:val="000000" w:themeColor="text1"/>
          <w:vertAlign w:val="subscript"/>
        </w:rPr>
        <w:t>12</w:t>
      </w:r>
      <w:r w:rsidRPr="00B32E23">
        <w:rPr>
          <w:rFonts w:ascii="Times New Roman" w:hAnsi="Times New Roman" w:cs="Times New Roman"/>
          <w:color w:val="000000" w:themeColor="text1"/>
        </w:rPr>
        <w:t xml:space="preserve"> treatment  (Two hand weeding at 25 &amp; 50 DAT) at both locations Gazipur and Dinajpur. Among the herbicide treated the highest gross return Tk. 6,42,717/ha and Tk. 6,46,450/ha, gross margin Tk. </w:t>
      </w:r>
      <w:r w:rsidRPr="00B32E23">
        <w:rPr>
          <w:rFonts w:ascii="Times New Roman" w:hAnsi="Times New Roman" w:cs="Times New Roman"/>
          <w:color w:val="000000"/>
        </w:rPr>
        <w:t>4,44,870</w:t>
      </w:r>
      <w:r w:rsidRPr="00B32E23">
        <w:rPr>
          <w:rFonts w:ascii="Times New Roman" w:hAnsi="Times New Roman" w:cs="Times New Roman"/>
          <w:color w:val="000000" w:themeColor="text1"/>
        </w:rPr>
        <w:t xml:space="preserve">/ha and Tk. </w:t>
      </w:r>
      <w:r w:rsidRPr="00B32E23">
        <w:rPr>
          <w:rFonts w:ascii="Times New Roman" w:hAnsi="Times New Roman" w:cs="Times New Roman"/>
          <w:color w:val="000000"/>
        </w:rPr>
        <w:t>4,48,603</w:t>
      </w:r>
      <w:r w:rsidRPr="00B32E23">
        <w:rPr>
          <w:rFonts w:ascii="Times New Roman" w:hAnsi="Times New Roman" w:cs="Times New Roman"/>
          <w:color w:val="000000" w:themeColor="text1"/>
        </w:rPr>
        <w:t>/ha and the highest benefit cost ratio (BCR) 3.25 and 3.27 were found in T</w:t>
      </w:r>
      <w:r w:rsidRPr="00B32E23">
        <w:rPr>
          <w:rFonts w:ascii="Times New Roman" w:hAnsi="Times New Roman" w:cs="Times New Roman"/>
          <w:color w:val="000000" w:themeColor="text1"/>
          <w:vertAlign w:val="subscript"/>
        </w:rPr>
        <w:t>9</w:t>
      </w:r>
      <w:r w:rsidRPr="00B32E23">
        <w:rPr>
          <w:rFonts w:ascii="Times New Roman" w:hAnsi="Times New Roman" w:cs="Times New Roman"/>
          <w:color w:val="000000" w:themeColor="text1"/>
        </w:rPr>
        <w:t xml:space="preserve"> treatments at Gazipur and Dinajpur followed by T</w:t>
      </w:r>
      <w:r w:rsidRPr="00B32E23">
        <w:rPr>
          <w:rFonts w:ascii="Times New Roman" w:hAnsi="Times New Roman" w:cs="Times New Roman"/>
          <w:color w:val="000000" w:themeColor="text1"/>
          <w:vertAlign w:val="subscript"/>
        </w:rPr>
        <w:t xml:space="preserve">1, </w:t>
      </w:r>
      <w:r w:rsidRPr="00B32E23">
        <w:rPr>
          <w:rFonts w:ascii="Times New Roman" w:hAnsi="Times New Roman" w:cs="Times New Roman"/>
          <w:color w:val="000000" w:themeColor="text1"/>
        </w:rPr>
        <w:t>T</w:t>
      </w:r>
      <w:r w:rsidRPr="00B32E23">
        <w:rPr>
          <w:rFonts w:ascii="Times New Roman" w:hAnsi="Times New Roman" w:cs="Times New Roman"/>
          <w:color w:val="000000" w:themeColor="text1"/>
          <w:vertAlign w:val="subscript"/>
        </w:rPr>
        <w:t>2</w:t>
      </w:r>
      <w:r w:rsidRPr="00B32E23">
        <w:rPr>
          <w:rFonts w:ascii="Times New Roman" w:hAnsi="Times New Roman" w:cs="Times New Roman"/>
          <w:color w:val="000000" w:themeColor="text1"/>
        </w:rPr>
        <w:t>, T</w:t>
      </w:r>
      <w:r w:rsidRPr="00B32E23">
        <w:rPr>
          <w:rFonts w:ascii="Times New Roman" w:hAnsi="Times New Roman" w:cs="Times New Roman"/>
          <w:color w:val="000000" w:themeColor="text1"/>
          <w:vertAlign w:val="subscript"/>
        </w:rPr>
        <w:t>7</w:t>
      </w:r>
      <w:r w:rsidRPr="00B32E23">
        <w:rPr>
          <w:rFonts w:ascii="Times New Roman" w:hAnsi="Times New Roman" w:cs="Times New Roman"/>
          <w:color w:val="000000" w:themeColor="text1"/>
        </w:rPr>
        <w:t>, T</w:t>
      </w:r>
      <w:r w:rsidRPr="00B32E23">
        <w:rPr>
          <w:rFonts w:ascii="Times New Roman" w:hAnsi="Times New Roman" w:cs="Times New Roman"/>
          <w:color w:val="000000" w:themeColor="text1"/>
          <w:vertAlign w:val="subscript"/>
        </w:rPr>
        <w:t>4</w:t>
      </w:r>
      <w:r w:rsidRPr="00B32E23">
        <w:rPr>
          <w:rFonts w:ascii="Times New Roman" w:hAnsi="Times New Roman" w:cs="Times New Roman"/>
          <w:color w:val="000000" w:themeColor="text1"/>
        </w:rPr>
        <w:t xml:space="preserve"> and T</w:t>
      </w:r>
      <w:r w:rsidRPr="00B32E23">
        <w:rPr>
          <w:rFonts w:ascii="Times New Roman" w:hAnsi="Times New Roman" w:cs="Times New Roman"/>
          <w:color w:val="000000" w:themeColor="text1"/>
          <w:vertAlign w:val="subscript"/>
        </w:rPr>
        <w:t xml:space="preserve">3 </w:t>
      </w:r>
      <w:r w:rsidRPr="00B32E23">
        <w:rPr>
          <w:rFonts w:ascii="Times New Roman" w:eastAsia="Times New Roman" w:hAnsi="Times New Roman" w:cs="Times New Roman"/>
          <w:color w:val="000000" w:themeColor="text1"/>
        </w:rPr>
        <w:t>treatments.</w:t>
      </w:r>
      <w:r w:rsidRPr="00B32E23">
        <w:rPr>
          <w:rFonts w:ascii="Times New Roman" w:hAnsi="Times New Roman" w:cs="Times New Roman"/>
          <w:color w:val="000000" w:themeColor="text1"/>
        </w:rPr>
        <w:t xml:space="preserve"> Among the herbicide treated the lowest gross return Tk. </w:t>
      </w:r>
      <w:r w:rsidRPr="00B32E23">
        <w:rPr>
          <w:rFonts w:ascii="Times New Roman" w:hAnsi="Times New Roman" w:cs="Times New Roman"/>
          <w:color w:val="000000"/>
        </w:rPr>
        <w:t>5,57,317</w:t>
      </w:r>
      <w:r w:rsidRPr="00B32E23">
        <w:rPr>
          <w:rFonts w:ascii="Times New Roman" w:hAnsi="Times New Roman" w:cs="Times New Roman"/>
          <w:color w:val="000000" w:themeColor="text1"/>
        </w:rPr>
        <w:t xml:space="preserve">/ha and Tk. </w:t>
      </w:r>
      <w:r w:rsidRPr="00B32E23">
        <w:rPr>
          <w:rFonts w:ascii="Times New Roman" w:hAnsi="Times New Roman" w:cs="Times New Roman"/>
          <w:color w:val="000000"/>
        </w:rPr>
        <w:t>5,47,750</w:t>
      </w:r>
      <w:r w:rsidRPr="00B32E23">
        <w:rPr>
          <w:rFonts w:ascii="Times New Roman" w:hAnsi="Times New Roman" w:cs="Times New Roman"/>
          <w:color w:val="000000" w:themeColor="text1"/>
        </w:rPr>
        <w:t xml:space="preserve">/ha, gross margin Tk. </w:t>
      </w:r>
      <w:r w:rsidRPr="00B32E23">
        <w:rPr>
          <w:rFonts w:ascii="Times New Roman" w:hAnsi="Times New Roman" w:cs="Times New Roman"/>
          <w:color w:val="000000"/>
        </w:rPr>
        <w:t>3,59,470</w:t>
      </w:r>
      <w:r w:rsidRPr="00B32E23">
        <w:rPr>
          <w:rFonts w:ascii="Times New Roman" w:hAnsi="Times New Roman" w:cs="Times New Roman"/>
          <w:color w:val="000000" w:themeColor="text1"/>
        </w:rPr>
        <w:t xml:space="preserve">/ha and Tk. </w:t>
      </w:r>
      <w:r w:rsidRPr="00B32E23">
        <w:rPr>
          <w:rFonts w:ascii="Times New Roman" w:hAnsi="Times New Roman" w:cs="Times New Roman"/>
          <w:color w:val="000000"/>
        </w:rPr>
        <w:t>3,49,903</w:t>
      </w:r>
      <w:r w:rsidRPr="00B32E23">
        <w:rPr>
          <w:rFonts w:ascii="Times New Roman" w:hAnsi="Times New Roman" w:cs="Times New Roman"/>
          <w:color w:val="000000" w:themeColor="text1"/>
        </w:rPr>
        <w:t>/ha and BCR 2.82 and 2.77 was recorded in T</w:t>
      </w:r>
      <w:r w:rsidRPr="00B32E23">
        <w:rPr>
          <w:rFonts w:ascii="Times New Roman" w:hAnsi="Times New Roman" w:cs="Times New Roman"/>
          <w:color w:val="000000" w:themeColor="text1"/>
          <w:vertAlign w:val="subscript"/>
        </w:rPr>
        <w:t>5</w:t>
      </w:r>
      <w:r w:rsidRPr="00B32E23">
        <w:rPr>
          <w:rFonts w:ascii="Times New Roman" w:hAnsi="Times New Roman" w:cs="Times New Roman"/>
          <w:color w:val="000000" w:themeColor="text1"/>
        </w:rPr>
        <w:t xml:space="preserve"> treatment in both the location at Gazipur and Dinajpur. The lowest BCR </w:t>
      </w:r>
      <w:r w:rsidRPr="00B32E23">
        <w:rPr>
          <w:rFonts w:ascii="Times New Roman" w:hAnsi="Times New Roman" w:cs="Times New Roman"/>
          <w:iCs/>
          <w:color w:val="000000" w:themeColor="text1"/>
        </w:rPr>
        <w:t>(</w:t>
      </w:r>
      <w:r w:rsidRPr="00B32E23">
        <w:rPr>
          <w:rFonts w:ascii="Times New Roman" w:hAnsi="Times New Roman" w:cs="Times New Roman"/>
          <w:color w:val="000000" w:themeColor="text1"/>
        </w:rPr>
        <w:t>1.63 at Gazipur and 1.46 at Dinajpur</w:t>
      </w:r>
      <w:r w:rsidRPr="00B32E23">
        <w:rPr>
          <w:rFonts w:ascii="Times New Roman" w:hAnsi="Times New Roman" w:cs="Times New Roman"/>
          <w:iCs/>
          <w:color w:val="000000" w:themeColor="text1"/>
        </w:rPr>
        <w:t xml:space="preserve">) </w:t>
      </w:r>
      <w:r w:rsidRPr="00B32E23">
        <w:rPr>
          <w:rFonts w:ascii="Times New Roman" w:hAnsi="Times New Roman" w:cs="Times New Roman"/>
          <w:color w:val="000000" w:themeColor="text1"/>
        </w:rPr>
        <w:t>was obtained from T</w:t>
      </w:r>
      <w:r w:rsidRPr="00B32E23">
        <w:rPr>
          <w:rFonts w:ascii="Times New Roman" w:hAnsi="Times New Roman" w:cs="Times New Roman"/>
          <w:color w:val="000000" w:themeColor="text1"/>
          <w:vertAlign w:val="subscript"/>
        </w:rPr>
        <w:t>13</w:t>
      </w:r>
      <w:r w:rsidRPr="00B32E23">
        <w:rPr>
          <w:rFonts w:ascii="Times New Roman" w:hAnsi="Times New Roman" w:cs="Times New Roman"/>
          <w:color w:val="000000" w:themeColor="text1"/>
        </w:rPr>
        <w:t xml:space="preserve"> (control, No weeding) treatment. Although T</w:t>
      </w:r>
      <w:r w:rsidRPr="00B32E23">
        <w:rPr>
          <w:rFonts w:ascii="Times New Roman" w:hAnsi="Times New Roman" w:cs="Times New Roman"/>
          <w:color w:val="000000" w:themeColor="text1"/>
          <w:vertAlign w:val="subscript"/>
        </w:rPr>
        <w:t>12</w:t>
      </w:r>
      <w:r w:rsidRPr="00B32E23">
        <w:rPr>
          <w:rFonts w:ascii="Times New Roman" w:hAnsi="Times New Roman" w:cs="Times New Roman"/>
          <w:color w:val="000000" w:themeColor="text1"/>
        </w:rPr>
        <w:t xml:space="preserve"> treatment produced the highest bulb yield (</w:t>
      </w:r>
      <w:r w:rsidRPr="00B32E23">
        <w:rPr>
          <w:rFonts w:ascii="Times New Roman" w:eastAsia="Times New Roman" w:hAnsi="Times New Roman" w:cs="Times New Roman"/>
        </w:rPr>
        <w:t xml:space="preserve">20.98 </w:t>
      </w:r>
      <w:r w:rsidRPr="00B32E23">
        <w:rPr>
          <w:rFonts w:ascii="Times New Roman" w:hAnsi="Times New Roman" w:cs="Times New Roman"/>
          <w:color w:val="000000" w:themeColor="text1"/>
        </w:rPr>
        <w:t xml:space="preserve">t/ha at Gazipur and </w:t>
      </w:r>
      <w:r w:rsidRPr="00B32E23">
        <w:rPr>
          <w:rFonts w:ascii="Times New Roman" w:eastAsia="Times New Roman" w:hAnsi="Times New Roman" w:cs="Times New Roman"/>
        </w:rPr>
        <w:t xml:space="preserve">19.85 </w:t>
      </w:r>
      <w:r w:rsidRPr="00B32E23">
        <w:rPr>
          <w:rFonts w:ascii="Times New Roman" w:hAnsi="Times New Roman" w:cs="Times New Roman"/>
          <w:color w:val="000000" w:themeColor="text1"/>
        </w:rPr>
        <w:t xml:space="preserve">t/ha at Dinajpur) did not show the highest BCR due to higher weeding cost by hand weeding. </w:t>
      </w:r>
    </w:p>
    <w:p w:rsidR="00B32E23" w:rsidRPr="00425517" w:rsidRDefault="00B32E23" w:rsidP="00B32E23">
      <w:pPr>
        <w:spacing w:after="0" w:line="192" w:lineRule="auto"/>
        <w:ind w:left="810" w:hanging="810"/>
        <w:jc w:val="both"/>
        <w:rPr>
          <w:rFonts w:ascii="Times New Roman" w:hAnsi="Times New Roman" w:cs="Times New Roman"/>
          <w:iCs/>
          <w:color w:val="000000" w:themeColor="text1"/>
          <w:sz w:val="4"/>
        </w:rPr>
      </w:pPr>
    </w:p>
    <w:p w:rsidR="00D361F3" w:rsidRDefault="00D361F3"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090531" w:rsidRDefault="00090531" w:rsidP="00B32E23">
      <w:pPr>
        <w:spacing w:after="0" w:line="192" w:lineRule="auto"/>
        <w:ind w:left="810" w:hanging="810"/>
        <w:jc w:val="both"/>
        <w:rPr>
          <w:rFonts w:ascii="Times New Roman" w:hAnsi="Times New Roman" w:cs="Times New Roman"/>
          <w:iCs/>
          <w:color w:val="000000" w:themeColor="text1"/>
        </w:rPr>
      </w:pPr>
    </w:p>
    <w:p w:rsidR="00B32E23" w:rsidRPr="00B32E23" w:rsidRDefault="00B32E23" w:rsidP="00B32E23">
      <w:pPr>
        <w:spacing w:after="0" w:line="192" w:lineRule="auto"/>
        <w:ind w:left="810" w:hanging="810"/>
        <w:jc w:val="both"/>
        <w:rPr>
          <w:rFonts w:ascii="Times New Roman" w:hAnsi="Times New Roman" w:cs="Times New Roman"/>
        </w:rPr>
      </w:pPr>
      <w:r w:rsidRPr="00B32E23">
        <w:rPr>
          <w:rFonts w:ascii="Times New Roman" w:hAnsi="Times New Roman" w:cs="Times New Roman"/>
          <w:iCs/>
        </w:rPr>
        <w:lastRenderedPageBreak/>
        <w:t>Table 4 .</w:t>
      </w:r>
      <w:r w:rsidRPr="00B32E23">
        <w:rPr>
          <w:rFonts w:ascii="Times New Roman" w:hAnsi="Times New Roman" w:cs="Times New Roman"/>
          <w:iCs/>
          <w:color w:val="000000"/>
        </w:rPr>
        <w:t xml:space="preserve">Cost and return analysis of different </w:t>
      </w:r>
      <w:r w:rsidRPr="00B32E23">
        <w:rPr>
          <w:rFonts w:ascii="Times New Roman" w:hAnsi="Times New Roman" w:cs="Times New Roman"/>
          <w:color w:val="000000"/>
        </w:rPr>
        <w:t xml:space="preserve">herbicides in onion </w:t>
      </w:r>
      <w:r w:rsidRPr="00B32E23">
        <w:rPr>
          <w:rFonts w:ascii="Times New Roman" w:hAnsi="Times New Roman" w:cs="Times New Roman"/>
          <w:iCs/>
          <w:color w:val="000000"/>
        </w:rPr>
        <w:t>cultivation</w:t>
      </w:r>
      <w:r w:rsidRPr="00B32E23">
        <w:rPr>
          <w:rFonts w:ascii="Times New Roman" w:hAnsi="Times New Roman" w:cs="Times New Roman"/>
        </w:rPr>
        <w:t xml:space="preserve"> during </w:t>
      </w:r>
      <w:proofErr w:type="gramStart"/>
      <w:r w:rsidRPr="00B32E23">
        <w:rPr>
          <w:rFonts w:ascii="Times New Roman" w:hAnsi="Times New Roman" w:cs="Times New Roman"/>
          <w:i/>
        </w:rPr>
        <w:t>rabi</w:t>
      </w:r>
      <w:proofErr w:type="gramEnd"/>
      <w:r w:rsidRPr="00B32E23">
        <w:rPr>
          <w:rFonts w:ascii="Times New Roman" w:hAnsi="Times New Roman" w:cs="Times New Roman"/>
          <w:i/>
        </w:rPr>
        <w:t xml:space="preserve"> </w:t>
      </w:r>
      <w:r w:rsidRPr="00B32E23">
        <w:rPr>
          <w:rFonts w:ascii="Times New Roman" w:hAnsi="Times New Roman" w:cs="Times New Roman"/>
        </w:rPr>
        <w:t>season of 2023-2024 (Gazipur and Dinajpur)</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983"/>
        <w:gridCol w:w="1022"/>
        <w:gridCol w:w="1036"/>
        <w:gridCol w:w="1087"/>
        <w:gridCol w:w="1037"/>
        <w:gridCol w:w="1018"/>
        <w:gridCol w:w="943"/>
        <w:gridCol w:w="990"/>
      </w:tblGrid>
      <w:tr w:rsidR="00B32E23" w:rsidRPr="00B32E23" w:rsidTr="00F81323">
        <w:trPr>
          <w:trHeight w:val="378"/>
          <w:jc w:val="center"/>
        </w:trPr>
        <w:tc>
          <w:tcPr>
            <w:tcW w:w="1174" w:type="dxa"/>
            <w:vMerge w:val="restart"/>
            <w:tcBorders>
              <w:lef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Treatments</w:t>
            </w:r>
          </w:p>
        </w:tc>
        <w:tc>
          <w:tcPr>
            <w:tcW w:w="2005" w:type="dxa"/>
            <w:gridSpan w:val="2"/>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Gross return</w:t>
            </w:r>
          </w:p>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(Tk./ha)</w:t>
            </w:r>
          </w:p>
        </w:tc>
        <w:tc>
          <w:tcPr>
            <w:tcW w:w="2123" w:type="dxa"/>
            <w:gridSpan w:val="2"/>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Cost of production</w:t>
            </w:r>
          </w:p>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(Tk./ha)</w:t>
            </w:r>
          </w:p>
        </w:tc>
        <w:tc>
          <w:tcPr>
            <w:tcW w:w="2055" w:type="dxa"/>
            <w:gridSpan w:val="2"/>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Gross margin</w:t>
            </w:r>
          </w:p>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(Tk./ha)</w:t>
            </w:r>
          </w:p>
        </w:tc>
        <w:tc>
          <w:tcPr>
            <w:tcW w:w="1933" w:type="dxa"/>
            <w:gridSpan w:val="2"/>
            <w:tcBorders>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BCR</w:t>
            </w:r>
          </w:p>
        </w:tc>
      </w:tr>
      <w:tr w:rsidR="00B32E23" w:rsidRPr="00B32E23" w:rsidTr="00F81323">
        <w:trPr>
          <w:trHeight w:hRule="exact" w:val="293"/>
          <w:jc w:val="center"/>
        </w:trPr>
        <w:tc>
          <w:tcPr>
            <w:tcW w:w="1174" w:type="dxa"/>
            <w:vMerge/>
            <w:tcBorders>
              <w:left w:val="nil"/>
              <w:bottom w:val="single" w:sz="4" w:space="0" w:color="auto"/>
            </w:tcBorders>
          </w:tcPr>
          <w:p w:rsidR="00B32E23" w:rsidRPr="00B32E23" w:rsidRDefault="00B32E23" w:rsidP="00B32E23">
            <w:pPr>
              <w:spacing w:after="0" w:line="240" w:lineRule="auto"/>
              <w:rPr>
                <w:rFonts w:ascii="Times New Roman" w:hAnsi="Times New Roman" w:cs="Times New Roman"/>
                <w:sz w:val="20"/>
                <w:szCs w:val="20"/>
              </w:rPr>
            </w:pPr>
          </w:p>
        </w:tc>
        <w:tc>
          <w:tcPr>
            <w:tcW w:w="983" w:type="dxa"/>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Gazipur</w:t>
            </w:r>
          </w:p>
        </w:tc>
        <w:tc>
          <w:tcPr>
            <w:tcW w:w="1022" w:type="dxa"/>
            <w:tcBorders>
              <w:bottom w:val="single" w:sz="4" w:space="0" w:color="auto"/>
            </w:tcBorders>
          </w:tcPr>
          <w:p w:rsidR="00B32E23" w:rsidRPr="00B32E23" w:rsidRDefault="00B32E23" w:rsidP="00F813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Dina</w:t>
            </w:r>
            <w:r w:rsidR="00F81323">
              <w:rPr>
                <w:rFonts w:ascii="Times New Roman" w:hAnsi="Times New Roman" w:cs="Times New Roman"/>
                <w:sz w:val="20"/>
                <w:szCs w:val="20"/>
              </w:rPr>
              <w:t>j</w:t>
            </w:r>
            <w:r w:rsidRPr="00B32E23">
              <w:rPr>
                <w:rFonts w:ascii="Times New Roman" w:hAnsi="Times New Roman" w:cs="Times New Roman"/>
                <w:sz w:val="20"/>
                <w:szCs w:val="20"/>
              </w:rPr>
              <w:t>pur</w:t>
            </w:r>
          </w:p>
        </w:tc>
        <w:tc>
          <w:tcPr>
            <w:tcW w:w="1036" w:type="dxa"/>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Gazipur</w:t>
            </w:r>
          </w:p>
        </w:tc>
        <w:tc>
          <w:tcPr>
            <w:tcW w:w="1087" w:type="dxa"/>
            <w:tcBorders>
              <w:bottom w:val="single" w:sz="4" w:space="0" w:color="auto"/>
            </w:tcBorders>
          </w:tcPr>
          <w:p w:rsidR="00B32E23" w:rsidRPr="00B32E23" w:rsidRDefault="00B32E23" w:rsidP="00F813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Dina</w:t>
            </w:r>
            <w:r w:rsidR="00F81323">
              <w:rPr>
                <w:rFonts w:ascii="Times New Roman" w:hAnsi="Times New Roman" w:cs="Times New Roman"/>
                <w:sz w:val="20"/>
                <w:szCs w:val="20"/>
              </w:rPr>
              <w:t>j</w:t>
            </w:r>
            <w:r w:rsidRPr="00B32E23">
              <w:rPr>
                <w:rFonts w:ascii="Times New Roman" w:hAnsi="Times New Roman" w:cs="Times New Roman"/>
                <w:sz w:val="20"/>
                <w:szCs w:val="20"/>
              </w:rPr>
              <w:t>pur</w:t>
            </w:r>
          </w:p>
        </w:tc>
        <w:tc>
          <w:tcPr>
            <w:tcW w:w="1037" w:type="dxa"/>
            <w:tcBorders>
              <w:bottom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Gazipur</w:t>
            </w:r>
          </w:p>
        </w:tc>
        <w:tc>
          <w:tcPr>
            <w:tcW w:w="1018" w:type="dxa"/>
            <w:tcBorders>
              <w:bottom w:val="single" w:sz="4" w:space="0" w:color="auto"/>
            </w:tcBorders>
          </w:tcPr>
          <w:p w:rsidR="00B32E23" w:rsidRPr="00B32E23" w:rsidRDefault="00B32E23" w:rsidP="00F813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Dina</w:t>
            </w:r>
            <w:r w:rsidR="00F81323">
              <w:rPr>
                <w:rFonts w:ascii="Times New Roman" w:hAnsi="Times New Roman" w:cs="Times New Roman"/>
                <w:sz w:val="20"/>
                <w:szCs w:val="20"/>
              </w:rPr>
              <w:t>j</w:t>
            </w:r>
            <w:r w:rsidRPr="00B32E23">
              <w:rPr>
                <w:rFonts w:ascii="Times New Roman" w:hAnsi="Times New Roman" w:cs="Times New Roman"/>
                <w:sz w:val="20"/>
                <w:szCs w:val="20"/>
              </w:rPr>
              <w:t>pur</w:t>
            </w:r>
          </w:p>
        </w:tc>
        <w:tc>
          <w:tcPr>
            <w:tcW w:w="943" w:type="dxa"/>
            <w:tcBorders>
              <w:bottom w:val="single" w:sz="4" w:space="0" w:color="auto"/>
              <w:right w:val="nil"/>
            </w:tcBorders>
          </w:tcPr>
          <w:p w:rsidR="00B32E23" w:rsidRPr="00B32E23" w:rsidRDefault="00B32E23" w:rsidP="00F81323">
            <w:pPr>
              <w:spacing w:after="0" w:line="240" w:lineRule="auto"/>
              <w:ind w:right="-110"/>
              <w:jc w:val="center"/>
              <w:rPr>
                <w:rFonts w:ascii="Times New Roman" w:hAnsi="Times New Roman" w:cs="Times New Roman"/>
                <w:sz w:val="20"/>
                <w:szCs w:val="20"/>
              </w:rPr>
            </w:pPr>
            <w:r w:rsidRPr="00B32E23">
              <w:rPr>
                <w:rFonts w:ascii="Times New Roman" w:hAnsi="Times New Roman" w:cs="Times New Roman"/>
                <w:sz w:val="20"/>
                <w:szCs w:val="20"/>
              </w:rPr>
              <w:t>Gazipu</w:t>
            </w:r>
            <w:r w:rsidR="00F81323">
              <w:rPr>
                <w:rFonts w:ascii="Times New Roman" w:hAnsi="Times New Roman" w:cs="Times New Roman"/>
                <w:sz w:val="20"/>
                <w:szCs w:val="20"/>
              </w:rPr>
              <w:t>r</w:t>
            </w:r>
          </w:p>
        </w:tc>
        <w:tc>
          <w:tcPr>
            <w:tcW w:w="990" w:type="dxa"/>
            <w:tcBorders>
              <w:bottom w:val="single" w:sz="4" w:space="0" w:color="auto"/>
              <w:right w:val="nil"/>
            </w:tcBorders>
          </w:tcPr>
          <w:p w:rsidR="00B32E23" w:rsidRPr="00B32E23" w:rsidRDefault="00B32E23" w:rsidP="00F813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Dina</w:t>
            </w:r>
            <w:r w:rsidR="00F81323">
              <w:rPr>
                <w:rFonts w:ascii="Times New Roman" w:hAnsi="Times New Roman" w:cs="Times New Roman"/>
                <w:sz w:val="20"/>
                <w:szCs w:val="20"/>
              </w:rPr>
              <w:t>j</w:t>
            </w:r>
            <w:r w:rsidRPr="00B32E23">
              <w:rPr>
                <w:rFonts w:ascii="Times New Roman" w:hAnsi="Times New Roman" w:cs="Times New Roman"/>
                <w:sz w:val="20"/>
                <w:szCs w:val="20"/>
              </w:rPr>
              <w:t>pur</w:t>
            </w:r>
          </w:p>
        </w:tc>
      </w:tr>
      <w:tr w:rsidR="00B32E23" w:rsidRPr="00B32E23" w:rsidTr="00F81323">
        <w:trPr>
          <w:trHeight w:val="76"/>
          <w:jc w:val="center"/>
        </w:trPr>
        <w:tc>
          <w:tcPr>
            <w:tcW w:w="1174" w:type="dxa"/>
            <w:tcBorders>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1</w:t>
            </w:r>
          </w:p>
        </w:tc>
        <w:tc>
          <w:tcPr>
            <w:tcW w:w="983"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6,41,667</w:t>
            </w:r>
          </w:p>
        </w:tc>
        <w:tc>
          <w:tcPr>
            <w:tcW w:w="1022"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6,18,852</w:t>
            </w:r>
          </w:p>
        </w:tc>
        <w:tc>
          <w:tcPr>
            <w:tcW w:w="1036"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4,43,820</w:t>
            </w:r>
          </w:p>
        </w:tc>
        <w:tc>
          <w:tcPr>
            <w:tcW w:w="1018"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4,21,005</w:t>
            </w:r>
          </w:p>
        </w:tc>
        <w:tc>
          <w:tcPr>
            <w:tcW w:w="943"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3.24</w:t>
            </w:r>
          </w:p>
        </w:tc>
        <w:tc>
          <w:tcPr>
            <w:tcW w:w="990" w:type="dxa"/>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3.13</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2</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6,24,867</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6,13,783</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4,27,020</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4,15,936</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3.16</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3.10</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3</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6,01,300</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6,06,667</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4,03,453</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4,08,820</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3.04</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3.07</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4</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6,02,000</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6,09,130</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4,04,153</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4,11,283</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3.04</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3.08</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5</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5,57,317</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5,47,750</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3,59,470</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3,49,903</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2.82</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2.77</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6</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5,88,350</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5,99,200</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3,90,503</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4,01,353</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2.97</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3.03</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7</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6,18,619</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6,12,046</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4,20,772</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4,14,199</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3.13</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3.09</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8</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5,89,283</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6,05,500</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3,91,436</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4,07,653</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2.98</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3.06</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9</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6,42,717</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6,46,450</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4,44,870</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4,48,603</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3.25</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3.27</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10</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5,70,733</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5,94,183</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3,72,886</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3,96,336</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2.88</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3.00</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11</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5,68,050</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5,84,967</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1,97,847</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3,70,203</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3,87,120</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2.87</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2.96</w:t>
            </w:r>
          </w:p>
        </w:tc>
      </w:tr>
      <w:tr w:rsidR="00B32E23" w:rsidRPr="00B32E23" w:rsidTr="00F81323">
        <w:trPr>
          <w:trHeight w:val="76"/>
          <w:jc w:val="center"/>
        </w:trPr>
        <w:tc>
          <w:tcPr>
            <w:tcW w:w="1174" w:type="dxa"/>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12</w:t>
            </w:r>
          </w:p>
        </w:tc>
        <w:tc>
          <w:tcPr>
            <w:tcW w:w="98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7,34,300</w:t>
            </w:r>
          </w:p>
        </w:tc>
        <w:tc>
          <w:tcPr>
            <w:tcW w:w="1022"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6,94,633</w:t>
            </w:r>
          </w:p>
        </w:tc>
        <w:tc>
          <w:tcPr>
            <w:tcW w:w="1036"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2,86,978</w:t>
            </w:r>
          </w:p>
        </w:tc>
        <w:tc>
          <w:tcPr>
            <w:tcW w:w="108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2,86,978</w:t>
            </w:r>
          </w:p>
        </w:tc>
        <w:tc>
          <w:tcPr>
            <w:tcW w:w="1037"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4,47,322</w:t>
            </w:r>
          </w:p>
        </w:tc>
        <w:tc>
          <w:tcPr>
            <w:tcW w:w="1018"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4,07,655</w:t>
            </w:r>
          </w:p>
        </w:tc>
        <w:tc>
          <w:tcPr>
            <w:tcW w:w="943"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2.56</w:t>
            </w:r>
          </w:p>
        </w:tc>
        <w:tc>
          <w:tcPr>
            <w:tcW w:w="990" w:type="dxa"/>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2.42</w:t>
            </w:r>
          </w:p>
        </w:tc>
      </w:tr>
      <w:tr w:rsidR="00B32E23" w:rsidRPr="00B32E23" w:rsidTr="00F81323">
        <w:trPr>
          <w:trHeight w:val="76"/>
          <w:jc w:val="center"/>
        </w:trPr>
        <w:tc>
          <w:tcPr>
            <w:tcW w:w="1174" w:type="dxa"/>
            <w:tcBorders>
              <w:top w:val="nil"/>
              <w:left w:val="nil"/>
              <w:bottom w:val="single" w:sz="4" w:space="0" w:color="auto"/>
              <w:right w:val="nil"/>
            </w:tcBorders>
          </w:tcPr>
          <w:p w:rsidR="00B32E23" w:rsidRPr="00B32E23" w:rsidRDefault="00B32E23" w:rsidP="00B32E23">
            <w:pPr>
              <w:spacing w:after="0" w:line="240" w:lineRule="auto"/>
              <w:rPr>
                <w:rFonts w:ascii="Times New Roman" w:eastAsia="Times New Roman" w:hAnsi="Times New Roman" w:cs="Times New Roman"/>
                <w:sz w:val="20"/>
                <w:szCs w:val="20"/>
              </w:rPr>
            </w:pPr>
            <w:r w:rsidRPr="00B32E23">
              <w:rPr>
                <w:rFonts w:ascii="Times New Roman" w:eastAsia="Times New Roman" w:hAnsi="Times New Roman" w:cs="Times New Roman"/>
                <w:sz w:val="20"/>
                <w:szCs w:val="20"/>
              </w:rPr>
              <w:t>T</w:t>
            </w:r>
            <w:r w:rsidRPr="00B32E23">
              <w:rPr>
                <w:rFonts w:ascii="Times New Roman" w:eastAsia="Times New Roman" w:hAnsi="Times New Roman" w:cs="Times New Roman"/>
                <w:sz w:val="20"/>
                <w:szCs w:val="20"/>
                <w:vertAlign w:val="subscript"/>
              </w:rPr>
              <w:t>13</w:t>
            </w:r>
          </w:p>
        </w:tc>
        <w:tc>
          <w:tcPr>
            <w:tcW w:w="983"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2,46,517</w:t>
            </w:r>
          </w:p>
        </w:tc>
        <w:tc>
          <w:tcPr>
            <w:tcW w:w="1022"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2,20,863</w:t>
            </w:r>
          </w:p>
        </w:tc>
        <w:tc>
          <w:tcPr>
            <w:tcW w:w="1036"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1,50,985</w:t>
            </w:r>
          </w:p>
        </w:tc>
        <w:tc>
          <w:tcPr>
            <w:tcW w:w="1087"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1,50,985</w:t>
            </w:r>
          </w:p>
        </w:tc>
        <w:tc>
          <w:tcPr>
            <w:tcW w:w="1037"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95,532</w:t>
            </w:r>
          </w:p>
        </w:tc>
        <w:tc>
          <w:tcPr>
            <w:tcW w:w="1018"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69878</w:t>
            </w:r>
          </w:p>
        </w:tc>
        <w:tc>
          <w:tcPr>
            <w:tcW w:w="943"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1.63</w:t>
            </w:r>
          </w:p>
        </w:tc>
        <w:tc>
          <w:tcPr>
            <w:tcW w:w="990" w:type="dxa"/>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1.46</w:t>
            </w:r>
          </w:p>
        </w:tc>
      </w:tr>
    </w:tbl>
    <w:p w:rsidR="00B32E23" w:rsidRPr="00642E3B" w:rsidRDefault="00B32E23" w:rsidP="00B32E23">
      <w:pPr>
        <w:spacing w:after="0" w:line="240" w:lineRule="auto"/>
        <w:jc w:val="both"/>
        <w:rPr>
          <w:rFonts w:ascii="Times New Roman" w:hAnsi="Times New Roman" w:cs="Times New Roman"/>
          <w:color w:val="000000" w:themeColor="text1"/>
          <w:sz w:val="18"/>
          <w:szCs w:val="18"/>
        </w:rPr>
      </w:pPr>
      <w:r w:rsidRPr="00642E3B">
        <w:rPr>
          <w:rFonts w:ascii="Times New Roman" w:hAnsi="Times New Roman" w:cs="Times New Roman"/>
          <w:color w:val="000000" w:themeColor="text1"/>
          <w:sz w:val="18"/>
          <w:szCs w:val="18"/>
        </w:rPr>
        <w:t xml:space="preserve">Note: Onion price: Tk. 35/kg;     </w:t>
      </w:r>
    </w:p>
    <w:p w:rsidR="00B32E23" w:rsidRPr="00FB06EB" w:rsidRDefault="00B32E23" w:rsidP="00B32E23">
      <w:pPr>
        <w:spacing w:after="0" w:line="240" w:lineRule="auto"/>
        <w:jc w:val="both"/>
        <w:rPr>
          <w:rFonts w:ascii="Times New Roman" w:hAnsi="Times New Roman" w:cs="Times New Roman"/>
          <w:color w:val="000000" w:themeColor="text1"/>
          <w:sz w:val="4"/>
          <w:szCs w:val="18"/>
        </w:rPr>
      </w:pPr>
    </w:p>
    <w:p w:rsidR="00B32E23" w:rsidRPr="00642E3B" w:rsidRDefault="00B32E23" w:rsidP="00B32E23">
      <w:pPr>
        <w:spacing w:after="0" w:line="240" w:lineRule="auto"/>
        <w:jc w:val="both"/>
        <w:rPr>
          <w:rFonts w:ascii="Times New Roman" w:hAnsi="Times New Roman" w:cs="Times New Roman"/>
          <w:color w:val="000000" w:themeColor="text1"/>
          <w:sz w:val="18"/>
          <w:szCs w:val="18"/>
        </w:rPr>
      </w:pPr>
      <w:r w:rsidRPr="00642E3B">
        <w:rPr>
          <w:rFonts w:ascii="Times New Roman" w:hAnsi="Times New Roman" w:cs="Times New Roman"/>
          <w:color w:val="000000" w:themeColor="text1"/>
          <w:sz w:val="18"/>
          <w:szCs w:val="18"/>
        </w:rPr>
        <w:t xml:space="preserve">Note: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Ensure 88.8 WDG</w:t>
      </w:r>
      <w:r w:rsidRPr="00642E3B">
        <w:rPr>
          <w:rFonts w:ascii="Times New Roman" w:hAnsi="Times New Roman" w:cs="Times New Roman"/>
          <w:bCs/>
          <w:iCs/>
          <w:sz w:val="18"/>
          <w:szCs w:val="18"/>
          <w:shd w:val="clear" w:color="auto" w:fill="FFFFFF"/>
        </w:rPr>
        <w:t xml:space="preserve"> (</w:t>
      </w:r>
      <w:r w:rsidRPr="00642E3B">
        <w:rPr>
          <w:rFonts w:ascii="Times New Roman" w:hAnsi="Times New Roman" w:cs="Times New Roman"/>
          <w:sz w:val="18"/>
          <w:szCs w:val="18"/>
          <w:shd w:val="clear" w:color="auto" w:fill="FFFFFF"/>
        </w:rPr>
        <w:t>Mesotrione 8% + Atrazine 80.8%</w:t>
      </w:r>
      <w:r w:rsidRPr="00642E3B">
        <w:rPr>
          <w:rFonts w:ascii="Times New Roman" w:hAnsi="Times New Roman" w:cs="Times New Roman"/>
          <w:bCs/>
          <w:iCs/>
          <w:sz w:val="18"/>
          <w:szCs w:val="18"/>
          <w:shd w:val="clear" w:color="auto" w:fill="FFFFFF"/>
        </w:rPr>
        <w:t xml:space="preserve">) </w:t>
      </w:r>
      <w:r w:rsidRPr="00642E3B">
        <w:rPr>
          <w:rFonts w:ascii="Times New Roman" w:hAnsi="Times New Roman" w:cs="Times New Roman"/>
          <w:bCs/>
          <w:i/>
          <w:iCs/>
          <w:sz w:val="18"/>
          <w:szCs w:val="18"/>
          <w:shd w:val="clear" w:color="auto" w:fill="FFFFFF"/>
        </w:rPr>
        <w:t xml:space="preserve">@ </w:t>
      </w:r>
      <w:r w:rsidRPr="00642E3B">
        <w:rPr>
          <w:rFonts w:ascii="Times New Roman" w:hAnsi="Times New Roman" w:cs="Times New Roman"/>
          <w:sz w:val="18"/>
          <w:szCs w:val="18"/>
          <w:shd w:val="clear" w:color="auto" w:fill="FFFFFF"/>
        </w:rPr>
        <w:t>800 – 1000 g/ha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2</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Lopat 50 EC (Quizalofop-p-Ethyl 5% EC) @ 1150 ml/ha </w:t>
      </w:r>
      <w:r w:rsidRPr="00642E3B">
        <w:rPr>
          <w:rFonts w:ascii="Times New Roman" w:hAnsi="Times New Roman" w:cs="Times New Roman"/>
          <w:iCs/>
          <w:sz w:val="18"/>
          <w:szCs w:val="18"/>
          <w:shd w:val="clear" w:color="auto" w:fill="FFFFFF"/>
        </w:rPr>
        <w:t>spraying at 2-4 leaf stage of weeds, T</w:t>
      </w:r>
      <w:r w:rsidRPr="00642E3B">
        <w:rPr>
          <w:rFonts w:ascii="Times New Roman" w:hAnsi="Times New Roman" w:cs="Times New Roman"/>
          <w:iCs/>
          <w:sz w:val="18"/>
          <w:szCs w:val="18"/>
          <w:shd w:val="clear" w:color="auto" w:fill="FFFFFF"/>
          <w:vertAlign w:val="subscript"/>
        </w:rPr>
        <w:t>3</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Rasen Star 25 EC (Oxadiazon 25%)</w:t>
      </w:r>
      <w:r w:rsidRPr="00642E3B">
        <w:rPr>
          <w:rFonts w:ascii="Times New Roman" w:hAnsi="Times New Roman" w:cs="Times New Roman"/>
          <w:bCs/>
          <w:i/>
          <w:iCs/>
          <w:sz w:val="18"/>
          <w:szCs w:val="18"/>
          <w:shd w:val="clear" w:color="auto" w:fill="FFFFFF"/>
        </w:rPr>
        <w:t>@</w:t>
      </w:r>
      <w:r w:rsidRPr="00642E3B">
        <w:rPr>
          <w:rFonts w:ascii="Times New Roman" w:hAnsi="Times New Roman" w:cs="Times New Roman"/>
          <w:sz w:val="18"/>
          <w:szCs w:val="18"/>
          <w:shd w:val="clear" w:color="auto" w:fill="FFFFFF"/>
        </w:rPr>
        <w:t>1 L/ha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4</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Meso 10 SC (Mesotrone10%)@ 1L/ha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5</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Petra 18 WP (Acetochlor 14% + Bensulfuron-methyl 4% WP) @ 2 kg/ha</w:t>
      </w:r>
      <w:r w:rsidRPr="00642E3B">
        <w:rPr>
          <w:rFonts w:ascii="Times New Roman" w:hAnsi="Times New Roman" w:cs="Times New Roman"/>
          <w:iCs/>
          <w:sz w:val="18"/>
          <w:szCs w:val="18"/>
          <w:shd w:val="clear" w:color="auto" w:fill="FFFFFF"/>
        </w:rPr>
        <w:t xml:space="preserve"> spraying at 2-4 leaf stage of weeds, T</w:t>
      </w:r>
      <w:r w:rsidRPr="00642E3B">
        <w:rPr>
          <w:rFonts w:ascii="Times New Roman" w:hAnsi="Times New Roman" w:cs="Times New Roman"/>
          <w:iCs/>
          <w:sz w:val="18"/>
          <w:szCs w:val="18"/>
          <w:shd w:val="clear" w:color="auto" w:fill="FFFFFF"/>
          <w:vertAlign w:val="subscript"/>
        </w:rPr>
        <w:t>6</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Medi Care 10 EC (Fenoxa-P- Ethyl) @ 650 ml/ha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 xml:space="preserve">7 </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Urumi 55 EC (Atrazine 50%+Mesotrione 5%) @ 1 L/ha      spraying at </w:t>
      </w:r>
      <w:r w:rsidRPr="00642E3B">
        <w:rPr>
          <w:rFonts w:ascii="Times New Roman" w:hAnsi="Times New Roman" w:cs="Times New Roman"/>
          <w:iCs/>
          <w:sz w:val="18"/>
          <w:szCs w:val="18"/>
          <w:shd w:val="clear" w:color="auto" w:fill="FFFFFF"/>
        </w:rPr>
        <w:t>2-4 leaf stage of weeds, T</w:t>
      </w:r>
      <w:r w:rsidRPr="00642E3B">
        <w:rPr>
          <w:rFonts w:ascii="Times New Roman" w:hAnsi="Times New Roman" w:cs="Times New Roman"/>
          <w:iCs/>
          <w:sz w:val="18"/>
          <w:szCs w:val="18"/>
          <w:shd w:val="clear" w:color="auto" w:fill="FFFFFF"/>
          <w:vertAlign w:val="subscript"/>
        </w:rPr>
        <w:t xml:space="preserve">8 </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Maxon 25 EC (Oxadiazon 25% w/w) @ 1 L/ha spraying at </w:t>
      </w:r>
      <w:r w:rsidRPr="00642E3B">
        <w:rPr>
          <w:rFonts w:ascii="Times New Roman" w:hAnsi="Times New Roman" w:cs="Times New Roman"/>
          <w:iCs/>
          <w:sz w:val="18"/>
          <w:szCs w:val="18"/>
          <w:shd w:val="clear" w:color="auto" w:fill="FFFFFF"/>
        </w:rPr>
        <w:t>2-4 leaf stage of weeds. T</w:t>
      </w:r>
      <w:r w:rsidRPr="00642E3B">
        <w:rPr>
          <w:rFonts w:ascii="Times New Roman" w:hAnsi="Times New Roman" w:cs="Times New Roman"/>
          <w:iCs/>
          <w:sz w:val="18"/>
          <w:szCs w:val="18"/>
          <w:shd w:val="clear" w:color="auto" w:fill="FFFFFF"/>
          <w:vertAlign w:val="subscript"/>
        </w:rPr>
        <w:t>8</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 Pendulum 33 EC (Pendimethalin 33%) @ 2.5 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10</w:t>
      </w:r>
      <w:r w:rsidRPr="00642E3B">
        <w:rPr>
          <w:rFonts w:ascii="Times New Roman" w:hAnsi="Times New Roman" w:cs="Times New Roman"/>
          <w:iCs/>
          <w:sz w:val="18"/>
          <w:szCs w:val="18"/>
          <w:shd w:val="clear" w:color="auto" w:fill="FFFFFF"/>
        </w:rPr>
        <w:t xml:space="preserve"> =</w:t>
      </w:r>
      <w:r w:rsidRPr="00642E3B">
        <w:rPr>
          <w:rFonts w:ascii="Times New Roman" w:hAnsi="Times New Roman" w:cs="Times New Roman"/>
          <w:sz w:val="18"/>
          <w:szCs w:val="18"/>
          <w:shd w:val="clear" w:color="auto" w:fill="FFFFFF"/>
        </w:rPr>
        <w:t xml:space="preserve"> Grande 38.7 CS (Pendimethalin) @ 1.75 L/ha spraying at 3-4 DAT,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11</w:t>
      </w:r>
      <w:r w:rsidRPr="00642E3B">
        <w:rPr>
          <w:rFonts w:ascii="Times New Roman" w:hAnsi="Times New Roman" w:cs="Times New Roman"/>
          <w:iCs/>
          <w:sz w:val="18"/>
          <w:szCs w:val="18"/>
          <w:shd w:val="clear" w:color="auto" w:fill="FFFFFF"/>
        </w:rPr>
        <w:t xml:space="preserve"> = </w:t>
      </w:r>
      <w:r w:rsidRPr="00642E3B">
        <w:rPr>
          <w:rFonts w:ascii="Times New Roman" w:hAnsi="Times New Roman" w:cs="Times New Roman"/>
          <w:sz w:val="18"/>
          <w:szCs w:val="18"/>
          <w:shd w:val="clear" w:color="auto" w:fill="FFFFFF"/>
        </w:rPr>
        <w:t xml:space="preserve">Ridhom 30 WP (Bensulfuron Methyl + Bispyribac Sodium) @ 75 g/ha at 3-4 leaf stage, </w:t>
      </w:r>
      <w:r w:rsidRPr="00642E3B">
        <w:rPr>
          <w:rFonts w:ascii="Times New Roman" w:hAnsi="Times New Roman" w:cs="Times New Roman"/>
          <w:iCs/>
          <w:sz w:val="18"/>
          <w:szCs w:val="18"/>
          <w:shd w:val="clear" w:color="auto" w:fill="FFFFFF"/>
        </w:rPr>
        <w:t>T</w:t>
      </w:r>
      <w:r w:rsidRPr="00642E3B">
        <w:rPr>
          <w:rFonts w:ascii="Times New Roman" w:hAnsi="Times New Roman" w:cs="Times New Roman"/>
          <w:iCs/>
          <w:sz w:val="18"/>
          <w:szCs w:val="18"/>
          <w:shd w:val="clear" w:color="auto" w:fill="FFFFFF"/>
          <w:vertAlign w:val="subscript"/>
        </w:rPr>
        <w:t>12</w:t>
      </w:r>
      <w:r w:rsidRPr="00642E3B">
        <w:rPr>
          <w:rFonts w:ascii="Times New Roman" w:hAnsi="Times New Roman" w:cs="Times New Roman"/>
          <w:iCs/>
          <w:sz w:val="18"/>
          <w:szCs w:val="18"/>
          <w:shd w:val="clear" w:color="auto" w:fill="FFFFFF"/>
        </w:rPr>
        <w:t xml:space="preserve"> = Two hand weeding at 25 &amp; 50 DAT, T</w:t>
      </w:r>
      <w:r w:rsidRPr="00642E3B">
        <w:rPr>
          <w:rFonts w:ascii="Times New Roman" w:hAnsi="Times New Roman" w:cs="Times New Roman"/>
          <w:iCs/>
          <w:sz w:val="18"/>
          <w:szCs w:val="18"/>
          <w:shd w:val="clear" w:color="auto" w:fill="FFFFFF"/>
          <w:vertAlign w:val="subscript"/>
        </w:rPr>
        <w:t>13</w:t>
      </w:r>
      <w:r w:rsidRPr="00642E3B">
        <w:rPr>
          <w:rFonts w:ascii="Times New Roman" w:hAnsi="Times New Roman" w:cs="Times New Roman"/>
          <w:iCs/>
          <w:sz w:val="18"/>
          <w:szCs w:val="18"/>
          <w:shd w:val="clear" w:color="auto" w:fill="FFFFFF"/>
        </w:rPr>
        <w:t xml:space="preserve"> = Control (No weeding and herbicide)</w:t>
      </w:r>
    </w:p>
    <w:p w:rsidR="00B32E23" w:rsidRPr="00B32E23" w:rsidRDefault="00B32E23" w:rsidP="00B32E23">
      <w:pPr>
        <w:spacing w:after="0" w:line="240" w:lineRule="auto"/>
        <w:ind w:firstLine="90"/>
        <w:jc w:val="both"/>
        <w:rPr>
          <w:rFonts w:ascii="Times New Roman" w:hAnsi="Times New Roman" w:cs="Times New Roman"/>
          <w:b/>
          <w:bCs/>
          <w:color w:val="000000" w:themeColor="text1"/>
          <w:sz w:val="12"/>
        </w:rPr>
      </w:pPr>
    </w:p>
    <w:p w:rsidR="00B32E23" w:rsidRPr="00B32E23" w:rsidRDefault="00B32E23" w:rsidP="00B32E23">
      <w:pPr>
        <w:spacing w:after="0" w:line="240" w:lineRule="auto"/>
        <w:jc w:val="both"/>
        <w:rPr>
          <w:rFonts w:ascii="Times New Roman" w:hAnsi="Times New Roman" w:cs="Times New Roman"/>
          <w:b/>
          <w:bCs/>
          <w:color w:val="000000" w:themeColor="text1"/>
          <w:sz w:val="12"/>
        </w:rPr>
      </w:pPr>
    </w:p>
    <w:p w:rsidR="00B32E23" w:rsidRPr="003C3557" w:rsidRDefault="00B32E23" w:rsidP="00B32E23">
      <w:pPr>
        <w:spacing w:after="0" w:line="240" w:lineRule="auto"/>
        <w:jc w:val="both"/>
        <w:rPr>
          <w:rFonts w:ascii="Times New Roman" w:hAnsi="Times New Roman" w:cs="Times New Roman"/>
          <w:b/>
          <w:bCs/>
          <w:color w:val="000000" w:themeColor="text1"/>
          <w:sz w:val="24"/>
          <w:szCs w:val="24"/>
        </w:rPr>
      </w:pPr>
      <w:r w:rsidRPr="003C3557">
        <w:rPr>
          <w:rFonts w:ascii="Times New Roman" w:hAnsi="Times New Roman" w:cs="Times New Roman"/>
          <w:b/>
          <w:bCs/>
          <w:color w:val="000000" w:themeColor="text1"/>
          <w:sz w:val="24"/>
          <w:szCs w:val="24"/>
        </w:rPr>
        <w:t>Conclusion</w:t>
      </w:r>
    </w:p>
    <w:p w:rsidR="00B32E23" w:rsidRPr="00B32E23" w:rsidRDefault="00B32E23" w:rsidP="00B32E23">
      <w:pPr>
        <w:spacing w:after="0" w:line="240" w:lineRule="auto"/>
        <w:jc w:val="both"/>
        <w:rPr>
          <w:rFonts w:ascii="Times New Roman" w:hAnsi="Times New Roman" w:cs="Times New Roman"/>
          <w:color w:val="000000" w:themeColor="text1"/>
        </w:rPr>
      </w:pPr>
      <w:r w:rsidRPr="00B32E23">
        <w:rPr>
          <w:rFonts w:ascii="Times New Roman" w:hAnsi="Times New Roman" w:cs="Times New Roman"/>
          <w:color w:val="000000" w:themeColor="text1"/>
        </w:rPr>
        <w:t>The results revealed that herbicides,</w:t>
      </w:r>
      <w:r w:rsidRPr="00B32E23">
        <w:rPr>
          <w:rFonts w:ascii="Times New Roman" w:hAnsi="Times New Roman" w:cs="Times New Roman"/>
          <w:shd w:val="clear" w:color="auto" w:fill="FFFFFF"/>
        </w:rPr>
        <w:t>Ensure 88.8 WDG</w:t>
      </w:r>
      <w:r w:rsidRPr="00B32E23">
        <w:rPr>
          <w:rFonts w:ascii="Times New Roman" w:eastAsia="Times New Roman" w:hAnsi="Times New Roman" w:cs="Times New Roman"/>
          <w:bCs/>
          <w:iCs/>
        </w:rPr>
        <w:t xml:space="preserve"> (</w:t>
      </w:r>
      <w:r w:rsidRPr="00B32E23">
        <w:rPr>
          <w:rFonts w:ascii="Times New Roman" w:hAnsi="Times New Roman" w:cs="Times New Roman"/>
          <w:shd w:val="clear" w:color="auto" w:fill="FFFFFF"/>
        </w:rPr>
        <w:t>Mesotrione 8% + Atrazine 80.8%</w:t>
      </w:r>
      <w:r w:rsidRPr="00B32E23">
        <w:rPr>
          <w:rFonts w:ascii="Times New Roman" w:eastAsia="Times New Roman" w:hAnsi="Times New Roman" w:cs="Times New Roman"/>
          <w:bCs/>
          <w:iCs/>
        </w:rPr>
        <w:t xml:space="preserve">), </w:t>
      </w:r>
      <w:r w:rsidRPr="00B32E23">
        <w:rPr>
          <w:rFonts w:ascii="Times New Roman" w:hAnsi="Times New Roman" w:cs="Times New Roman"/>
        </w:rPr>
        <w:t>Lopat 50 EC (Quizalofop-p-Ethyl 5% EC),Rasen Star 25 EC (Oxadiazon 25%)</w:t>
      </w:r>
      <w:r w:rsidRPr="00B32E23">
        <w:rPr>
          <w:rFonts w:ascii="Times New Roman" w:hAnsi="Times New Roman" w:cs="Times New Roman"/>
          <w:bCs/>
          <w:iCs/>
        </w:rPr>
        <w:t>,</w:t>
      </w:r>
      <w:r w:rsidRPr="00B32E23">
        <w:rPr>
          <w:rFonts w:ascii="Times New Roman" w:hAnsi="Times New Roman" w:cs="Times New Roman"/>
        </w:rPr>
        <w:t>Meso 10 SC (Mesotrone10%)</w:t>
      </w:r>
      <w:r w:rsidRPr="00B32E23">
        <w:rPr>
          <w:rFonts w:ascii="Times New Roman" w:hAnsi="Times New Roman" w:cs="Times New Roman"/>
          <w:bCs/>
          <w:iCs/>
        </w:rPr>
        <w:t xml:space="preserve">, </w:t>
      </w:r>
      <w:r w:rsidRPr="00B32E23">
        <w:rPr>
          <w:rFonts w:ascii="Times New Roman" w:hAnsi="Times New Roman" w:cs="Times New Roman"/>
        </w:rPr>
        <w:t>Petra 18 WP (Acetochlor 14% + Bensulfuron-methyl 4% WP),Medi Care 10 EC (Fenoxa-P- Ethyl), Urumi 55 EC (</w:t>
      </w:r>
      <w:r w:rsidRPr="00B32E23">
        <w:rPr>
          <w:rFonts w:ascii="Times New Roman" w:eastAsia="Calibri" w:hAnsi="Times New Roman" w:cs="Times New Roman"/>
        </w:rPr>
        <w:t>Atrazine 50%+Mesotrione 5%</w:t>
      </w:r>
      <w:r w:rsidRPr="00B32E23">
        <w:rPr>
          <w:rFonts w:ascii="Times New Roman" w:hAnsi="Times New Roman" w:cs="Times New Roman"/>
        </w:rPr>
        <w:t>), Maxon 25 EC (Oxadiazon 25% w/w), Pendulum 33 EC (Pendimethalin 33%), Grande 38.7 CS (Pendimethalin),Ridhom 30 WP (Bensulfuron Methyl + Bispyribac Sodium)</w:t>
      </w:r>
      <w:r w:rsidRPr="00B32E23">
        <w:rPr>
          <w:rFonts w:ascii="Times New Roman" w:hAnsi="Times New Roman" w:cs="Times New Roman"/>
          <w:color w:val="000000" w:themeColor="text1"/>
        </w:rPr>
        <w:t xml:space="preserve">spraying at </w:t>
      </w:r>
      <w:r w:rsidRPr="00B32E23">
        <w:rPr>
          <w:rFonts w:ascii="Times New Roman" w:hAnsi="Times New Roman" w:cs="Times New Roman"/>
          <w:iCs/>
          <w:color w:val="000000" w:themeColor="text1"/>
        </w:rPr>
        <w:t>2-4 leaf stage of weeds</w:t>
      </w:r>
      <w:r w:rsidRPr="00B32E23">
        <w:rPr>
          <w:rFonts w:ascii="Times New Roman" w:hAnsi="Times New Roman" w:cs="Times New Roman"/>
          <w:color w:val="000000" w:themeColor="text1"/>
        </w:rPr>
        <w:t xml:space="preserve"> were found effective for controlling weeds in onion field and economically profitable for onion cultivation at Gazipur (AEZ-28) and Dinajpur (AEZ-1) region.</w:t>
      </w:r>
    </w:p>
    <w:p w:rsidR="00B32E23" w:rsidRPr="00B32E23" w:rsidRDefault="00B32E23" w:rsidP="00B32E23">
      <w:pPr>
        <w:spacing w:after="0" w:line="240" w:lineRule="auto"/>
        <w:jc w:val="both"/>
        <w:rPr>
          <w:rFonts w:ascii="Times New Roman" w:hAnsi="Times New Roman" w:cs="Times New Roman"/>
          <w:b/>
          <w:color w:val="000000" w:themeColor="text1"/>
          <w:sz w:val="12"/>
          <w:szCs w:val="24"/>
        </w:rPr>
      </w:pPr>
    </w:p>
    <w:p w:rsidR="00B32E23" w:rsidRPr="00425517" w:rsidRDefault="00B32E23" w:rsidP="00B32E23">
      <w:pPr>
        <w:spacing w:after="0" w:line="240" w:lineRule="auto"/>
        <w:jc w:val="both"/>
        <w:rPr>
          <w:rFonts w:ascii="Times New Roman" w:hAnsi="Times New Roman" w:cs="Times New Roman"/>
          <w:b/>
          <w:color w:val="000000" w:themeColor="text1"/>
          <w:sz w:val="6"/>
          <w:szCs w:val="24"/>
        </w:rPr>
      </w:pPr>
    </w:p>
    <w:p w:rsidR="00B32E23" w:rsidRPr="00B32E23" w:rsidRDefault="00B32E23" w:rsidP="00B32E23">
      <w:pPr>
        <w:spacing w:after="0" w:line="240" w:lineRule="auto"/>
        <w:jc w:val="both"/>
        <w:rPr>
          <w:rFonts w:ascii="Times New Roman" w:hAnsi="Times New Roman" w:cs="Times New Roman"/>
          <w:b/>
          <w:color w:val="000000" w:themeColor="text1"/>
          <w:sz w:val="24"/>
          <w:szCs w:val="24"/>
        </w:rPr>
      </w:pPr>
      <w:r w:rsidRPr="00B32E23">
        <w:rPr>
          <w:rFonts w:ascii="Times New Roman" w:hAnsi="Times New Roman" w:cs="Times New Roman"/>
          <w:b/>
          <w:color w:val="000000" w:themeColor="text1"/>
          <w:sz w:val="24"/>
          <w:szCs w:val="24"/>
        </w:rPr>
        <w:t>Reference</w:t>
      </w:r>
    </w:p>
    <w:p w:rsidR="00B32E23" w:rsidRPr="00B32E23" w:rsidRDefault="00B32E23" w:rsidP="00B32E23">
      <w:pPr>
        <w:spacing w:after="0" w:line="240" w:lineRule="auto"/>
        <w:ind w:left="720" w:hanging="720"/>
        <w:rPr>
          <w:rFonts w:ascii="Times New Roman" w:hAnsi="Times New Roman" w:cs="Times New Roman"/>
          <w:color w:val="000000" w:themeColor="text1"/>
        </w:rPr>
      </w:pPr>
      <w:r w:rsidRPr="00B32E23">
        <w:rPr>
          <w:rFonts w:ascii="Times New Roman" w:hAnsi="Times New Roman" w:cs="Times New Roman"/>
          <w:color w:val="000000" w:themeColor="text1"/>
        </w:rPr>
        <w:t>Anarase, M. D., 2014. Weed management studies in R</w:t>
      </w:r>
      <w:r w:rsidRPr="00B32E23">
        <w:rPr>
          <w:rFonts w:ascii="Times New Roman" w:hAnsi="Times New Roman" w:cs="Times New Roman"/>
          <w:i/>
          <w:color w:val="000000" w:themeColor="text1"/>
        </w:rPr>
        <w:t>abi</w:t>
      </w:r>
      <w:r w:rsidRPr="00B32E23">
        <w:rPr>
          <w:rFonts w:ascii="Times New Roman" w:hAnsi="Times New Roman" w:cs="Times New Roman"/>
          <w:color w:val="000000" w:themeColor="text1"/>
        </w:rPr>
        <w:t xml:space="preserve"> onion cv. N-2-3-1. M. Sc. (Agri.) Thesis submitted to Mahatmaphule krishividha peeth, Rahuri, and Maharashtra.</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sz w:val="21"/>
          <w:szCs w:val="21"/>
        </w:rPr>
      </w:pPr>
      <w:r w:rsidRPr="00B32E23">
        <w:rPr>
          <w:rFonts w:ascii="Times New Roman" w:hAnsi="Times New Roman" w:cs="Times New Roman"/>
          <w:iCs/>
          <w:color w:val="000000" w:themeColor="text1"/>
        </w:rPr>
        <w:t>Ashrafuzzaman, M., Millat, M. N., Ismail, M. R., &amp; Shahidullah, S. M. (2009). Influence of paclobutrazol and bulb sizes on seed yield and yield attributing traits of onion (</w:t>
      </w:r>
      <w:r w:rsidRPr="00B32E23">
        <w:rPr>
          <w:rFonts w:ascii="Times New Roman" w:hAnsi="Times New Roman" w:cs="Times New Roman"/>
          <w:i/>
          <w:iCs/>
          <w:color w:val="000000" w:themeColor="text1"/>
        </w:rPr>
        <w:t>Allium cepa</w:t>
      </w:r>
      <w:r w:rsidRPr="00B32E23">
        <w:rPr>
          <w:rFonts w:ascii="Times New Roman" w:hAnsi="Times New Roman" w:cs="Times New Roman"/>
          <w:iCs/>
          <w:color w:val="000000" w:themeColor="text1"/>
        </w:rPr>
        <w:t xml:space="preserve"> L</w:t>
      </w:r>
      <w:r w:rsidRPr="00B32E23">
        <w:rPr>
          <w:rFonts w:ascii="Times New Roman" w:hAnsi="Times New Roman" w:cs="Times New Roman"/>
          <w:iCs/>
          <w:color w:val="000000" w:themeColor="text1"/>
          <w:sz w:val="21"/>
          <w:szCs w:val="21"/>
        </w:rPr>
        <w:t>.) CV Taherpuri. Archives of Agronomy and Soil Science, 55, 609–621.</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sz w:val="21"/>
          <w:szCs w:val="21"/>
        </w:rPr>
      </w:pPr>
      <w:r w:rsidRPr="00B32E23">
        <w:rPr>
          <w:rFonts w:ascii="Times New Roman" w:hAnsi="Times New Roman" w:cs="Times New Roman"/>
          <w:iCs/>
          <w:color w:val="000000" w:themeColor="text1"/>
          <w:sz w:val="21"/>
          <w:szCs w:val="21"/>
        </w:rPr>
        <w:t xml:space="preserve">Bell, C. E., &amp; Boutwell, B. E. (2001). Combining bensulide and pendimethalin controls weeds in onions. </w:t>
      </w:r>
      <w:r w:rsidRPr="00F81323">
        <w:rPr>
          <w:rFonts w:ascii="Times New Roman" w:hAnsi="Times New Roman" w:cs="Times New Roman"/>
          <w:iCs/>
          <w:color w:val="000000" w:themeColor="text1"/>
          <w:sz w:val="21"/>
          <w:szCs w:val="21"/>
        </w:rPr>
        <w:t>California Agriculture</w:t>
      </w:r>
      <w:r w:rsidRPr="00B32E23">
        <w:rPr>
          <w:rFonts w:ascii="Times New Roman" w:hAnsi="Times New Roman" w:cs="Times New Roman"/>
          <w:iCs/>
          <w:color w:val="000000" w:themeColor="text1"/>
          <w:sz w:val="21"/>
          <w:szCs w:val="21"/>
        </w:rPr>
        <w:t>, 55: 35–38.</w:t>
      </w:r>
    </w:p>
    <w:p w:rsidR="00B32E23" w:rsidRPr="00B32E23" w:rsidRDefault="00B32E23" w:rsidP="00B32E23">
      <w:pPr>
        <w:spacing w:after="0" w:line="240" w:lineRule="auto"/>
        <w:ind w:left="720" w:hanging="720"/>
        <w:jc w:val="both"/>
        <w:rPr>
          <w:rFonts w:ascii="Times New Roman" w:hAnsi="Times New Roman" w:cs="Times New Roman"/>
          <w:color w:val="000000" w:themeColor="text1"/>
          <w:sz w:val="21"/>
          <w:szCs w:val="21"/>
        </w:rPr>
      </w:pPr>
      <w:r w:rsidRPr="00B32E23">
        <w:rPr>
          <w:rFonts w:ascii="Times New Roman" w:hAnsi="Times New Roman" w:cs="Times New Roman"/>
          <w:color w:val="000000" w:themeColor="text1"/>
          <w:sz w:val="21"/>
          <w:szCs w:val="21"/>
        </w:rPr>
        <w:t xml:space="preserve">Khan, M. S. A., M. T.Rahman, S. N. Akter and M.Akteruzzaman, 2011. Weed survey in mungbean field of different agro- ecological zone of Bangladesh. </w:t>
      </w:r>
      <w:r w:rsidRPr="00F81323">
        <w:rPr>
          <w:rFonts w:ascii="Times New Roman" w:hAnsi="Times New Roman" w:cs="Times New Roman"/>
          <w:color w:val="000000" w:themeColor="text1"/>
          <w:sz w:val="21"/>
          <w:szCs w:val="21"/>
        </w:rPr>
        <w:t>J. Expt. Biosci</w:t>
      </w:r>
      <w:r w:rsidRPr="00B32E23">
        <w:rPr>
          <w:rFonts w:ascii="Times New Roman" w:hAnsi="Times New Roman" w:cs="Times New Roman"/>
          <w:color w:val="000000" w:themeColor="text1"/>
          <w:sz w:val="21"/>
          <w:szCs w:val="21"/>
        </w:rPr>
        <w:t>. 2(2): 39-46.</w:t>
      </w:r>
    </w:p>
    <w:p w:rsidR="00B32E23" w:rsidRPr="00B32E23" w:rsidRDefault="00B32E23" w:rsidP="00B32E23">
      <w:pPr>
        <w:shd w:val="clear" w:color="auto" w:fill="FFFFFF"/>
        <w:spacing w:after="0" w:line="240" w:lineRule="auto"/>
        <w:ind w:left="720" w:hanging="720"/>
        <w:jc w:val="both"/>
        <w:rPr>
          <w:rFonts w:ascii="Times New Roman" w:hAnsi="Times New Roman" w:cs="Times New Roman"/>
          <w:color w:val="000000" w:themeColor="text1"/>
          <w:sz w:val="21"/>
          <w:szCs w:val="21"/>
        </w:rPr>
      </w:pPr>
      <w:r w:rsidRPr="00B32E23">
        <w:rPr>
          <w:rFonts w:ascii="Times New Roman" w:hAnsi="Times New Roman" w:cs="Times New Roman"/>
          <w:color w:val="000000" w:themeColor="text1"/>
          <w:sz w:val="21"/>
          <w:szCs w:val="21"/>
        </w:rPr>
        <w:t xml:space="preserve">Kumar </w:t>
      </w:r>
      <w:r w:rsidRPr="00B32E23">
        <w:rPr>
          <w:rFonts w:ascii="Times New Roman" w:hAnsi="Times New Roman" w:cs="Times New Roman"/>
          <w:color w:val="000000" w:themeColor="text1"/>
          <w:spacing w:val="3"/>
          <w:sz w:val="21"/>
          <w:szCs w:val="21"/>
        </w:rPr>
        <w:t>S., S. S.Rana,</w:t>
      </w:r>
      <w:r w:rsidRPr="00B32E23">
        <w:rPr>
          <w:rFonts w:ascii="Times New Roman" w:hAnsi="Times New Roman" w:cs="Times New Roman"/>
          <w:color w:val="000000" w:themeColor="text1"/>
          <w:sz w:val="21"/>
          <w:szCs w:val="21"/>
        </w:rPr>
        <w:t xml:space="preserve"> N. Chander and N. N.  Angiras. 2012. Management of hardy weeds in maize under mid-hill conditions of Himachal Pradesh.  </w:t>
      </w:r>
      <w:r w:rsidRPr="00F81323">
        <w:rPr>
          <w:rFonts w:ascii="Times New Roman" w:hAnsi="Times New Roman" w:cs="Times New Roman"/>
          <w:color w:val="000000" w:themeColor="text1"/>
          <w:sz w:val="21"/>
          <w:szCs w:val="21"/>
        </w:rPr>
        <w:t>Indian J. Weed Sci</w:t>
      </w:r>
      <w:r w:rsidRPr="00B32E23">
        <w:rPr>
          <w:rFonts w:ascii="Times New Roman" w:hAnsi="Times New Roman" w:cs="Times New Roman"/>
          <w:color w:val="000000" w:themeColor="text1"/>
          <w:sz w:val="21"/>
          <w:szCs w:val="21"/>
        </w:rPr>
        <w:t>. 44: 11-17.</w:t>
      </w:r>
    </w:p>
    <w:p w:rsidR="00B32E23" w:rsidRPr="00B32E23" w:rsidRDefault="00B32E23" w:rsidP="00B32E23">
      <w:pPr>
        <w:spacing w:after="0" w:line="240" w:lineRule="auto"/>
        <w:ind w:left="720" w:hanging="720"/>
        <w:rPr>
          <w:rFonts w:ascii="Times New Roman" w:hAnsi="Times New Roman" w:cs="Times New Roman"/>
          <w:color w:val="000000" w:themeColor="text1"/>
        </w:rPr>
      </w:pPr>
      <w:r w:rsidRPr="00B32E23">
        <w:rPr>
          <w:rFonts w:ascii="Times New Roman" w:hAnsi="Times New Roman" w:cs="Times New Roman"/>
          <w:color w:val="000000" w:themeColor="text1"/>
          <w:sz w:val="21"/>
          <w:szCs w:val="21"/>
        </w:rPr>
        <w:t>Mahmood, T., Hussain, S., Khokhar, M., Jeelani, G. and Hidayatullah, P., 2002. Weed control in garlic crop in relation to weedicides</w:t>
      </w:r>
      <w:r w:rsidRPr="00B32E23">
        <w:rPr>
          <w:rFonts w:ascii="Times New Roman" w:hAnsi="Times New Roman" w:cs="Times New Roman"/>
          <w:color w:val="000000" w:themeColor="text1"/>
        </w:rPr>
        <w:t>. Asian J. Plant. Sci. 1(4): 412-413.</w:t>
      </w:r>
    </w:p>
    <w:p w:rsidR="00B32E23" w:rsidRPr="00B32E23" w:rsidRDefault="00B32E23" w:rsidP="00B32E23">
      <w:pPr>
        <w:spacing w:after="0" w:line="240" w:lineRule="auto"/>
        <w:ind w:left="720" w:hanging="720"/>
        <w:rPr>
          <w:rFonts w:ascii="Times New Roman" w:hAnsi="Times New Roman" w:cs="Times New Roman"/>
          <w:color w:val="000000" w:themeColor="text1"/>
        </w:rPr>
      </w:pPr>
      <w:r w:rsidRPr="00B32E23">
        <w:rPr>
          <w:rFonts w:ascii="Times New Roman" w:hAnsi="Times New Roman" w:cs="Times New Roman"/>
          <w:color w:val="000000" w:themeColor="text1"/>
        </w:rPr>
        <w:t>Mehmood, T., Khokhar, M. and Shakeel, M., 2007. Integratted weed management practices in garlic crop in Pakistan. Crop Protection. 26: 1031-1035.</w:t>
      </w:r>
    </w:p>
    <w:p w:rsidR="00B32E23" w:rsidRPr="00B32E23" w:rsidRDefault="00B32E23" w:rsidP="00B32E23">
      <w:pPr>
        <w:spacing w:after="0" w:line="240" w:lineRule="auto"/>
        <w:ind w:left="720" w:hanging="720"/>
        <w:jc w:val="both"/>
        <w:rPr>
          <w:rFonts w:ascii="Times New Roman" w:hAnsi="Times New Roman" w:cs="Times New Roman"/>
          <w:color w:val="000000" w:themeColor="text1"/>
        </w:rPr>
      </w:pPr>
      <w:r w:rsidRPr="00B32E23">
        <w:rPr>
          <w:rFonts w:ascii="Times New Roman" w:hAnsi="Times New Roman" w:cs="Times New Roman"/>
          <w:color w:val="000000" w:themeColor="text1"/>
        </w:rPr>
        <w:lastRenderedPageBreak/>
        <w:t xml:space="preserve">Rahman, R. and R. Krisnamoorthy. 2005. Nodulation and yield of mungbean (Vignaradiata L.) influenced by interated weed management practices. Legume Res., 28:128-130. </w:t>
      </w:r>
    </w:p>
    <w:p w:rsidR="00B32E23" w:rsidRPr="00B32E23" w:rsidRDefault="00B32E23" w:rsidP="00B32E23">
      <w:pPr>
        <w:spacing w:after="0" w:line="240" w:lineRule="auto"/>
        <w:ind w:left="720" w:hanging="720"/>
        <w:rPr>
          <w:rFonts w:ascii="Times New Roman" w:hAnsi="Times New Roman" w:cs="Times New Roman"/>
          <w:color w:val="000000" w:themeColor="text1"/>
        </w:rPr>
      </w:pPr>
      <w:r w:rsidRPr="00B32E23">
        <w:rPr>
          <w:rFonts w:ascii="Times New Roman" w:hAnsi="Times New Roman" w:cs="Times New Roman"/>
          <w:color w:val="000000" w:themeColor="text1"/>
        </w:rPr>
        <w:t>Ramani, B. B. and Khanpara, V. D., 2010. Efficacy of various herbicides and determination of their persistence through bioassay technique for garlic (</w:t>
      </w:r>
      <w:r w:rsidRPr="00B32E23">
        <w:rPr>
          <w:rFonts w:ascii="Times New Roman" w:hAnsi="Times New Roman" w:cs="Times New Roman"/>
          <w:i/>
          <w:color w:val="000000" w:themeColor="text1"/>
        </w:rPr>
        <w:t>Allium sativum</w:t>
      </w:r>
      <w:r w:rsidRPr="00B32E23">
        <w:rPr>
          <w:rFonts w:ascii="Times New Roman" w:hAnsi="Times New Roman" w:cs="Times New Roman"/>
          <w:color w:val="000000" w:themeColor="text1"/>
        </w:rPr>
        <w:t xml:space="preserve"> L.). Ind. J. Weed Sci., 42 (3 &amp; 4): 198-202.</w:t>
      </w:r>
    </w:p>
    <w:p w:rsidR="00B32E23" w:rsidRPr="00B32E23" w:rsidRDefault="00B32E23" w:rsidP="00B32E23">
      <w:pPr>
        <w:spacing w:after="0" w:line="240" w:lineRule="auto"/>
        <w:ind w:left="720" w:hanging="720"/>
        <w:rPr>
          <w:rFonts w:ascii="Times New Roman" w:hAnsi="Times New Roman" w:cs="Times New Roman"/>
          <w:color w:val="000000" w:themeColor="text1"/>
        </w:rPr>
      </w:pPr>
      <w:r w:rsidRPr="00B32E23">
        <w:rPr>
          <w:rFonts w:ascii="Times New Roman" w:hAnsi="Times New Roman" w:cs="Times New Roman"/>
          <w:color w:val="000000" w:themeColor="text1"/>
        </w:rPr>
        <w:t>Sable, P. A., Kurubar, A. R. and Hugar, A., 2013. Study of weed management practices on weeds dry weight, growth, yield and economics parameter of onion (Allium cepa L.). Asian J. Hort. Res. 8(1): 269-273.</w:t>
      </w:r>
    </w:p>
    <w:p w:rsidR="00B32E23" w:rsidRPr="00B32E23" w:rsidRDefault="00B32E23" w:rsidP="00B32E23">
      <w:pPr>
        <w:spacing w:after="0" w:line="240" w:lineRule="auto"/>
        <w:ind w:left="720" w:hanging="720"/>
        <w:jc w:val="both"/>
        <w:rPr>
          <w:rFonts w:ascii="Times New Roman" w:hAnsi="Times New Roman" w:cs="Times New Roman"/>
          <w:color w:val="000000" w:themeColor="text1"/>
        </w:rPr>
      </w:pPr>
      <w:r w:rsidRPr="00B32E23">
        <w:rPr>
          <w:rFonts w:ascii="Times New Roman" w:hAnsi="Times New Roman" w:cs="Times New Roman"/>
          <w:color w:val="000000" w:themeColor="text1"/>
        </w:rPr>
        <w:t>Siddhu, G.M., B.T. Patil, C.B.Bachkar, and S. B.B. Handal. 2018. Weed management in garlic (</w:t>
      </w:r>
      <w:r w:rsidRPr="00B32E23">
        <w:rPr>
          <w:rFonts w:ascii="Times New Roman" w:hAnsi="Times New Roman" w:cs="Times New Roman"/>
          <w:i/>
          <w:color w:val="000000" w:themeColor="text1"/>
        </w:rPr>
        <w:t>Allium sativum</w:t>
      </w:r>
      <w:r w:rsidRPr="00B32E23">
        <w:rPr>
          <w:rFonts w:ascii="Times New Roman" w:hAnsi="Times New Roman" w:cs="Times New Roman"/>
          <w:color w:val="000000" w:themeColor="text1"/>
        </w:rPr>
        <w:t xml:space="preserve"> L.). Journal of Pharmacognosy and Phytochemistry, 7(1): 1440-1444.</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rPr>
      </w:pPr>
      <w:r w:rsidRPr="00B32E23">
        <w:rPr>
          <w:rFonts w:ascii="Times New Roman" w:hAnsi="Times New Roman" w:cs="Times New Roman"/>
          <w:iCs/>
          <w:color w:val="000000" w:themeColor="text1"/>
        </w:rPr>
        <w:t>Singh, S., Malik, R. K., &amp; Samdyan, J. S. (1992). Evaluation of herbicides for weed control in onion (</w:t>
      </w:r>
      <w:r w:rsidRPr="00B32E23">
        <w:rPr>
          <w:rFonts w:ascii="Times New Roman" w:hAnsi="Times New Roman" w:cs="Times New Roman"/>
          <w:i/>
          <w:iCs/>
          <w:color w:val="000000" w:themeColor="text1"/>
        </w:rPr>
        <w:t>Allium cepa</w:t>
      </w:r>
      <w:r w:rsidRPr="00B32E23">
        <w:rPr>
          <w:rFonts w:ascii="Times New Roman" w:hAnsi="Times New Roman" w:cs="Times New Roman"/>
          <w:iCs/>
          <w:color w:val="000000" w:themeColor="text1"/>
        </w:rPr>
        <w:t xml:space="preserve"> L.). Tests of Agrochemicals and Cultivars, 13, 54–55.</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rPr>
      </w:pPr>
      <w:r w:rsidRPr="00B32E23">
        <w:rPr>
          <w:rFonts w:ascii="Times New Roman" w:hAnsi="Times New Roman" w:cs="Times New Roman"/>
          <w:iCs/>
          <w:color w:val="000000" w:themeColor="text1"/>
        </w:rPr>
        <w:t>Singh, S., R. K. Malik, and J. S. Samdyan. 1992. Evaluation of herbicides for weed control in onion (</w:t>
      </w:r>
      <w:r w:rsidRPr="00B32E23">
        <w:rPr>
          <w:rFonts w:ascii="Times New Roman" w:hAnsi="Times New Roman" w:cs="Times New Roman"/>
          <w:i/>
          <w:iCs/>
          <w:color w:val="000000" w:themeColor="text1"/>
        </w:rPr>
        <w:t>Allium cepa</w:t>
      </w:r>
      <w:r w:rsidRPr="00B32E23">
        <w:rPr>
          <w:rFonts w:ascii="Times New Roman" w:hAnsi="Times New Roman" w:cs="Times New Roman"/>
          <w:iCs/>
          <w:color w:val="000000" w:themeColor="text1"/>
        </w:rPr>
        <w:t xml:space="preserve"> L.). Tests of Agrochemicals and Cultivars, 13: 54–55.</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rPr>
      </w:pPr>
      <w:r w:rsidRPr="00B32E23">
        <w:rPr>
          <w:rFonts w:ascii="Times New Roman" w:hAnsi="Times New Roman" w:cs="Times New Roman"/>
          <w:iCs/>
          <w:color w:val="000000" w:themeColor="text1"/>
        </w:rPr>
        <w:t>Tewari. A. N., Rathi. K. S., Hussai. K., Singh. S. K., and singh, B., 1999. Integrated weed management in onion. Ind. J. Weed Sci. 31(1-2): 53-55.</w:t>
      </w:r>
    </w:p>
    <w:p w:rsidR="00B32E23" w:rsidRPr="00B32E23" w:rsidRDefault="00B32E23" w:rsidP="00B32E23">
      <w:pPr>
        <w:spacing w:after="0" w:line="240" w:lineRule="auto"/>
        <w:ind w:left="720" w:hanging="720"/>
        <w:jc w:val="both"/>
        <w:rPr>
          <w:rFonts w:ascii="Times New Roman" w:hAnsi="Times New Roman" w:cs="Times New Roman"/>
          <w:iCs/>
          <w:color w:val="000000" w:themeColor="text1"/>
        </w:rPr>
      </w:pPr>
      <w:r w:rsidRPr="00B32E23">
        <w:rPr>
          <w:rFonts w:ascii="Times New Roman" w:hAnsi="Times New Roman" w:cs="Times New Roman"/>
          <w:iCs/>
          <w:color w:val="000000" w:themeColor="text1"/>
        </w:rPr>
        <w:t>Wicks, G. A., Johnson, D. N., Nuland, D. S., &amp; Kinbacher, E. J. (1973). Competition between annual weeds and sweet Spanish onions. Weed Science, 21, 436–439.</w:t>
      </w:r>
    </w:p>
    <w:p w:rsidR="00B32E23" w:rsidRPr="00B32E23" w:rsidRDefault="00B32E23" w:rsidP="00B32E23">
      <w:pPr>
        <w:spacing w:after="0" w:line="240" w:lineRule="auto"/>
        <w:ind w:left="1170" w:hanging="1170"/>
        <w:jc w:val="both"/>
        <w:rPr>
          <w:rFonts w:ascii="Times New Roman" w:hAnsi="Times New Roman" w:cs="Times New Roman"/>
        </w:rPr>
      </w:pPr>
    </w:p>
    <w:p w:rsidR="00B32E23" w:rsidRDefault="00B32E23" w:rsidP="00B32E23">
      <w:pPr>
        <w:spacing w:after="0" w:line="240" w:lineRule="auto"/>
        <w:ind w:left="1170" w:hanging="1170"/>
        <w:jc w:val="both"/>
        <w:rPr>
          <w:rFonts w:ascii="Times New Roman" w:hAnsi="Times New Roman" w:cs="Times New Roman"/>
        </w:rPr>
      </w:pPr>
    </w:p>
    <w:p w:rsidR="00D361F3" w:rsidRDefault="00D361F3" w:rsidP="00B32E23">
      <w:pPr>
        <w:spacing w:after="0" w:line="240" w:lineRule="auto"/>
        <w:ind w:left="1170" w:hanging="1170"/>
        <w:jc w:val="both"/>
        <w:rPr>
          <w:rFonts w:ascii="Times New Roman" w:hAnsi="Times New Roman" w:cs="Times New Roman"/>
        </w:rPr>
      </w:pPr>
    </w:p>
    <w:p w:rsidR="00D361F3" w:rsidRPr="00FB06EB" w:rsidRDefault="00D361F3" w:rsidP="00B32E23">
      <w:pPr>
        <w:spacing w:after="0" w:line="240" w:lineRule="auto"/>
        <w:ind w:left="1170" w:hanging="1170"/>
        <w:jc w:val="both"/>
        <w:rPr>
          <w:rFonts w:ascii="Times New Roman" w:hAnsi="Times New Roman" w:cs="Times New Roman"/>
          <w:sz w:val="16"/>
        </w:rPr>
      </w:pPr>
    </w:p>
    <w:p w:rsidR="00B32E23" w:rsidRPr="00B32E23" w:rsidRDefault="00B32E23" w:rsidP="00B32E23">
      <w:pPr>
        <w:spacing w:after="0" w:line="240" w:lineRule="auto"/>
        <w:ind w:left="1170" w:hanging="1170"/>
        <w:jc w:val="both"/>
        <w:rPr>
          <w:rFonts w:ascii="Times New Roman" w:hAnsi="Times New Roman" w:cs="Times New Roman"/>
        </w:rPr>
      </w:pPr>
    </w:p>
    <w:p w:rsidR="00B32E23" w:rsidRPr="00B32E23" w:rsidRDefault="00B32E23" w:rsidP="00B32E23">
      <w:pPr>
        <w:spacing w:after="0" w:line="240" w:lineRule="auto"/>
        <w:jc w:val="center"/>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EVALUATION OF NEW HERBICIDES FOR WEED MANAGEMENT IN SOYBEAN</w:t>
      </w:r>
    </w:p>
    <w:p w:rsidR="00B32E23" w:rsidRPr="003C3557" w:rsidRDefault="00B32E23" w:rsidP="00B32E23">
      <w:pPr>
        <w:spacing w:after="0" w:line="240" w:lineRule="auto"/>
        <w:jc w:val="center"/>
        <w:rPr>
          <w:rFonts w:ascii="Times New Roman" w:eastAsia="Times New Roman" w:hAnsi="Times New Roman" w:cs="Times New Roman"/>
          <w:b/>
          <w:bCs/>
          <w:sz w:val="20"/>
          <w:szCs w:val="24"/>
        </w:rPr>
      </w:pPr>
    </w:p>
    <w:p w:rsidR="00B32E23" w:rsidRPr="00B32E23" w:rsidRDefault="00B32E23" w:rsidP="00B32E23">
      <w:pPr>
        <w:spacing w:after="0" w:line="240" w:lineRule="auto"/>
        <w:jc w:val="center"/>
        <w:rPr>
          <w:rFonts w:ascii="Times New Roman" w:eastAsia="Times New Roman" w:hAnsi="Times New Roman" w:cs="Times New Roman"/>
          <w:b/>
          <w:bCs/>
          <w:sz w:val="18"/>
        </w:rPr>
      </w:pPr>
      <w:r w:rsidRPr="00B32E23">
        <w:rPr>
          <w:rFonts w:ascii="Times New Roman" w:eastAsia="Calibri" w:hAnsi="Times New Roman" w:cs="Times New Roman"/>
          <w:sz w:val="20"/>
        </w:rPr>
        <w:t>A. A. BEGUM,</w:t>
      </w:r>
      <w:r w:rsidRPr="00B32E23">
        <w:rPr>
          <w:rFonts w:ascii="Times New Roman" w:eastAsia="Calibri" w:hAnsi="Times New Roman" w:cs="Times New Roman"/>
          <w:sz w:val="20"/>
          <w:lang w:val="en-SG"/>
        </w:rPr>
        <w:t xml:space="preserve"> S. T. ZANNAT</w:t>
      </w:r>
      <w:r w:rsidRPr="00B32E23">
        <w:rPr>
          <w:rFonts w:ascii="Times New Roman" w:eastAsia="Calibri" w:hAnsi="Times New Roman" w:cs="Times New Roman"/>
          <w:sz w:val="20"/>
        </w:rPr>
        <w:t xml:space="preserve">, </w:t>
      </w:r>
      <w:r w:rsidRPr="00B32E23">
        <w:rPr>
          <w:rFonts w:ascii="Times New Roman" w:eastAsia="Calibri" w:hAnsi="Times New Roman" w:cs="Times New Roman"/>
          <w:sz w:val="20"/>
          <w:lang w:val="en-SG"/>
        </w:rPr>
        <w:t xml:space="preserve">M.A. RAHMAN, </w:t>
      </w:r>
      <w:r w:rsidRPr="00B32E23">
        <w:rPr>
          <w:rFonts w:ascii="Times New Roman" w:eastAsia="Calibri" w:hAnsi="Times New Roman" w:cs="Times New Roman"/>
          <w:iCs/>
          <w:sz w:val="20"/>
        </w:rPr>
        <w:t>J. A CHOWDHURY</w:t>
      </w:r>
      <w:r w:rsidRPr="00B32E23">
        <w:rPr>
          <w:rFonts w:ascii="Times New Roman" w:eastAsia="Calibri" w:hAnsi="Times New Roman" w:cs="Times New Roman"/>
          <w:sz w:val="20"/>
        </w:rPr>
        <w:t xml:space="preserve"> AND </w:t>
      </w:r>
      <w:r w:rsidRPr="00B32E23">
        <w:rPr>
          <w:rFonts w:ascii="Times New Roman" w:eastAsia="Times New Roman" w:hAnsi="Times New Roman" w:cs="Times New Roman"/>
          <w:bCs/>
          <w:sz w:val="20"/>
        </w:rPr>
        <w:t>M.A.K MIAN</w:t>
      </w:r>
    </w:p>
    <w:p w:rsidR="00B32E23" w:rsidRPr="00B32E23" w:rsidRDefault="00B32E23" w:rsidP="00B32E23">
      <w:pPr>
        <w:spacing w:after="0" w:line="240" w:lineRule="auto"/>
        <w:jc w:val="center"/>
        <w:rPr>
          <w:rFonts w:ascii="Times New Roman" w:eastAsia="Times New Roman" w:hAnsi="Times New Roman" w:cs="Times New Roman"/>
          <w:b/>
          <w:bCs/>
          <w:sz w:val="24"/>
          <w:szCs w:val="24"/>
        </w:rPr>
      </w:pPr>
    </w:p>
    <w:p w:rsidR="00B32E23" w:rsidRPr="00B32E23" w:rsidRDefault="00B32E23" w:rsidP="00B32E23">
      <w:pPr>
        <w:spacing w:after="0" w:line="240" w:lineRule="auto"/>
        <w:jc w:val="center"/>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Abstract</w:t>
      </w:r>
    </w:p>
    <w:p w:rsidR="00B32E23" w:rsidRPr="00B32E23" w:rsidRDefault="00B32E23" w:rsidP="00B32E23">
      <w:pPr>
        <w:spacing w:after="0" w:line="240" w:lineRule="auto"/>
        <w:ind w:left="720" w:right="720"/>
        <w:jc w:val="both"/>
        <w:rPr>
          <w:rFonts w:ascii="Times New Roman" w:eastAsia="Times New Roman" w:hAnsi="Times New Roman" w:cs="Times New Roman"/>
          <w:i/>
          <w:iCs/>
          <w:sz w:val="20"/>
          <w:szCs w:val="20"/>
        </w:rPr>
      </w:pPr>
      <w:r w:rsidRPr="00B32E23">
        <w:rPr>
          <w:rFonts w:ascii="Times New Roman" w:eastAsia="Times New Roman" w:hAnsi="Times New Roman" w:cs="Times New Roman"/>
          <w:i/>
          <w:iCs/>
          <w:sz w:val="20"/>
        </w:rPr>
        <w:t xml:space="preserve">A field experiment was conducted at Agronomy Research Field of Bangladesh Agricultural Research Institute, Joydebpur, Gazipur and RARS, Brishal in 2023-24 to find out the performance of herbicidal weed management in soybean field. The treatments were: ;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1</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i/>
          <w:iCs/>
          <w:sz w:val="20"/>
        </w:rPr>
        <w:t xml:space="preserve">Mentor 70 WP (Metribuzin 70%) @ 750 g/ha at 2-4 leaf stage of weeds </w:t>
      </w:r>
      <w:r w:rsidRPr="00B32E23">
        <w:rPr>
          <w:rFonts w:ascii="Times New Roman" w:eastAsia="Times New Roman" w:hAnsi="Times New Roman" w:cs="Times New Roman"/>
          <w:bCs/>
          <w:i/>
          <w:iCs/>
          <w:sz w:val="20"/>
        </w:rPr>
        <w:t xml:space="preserve">,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2</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i/>
          <w:iCs/>
          <w:sz w:val="20"/>
        </w:rPr>
        <w:t>Vico 28 SL (Glufosinate Ammonium) @ 1.5 L/ha as pre emergence</w:t>
      </w:r>
      <w:r w:rsidRPr="00B32E23">
        <w:rPr>
          <w:rFonts w:ascii="Times New Roman" w:eastAsia="Times New Roman" w:hAnsi="Times New Roman" w:cs="Times New Roman"/>
          <w:bCs/>
          <w:i/>
          <w:iCs/>
          <w:sz w:val="20"/>
        </w:rPr>
        <w:t xml:space="preserve">,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3</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i/>
          <w:iCs/>
          <w:sz w:val="20"/>
        </w:rPr>
        <w:t>Vico 28 SL (Glufosinate Ammonium) @ 2.0 L/ha as pre emergence</w:t>
      </w:r>
      <w:r w:rsidRPr="00B32E23">
        <w:rPr>
          <w:rFonts w:ascii="Times New Roman" w:eastAsia="Times New Roman" w:hAnsi="Times New Roman" w:cs="Times New Roman"/>
          <w:bCs/>
          <w:i/>
          <w:iCs/>
          <w:sz w:val="20"/>
        </w:rPr>
        <w:t xml:space="preserve">,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4</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bCs/>
          <w:i/>
          <w:iCs/>
          <w:sz w:val="20"/>
        </w:rPr>
        <w:t>Iris 24.5 EC (</w:t>
      </w:r>
      <w:r w:rsidRPr="00B32E23">
        <w:rPr>
          <w:rFonts w:ascii="Times New Roman" w:eastAsia="Times New Roman" w:hAnsi="Times New Roman" w:cs="Times New Roman"/>
          <w:i/>
          <w:iCs/>
          <w:sz w:val="20"/>
        </w:rPr>
        <w:t xml:space="preserve">Sodium Aciflurofen 16.5% + Clodinafop Propagyl 8%) @ 0.7  L/ha at 2-4 leaf stage of weeds,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5</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bCs/>
          <w:i/>
          <w:iCs/>
          <w:sz w:val="20"/>
        </w:rPr>
        <w:t>Iris 24.5 EC (</w:t>
      </w:r>
      <w:r w:rsidRPr="00B32E23">
        <w:rPr>
          <w:rFonts w:ascii="Times New Roman" w:eastAsia="Times New Roman" w:hAnsi="Times New Roman" w:cs="Times New Roman"/>
          <w:i/>
          <w:iCs/>
          <w:sz w:val="20"/>
        </w:rPr>
        <w:t xml:space="preserve">Sodium Aciflurofen 16.5% + Clodinafop Propagyl 8%) @ 1.0 L/ha at 2-4 leaf stage of weeds,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6</w:t>
      </w:r>
      <w:r w:rsidRPr="00B32E23">
        <w:rPr>
          <w:rFonts w:ascii="Times New Roman" w:eastAsia="Times New Roman" w:hAnsi="Times New Roman" w:cs="Times New Roman"/>
          <w:bCs/>
          <w:i/>
          <w:iCs/>
          <w:sz w:val="20"/>
          <w:lang w:val="en-SG"/>
        </w:rPr>
        <w:t xml:space="preserve"> =Two Hand weeding at 25 and 45 DAT</w:t>
      </w:r>
      <w:r w:rsidRPr="00B32E23">
        <w:rPr>
          <w:rFonts w:ascii="Times New Roman" w:eastAsia="Times New Roman" w:hAnsi="Times New Roman" w:cs="Times New Roman"/>
          <w:bCs/>
          <w:i/>
          <w:iCs/>
          <w:sz w:val="20"/>
        </w:rPr>
        <w:t xml:space="preserve"> and </w:t>
      </w:r>
      <w:r w:rsidRPr="00B32E23">
        <w:rPr>
          <w:rFonts w:ascii="Times New Roman" w:eastAsia="Times New Roman" w:hAnsi="Times New Roman" w:cs="Times New Roman"/>
          <w:bCs/>
          <w:i/>
          <w:iCs/>
          <w:sz w:val="20"/>
          <w:lang w:val="en-SG"/>
        </w:rPr>
        <w:t>T</w:t>
      </w:r>
      <w:r w:rsidRPr="00B32E23">
        <w:rPr>
          <w:rFonts w:ascii="Times New Roman" w:eastAsia="Times New Roman" w:hAnsi="Times New Roman" w:cs="Times New Roman"/>
          <w:bCs/>
          <w:i/>
          <w:iCs/>
          <w:sz w:val="20"/>
          <w:vertAlign w:val="subscript"/>
          <w:lang w:val="en-SG"/>
        </w:rPr>
        <w:t>7</w:t>
      </w:r>
      <w:r w:rsidRPr="00B32E23">
        <w:rPr>
          <w:rFonts w:ascii="Times New Roman" w:eastAsia="Times New Roman" w:hAnsi="Times New Roman" w:cs="Times New Roman"/>
          <w:bCs/>
          <w:i/>
          <w:iCs/>
          <w:sz w:val="20"/>
          <w:lang w:val="en-SG"/>
        </w:rPr>
        <w:t xml:space="preserve"> = </w:t>
      </w:r>
      <w:r w:rsidRPr="00B32E23">
        <w:rPr>
          <w:rFonts w:ascii="Times New Roman" w:eastAsia="Times New Roman" w:hAnsi="Times New Roman" w:cs="Times New Roman"/>
          <w:bCs/>
          <w:i/>
          <w:iCs/>
          <w:sz w:val="20"/>
        </w:rPr>
        <w:t xml:space="preserve">Control (No weeding). </w:t>
      </w:r>
      <w:r w:rsidRPr="00B32E23">
        <w:rPr>
          <w:rFonts w:ascii="Times New Roman" w:eastAsia="Times New Roman" w:hAnsi="Times New Roman" w:cs="Times New Roman"/>
          <w:i/>
          <w:iCs/>
          <w:sz w:val="20"/>
        </w:rPr>
        <w:t>Results showed that number of weed/m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xml:space="preserve">, weed control efficiency (WCE) and yield of soybean were significantly influenced by all the weed control methods. </w:t>
      </w:r>
      <w:r w:rsidRPr="00B32E23">
        <w:rPr>
          <w:rFonts w:ascii="Times New Roman" w:eastAsia="Times New Roman" w:hAnsi="Times New Roman" w:cs="Times New Roman"/>
          <w:i/>
          <w:sz w:val="20"/>
        </w:rPr>
        <w:t>The highest weeds/m</w:t>
      </w:r>
      <w:r w:rsidRPr="00B32E23">
        <w:rPr>
          <w:rFonts w:ascii="Times New Roman" w:eastAsia="Times New Roman" w:hAnsi="Times New Roman" w:cs="Times New Roman"/>
          <w:i/>
          <w:sz w:val="20"/>
          <w:vertAlign w:val="superscript"/>
        </w:rPr>
        <w:t>2</w:t>
      </w:r>
      <w:r w:rsidRPr="00B32E23">
        <w:rPr>
          <w:rFonts w:ascii="Times New Roman" w:eastAsia="Times New Roman" w:hAnsi="Times New Roman" w:cs="Times New Roman"/>
          <w:i/>
          <w:sz w:val="20"/>
        </w:rPr>
        <w:t xml:space="preserve"> at 25 DAP (</w:t>
      </w:r>
      <w:r w:rsidRPr="00B32E23">
        <w:rPr>
          <w:rFonts w:ascii="Times New Roman" w:hAnsi="Times New Roman" w:cs="Times New Roman"/>
          <w:i/>
          <w:sz w:val="20"/>
        </w:rPr>
        <w:t>81/m</w:t>
      </w:r>
      <w:r w:rsidRPr="00B32E23">
        <w:rPr>
          <w:rFonts w:ascii="Times New Roman" w:hAnsi="Times New Roman" w:cs="Times New Roman"/>
          <w:i/>
          <w:sz w:val="20"/>
          <w:vertAlign w:val="superscript"/>
        </w:rPr>
        <w:t>2</w:t>
      </w:r>
      <w:r w:rsidRPr="00B32E23">
        <w:rPr>
          <w:rFonts w:ascii="Times New Roman" w:hAnsi="Times New Roman" w:cs="Times New Roman"/>
          <w:i/>
          <w:sz w:val="20"/>
        </w:rPr>
        <w:t xml:space="preserve"> at Gazipur and </w:t>
      </w:r>
      <w:r w:rsidRPr="00B32E23">
        <w:rPr>
          <w:rFonts w:ascii="Times New Roman" w:hAnsi="Times New Roman" w:cs="Times New Roman"/>
          <w:i/>
          <w:color w:val="000000"/>
          <w:sz w:val="20"/>
        </w:rPr>
        <w:t>74/m</w:t>
      </w:r>
      <w:r w:rsidRPr="00B32E23">
        <w:rPr>
          <w:rFonts w:ascii="Times New Roman" w:hAnsi="Times New Roman" w:cs="Times New Roman"/>
          <w:i/>
          <w:color w:val="000000"/>
          <w:sz w:val="20"/>
          <w:vertAlign w:val="superscript"/>
        </w:rPr>
        <w:t>2</w:t>
      </w:r>
      <w:r w:rsidRPr="00B32E23">
        <w:rPr>
          <w:rFonts w:ascii="Times New Roman" w:hAnsi="Times New Roman" w:cs="Times New Roman"/>
          <w:i/>
          <w:color w:val="000000"/>
          <w:sz w:val="20"/>
        </w:rPr>
        <w:t xml:space="preserve"> at Barishal</w:t>
      </w:r>
      <w:r w:rsidRPr="00B32E23">
        <w:rPr>
          <w:rFonts w:ascii="Times New Roman" w:eastAsia="Times New Roman" w:hAnsi="Times New Roman" w:cs="Times New Roman"/>
          <w:i/>
          <w:sz w:val="20"/>
        </w:rPr>
        <w:t>) was recorded in T</w:t>
      </w:r>
      <w:r w:rsidRPr="00B32E23">
        <w:rPr>
          <w:rFonts w:ascii="Times New Roman" w:eastAsia="Times New Roman" w:hAnsi="Times New Roman" w:cs="Times New Roman"/>
          <w:i/>
          <w:sz w:val="20"/>
          <w:vertAlign w:val="subscript"/>
        </w:rPr>
        <w:t>7</w:t>
      </w:r>
      <w:r w:rsidRPr="00B32E23">
        <w:rPr>
          <w:rFonts w:ascii="Times New Roman" w:eastAsia="Times New Roman" w:hAnsi="Times New Roman" w:cs="Times New Roman"/>
          <w:i/>
          <w:sz w:val="20"/>
        </w:rPr>
        <w:t xml:space="preserve"> (</w:t>
      </w:r>
      <w:r w:rsidRPr="00B32E23">
        <w:rPr>
          <w:rFonts w:ascii="Times New Roman" w:eastAsia="Times New Roman" w:hAnsi="Times New Roman" w:cs="Times New Roman"/>
          <w:bCs/>
          <w:i/>
          <w:sz w:val="20"/>
        </w:rPr>
        <w:t>No Weeding)</w:t>
      </w:r>
      <w:r w:rsidRPr="00B32E23">
        <w:rPr>
          <w:rFonts w:ascii="Times New Roman" w:eastAsia="Times New Roman" w:hAnsi="Times New Roman" w:cs="Times New Roman"/>
          <w:i/>
          <w:sz w:val="20"/>
        </w:rPr>
        <w:t xml:space="preserve"> treatment in.</w:t>
      </w:r>
      <w:r w:rsidRPr="00B32E23">
        <w:rPr>
          <w:rFonts w:ascii="Times New Roman" w:eastAsia="Times New Roman" w:hAnsi="Times New Roman" w:cs="Times New Roman"/>
          <w:i/>
          <w:iCs/>
          <w:sz w:val="20"/>
        </w:rPr>
        <w:t>At 45 DAP (</w:t>
      </w:r>
      <w:r w:rsidRPr="00B32E23">
        <w:rPr>
          <w:rFonts w:ascii="Times New Roman" w:eastAsia="Times New Roman" w:hAnsi="Times New Roman" w:cs="Times New Roman"/>
          <w:i/>
          <w:sz w:val="20"/>
        </w:rPr>
        <w:t>143/m</w:t>
      </w:r>
      <w:r w:rsidRPr="00B32E23">
        <w:rPr>
          <w:rFonts w:ascii="Times New Roman" w:eastAsia="Times New Roman" w:hAnsi="Times New Roman" w:cs="Times New Roman"/>
          <w:i/>
          <w:sz w:val="20"/>
          <w:vertAlign w:val="superscript"/>
        </w:rPr>
        <w:t>2</w:t>
      </w:r>
      <w:r w:rsidRPr="00B32E23">
        <w:rPr>
          <w:rFonts w:ascii="Times New Roman" w:eastAsia="Times New Roman" w:hAnsi="Times New Roman" w:cs="Times New Roman"/>
          <w:i/>
          <w:sz w:val="20"/>
        </w:rPr>
        <w:t xml:space="preserve"> at Gazipur and 131/m</w:t>
      </w:r>
      <w:r w:rsidRPr="00B32E23">
        <w:rPr>
          <w:rFonts w:ascii="Times New Roman" w:eastAsia="Times New Roman" w:hAnsi="Times New Roman" w:cs="Times New Roman"/>
          <w:i/>
          <w:sz w:val="20"/>
          <w:vertAlign w:val="superscript"/>
        </w:rPr>
        <w:t>2</w:t>
      </w:r>
      <w:r w:rsidRPr="00B32E23">
        <w:rPr>
          <w:rFonts w:ascii="Times New Roman" w:eastAsia="Times New Roman" w:hAnsi="Times New Roman" w:cs="Times New Roman"/>
          <w:i/>
          <w:sz w:val="20"/>
        </w:rPr>
        <w:t xml:space="preserve"> at Barishal</w:t>
      </w:r>
      <w:r w:rsidRPr="00B32E23">
        <w:rPr>
          <w:rFonts w:ascii="Times New Roman" w:eastAsia="Times New Roman" w:hAnsi="Times New Roman" w:cs="Times New Roman"/>
          <w:i/>
          <w:iCs/>
          <w:sz w:val="20"/>
        </w:rPr>
        <w:t>) highest number of weeds were also found in T</w:t>
      </w:r>
      <w:r w:rsidRPr="00B32E23">
        <w:rPr>
          <w:rFonts w:ascii="Times New Roman" w:eastAsia="Times New Roman" w:hAnsi="Times New Roman" w:cs="Times New Roman"/>
          <w:i/>
          <w:iCs/>
          <w:sz w:val="20"/>
          <w:vertAlign w:val="subscript"/>
        </w:rPr>
        <w:t xml:space="preserve">7 </w:t>
      </w:r>
      <w:r w:rsidRPr="00B32E23">
        <w:rPr>
          <w:rFonts w:ascii="Times New Roman" w:eastAsia="Times New Roman" w:hAnsi="Times New Roman" w:cs="Times New Roman"/>
          <w:i/>
          <w:iCs/>
          <w:sz w:val="20"/>
        </w:rPr>
        <w:t>treatment. The lowest weed number (37/m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xml:space="preserve"> at Gazipur and 18/m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xml:space="preserve"> at Barishal) at 25 DAP was found in T</w:t>
      </w:r>
      <w:r w:rsidRPr="00B32E23">
        <w:rPr>
          <w:rFonts w:ascii="Times New Roman" w:eastAsia="Times New Roman" w:hAnsi="Times New Roman" w:cs="Times New Roman"/>
          <w:i/>
          <w:iCs/>
          <w:sz w:val="20"/>
          <w:vertAlign w:val="subscript"/>
        </w:rPr>
        <w:t>1</w:t>
      </w:r>
      <w:r w:rsidRPr="00B32E23">
        <w:rPr>
          <w:rFonts w:ascii="Times New Roman" w:eastAsia="Times New Roman" w:hAnsi="Times New Roman" w:cs="Times New Roman"/>
          <w:i/>
          <w:iCs/>
          <w:sz w:val="20"/>
        </w:rPr>
        <w:t xml:space="preserve"> treatment and at 45 DAP lowest weeds/m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xml:space="preserve"> was found in T</w:t>
      </w:r>
      <w:r w:rsidRPr="00B32E23">
        <w:rPr>
          <w:rFonts w:ascii="Times New Roman" w:eastAsia="Times New Roman" w:hAnsi="Times New Roman" w:cs="Times New Roman"/>
          <w:i/>
          <w:iCs/>
          <w:sz w:val="20"/>
          <w:vertAlign w:val="subscript"/>
        </w:rPr>
        <w:t xml:space="preserve">2 </w:t>
      </w:r>
      <w:r w:rsidRPr="00B32E23">
        <w:rPr>
          <w:rFonts w:ascii="Times New Roman" w:eastAsia="Times New Roman" w:hAnsi="Times New Roman" w:cs="Times New Roman"/>
          <w:i/>
          <w:iCs/>
          <w:sz w:val="20"/>
        </w:rPr>
        <w:t>(82/m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treatment at Gazipur and in T</w:t>
      </w:r>
      <w:r w:rsidRPr="00B32E23">
        <w:rPr>
          <w:rFonts w:ascii="Times New Roman" w:eastAsia="Times New Roman" w:hAnsi="Times New Roman" w:cs="Times New Roman"/>
          <w:i/>
          <w:iCs/>
          <w:sz w:val="20"/>
          <w:vertAlign w:val="subscript"/>
        </w:rPr>
        <w:t>4</w:t>
      </w:r>
      <w:r w:rsidRPr="00B32E23">
        <w:rPr>
          <w:rFonts w:ascii="Times New Roman" w:eastAsia="Times New Roman" w:hAnsi="Times New Roman" w:cs="Times New Roman"/>
          <w:i/>
          <w:iCs/>
          <w:sz w:val="20"/>
        </w:rPr>
        <w:t xml:space="preserve"> (64/m</w:t>
      </w:r>
      <w:r w:rsidRPr="00B32E23">
        <w:rPr>
          <w:rFonts w:ascii="Times New Roman" w:eastAsia="Times New Roman" w:hAnsi="Times New Roman" w:cs="Times New Roman"/>
          <w:i/>
          <w:iCs/>
          <w:sz w:val="20"/>
          <w:vertAlign w:val="superscript"/>
        </w:rPr>
        <w:t>2</w:t>
      </w:r>
      <w:r w:rsidRPr="00B32E23">
        <w:rPr>
          <w:rFonts w:ascii="Times New Roman" w:eastAsia="Times New Roman" w:hAnsi="Times New Roman" w:cs="Times New Roman"/>
          <w:i/>
          <w:iCs/>
          <w:sz w:val="20"/>
        </w:rPr>
        <w:t>) treatment at Brishal. At 25 DAP the highest WCE was found in T</w:t>
      </w:r>
      <w:r w:rsidRPr="00B32E23">
        <w:rPr>
          <w:rFonts w:ascii="Times New Roman" w:eastAsia="Times New Roman" w:hAnsi="Times New Roman" w:cs="Times New Roman"/>
          <w:i/>
          <w:iCs/>
          <w:sz w:val="20"/>
          <w:vertAlign w:val="subscript"/>
        </w:rPr>
        <w:t>2</w:t>
      </w:r>
      <w:r w:rsidRPr="00B32E23">
        <w:rPr>
          <w:rFonts w:ascii="Times New Roman" w:eastAsia="Times New Roman" w:hAnsi="Times New Roman" w:cs="Times New Roman"/>
          <w:i/>
          <w:iCs/>
          <w:sz w:val="20"/>
        </w:rPr>
        <w:t xml:space="preserve"> (91.02%) treatment at Gazipur and in T</w:t>
      </w:r>
      <w:r w:rsidRPr="00B32E23">
        <w:rPr>
          <w:rFonts w:ascii="Times New Roman" w:eastAsia="Times New Roman" w:hAnsi="Times New Roman" w:cs="Times New Roman"/>
          <w:i/>
          <w:iCs/>
          <w:sz w:val="20"/>
          <w:vertAlign w:val="subscript"/>
        </w:rPr>
        <w:t xml:space="preserve">1 </w:t>
      </w:r>
      <w:r w:rsidRPr="00B32E23">
        <w:rPr>
          <w:rFonts w:ascii="Times New Roman" w:eastAsia="Times New Roman" w:hAnsi="Times New Roman" w:cs="Times New Roman"/>
          <w:i/>
          <w:iCs/>
          <w:sz w:val="20"/>
        </w:rPr>
        <w:t>(83.50%) treatment at Brishal. At 45 DAP the highest WCE (82.27% at Gazipur and 82.63% at Brishal) were also found in T</w:t>
      </w:r>
      <w:r w:rsidRPr="00B32E23">
        <w:rPr>
          <w:rFonts w:ascii="Times New Roman" w:eastAsia="Times New Roman" w:hAnsi="Times New Roman" w:cs="Times New Roman"/>
          <w:i/>
          <w:iCs/>
          <w:sz w:val="20"/>
          <w:vertAlign w:val="subscript"/>
        </w:rPr>
        <w:t>2</w:t>
      </w:r>
      <w:r w:rsidRPr="00B32E23">
        <w:rPr>
          <w:rFonts w:ascii="Times New Roman" w:eastAsia="Times New Roman" w:hAnsi="Times New Roman" w:cs="Times New Roman"/>
          <w:i/>
          <w:iCs/>
          <w:sz w:val="20"/>
        </w:rPr>
        <w:t xml:space="preserve"> and T</w:t>
      </w:r>
      <w:r w:rsidRPr="00B32E23">
        <w:rPr>
          <w:rFonts w:ascii="Times New Roman" w:eastAsia="Times New Roman" w:hAnsi="Times New Roman" w:cs="Times New Roman"/>
          <w:i/>
          <w:iCs/>
          <w:sz w:val="20"/>
          <w:vertAlign w:val="subscript"/>
        </w:rPr>
        <w:t>1</w:t>
      </w:r>
      <w:r w:rsidRPr="00B32E23">
        <w:rPr>
          <w:rFonts w:ascii="Times New Roman" w:eastAsia="Times New Roman" w:hAnsi="Times New Roman" w:cs="Times New Roman"/>
          <w:i/>
          <w:iCs/>
          <w:sz w:val="20"/>
        </w:rPr>
        <w:t xml:space="preserve"> treatment respectively.  Significantly, the highest yield (2.79 at Gazipur and 1.89 t/ha at Brishal) was observed in T</w:t>
      </w:r>
      <w:r w:rsidRPr="00B32E23">
        <w:rPr>
          <w:rFonts w:ascii="Times New Roman" w:eastAsia="Times New Roman" w:hAnsi="Times New Roman" w:cs="Times New Roman"/>
          <w:i/>
          <w:iCs/>
          <w:sz w:val="20"/>
          <w:vertAlign w:val="subscript"/>
        </w:rPr>
        <w:t>1</w:t>
      </w:r>
      <w:r w:rsidRPr="00B32E23">
        <w:rPr>
          <w:rFonts w:ascii="Times New Roman" w:eastAsia="Times New Roman" w:hAnsi="Times New Roman" w:cs="Times New Roman"/>
          <w:i/>
          <w:iCs/>
          <w:sz w:val="20"/>
        </w:rPr>
        <w:t xml:space="preserve"> and T</w:t>
      </w:r>
      <w:r w:rsidRPr="00B32E23">
        <w:rPr>
          <w:rFonts w:ascii="Times New Roman" w:eastAsia="Times New Roman" w:hAnsi="Times New Roman" w:cs="Times New Roman"/>
          <w:i/>
          <w:iCs/>
          <w:sz w:val="20"/>
          <w:vertAlign w:val="subscript"/>
        </w:rPr>
        <w:t>6</w:t>
      </w:r>
      <w:r w:rsidRPr="00B32E23">
        <w:rPr>
          <w:rFonts w:ascii="Times New Roman" w:eastAsia="Times New Roman" w:hAnsi="Times New Roman" w:cs="Times New Roman"/>
          <w:i/>
          <w:iCs/>
          <w:sz w:val="20"/>
        </w:rPr>
        <w:t xml:space="preserve"> treatment. The highest gross margin (</w:t>
      </w:r>
      <w:r w:rsidRPr="00B32E23">
        <w:rPr>
          <w:rFonts w:ascii="Times New Roman" w:hAnsi="Times New Roman" w:cs="Times New Roman"/>
          <w:i/>
          <w:sz w:val="20"/>
        </w:rPr>
        <w:t>35511 Tk/ha at Gazipur and 25825 Tk/ha at Barishal</w:t>
      </w:r>
      <w:r w:rsidRPr="00B32E23">
        <w:rPr>
          <w:rFonts w:ascii="Times New Roman" w:eastAsia="Times New Roman" w:hAnsi="Times New Roman" w:cs="Times New Roman"/>
          <w:i/>
          <w:iCs/>
          <w:sz w:val="20"/>
        </w:rPr>
        <w:t>) and BCR (1.74 at Gazipur and 1.56 at Barishal) was found in T</w:t>
      </w:r>
      <w:r w:rsidRPr="00B32E23">
        <w:rPr>
          <w:rFonts w:ascii="Times New Roman" w:eastAsia="Times New Roman" w:hAnsi="Times New Roman" w:cs="Times New Roman"/>
          <w:i/>
          <w:iCs/>
          <w:sz w:val="20"/>
          <w:vertAlign w:val="subscript"/>
        </w:rPr>
        <w:t>1</w:t>
      </w:r>
      <w:r w:rsidRPr="00B32E23">
        <w:rPr>
          <w:rFonts w:ascii="Times New Roman" w:eastAsia="Times New Roman" w:hAnsi="Times New Roman" w:cs="Times New Roman"/>
          <w:i/>
          <w:iCs/>
          <w:sz w:val="20"/>
        </w:rPr>
        <w:t xml:space="preserve"> treatment. The result showed that, </w:t>
      </w:r>
      <w:r w:rsidRPr="00B32E23">
        <w:rPr>
          <w:rFonts w:ascii="Times New Roman" w:eastAsia="Times New Roman" w:hAnsi="Times New Roman" w:cs="Times New Roman"/>
          <w:i/>
          <w:sz w:val="20"/>
        </w:rPr>
        <w:t>herbicide</w:t>
      </w:r>
      <w:r w:rsidRPr="00B32E23">
        <w:rPr>
          <w:rFonts w:ascii="Times New Roman" w:eastAsia="Times New Roman" w:hAnsi="Times New Roman" w:cs="Times New Roman"/>
          <w:i/>
          <w:iCs/>
          <w:sz w:val="20"/>
        </w:rPr>
        <w:t xml:space="preserve">Metribuzin 70% </w:t>
      </w:r>
      <w:r w:rsidRPr="00B32E23">
        <w:rPr>
          <w:rFonts w:ascii="Times New Roman" w:eastAsia="Times New Roman" w:hAnsi="Times New Roman" w:cs="Times New Roman"/>
          <w:i/>
          <w:sz w:val="20"/>
        </w:rPr>
        <w:t xml:space="preserve">should be sprayed </w:t>
      </w:r>
      <w:r w:rsidRPr="00B32E23">
        <w:rPr>
          <w:rFonts w:ascii="Times New Roman" w:eastAsia="Times New Roman" w:hAnsi="Times New Roman" w:cs="Times New Roman"/>
          <w:i/>
          <w:iCs/>
          <w:sz w:val="20"/>
        </w:rPr>
        <w:t>@ 750 g/ha at 2-4 leaf stage of weeds</w:t>
      </w:r>
      <w:r w:rsidRPr="00B32E23">
        <w:rPr>
          <w:rFonts w:ascii="Times New Roman" w:eastAsia="Times New Roman" w:hAnsi="Times New Roman" w:cs="Times New Roman"/>
          <w:i/>
          <w:sz w:val="20"/>
        </w:rPr>
        <w:t xml:space="preserve">. </w:t>
      </w:r>
      <w:r w:rsidRPr="00B32E23">
        <w:rPr>
          <w:rFonts w:ascii="Times New Roman" w:eastAsia="Times New Roman" w:hAnsi="Times New Roman" w:cs="Times New Roman"/>
          <w:i/>
          <w:iCs/>
          <w:sz w:val="20"/>
        </w:rPr>
        <w:t>Glufosinate Ammonium should sprayed @1.5 L/ha as pre emergence and</w:t>
      </w:r>
      <w:r w:rsidRPr="00B32E23">
        <w:rPr>
          <w:rFonts w:ascii="Times New Roman" w:eastAsia="Times New Roman" w:hAnsi="Times New Roman" w:cs="Times New Roman"/>
          <w:i/>
          <w:sz w:val="20"/>
        </w:rPr>
        <w:t xml:space="preserve"> herbicide</w:t>
      </w:r>
      <w:r w:rsidRPr="00B32E23">
        <w:rPr>
          <w:rFonts w:ascii="Times New Roman" w:eastAsia="Times New Roman" w:hAnsi="Times New Roman" w:cs="Times New Roman"/>
          <w:i/>
          <w:iCs/>
          <w:sz w:val="20"/>
        </w:rPr>
        <w:t>Sodium Aciflurofen 16.5% + Clodinafop Propagyl 8% should be applied @ 0.7  L/ha at 2-4 leaf stage of weeds</w:t>
      </w:r>
      <w:r w:rsidRPr="00B32E23">
        <w:rPr>
          <w:rFonts w:ascii="Times New Roman" w:eastAsia="Times New Roman" w:hAnsi="Times New Roman" w:cs="Times New Roman"/>
          <w:bCs/>
          <w:i/>
          <w:iCs/>
          <w:sz w:val="20"/>
        </w:rPr>
        <w:t xml:space="preserve"> which </w:t>
      </w:r>
      <w:r w:rsidRPr="00B32E23">
        <w:rPr>
          <w:rFonts w:ascii="Times New Roman" w:eastAsia="Times New Roman" w:hAnsi="Times New Roman" w:cs="Times New Roman"/>
          <w:i/>
          <w:iCs/>
          <w:sz w:val="20"/>
        </w:rPr>
        <w:t>would be effective for controlling weed in</w:t>
      </w:r>
      <w:r w:rsidRPr="00B32E23">
        <w:rPr>
          <w:rFonts w:ascii="Times New Roman" w:eastAsia="Times New Roman" w:hAnsi="Times New Roman" w:cs="Times New Roman"/>
          <w:i/>
          <w:iCs/>
          <w:sz w:val="20"/>
          <w:szCs w:val="20"/>
        </w:rPr>
        <w:t>soybean field.</w:t>
      </w:r>
    </w:p>
    <w:p w:rsidR="00B32E23" w:rsidRPr="00B32E23" w:rsidRDefault="00B32E23" w:rsidP="00B32E23">
      <w:pPr>
        <w:spacing w:after="0" w:line="240" w:lineRule="auto"/>
        <w:ind w:left="720" w:right="720"/>
        <w:jc w:val="both"/>
        <w:rPr>
          <w:rFonts w:ascii="Times New Roman" w:eastAsia="Times New Roman" w:hAnsi="Times New Roman" w:cs="Times New Roman"/>
          <w:i/>
          <w:iCs/>
          <w:sz w:val="20"/>
          <w:szCs w:val="20"/>
        </w:rPr>
      </w:pPr>
    </w:p>
    <w:p w:rsidR="00B32E23" w:rsidRPr="00B32E23" w:rsidRDefault="00B32E23" w:rsidP="00B32E23">
      <w:pPr>
        <w:spacing w:after="0" w:line="240" w:lineRule="auto"/>
        <w:jc w:val="both"/>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lastRenderedPageBreak/>
        <w:t>Introduction</w:t>
      </w:r>
    </w:p>
    <w:p w:rsidR="00B32E23" w:rsidRPr="00B32E23" w:rsidRDefault="00B32E23" w:rsidP="00B32E23">
      <w:pPr>
        <w:spacing w:after="0" w:line="240" w:lineRule="auto"/>
        <w:jc w:val="both"/>
        <w:rPr>
          <w:rFonts w:ascii="Times New Roman" w:eastAsia="Calibri" w:hAnsi="Times New Roman" w:cs="Times New Roman"/>
        </w:rPr>
      </w:pPr>
      <w:r w:rsidRPr="00B32E23">
        <w:rPr>
          <w:rFonts w:ascii="Times New Roman" w:eastAsia="Calibri" w:hAnsi="Times New Roman" w:cs="Times New Roman"/>
        </w:rPr>
        <w:t>Every year the yield loss of Soybean (</w:t>
      </w:r>
      <w:r w:rsidRPr="00B32E23">
        <w:rPr>
          <w:rFonts w:ascii="Times New Roman" w:eastAsia="Calibri" w:hAnsi="Times New Roman" w:cs="Times New Roman"/>
          <w:i/>
        </w:rPr>
        <w:t>Glycine max</w:t>
      </w:r>
      <w:r w:rsidRPr="00B32E23">
        <w:rPr>
          <w:rFonts w:ascii="Times New Roman" w:eastAsia="Calibri" w:hAnsi="Times New Roman" w:cs="Times New Roman"/>
        </w:rPr>
        <w:t xml:space="preserve"> (L.) Merrill) occurs due to different factors.  Weed is one of the important limiting factors for its higher yield. If we can control the weeds of the field, the yield will be increased. Herbicidal weed control is well established in the developed countries, but the farmers are still practice manual weeding in Bangladesh. It takes more time, labour and money. In Bangladesh small-scale farmers use different chemicals to control the weeds. It is assumed that in comparison to manual weeding, herbicide may provide more effective, economic and easier solution for weed management. But their excessive and indiscriminate use has resulted in the development of herbicidal resistance and environmental pollution (Phokela </w:t>
      </w:r>
      <w:r w:rsidRPr="00B32E23">
        <w:rPr>
          <w:rFonts w:ascii="Times New Roman" w:eastAsia="Calibri" w:hAnsi="Times New Roman" w:cs="Times New Roman"/>
          <w:i/>
        </w:rPr>
        <w:t>et al</w:t>
      </w:r>
      <w:r w:rsidRPr="00B32E23">
        <w:rPr>
          <w:rFonts w:ascii="Times New Roman" w:eastAsia="Calibri" w:hAnsi="Times New Roman" w:cs="Times New Roman"/>
        </w:rPr>
        <w:t>., 1990).  Weed emerges with crops and competes with crops for nutrients, water and sunlight. Different chemical herbicides can be used to control weed in soybean field. Therefore, the present experiment has been undertaken to find out the optimum dose and efficacy of particular herbicide for controlling weed in soybean for getting maximum yield and to compare with conventional method.</w:t>
      </w:r>
    </w:p>
    <w:p w:rsidR="00B32E23" w:rsidRPr="00D361F3" w:rsidRDefault="00B32E23" w:rsidP="00B32E23">
      <w:pPr>
        <w:spacing w:after="0" w:line="240" w:lineRule="auto"/>
        <w:jc w:val="both"/>
        <w:rPr>
          <w:rFonts w:ascii="Times New Roman" w:eastAsia="Calibri" w:hAnsi="Times New Roman" w:cs="Times New Roman"/>
        </w:rPr>
      </w:pPr>
    </w:p>
    <w:p w:rsidR="00B32E23" w:rsidRPr="00B32E23" w:rsidRDefault="00B32E23" w:rsidP="00B32E23">
      <w:pPr>
        <w:spacing w:after="0" w:line="240" w:lineRule="auto"/>
        <w:jc w:val="both"/>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Materials and Methods</w:t>
      </w:r>
    </w:p>
    <w:p w:rsidR="00B32E23" w:rsidRPr="004A4CD8" w:rsidRDefault="00B32E23" w:rsidP="00B32E23">
      <w:pPr>
        <w:spacing w:after="0" w:line="240" w:lineRule="auto"/>
        <w:jc w:val="both"/>
        <w:rPr>
          <w:rFonts w:ascii="Times New Roman" w:eastAsia="Times New Roman" w:hAnsi="Times New Roman" w:cs="Times New Roman"/>
          <w:bCs/>
          <w:sz w:val="20"/>
          <w:szCs w:val="20"/>
        </w:rPr>
      </w:pPr>
      <w:r w:rsidRPr="00B32E23">
        <w:rPr>
          <w:rFonts w:ascii="Times New Roman" w:eastAsia="Times New Roman" w:hAnsi="Times New Roman" w:cs="Times New Roman"/>
        </w:rPr>
        <w:t xml:space="preserve">A field experiment was conducted at Agronomy research field of Bangladesh Agricultural Research Institute, Joydebpur, Gazipur and Regional Agricultural Research Institute (RARS), Brishal, during </w:t>
      </w:r>
      <w:r w:rsidRPr="00B32E23">
        <w:rPr>
          <w:rFonts w:ascii="Times New Roman" w:eastAsia="Times New Roman" w:hAnsi="Times New Roman" w:cs="Times New Roman"/>
          <w:i/>
        </w:rPr>
        <w:t xml:space="preserve">rabi </w:t>
      </w:r>
      <w:r w:rsidRPr="00B32E23">
        <w:rPr>
          <w:rFonts w:ascii="Times New Roman" w:eastAsia="Times New Roman" w:hAnsi="Times New Roman" w:cs="Times New Roman"/>
        </w:rPr>
        <w:t xml:space="preserve">season 2023-24. The treatments were;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1</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iCs/>
          <w:szCs w:val="20"/>
        </w:rPr>
        <w:t xml:space="preserve">Mentor 70 WP (Metribuzin 70%) @ 750 g/ha at 2-4 leaf stage of weeds </w:t>
      </w:r>
      <w:r w:rsidRPr="00B32E23">
        <w:rPr>
          <w:rFonts w:ascii="Times New Roman" w:eastAsia="Times New Roman" w:hAnsi="Times New Roman" w:cs="Times New Roman"/>
          <w:bCs/>
          <w:iCs/>
          <w:szCs w:val="20"/>
        </w:rPr>
        <w:t xml:space="preserve">,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2</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iCs/>
          <w:szCs w:val="20"/>
        </w:rPr>
        <w:t>Vico 28 SL (Glufosinate Ammonium) @ 1.5 L/ha as pre emergence</w:t>
      </w:r>
      <w:r w:rsidRPr="00B32E23">
        <w:rPr>
          <w:rFonts w:ascii="Times New Roman" w:eastAsia="Times New Roman" w:hAnsi="Times New Roman" w:cs="Times New Roman"/>
          <w:bCs/>
          <w:iCs/>
          <w:szCs w:val="20"/>
        </w:rPr>
        <w:t xml:space="preserve">,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3</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iCs/>
          <w:szCs w:val="20"/>
        </w:rPr>
        <w:t>Vico 28 SL (Glufosinate Ammonium) @ 2.0 L/ha as pre emergence</w:t>
      </w:r>
      <w:r w:rsidRPr="00B32E23">
        <w:rPr>
          <w:rFonts w:ascii="Times New Roman" w:eastAsia="Times New Roman" w:hAnsi="Times New Roman" w:cs="Times New Roman"/>
          <w:bCs/>
          <w:iCs/>
          <w:szCs w:val="20"/>
        </w:rPr>
        <w:t xml:space="preserve">,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4</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bCs/>
          <w:iCs/>
          <w:szCs w:val="20"/>
        </w:rPr>
        <w:t>Iris 24.5 EC (</w:t>
      </w:r>
      <w:r w:rsidRPr="00B32E23">
        <w:rPr>
          <w:rFonts w:ascii="Times New Roman" w:eastAsia="Times New Roman" w:hAnsi="Times New Roman" w:cs="Times New Roman"/>
          <w:iCs/>
          <w:szCs w:val="20"/>
        </w:rPr>
        <w:t xml:space="preserve">Sodium Aciflurofen 16.5% + Clodinafop Propagyl 8%) @ 0.7  L/ha at 2-4 leaf stage of weeds,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5</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bCs/>
          <w:iCs/>
          <w:szCs w:val="20"/>
        </w:rPr>
        <w:t>Iris 24.5 EC (</w:t>
      </w:r>
      <w:r w:rsidRPr="00B32E23">
        <w:rPr>
          <w:rFonts w:ascii="Times New Roman" w:eastAsia="Times New Roman" w:hAnsi="Times New Roman" w:cs="Times New Roman"/>
          <w:iCs/>
          <w:szCs w:val="20"/>
        </w:rPr>
        <w:t xml:space="preserve">Sodium Aciflurofen 16.5% + Clodinafop Propagyl 8%) @ 1.0 L/ha at 2-4 leaf stage of weeds,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6</w:t>
      </w:r>
      <w:r w:rsidRPr="00B32E23">
        <w:rPr>
          <w:rFonts w:ascii="Times New Roman" w:eastAsia="Times New Roman" w:hAnsi="Times New Roman" w:cs="Times New Roman"/>
          <w:bCs/>
          <w:iCs/>
          <w:szCs w:val="20"/>
          <w:lang w:val="en-SG"/>
        </w:rPr>
        <w:t xml:space="preserve"> =Two Hand weeding at 25 and 45 DAT</w:t>
      </w:r>
      <w:r w:rsidRPr="00B32E23">
        <w:rPr>
          <w:rFonts w:ascii="Times New Roman" w:eastAsia="Times New Roman" w:hAnsi="Times New Roman" w:cs="Times New Roman"/>
          <w:bCs/>
          <w:iCs/>
          <w:szCs w:val="20"/>
        </w:rPr>
        <w:t xml:space="preserve"> and </w:t>
      </w:r>
      <w:r w:rsidRPr="00B32E23">
        <w:rPr>
          <w:rFonts w:ascii="Times New Roman" w:eastAsia="Times New Roman" w:hAnsi="Times New Roman" w:cs="Times New Roman"/>
          <w:bCs/>
          <w:iCs/>
          <w:szCs w:val="20"/>
          <w:lang w:val="en-SG"/>
        </w:rPr>
        <w:t>T</w:t>
      </w:r>
      <w:r w:rsidRPr="00B32E23">
        <w:rPr>
          <w:rFonts w:ascii="Times New Roman" w:eastAsia="Times New Roman" w:hAnsi="Times New Roman" w:cs="Times New Roman"/>
          <w:bCs/>
          <w:iCs/>
          <w:szCs w:val="20"/>
          <w:vertAlign w:val="subscript"/>
          <w:lang w:val="en-SG"/>
        </w:rPr>
        <w:t>7</w:t>
      </w:r>
      <w:r w:rsidRPr="00B32E23">
        <w:rPr>
          <w:rFonts w:ascii="Times New Roman" w:eastAsia="Times New Roman" w:hAnsi="Times New Roman" w:cs="Times New Roman"/>
          <w:bCs/>
          <w:iCs/>
          <w:szCs w:val="20"/>
          <w:lang w:val="en-SG"/>
        </w:rPr>
        <w:t xml:space="preserve"> = </w:t>
      </w:r>
      <w:r w:rsidRPr="00B32E23">
        <w:rPr>
          <w:rFonts w:ascii="Times New Roman" w:eastAsia="Times New Roman" w:hAnsi="Times New Roman" w:cs="Times New Roman"/>
          <w:bCs/>
          <w:iCs/>
          <w:szCs w:val="20"/>
        </w:rPr>
        <w:t xml:space="preserve">Control (No weeding). </w:t>
      </w:r>
      <w:r w:rsidRPr="00B32E23">
        <w:rPr>
          <w:rFonts w:ascii="Times New Roman" w:eastAsia="Times New Roman" w:hAnsi="Times New Roman" w:cs="Times New Roman"/>
        </w:rPr>
        <w:t xml:space="preserve">The trial was set up in randomized complete block design with three replications. Sowing was done from 11-16, January, 2024 in both locations. The unit plot size was 3 m </w:t>
      </w:r>
      <w:r w:rsidRPr="00B32E23">
        <w:rPr>
          <w:rFonts w:ascii="Times New Roman" w:eastAsia="Times New Roman" w:hAnsi="Times New Roman" w:cs="Times New Roman"/>
        </w:rPr>
        <w:sym w:font="Symbol" w:char="F0B4"/>
      </w:r>
      <w:r w:rsidRPr="00B32E23">
        <w:rPr>
          <w:rFonts w:ascii="Times New Roman" w:eastAsia="Times New Roman" w:hAnsi="Times New Roman" w:cs="Times New Roman"/>
        </w:rPr>
        <w:t xml:space="preserve"> 3 m. Test crop was BARI hybrid soybean-7. The crop was fertilized with cow dung (3 t/ha), </w:t>
      </w:r>
      <w:r w:rsidRPr="00B32E23">
        <w:rPr>
          <w:rFonts w:ascii="Times New Roman" w:eastAsia="Calibri" w:hAnsi="Times New Roman" w:cs="Times New Roman"/>
        </w:rPr>
        <w:t>32-40-80-20-3.0-1.5 kg/ha of NPKSZnB (FRG’ 18)</w:t>
      </w:r>
      <w:r w:rsidRPr="00B32E23">
        <w:rPr>
          <w:rFonts w:ascii="Times New Roman" w:eastAsia="Times New Roman" w:hAnsi="Times New Roman" w:cs="Times New Roman"/>
        </w:rPr>
        <w:t xml:space="preserve"> respectively in the form of urea-TSP-MoP-gypsum-zinc sulphate and boric acid. </w:t>
      </w:r>
      <w:r w:rsidRPr="00B32E23">
        <w:rPr>
          <w:rFonts w:ascii="Times New Roman" w:hAnsi="Times New Roman" w:cs="Times New Roman"/>
          <w:lang w:val="en-SG"/>
        </w:rPr>
        <w:t xml:space="preserve">All Fertilizers should be applied as basal dose during final land preparation </w:t>
      </w:r>
      <w:r w:rsidRPr="00B32E23">
        <w:rPr>
          <w:rFonts w:ascii="Times New Roman" w:eastAsia="Times New Roman" w:hAnsi="Times New Roman" w:cs="Times New Roman"/>
          <w:bCs/>
          <w:iCs/>
        </w:rPr>
        <w:t>and mixed thoroughly with soil as soon as possible for better utilization</w:t>
      </w:r>
      <w:r w:rsidRPr="00B32E23">
        <w:rPr>
          <w:rFonts w:ascii="Times New Roman" w:eastAsia="Times New Roman" w:hAnsi="Times New Roman" w:cs="Times New Roman"/>
        </w:rPr>
        <w:t xml:space="preserve"> a light irrigation was given after sowing for uniform emergence of seeds. Weed samples were collected from randomly selected four places from each plot at 25 and 45 days after planting. Number and dry weight of weeds were recorded carefully. Harvesting was done from 7-15 March, 2024 and yield data were collected. The Relative Density (RD) of weed and weed control efficiency (WCE) were calculated according to following </w:t>
      </w:r>
      <w:r w:rsidRPr="004A4CD8">
        <w:rPr>
          <w:rFonts w:ascii="Times New Roman" w:eastAsia="Times New Roman" w:hAnsi="Times New Roman" w:cs="Times New Roman"/>
          <w:sz w:val="20"/>
          <w:szCs w:val="20"/>
        </w:rPr>
        <w:t xml:space="preserve">formulae: </w:t>
      </w:r>
    </w:p>
    <w:p w:rsidR="00B32E23" w:rsidRPr="004A4CD8" w:rsidRDefault="00B32E23" w:rsidP="00B32E23">
      <w:pPr>
        <w:spacing w:after="0" w:line="240" w:lineRule="auto"/>
        <w:jc w:val="both"/>
        <w:rPr>
          <w:rFonts w:ascii="Times New Roman" w:eastAsia="Times New Roman" w:hAnsi="Times New Roman" w:cs="Times New Roman"/>
          <w:sz w:val="20"/>
          <w:szCs w:val="20"/>
        </w:rPr>
      </w:pPr>
      <w:r w:rsidRPr="004A4CD8">
        <w:rPr>
          <w:rFonts w:ascii="Times New Roman" w:eastAsia="Times New Roman" w:hAnsi="Times New Roman" w:cs="Times New Roman"/>
          <w:sz w:val="20"/>
          <w:szCs w:val="20"/>
        </w:rPr>
        <w:t xml:space="preserve">Relative Density (RD) = </w:t>
      </w:r>
      <w:r w:rsidRPr="004A4CD8">
        <w:rPr>
          <w:rFonts w:ascii="Times New Roman" w:eastAsia="Times New Roman" w:hAnsi="Times New Roman" w:cs="Times New Roman"/>
          <w:position w:val="-28"/>
          <w:sz w:val="20"/>
          <w:szCs w:val="20"/>
        </w:rPr>
        <w:object w:dxaOrig="3560" w:dyaOrig="680">
          <v:shape id="_x0000_i1031" type="#_x0000_t75" style="width:180pt;height:32.25pt" o:ole="">
            <v:imagedata r:id="rId61" o:title=""/>
          </v:shape>
          <o:OLEObject Type="Embed" ProgID="Equation.3" ShapeID="_x0000_i1031" DrawAspect="Content" ObjectID="_1795510664" r:id="rId62"/>
        </w:object>
      </w:r>
    </w:p>
    <w:p w:rsidR="00B32E23" w:rsidRPr="004A4CD8" w:rsidRDefault="00B32E23" w:rsidP="00B32E23">
      <w:pPr>
        <w:spacing w:after="0" w:line="240" w:lineRule="auto"/>
        <w:jc w:val="both"/>
        <w:rPr>
          <w:rFonts w:ascii="Times New Roman" w:eastAsia="Times New Roman" w:hAnsi="Times New Roman" w:cs="Times New Roman"/>
          <w:sz w:val="20"/>
          <w:szCs w:val="20"/>
        </w:rPr>
      </w:pPr>
      <w:r w:rsidRPr="004A4CD8">
        <w:rPr>
          <w:rFonts w:ascii="Times New Roman" w:eastAsia="Times New Roman" w:hAnsi="Times New Roman" w:cs="Times New Roman"/>
          <w:sz w:val="20"/>
          <w:szCs w:val="20"/>
        </w:rPr>
        <w:t xml:space="preserve">WCE (%) = </w:t>
      </w:r>
      <w:r w:rsidRPr="004A4CD8">
        <w:rPr>
          <w:rFonts w:ascii="Times New Roman" w:eastAsia="Times New Roman" w:hAnsi="Times New Roman" w:cs="Times New Roman"/>
          <w:position w:val="-28"/>
          <w:sz w:val="20"/>
          <w:szCs w:val="20"/>
        </w:rPr>
        <w:object w:dxaOrig="900" w:dyaOrig="680">
          <v:shape id="_x0000_i1032" type="#_x0000_t75" style="width:43.5pt;height:32.25pt" o:ole="">
            <v:imagedata r:id="rId59" o:title=""/>
          </v:shape>
          <o:OLEObject Type="Embed" ProgID="Equation.3" ShapeID="_x0000_i1032" DrawAspect="Content" ObjectID="_1795510665" r:id="rId63"/>
        </w:object>
      </w:r>
      <w:r w:rsidRPr="004A4CD8">
        <w:rPr>
          <w:rFonts w:ascii="Times New Roman" w:eastAsia="Times New Roman" w:hAnsi="Times New Roman" w:cs="Times New Roman"/>
          <w:sz w:val="20"/>
          <w:szCs w:val="20"/>
        </w:rPr>
        <w:sym w:font="Symbol" w:char="F0B4"/>
      </w:r>
      <w:r w:rsidRPr="004A4CD8">
        <w:rPr>
          <w:rFonts w:ascii="Times New Roman" w:eastAsia="Times New Roman" w:hAnsi="Times New Roman" w:cs="Times New Roman"/>
          <w:sz w:val="20"/>
          <w:szCs w:val="20"/>
        </w:rPr>
        <w:t xml:space="preserve"> 100 </w:t>
      </w:r>
    </w:p>
    <w:p w:rsidR="00061DD8" w:rsidRDefault="00B32E23" w:rsidP="00B32E23">
      <w:pPr>
        <w:spacing w:after="0" w:line="240" w:lineRule="auto"/>
        <w:ind w:firstLine="720"/>
        <w:jc w:val="both"/>
        <w:rPr>
          <w:rFonts w:ascii="Times New Roman" w:eastAsia="Times New Roman" w:hAnsi="Times New Roman" w:cs="Times New Roman"/>
        </w:rPr>
      </w:pPr>
      <w:r w:rsidRPr="004A4CD8">
        <w:rPr>
          <w:rFonts w:ascii="Times New Roman" w:eastAsia="Times New Roman" w:hAnsi="Times New Roman" w:cs="Times New Roman"/>
          <w:sz w:val="20"/>
          <w:szCs w:val="20"/>
        </w:rPr>
        <w:t>Where, A = Dry weight of weeds in no weeding plots and B = Dry weight of weeds in treated plots</w:t>
      </w:r>
      <w:r w:rsidRPr="00B32E23">
        <w:rPr>
          <w:rFonts w:ascii="Times New Roman" w:eastAsia="Times New Roman" w:hAnsi="Times New Roman" w:cs="Times New Roman"/>
        </w:rPr>
        <w:t xml:space="preserve">. </w:t>
      </w:r>
    </w:p>
    <w:p w:rsidR="00B32E23" w:rsidRPr="00B32E23" w:rsidRDefault="00B32E23" w:rsidP="00B32E23">
      <w:pPr>
        <w:spacing w:after="0" w:line="240" w:lineRule="auto"/>
        <w:ind w:firstLine="720"/>
        <w:jc w:val="both"/>
        <w:rPr>
          <w:rFonts w:ascii="Times New Roman" w:eastAsia="Times New Roman" w:hAnsi="Times New Roman" w:cs="Times New Roman"/>
        </w:rPr>
      </w:pPr>
      <w:r w:rsidRPr="00B32E23">
        <w:rPr>
          <w:rFonts w:ascii="Times New Roman" w:eastAsia="Times New Roman" w:hAnsi="Times New Roman" w:cs="Times New Roman"/>
        </w:rPr>
        <w:t xml:space="preserve">Yield and yield contributing characters were recorded and analyzed statistically using “STAR” software package and means were separated by LSD at 5% level of significance. </w:t>
      </w:r>
      <w:r w:rsidRPr="00B32E23">
        <w:rPr>
          <w:rFonts w:ascii="Times New Roman" w:eastAsia="Times New Roman" w:hAnsi="Times New Roman" w:cs="Times New Roman"/>
          <w:bCs/>
          <w:color w:val="000000"/>
        </w:rPr>
        <w:t xml:space="preserve">Economic analysis was performed considering the prevailing market price of applied inputs and output of </w:t>
      </w:r>
      <w:r w:rsidRPr="00B32E23">
        <w:rPr>
          <w:rFonts w:ascii="Times New Roman" w:eastAsia="Times New Roman" w:hAnsi="Times New Roman" w:cs="Times New Roman"/>
          <w:bCs/>
        </w:rPr>
        <w:t>soybean.</w:t>
      </w:r>
      <w:r w:rsidRPr="00B32E23">
        <w:rPr>
          <w:rFonts w:ascii="Times New Roman" w:eastAsia="Times New Roman" w:hAnsi="Times New Roman" w:cs="Times New Roman"/>
        </w:rPr>
        <w:t>h</w:t>
      </w:r>
    </w:p>
    <w:p w:rsidR="00D361F3" w:rsidRDefault="00D361F3" w:rsidP="00B32E23">
      <w:pPr>
        <w:spacing w:after="0" w:line="240" w:lineRule="auto"/>
        <w:jc w:val="both"/>
        <w:rPr>
          <w:rFonts w:ascii="Times New Roman" w:eastAsia="Times New Roman" w:hAnsi="Times New Roman" w:cs="Times New Roman"/>
          <w:b/>
          <w:bCs/>
          <w:sz w:val="24"/>
          <w:szCs w:val="24"/>
        </w:rPr>
      </w:pPr>
    </w:p>
    <w:p w:rsidR="00B32E23" w:rsidRPr="00B32E23" w:rsidRDefault="00B32E23" w:rsidP="00B32E23">
      <w:pPr>
        <w:spacing w:after="0" w:line="240" w:lineRule="auto"/>
        <w:jc w:val="both"/>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Results and Discussion</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b/>
          <w:bCs/>
        </w:rPr>
        <w:t>Weed flora and dry matter of weeds</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Weed species, number of weeds/m</w:t>
      </w:r>
      <w:r w:rsidRPr="00B32E23">
        <w:rPr>
          <w:rFonts w:ascii="Times New Roman" w:eastAsia="Times New Roman" w:hAnsi="Times New Roman" w:cs="Times New Roman"/>
          <w:vertAlign w:val="superscript"/>
        </w:rPr>
        <w:t xml:space="preserve">2 </w:t>
      </w:r>
      <w:r w:rsidRPr="00B32E23">
        <w:rPr>
          <w:rFonts w:ascii="Times New Roman" w:eastAsia="Times New Roman" w:hAnsi="Times New Roman" w:cs="Times New Roman"/>
        </w:rPr>
        <w:t>was affected by different weed control methods are presented in Table 1. Shaknote (</w:t>
      </w:r>
      <w:r w:rsidRPr="00B32E23">
        <w:rPr>
          <w:rFonts w:ascii="Times New Roman" w:eastAsia="Times New Roman" w:hAnsi="Times New Roman" w:cs="Times New Roman"/>
          <w:i/>
          <w:iCs/>
        </w:rPr>
        <w:t>Amaranthus viridis</w:t>
      </w:r>
      <w:r w:rsidRPr="00B32E23">
        <w:rPr>
          <w:rFonts w:ascii="Times New Roman" w:eastAsia="Times New Roman" w:hAnsi="Times New Roman" w:cs="Times New Roman"/>
        </w:rPr>
        <w:t>), Bonmoshur (</w:t>
      </w:r>
      <w:r w:rsidRPr="00B32E23">
        <w:rPr>
          <w:rFonts w:ascii="Times New Roman" w:eastAsia="Times New Roman" w:hAnsi="Times New Roman" w:cs="Times New Roman"/>
          <w:i/>
          <w:iCs/>
        </w:rPr>
        <w:t>Vicia sativa</w:t>
      </w:r>
      <w:r w:rsidRPr="00B32E23">
        <w:rPr>
          <w:rFonts w:ascii="Times New Roman" w:eastAsia="Times New Roman" w:hAnsi="Times New Roman" w:cs="Times New Roman"/>
        </w:rPr>
        <w:t>), Helencha (</w:t>
      </w:r>
      <w:r w:rsidRPr="00B32E23">
        <w:rPr>
          <w:rFonts w:ascii="Times New Roman" w:eastAsia="Times New Roman" w:hAnsi="Times New Roman" w:cs="Times New Roman"/>
          <w:i/>
          <w:iCs/>
        </w:rPr>
        <w:t>Enhydra fluetuans</w:t>
      </w:r>
      <w:r w:rsidRPr="00B32E23">
        <w:rPr>
          <w:rFonts w:ascii="Times New Roman" w:eastAsia="Times New Roman" w:hAnsi="Times New Roman" w:cs="Times New Roman"/>
        </w:rPr>
        <w:t>), Bathua (</w:t>
      </w:r>
      <w:r w:rsidRPr="00B32E23">
        <w:rPr>
          <w:rFonts w:ascii="Times New Roman" w:eastAsia="Times New Roman" w:hAnsi="Times New Roman" w:cs="Times New Roman"/>
          <w:i/>
          <w:iCs/>
        </w:rPr>
        <w:t>Chenopodium album</w:t>
      </w:r>
      <w:r w:rsidRPr="00B32E23">
        <w:rPr>
          <w:rFonts w:ascii="Times New Roman" w:eastAsia="Times New Roman" w:hAnsi="Times New Roman" w:cs="Times New Roman"/>
        </w:rPr>
        <w:t>), Bon Palong (</w:t>
      </w:r>
      <w:r w:rsidRPr="00B32E23">
        <w:rPr>
          <w:rFonts w:ascii="Times New Roman" w:eastAsia="Times New Roman" w:hAnsi="Times New Roman" w:cs="Times New Roman"/>
          <w:i/>
          <w:iCs/>
        </w:rPr>
        <w:t>Rumex maritimus</w:t>
      </w:r>
      <w:r w:rsidRPr="00B32E23">
        <w:rPr>
          <w:rFonts w:ascii="Times New Roman" w:eastAsia="Times New Roman" w:hAnsi="Times New Roman" w:cs="Times New Roman"/>
        </w:rPr>
        <w:t>), Shama (</w:t>
      </w:r>
      <w:r w:rsidRPr="00B32E23">
        <w:rPr>
          <w:rFonts w:ascii="Times New Roman" w:eastAsia="Times New Roman" w:hAnsi="Times New Roman" w:cs="Times New Roman"/>
          <w:i/>
          <w:iCs/>
        </w:rPr>
        <w:t>Echinochola crusgali</w:t>
      </w:r>
      <w:r w:rsidRPr="00B32E23">
        <w:rPr>
          <w:rFonts w:ascii="Times New Roman" w:eastAsia="Times New Roman" w:hAnsi="Times New Roman" w:cs="Times New Roman"/>
        </w:rPr>
        <w:t>), Bonmula (</w:t>
      </w:r>
      <w:r w:rsidRPr="00B32E23">
        <w:rPr>
          <w:rFonts w:ascii="Times New Roman" w:eastAsia="Times New Roman" w:hAnsi="Times New Roman" w:cs="Times New Roman"/>
          <w:i/>
          <w:iCs/>
        </w:rPr>
        <w:t>Raphanus rahanistrum</w:t>
      </w:r>
      <w:r w:rsidRPr="00B32E23">
        <w:rPr>
          <w:rFonts w:ascii="Times New Roman" w:eastAsia="Times New Roman" w:hAnsi="Times New Roman" w:cs="Times New Roman"/>
        </w:rPr>
        <w:t>), Mutha (</w:t>
      </w:r>
      <w:r w:rsidRPr="00B32E23">
        <w:rPr>
          <w:rFonts w:ascii="Times New Roman" w:eastAsia="Times New Roman" w:hAnsi="Times New Roman" w:cs="Times New Roman"/>
          <w:i/>
          <w:iCs/>
        </w:rPr>
        <w:t>Cyperus rotundus</w:t>
      </w:r>
      <w:r w:rsidRPr="00B32E23">
        <w:rPr>
          <w:rFonts w:ascii="Times New Roman" w:eastAsia="Times New Roman" w:hAnsi="Times New Roman" w:cs="Times New Roman"/>
        </w:rPr>
        <w:t>), Shetlomi (</w:t>
      </w:r>
      <w:r w:rsidRPr="00B32E23">
        <w:rPr>
          <w:rFonts w:ascii="Times New Roman" w:eastAsia="Times New Roman" w:hAnsi="Times New Roman" w:cs="Times New Roman"/>
          <w:i/>
          <w:iCs/>
        </w:rPr>
        <w:t>Gnaphalium affine</w:t>
      </w:r>
      <w:r w:rsidRPr="00B32E23">
        <w:rPr>
          <w:rFonts w:ascii="Times New Roman" w:eastAsia="Times New Roman" w:hAnsi="Times New Roman" w:cs="Times New Roman"/>
        </w:rPr>
        <w:t>), Durba (</w:t>
      </w:r>
      <w:r w:rsidRPr="00B32E23">
        <w:rPr>
          <w:rFonts w:ascii="Times New Roman" w:eastAsia="Times New Roman" w:hAnsi="Times New Roman" w:cs="Times New Roman"/>
          <w:i/>
          <w:iCs/>
        </w:rPr>
        <w:t xml:space="preserve">Cynodon dactylon), </w:t>
      </w:r>
      <w:r w:rsidRPr="00B32E23">
        <w:rPr>
          <w:rFonts w:ascii="Times New Roman" w:eastAsia="Times New Roman" w:hAnsi="Times New Roman" w:cs="Times New Roman"/>
        </w:rPr>
        <w:t>Chapra (</w:t>
      </w:r>
      <w:r w:rsidRPr="00B32E23">
        <w:rPr>
          <w:rFonts w:ascii="Times New Roman" w:eastAsia="Times New Roman" w:hAnsi="Times New Roman" w:cs="Times New Roman"/>
          <w:i/>
          <w:iCs/>
        </w:rPr>
        <w:t>Eleusine indica</w:t>
      </w:r>
      <w:r w:rsidRPr="00B32E23">
        <w:rPr>
          <w:rFonts w:ascii="Times New Roman" w:eastAsia="Times New Roman" w:hAnsi="Times New Roman" w:cs="Times New Roman"/>
        </w:rPr>
        <w:t>), Anguli (</w:t>
      </w:r>
      <w:r w:rsidRPr="00B32E23">
        <w:rPr>
          <w:rFonts w:ascii="Times New Roman" w:eastAsia="Times New Roman" w:hAnsi="Times New Roman" w:cs="Times New Roman"/>
          <w:i/>
          <w:iCs/>
        </w:rPr>
        <w:t>Digitaria spp</w:t>
      </w:r>
      <w:r w:rsidRPr="00B32E23">
        <w:rPr>
          <w:rFonts w:ascii="Times New Roman" w:eastAsia="Times New Roman" w:hAnsi="Times New Roman" w:cs="Times New Roman"/>
        </w:rPr>
        <w:t xml:space="preserve">) were prominent in soybean field. </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lastRenderedPageBreak/>
        <w:t>At 25 DAP, weeds number ranged from 37 to 81/m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in Gazipur and 15 to 74/m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in Brishal. At 45 DAP, weeds number ranged from 82 to 143/m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in Gazipur and 65 to 131/m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in Brishal. The highest weeds/m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was recorded in T</w:t>
      </w:r>
      <w:r w:rsidRPr="00B32E23">
        <w:rPr>
          <w:rFonts w:ascii="Times New Roman" w:eastAsia="Times New Roman" w:hAnsi="Times New Roman" w:cs="Times New Roman"/>
          <w:vertAlign w:val="subscript"/>
        </w:rPr>
        <w:t>7</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bCs/>
        </w:rPr>
        <w:t>No Weeding)</w:t>
      </w:r>
      <w:r w:rsidRPr="00B32E23">
        <w:rPr>
          <w:rFonts w:ascii="Times New Roman" w:eastAsia="Times New Roman" w:hAnsi="Times New Roman" w:cs="Times New Roman"/>
        </w:rPr>
        <w:t xml:space="preserve"> treatment and the lowest from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iCs/>
          <w:szCs w:val="20"/>
        </w:rPr>
        <w:t>Mentor 70 WP @ 750 g/ha at 2-4 leaf stage of weeds</w:t>
      </w:r>
      <w:r w:rsidRPr="00B32E23">
        <w:rPr>
          <w:rFonts w:ascii="Times New Roman" w:eastAsia="Times New Roman" w:hAnsi="Times New Roman" w:cs="Times New Roman"/>
          <w:bCs/>
        </w:rPr>
        <w:t>)</w:t>
      </w:r>
      <w:r w:rsidRPr="00B32E23">
        <w:rPr>
          <w:rFonts w:ascii="Times New Roman" w:eastAsia="Times New Roman" w:hAnsi="Times New Roman" w:cs="Times New Roman"/>
        </w:rPr>
        <w:t xml:space="preserve"> treatment (Table 1). The number of weeds was increased in all the treated plots at 45 DAP than 25 DAP in both locations. </w:t>
      </w:r>
    </w:p>
    <w:p w:rsidR="00B32E23" w:rsidRPr="00B32E23" w:rsidRDefault="00B32E23" w:rsidP="00B32E23">
      <w:pPr>
        <w:spacing w:after="0" w:line="240" w:lineRule="auto"/>
        <w:ind w:firstLine="720"/>
        <w:jc w:val="both"/>
        <w:rPr>
          <w:rFonts w:ascii="Times New Roman" w:eastAsia="Times New Roman" w:hAnsi="Times New Roman" w:cs="Times New Roman"/>
        </w:rPr>
      </w:pPr>
      <w:r w:rsidRPr="00B32E23">
        <w:rPr>
          <w:rFonts w:ascii="Times New Roman" w:eastAsia="Times New Roman" w:hAnsi="Times New Roman" w:cs="Times New Roman"/>
        </w:rPr>
        <w:t xml:space="preserve">At 25 DAP the highest weed dry weights of </w:t>
      </w:r>
      <w:r w:rsidRPr="00B32E23">
        <w:rPr>
          <w:rFonts w:ascii="Times New Roman" w:eastAsia="Times New Roman" w:hAnsi="Times New Roman" w:cs="Times New Roman"/>
          <w:sz w:val="21"/>
          <w:szCs w:val="21"/>
        </w:rPr>
        <w:t>11.81 g/m</w:t>
      </w:r>
      <w:r w:rsidRPr="00B32E23">
        <w:rPr>
          <w:rFonts w:ascii="Times New Roman" w:eastAsia="Times New Roman" w:hAnsi="Times New Roman" w:cs="Times New Roman"/>
          <w:sz w:val="21"/>
          <w:szCs w:val="21"/>
          <w:vertAlign w:val="superscript"/>
        </w:rPr>
        <w:t>2</w:t>
      </w:r>
      <w:r w:rsidRPr="00B32E23">
        <w:rPr>
          <w:rFonts w:ascii="Times New Roman" w:eastAsia="Times New Roman" w:hAnsi="Times New Roman" w:cs="Times New Roman"/>
        </w:rPr>
        <w:t>and 117.22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were recorded in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(Control) at Gazipur and Barishal respectively. At 45 DAP the highest weed dry weights of </w:t>
      </w:r>
      <w:r w:rsidRPr="00B32E23">
        <w:rPr>
          <w:rFonts w:ascii="Times New Roman" w:eastAsia="Times New Roman" w:hAnsi="Times New Roman" w:cs="Times New Roman"/>
          <w:sz w:val="21"/>
          <w:szCs w:val="21"/>
        </w:rPr>
        <w:t>31.18 g/m</w:t>
      </w:r>
      <w:r w:rsidRPr="00B32E23">
        <w:rPr>
          <w:rFonts w:ascii="Times New Roman" w:eastAsia="Times New Roman" w:hAnsi="Times New Roman" w:cs="Times New Roman"/>
          <w:sz w:val="21"/>
          <w:szCs w:val="21"/>
          <w:vertAlign w:val="superscript"/>
        </w:rPr>
        <w:t>2</w:t>
      </w:r>
      <w:r w:rsidRPr="00B32E23">
        <w:rPr>
          <w:rFonts w:ascii="Times New Roman" w:eastAsia="Times New Roman" w:hAnsi="Times New Roman" w:cs="Times New Roman"/>
        </w:rPr>
        <w:t>and 117.22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were also recorded in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at Gazipur and Brishal respectively. The minimum weed dry weights at Gazipur (1.06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at 25 DAP and 5.53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at 45 DAP) were found in T</w:t>
      </w:r>
      <w:r w:rsidRPr="00B32E23">
        <w:rPr>
          <w:rFonts w:ascii="Times New Roman" w:eastAsia="Times New Roman" w:hAnsi="Times New Roman" w:cs="Times New Roman"/>
          <w:vertAlign w:val="subscript"/>
        </w:rPr>
        <w:t>2</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bCs/>
          <w:iCs/>
        </w:rPr>
        <w:t>Vico 28 SL @ 1.5 L/ha as pre emergence</w:t>
      </w:r>
      <w:r w:rsidRPr="00B32E23">
        <w:rPr>
          <w:rFonts w:ascii="Times New Roman" w:eastAsia="Times New Roman" w:hAnsi="Times New Roman" w:cs="Times New Roman"/>
        </w:rPr>
        <w:t>) and at Brishal minimum weed dry weights (4.47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at 25 DAP and 12.10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at 45 DAP) were found in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iCs/>
          <w:szCs w:val="20"/>
        </w:rPr>
        <w:t>Mentor 70 WP @ 750 g/ha at 2-4 leaf stage of weeds</w:t>
      </w:r>
      <w:r w:rsidRPr="00B32E23">
        <w:rPr>
          <w:rFonts w:ascii="Times New Roman" w:eastAsia="Times New Roman" w:hAnsi="Times New Roman" w:cs="Times New Roman"/>
        </w:rPr>
        <w:t>) treatment. The highest WCE of (91.05% at 25 DAP and 82.27% at 45 DAP) was found in T</w:t>
      </w:r>
      <w:r w:rsidRPr="00B32E23">
        <w:rPr>
          <w:rFonts w:ascii="Times New Roman" w:eastAsia="Times New Roman" w:hAnsi="Times New Roman" w:cs="Times New Roman"/>
          <w:vertAlign w:val="subscript"/>
        </w:rPr>
        <w:t>2</w:t>
      </w:r>
      <w:r w:rsidRPr="00B32E23">
        <w:rPr>
          <w:rFonts w:ascii="Times New Roman" w:eastAsia="Times New Roman" w:hAnsi="Times New Roman" w:cs="Times New Roman"/>
        </w:rPr>
        <w:t xml:space="preserve"> treatment followed by T</w:t>
      </w:r>
      <w:r w:rsidRPr="00B32E23">
        <w:rPr>
          <w:rFonts w:ascii="Times New Roman" w:eastAsia="Times New Roman" w:hAnsi="Times New Roman" w:cs="Times New Roman"/>
          <w:vertAlign w:val="subscript"/>
        </w:rPr>
        <w:t xml:space="preserve">3 </w:t>
      </w:r>
      <w:r w:rsidRPr="00B32E23">
        <w:rPr>
          <w:rFonts w:ascii="Times New Roman" w:eastAsia="Times New Roman" w:hAnsi="Times New Roman" w:cs="Times New Roman"/>
        </w:rPr>
        <w:t>and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treatments at Gazipur. At Brishal the highest WCE of (83.50% at 25 DAP and 82.62% 45 DAP) were found in 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treatment T</w:t>
      </w:r>
      <w:r w:rsidRPr="00B32E23">
        <w:rPr>
          <w:rFonts w:ascii="Times New Roman" w:eastAsia="Times New Roman" w:hAnsi="Times New Roman" w:cs="Times New Roman"/>
          <w:vertAlign w:val="subscript"/>
        </w:rPr>
        <w:t xml:space="preserve">4 </w:t>
      </w:r>
      <w:r w:rsidRPr="00B32E23">
        <w:rPr>
          <w:rFonts w:ascii="Times New Roman" w:eastAsia="Times New Roman" w:hAnsi="Times New Roman" w:cs="Times New Roman"/>
        </w:rPr>
        <w:t>and followed by T</w:t>
      </w:r>
      <w:r w:rsidRPr="00B32E23">
        <w:rPr>
          <w:rFonts w:ascii="Times New Roman" w:eastAsia="Times New Roman" w:hAnsi="Times New Roman" w:cs="Times New Roman"/>
          <w:vertAlign w:val="subscript"/>
        </w:rPr>
        <w:t>5</w:t>
      </w:r>
      <w:r w:rsidRPr="00B32E23">
        <w:rPr>
          <w:rFonts w:ascii="Times New Roman" w:eastAsia="Times New Roman" w:hAnsi="Times New Roman" w:cs="Times New Roman"/>
        </w:rPr>
        <w:t xml:space="preserve"> treatments, respectively (Table 2).</w:t>
      </w:r>
    </w:p>
    <w:p w:rsidR="00B32E23" w:rsidRPr="00BF352C" w:rsidRDefault="00B32E23" w:rsidP="00B32E23">
      <w:pPr>
        <w:spacing w:after="0" w:line="240" w:lineRule="auto"/>
        <w:ind w:firstLine="720"/>
        <w:jc w:val="both"/>
        <w:rPr>
          <w:rFonts w:ascii="Times New Roman" w:eastAsia="Times New Roman" w:hAnsi="Times New Roman" w:cs="Times New Roman"/>
          <w:sz w:val="18"/>
          <w:vertAlign w:val="subscript"/>
        </w:rPr>
      </w:pPr>
    </w:p>
    <w:p w:rsidR="00B32E23" w:rsidRPr="00B32E23" w:rsidRDefault="00B32E23" w:rsidP="00B32E23">
      <w:pPr>
        <w:spacing w:after="0" w:line="240" w:lineRule="auto"/>
        <w:jc w:val="both"/>
        <w:rPr>
          <w:rFonts w:ascii="Times New Roman" w:eastAsia="Times New Roman" w:hAnsi="Times New Roman" w:cs="Times New Roman"/>
          <w:b/>
          <w:iCs/>
        </w:rPr>
      </w:pPr>
      <w:r w:rsidRPr="00B32E23">
        <w:rPr>
          <w:rFonts w:ascii="Times New Roman" w:eastAsia="Times New Roman" w:hAnsi="Times New Roman" w:cs="Times New Roman"/>
          <w:b/>
          <w:bCs/>
        </w:rPr>
        <w:t xml:space="preserve">Yield and Yield Components </w:t>
      </w:r>
    </w:p>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 xml:space="preserve">Plant height, yield attributes and yield of soybean were significantly influenced by different weed control method in both the locations (Table 3). </w:t>
      </w:r>
    </w:p>
    <w:p w:rsidR="00B32E23" w:rsidRPr="00B32E23" w:rsidRDefault="00B32E23" w:rsidP="00B32E23">
      <w:pPr>
        <w:spacing w:after="0" w:line="240" w:lineRule="auto"/>
        <w:ind w:firstLine="720"/>
        <w:jc w:val="both"/>
        <w:rPr>
          <w:rFonts w:ascii="Times New Roman" w:eastAsia="Times New Roman" w:hAnsi="Times New Roman" w:cs="Times New Roman"/>
        </w:rPr>
      </w:pPr>
      <w:r w:rsidRPr="00B32E23">
        <w:rPr>
          <w:rFonts w:ascii="Times New Roman" w:eastAsia="Times New Roman" w:hAnsi="Times New Roman" w:cs="Times New Roman"/>
        </w:rPr>
        <w:t>At Gazipur the highest plant height (</w:t>
      </w:r>
      <w:r w:rsidRPr="00B32E23">
        <w:rPr>
          <w:rFonts w:ascii="Times New Roman" w:eastAsia="Times New Roman" w:hAnsi="Times New Roman" w:cs="Times New Roman"/>
          <w:bCs/>
        </w:rPr>
        <w:t>34.47 cm</w:t>
      </w:r>
      <w:r w:rsidRPr="00B32E23">
        <w:rPr>
          <w:rFonts w:ascii="Times New Roman" w:eastAsia="Times New Roman" w:hAnsi="Times New Roman" w:cs="Times New Roman"/>
        </w:rPr>
        <w:t>) found in T</w:t>
      </w:r>
      <w:r w:rsidRPr="00B32E23">
        <w:rPr>
          <w:rFonts w:ascii="Times New Roman" w:eastAsia="Times New Roman" w:hAnsi="Times New Roman" w:cs="Times New Roman"/>
          <w:vertAlign w:val="subscript"/>
        </w:rPr>
        <w:t>2</w:t>
      </w:r>
      <w:r w:rsidRPr="00B32E23">
        <w:rPr>
          <w:rFonts w:ascii="Times New Roman" w:eastAsia="Times New Roman" w:hAnsi="Times New Roman" w:cs="Times New Roman"/>
        </w:rPr>
        <w:t xml:space="preserve"> (</w:t>
      </w:r>
      <w:r w:rsidRPr="00B32E23">
        <w:rPr>
          <w:rFonts w:ascii="Times New Roman" w:eastAsia="Times New Roman" w:hAnsi="Times New Roman" w:cs="Times New Roman"/>
          <w:iCs/>
        </w:rPr>
        <w:t>Vico 28 SL @ 1.5 L/ha as pre emergence</w:t>
      </w:r>
      <w:r w:rsidRPr="00B32E23">
        <w:rPr>
          <w:rFonts w:ascii="Times New Roman" w:eastAsia="Times New Roman" w:hAnsi="Times New Roman" w:cs="Times New Roman"/>
        </w:rPr>
        <w:t>) treatment but at Barishal highest plant height (36.52 cm) was found in T</w:t>
      </w:r>
      <w:r w:rsidRPr="00B32E23">
        <w:rPr>
          <w:rFonts w:ascii="Times New Roman" w:eastAsia="Times New Roman" w:hAnsi="Times New Roman" w:cs="Times New Roman"/>
          <w:vertAlign w:val="subscript"/>
        </w:rPr>
        <w:t>4</w:t>
      </w:r>
      <w:r w:rsidRPr="00B32E23">
        <w:rPr>
          <w:rFonts w:ascii="Times New Roman" w:eastAsia="Times New Roman" w:hAnsi="Times New Roman" w:cs="Times New Roman"/>
        </w:rPr>
        <w:t xml:space="preserve"> (I</w:t>
      </w:r>
      <w:r w:rsidRPr="00B32E23">
        <w:rPr>
          <w:rFonts w:ascii="Times New Roman" w:eastAsia="Times New Roman" w:hAnsi="Times New Roman" w:cs="Times New Roman"/>
          <w:bCs/>
          <w:iCs/>
        </w:rPr>
        <w:t xml:space="preserve">ris 24.5 EC </w:t>
      </w:r>
      <w:r w:rsidRPr="00B32E23">
        <w:rPr>
          <w:rFonts w:ascii="Times New Roman" w:eastAsia="Times New Roman" w:hAnsi="Times New Roman" w:cs="Times New Roman"/>
          <w:iCs/>
        </w:rPr>
        <w:t>@ 0.7 L/ha at 2-4 leaf stage of weeds</w:t>
      </w:r>
      <w:r w:rsidRPr="00B32E23">
        <w:rPr>
          <w:rFonts w:ascii="Times New Roman" w:eastAsia="Times New Roman" w:hAnsi="Times New Roman" w:cs="Times New Roman"/>
        </w:rPr>
        <w:t>) treatment. The number of pod/plant (53.61 at Gazipur and 23.47 at Barishal), seeds/pod (3.00 at Gazipur) and the 1000- seed weight (166.37</w:t>
      </w:r>
      <w:r w:rsidRPr="00B32E23">
        <w:rPr>
          <w:rFonts w:ascii="Times New Roman" w:eastAsia="Times New Roman" w:hAnsi="Times New Roman" w:cs="Times New Roman"/>
          <w:bCs/>
        </w:rPr>
        <w:t>g at Gazipur and 117.32g at Barishal</w:t>
      </w:r>
      <w:r w:rsidRPr="00B32E23">
        <w:rPr>
          <w:rFonts w:ascii="Times New Roman" w:eastAsia="Times New Roman" w:hAnsi="Times New Roman" w:cs="Times New Roman"/>
        </w:rPr>
        <w:t>) also found  highest in T</w:t>
      </w:r>
      <w:r w:rsidRPr="00B32E23">
        <w:rPr>
          <w:rFonts w:ascii="Times New Roman" w:eastAsia="Times New Roman" w:hAnsi="Times New Roman" w:cs="Times New Roman"/>
          <w:vertAlign w:val="subscript"/>
        </w:rPr>
        <w:t>4</w:t>
      </w:r>
      <w:r w:rsidRPr="00B32E23">
        <w:rPr>
          <w:rFonts w:ascii="Times New Roman" w:eastAsia="Times New Roman" w:hAnsi="Times New Roman" w:cs="Times New Roman"/>
        </w:rPr>
        <w:t xml:space="preserve"> (I</w:t>
      </w:r>
      <w:r w:rsidRPr="00B32E23">
        <w:rPr>
          <w:rFonts w:ascii="Times New Roman" w:eastAsia="Times New Roman" w:hAnsi="Times New Roman" w:cs="Times New Roman"/>
          <w:bCs/>
          <w:iCs/>
        </w:rPr>
        <w:t xml:space="preserve">ris 24.5 EC </w:t>
      </w:r>
      <w:r w:rsidRPr="00B32E23">
        <w:rPr>
          <w:rFonts w:ascii="Times New Roman" w:eastAsia="Times New Roman" w:hAnsi="Times New Roman" w:cs="Times New Roman"/>
          <w:iCs/>
        </w:rPr>
        <w:t>@ 0.7 L/ha at 2-4 leaf stage of weeds</w:t>
      </w:r>
      <w:r w:rsidRPr="00B32E23">
        <w:rPr>
          <w:rFonts w:ascii="Times New Roman" w:eastAsia="Times New Roman" w:hAnsi="Times New Roman" w:cs="Times New Roman"/>
        </w:rPr>
        <w:t>) treatment.</w:t>
      </w:r>
    </w:p>
    <w:p w:rsidR="00B32E23" w:rsidRPr="00B32E23" w:rsidRDefault="00B32E23" w:rsidP="00B32E23">
      <w:pPr>
        <w:spacing w:after="0" w:line="240" w:lineRule="auto"/>
        <w:ind w:firstLine="720"/>
        <w:jc w:val="both"/>
        <w:rPr>
          <w:rFonts w:ascii="Times New Roman" w:eastAsia="Times New Roman" w:hAnsi="Times New Roman" w:cs="Times New Roman"/>
        </w:rPr>
      </w:pPr>
      <w:r w:rsidRPr="00B32E23">
        <w:rPr>
          <w:rFonts w:ascii="Times New Roman" w:eastAsia="Times New Roman" w:hAnsi="Times New Roman" w:cs="Times New Roman"/>
        </w:rPr>
        <w:t xml:space="preserve">Yield was significantly influenced by different weed control methods (Table4). Significantly, the highest yield (2.79 t/ha at Gazipur and </w:t>
      </w:r>
      <w:r w:rsidRPr="00B32E23">
        <w:rPr>
          <w:rFonts w:ascii="Times New Roman" w:eastAsia="Times New Roman" w:hAnsi="Times New Roman" w:cs="Times New Roman"/>
          <w:bCs/>
        </w:rPr>
        <w:t>1.89</w:t>
      </w:r>
      <w:r w:rsidRPr="00B32E23">
        <w:rPr>
          <w:rFonts w:ascii="Times New Roman" w:eastAsia="Times New Roman" w:hAnsi="Times New Roman" w:cs="Times New Roman"/>
        </w:rPr>
        <w:t xml:space="preserve"> t/ha</w:t>
      </w:r>
      <w:r w:rsidRPr="00B32E23">
        <w:rPr>
          <w:rFonts w:ascii="Times New Roman" w:eastAsia="Times New Roman" w:hAnsi="Times New Roman" w:cs="Times New Roman"/>
          <w:bCs/>
        </w:rPr>
        <w:t xml:space="preserve"> at </w:t>
      </w:r>
      <w:r w:rsidRPr="00B32E23">
        <w:rPr>
          <w:rFonts w:ascii="Times New Roman" w:eastAsia="Times New Roman" w:hAnsi="Times New Roman" w:cs="Times New Roman"/>
        </w:rPr>
        <w:t>Brishal) were observed in T</w:t>
      </w:r>
      <w:r w:rsidRPr="00B32E23">
        <w:rPr>
          <w:rFonts w:ascii="Times New Roman" w:eastAsia="Times New Roman" w:hAnsi="Times New Roman" w:cs="Times New Roman"/>
          <w:vertAlign w:val="subscript"/>
        </w:rPr>
        <w:t xml:space="preserve">1 </w:t>
      </w:r>
      <w:r w:rsidRPr="00B32E23">
        <w:rPr>
          <w:rFonts w:ascii="Times New Roman" w:eastAsia="Times New Roman" w:hAnsi="Times New Roman" w:cs="Times New Roman"/>
        </w:rPr>
        <w:t>and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treatments</w:t>
      </w:r>
      <w:r w:rsidRPr="00B32E23">
        <w:rPr>
          <w:rFonts w:ascii="Times New Roman" w:eastAsia="Times New Roman" w:hAnsi="Times New Roman" w:cs="Times New Roman"/>
          <w:iCs/>
        </w:rPr>
        <w:t xml:space="preserve">. </w:t>
      </w:r>
      <w:r w:rsidRPr="00B32E23">
        <w:rPr>
          <w:rFonts w:ascii="Times New Roman" w:eastAsia="Times New Roman" w:hAnsi="Times New Roman" w:cs="Times New Roman"/>
        </w:rPr>
        <w:t xml:space="preserve">The lowest seed yield (1.84 t/ha at Gazipur and </w:t>
      </w:r>
      <w:r w:rsidRPr="00B32E23">
        <w:rPr>
          <w:rFonts w:ascii="Times New Roman" w:eastAsia="Times New Roman" w:hAnsi="Times New Roman" w:cs="Times New Roman"/>
          <w:bCs/>
        </w:rPr>
        <w:t>1.36</w:t>
      </w:r>
      <w:r w:rsidRPr="00B32E23">
        <w:rPr>
          <w:rFonts w:ascii="Times New Roman" w:eastAsia="Times New Roman" w:hAnsi="Times New Roman" w:cs="Times New Roman"/>
        </w:rPr>
        <w:t xml:space="preserve"> t/ha</w:t>
      </w:r>
      <w:r w:rsidRPr="00B32E23">
        <w:rPr>
          <w:rFonts w:ascii="Times New Roman" w:eastAsia="Times New Roman" w:hAnsi="Times New Roman" w:cs="Times New Roman"/>
          <w:bCs/>
        </w:rPr>
        <w:t xml:space="preserve"> at </w:t>
      </w:r>
      <w:r w:rsidRPr="00B32E23">
        <w:rPr>
          <w:rFonts w:ascii="Times New Roman" w:eastAsia="Times New Roman" w:hAnsi="Times New Roman" w:cs="Times New Roman"/>
        </w:rPr>
        <w:t xml:space="preserve">Brishal) was recorded in control (no weeding and herbicide) treatment. </w:t>
      </w:r>
    </w:p>
    <w:p w:rsidR="00B32E23" w:rsidRPr="003C3557" w:rsidRDefault="00B32E23" w:rsidP="00B32E23">
      <w:pPr>
        <w:spacing w:after="0" w:line="240" w:lineRule="auto"/>
        <w:jc w:val="both"/>
        <w:rPr>
          <w:rFonts w:ascii="Times New Roman" w:eastAsia="Times New Roman" w:hAnsi="Times New Roman" w:cs="Times New Roman"/>
          <w:sz w:val="18"/>
        </w:rPr>
      </w:pPr>
    </w:p>
    <w:p w:rsidR="00B32E23" w:rsidRPr="00B32E23" w:rsidRDefault="00B32E23" w:rsidP="00B32E23">
      <w:pPr>
        <w:spacing w:after="0" w:line="240" w:lineRule="auto"/>
        <w:jc w:val="both"/>
        <w:rPr>
          <w:rFonts w:ascii="Times New Roman" w:eastAsia="Times New Roman" w:hAnsi="Times New Roman" w:cs="Times New Roman"/>
          <w:b/>
          <w:iCs/>
        </w:rPr>
      </w:pPr>
      <w:r w:rsidRPr="00B32E23">
        <w:rPr>
          <w:rFonts w:ascii="Times New Roman" w:eastAsia="Times New Roman" w:hAnsi="Times New Roman" w:cs="Times New Roman"/>
          <w:b/>
          <w:iCs/>
        </w:rPr>
        <w:t>Cost and Return Analysis</w:t>
      </w:r>
    </w:p>
    <w:p w:rsidR="00B32E23" w:rsidRPr="00B32E23" w:rsidRDefault="00B32E23" w:rsidP="00B32E23">
      <w:pPr>
        <w:spacing w:after="0" w:line="240" w:lineRule="auto"/>
        <w:jc w:val="both"/>
        <w:rPr>
          <w:rFonts w:ascii="Times New Roman" w:eastAsia="Times New Roman" w:hAnsi="Times New Roman" w:cs="Times New Roman"/>
          <w:b/>
          <w:iCs/>
        </w:rPr>
      </w:pPr>
      <w:r w:rsidRPr="00B32E23">
        <w:rPr>
          <w:rFonts w:ascii="Times New Roman" w:eastAsia="Times New Roman" w:hAnsi="Times New Roman" w:cs="Times New Roman"/>
          <w:iCs/>
        </w:rPr>
        <w:t xml:space="preserve">Economic performance of different weed control methods have been presented in Table 4. The highest gross margin of Tk. </w:t>
      </w:r>
      <w:r w:rsidRPr="00B32E23">
        <w:rPr>
          <w:rFonts w:ascii="Times New Roman" w:eastAsia="Times New Roman" w:hAnsi="Times New Roman" w:cs="Times New Roman"/>
          <w:color w:val="000000"/>
        </w:rPr>
        <w:t>35511</w:t>
      </w:r>
      <w:r w:rsidRPr="00B32E23">
        <w:rPr>
          <w:rFonts w:ascii="Times New Roman" w:eastAsia="Times New Roman" w:hAnsi="Times New Roman" w:cs="Times New Roman"/>
          <w:iCs/>
        </w:rPr>
        <w:t xml:space="preserve">/ha and Tk. 25835/ha with BCR 1.74 and 1.56 was obtained from </w:t>
      </w: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r w:rsidRPr="00B32E23">
        <w:rPr>
          <w:rFonts w:ascii="Times New Roman" w:eastAsia="Times New Roman" w:hAnsi="Times New Roman" w:cs="Times New Roman"/>
        </w:rPr>
        <w:t xml:space="preserve"> in Gazipur and T</w:t>
      </w:r>
      <w:r w:rsidRPr="00B32E23">
        <w:rPr>
          <w:rFonts w:ascii="Times New Roman" w:eastAsia="Times New Roman" w:hAnsi="Times New Roman" w:cs="Times New Roman"/>
          <w:vertAlign w:val="subscript"/>
        </w:rPr>
        <w:t>6</w:t>
      </w:r>
      <w:r w:rsidRPr="00B32E23">
        <w:rPr>
          <w:rFonts w:ascii="Times New Roman" w:eastAsia="Times New Roman" w:hAnsi="Times New Roman" w:cs="Times New Roman"/>
        </w:rPr>
        <w:t xml:space="preserve"> in Barishal,</w:t>
      </w:r>
      <w:r w:rsidRPr="00B32E23">
        <w:rPr>
          <w:rFonts w:ascii="Times New Roman" w:eastAsia="Times New Roman" w:hAnsi="Times New Roman" w:cs="Times New Roman"/>
          <w:iCs/>
        </w:rPr>
        <w:t xml:space="preserve"> while the lowest was found in T</w:t>
      </w:r>
      <w:r w:rsidRPr="00B32E23">
        <w:rPr>
          <w:rFonts w:ascii="Times New Roman" w:eastAsia="Times New Roman" w:hAnsi="Times New Roman" w:cs="Times New Roman"/>
          <w:iCs/>
          <w:vertAlign w:val="subscript"/>
        </w:rPr>
        <w:t>7</w:t>
      </w:r>
      <w:r w:rsidRPr="00B32E23">
        <w:rPr>
          <w:rFonts w:ascii="Times New Roman" w:eastAsia="Times New Roman" w:hAnsi="Times New Roman" w:cs="Times New Roman"/>
          <w:iCs/>
        </w:rPr>
        <w:t xml:space="preserve"> (gross margin Tk. </w:t>
      </w:r>
      <w:r w:rsidRPr="00B32E23">
        <w:rPr>
          <w:rFonts w:ascii="Times New Roman" w:eastAsia="Times New Roman" w:hAnsi="Times New Roman" w:cs="Times New Roman"/>
          <w:color w:val="000000"/>
        </w:rPr>
        <w:t>12610</w:t>
      </w:r>
      <w:r w:rsidR="00F81323">
        <w:rPr>
          <w:rFonts w:ascii="Times New Roman" w:eastAsia="Times New Roman" w:hAnsi="Times New Roman" w:cs="Times New Roman"/>
          <w:color w:val="000000"/>
        </w:rPr>
        <w:t>/ha</w:t>
      </w:r>
      <w:r w:rsidRPr="00B32E23">
        <w:rPr>
          <w:rFonts w:ascii="Times New Roman" w:eastAsia="Times New Roman" w:hAnsi="Times New Roman" w:cs="Times New Roman"/>
          <w:iCs/>
        </w:rPr>
        <w:t xml:space="preserve"> and BCR 1.3 at Gazipur and gross margin Tk. </w:t>
      </w:r>
      <w:r w:rsidRPr="00B32E23">
        <w:rPr>
          <w:rFonts w:ascii="Times New Roman" w:eastAsia="Times New Roman" w:hAnsi="Times New Roman" w:cs="Times New Roman"/>
          <w:color w:val="000000"/>
        </w:rPr>
        <w:t>13555</w:t>
      </w:r>
      <w:r w:rsidR="00F81323">
        <w:rPr>
          <w:rFonts w:ascii="Times New Roman" w:eastAsia="Times New Roman" w:hAnsi="Times New Roman" w:cs="Times New Roman"/>
          <w:color w:val="000000"/>
        </w:rPr>
        <w:t>/ha</w:t>
      </w:r>
      <w:r w:rsidRPr="00B32E23">
        <w:rPr>
          <w:rFonts w:ascii="Times New Roman" w:eastAsia="Times New Roman" w:hAnsi="Times New Roman" w:cs="Times New Roman"/>
          <w:iCs/>
        </w:rPr>
        <w:t xml:space="preserve"> and BCR 1.33 at Brishal) treatment in both locations. Profitability of soybean was high in T</w:t>
      </w:r>
      <w:r w:rsidRPr="00B32E23">
        <w:rPr>
          <w:rFonts w:ascii="Times New Roman" w:eastAsia="Times New Roman" w:hAnsi="Times New Roman" w:cs="Times New Roman"/>
          <w:iCs/>
          <w:vertAlign w:val="subscript"/>
        </w:rPr>
        <w:t xml:space="preserve">1 </w:t>
      </w:r>
      <w:r w:rsidRPr="00B32E23">
        <w:rPr>
          <w:rFonts w:ascii="Times New Roman" w:eastAsia="Times New Roman" w:hAnsi="Times New Roman" w:cs="Times New Roman"/>
          <w:iCs/>
        </w:rPr>
        <w:t>for higher yield and gross margin which was followed by T</w:t>
      </w:r>
      <w:r w:rsidRPr="00B32E23">
        <w:rPr>
          <w:rFonts w:ascii="Times New Roman" w:eastAsia="Times New Roman" w:hAnsi="Times New Roman" w:cs="Times New Roman"/>
          <w:iCs/>
          <w:vertAlign w:val="subscript"/>
        </w:rPr>
        <w:t>2</w:t>
      </w:r>
      <w:r w:rsidRPr="00B32E23">
        <w:rPr>
          <w:rFonts w:ascii="Times New Roman" w:eastAsia="Times New Roman" w:hAnsi="Times New Roman" w:cs="Times New Roman"/>
          <w:iCs/>
        </w:rPr>
        <w:t xml:space="preserve"> treatment. Whereas, in case of hand weeding (T</w:t>
      </w:r>
      <w:r w:rsidRPr="00B32E23">
        <w:rPr>
          <w:rFonts w:ascii="Times New Roman" w:eastAsia="Times New Roman" w:hAnsi="Times New Roman" w:cs="Times New Roman"/>
          <w:iCs/>
          <w:vertAlign w:val="subscript"/>
        </w:rPr>
        <w:t>5</w:t>
      </w:r>
      <w:r w:rsidRPr="00B32E23">
        <w:rPr>
          <w:rFonts w:ascii="Times New Roman" w:eastAsia="Times New Roman" w:hAnsi="Times New Roman" w:cs="Times New Roman"/>
          <w:iCs/>
        </w:rPr>
        <w:t>) due to higher cost of production BCR and gross margin was low.</w:t>
      </w:r>
    </w:p>
    <w:p w:rsidR="00B32E23" w:rsidRPr="00B32E23" w:rsidRDefault="00B32E23" w:rsidP="00B32E23">
      <w:pPr>
        <w:spacing w:after="0" w:line="240" w:lineRule="auto"/>
        <w:jc w:val="both"/>
        <w:rPr>
          <w:rFonts w:ascii="Times New Roman" w:eastAsia="Times New Roman" w:hAnsi="Times New Roman" w:cs="Times New Roman"/>
          <w:b/>
          <w:bCs/>
          <w:sz w:val="14"/>
          <w:szCs w:val="24"/>
        </w:rPr>
      </w:pPr>
    </w:p>
    <w:p w:rsidR="00B32E23" w:rsidRPr="00B32E23" w:rsidRDefault="00B32E23" w:rsidP="00B32E23">
      <w:pPr>
        <w:spacing w:after="0" w:line="240" w:lineRule="auto"/>
        <w:jc w:val="both"/>
        <w:rPr>
          <w:rFonts w:ascii="Times New Roman" w:eastAsia="Times New Roman" w:hAnsi="Times New Roman" w:cs="Times New Roman"/>
          <w:b/>
          <w:bCs/>
          <w:sz w:val="24"/>
          <w:szCs w:val="24"/>
        </w:rPr>
      </w:pPr>
      <w:r w:rsidRPr="00B32E23">
        <w:rPr>
          <w:rFonts w:ascii="Times New Roman" w:eastAsia="Times New Roman" w:hAnsi="Times New Roman" w:cs="Times New Roman"/>
          <w:b/>
          <w:bCs/>
          <w:sz w:val="24"/>
          <w:szCs w:val="24"/>
        </w:rPr>
        <w:t>Conclusion</w:t>
      </w:r>
    </w:p>
    <w:p w:rsidR="00B32E23" w:rsidRPr="00B32E23" w:rsidRDefault="00B32E23" w:rsidP="00B32E23">
      <w:pPr>
        <w:spacing w:after="0" w:line="240" w:lineRule="auto"/>
        <w:jc w:val="both"/>
        <w:rPr>
          <w:rFonts w:ascii="Times New Roman" w:eastAsia="Times New Roman" w:hAnsi="Times New Roman" w:cs="Times New Roman"/>
          <w:bCs/>
        </w:rPr>
      </w:pPr>
      <w:r w:rsidRPr="00B32E23">
        <w:rPr>
          <w:rFonts w:ascii="Times New Roman" w:eastAsia="Times New Roman" w:hAnsi="Times New Roman" w:cs="Times New Roman"/>
        </w:rPr>
        <w:t>The result revealed that although hand weeding treatment gave higher yield, but due higher cost of production BCR is low whereas herbicide with hand weeding reduced the cost of production and ultimately increased the BCR. So, herbicide</w:t>
      </w:r>
      <w:r w:rsidRPr="00B32E23">
        <w:rPr>
          <w:rFonts w:ascii="Times New Roman" w:eastAsia="Times New Roman" w:hAnsi="Times New Roman" w:cs="Times New Roman"/>
          <w:iCs/>
        </w:rPr>
        <w:t xml:space="preserve">Mentor 70 WP (Metribuzin 70%) </w:t>
      </w:r>
      <w:r w:rsidRPr="00B32E23">
        <w:rPr>
          <w:rFonts w:ascii="Times New Roman" w:eastAsia="Times New Roman" w:hAnsi="Times New Roman" w:cs="Times New Roman"/>
        </w:rPr>
        <w:t xml:space="preserve">should be sprayed </w:t>
      </w:r>
      <w:r w:rsidRPr="00B32E23">
        <w:rPr>
          <w:rFonts w:ascii="Times New Roman" w:eastAsia="Times New Roman" w:hAnsi="Times New Roman" w:cs="Times New Roman"/>
          <w:iCs/>
        </w:rPr>
        <w:t>@ 750 g/ha at 2-4 leaf stage of weeds</w:t>
      </w:r>
      <w:r w:rsidRPr="00B32E23">
        <w:rPr>
          <w:rFonts w:ascii="Times New Roman" w:eastAsia="Times New Roman" w:hAnsi="Times New Roman" w:cs="Times New Roman"/>
        </w:rPr>
        <w:t xml:space="preserve">. Then, </w:t>
      </w:r>
      <w:r w:rsidRPr="00B32E23">
        <w:rPr>
          <w:rFonts w:ascii="Times New Roman" w:eastAsia="Times New Roman" w:hAnsi="Times New Roman" w:cs="Times New Roman"/>
          <w:iCs/>
        </w:rPr>
        <w:t>Vico 28 SL (Glufosinate Ammonium) should sprayed @1.5 L/ha as pre emergence.</w:t>
      </w:r>
      <w:r w:rsidRPr="00B32E23">
        <w:rPr>
          <w:rFonts w:ascii="Times New Roman" w:eastAsia="Times New Roman" w:hAnsi="Times New Roman" w:cs="Times New Roman"/>
        </w:rPr>
        <w:t xml:space="preserve"> Whereas, herbicide</w:t>
      </w:r>
      <w:r w:rsidRPr="00B32E23">
        <w:rPr>
          <w:rFonts w:ascii="Times New Roman" w:eastAsia="Times New Roman" w:hAnsi="Times New Roman" w:cs="Times New Roman"/>
          <w:bCs/>
          <w:iCs/>
        </w:rPr>
        <w:t>Iris 24.5 EC (</w:t>
      </w:r>
      <w:r w:rsidRPr="00B32E23">
        <w:rPr>
          <w:rFonts w:ascii="Times New Roman" w:eastAsia="Times New Roman" w:hAnsi="Times New Roman" w:cs="Times New Roman"/>
          <w:iCs/>
        </w:rPr>
        <w:t>Sodium Aciflurofen 16.5% + Clodinafop Propagyl 8%) should be applied @ 0.7  L/ha at 2-4 leaf stage of weeds</w:t>
      </w:r>
      <w:r w:rsidRPr="00B32E23">
        <w:rPr>
          <w:rFonts w:ascii="Times New Roman" w:eastAsia="Times New Roman" w:hAnsi="Times New Roman" w:cs="Times New Roman"/>
          <w:bCs/>
        </w:rPr>
        <w:t>.</w:t>
      </w:r>
    </w:p>
    <w:p w:rsidR="00B32E23" w:rsidRPr="00BF352C" w:rsidRDefault="00B32E23" w:rsidP="00B32E23">
      <w:pPr>
        <w:spacing w:after="0" w:line="240" w:lineRule="auto"/>
        <w:jc w:val="both"/>
        <w:rPr>
          <w:rFonts w:ascii="Times New Roman" w:eastAsia="Times New Roman" w:hAnsi="Times New Roman" w:cs="Times New Roman"/>
        </w:rPr>
      </w:pPr>
    </w:p>
    <w:p w:rsidR="00B32E23" w:rsidRPr="00B32E23" w:rsidRDefault="00B32E23" w:rsidP="00B32E23">
      <w:pPr>
        <w:spacing w:after="0" w:line="240" w:lineRule="auto"/>
        <w:jc w:val="both"/>
        <w:rPr>
          <w:rFonts w:ascii="Times New Roman" w:eastAsia="Times New Roman" w:hAnsi="Times New Roman" w:cs="Times New Roman"/>
          <w:b/>
          <w:bCs/>
          <w:sz w:val="24"/>
        </w:rPr>
      </w:pPr>
      <w:r w:rsidRPr="00B32E23">
        <w:rPr>
          <w:rFonts w:ascii="Times New Roman" w:eastAsia="Times New Roman" w:hAnsi="Times New Roman" w:cs="Times New Roman"/>
          <w:b/>
          <w:bCs/>
          <w:sz w:val="24"/>
        </w:rPr>
        <w:t>References</w:t>
      </w:r>
    </w:p>
    <w:p w:rsidR="00B32E23" w:rsidRPr="00B32E23" w:rsidRDefault="00B32E23" w:rsidP="00B32E23">
      <w:pPr>
        <w:autoSpaceDE w:val="0"/>
        <w:autoSpaceDN w:val="0"/>
        <w:adjustRightInd w:val="0"/>
        <w:spacing w:after="0" w:line="240" w:lineRule="auto"/>
        <w:ind w:left="720" w:hanging="720"/>
        <w:jc w:val="both"/>
        <w:rPr>
          <w:rFonts w:ascii="Times New Roman" w:eastAsia="Times New Roman" w:hAnsi="Times New Roman" w:cs="Times New Roman"/>
          <w:color w:val="000000"/>
        </w:rPr>
      </w:pPr>
      <w:r w:rsidRPr="00B32E23">
        <w:rPr>
          <w:rFonts w:ascii="Times New Roman" w:eastAsia="Times New Roman" w:hAnsi="Times New Roman" w:cs="Times New Roman"/>
          <w:color w:val="000000"/>
        </w:rPr>
        <w:t>FRG. (Fertilizer Recommendation Guide). 2018. Bangladesh Agricultural Research Council (BARC), Farmgate, Dhaka 1215.91p.</w:t>
      </w:r>
    </w:p>
    <w:p w:rsidR="00B32E23" w:rsidRPr="00B32E23" w:rsidRDefault="00B32E23" w:rsidP="00B32E23">
      <w:pPr>
        <w:spacing w:after="0" w:line="240" w:lineRule="auto"/>
        <w:ind w:left="720" w:hanging="720"/>
        <w:jc w:val="both"/>
        <w:rPr>
          <w:rFonts w:ascii="Times New Roman" w:eastAsia="Times New Roman" w:hAnsi="Times New Roman" w:cs="Times New Roman"/>
          <w:lang w:val="en-SG"/>
        </w:rPr>
      </w:pPr>
      <w:r w:rsidRPr="00B32E23">
        <w:rPr>
          <w:rFonts w:ascii="Times New Roman" w:eastAsia="Times New Roman" w:hAnsi="Times New Roman" w:cs="Times New Roman"/>
          <w:color w:val="000000"/>
        </w:rPr>
        <w:t>Phokela, A., S. Dhingra, K.M. Mehrotra. 1990. Pyrethroid resistance in Helicoverpa armigera IV. Response to various pyrethroids. Pesticide Research Journal. 2(2):161-3.</w:t>
      </w:r>
    </w:p>
    <w:p w:rsidR="00BF352C" w:rsidRDefault="00BF352C" w:rsidP="00B32E23">
      <w:pPr>
        <w:spacing w:after="0" w:line="240" w:lineRule="auto"/>
        <w:ind w:left="720" w:hanging="720"/>
        <w:jc w:val="both"/>
        <w:rPr>
          <w:rFonts w:ascii="Times New Roman" w:eastAsia="Times New Roman" w:hAnsi="Times New Roman" w:cs="Times New Roman"/>
        </w:rPr>
      </w:pPr>
    </w:p>
    <w:p w:rsidR="00B32E23" w:rsidRPr="00B32E23" w:rsidRDefault="00B32E23" w:rsidP="00B32E23">
      <w:pPr>
        <w:spacing w:after="0" w:line="240" w:lineRule="auto"/>
        <w:ind w:left="720" w:hanging="720"/>
        <w:jc w:val="both"/>
        <w:rPr>
          <w:rFonts w:ascii="Times New Roman" w:eastAsia="Times New Roman" w:hAnsi="Times New Roman" w:cs="Times New Roman"/>
        </w:rPr>
      </w:pPr>
      <w:proofErr w:type="gramStart"/>
      <w:r w:rsidRPr="00B32E23">
        <w:rPr>
          <w:rFonts w:ascii="Times New Roman" w:eastAsia="Times New Roman" w:hAnsi="Times New Roman" w:cs="Times New Roman"/>
        </w:rPr>
        <w:lastRenderedPageBreak/>
        <w:t>Table</w:t>
      </w:r>
      <w:r w:rsidR="0014277A">
        <w:rPr>
          <w:rFonts w:ascii="Times New Roman" w:eastAsia="Times New Roman" w:hAnsi="Times New Roman" w:cs="Times New Roman"/>
        </w:rPr>
        <w:t xml:space="preserve"> </w:t>
      </w:r>
      <w:r w:rsidRPr="00B32E23">
        <w:rPr>
          <w:rFonts w:ascii="Times New Roman" w:eastAsia="Times New Roman" w:hAnsi="Times New Roman" w:cs="Times New Roman"/>
        </w:rPr>
        <w:t>1.</w:t>
      </w:r>
      <w:proofErr w:type="gramEnd"/>
      <w:r w:rsidRPr="00B32E23">
        <w:rPr>
          <w:rFonts w:ascii="Times New Roman" w:eastAsia="Times New Roman" w:hAnsi="Times New Roman" w:cs="Times New Roman"/>
        </w:rPr>
        <w:t xml:space="preserve"> Effect of different herbicide on number of weeds/m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 xml:space="preserve"> in soybean during </w:t>
      </w:r>
      <w:r w:rsidR="0039726A">
        <w:rPr>
          <w:rFonts w:ascii="Times New Roman" w:eastAsia="Times New Roman" w:hAnsi="Times New Roman" w:cs="Times New Roman"/>
          <w:i/>
        </w:rPr>
        <w:t>R</w:t>
      </w:r>
      <w:r w:rsidRPr="00B32E23">
        <w:rPr>
          <w:rFonts w:ascii="Times New Roman" w:eastAsia="Times New Roman" w:hAnsi="Times New Roman" w:cs="Times New Roman"/>
          <w:i/>
        </w:rPr>
        <w:t xml:space="preserve">abi </w:t>
      </w:r>
      <w:r w:rsidRPr="00B32E23">
        <w:rPr>
          <w:rFonts w:ascii="Times New Roman" w:eastAsia="Times New Roman" w:hAnsi="Times New Roman" w:cs="Times New Roman"/>
        </w:rPr>
        <w:t>season of   2023-2024 (Gazipur and Brishal)</w:t>
      </w:r>
    </w:p>
    <w:p w:rsidR="00B32E23" w:rsidRPr="00B32E23" w:rsidRDefault="00B32E23" w:rsidP="00B32E23">
      <w:pPr>
        <w:spacing w:after="0" w:line="240" w:lineRule="auto"/>
        <w:ind w:left="720" w:hanging="720"/>
        <w:jc w:val="both"/>
        <w:rPr>
          <w:rFonts w:ascii="Times New Roman" w:eastAsia="Times New Roman" w:hAnsi="Times New Roman" w:cs="Times New Roman"/>
          <w:sz w:val="6"/>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195"/>
        <w:gridCol w:w="1950"/>
        <w:gridCol w:w="1950"/>
        <w:gridCol w:w="1923"/>
      </w:tblGrid>
      <w:tr w:rsidR="00B32E23" w:rsidRPr="00B32E23" w:rsidTr="004900AA">
        <w:trPr>
          <w:jc w:val="center"/>
        </w:trPr>
        <w:tc>
          <w:tcPr>
            <w:tcW w:w="723" w:type="pct"/>
            <w:vMerge w:val="restart"/>
            <w:tcBorders>
              <w:lef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Treatments</w:t>
            </w:r>
          </w:p>
        </w:tc>
        <w:tc>
          <w:tcPr>
            <w:tcW w:w="4277" w:type="pct"/>
            <w:gridSpan w:val="4"/>
            <w:tcBorders>
              <w:right w:val="nil"/>
            </w:tcBorders>
          </w:tcPr>
          <w:p w:rsidR="00B32E23" w:rsidRPr="00B32E23" w:rsidRDefault="00B32E23" w:rsidP="00B32E23">
            <w:pPr>
              <w:spacing w:after="0" w:line="240" w:lineRule="auto"/>
              <w:jc w:val="center"/>
              <w:rPr>
                <w:rFonts w:ascii="Times New Roman" w:eastAsia="Times New Roman" w:hAnsi="Times New Roman" w:cs="Times New Roman"/>
                <w:vertAlign w:val="superscript"/>
              </w:rPr>
            </w:pPr>
            <w:r w:rsidRPr="00B32E23">
              <w:rPr>
                <w:rFonts w:ascii="Times New Roman" w:eastAsia="Times New Roman" w:hAnsi="Times New Roman" w:cs="Times New Roman"/>
              </w:rPr>
              <w:t>Number of weeds/m</w:t>
            </w:r>
            <w:r w:rsidRPr="00B32E23">
              <w:rPr>
                <w:rFonts w:ascii="Times New Roman" w:eastAsia="Times New Roman" w:hAnsi="Times New Roman" w:cs="Times New Roman"/>
                <w:vertAlign w:val="superscript"/>
              </w:rPr>
              <w:t>2</w:t>
            </w:r>
          </w:p>
        </w:tc>
      </w:tr>
      <w:tr w:rsidR="00B32E23" w:rsidRPr="00B32E23" w:rsidTr="004900AA">
        <w:trPr>
          <w:trHeight w:val="251"/>
          <w:jc w:val="center"/>
        </w:trPr>
        <w:tc>
          <w:tcPr>
            <w:tcW w:w="723" w:type="pct"/>
            <w:vMerge/>
            <w:tcBorders>
              <w:left w:val="nil"/>
            </w:tcBorders>
          </w:tcPr>
          <w:p w:rsidR="00B32E23" w:rsidRPr="00B32E23" w:rsidRDefault="00B32E23" w:rsidP="00B32E23">
            <w:pPr>
              <w:spacing w:after="0" w:line="240" w:lineRule="auto"/>
              <w:jc w:val="both"/>
              <w:rPr>
                <w:rFonts w:ascii="Times New Roman" w:eastAsia="Times New Roman" w:hAnsi="Times New Roman" w:cs="Times New Roman"/>
              </w:rPr>
            </w:pPr>
          </w:p>
        </w:tc>
        <w:tc>
          <w:tcPr>
            <w:tcW w:w="2211" w:type="pct"/>
            <w:gridSpan w:val="2"/>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2066" w:type="pct"/>
            <w:gridSpan w:val="2"/>
            <w:tcBorders>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Brishal</w:t>
            </w:r>
          </w:p>
        </w:tc>
      </w:tr>
      <w:tr w:rsidR="00B32E23" w:rsidRPr="00B32E23" w:rsidTr="004900AA">
        <w:trPr>
          <w:trHeight w:val="251"/>
          <w:jc w:val="center"/>
        </w:trPr>
        <w:tc>
          <w:tcPr>
            <w:tcW w:w="723" w:type="pct"/>
            <w:vMerge/>
            <w:tcBorders>
              <w:left w:val="nil"/>
              <w:bottom w:val="single" w:sz="4" w:space="0" w:color="auto"/>
            </w:tcBorders>
          </w:tcPr>
          <w:p w:rsidR="00B32E23" w:rsidRPr="00B32E23" w:rsidRDefault="00B32E23" w:rsidP="00B32E23">
            <w:pPr>
              <w:spacing w:after="0" w:line="240" w:lineRule="auto"/>
              <w:jc w:val="both"/>
              <w:rPr>
                <w:rFonts w:ascii="Times New Roman" w:eastAsia="Times New Roman" w:hAnsi="Times New Roman" w:cs="Times New Roman"/>
              </w:rPr>
            </w:pPr>
          </w:p>
        </w:tc>
        <w:tc>
          <w:tcPr>
            <w:tcW w:w="1171" w:type="pct"/>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1040" w:type="pct"/>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c>
          <w:tcPr>
            <w:tcW w:w="1040" w:type="pct"/>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1026"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r>
      <w:tr w:rsidR="00B32E23" w:rsidRPr="00B32E23" w:rsidTr="004900AA">
        <w:trPr>
          <w:jc w:val="center"/>
        </w:trPr>
        <w:tc>
          <w:tcPr>
            <w:tcW w:w="723" w:type="pct"/>
            <w:tcBorders>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1171"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37</w:t>
            </w:r>
          </w:p>
        </w:tc>
        <w:tc>
          <w:tcPr>
            <w:tcW w:w="1040" w:type="pct"/>
            <w:tcBorders>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84</w:t>
            </w:r>
          </w:p>
        </w:tc>
        <w:tc>
          <w:tcPr>
            <w:tcW w:w="1040" w:type="pct"/>
            <w:tcBorders>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15</w:t>
            </w:r>
          </w:p>
        </w:tc>
        <w:tc>
          <w:tcPr>
            <w:tcW w:w="1026" w:type="pct"/>
            <w:tcBorders>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71</w:t>
            </w:r>
          </w:p>
        </w:tc>
      </w:tr>
      <w:tr w:rsidR="00B32E23" w:rsidRPr="00B32E23" w:rsidTr="004900AA">
        <w:trPr>
          <w:jc w:val="center"/>
        </w:trPr>
        <w:tc>
          <w:tcPr>
            <w:tcW w:w="723"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11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48</w:t>
            </w:r>
          </w:p>
        </w:tc>
        <w:tc>
          <w:tcPr>
            <w:tcW w:w="1040" w:type="pct"/>
            <w:tcBorders>
              <w:top w:val="nil"/>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w:t>
            </w:r>
          </w:p>
        </w:tc>
        <w:tc>
          <w:tcPr>
            <w:tcW w:w="1040" w:type="pct"/>
            <w:tcBorders>
              <w:top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17</w:t>
            </w:r>
          </w:p>
        </w:tc>
        <w:tc>
          <w:tcPr>
            <w:tcW w:w="1026"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65</w:t>
            </w:r>
          </w:p>
        </w:tc>
      </w:tr>
      <w:tr w:rsidR="00B32E23" w:rsidRPr="00B32E23" w:rsidTr="004900AA">
        <w:trPr>
          <w:jc w:val="center"/>
        </w:trPr>
        <w:tc>
          <w:tcPr>
            <w:tcW w:w="723"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11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67</w:t>
            </w:r>
          </w:p>
        </w:tc>
        <w:tc>
          <w:tcPr>
            <w:tcW w:w="1040" w:type="pct"/>
            <w:tcBorders>
              <w:top w:val="nil"/>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96</w:t>
            </w:r>
          </w:p>
        </w:tc>
        <w:tc>
          <w:tcPr>
            <w:tcW w:w="1040" w:type="pct"/>
            <w:tcBorders>
              <w:top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20</w:t>
            </w:r>
          </w:p>
        </w:tc>
        <w:tc>
          <w:tcPr>
            <w:tcW w:w="1026"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72</w:t>
            </w:r>
          </w:p>
        </w:tc>
      </w:tr>
      <w:tr w:rsidR="00B32E23" w:rsidRPr="00B32E23" w:rsidTr="004900AA">
        <w:trPr>
          <w:jc w:val="center"/>
        </w:trPr>
        <w:tc>
          <w:tcPr>
            <w:tcW w:w="723"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11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58</w:t>
            </w:r>
          </w:p>
        </w:tc>
        <w:tc>
          <w:tcPr>
            <w:tcW w:w="1040" w:type="pct"/>
            <w:tcBorders>
              <w:top w:val="nil"/>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88</w:t>
            </w:r>
          </w:p>
        </w:tc>
        <w:tc>
          <w:tcPr>
            <w:tcW w:w="1040" w:type="pct"/>
            <w:tcBorders>
              <w:top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15</w:t>
            </w:r>
          </w:p>
        </w:tc>
        <w:tc>
          <w:tcPr>
            <w:tcW w:w="1026"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64</w:t>
            </w:r>
          </w:p>
        </w:tc>
      </w:tr>
      <w:tr w:rsidR="00B32E23" w:rsidRPr="00B32E23" w:rsidTr="004900AA">
        <w:trPr>
          <w:jc w:val="center"/>
        </w:trPr>
        <w:tc>
          <w:tcPr>
            <w:tcW w:w="723"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11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63</w:t>
            </w:r>
          </w:p>
        </w:tc>
        <w:tc>
          <w:tcPr>
            <w:tcW w:w="1040" w:type="pct"/>
            <w:tcBorders>
              <w:top w:val="nil"/>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98</w:t>
            </w:r>
          </w:p>
        </w:tc>
        <w:tc>
          <w:tcPr>
            <w:tcW w:w="1040" w:type="pct"/>
            <w:tcBorders>
              <w:top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19</w:t>
            </w:r>
          </w:p>
        </w:tc>
        <w:tc>
          <w:tcPr>
            <w:tcW w:w="1026"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72</w:t>
            </w:r>
          </w:p>
        </w:tc>
      </w:tr>
      <w:tr w:rsidR="00B32E23" w:rsidRPr="00B32E23" w:rsidTr="004900AA">
        <w:trPr>
          <w:jc w:val="center"/>
        </w:trPr>
        <w:tc>
          <w:tcPr>
            <w:tcW w:w="723"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11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39</w:t>
            </w:r>
          </w:p>
        </w:tc>
        <w:tc>
          <w:tcPr>
            <w:tcW w:w="1040" w:type="pct"/>
            <w:tcBorders>
              <w:top w:val="nil"/>
              <w:left w:val="nil"/>
              <w:bottom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87</w:t>
            </w:r>
          </w:p>
        </w:tc>
        <w:tc>
          <w:tcPr>
            <w:tcW w:w="1040" w:type="pct"/>
            <w:tcBorders>
              <w:top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29</w:t>
            </w:r>
          </w:p>
        </w:tc>
        <w:tc>
          <w:tcPr>
            <w:tcW w:w="1026"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86</w:t>
            </w:r>
          </w:p>
        </w:tc>
      </w:tr>
      <w:tr w:rsidR="00B32E23" w:rsidRPr="00B32E23" w:rsidTr="004900AA">
        <w:trPr>
          <w:jc w:val="center"/>
        </w:trPr>
        <w:tc>
          <w:tcPr>
            <w:tcW w:w="723" w:type="pct"/>
            <w:tcBorders>
              <w:top w:val="nil"/>
              <w:left w:val="nil"/>
              <w:right w:val="nil"/>
            </w:tcBorders>
          </w:tcPr>
          <w:p w:rsidR="00B32E23" w:rsidRPr="00B32E23" w:rsidRDefault="00B32E23" w:rsidP="00B32E23">
            <w:pPr>
              <w:spacing w:after="0" w:line="240" w:lineRule="auto"/>
              <w:jc w:val="both"/>
              <w:rPr>
                <w:rFonts w:ascii="Times New Roman" w:eastAsia="Times New Roman" w:hAnsi="Times New Roman" w:cs="Times New Roman"/>
                <w:vertAlign w:val="subscript"/>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1171" w:type="pct"/>
            <w:tcBorders>
              <w:top w:val="nil"/>
              <w:left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81</w:t>
            </w:r>
          </w:p>
        </w:tc>
        <w:tc>
          <w:tcPr>
            <w:tcW w:w="1040" w:type="pct"/>
            <w:tcBorders>
              <w:top w:val="nil"/>
              <w:lef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143</w:t>
            </w:r>
          </w:p>
        </w:tc>
        <w:tc>
          <w:tcPr>
            <w:tcW w:w="1040" w:type="pct"/>
            <w:tcBorders>
              <w:top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74</w:t>
            </w:r>
          </w:p>
        </w:tc>
        <w:tc>
          <w:tcPr>
            <w:tcW w:w="1026" w:type="pct"/>
            <w:tcBorders>
              <w:top w:val="nil"/>
              <w:left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131</w:t>
            </w:r>
          </w:p>
        </w:tc>
      </w:tr>
    </w:tbl>
    <w:p w:rsidR="00B32E23" w:rsidRPr="003C3557" w:rsidRDefault="00B32E23" w:rsidP="00B32E23">
      <w:pPr>
        <w:spacing w:after="0" w:line="240" w:lineRule="auto"/>
        <w:jc w:val="both"/>
        <w:rPr>
          <w:rFonts w:ascii="Times New Roman" w:eastAsia="Times New Roman" w:hAnsi="Times New Roman" w:cs="Times New Roman"/>
          <w:sz w:val="26"/>
        </w:rPr>
      </w:pPr>
    </w:p>
    <w:p w:rsidR="00B32E23" w:rsidRPr="00B32E23" w:rsidRDefault="00B32E23" w:rsidP="00B32E23">
      <w:pPr>
        <w:spacing w:after="0" w:line="240" w:lineRule="auto"/>
        <w:ind w:left="810" w:hanging="810"/>
        <w:jc w:val="both"/>
        <w:rPr>
          <w:rFonts w:ascii="Times New Roman" w:eastAsia="Times New Roman" w:hAnsi="Times New Roman" w:cs="Times New Roman"/>
        </w:rPr>
      </w:pPr>
      <w:proofErr w:type="gramStart"/>
      <w:r w:rsidRPr="00B32E23">
        <w:rPr>
          <w:rFonts w:ascii="Times New Roman" w:eastAsia="Times New Roman" w:hAnsi="Times New Roman" w:cs="Times New Roman"/>
        </w:rPr>
        <w:t>Table</w:t>
      </w:r>
      <w:r w:rsidR="0014277A">
        <w:rPr>
          <w:rFonts w:ascii="Times New Roman" w:eastAsia="Times New Roman" w:hAnsi="Times New Roman" w:cs="Times New Roman"/>
        </w:rPr>
        <w:t xml:space="preserve"> </w:t>
      </w:r>
      <w:r w:rsidRPr="00B32E23">
        <w:rPr>
          <w:rFonts w:ascii="Times New Roman" w:eastAsia="Times New Roman" w:hAnsi="Times New Roman" w:cs="Times New Roman"/>
        </w:rPr>
        <w:t>2.</w:t>
      </w:r>
      <w:proofErr w:type="gramEnd"/>
      <w:r w:rsidRPr="00B32E23">
        <w:rPr>
          <w:rFonts w:ascii="Times New Roman" w:eastAsia="Times New Roman" w:hAnsi="Times New Roman" w:cs="Times New Roman"/>
        </w:rPr>
        <w:t xml:space="preserve"> Effect of different herbicide on weed dry weight and weed control efficiency in soybean during </w:t>
      </w:r>
      <w:r w:rsidR="00F81323" w:rsidRPr="00B32E23">
        <w:rPr>
          <w:rFonts w:ascii="Times New Roman" w:eastAsia="Times New Roman" w:hAnsi="Times New Roman" w:cs="Times New Roman"/>
          <w:i/>
        </w:rPr>
        <w:t>R</w:t>
      </w:r>
      <w:r w:rsidRPr="00B32E23">
        <w:rPr>
          <w:rFonts w:ascii="Times New Roman" w:eastAsia="Times New Roman" w:hAnsi="Times New Roman" w:cs="Times New Roman"/>
          <w:i/>
        </w:rPr>
        <w:t xml:space="preserve">abi </w:t>
      </w:r>
      <w:r w:rsidRPr="00B32E23">
        <w:rPr>
          <w:rFonts w:ascii="Times New Roman" w:eastAsia="Times New Roman" w:hAnsi="Times New Roman" w:cs="Times New Roman"/>
        </w:rPr>
        <w:t>season of 2023-24 (Gazipur and Barishal)</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938"/>
        <w:gridCol w:w="966"/>
        <w:gridCol w:w="960"/>
        <w:gridCol w:w="964"/>
        <w:gridCol w:w="1056"/>
        <w:gridCol w:w="1071"/>
        <w:gridCol w:w="1065"/>
        <w:gridCol w:w="984"/>
      </w:tblGrid>
      <w:tr w:rsidR="00B32E23" w:rsidRPr="00B32E23" w:rsidTr="004900AA">
        <w:trPr>
          <w:trHeight w:val="202"/>
          <w:jc w:val="center"/>
        </w:trPr>
        <w:tc>
          <w:tcPr>
            <w:tcW w:w="724" w:type="pct"/>
            <w:vMerge w:val="restart"/>
            <w:tcBorders>
              <w:lef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Treatments</w:t>
            </w:r>
          </w:p>
        </w:tc>
        <w:tc>
          <w:tcPr>
            <w:tcW w:w="2044" w:type="pct"/>
            <w:gridSpan w:val="4"/>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Weed dry weight (g/m</w:t>
            </w:r>
            <w:r w:rsidRPr="00B32E23">
              <w:rPr>
                <w:rFonts w:ascii="Times New Roman" w:eastAsia="Times New Roman" w:hAnsi="Times New Roman" w:cs="Times New Roman"/>
                <w:vertAlign w:val="superscript"/>
              </w:rPr>
              <w:t>2</w:t>
            </w:r>
            <w:r w:rsidRPr="00B32E23">
              <w:rPr>
                <w:rFonts w:ascii="Times New Roman" w:eastAsia="Times New Roman" w:hAnsi="Times New Roman" w:cs="Times New Roman"/>
              </w:rPr>
              <w:t>)</w:t>
            </w:r>
          </w:p>
        </w:tc>
        <w:tc>
          <w:tcPr>
            <w:tcW w:w="2233" w:type="pct"/>
            <w:gridSpan w:val="4"/>
            <w:tcBorders>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Weed control efficiency (%)</w:t>
            </w:r>
          </w:p>
        </w:tc>
      </w:tr>
      <w:tr w:rsidR="00B32E23" w:rsidRPr="00B32E23" w:rsidTr="004900AA">
        <w:trPr>
          <w:trHeight w:val="202"/>
          <w:jc w:val="center"/>
        </w:trPr>
        <w:tc>
          <w:tcPr>
            <w:tcW w:w="724" w:type="pct"/>
            <w:vMerge/>
            <w:tcBorders>
              <w:left w:val="nil"/>
            </w:tcBorders>
          </w:tcPr>
          <w:p w:rsidR="00B32E23" w:rsidRPr="00B32E23" w:rsidRDefault="00B32E23" w:rsidP="00B32E23">
            <w:pPr>
              <w:spacing w:after="0" w:line="240" w:lineRule="auto"/>
              <w:jc w:val="both"/>
              <w:rPr>
                <w:rFonts w:ascii="Times New Roman" w:eastAsia="Times New Roman" w:hAnsi="Times New Roman" w:cs="Times New Roman"/>
              </w:rPr>
            </w:pPr>
          </w:p>
        </w:tc>
        <w:tc>
          <w:tcPr>
            <w:tcW w:w="1016" w:type="pct"/>
            <w:gridSpan w:val="2"/>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1027" w:type="pct"/>
            <w:gridSpan w:val="2"/>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Barishal</w:t>
            </w:r>
          </w:p>
        </w:tc>
        <w:tc>
          <w:tcPr>
            <w:tcW w:w="1136" w:type="pct"/>
            <w:gridSpan w:val="2"/>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Gazipur</w:t>
            </w:r>
          </w:p>
        </w:tc>
        <w:tc>
          <w:tcPr>
            <w:tcW w:w="1097" w:type="pct"/>
            <w:gridSpan w:val="2"/>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Barishal</w:t>
            </w:r>
          </w:p>
        </w:tc>
      </w:tr>
      <w:tr w:rsidR="00B32E23" w:rsidRPr="00B32E23" w:rsidTr="003C3557">
        <w:trPr>
          <w:trHeight w:val="64"/>
          <w:jc w:val="center"/>
        </w:trPr>
        <w:tc>
          <w:tcPr>
            <w:tcW w:w="724" w:type="pct"/>
            <w:vMerge/>
            <w:tcBorders>
              <w:left w:val="nil"/>
              <w:bottom w:val="single" w:sz="4" w:space="0" w:color="auto"/>
            </w:tcBorders>
          </w:tcPr>
          <w:p w:rsidR="00B32E23" w:rsidRPr="00B32E23" w:rsidRDefault="00B32E23" w:rsidP="00B32E23">
            <w:pPr>
              <w:spacing w:after="0" w:line="240" w:lineRule="auto"/>
              <w:jc w:val="both"/>
              <w:rPr>
                <w:rFonts w:ascii="Times New Roman" w:eastAsia="Times New Roman" w:hAnsi="Times New Roman" w:cs="Times New Roman"/>
              </w:rPr>
            </w:pPr>
          </w:p>
        </w:tc>
        <w:tc>
          <w:tcPr>
            <w:tcW w:w="501"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516" w:type="pct"/>
            <w:tcBorders>
              <w:left w:val="nil"/>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c>
          <w:tcPr>
            <w:tcW w:w="513"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515" w:type="pct"/>
            <w:tcBorders>
              <w:left w:val="nil"/>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c>
          <w:tcPr>
            <w:tcW w:w="564"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571" w:type="pct"/>
            <w:tcBorders>
              <w:left w:val="nil"/>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c>
          <w:tcPr>
            <w:tcW w:w="569"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25 DAP</w:t>
            </w:r>
          </w:p>
        </w:tc>
        <w:tc>
          <w:tcPr>
            <w:tcW w:w="528" w:type="pct"/>
            <w:tcBorders>
              <w:left w:val="nil"/>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45 DAP</w:t>
            </w:r>
          </w:p>
        </w:tc>
      </w:tr>
      <w:tr w:rsidR="00B32E23" w:rsidRPr="00B32E23" w:rsidTr="003C3557">
        <w:trPr>
          <w:trHeight w:val="71"/>
          <w:jc w:val="center"/>
        </w:trPr>
        <w:tc>
          <w:tcPr>
            <w:tcW w:w="724" w:type="pct"/>
            <w:tcBorders>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1</w:t>
            </w:r>
          </w:p>
        </w:tc>
        <w:tc>
          <w:tcPr>
            <w:tcW w:w="501"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2.12</w:t>
            </w:r>
          </w:p>
        </w:tc>
        <w:tc>
          <w:tcPr>
            <w:tcW w:w="516"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5.57</w:t>
            </w:r>
          </w:p>
        </w:tc>
        <w:tc>
          <w:tcPr>
            <w:tcW w:w="513" w:type="pct"/>
            <w:tcBorders>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4.47</w:t>
            </w:r>
          </w:p>
        </w:tc>
        <w:tc>
          <w:tcPr>
            <w:tcW w:w="515" w:type="pct"/>
            <w:tcBorders>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12.10</w:t>
            </w:r>
          </w:p>
        </w:tc>
        <w:tc>
          <w:tcPr>
            <w:tcW w:w="564"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82.05</w:t>
            </w:r>
          </w:p>
        </w:tc>
        <w:tc>
          <w:tcPr>
            <w:tcW w:w="571"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82.14</w:t>
            </w:r>
          </w:p>
        </w:tc>
        <w:tc>
          <w:tcPr>
            <w:tcW w:w="569" w:type="pct"/>
            <w:tcBorders>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83.50</w:t>
            </w:r>
          </w:p>
        </w:tc>
        <w:tc>
          <w:tcPr>
            <w:tcW w:w="528" w:type="pct"/>
            <w:tcBorders>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82.63</w:t>
            </w:r>
          </w:p>
        </w:tc>
      </w:tr>
      <w:tr w:rsidR="00B32E23" w:rsidRPr="00B32E23" w:rsidTr="003C3557">
        <w:trPr>
          <w:trHeight w:val="71"/>
          <w:jc w:val="center"/>
        </w:trPr>
        <w:tc>
          <w:tcPr>
            <w:tcW w:w="724"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2</w:t>
            </w:r>
          </w:p>
        </w:tc>
        <w:tc>
          <w:tcPr>
            <w:tcW w:w="50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1.06</w:t>
            </w:r>
          </w:p>
        </w:tc>
        <w:tc>
          <w:tcPr>
            <w:tcW w:w="51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5.53</w:t>
            </w:r>
          </w:p>
        </w:tc>
        <w:tc>
          <w:tcPr>
            <w:tcW w:w="513"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5.28</w:t>
            </w:r>
          </w:p>
        </w:tc>
        <w:tc>
          <w:tcPr>
            <w:tcW w:w="515"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15.17</w:t>
            </w:r>
          </w:p>
        </w:tc>
        <w:tc>
          <w:tcPr>
            <w:tcW w:w="564"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91.02</w:t>
            </w:r>
          </w:p>
        </w:tc>
        <w:tc>
          <w:tcPr>
            <w:tcW w:w="5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82.27</w:t>
            </w:r>
          </w:p>
        </w:tc>
        <w:tc>
          <w:tcPr>
            <w:tcW w:w="569"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80.48</w:t>
            </w:r>
          </w:p>
        </w:tc>
        <w:tc>
          <w:tcPr>
            <w:tcW w:w="528"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80.22</w:t>
            </w:r>
          </w:p>
        </w:tc>
      </w:tr>
      <w:tr w:rsidR="00B32E23" w:rsidRPr="00B32E23" w:rsidTr="003C3557">
        <w:trPr>
          <w:trHeight w:val="82"/>
          <w:jc w:val="center"/>
        </w:trPr>
        <w:tc>
          <w:tcPr>
            <w:tcW w:w="724"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3</w:t>
            </w:r>
          </w:p>
        </w:tc>
        <w:tc>
          <w:tcPr>
            <w:tcW w:w="50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1.80</w:t>
            </w:r>
          </w:p>
        </w:tc>
        <w:tc>
          <w:tcPr>
            <w:tcW w:w="51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7.93</w:t>
            </w:r>
          </w:p>
        </w:tc>
        <w:tc>
          <w:tcPr>
            <w:tcW w:w="513"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6.88</w:t>
            </w:r>
          </w:p>
        </w:tc>
        <w:tc>
          <w:tcPr>
            <w:tcW w:w="515"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18.34</w:t>
            </w:r>
          </w:p>
        </w:tc>
        <w:tc>
          <w:tcPr>
            <w:tcW w:w="564"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84.79</w:t>
            </w:r>
          </w:p>
        </w:tc>
        <w:tc>
          <w:tcPr>
            <w:tcW w:w="5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74.56</w:t>
            </w:r>
          </w:p>
        </w:tc>
        <w:tc>
          <w:tcPr>
            <w:tcW w:w="569"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74.57</w:t>
            </w:r>
          </w:p>
        </w:tc>
        <w:tc>
          <w:tcPr>
            <w:tcW w:w="528"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77.72</w:t>
            </w:r>
          </w:p>
        </w:tc>
      </w:tr>
      <w:tr w:rsidR="00B32E23" w:rsidRPr="00B32E23" w:rsidTr="003C3557">
        <w:trPr>
          <w:trHeight w:val="276"/>
          <w:jc w:val="center"/>
        </w:trPr>
        <w:tc>
          <w:tcPr>
            <w:tcW w:w="724"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4</w:t>
            </w:r>
          </w:p>
        </w:tc>
        <w:tc>
          <w:tcPr>
            <w:tcW w:w="50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1.92</w:t>
            </w:r>
          </w:p>
        </w:tc>
        <w:tc>
          <w:tcPr>
            <w:tcW w:w="51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5.64</w:t>
            </w:r>
          </w:p>
        </w:tc>
        <w:tc>
          <w:tcPr>
            <w:tcW w:w="513"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4.50</w:t>
            </w:r>
          </w:p>
        </w:tc>
        <w:tc>
          <w:tcPr>
            <w:tcW w:w="515"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12.80</w:t>
            </w:r>
          </w:p>
        </w:tc>
        <w:tc>
          <w:tcPr>
            <w:tcW w:w="564"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83.77</w:t>
            </w:r>
          </w:p>
        </w:tc>
        <w:tc>
          <w:tcPr>
            <w:tcW w:w="5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81.90</w:t>
            </w:r>
          </w:p>
        </w:tc>
        <w:tc>
          <w:tcPr>
            <w:tcW w:w="569"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83.38</w:t>
            </w:r>
          </w:p>
        </w:tc>
        <w:tc>
          <w:tcPr>
            <w:tcW w:w="528"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82.08</w:t>
            </w:r>
          </w:p>
        </w:tc>
      </w:tr>
      <w:tr w:rsidR="00B32E23" w:rsidRPr="00B32E23" w:rsidTr="003C3557">
        <w:trPr>
          <w:trHeight w:val="230"/>
          <w:jc w:val="center"/>
        </w:trPr>
        <w:tc>
          <w:tcPr>
            <w:tcW w:w="724"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5</w:t>
            </w:r>
          </w:p>
        </w:tc>
        <w:tc>
          <w:tcPr>
            <w:tcW w:w="50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1.83</w:t>
            </w:r>
          </w:p>
        </w:tc>
        <w:tc>
          <w:tcPr>
            <w:tcW w:w="51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6.88</w:t>
            </w:r>
          </w:p>
        </w:tc>
        <w:tc>
          <w:tcPr>
            <w:tcW w:w="513"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6.05</w:t>
            </w:r>
          </w:p>
        </w:tc>
        <w:tc>
          <w:tcPr>
            <w:tcW w:w="515"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17.80</w:t>
            </w:r>
          </w:p>
        </w:tc>
        <w:tc>
          <w:tcPr>
            <w:tcW w:w="564"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84.48</w:t>
            </w:r>
          </w:p>
        </w:tc>
        <w:tc>
          <w:tcPr>
            <w:tcW w:w="5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77.95</w:t>
            </w:r>
          </w:p>
        </w:tc>
        <w:tc>
          <w:tcPr>
            <w:tcW w:w="569"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77.65</w:t>
            </w:r>
          </w:p>
        </w:tc>
        <w:tc>
          <w:tcPr>
            <w:tcW w:w="528"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78.15</w:t>
            </w:r>
          </w:p>
        </w:tc>
      </w:tr>
      <w:tr w:rsidR="00B32E23" w:rsidRPr="00B32E23" w:rsidTr="003C3557">
        <w:trPr>
          <w:trHeight w:val="119"/>
          <w:jc w:val="center"/>
        </w:trPr>
        <w:tc>
          <w:tcPr>
            <w:tcW w:w="724" w:type="pct"/>
            <w:tcBorders>
              <w:top w:val="nil"/>
              <w:left w:val="nil"/>
              <w:bottom w:val="nil"/>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6</w:t>
            </w:r>
          </w:p>
        </w:tc>
        <w:tc>
          <w:tcPr>
            <w:tcW w:w="50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3.24</w:t>
            </w:r>
          </w:p>
        </w:tc>
        <w:tc>
          <w:tcPr>
            <w:tcW w:w="51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7.59</w:t>
            </w:r>
          </w:p>
        </w:tc>
        <w:tc>
          <w:tcPr>
            <w:tcW w:w="513"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11.52</w:t>
            </w:r>
          </w:p>
        </w:tc>
        <w:tc>
          <w:tcPr>
            <w:tcW w:w="515" w:type="pct"/>
            <w:tcBorders>
              <w:top w:val="nil"/>
              <w:left w:val="nil"/>
              <w:bottom w:val="nil"/>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21.72</w:t>
            </w:r>
          </w:p>
        </w:tc>
        <w:tc>
          <w:tcPr>
            <w:tcW w:w="564"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72.57</w:t>
            </w:r>
          </w:p>
        </w:tc>
        <w:tc>
          <w:tcPr>
            <w:tcW w:w="571"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75.65</w:t>
            </w:r>
          </w:p>
        </w:tc>
        <w:tc>
          <w:tcPr>
            <w:tcW w:w="569"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57.46</w:t>
            </w:r>
          </w:p>
        </w:tc>
        <w:tc>
          <w:tcPr>
            <w:tcW w:w="528"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75.07</w:t>
            </w:r>
          </w:p>
        </w:tc>
      </w:tr>
      <w:tr w:rsidR="00B32E23" w:rsidRPr="00B32E23" w:rsidTr="003C3557">
        <w:trPr>
          <w:trHeight w:val="119"/>
          <w:jc w:val="center"/>
        </w:trPr>
        <w:tc>
          <w:tcPr>
            <w:tcW w:w="724" w:type="pct"/>
            <w:tcBorders>
              <w:top w:val="nil"/>
              <w:left w:val="nil"/>
              <w:bottom w:val="single" w:sz="4" w:space="0" w:color="auto"/>
              <w:right w:val="nil"/>
            </w:tcBorders>
          </w:tcPr>
          <w:p w:rsidR="00B32E23" w:rsidRPr="00B32E23" w:rsidRDefault="00B32E23" w:rsidP="00B32E23">
            <w:pPr>
              <w:spacing w:after="0" w:line="240" w:lineRule="auto"/>
              <w:jc w:val="both"/>
              <w:rPr>
                <w:rFonts w:ascii="Times New Roman" w:eastAsia="Times New Roman" w:hAnsi="Times New Roman" w:cs="Times New Roman"/>
              </w:rPr>
            </w:pPr>
            <w:r w:rsidRPr="00B32E23">
              <w:rPr>
                <w:rFonts w:ascii="Times New Roman" w:eastAsia="Times New Roman" w:hAnsi="Times New Roman" w:cs="Times New Roman"/>
              </w:rPr>
              <w:t>T</w:t>
            </w:r>
            <w:r w:rsidRPr="00B32E23">
              <w:rPr>
                <w:rFonts w:ascii="Times New Roman" w:eastAsia="Times New Roman" w:hAnsi="Times New Roman" w:cs="Times New Roman"/>
                <w:vertAlign w:val="subscript"/>
              </w:rPr>
              <w:t>7</w:t>
            </w:r>
          </w:p>
        </w:tc>
        <w:tc>
          <w:tcPr>
            <w:tcW w:w="501"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11.81</w:t>
            </w:r>
          </w:p>
        </w:tc>
        <w:tc>
          <w:tcPr>
            <w:tcW w:w="516"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31.18</w:t>
            </w:r>
          </w:p>
        </w:tc>
        <w:tc>
          <w:tcPr>
            <w:tcW w:w="513" w:type="pct"/>
            <w:tcBorders>
              <w:top w:val="nil"/>
              <w:left w:val="nil"/>
              <w:bottom w:val="single" w:sz="4" w:space="0" w:color="auto"/>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27.07</w:t>
            </w:r>
          </w:p>
        </w:tc>
        <w:tc>
          <w:tcPr>
            <w:tcW w:w="515" w:type="pct"/>
            <w:tcBorders>
              <w:top w:val="nil"/>
              <w:left w:val="nil"/>
              <w:bottom w:val="single" w:sz="4" w:space="0" w:color="auto"/>
              <w:right w:val="nil"/>
            </w:tcBorders>
            <w:vAlign w:val="bottom"/>
          </w:tcPr>
          <w:p w:rsidR="00B32E23" w:rsidRPr="00B32E23" w:rsidRDefault="00B32E23" w:rsidP="00B32E23">
            <w:pPr>
              <w:spacing w:after="0" w:line="240" w:lineRule="auto"/>
              <w:jc w:val="center"/>
              <w:rPr>
                <w:rFonts w:ascii="Times New Roman" w:hAnsi="Times New Roman" w:cs="Times New Roman"/>
              </w:rPr>
            </w:pPr>
            <w:r w:rsidRPr="00B32E23">
              <w:rPr>
                <w:rFonts w:ascii="Times New Roman" w:hAnsi="Times New Roman" w:cs="Times New Roman"/>
              </w:rPr>
              <w:t>117.22</w:t>
            </w:r>
          </w:p>
        </w:tc>
        <w:tc>
          <w:tcPr>
            <w:tcW w:w="564"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t>
            </w:r>
          </w:p>
        </w:tc>
        <w:tc>
          <w:tcPr>
            <w:tcW w:w="571"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t>
            </w:r>
          </w:p>
        </w:tc>
        <w:tc>
          <w:tcPr>
            <w:tcW w:w="569"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t>
            </w:r>
          </w:p>
        </w:tc>
        <w:tc>
          <w:tcPr>
            <w:tcW w:w="528"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rPr>
            </w:pPr>
            <w:r w:rsidRPr="00B32E23">
              <w:rPr>
                <w:rFonts w:ascii="Times New Roman" w:eastAsia="Times New Roman" w:hAnsi="Times New Roman" w:cs="Times New Roman"/>
              </w:rPr>
              <w:t>-</w:t>
            </w:r>
          </w:p>
        </w:tc>
      </w:tr>
    </w:tbl>
    <w:p w:rsidR="00B32E23" w:rsidRPr="003C3557" w:rsidRDefault="00B32E23" w:rsidP="00B32E23">
      <w:pPr>
        <w:spacing w:after="0" w:line="240" w:lineRule="auto"/>
        <w:jc w:val="both"/>
        <w:rPr>
          <w:rFonts w:ascii="Times New Roman" w:eastAsia="Times New Roman" w:hAnsi="Times New Roman" w:cs="Times New Roman"/>
          <w:iCs/>
          <w:sz w:val="28"/>
        </w:rPr>
      </w:pPr>
    </w:p>
    <w:p w:rsidR="00B32E23" w:rsidRPr="00B32E23" w:rsidRDefault="00B32E23" w:rsidP="00B32E23">
      <w:pPr>
        <w:spacing w:after="0" w:line="240" w:lineRule="auto"/>
        <w:jc w:val="both"/>
        <w:rPr>
          <w:rFonts w:ascii="Times New Roman" w:eastAsia="Times New Roman" w:hAnsi="Times New Roman" w:cs="Times New Roman"/>
          <w:iCs/>
        </w:rPr>
      </w:pPr>
      <w:proofErr w:type="gramStart"/>
      <w:r w:rsidRPr="00B32E23">
        <w:rPr>
          <w:rFonts w:ascii="Times New Roman" w:eastAsia="Times New Roman" w:hAnsi="Times New Roman" w:cs="Times New Roman"/>
          <w:iCs/>
        </w:rPr>
        <w:t>Table</w:t>
      </w:r>
      <w:r w:rsidR="0014277A">
        <w:rPr>
          <w:rFonts w:ascii="Times New Roman" w:eastAsia="Times New Roman" w:hAnsi="Times New Roman" w:cs="Times New Roman"/>
          <w:iCs/>
        </w:rPr>
        <w:t xml:space="preserve"> </w:t>
      </w:r>
      <w:r w:rsidRPr="00B32E23">
        <w:rPr>
          <w:rFonts w:ascii="Times New Roman" w:eastAsia="Times New Roman" w:hAnsi="Times New Roman" w:cs="Times New Roman"/>
          <w:iCs/>
        </w:rPr>
        <w:t>3.</w:t>
      </w:r>
      <w:proofErr w:type="gramEnd"/>
      <w:r w:rsidRPr="00B32E23">
        <w:rPr>
          <w:rFonts w:ascii="Times New Roman" w:eastAsia="Times New Roman" w:hAnsi="Times New Roman" w:cs="Times New Roman"/>
          <w:iCs/>
        </w:rPr>
        <w:t xml:space="preserve"> Effect of herbicide on yield components of soybean during </w:t>
      </w:r>
      <w:r w:rsidR="00F81323" w:rsidRPr="00B32E23">
        <w:rPr>
          <w:rFonts w:ascii="Times New Roman" w:eastAsia="Times New Roman" w:hAnsi="Times New Roman" w:cs="Times New Roman"/>
          <w:i/>
          <w:iCs/>
        </w:rPr>
        <w:t>R</w:t>
      </w:r>
      <w:r w:rsidRPr="00B32E23">
        <w:rPr>
          <w:rFonts w:ascii="Times New Roman" w:eastAsia="Times New Roman" w:hAnsi="Times New Roman" w:cs="Times New Roman"/>
          <w:i/>
          <w:iCs/>
        </w:rPr>
        <w:t>abi</w:t>
      </w:r>
      <w:r w:rsidRPr="00B32E23">
        <w:rPr>
          <w:rFonts w:ascii="Times New Roman" w:eastAsia="Times New Roman" w:hAnsi="Times New Roman" w:cs="Times New Roman"/>
          <w:iCs/>
        </w:rPr>
        <w:t xml:space="preserve"> season of 2023-2024 </w:t>
      </w:r>
    </w:p>
    <w:tbl>
      <w:tblPr>
        <w:tblStyle w:val="TableGrid"/>
        <w:tblW w:w="4877" w:type="pct"/>
        <w:jc w:val="center"/>
        <w:tblLayout w:type="fixed"/>
        <w:tblLook w:val="04A0" w:firstRow="1" w:lastRow="0" w:firstColumn="1" w:lastColumn="0" w:noHBand="0" w:noVBand="1"/>
      </w:tblPr>
      <w:tblGrid>
        <w:gridCol w:w="1318"/>
        <w:gridCol w:w="1213"/>
        <w:gridCol w:w="1012"/>
        <w:gridCol w:w="1212"/>
        <w:gridCol w:w="1113"/>
        <w:gridCol w:w="1212"/>
        <w:gridCol w:w="1113"/>
        <w:gridCol w:w="1147"/>
      </w:tblGrid>
      <w:tr w:rsidR="00B32E23" w:rsidRPr="00B32E23" w:rsidTr="004900AA">
        <w:trPr>
          <w:trHeight w:val="503"/>
          <w:jc w:val="center"/>
        </w:trPr>
        <w:tc>
          <w:tcPr>
            <w:tcW w:w="705" w:type="pct"/>
            <w:vMerge w:val="restart"/>
            <w:tcBorders>
              <w:left w:val="nil"/>
            </w:tcBorders>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Treatment</w:t>
            </w:r>
          </w:p>
        </w:tc>
        <w:tc>
          <w:tcPr>
            <w:tcW w:w="1191" w:type="pct"/>
            <w:gridSpan w:val="2"/>
            <w:tcBorders>
              <w:bottom w:val="single" w:sz="4" w:space="0" w:color="auto"/>
            </w:tcBorders>
          </w:tcPr>
          <w:p w:rsidR="00F813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Plant height</w:t>
            </w:r>
          </w:p>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(cm)</w:t>
            </w:r>
          </w:p>
        </w:tc>
        <w:tc>
          <w:tcPr>
            <w:tcW w:w="1245" w:type="pct"/>
            <w:gridSpan w:val="2"/>
            <w:tcBorders>
              <w:bottom w:val="single" w:sz="4" w:space="0" w:color="auto"/>
            </w:tcBorders>
          </w:tcPr>
          <w:p w:rsidR="00F813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Pods/plant</w:t>
            </w:r>
          </w:p>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 xml:space="preserve"> (No)</w:t>
            </w:r>
          </w:p>
        </w:tc>
        <w:tc>
          <w:tcPr>
            <w:tcW w:w="649" w:type="pct"/>
          </w:tcPr>
          <w:p w:rsidR="00B32E23" w:rsidRPr="00B32E23" w:rsidRDefault="00B32E23" w:rsidP="00B32E23">
            <w:pPr>
              <w:ind w:right="-108" w:hanging="107"/>
              <w:jc w:val="center"/>
              <w:rPr>
                <w:rFonts w:ascii="Times New Roman" w:eastAsia="Times New Roman" w:hAnsi="Times New Roman" w:cs="Times New Roman"/>
                <w:iCs/>
              </w:rPr>
            </w:pPr>
            <w:r w:rsidRPr="00B32E23">
              <w:rPr>
                <w:rFonts w:ascii="Times New Roman" w:eastAsia="Times New Roman" w:hAnsi="Times New Roman" w:cs="Times New Roman"/>
                <w:iCs/>
              </w:rPr>
              <w:t>Seeds/pods (No.)</w:t>
            </w:r>
          </w:p>
        </w:tc>
        <w:tc>
          <w:tcPr>
            <w:tcW w:w="1210" w:type="pct"/>
            <w:gridSpan w:val="2"/>
            <w:tcBorders>
              <w:bottom w:val="single" w:sz="4" w:space="0" w:color="auto"/>
              <w:right w:val="nil"/>
            </w:tcBorders>
          </w:tcPr>
          <w:p w:rsidR="00F813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1000- seed w</w:t>
            </w:r>
            <w:r w:rsidR="00F81323">
              <w:rPr>
                <w:rFonts w:ascii="Times New Roman" w:eastAsia="Times New Roman" w:hAnsi="Times New Roman" w:cs="Times New Roman"/>
                <w:iCs/>
              </w:rPr>
              <w:t>eigh</w:t>
            </w:r>
            <w:r w:rsidRPr="00B32E23">
              <w:rPr>
                <w:rFonts w:ascii="Times New Roman" w:eastAsia="Times New Roman" w:hAnsi="Times New Roman" w:cs="Times New Roman"/>
                <w:iCs/>
              </w:rPr>
              <w:t>t</w:t>
            </w:r>
          </w:p>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(g)</w:t>
            </w:r>
          </w:p>
        </w:tc>
      </w:tr>
      <w:tr w:rsidR="00B32E23" w:rsidRPr="00B32E23" w:rsidTr="003C3557">
        <w:trPr>
          <w:trHeight w:val="233"/>
          <w:jc w:val="center"/>
        </w:trPr>
        <w:tc>
          <w:tcPr>
            <w:tcW w:w="705" w:type="pct"/>
            <w:vMerge/>
            <w:tcBorders>
              <w:left w:val="nil"/>
              <w:bottom w:val="single" w:sz="4" w:space="0" w:color="auto"/>
            </w:tcBorders>
          </w:tcPr>
          <w:p w:rsidR="00B32E23" w:rsidRPr="00B32E23" w:rsidRDefault="00B32E23" w:rsidP="00B32E23">
            <w:pPr>
              <w:rPr>
                <w:rFonts w:ascii="Times New Roman" w:eastAsia="Times New Roman" w:hAnsi="Times New Roman" w:cs="Times New Roman"/>
                <w:iCs/>
              </w:rPr>
            </w:pPr>
          </w:p>
        </w:tc>
        <w:tc>
          <w:tcPr>
            <w:tcW w:w="649" w:type="pct"/>
            <w:tcBorders>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Gazipur</w:t>
            </w:r>
          </w:p>
        </w:tc>
        <w:tc>
          <w:tcPr>
            <w:tcW w:w="542" w:type="pct"/>
            <w:tcBorders>
              <w:left w:val="nil"/>
              <w:bottom w:val="single" w:sz="4" w:space="0" w:color="auto"/>
            </w:tcBorders>
          </w:tcPr>
          <w:p w:rsidR="00B32E23" w:rsidRPr="00B32E23" w:rsidRDefault="00B32E23" w:rsidP="00B32E23">
            <w:pPr>
              <w:ind w:right="-108"/>
              <w:jc w:val="center"/>
              <w:rPr>
                <w:rFonts w:ascii="Times New Roman" w:eastAsia="Times New Roman" w:hAnsi="Times New Roman" w:cs="Times New Roman"/>
                <w:iCs/>
              </w:rPr>
            </w:pPr>
            <w:r w:rsidRPr="00B32E23">
              <w:rPr>
                <w:rFonts w:ascii="Times New Roman" w:eastAsia="Times New Roman" w:hAnsi="Times New Roman" w:cs="Times New Roman"/>
                <w:iCs/>
              </w:rPr>
              <w:t>Barishal</w:t>
            </w:r>
          </w:p>
        </w:tc>
        <w:tc>
          <w:tcPr>
            <w:tcW w:w="649" w:type="pct"/>
            <w:tcBorders>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Gazipur</w:t>
            </w:r>
          </w:p>
        </w:tc>
        <w:tc>
          <w:tcPr>
            <w:tcW w:w="596" w:type="pct"/>
            <w:tcBorders>
              <w:left w:val="nil"/>
              <w:bottom w:val="single" w:sz="4" w:space="0" w:color="auto"/>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Barishal</w:t>
            </w:r>
          </w:p>
        </w:tc>
        <w:tc>
          <w:tcPr>
            <w:tcW w:w="649" w:type="pct"/>
            <w:tcBorders>
              <w:bottom w:val="single" w:sz="4" w:space="0" w:color="auto"/>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Gazipur</w:t>
            </w:r>
          </w:p>
        </w:tc>
        <w:tc>
          <w:tcPr>
            <w:tcW w:w="596" w:type="pct"/>
            <w:tcBorders>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Gazipur</w:t>
            </w:r>
          </w:p>
        </w:tc>
        <w:tc>
          <w:tcPr>
            <w:tcW w:w="614" w:type="pct"/>
            <w:tcBorders>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Barishal</w:t>
            </w:r>
          </w:p>
        </w:tc>
      </w:tr>
      <w:tr w:rsidR="00B32E23" w:rsidRPr="00B32E23" w:rsidTr="003C3557">
        <w:trPr>
          <w:trHeight w:val="209"/>
          <w:jc w:val="center"/>
        </w:trPr>
        <w:tc>
          <w:tcPr>
            <w:tcW w:w="705" w:type="pct"/>
            <w:tcBorders>
              <w:top w:val="single" w:sz="4" w:space="0" w:color="auto"/>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1</w:t>
            </w:r>
          </w:p>
        </w:tc>
        <w:tc>
          <w:tcPr>
            <w:tcW w:w="649" w:type="pct"/>
            <w:tcBorders>
              <w:top w:val="single" w:sz="4" w:space="0" w:color="auto"/>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33.23</w:t>
            </w:r>
          </w:p>
        </w:tc>
        <w:tc>
          <w:tcPr>
            <w:tcW w:w="542" w:type="pct"/>
            <w:tcBorders>
              <w:top w:val="single" w:sz="4" w:space="0" w:color="auto"/>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30.58</w:t>
            </w:r>
          </w:p>
        </w:tc>
        <w:tc>
          <w:tcPr>
            <w:tcW w:w="649" w:type="pct"/>
            <w:tcBorders>
              <w:top w:val="single" w:sz="4" w:space="0" w:color="auto"/>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44.12</w:t>
            </w:r>
          </w:p>
        </w:tc>
        <w:tc>
          <w:tcPr>
            <w:tcW w:w="596" w:type="pct"/>
            <w:tcBorders>
              <w:top w:val="single" w:sz="4" w:space="0" w:color="auto"/>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22.40</w:t>
            </w:r>
          </w:p>
        </w:tc>
        <w:tc>
          <w:tcPr>
            <w:tcW w:w="649" w:type="pct"/>
            <w:tcBorders>
              <w:top w:val="single" w:sz="4" w:space="0" w:color="auto"/>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2.82</w:t>
            </w:r>
          </w:p>
        </w:tc>
        <w:tc>
          <w:tcPr>
            <w:tcW w:w="596" w:type="pct"/>
            <w:tcBorders>
              <w:top w:val="single" w:sz="4" w:space="0" w:color="auto"/>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125.77</w:t>
            </w:r>
          </w:p>
        </w:tc>
        <w:tc>
          <w:tcPr>
            <w:tcW w:w="614" w:type="pct"/>
            <w:tcBorders>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111.70</w:t>
            </w:r>
          </w:p>
        </w:tc>
      </w:tr>
      <w:tr w:rsidR="00B32E23" w:rsidRPr="00B32E23" w:rsidTr="003C3557">
        <w:trPr>
          <w:jc w:val="center"/>
        </w:trPr>
        <w:tc>
          <w:tcPr>
            <w:tcW w:w="705" w:type="pct"/>
            <w:tcBorders>
              <w:top w:val="nil"/>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2</w:t>
            </w:r>
          </w:p>
        </w:tc>
        <w:tc>
          <w:tcPr>
            <w:tcW w:w="649"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34.47</w:t>
            </w:r>
          </w:p>
        </w:tc>
        <w:tc>
          <w:tcPr>
            <w:tcW w:w="542"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32.43</w:t>
            </w:r>
          </w:p>
        </w:tc>
        <w:tc>
          <w:tcPr>
            <w:tcW w:w="649"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44.53</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21.57</w:t>
            </w:r>
          </w:p>
        </w:tc>
        <w:tc>
          <w:tcPr>
            <w:tcW w:w="649" w:type="pct"/>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2.60</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115.17</w:t>
            </w:r>
          </w:p>
        </w:tc>
        <w:tc>
          <w:tcPr>
            <w:tcW w:w="614"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115.51</w:t>
            </w:r>
          </w:p>
        </w:tc>
      </w:tr>
      <w:tr w:rsidR="00B32E23" w:rsidRPr="00B32E23" w:rsidTr="003C3557">
        <w:trPr>
          <w:jc w:val="center"/>
        </w:trPr>
        <w:tc>
          <w:tcPr>
            <w:tcW w:w="705" w:type="pct"/>
            <w:tcBorders>
              <w:top w:val="nil"/>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3</w:t>
            </w:r>
          </w:p>
        </w:tc>
        <w:tc>
          <w:tcPr>
            <w:tcW w:w="649"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33.63</w:t>
            </w:r>
          </w:p>
        </w:tc>
        <w:tc>
          <w:tcPr>
            <w:tcW w:w="542"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31.69</w:t>
            </w:r>
          </w:p>
        </w:tc>
        <w:tc>
          <w:tcPr>
            <w:tcW w:w="649"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41.47</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19.63</w:t>
            </w:r>
          </w:p>
        </w:tc>
        <w:tc>
          <w:tcPr>
            <w:tcW w:w="649" w:type="pct"/>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2.33</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105.87</w:t>
            </w:r>
          </w:p>
        </w:tc>
        <w:tc>
          <w:tcPr>
            <w:tcW w:w="614"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115.14</w:t>
            </w:r>
          </w:p>
        </w:tc>
      </w:tr>
      <w:tr w:rsidR="00B32E23" w:rsidRPr="00B32E23" w:rsidTr="003C3557">
        <w:trPr>
          <w:jc w:val="center"/>
        </w:trPr>
        <w:tc>
          <w:tcPr>
            <w:tcW w:w="705" w:type="pct"/>
            <w:tcBorders>
              <w:top w:val="nil"/>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4</w:t>
            </w:r>
          </w:p>
        </w:tc>
        <w:tc>
          <w:tcPr>
            <w:tcW w:w="649"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34.17</w:t>
            </w:r>
          </w:p>
        </w:tc>
        <w:tc>
          <w:tcPr>
            <w:tcW w:w="542"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36.52</w:t>
            </w:r>
          </w:p>
        </w:tc>
        <w:tc>
          <w:tcPr>
            <w:tcW w:w="649"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53.61</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23.47</w:t>
            </w:r>
          </w:p>
        </w:tc>
        <w:tc>
          <w:tcPr>
            <w:tcW w:w="649" w:type="pct"/>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3.00</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116.37</w:t>
            </w:r>
          </w:p>
        </w:tc>
        <w:tc>
          <w:tcPr>
            <w:tcW w:w="614"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117.32</w:t>
            </w:r>
          </w:p>
        </w:tc>
      </w:tr>
      <w:tr w:rsidR="00B32E23" w:rsidRPr="00B32E23" w:rsidTr="003C3557">
        <w:trPr>
          <w:jc w:val="center"/>
        </w:trPr>
        <w:tc>
          <w:tcPr>
            <w:tcW w:w="705" w:type="pct"/>
            <w:tcBorders>
              <w:top w:val="nil"/>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5</w:t>
            </w:r>
          </w:p>
        </w:tc>
        <w:tc>
          <w:tcPr>
            <w:tcW w:w="649"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33.40</w:t>
            </w:r>
          </w:p>
        </w:tc>
        <w:tc>
          <w:tcPr>
            <w:tcW w:w="542"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33.36</w:t>
            </w:r>
          </w:p>
        </w:tc>
        <w:tc>
          <w:tcPr>
            <w:tcW w:w="649"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50.37</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20.23</w:t>
            </w:r>
          </w:p>
        </w:tc>
        <w:tc>
          <w:tcPr>
            <w:tcW w:w="649" w:type="pct"/>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2.73</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107.53</w:t>
            </w:r>
          </w:p>
        </w:tc>
        <w:tc>
          <w:tcPr>
            <w:tcW w:w="614"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116.37</w:t>
            </w:r>
          </w:p>
        </w:tc>
      </w:tr>
      <w:tr w:rsidR="00B32E23" w:rsidRPr="00B32E23" w:rsidTr="003C3557">
        <w:trPr>
          <w:jc w:val="center"/>
        </w:trPr>
        <w:tc>
          <w:tcPr>
            <w:tcW w:w="705" w:type="pct"/>
            <w:tcBorders>
              <w:top w:val="nil"/>
              <w:left w:val="nil"/>
              <w:bottom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6</w:t>
            </w:r>
          </w:p>
        </w:tc>
        <w:tc>
          <w:tcPr>
            <w:tcW w:w="649"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33.81</w:t>
            </w:r>
          </w:p>
        </w:tc>
        <w:tc>
          <w:tcPr>
            <w:tcW w:w="542" w:type="pct"/>
            <w:tcBorders>
              <w:top w:val="nil"/>
              <w:left w:val="nil"/>
              <w:bottom w:val="nil"/>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33.07</w:t>
            </w:r>
          </w:p>
        </w:tc>
        <w:tc>
          <w:tcPr>
            <w:tcW w:w="649"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50.73</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21.39</w:t>
            </w:r>
          </w:p>
        </w:tc>
        <w:tc>
          <w:tcPr>
            <w:tcW w:w="649" w:type="pct"/>
            <w:tcBorders>
              <w:top w:val="nil"/>
              <w:left w:val="nil"/>
              <w:bottom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2.53</w:t>
            </w:r>
          </w:p>
        </w:tc>
        <w:tc>
          <w:tcPr>
            <w:tcW w:w="596"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112.67</w:t>
            </w:r>
          </w:p>
        </w:tc>
        <w:tc>
          <w:tcPr>
            <w:tcW w:w="614" w:type="pct"/>
            <w:tcBorders>
              <w:top w:val="nil"/>
              <w:left w:val="nil"/>
              <w:bottom w:val="nil"/>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115.12</w:t>
            </w:r>
          </w:p>
        </w:tc>
      </w:tr>
      <w:tr w:rsidR="00B32E23" w:rsidRPr="00B32E23" w:rsidTr="003C3557">
        <w:trPr>
          <w:jc w:val="center"/>
        </w:trPr>
        <w:tc>
          <w:tcPr>
            <w:tcW w:w="705" w:type="pct"/>
            <w:tcBorders>
              <w:top w:val="nil"/>
              <w:left w:val="nil"/>
              <w:bottom w:val="single" w:sz="4" w:space="0" w:color="auto"/>
              <w:right w:val="nil"/>
            </w:tcBorders>
            <w:vAlign w:val="center"/>
          </w:tcPr>
          <w:p w:rsidR="00B32E23" w:rsidRPr="00B32E23" w:rsidRDefault="00B32E23" w:rsidP="00B32E23">
            <w:pPr>
              <w:rPr>
                <w:rFonts w:ascii="Times New Roman" w:eastAsia="Times New Roman" w:hAnsi="Times New Roman" w:cs="Times New Roman"/>
                <w:iCs/>
                <w:vertAlign w:val="subscript"/>
              </w:rPr>
            </w:pPr>
            <w:r w:rsidRPr="00B32E23">
              <w:rPr>
                <w:rFonts w:ascii="Times New Roman" w:eastAsia="Times New Roman" w:hAnsi="Times New Roman" w:cs="Times New Roman"/>
                <w:iCs/>
              </w:rPr>
              <w:t>T</w:t>
            </w:r>
            <w:r w:rsidRPr="00B32E23">
              <w:rPr>
                <w:rFonts w:ascii="Times New Roman" w:eastAsia="Times New Roman" w:hAnsi="Times New Roman" w:cs="Times New Roman"/>
                <w:iCs/>
                <w:vertAlign w:val="subscript"/>
              </w:rPr>
              <w:t>7</w:t>
            </w:r>
          </w:p>
        </w:tc>
        <w:tc>
          <w:tcPr>
            <w:tcW w:w="649" w:type="pct"/>
            <w:tcBorders>
              <w:top w:val="nil"/>
              <w:left w:val="nil"/>
              <w:bottom w:val="single" w:sz="4" w:space="0" w:color="auto"/>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32.83</w:t>
            </w:r>
          </w:p>
        </w:tc>
        <w:tc>
          <w:tcPr>
            <w:tcW w:w="542" w:type="pct"/>
            <w:tcBorders>
              <w:top w:val="nil"/>
              <w:left w:val="nil"/>
              <w:bottom w:val="single" w:sz="4" w:space="0" w:color="auto"/>
              <w:right w:val="nil"/>
            </w:tcBorders>
          </w:tcPr>
          <w:p w:rsidR="00B32E23" w:rsidRPr="00B32E23" w:rsidRDefault="00B32E23" w:rsidP="00B32E23">
            <w:pPr>
              <w:jc w:val="center"/>
              <w:rPr>
                <w:rFonts w:ascii="Times New Roman" w:hAnsi="Times New Roman" w:cs="Times New Roman"/>
              </w:rPr>
            </w:pPr>
            <w:r w:rsidRPr="00B32E23">
              <w:rPr>
                <w:rFonts w:ascii="Times New Roman" w:hAnsi="Times New Roman" w:cs="Times New Roman"/>
              </w:rPr>
              <w:t>28.47</w:t>
            </w:r>
          </w:p>
        </w:tc>
        <w:tc>
          <w:tcPr>
            <w:tcW w:w="649" w:type="pct"/>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40.29</w:t>
            </w:r>
          </w:p>
        </w:tc>
        <w:tc>
          <w:tcPr>
            <w:tcW w:w="596" w:type="pct"/>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18.54</w:t>
            </w:r>
          </w:p>
        </w:tc>
        <w:tc>
          <w:tcPr>
            <w:tcW w:w="649" w:type="pct"/>
            <w:tcBorders>
              <w:top w:val="nil"/>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hAnsi="Times New Roman" w:cs="Times New Roman"/>
                <w:color w:val="000000"/>
              </w:rPr>
              <w:t>2.05</w:t>
            </w:r>
          </w:p>
        </w:tc>
        <w:tc>
          <w:tcPr>
            <w:tcW w:w="596" w:type="pct"/>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98.07</w:t>
            </w:r>
          </w:p>
        </w:tc>
        <w:tc>
          <w:tcPr>
            <w:tcW w:w="614" w:type="pct"/>
            <w:tcBorders>
              <w:top w:val="nil"/>
              <w:left w:val="nil"/>
              <w:bottom w:val="single" w:sz="4" w:space="0" w:color="auto"/>
              <w:right w:val="nil"/>
            </w:tcBorders>
            <w:vAlign w:val="bottom"/>
          </w:tcPr>
          <w:p w:rsidR="00B32E23" w:rsidRPr="00B32E23" w:rsidRDefault="00B32E23" w:rsidP="00B32E23">
            <w:pPr>
              <w:jc w:val="center"/>
              <w:rPr>
                <w:rFonts w:ascii="Times New Roman" w:hAnsi="Times New Roman" w:cs="Times New Roman"/>
                <w:color w:val="000000"/>
              </w:rPr>
            </w:pPr>
            <w:r w:rsidRPr="00B32E23">
              <w:rPr>
                <w:rFonts w:ascii="Times New Roman" w:hAnsi="Times New Roman" w:cs="Times New Roman"/>
                <w:color w:val="000000"/>
              </w:rPr>
              <w:t>108.71</w:t>
            </w:r>
          </w:p>
        </w:tc>
      </w:tr>
      <w:tr w:rsidR="00B32E23" w:rsidRPr="00B32E23" w:rsidTr="003C3557">
        <w:trPr>
          <w:jc w:val="center"/>
        </w:trPr>
        <w:tc>
          <w:tcPr>
            <w:tcW w:w="705" w:type="pct"/>
            <w:tcBorders>
              <w:top w:val="single" w:sz="4" w:space="0" w:color="auto"/>
              <w:left w:val="nil"/>
              <w:bottom w:val="single" w:sz="4" w:space="0" w:color="auto"/>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 xml:space="preserve">LSD </w:t>
            </w:r>
            <w:r w:rsidRPr="00B32E23">
              <w:rPr>
                <w:rFonts w:ascii="Times New Roman" w:eastAsia="Times New Roman" w:hAnsi="Times New Roman" w:cs="Times New Roman"/>
                <w:iCs/>
                <w:vertAlign w:val="subscript"/>
              </w:rPr>
              <w:t>(0.05)</w:t>
            </w:r>
          </w:p>
        </w:tc>
        <w:tc>
          <w:tcPr>
            <w:tcW w:w="649" w:type="pct"/>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0.92</w:t>
            </w:r>
          </w:p>
        </w:tc>
        <w:tc>
          <w:tcPr>
            <w:tcW w:w="542" w:type="pct"/>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1.09</w:t>
            </w:r>
          </w:p>
        </w:tc>
        <w:tc>
          <w:tcPr>
            <w:tcW w:w="649" w:type="pct"/>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0.67</w:t>
            </w:r>
          </w:p>
        </w:tc>
        <w:tc>
          <w:tcPr>
            <w:tcW w:w="596" w:type="pct"/>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0.85</w:t>
            </w:r>
          </w:p>
        </w:tc>
        <w:tc>
          <w:tcPr>
            <w:tcW w:w="649" w:type="pct"/>
            <w:tcBorders>
              <w:top w:val="single" w:sz="4" w:space="0" w:color="auto"/>
              <w:left w:val="nil"/>
              <w:bottom w:val="single" w:sz="4" w:space="0" w:color="auto"/>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0.70</w:t>
            </w:r>
          </w:p>
        </w:tc>
        <w:tc>
          <w:tcPr>
            <w:tcW w:w="596" w:type="pct"/>
            <w:tcBorders>
              <w:top w:val="single" w:sz="4" w:space="0" w:color="auto"/>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10.26</w:t>
            </w:r>
          </w:p>
        </w:tc>
        <w:tc>
          <w:tcPr>
            <w:tcW w:w="614" w:type="pct"/>
            <w:tcBorders>
              <w:top w:val="single" w:sz="4" w:space="0" w:color="auto"/>
              <w:left w:val="nil"/>
              <w:bottom w:val="single" w:sz="4" w:space="0" w:color="auto"/>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0.68</w:t>
            </w:r>
          </w:p>
        </w:tc>
      </w:tr>
      <w:tr w:rsidR="00B32E23" w:rsidRPr="00B32E23" w:rsidTr="003C3557">
        <w:trPr>
          <w:jc w:val="center"/>
        </w:trPr>
        <w:tc>
          <w:tcPr>
            <w:tcW w:w="705" w:type="pct"/>
            <w:tcBorders>
              <w:top w:val="single" w:sz="4" w:space="0" w:color="auto"/>
              <w:left w:val="nil"/>
              <w:right w:val="nil"/>
            </w:tcBorders>
            <w:vAlign w:val="center"/>
          </w:tcPr>
          <w:p w:rsidR="00B32E23" w:rsidRPr="00B32E23" w:rsidRDefault="00B32E23" w:rsidP="00B32E23">
            <w:pPr>
              <w:rPr>
                <w:rFonts w:ascii="Times New Roman" w:eastAsia="Times New Roman" w:hAnsi="Times New Roman" w:cs="Times New Roman"/>
                <w:iCs/>
              </w:rPr>
            </w:pPr>
            <w:r w:rsidRPr="00B32E23">
              <w:rPr>
                <w:rFonts w:ascii="Times New Roman" w:eastAsia="Times New Roman" w:hAnsi="Times New Roman" w:cs="Times New Roman"/>
                <w:iCs/>
              </w:rPr>
              <w:t>CV (%)</w:t>
            </w:r>
          </w:p>
        </w:tc>
        <w:tc>
          <w:tcPr>
            <w:tcW w:w="649" w:type="pct"/>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0.96</w:t>
            </w:r>
          </w:p>
        </w:tc>
        <w:tc>
          <w:tcPr>
            <w:tcW w:w="542" w:type="pct"/>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1.18</w:t>
            </w:r>
          </w:p>
        </w:tc>
        <w:tc>
          <w:tcPr>
            <w:tcW w:w="649" w:type="pct"/>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0.51</w:t>
            </w:r>
          </w:p>
        </w:tc>
        <w:tc>
          <w:tcPr>
            <w:tcW w:w="596" w:type="pct"/>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1.42</w:t>
            </w:r>
          </w:p>
        </w:tc>
        <w:tc>
          <w:tcPr>
            <w:tcW w:w="649" w:type="pct"/>
            <w:tcBorders>
              <w:top w:val="single" w:sz="4" w:space="0" w:color="auto"/>
              <w:left w:val="nil"/>
              <w:right w:val="nil"/>
            </w:tcBorders>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9.41</w:t>
            </w:r>
          </w:p>
        </w:tc>
        <w:tc>
          <w:tcPr>
            <w:tcW w:w="596" w:type="pct"/>
            <w:tcBorders>
              <w:top w:val="single" w:sz="4" w:space="0" w:color="auto"/>
              <w:left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3.22</w:t>
            </w:r>
          </w:p>
        </w:tc>
        <w:tc>
          <w:tcPr>
            <w:tcW w:w="614" w:type="pct"/>
            <w:tcBorders>
              <w:top w:val="single" w:sz="4" w:space="0" w:color="auto"/>
              <w:left w:val="nil"/>
              <w:right w:val="nil"/>
            </w:tcBorders>
            <w:vAlign w:val="bottom"/>
          </w:tcPr>
          <w:p w:rsidR="00B32E23" w:rsidRPr="00B32E23" w:rsidRDefault="00B32E23" w:rsidP="00B32E23">
            <w:pPr>
              <w:jc w:val="center"/>
              <w:rPr>
                <w:rFonts w:ascii="Times New Roman" w:eastAsia="Times New Roman" w:hAnsi="Times New Roman" w:cs="Times New Roman"/>
                <w:iCs/>
              </w:rPr>
            </w:pPr>
            <w:r w:rsidRPr="00B32E23">
              <w:rPr>
                <w:rFonts w:ascii="Times New Roman" w:eastAsia="Times New Roman" w:hAnsi="Times New Roman" w:cs="Times New Roman"/>
                <w:iCs/>
              </w:rPr>
              <w:t>0.21</w:t>
            </w:r>
          </w:p>
        </w:tc>
      </w:tr>
    </w:tbl>
    <w:p w:rsidR="00B32E23" w:rsidRPr="00B32E23" w:rsidRDefault="00B32E23" w:rsidP="00B32E23">
      <w:pPr>
        <w:spacing w:after="0" w:line="240" w:lineRule="auto"/>
        <w:ind w:left="810" w:hanging="810"/>
        <w:jc w:val="both"/>
        <w:rPr>
          <w:rFonts w:ascii="Times New Roman" w:eastAsia="Times New Roman" w:hAnsi="Times New Roman" w:cs="Times New Roman"/>
          <w:iCs/>
          <w:sz w:val="10"/>
        </w:rPr>
      </w:pPr>
    </w:p>
    <w:p w:rsidR="00B32E23" w:rsidRPr="00B32E23" w:rsidRDefault="00B32E23" w:rsidP="00B32E23">
      <w:pPr>
        <w:spacing w:after="0" w:line="240" w:lineRule="auto"/>
        <w:jc w:val="both"/>
        <w:rPr>
          <w:rFonts w:ascii="Times New Roman" w:eastAsia="Times New Roman" w:hAnsi="Times New Roman" w:cs="Times New Roman"/>
          <w:sz w:val="18"/>
          <w:szCs w:val="18"/>
        </w:rPr>
      </w:pPr>
      <w:r w:rsidRPr="00B32E23">
        <w:rPr>
          <w:rFonts w:ascii="Times New Roman" w:eastAsia="Times New Roman" w:hAnsi="Times New Roman" w:cs="Times New Roman"/>
          <w:sz w:val="18"/>
          <w:szCs w:val="18"/>
        </w:rPr>
        <w:t>Price: Soybean =Tk.40/kg</w:t>
      </w:r>
    </w:p>
    <w:p w:rsidR="00B32E23" w:rsidRPr="00F81323" w:rsidRDefault="00B32E23" w:rsidP="00B32E23">
      <w:pPr>
        <w:spacing w:after="0" w:line="240" w:lineRule="auto"/>
        <w:jc w:val="both"/>
        <w:rPr>
          <w:rFonts w:ascii="Times New Roman" w:eastAsia="Times New Roman" w:hAnsi="Times New Roman" w:cs="Times New Roman"/>
          <w:sz w:val="18"/>
          <w:szCs w:val="18"/>
        </w:rPr>
      </w:pP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1</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iCs/>
          <w:sz w:val="18"/>
          <w:szCs w:val="18"/>
        </w:rPr>
        <w:t xml:space="preserve">Mentor 70 WP (Metribuzin 70%) @ 750 g/ha at 2-4 leaf stage of weeds </w:t>
      </w:r>
      <w:r w:rsidRPr="00F81323">
        <w:rPr>
          <w:rFonts w:ascii="Times New Roman" w:eastAsia="Times New Roman" w:hAnsi="Times New Roman" w:cs="Times New Roman"/>
          <w:bCs/>
          <w:iCs/>
          <w:sz w:val="18"/>
          <w:szCs w:val="18"/>
        </w:rPr>
        <w:t xml:space="preserve">,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2</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iCs/>
          <w:sz w:val="18"/>
          <w:szCs w:val="18"/>
        </w:rPr>
        <w:t>Vico 28 SL (Glufosinate Ammonium) @ 1.5 L/ha as pre emergence</w:t>
      </w:r>
      <w:r w:rsidRPr="00F81323">
        <w:rPr>
          <w:rFonts w:ascii="Times New Roman" w:eastAsia="Times New Roman" w:hAnsi="Times New Roman" w:cs="Times New Roman"/>
          <w:bCs/>
          <w:iCs/>
          <w:sz w:val="18"/>
          <w:szCs w:val="18"/>
        </w:rPr>
        <w:t xml:space="preserve">,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3</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iCs/>
          <w:sz w:val="18"/>
          <w:szCs w:val="18"/>
        </w:rPr>
        <w:t>Vico 28 SL (Glufosinate Ammonium) @ 2.0 L/ha as pre emergence</w:t>
      </w:r>
      <w:r w:rsidRPr="00F81323">
        <w:rPr>
          <w:rFonts w:ascii="Times New Roman" w:eastAsia="Times New Roman" w:hAnsi="Times New Roman" w:cs="Times New Roman"/>
          <w:bCs/>
          <w:iCs/>
          <w:sz w:val="18"/>
          <w:szCs w:val="18"/>
        </w:rPr>
        <w:t xml:space="preserve">,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4</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bCs/>
          <w:iCs/>
          <w:sz w:val="18"/>
          <w:szCs w:val="18"/>
        </w:rPr>
        <w:t>Iris 24.5 EC (</w:t>
      </w:r>
      <w:r w:rsidRPr="00F81323">
        <w:rPr>
          <w:rFonts w:ascii="Times New Roman" w:eastAsia="Times New Roman" w:hAnsi="Times New Roman" w:cs="Times New Roman"/>
          <w:iCs/>
          <w:sz w:val="18"/>
          <w:szCs w:val="18"/>
        </w:rPr>
        <w:t xml:space="preserve">Sodium Aciflurofen 16.5% + Clodinafop Propagyl 8%) @ 0.7  L/ha at 2-4 leaf stage of weeds,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5</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bCs/>
          <w:iCs/>
          <w:sz w:val="18"/>
          <w:szCs w:val="18"/>
        </w:rPr>
        <w:t>Iris 24.5 EC (</w:t>
      </w:r>
      <w:r w:rsidRPr="00F81323">
        <w:rPr>
          <w:rFonts w:ascii="Times New Roman" w:eastAsia="Times New Roman" w:hAnsi="Times New Roman" w:cs="Times New Roman"/>
          <w:iCs/>
          <w:sz w:val="18"/>
          <w:szCs w:val="18"/>
        </w:rPr>
        <w:t xml:space="preserve">Sodium Aciflurofen 16.5% + Clodinafop Propagyl 8%) @ 1.0 L/ha at 2-4 leaf stage of weeds,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6</w:t>
      </w:r>
      <w:r w:rsidRPr="00F81323">
        <w:rPr>
          <w:rFonts w:ascii="Times New Roman" w:eastAsia="Times New Roman" w:hAnsi="Times New Roman" w:cs="Times New Roman"/>
          <w:bCs/>
          <w:iCs/>
          <w:sz w:val="18"/>
          <w:szCs w:val="18"/>
          <w:lang w:val="en-SG"/>
        </w:rPr>
        <w:t xml:space="preserve"> =Two Hand weeding at 25 and 45 DAT</w:t>
      </w:r>
      <w:r w:rsidRPr="00F81323">
        <w:rPr>
          <w:rFonts w:ascii="Times New Roman" w:eastAsia="Times New Roman" w:hAnsi="Times New Roman" w:cs="Times New Roman"/>
          <w:bCs/>
          <w:iCs/>
          <w:sz w:val="18"/>
          <w:szCs w:val="18"/>
        </w:rPr>
        <w:t xml:space="preserve"> and </w:t>
      </w:r>
      <w:r w:rsidRPr="00F81323">
        <w:rPr>
          <w:rFonts w:ascii="Times New Roman" w:eastAsia="Times New Roman" w:hAnsi="Times New Roman" w:cs="Times New Roman"/>
          <w:bCs/>
          <w:iCs/>
          <w:sz w:val="18"/>
          <w:szCs w:val="18"/>
          <w:lang w:val="en-SG"/>
        </w:rPr>
        <w:t>T</w:t>
      </w:r>
      <w:r w:rsidRPr="00F81323">
        <w:rPr>
          <w:rFonts w:ascii="Times New Roman" w:eastAsia="Times New Roman" w:hAnsi="Times New Roman" w:cs="Times New Roman"/>
          <w:bCs/>
          <w:iCs/>
          <w:sz w:val="18"/>
          <w:szCs w:val="18"/>
          <w:vertAlign w:val="subscript"/>
          <w:lang w:val="en-SG"/>
        </w:rPr>
        <w:t>7</w:t>
      </w:r>
      <w:r w:rsidRPr="00F81323">
        <w:rPr>
          <w:rFonts w:ascii="Times New Roman" w:eastAsia="Times New Roman" w:hAnsi="Times New Roman" w:cs="Times New Roman"/>
          <w:bCs/>
          <w:iCs/>
          <w:sz w:val="18"/>
          <w:szCs w:val="18"/>
          <w:lang w:val="en-SG"/>
        </w:rPr>
        <w:t xml:space="preserve"> = </w:t>
      </w:r>
      <w:r w:rsidRPr="00F81323">
        <w:rPr>
          <w:rFonts w:ascii="Times New Roman" w:eastAsia="Times New Roman" w:hAnsi="Times New Roman" w:cs="Times New Roman"/>
          <w:bCs/>
          <w:iCs/>
          <w:sz w:val="18"/>
          <w:szCs w:val="18"/>
        </w:rPr>
        <w:t>Control (No weeding</w:t>
      </w:r>
      <w:r w:rsidRPr="00F81323">
        <w:rPr>
          <w:rFonts w:ascii="Times New Roman" w:eastAsia="Times New Roman" w:hAnsi="Times New Roman" w:cs="Times New Roman"/>
          <w:bCs/>
          <w:sz w:val="18"/>
          <w:szCs w:val="18"/>
        </w:rPr>
        <w:t>)</w:t>
      </w:r>
    </w:p>
    <w:p w:rsidR="00B32E23" w:rsidRPr="00B32E23" w:rsidRDefault="00B32E23" w:rsidP="00B32E23">
      <w:pPr>
        <w:spacing w:after="0" w:line="240" w:lineRule="auto"/>
        <w:ind w:left="810" w:hanging="810"/>
        <w:jc w:val="both"/>
        <w:rPr>
          <w:rFonts w:ascii="Times New Roman" w:eastAsia="Times New Roman" w:hAnsi="Times New Roman" w:cs="Times New Roman"/>
          <w:iCs/>
          <w:sz w:val="10"/>
        </w:rPr>
      </w:pPr>
    </w:p>
    <w:p w:rsidR="00B32E23" w:rsidRDefault="00B32E23" w:rsidP="00B32E23">
      <w:pPr>
        <w:spacing w:after="0" w:line="240" w:lineRule="auto"/>
        <w:ind w:left="810" w:hanging="810"/>
        <w:jc w:val="both"/>
        <w:rPr>
          <w:rFonts w:ascii="Times New Roman" w:eastAsia="Times New Roman" w:hAnsi="Times New Roman" w:cs="Times New Roman"/>
          <w:iCs/>
          <w:sz w:val="10"/>
        </w:rPr>
      </w:pPr>
    </w:p>
    <w:p w:rsidR="00425517" w:rsidRDefault="00425517" w:rsidP="00B32E23">
      <w:pPr>
        <w:spacing w:after="0" w:line="240" w:lineRule="auto"/>
        <w:ind w:left="810" w:hanging="810"/>
        <w:jc w:val="both"/>
        <w:rPr>
          <w:rFonts w:ascii="Times New Roman" w:eastAsia="Times New Roman" w:hAnsi="Times New Roman" w:cs="Times New Roman"/>
          <w:iCs/>
          <w:sz w:val="10"/>
        </w:rPr>
      </w:pPr>
    </w:p>
    <w:p w:rsidR="00425517" w:rsidRDefault="00425517" w:rsidP="00B32E23">
      <w:pPr>
        <w:spacing w:after="0" w:line="240" w:lineRule="auto"/>
        <w:ind w:left="810" w:hanging="810"/>
        <w:jc w:val="both"/>
        <w:rPr>
          <w:rFonts w:ascii="Times New Roman" w:eastAsia="Times New Roman" w:hAnsi="Times New Roman" w:cs="Times New Roman"/>
          <w:iCs/>
          <w:sz w:val="10"/>
        </w:rPr>
      </w:pPr>
    </w:p>
    <w:p w:rsidR="00425517" w:rsidRDefault="00425517" w:rsidP="00B32E23">
      <w:pPr>
        <w:spacing w:after="0" w:line="240" w:lineRule="auto"/>
        <w:ind w:left="810" w:hanging="810"/>
        <w:jc w:val="both"/>
        <w:rPr>
          <w:rFonts w:ascii="Times New Roman" w:eastAsia="Times New Roman" w:hAnsi="Times New Roman" w:cs="Times New Roman"/>
          <w:iCs/>
          <w:sz w:val="10"/>
        </w:rPr>
      </w:pPr>
    </w:p>
    <w:p w:rsidR="00425517" w:rsidRDefault="00425517" w:rsidP="00B32E23">
      <w:pPr>
        <w:spacing w:after="0" w:line="240" w:lineRule="auto"/>
        <w:ind w:left="810" w:hanging="810"/>
        <w:jc w:val="both"/>
        <w:rPr>
          <w:rFonts w:ascii="Times New Roman" w:eastAsia="Times New Roman" w:hAnsi="Times New Roman" w:cs="Times New Roman"/>
          <w:iCs/>
          <w:sz w:val="10"/>
        </w:rPr>
      </w:pPr>
    </w:p>
    <w:p w:rsidR="00425517" w:rsidRPr="00B32E23" w:rsidRDefault="00425517" w:rsidP="00B32E23">
      <w:pPr>
        <w:spacing w:after="0" w:line="240" w:lineRule="auto"/>
        <w:ind w:left="810" w:hanging="810"/>
        <w:jc w:val="both"/>
        <w:rPr>
          <w:rFonts w:ascii="Times New Roman" w:eastAsia="Times New Roman" w:hAnsi="Times New Roman" w:cs="Times New Roman"/>
          <w:iCs/>
          <w:sz w:val="10"/>
        </w:rPr>
      </w:pPr>
    </w:p>
    <w:p w:rsidR="00B32E23" w:rsidRPr="00B32E23" w:rsidRDefault="00B32E23" w:rsidP="00B32E23">
      <w:pPr>
        <w:spacing w:after="0" w:line="240" w:lineRule="auto"/>
        <w:ind w:left="810" w:hanging="810"/>
        <w:jc w:val="both"/>
        <w:rPr>
          <w:rFonts w:ascii="Times New Roman" w:eastAsia="Times New Roman" w:hAnsi="Times New Roman" w:cs="Times New Roman"/>
          <w:iCs/>
          <w:sz w:val="10"/>
        </w:rPr>
      </w:pPr>
    </w:p>
    <w:p w:rsidR="00B32E23" w:rsidRPr="00B32E23" w:rsidRDefault="00B32E23" w:rsidP="00B32E23">
      <w:pPr>
        <w:spacing w:after="0" w:line="240" w:lineRule="auto"/>
        <w:ind w:left="810" w:hanging="810"/>
        <w:jc w:val="both"/>
        <w:rPr>
          <w:rFonts w:ascii="Times New Roman" w:eastAsia="Times New Roman" w:hAnsi="Times New Roman" w:cs="Times New Roman"/>
          <w:iCs/>
        </w:rPr>
      </w:pPr>
      <w:proofErr w:type="gramStart"/>
      <w:r w:rsidRPr="00B32E23">
        <w:rPr>
          <w:rFonts w:ascii="Times New Roman" w:eastAsia="Times New Roman" w:hAnsi="Times New Roman" w:cs="Times New Roman"/>
          <w:iCs/>
        </w:rPr>
        <w:lastRenderedPageBreak/>
        <w:t>Table 4.</w:t>
      </w:r>
      <w:proofErr w:type="gramEnd"/>
      <w:r w:rsidRPr="00B32E23">
        <w:rPr>
          <w:rFonts w:ascii="Times New Roman" w:eastAsia="Times New Roman" w:hAnsi="Times New Roman" w:cs="Times New Roman"/>
          <w:iCs/>
        </w:rPr>
        <w:t xml:space="preserve"> Cost and return analysis of different herbicides in soybean cultivation during </w:t>
      </w:r>
      <w:r w:rsidR="00F81323" w:rsidRPr="00B32E23">
        <w:rPr>
          <w:rFonts w:ascii="Times New Roman" w:eastAsia="Times New Roman" w:hAnsi="Times New Roman" w:cs="Times New Roman"/>
          <w:i/>
          <w:iCs/>
        </w:rPr>
        <w:t>R</w:t>
      </w:r>
      <w:r w:rsidRPr="00B32E23">
        <w:rPr>
          <w:rFonts w:ascii="Times New Roman" w:eastAsia="Times New Roman" w:hAnsi="Times New Roman" w:cs="Times New Roman"/>
          <w:i/>
          <w:iCs/>
        </w:rPr>
        <w:t xml:space="preserve">abi </w:t>
      </w:r>
      <w:r w:rsidRPr="00B32E23">
        <w:rPr>
          <w:rFonts w:ascii="Times New Roman" w:eastAsia="Times New Roman" w:hAnsi="Times New Roman" w:cs="Times New Roman"/>
          <w:iCs/>
        </w:rPr>
        <w:t>season of 2023-2024 (Gazipur and Barishal)</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709"/>
        <w:gridCol w:w="811"/>
        <w:gridCol w:w="811"/>
        <w:gridCol w:w="801"/>
        <w:gridCol w:w="918"/>
        <w:gridCol w:w="971"/>
        <w:gridCol w:w="798"/>
        <w:gridCol w:w="873"/>
        <w:gridCol w:w="730"/>
        <w:gridCol w:w="783"/>
      </w:tblGrid>
      <w:tr w:rsidR="00B32E23" w:rsidRPr="00B32E23" w:rsidTr="00425517">
        <w:trPr>
          <w:trHeight w:val="278"/>
          <w:jc w:val="center"/>
        </w:trPr>
        <w:tc>
          <w:tcPr>
            <w:tcW w:w="649" w:type="pct"/>
            <w:vMerge w:val="restart"/>
            <w:tcBorders>
              <w:left w:val="nil"/>
              <w:right w:val="single" w:sz="4" w:space="0" w:color="auto"/>
            </w:tcBorders>
          </w:tcPr>
          <w:p w:rsidR="00B32E23" w:rsidRPr="00B32E23" w:rsidRDefault="00425517" w:rsidP="00B32E23">
            <w:pPr>
              <w:spacing w:after="0" w:line="240" w:lineRule="auto"/>
              <w:rPr>
                <w:rFonts w:ascii="Times New Roman" w:eastAsia="Times New Roman" w:hAnsi="Times New Roman" w:cs="Times New Roman"/>
                <w:iCs/>
                <w:sz w:val="21"/>
                <w:szCs w:val="21"/>
              </w:rPr>
            </w:pPr>
            <w:r>
              <w:rPr>
                <w:rFonts w:ascii="Times New Roman" w:eastAsia="Times New Roman" w:hAnsi="Times New Roman" w:cs="Times New Roman"/>
                <w:iCs/>
                <w:sz w:val="21"/>
                <w:szCs w:val="21"/>
              </w:rPr>
              <w:t>Treatment</w:t>
            </w:r>
          </w:p>
        </w:tc>
        <w:tc>
          <w:tcPr>
            <w:tcW w:w="806" w:type="pct"/>
            <w:gridSpan w:val="2"/>
            <w:tcBorders>
              <w:left w:val="single" w:sz="4" w:space="0" w:color="auto"/>
              <w:right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 xml:space="preserve">Yield </w:t>
            </w:r>
          </w:p>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(t/ha)</w:t>
            </w:r>
          </w:p>
        </w:tc>
        <w:tc>
          <w:tcPr>
            <w:tcW w:w="855" w:type="pct"/>
            <w:gridSpan w:val="2"/>
            <w:tcBorders>
              <w:left w:val="single" w:sz="4" w:space="0" w:color="auto"/>
              <w:right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Gross return</w:t>
            </w:r>
          </w:p>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(Tk./ha)</w:t>
            </w:r>
          </w:p>
        </w:tc>
        <w:tc>
          <w:tcPr>
            <w:tcW w:w="1002" w:type="pct"/>
            <w:gridSpan w:val="2"/>
            <w:tcBorders>
              <w:left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Cost of production</w:t>
            </w:r>
          </w:p>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(Tk./ha)</w:t>
            </w:r>
          </w:p>
        </w:tc>
        <w:tc>
          <w:tcPr>
            <w:tcW w:w="886" w:type="pct"/>
            <w:gridSpan w:val="2"/>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Gross margin</w:t>
            </w:r>
          </w:p>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(Tk./ha)</w:t>
            </w:r>
          </w:p>
        </w:tc>
        <w:tc>
          <w:tcPr>
            <w:tcW w:w="802" w:type="pct"/>
            <w:gridSpan w:val="2"/>
            <w:tcBorders>
              <w:top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BCR</w:t>
            </w:r>
          </w:p>
        </w:tc>
      </w:tr>
      <w:tr w:rsidR="00B32E23" w:rsidRPr="00B32E23" w:rsidTr="00425517">
        <w:trPr>
          <w:trHeight w:hRule="exact" w:val="271"/>
          <w:jc w:val="center"/>
        </w:trPr>
        <w:tc>
          <w:tcPr>
            <w:tcW w:w="649" w:type="pct"/>
            <w:vMerge/>
            <w:tcBorders>
              <w:left w:val="nil"/>
              <w:bottom w:val="single" w:sz="4" w:space="0" w:color="auto"/>
            </w:tcBorders>
          </w:tcPr>
          <w:p w:rsidR="00B32E23" w:rsidRPr="00B32E23" w:rsidRDefault="00B32E23" w:rsidP="00B32E23">
            <w:pPr>
              <w:spacing w:after="0" w:line="240" w:lineRule="auto"/>
              <w:rPr>
                <w:rFonts w:ascii="Times New Roman" w:eastAsia="Times New Roman" w:hAnsi="Times New Roman" w:cs="Times New Roman"/>
                <w:iCs/>
                <w:sz w:val="21"/>
                <w:szCs w:val="21"/>
              </w:rPr>
            </w:pPr>
          </w:p>
        </w:tc>
        <w:tc>
          <w:tcPr>
            <w:tcW w:w="376" w:type="pct"/>
            <w:tcBorders>
              <w:bottom w:val="single" w:sz="4" w:space="0" w:color="auto"/>
              <w:right w:val="nil"/>
            </w:tcBorders>
          </w:tcPr>
          <w:p w:rsidR="00B32E23" w:rsidRPr="00B32E23" w:rsidRDefault="00B32E23" w:rsidP="00B32E23">
            <w:pPr>
              <w:spacing w:after="0" w:line="240" w:lineRule="auto"/>
              <w:ind w:right="-109"/>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Gaz.</w:t>
            </w:r>
          </w:p>
        </w:tc>
        <w:tc>
          <w:tcPr>
            <w:tcW w:w="430" w:type="pct"/>
            <w:tcBorders>
              <w:left w:val="nil"/>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Bar.</w:t>
            </w:r>
          </w:p>
        </w:tc>
        <w:tc>
          <w:tcPr>
            <w:tcW w:w="430" w:type="pct"/>
            <w:tcBorders>
              <w:bottom w:val="single" w:sz="4" w:space="0" w:color="auto"/>
            </w:tcBorders>
          </w:tcPr>
          <w:p w:rsidR="00B32E23" w:rsidRPr="00B32E23" w:rsidRDefault="00B32E23" w:rsidP="00B32E23">
            <w:pPr>
              <w:spacing w:after="0" w:line="240" w:lineRule="auto"/>
              <w:ind w:right="-109"/>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Gaz.</w:t>
            </w:r>
          </w:p>
        </w:tc>
        <w:tc>
          <w:tcPr>
            <w:tcW w:w="425" w:type="pct"/>
            <w:tcBorders>
              <w:bottom w:val="single" w:sz="4" w:space="0" w:color="auto"/>
              <w:right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Bar.</w:t>
            </w:r>
          </w:p>
        </w:tc>
        <w:tc>
          <w:tcPr>
            <w:tcW w:w="487" w:type="pct"/>
            <w:tcBorders>
              <w:left w:val="single" w:sz="4" w:space="0" w:color="auto"/>
              <w:bottom w:val="single" w:sz="4" w:space="0" w:color="auto"/>
            </w:tcBorders>
          </w:tcPr>
          <w:p w:rsidR="00B32E23" w:rsidRPr="00B32E23" w:rsidRDefault="00B32E23" w:rsidP="00B32E23">
            <w:pPr>
              <w:spacing w:after="0" w:line="240" w:lineRule="auto"/>
              <w:ind w:right="-109"/>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Gaz.</w:t>
            </w:r>
          </w:p>
        </w:tc>
        <w:tc>
          <w:tcPr>
            <w:tcW w:w="515" w:type="pct"/>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Bar.</w:t>
            </w:r>
          </w:p>
        </w:tc>
        <w:tc>
          <w:tcPr>
            <w:tcW w:w="423" w:type="pct"/>
            <w:tcBorders>
              <w:bottom w:val="single" w:sz="4" w:space="0" w:color="auto"/>
            </w:tcBorders>
          </w:tcPr>
          <w:p w:rsidR="00B32E23" w:rsidRPr="00B32E23" w:rsidRDefault="00B32E23" w:rsidP="00B32E23">
            <w:pPr>
              <w:spacing w:after="0" w:line="240" w:lineRule="auto"/>
              <w:ind w:right="-109"/>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Gaz.</w:t>
            </w:r>
          </w:p>
        </w:tc>
        <w:tc>
          <w:tcPr>
            <w:tcW w:w="463" w:type="pct"/>
            <w:tcBorders>
              <w:bottom w:val="single" w:sz="4" w:space="0" w:color="auto"/>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Bar.</w:t>
            </w:r>
          </w:p>
        </w:tc>
        <w:tc>
          <w:tcPr>
            <w:tcW w:w="387" w:type="pct"/>
            <w:tcBorders>
              <w:bottom w:val="single" w:sz="4" w:space="0" w:color="auto"/>
            </w:tcBorders>
          </w:tcPr>
          <w:p w:rsidR="00B32E23" w:rsidRPr="00B32E23" w:rsidRDefault="00B32E23" w:rsidP="00B32E23">
            <w:pPr>
              <w:spacing w:after="0" w:line="240" w:lineRule="auto"/>
              <w:ind w:right="-109"/>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Gaz.</w:t>
            </w:r>
          </w:p>
        </w:tc>
        <w:tc>
          <w:tcPr>
            <w:tcW w:w="415" w:type="pct"/>
            <w:tcBorders>
              <w:bottom w:val="single" w:sz="4" w:space="0" w:color="auto"/>
              <w:right w:val="nil"/>
            </w:tcBorders>
          </w:tcPr>
          <w:p w:rsidR="00B32E23" w:rsidRPr="00B32E23" w:rsidRDefault="00B32E23" w:rsidP="00B32E23">
            <w:pPr>
              <w:spacing w:after="0" w:line="240" w:lineRule="auto"/>
              <w:jc w:val="center"/>
              <w:rPr>
                <w:rFonts w:ascii="Times New Roman" w:eastAsia="Times New Roman" w:hAnsi="Times New Roman" w:cs="Times New Roman"/>
                <w:iCs/>
                <w:sz w:val="21"/>
                <w:szCs w:val="21"/>
              </w:rPr>
            </w:pPr>
            <w:r w:rsidRPr="00B32E23">
              <w:rPr>
                <w:rFonts w:ascii="Times New Roman" w:eastAsia="Times New Roman" w:hAnsi="Times New Roman" w:cs="Times New Roman"/>
                <w:iCs/>
                <w:sz w:val="21"/>
                <w:szCs w:val="21"/>
              </w:rPr>
              <w:t>Bar.</w:t>
            </w:r>
          </w:p>
        </w:tc>
      </w:tr>
      <w:tr w:rsidR="00B32E23" w:rsidRPr="00B32E23" w:rsidTr="00425517">
        <w:trPr>
          <w:trHeight w:val="70"/>
          <w:jc w:val="center"/>
        </w:trPr>
        <w:tc>
          <w:tcPr>
            <w:tcW w:w="649" w:type="pct"/>
            <w:tcBorders>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1</w:t>
            </w:r>
          </w:p>
        </w:tc>
        <w:tc>
          <w:tcPr>
            <w:tcW w:w="376"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2.79</w:t>
            </w:r>
          </w:p>
        </w:tc>
        <w:tc>
          <w:tcPr>
            <w:tcW w:w="430"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1.79</w:t>
            </w:r>
          </w:p>
        </w:tc>
        <w:tc>
          <w:tcPr>
            <w:tcW w:w="430"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83700</w:t>
            </w:r>
          </w:p>
        </w:tc>
        <w:tc>
          <w:tcPr>
            <w:tcW w:w="425" w:type="pct"/>
            <w:tcBorders>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71600</w:t>
            </w:r>
          </w:p>
        </w:tc>
        <w:tc>
          <w:tcPr>
            <w:tcW w:w="487"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48189</w:t>
            </w:r>
          </w:p>
        </w:tc>
        <w:tc>
          <w:tcPr>
            <w:tcW w:w="515"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45765</w:t>
            </w:r>
          </w:p>
        </w:tc>
        <w:tc>
          <w:tcPr>
            <w:tcW w:w="423" w:type="pct"/>
            <w:tcBorders>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35511</w:t>
            </w:r>
          </w:p>
        </w:tc>
        <w:tc>
          <w:tcPr>
            <w:tcW w:w="463" w:type="pct"/>
            <w:tcBorders>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25835</w:t>
            </w:r>
          </w:p>
        </w:tc>
        <w:tc>
          <w:tcPr>
            <w:tcW w:w="387" w:type="pct"/>
            <w:tcBorders>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1.74</w:t>
            </w:r>
          </w:p>
        </w:tc>
        <w:tc>
          <w:tcPr>
            <w:tcW w:w="415" w:type="pct"/>
            <w:tcBorders>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1.56</w:t>
            </w:r>
          </w:p>
        </w:tc>
      </w:tr>
      <w:tr w:rsidR="00B32E23" w:rsidRPr="00B32E23" w:rsidTr="00425517">
        <w:trPr>
          <w:trHeight w:val="70"/>
          <w:jc w:val="center"/>
        </w:trPr>
        <w:tc>
          <w:tcPr>
            <w:tcW w:w="649" w:type="pct"/>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2</w:t>
            </w:r>
          </w:p>
        </w:tc>
        <w:tc>
          <w:tcPr>
            <w:tcW w:w="37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2.47</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1.84</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74100</w:t>
            </w:r>
          </w:p>
        </w:tc>
        <w:tc>
          <w:tcPr>
            <w:tcW w:w="425"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73600</w:t>
            </w:r>
          </w:p>
        </w:tc>
        <w:tc>
          <w:tcPr>
            <w:tcW w:w="487"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46990</w:t>
            </w:r>
          </w:p>
        </w:tc>
        <w:tc>
          <w:tcPr>
            <w:tcW w:w="515"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49588</w:t>
            </w:r>
          </w:p>
        </w:tc>
        <w:tc>
          <w:tcPr>
            <w:tcW w:w="423"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27110</w:t>
            </w:r>
          </w:p>
        </w:tc>
        <w:tc>
          <w:tcPr>
            <w:tcW w:w="463"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24012</w:t>
            </w:r>
          </w:p>
        </w:tc>
        <w:tc>
          <w:tcPr>
            <w:tcW w:w="387" w:type="pct"/>
            <w:tcBorders>
              <w:top w:val="nil"/>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1.58</w:t>
            </w:r>
          </w:p>
        </w:tc>
        <w:tc>
          <w:tcPr>
            <w:tcW w:w="415" w:type="pct"/>
            <w:tcBorders>
              <w:top w:val="nil"/>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1.48</w:t>
            </w:r>
          </w:p>
        </w:tc>
      </w:tr>
      <w:tr w:rsidR="00B32E23" w:rsidRPr="00B32E23" w:rsidTr="00425517">
        <w:trPr>
          <w:trHeight w:val="70"/>
          <w:jc w:val="center"/>
        </w:trPr>
        <w:tc>
          <w:tcPr>
            <w:tcW w:w="649" w:type="pct"/>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3</w:t>
            </w:r>
          </w:p>
        </w:tc>
        <w:tc>
          <w:tcPr>
            <w:tcW w:w="37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2.04</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1.62</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61200</w:t>
            </w:r>
          </w:p>
        </w:tc>
        <w:tc>
          <w:tcPr>
            <w:tcW w:w="425"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64800</w:t>
            </w:r>
          </w:p>
        </w:tc>
        <w:tc>
          <w:tcPr>
            <w:tcW w:w="487"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46990</w:t>
            </w:r>
          </w:p>
        </w:tc>
        <w:tc>
          <w:tcPr>
            <w:tcW w:w="515"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49588</w:t>
            </w:r>
          </w:p>
        </w:tc>
        <w:tc>
          <w:tcPr>
            <w:tcW w:w="423"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14210</w:t>
            </w:r>
          </w:p>
        </w:tc>
        <w:tc>
          <w:tcPr>
            <w:tcW w:w="463"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15212</w:t>
            </w:r>
          </w:p>
        </w:tc>
        <w:tc>
          <w:tcPr>
            <w:tcW w:w="387" w:type="pct"/>
            <w:tcBorders>
              <w:top w:val="nil"/>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1.30</w:t>
            </w:r>
          </w:p>
        </w:tc>
        <w:tc>
          <w:tcPr>
            <w:tcW w:w="415" w:type="pct"/>
            <w:tcBorders>
              <w:top w:val="nil"/>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1.31</w:t>
            </w:r>
          </w:p>
        </w:tc>
      </w:tr>
      <w:tr w:rsidR="00B32E23" w:rsidRPr="00B32E23" w:rsidTr="00425517">
        <w:trPr>
          <w:trHeight w:val="70"/>
          <w:jc w:val="center"/>
        </w:trPr>
        <w:tc>
          <w:tcPr>
            <w:tcW w:w="649" w:type="pct"/>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4</w:t>
            </w:r>
          </w:p>
        </w:tc>
        <w:tc>
          <w:tcPr>
            <w:tcW w:w="37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1.94</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1.78</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58200</w:t>
            </w:r>
          </w:p>
        </w:tc>
        <w:tc>
          <w:tcPr>
            <w:tcW w:w="425"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71200</w:t>
            </w:r>
          </w:p>
        </w:tc>
        <w:tc>
          <w:tcPr>
            <w:tcW w:w="487"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45975</w:t>
            </w:r>
          </w:p>
        </w:tc>
        <w:tc>
          <w:tcPr>
            <w:tcW w:w="515"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47749</w:t>
            </w:r>
          </w:p>
        </w:tc>
        <w:tc>
          <w:tcPr>
            <w:tcW w:w="423"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12225</w:t>
            </w:r>
          </w:p>
        </w:tc>
        <w:tc>
          <w:tcPr>
            <w:tcW w:w="463"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23451</w:t>
            </w:r>
          </w:p>
        </w:tc>
        <w:tc>
          <w:tcPr>
            <w:tcW w:w="387" w:type="pct"/>
            <w:tcBorders>
              <w:top w:val="nil"/>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1.27</w:t>
            </w:r>
          </w:p>
        </w:tc>
        <w:tc>
          <w:tcPr>
            <w:tcW w:w="415" w:type="pct"/>
            <w:tcBorders>
              <w:top w:val="nil"/>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1.49</w:t>
            </w:r>
          </w:p>
        </w:tc>
      </w:tr>
      <w:tr w:rsidR="00B32E23" w:rsidRPr="00B32E23" w:rsidTr="00425517">
        <w:trPr>
          <w:trHeight w:val="70"/>
          <w:jc w:val="center"/>
        </w:trPr>
        <w:tc>
          <w:tcPr>
            <w:tcW w:w="649" w:type="pct"/>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5</w:t>
            </w:r>
          </w:p>
        </w:tc>
        <w:tc>
          <w:tcPr>
            <w:tcW w:w="37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1.90</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1.68</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57000</w:t>
            </w:r>
          </w:p>
        </w:tc>
        <w:tc>
          <w:tcPr>
            <w:tcW w:w="425"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67200</w:t>
            </w:r>
          </w:p>
        </w:tc>
        <w:tc>
          <w:tcPr>
            <w:tcW w:w="487"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45975</w:t>
            </w:r>
          </w:p>
        </w:tc>
        <w:tc>
          <w:tcPr>
            <w:tcW w:w="515"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47749</w:t>
            </w:r>
          </w:p>
        </w:tc>
        <w:tc>
          <w:tcPr>
            <w:tcW w:w="423"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11025</w:t>
            </w:r>
          </w:p>
        </w:tc>
        <w:tc>
          <w:tcPr>
            <w:tcW w:w="463"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19451</w:t>
            </w:r>
          </w:p>
        </w:tc>
        <w:tc>
          <w:tcPr>
            <w:tcW w:w="387" w:type="pct"/>
            <w:tcBorders>
              <w:top w:val="nil"/>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1.24</w:t>
            </w:r>
          </w:p>
        </w:tc>
        <w:tc>
          <w:tcPr>
            <w:tcW w:w="415" w:type="pct"/>
            <w:tcBorders>
              <w:top w:val="nil"/>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1.41</w:t>
            </w:r>
          </w:p>
        </w:tc>
      </w:tr>
      <w:tr w:rsidR="00B32E23" w:rsidRPr="00B32E23" w:rsidTr="00425517">
        <w:trPr>
          <w:trHeight w:val="70"/>
          <w:jc w:val="center"/>
        </w:trPr>
        <w:tc>
          <w:tcPr>
            <w:tcW w:w="649" w:type="pct"/>
            <w:tcBorders>
              <w:top w:val="nil"/>
              <w:left w:val="nil"/>
              <w:bottom w:val="nil"/>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6</w:t>
            </w:r>
          </w:p>
        </w:tc>
        <w:tc>
          <w:tcPr>
            <w:tcW w:w="376"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2.17</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1.89</w:t>
            </w:r>
          </w:p>
        </w:tc>
        <w:tc>
          <w:tcPr>
            <w:tcW w:w="430"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65100</w:t>
            </w:r>
          </w:p>
        </w:tc>
        <w:tc>
          <w:tcPr>
            <w:tcW w:w="425"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75600</w:t>
            </w:r>
          </w:p>
        </w:tc>
        <w:tc>
          <w:tcPr>
            <w:tcW w:w="487"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51545</w:t>
            </w:r>
          </w:p>
        </w:tc>
        <w:tc>
          <w:tcPr>
            <w:tcW w:w="515"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57855</w:t>
            </w:r>
          </w:p>
        </w:tc>
        <w:tc>
          <w:tcPr>
            <w:tcW w:w="423" w:type="pct"/>
            <w:tcBorders>
              <w:top w:val="nil"/>
              <w:left w:val="nil"/>
              <w:bottom w:val="nil"/>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13555</w:t>
            </w:r>
          </w:p>
        </w:tc>
        <w:tc>
          <w:tcPr>
            <w:tcW w:w="463" w:type="pct"/>
            <w:tcBorders>
              <w:top w:val="nil"/>
              <w:left w:val="nil"/>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17745</w:t>
            </w:r>
          </w:p>
        </w:tc>
        <w:tc>
          <w:tcPr>
            <w:tcW w:w="387" w:type="pct"/>
            <w:tcBorders>
              <w:top w:val="nil"/>
              <w:left w:val="nil"/>
              <w:bottom w:val="nil"/>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1.26</w:t>
            </w:r>
          </w:p>
        </w:tc>
        <w:tc>
          <w:tcPr>
            <w:tcW w:w="415" w:type="pct"/>
            <w:tcBorders>
              <w:top w:val="nil"/>
              <w:left w:val="single" w:sz="4" w:space="0" w:color="auto"/>
              <w:bottom w:val="nil"/>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1.31</w:t>
            </w:r>
          </w:p>
        </w:tc>
      </w:tr>
      <w:tr w:rsidR="00B32E23" w:rsidRPr="00B32E23" w:rsidTr="00425517">
        <w:trPr>
          <w:trHeight w:val="70"/>
          <w:jc w:val="center"/>
        </w:trPr>
        <w:tc>
          <w:tcPr>
            <w:tcW w:w="649" w:type="pct"/>
            <w:tcBorders>
              <w:top w:val="nil"/>
              <w:left w:val="nil"/>
              <w:bottom w:val="single" w:sz="4" w:space="0" w:color="auto"/>
              <w:right w:val="nil"/>
            </w:tcBorders>
          </w:tcPr>
          <w:p w:rsidR="00B32E23" w:rsidRPr="00B32E23" w:rsidRDefault="00B32E23" w:rsidP="00B32E23">
            <w:pPr>
              <w:spacing w:after="0" w:line="240" w:lineRule="auto"/>
              <w:rPr>
                <w:rFonts w:ascii="Times New Roman" w:eastAsia="Times New Roman" w:hAnsi="Times New Roman" w:cs="Times New Roman"/>
                <w:iCs/>
                <w:sz w:val="20"/>
                <w:szCs w:val="20"/>
                <w:vertAlign w:val="subscript"/>
              </w:rPr>
            </w:pPr>
            <w:r w:rsidRPr="00B32E23">
              <w:rPr>
                <w:rFonts w:ascii="Times New Roman" w:eastAsia="Times New Roman" w:hAnsi="Times New Roman" w:cs="Times New Roman"/>
                <w:iCs/>
                <w:sz w:val="20"/>
                <w:szCs w:val="20"/>
              </w:rPr>
              <w:t>T</w:t>
            </w:r>
            <w:r w:rsidRPr="00B32E23">
              <w:rPr>
                <w:rFonts w:ascii="Times New Roman" w:eastAsia="Times New Roman" w:hAnsi="Times New Roman" w:cs="Times New Roman"/>
                <w:iCs/>
                <w:sz w:val="20"/>
                <w:szCs w:val="20"/>
                <w:vertAlign w:val="subscript"/>
              </w:rPr>
              <w:t>7</w:t>
            </w:r>
          </w:p>
        </w:tc>
        <w:tc>
          <w:tcPr>
            <w:tcW w:w="376"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1.84</w:t>
            </w:r>
          </w:p>
        </w:tc>
        <w:tc>
          <w:tcPr>
            <w:tcW w:w="430"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1.36</w:t>
            </w:r>
          </w:p>
        </w:tc>
        <w:tc>
          <w:tcPr>
            <w:tcW w:w="430"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55200</w:t>
            </w:r>
          </w:p>
        </w:tc>
        <w:tc>
          <w:tcPr>
            <w:tcW w:w="425" w:type="pct"/>
            <w:tcBorders>
              <w:top w:val="nil"/>
              <w:left w:val="nil"/>
              <w:bottom w:val="single" w:sz="4" w:space="0" w:color="auto"/>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54400</w:t>
            </w:r>
          </w:p>
        </w:tc>
        <w:tc>
          <w:tcPr>
            <w:tcW w:w="487"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42590</w:t>
            </w:r>
          </w:p>
        </w:tc>
        <w:tc>
          <w:tcPr>
            <w:tcW w:w="515"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40974</w:t>
            </w:r>
          </w:p>
        </w:tc>
        <w:tc>
          <w:tcPr>
            <w:tcW w:w="423" w:type="pct"/>
            <w:tcBorders>
              <w:top w:val="nil"/>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12610</w:t>
            </w:r>
          </w:p>
        </w:tc>
        <w:tc>
          <w:tcPr>
            <w:tcW w:w="463" w:type="pct"/>
            <w:tcBorders>
              <w:top w:val="nil"/>
              <w:left w:val="nil"/>
              <w:bottom w:val="single" w:sz="4" w:space="0" w:color="auto"/>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13426</w:t>
            </w:r>
          </w:p>
        </w:tc>
        <w:tc>
          <w:tcPr>
            <w:tcW w:w="387" w:type="pct"/>
            <w:tcBorders>
              <w:top w:val="nil"/>
              <w:left w:val="nil"/>
              <w:bottom w:val="single" w:sz="4" w:space="0" w:color="auto"/>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1.30</w:t>
            </w:r>
          </w:p>
        </w:tc>
        <w:tc>
          <w:tcPr>
            <w:tcW w:w="415" w:type="pct"/>
            <w:tcBorders>
              <w:top w:val="nil"/>
              <w:left w:val="single" w:sz="4" w:space="0" w:color="auto"/>
              <w:bottom w:val="single" w:sz="4" w:space="0" w:color="auto"/>
              <w:right w:val="nil"/>
            </w:tcBorders>
          </w:tcPr>
          <w:p w:rsidR="00B32E23" w:rsidRPr="00B32E23" w:rsidRDefault="00B32E23" w:rsidP="00B32E23">
            <w:pPr>
              <w:spacing w:after="0" w:line="240" w:lineRule="auto"/>
              <w:rPr>
                <w:rFonts w:ascii="Times New Roman" w:hAnsi="Times New Roman" w:cs="Times New Roman"/>
                <w:sz w:val="20"/>
                <w:szCs w:val="20"/>
              </w:rPr>
            </w:pPr>
            <w:r w:rsidRPr="00B32E23">
              <w:rPr>
                <w:rFonts w:ascii="Times New Roman" w:hAnsi="Times New Roman" w:cs="Times New Roman"/>
                <w:sz w:val="20"/>
                <w:szCs w:val="20"/>
              </w:rPr>
              <w:t>1.33</w:t>
            </w:r>
          </w:p>
        </w:tc>
      </w:tr>
      <w:tr w:rsidR="00B32E23" w:rsidRPr="00B32E23" w:rsidTr="00425517">
        <w:trPr>
          <w:trHeight w:val="70"/>
          <w:jc w:val="center"/>
        </w:trPr>
        <w:tc>
          <w:tcPr>
            <w:tcW w:w="649" w:type="pct"/>
            <w:tcBorders>
              <w:top w:val="single" w:sz="4" w:space="0" w:color="auto"/>
              <w:left w:val="nil"/>
              <w:bottom w:val="single" w:sz="4" w:space="0" w:color="auto"/>
              <w:right w:val="nil"/>
            </w:tcBorders>
            <w:vAlign w:val="center"/>
          </w:tcPr>
          <w:p w:rsidR="00B32E23" w:rsidRPr="00B32E23" w:rsidRDefault="00B32E23" w:rsidP="00B32E23">
            <w:pPr>
              <w:spacing w:after="0" w:line="240" w:lineRule="auto"/>
              <w:ind w:hanging="61"/>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 xml:space="preserve">LSD </w:t>
            </w:r>
            <w:r w:rsidRPr="00B32E23">
              <w:rPr>
                <w:rFonts w:ascii="Times New Roman" w:eastAsia="Times New Roman" w:hAnsi="Times New Roman" w:cs="Times New Roman"/>
                <w:iCs/>
                <w:sz w:val="20"/>
                <w:szCs w:val="20"/>
                <w:vertAlign w:val="subscript"/>
              </w:rPr>
              <w:t>(0.05)</w:t>
            </w:r>
          </w:p>
        </w:tc>
        <w:tc>
          <w:tcPr>
            <w:tcW w:w="376"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0.12</w:t>
            </w:r>
          </w:p>
        </w:tc>
        <w:tc>
          <w:tcPr>
            <w:tcW w:w="430"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0.34</w:t>
            </w:r>
          </w:p>
        </w:tc>
        <w:tc>
          <w:tcPr>
            <w:tcW w:w="430"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25"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87"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515"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23"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63"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w:t>
            </w:r>
          </w:p>
        </w:tc>
        <w:tc>
          <w:tcPr>
            <w:tcW w:w="387" w:type="pct"/>
            <w:tcBorders>
              <w:top w:val="single" w:sz="4" w:space="0" w:color="auto"/>
              <w:left w:val="nil"/>
              <w:bottom w:val="single" w:sz="4" w:space="0" w:color="auto"/>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15" w:type="pct"/>
            <w:tcBorders>
              <w:top w:val="single" w:sz="4" w:space="0" w:color="auto"/>
              <w:left w:val="single" w:sz="4" w:space="0" w:color="auto"/>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r>
      <w:tr w:rsidR="00B32E23" w:rsidRPr="00B32E23" w:rsidTr="00425517">
        <w:trPr>
          <w:trHeight w:val="70"/>
          <w:jc w:val="center"/>
        </w:trPr>
        <w:tc>
          <w:tcPr>
            <w:tcW w:w="649" w:type="pct"/>
            <w:tcBorders>
              <w:top w:val="single" w:sz="4" w:space="0" w:color="auto"/>
              <w:left w:val="nil"/>
              <w:bottom w:val="single" w:sz="4" w:space="0" w:color="auto"/>
              <w:right w:val="nil"/>
            </w:tcBorders>
            <w:vAlign w:val="center"/>
          </w:tcPr>
          <w:p w:rsidR="00B32E23" w:rsidRPr="00B32E23" w:rsidRDefault="00B32E23" w:rsidP="00B32E23">
            <w:pPr>
              <w:spacing w:after="0" w:line="240" w:lineRule="auto"/>
              <w:rPr>
                <w:rFonts w:ascii="Times New Roman" w:eastAsia="Times New Roman" w:hAnsi="Times New Roman" w:cs="Times New Roman"/>
                <w:iCs/>
                <w:sz w:val="20"/>
                <w:szCs w:val="20"/>
              </w:rPr>
            </w:pPr>
            <w:r w:rsidRPr="00B32E23">
              <w:rPr>
                <w:rFonts w:ascii="Times New Roman" w:eastAsia="Times New Roman" w:hAnsi="Times New Roman" w:cs="Times New Roman"/>
                <w:iCs/>
                <w:sz w:val="20"/>
                <w:szCs w:val="20"/>
              </w:rPr>
              <w:t>CV (%)</w:t>
            </w:r>
          </w:p>
        </w:tc>
        <w:tc>
          <w:tcPr>
            <w:tcW w:w="376"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1.88</w:t>
            </w:r>
          </w:p>
        </w:tc>
        <w:tc>
          <w:tcPr>
            <w:tcW w:w="430"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6.87</w:t>
            </w:r>
          </w:p>
        </w:tc>
        <w:tc>
          <w:tcPr>
            <w:tcW w:w="430"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25"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87"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515"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23"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63" w:type="pct"/>
            <w:tcBorders>
              <w:top w:val="single" w:sz="4" w:space="0" w:color="auto"/>
              <w:left w:val="nil"/>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color w:val="000000"/>
                <w:sz w:val="20"/>
                <w:szCs w:val="20"/>
              </w:rPr>
            </w:pPr>
            <w:r w:rsidRPr="00B32E23">
              <w:rPr>
                <w:rFonts w:ascii="Times New Roman" w:hAnsi="Times New Roman" w:cs="Times New Roman"/>
                <w:color w:val="000000"/>
                <w:sz w:val="20"/>
                <w:szCs w:val="20"/>
              </w:rPr>
              <w:t>-</w:t>
            </w:r>
          </w:p>
        </w:tc>
        <w:tc>
          <w:tcPr>
            <w:tcW w:w="387" w:type="pct"/>
            <w:tcBorders>
              <w:top w:val="single" w:sz="4" w:space="0" w:color="auto"/>
              <w:left w:val="nil"/>
              <w:bottom w:val="single" w:sz="4" w:space="0" w:color="auto"/>
              <w:right w:val="single" w:sz="4" w:space="0" w:color="auto"/>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c>
          <w:tcPr>
            <w:tcW w:w="415" w:type="pct"/>
            <w:tcBorders>
              <w:top w:val="single" w:sz="4" w:space="0" w:color="auto"/>
              <w:left w:val="single" w:sz="4" w:space="0" w:color="auto"/>
              <w:bottom w:val="single" w:sz="4" w:space="0" w:color="auto"/>
              <w:right w:val="nil"/>
            </w:tcBorders>
          </w:tcPr>
          <w:p w:rsidR="00B32E23" w:rsidRPr="00B32E23" w:rsidRDefault="00B32E23" w:rsidP="00B32E23">
            <w:pPr>
              <w:spacing w:after="0" w:line="240" w:lineRule="auto"/>
              <w:jc w:val="center"/>
              <w:rPr>
                <w:rFonts w:ascii="Times New Roman" w:hAnsi="Times New Roman" w:cs="Times New Roman"/>
                <w:sz w:val="20"/>
                <w:szCs w:val="20"/>
              </w:rPr>
            </w:pPr>
            <w:r w:rsidRPr="00B32E23">
              <w:rPr>
                <w:rFonts w:ascii="Times New Roman" w:hAnsi="Times New Roman" w:cs="Times New Roman"/>
                <w:sz w:val="20"/>
                <w:szCs w:val="20"/>
              </w:rPr>
              <w:t>-</w:t>
            </w:r>
          </w:p>
        </w:tc>
      </w:tr>
    </w:tbl>
    <w:p w:rsidR="00B32E23" w:rsidRPr="00B32E23" w:rsidRDefault="00B32E23" w:rsidP="00B32E23">
      <w:pPr>
        <w:spacing w:after="0" w:line="240" w:lineRule="auto"/>
        <w:jc w:val="both"/>
        <w:rPr>
          <w:rFonts w:ascii="Times New Roman" w:eastAsia="Times New Roman" w:hAnsi="Times New Roman" w:cs="Times New Roman"/>
          <w:sz w:val="8"/>
          <w:szCs w:val="18"/>
        </w:rPr>
      </w:pPr>
    </w:p>
    <w:p w:rsidR="00B32E23" w:rsidRPr="00B32E23" w:rsidRDefault="00B32E23" w:rsidP="00B32E23">
      <w:pPr>
        <w:spacing w:after="0" w:line="240" w:lineRule="auto"/>
        <w:jc w:val="both"/>
        <w:rPr>
          <w:rFonts w:ascii="Times New Roman" w:eastAsia="Times New Roman" w:hAnsi="Times New Roman" w:cs="Times New Roman"/>
          <w:sz w:val="18"/>
          <w:szCs w:val="18"/>
        </w:rPr>
      </w:pPr>
      <w:r w:rsidRPr="00B32E23">
        <w:rPr>
          <w:rFonts w:ascii="Times New Roman" w:eastAsia="Times New Roman" w:hAnsi="Times New Roman" w:cs="Times New Roman"/>
          <w:sz w:val="18"/>
          <w:szCs w:val="18"/>
        </w:rPr>
        <w:t>Price: Soybean =Tk.40/kg</w:t>
      </w:r>
    </w:p>
    <w:p w:rsidR="00B32E23" w:rsidRPr="00B32E23" w:rsidRDefault="00B32E23" w:rsidP="00B32E23">
      <w:pPr>
        <w:spacing w:after="0" w:line="240" w:lineRule="auto"/>
        <w:jc w:val="both"/>
        <w:rPr>
          <w:rFonts w:ascii="Times New Roman" w:eastAsia="Times New Roman" w:hAnsi="Times New Roman" w:cs="Times New Roman"/>
          <w:sz w:val="18"/>
          <w:szCs w:val="18"/>
        </w:rPr>
      </w:pP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1</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iCs/>
          <w:sz w:val="18"/>
          <w:szCs w:val="18"/>
        </w:rPr>
        <w:t xml:space="preserve">Mentor 70 WP (Metribuzin 70%) @ 750 g/ha at 2-4 leaf stage of weeds </w:t>
      </w:r>
      <w:r w:rsidRPr="00B32E23">
        <w:rPr>
          <w:rFonts w:ascii="Times New Roman" w:eastAsia="Times New Roman" w:hAnsi="Times New Roman" w:cs="Times New Roman"/>
          <w:bCs/>
          <w:iCs/>
          <w:sz w:val="18"/>
          <w:szCs w:val="18"/>
        </w:rPr>
        <w:t xml:space="preserve">,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2</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iCs/>
          <w:sz w:val="18"/>
          <w:szCs w:val="18"/>
        </w:rPr>
        <w:t>Vico 28 SL (Glufosinate Ammonium) @ 1.5 L/ha as pre emergence</w:t>
      </w:r>
      <w:r w:rsidRPr="00B32E23">
        <w:rPr>
          <w:rFonts w:ascii="Times New Roman" w:eastAsia="Times New Roman" w:hAnsi="Times New Roman" w:cs="Times New Roman"/>
          <w:bCs/>
          <w:iCs/>
          <w:sz w:val="18"/>
          <w:szCs w:val="18"/>
        </w:rPr>
        <w:t xml:space="preserve">,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3</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iCs/>
          <w:sz w:val="18"/>
          <w:szCs w:val="18"/>
        </w:rPr>
        <w:t>Vico 28 SL (Glufosinate Ammonium) @ 2.0 L/ha as pre emergence</w:t>
      </w:r>
      <w:r w:rsidRPr="00B32E23">
        <w:rPr>
          <w:rFonts w:ascii="Times New Roman" w:eastAsia="Times New Roman" w:hAnsi="Times New Roman" w:cs="Times New Roman"/>
          <w:bCs/>
          <w:iCs/>
          <w:sz w:val="18"/>
          <w:szCs w:val="18"/>
        </w:rPr>
        <w:t xml:space="preserve">,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4</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bCs/>
          <w:iCs/>
          <w:sz w:val="18"/>
          <w:szCs w:val="18"/>
        </w:rPr>
        <w:t>Iris 24.5 EC (</w:t>
      </w:r>
      <w:r w:rsidRPr="00B32E23">
        <w:rPr>
          <w:rFonts w:ascii="Times New Roman" w:eastAsia="Times New Roman" w:hAnsi="Times New Roman" w:cs="Times New Roman"/>
          <w:iCs/>
          <w:sz w:val="18"/>
          <w:szCs w:val="18"/>
        </w:rPr>
        <w:t xml:space="preserve">Sodium Aciflurofen 16.5% + Clodinafop Propagyl 8%) @ 0.7  L/ha at 2-4 leaf stage of weeds,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5</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bCs/>
          <w:iCs/>
          <w:sz w:val="18"/>
          <w:szCs w:val="18"/>
        </w:rPr>
        <w:t>Iris 24.5 EC (</w:t>
      </w:r>
      <w:r w:rsidRPr="00B32E23">
        <w:rPr>
          <w:rFonts w:ascii="Times New Roman" w:eastAsia="Times New Roman" w:hAnsi="Times New Roman" w:cs="Times New Roman"/>
          <w:iCs/>
          <w:sz w:val="18"/>
          <w:szCs w:val="18"/>
        </w:rPr>
        <w:t xml:space="preserve">Sodium Aciflurofen 16.5% + Clodinafop Propagyl 8%) @ 1.0 L/ha at 2-4 leaf stage of weeds,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6</w:t>
      </w:r>
      <w:r w:rsidRPr="00B32E23">
        <w:rPr>
          <w:rFonts w:ascii="Times New Roman" w:eastAsia="Times New Roman" w:hAnsi="Times New Roman" w:cs="Times New Roman"/>
          <w:bCs/>
          <w:iCs/>
          <w:sz w:val="18"/>
          <w:szCs w:val="18"/>
          <w:lang w:val="en-SG"/>
        </w:rPr>
        <w:t xml:space="preserve"> =Two Hand weeding at 25 and 45 DAT</w:t>
      </w:r>
      <w:r w:rsidRPr="00B32E23">
        <w:rPr>
          <w:rFonts w:ascii="Times New Roman" w:eastAsia="Times New Roman" w:hAnsi="Times New Roman" w:cs="Times New Roman"/>
          <w:bCs/>
          <w:iCs/>
          <w:sz w:val="18"/>
          <w:szCs w:val="18"/>
        </w:rPr>
        <w:t xml:space="preserve"> and </w:t>
      </w:r>
      <w:r w:rsidRPr="00B32E23">
        <w:rPr>
          <w:rFonts w:ascii="Times New Roman" w:eastAsia="Times New Roman" w:hAnsi="Times New Roman" w:cs="Times New Roman"/>
          <w:b/>
          <w:bCs/>
          <w:iCs/>
          <w:sz w:val="18"/>
          <w:szCs w:val="18"/>
          <w:lang w:val="en-SG"/>
        </w:rPr>
        <w:t>T</w:t>
      </w:r>
      <w:r w:rsidRPr="00B32E23">
        <w:rPr>
          <w:rFonts w:ascii="Times New Roman" w:eastAsia="Times New Roman" w:hAnsi="Times New Roman" w:cs="Times New Roman"/>
          <w:b/>
          <w:bCs/>
          <w:iCs/>
          <w:sz w:val="18"/>
          <w:szCs w:val="18"/>
          <w:vertAlign w:val="subscript"/>
          <w:lang w:val="en-SG"/>
        </w:rPr>
        <w:t>7</w:t>
      </w:r>
      <w:r w:rsidRPr="00B32E23">
        <w:rPr>
          <w:rFonts w:ascii="Times New Roman" w:eastAsia="Times New Roman" w:hAnsi="Times New Roman" w:cs="Times New Roman"/>
          <w:bCs/>
          <w:iCs/>
          <w:sz w:val="18"/>
          <w:szCs w:val="18"/>
          <w:lang w:val="en-SG"/>
        </w:rPr>
        <w:t xml:space="preserve"> = </w:t>
      </w:r>
      <w:r w:rsidRPr="00B32E23">
        <w:rPr>
          <w:rFonts w:ascii="Times New Roman" w:eastAsia="Times New Roman" w:hAnsi="Times New Roman" w:cs="Times New Roman"/>
          <w:bCs/>
          <w:iCs/>
          <w:sz w:val="18"/>
          <w:szCs w:val="18"/>
        </w:rPr>
        <w:t>Control (No weeding</w:t>
      </w:r>
      <w:r w:rsidRPr="00B32E23">
        <w:rPr>
          <w:rFonts w:ascii="Times New Roman" w:eastAsia="Times New Roman" w:hAnsi="Times New Roman" w:cs="Times New Roman"/>
          <w:bCs/>
          <w:sz w:val="18"/>
          <w:szCs w:val="18"/>
        </w:rPr>
        <w:t>)</w:t>
      </w:r>
    </w:p>
    <w:p w:rsidR="00B32E23" w:rsidRPr="00B32E23" w:rsidRDefault="00B32E23" w:rsidP="00B32E23">
      <w:pPr>
        <w:spacing w:after="0" w:line="240" w:lineRule="auto"/>
        <w:jc w:val="both"/>
        <w:rPr>
          <w:rFonts w:ascii="Times New Roman" w:eastAsia="Times New Roman" w:hAnsi="Times New Roman" w:cs="Times New Roman"/>
          <w:sz w:val="18"/>
          <w:szCs w:val="18"/>
        </w:rPr>
      </w:pPr>
    </w:p>
    <w:p w:rsidR="005E2C34" w:rsidRPr="00E42C5F" w:rsidRDefault="005E2C34" w:rsidP="005E2C34">
      <w:pPr>
        <w:autoSpaceDE w:val="0"/>
        <w:autoSpaceDN w:val="0"/>
        <w:adjustRightInd w:val="0"/>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 xml:space="preserve"> “Charland’’ is the Bengali term, its English meaning is “Riverine Island” for mid-channel island that emerges periodically from riverbed because of accretion. Intercropping has greatly induced plant growth and the interspecific interactions give some crops nutrient competitive advantages significantly superior yield levels (Salgado, </w:t>
      </w:r>
      <w:r w:rsidRPr="00E42C5F">
        <w:rPr>
          <w:rFonts w:ascii="Times New Roman" w:eastAsia="Times New Roman" w:hAnsi="Times New Roman" w:cs="Times New Roman"/>
          <w:i/>
          <w:iCs/>
        </w:rPr>
        <w:t>et al</w:t>
      </w:r>
      <w:r w:rsidRPr="00E42C5F">
        <w:rPr>
          <w:rFonts w:ascii="Times New Roman" w:eastAsia="Times New Roman" w:hAnsi="Times New Roman" w:cs="Times New Roman"/>
        </w:rPr>
        <w:t xml:space="preserve">; 2021). Due to decreasing cultivable land, farmers of char areas (Riverine Island) in Bangladesh have been practicing intercropped garden pea with onion, coriander with onion, sweet gourd with onion, vegetables, pulse and oilseed crops with wheat, different gourds with brinjal are common practice to the farmers of char areas.  Chilli is generally grown with wide row spacing about 60cm, which makes it suitable for intercropping. So, in the inter-row space of Chilli legume crop such as </w:t>
      </w:r>
      <w:r w:rsidRPr="00E42C5F">
        <w:rPr>
          <w:rFonts w:ascii="Times New Roman" w:eastAsia="Times New Roman" w:hAnsi="Times New Roman" w:cs="Times New Roman"/>
          <w:sz w:val="20"/>
          <w:szCs w:val="20"/>
        </w:rPr>
        <w:t>bushbean</w:t>
      </w:r>
      <w:r w:rsidRPr="00E42C5F">
        <w:rPr>
          <w:rFonts w:ascii="Times New Roman" w:eastAsia="Times New Roman" w:hAnsi="Times New Roman" w:cs="Times New Roman"/>
        </w:rPr>
        <w:t xml:space="preserve"> can be introduced as intercrop for higher economic return. In context, the present programme was conducted to verify the technology in farmers’ field for increasing productivity and for adoption of chilli + </w:t>
      </w:r>
      <w:r w:rsidRPr="00E42C5F">
        <w:rPr>
          <w:rFonts w:ascii="Times New Roman" w:eastAsia="Times New Roman" w:hAnsi="Times New Roman" w:cs="Times New Roman"/>
          <w:sz w:val="20"/>
          <w:szCs w:val="20"/>
        </w:rPr>
        <w:t>bushbean</w:t>
      </w:r>
      <w:r w:rsidRPr="00E42C5F">
        <w:rPr>
          <w:rFonts w:ascii="Times New Roman" w:eastAsia="Times New Roman" w:hAnsi="Times New Roman" w:cs="Times New Roman"/>
        </w:rPr>
        <w:t xml:space="preserve"> intercropping instead of sole chilli/</w:t>
      </w:r>
      <w:r w:rsidRPr="00E42C5F">
        <w:rPr>
          <w:rFonts w:ascii="Times New Roman" w:eastAsia="Times New Roman" w:hAnsi="Times New Roman" w:cs="Times New Roman"/>
          <w:sz w:val="20"/>
          <w:szCs w:val="20"/>
        </w:rPr>
        <w:t xml:space="preserve"> bushbean</w:t>
      </w:r>
      <w:r w:rsidRPr="00E42C5F">
        <w:rPr>
          <w:rFonts w:ascii="Times New Roman" w:eastAsia="Times New Roman" w:hAnsi="Times New Roman" w:cs="Times New Roman"/>
        </w:rPr>
        <w:t xml:space="preserve"> at char land in Jamalpur.</w:t>
      </w:r>
    </w:p>
    <w:p w:rsidR="005E2C34" w:rsidRPr="00E42C5F" w:rsidRDefault="005E2C34" w:rsidP="005E2C34">
      <w:pPr>
        <w:autoSpaceDE w:val="0"/>
        <w:autoSpaceDN w:val="0"/>
        <w:adjustRightInd w:val="0"/>
        <w:spacing w:after="0" w:line="240" w:lineRule="auto"/>
        <w:jc w:val="both"/>
        <w:rPr>
          <w:rFonts w:ascii="Times New Roman" w:eastAsia="Times New Roman" w:hAnsi="Times New Roman" w:cs="Times New Roman"/>
          <w:color w:val="FF0000"/>
        </w:rPr>
      </w:pPr>
    </w:p>
    <w:p w:rsidR="005E2C34" w:rsidRPr="00E42C5F" w:rsidRDefault="005E2C34" w:rsidP="005E2C34">
      <w:pPr>
        <w:spacing w:after="0" w:line="240" w:lineRule="auto"/>
        <w:rPr>
          <w:rFonts w:ascii="Times New Roman" w:eastAsia="Times New Roman" w:hAnsi="Times New Roman" w:cs="Times New Roman"/>
          <w:b/>
          <w:sz w:val="24"/>
          <w:szCs w:val="24"/>
        </w:rPr>
      </w:pPr>
      <w:r w:rsidRPr="00E42C5F">
        <w:rPr>
          <w:rFonts w:ascii="Times New Roman" w:eastAsia="Times New Roman" w:hAnsi="Times New Roman" w:cs="Times New Roman"/>
          <w:b/>
          <w:sz w:val="24"/>
          <w:szCs w:val="24"/>
        </w:rPr>
        <w:t>Materials and Methods</w:t>
      </w:r>
    </w:p>
    <w:p w:rsidR="005E2C34" w:rsidRPr="00E42C5F" w:rsidRDefault="005E2C34" w:rsidP="005E2C34">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 xml:space="preserve">A field experiment was conducted under irrigated condition </w:t>
      </w:r>
      <w:r w:rsidRPr="00E42C5F">
        <w:rPr>
          <w:rFonts w:ascii="Times New Roman" w:eastAsia="Times New Roman" w:hAnsi="Times New Roman" w:cs="Times New Roman"/>
          <w:bCs/>
        </w:rPr>
        <w:t>during</w:t>
      </w:r>
      <w:r w:rsidRPr="00E42C5F">
        <w:rPr>
          <w:rFonts w:ascii="Times New Roman" w:eastAsia="Times New Roman" w:hAnsi="Times New Roman" w:cs="Times New Roman"/>
          <w:bCs/>
          <w:i/>
        </w:rPr>
        <w:t xml:space="preserve"> rabi </w:t>
      </w:r>
      <w:r w:rsidRPr="00E42C5F">
        <w:rPr>
          <w:rFonts w:ascii="Times New Roman" w:eastAsia="Times New Roman" w:hAnsi="Times New Roman" w:cs="Times New Roman"/>
          <w:bCs/>
        </w:rPr>
        <w:t>season, 2023-24 at the</w:t>
      </w:r>
      <w:r w:rsidRPr="00E42C5F">
        <w:rPr>
          <w:rFonts w:ascii="Times New Roman" w:eastAsia="Times New Roman" w:hAnsi="Times New Roman" w:cs="Times New Roman"/>
        </w:rPr>
        <w:t xml:space="preserve"> farmers’ field at Nawvanger char, sadar, Jamalpur to evaluate the performance of chilli+ bushbean intercropping instead of sole chilli at char land.  The experiment consisted of three different treatments viz. </w:t>
      </w:r>
      <w:r w:rsidRPr="00E42C5F">
        <w:rPr>
          <w:rFonts w:ascii="Times New Roman" w:eastAsia="Calibri" w:hAnsi="Times New Roman" w:cs="Times New Roman"/>
        </w:rPr>
        <w:t>T</w:t>
      </w:r>
      <w:r w:rsidRPr="00E42C5F">
        <w:rPr>
          <w:rFonts w:ascii="Times New Roman" w:eastAsia="Calibri" w:hAnsi="Times New Roman" w:cs="Times New Roman"/>
          <w:vertAlign w:val="subscript"/>
        </w:rPr>
        <w:t>1</w:t>
      </w:r>
      <w:r w:rsidRPr="00E42C5F">
        <w:rPr>
          <w:rFonts w:ascii="Times New Roman" w:eastAsia="Calibri" w:hAnsi="Times New Roman" w:cs="Times New Roman"/>
        </w:rPr>
        <w:t>= Sole Chilli (60 cm × 50 cm), T</w:t>
      </w:r>
      <w:r w:rsidRPr="00E42C5F">
        <w:rPr>
          <w:rFonts w:ascii="Times New Roman" w:eastAsia="Calibri" w:hAnsi="Times New Roman" w:cs="Times New Roman"/>
          <w:vertAlign w:val="subscript"/>
        </w:rPr>
        <w:t>2</w:t>
      </w:r>
      <w:r w:rsidRPr="00E42C5F">
        <w:rPr>
          <w:rFonts w:ascii="Times New Roman" w:eastAsia="Calibri" w:hAnsi="Times New Roman" w:cs="Times New Roman"/>
        </w:rPr>
        <w:t>= Chilli (100%) + one row bush bean (50%), T</w:t>
      </w:r>
      <w:r w:rsidRPr="00E42C5F">
        <w:rPr>
          <w:rFonts w:ascii="Times New Roman" w:eastAsia="Calibri" w:hAnsi="Times New Roman" w:cs="Times New Roman"/>
          <w:vertAlign w:val="subscript"/>
        </w:rPr>
        <w:t>3</w:t>
      </w:r>
      <w:r w:rsidRPr="00E42C5F">
        <w:rPr>
          <w:rFonts w:ascii="Times New Roman" w:eastAsia="Calibri" w:hAnsi="Times New Roman" w:cs="Times New Roman"/>
        </w:rPr>
        <w:t xml:space="preserve">= Chilli (100%) + two row bush bean (100%). </w:t>
      </w:r>
      <w:r w:rsidRPr="00E42C5F">
        <w:rPr>
          <w:rFonts w:ascii="Times New Roman" w:eastAsia="Times New Roman" w:hAnsi="Times New Roman" w:cs="Times New Roman"/>
        </w:rPr>
        <w:t xml:space="preserve">The experiment was laid out in a Randomized Complete Block Design (RCBD) with three replicationsand each plot of 5.0 m </w:t>
      </w:r>
      <w:r w:rsidRPr="00E42C5F">
        <w:rPr>
          <w:rFonts w:ascii="Times New Roman" w:eastAsia="Calibri" w:hAnsi="Times New Roman" w:cs="Times New Roman"/>
        </w:rPr>
        <w:t>×</w:t>
      </w:r>
      <w:r w:rsidRPr="00E42C5F">
        <w:rPr>
          <w:rFonts w:ascii="Times New Roman" w:eastAsia="Times New Roman" w:hAnsi="Times New Roman" w:cs="Times New Roman"/>
        </w:rPr>
        <w:t xml:space="preserve"> 14.0 m. Chilli: Local; bushbean: BARI Jharseem-2 </w:t>
      </w:r>
      <w:r w:rsidRPr="00E42C5F">
        <w:rPr>
          <w:rFonts w:ascii="Times New Roman" w:eastAsia="Times New Roman" w:hAnsi="Times New Roman" w:cs="Times New Roman"/>
          <w:iCs/>
        </w:rPr>
        <w:t xml:space="preserve">which is familiar variety in this region was used for this experiment. </w:t>
      </w:r>
      <w:r w:rsidRPr="00E42C5F">
        <w:rPr>
          <w:rFonts w:ascii="Times New Roman" w:eastAsia="Times New Roman" w:hAnsi="Times New Roman" w:cs="Times New Roman"/>
        </w:rPr>
        <w:t xml:space="preserve">Chilli was transplanted with 2 seedlings per hill and later maintained one seedling per hill. The inter row spacing was 60 cm and intra row spacing was 50 cm. Intercrops were sown between the rows of chilli. </w:t>
      </w:r>
      <w:r w:rsidRPr="00E42C5F">
        <w:rPr>
          <w:rFonts w:ascii="Times New Roman" w:eastAsia="Calibri" w:hAnsi="Times New Roman" w:cs="Times New Roman"/>
        </w:rPr>
        <w:t xml:space="preserve">Seedlings of chilli and </w:t>
      </w:r>
      <w:r w:rsidRPr="00E42C5F">
        <w:rPr>
          <w:rFonts w:ascii="Times New Roman" w:eastAsia="Times New Roman" w:hAnsi="Times New Roman" w:cs="Times New Roman"/>
        </w:rPr>
        <w:t>seeds of bushbean were transplanted/sown on 15 November 2023. Fertilizers were applied at the rate 96-45-75-15-1.5-1.4 kg/ha of NPKSZnB (FRG, 2018). Half of N and all other fertilizers was applied as basal during final land preparation. The remaining N was applied in three equal splits at 25, 50 and 70 DAT of chilli. Necessary intercultural operations and plant protection measures were taken. Bushbean was harvested on 10 January 2024 and chilli was harvested on 20 January to 25 March 2024. Observations were taken on the five randomly selected plants in each plot in respect to plant height, number of fruit/plant and fruit weight/plant. Yield data was recorded by harvesting whole plot area. Collected data were analyzed and the means were adjudged by using LSD at 5% level of significance.  Cost and return analysis was also done considering local market price of harvested crop.</w:t>
      </w:r>
    </w:p>
    <w:p w:rsidR="005E2C34" w:rsidRPr="00E42C5F" w:rsidRDefault="005E2C34" w:rsidP="005E2C34">
      <w:pPr>
        <w:spacing w:after="0" w:line="240" w:lineRule="auto"/>
        <w:rPr>
          <w:rFonts w:ascii="Times New Roman" w:eastAsia="Times New Roman" w:hAnsi="Times New Roman" w:cs="Times New Roman"/>
          <w:b/>
          <w:sz w:val="24"/>
          <w:szCs w:val="24"/>
        </w:rPr>
      </w:pPr>
      <w:r w:rsidRPr="00E42C5F">
        <w:rPr>
          <w:rFonts w:ascii="Times New Roman" w:eastAsia="Times New Roman" w:hAnsi="Times New Roman" w:cs="Times New Roman"/>
          <w:b/>
          <w:sz w:val="24"/>
          <w:szCs w:val="24"/>
        </w:rPr>
        <w:lastRenderedPageBreak/>
        <w:t>Results and Discussion</w:t>
      </w:r>
    </w:p>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bCs/>
        </w:rPr>
      </w:pPr>
      <w:r w:rsidRPr="00E42C5F">
        <w:rPr>
          <w:rFonts w:ascii="Times New Roman" w:eastAsia="Times New Roman" w:hAnsi="Times New Roman" w:cs="Times New Roman"/>
          <w:b/>
          <w:bCs/>
        </w:rPr>
        <w:t>Yield and yield contributing characters of chilli</w:t>
      </w:r>
    </w:p>
    <w:p w:rsidR="005E2C34" w:rsidRPr="00E42C5F" w:rsidRDefault="005E2C34" w:rsidP="005E2C34">
      <w:pPr>
        <w:spacing w:after="0" w:line="240" w:lineRule="auto"/>
        <w:jc w:val="both"/>
        <w:rPr>
          <w:rFonts w:ascii="Times New Roman" w:eastAsia="Times New Roman" w:hAnsi="Times New Roman" w:cs="Times New Roman"/>
          <w:color w:val="FF0000"/>
        </w:rPr>
      </w:pPr>
      <w:r w:rsidRPr="00E42C5F">
        <w:rPr>
          <w:rFonts w:ascii="Times New Roman" w:eastAsia="Times New Roman" w:hAnsi="Times New Roman" w:cs="Times New Roman"/>
        </w:rPr>
        <w:t xml:space="preserve">The growth and yield of chilli was found to be affected by the intercrops. Yield and yield attributes data of chilli have been presented in table 1. The plant height was significantly lower in all the treatments than the sole (Table 1). The plant height was comparatively higher in sole chilli (73.30 cm) and the lowest (62.47 cm) was recorded when two row bushbean intercropped with chilli at harvest. This might be due to insufficient nutrient uptake through competition in this intercropping system. Similar results were also obtained by Ahmed </w:t>
      </w:r>
      <w:r w:rsidRPr="00E42C5F">
        <w:rPr>
          <w:rFonts w:ascii="Times New Roman" w:eastAsia="Times New Roman" w:hAnsi="Times New Roman" w:cs="Times New Roman"/>
          <w:i/>
        </w:rPr>
        <w:t>et al</w:t>
      </w:r>
      <w:r w:rsidRPr="00E42C5F">
        <w:rPr>
          <w:rFonts w:ascii="Times New Roman" w:eastAsia="Times New Roman" w:hAnsi="Times New Roman" w:cs="Times New Roman"/>
        </w:rPr>
        <w:t xml:space="preserve">. (2018). The number of fruit/plant and weight of fruit/plant differed significantly due to influence exerted by different treatments. The maximum number of fruit/plant (165) and the highest weight of fruit/plant (278.20 g) were observed in sole chilli, while the lowest number of fruit/plant (122) and weight of fruit/plant (221.61 g) was observed in chilli + two inter row bushbean intercropping. Similar results were observed by </w:t>
      </w:r>
      <w:r w:rsidRPr="00E42C5F">
        <w:rPr>
          <w:rFonts w:ascii="Times New Roman" w:eastAsia="Times New Roman" w:hAnsi="Times New Roman" w:cs="Times New Roman"/>
          <w:spacing w:val="-1"/>
        </w:rPr>
        <w:t xml:space="preserve">Begum </w:t>
      </w:r>
      <w:r w:rsidRPr="00E42C5F">
        <w:rPr>
          <w:rFonts w:ascii="Times New Roman" w:eastAsia="Times New Roman" w:hAnsi="Times New Roman" w:cs="Times New Roman"/>
          <w:i/>
          <w:spacing w:val="-1"/>
        </w:rPr>
        <w:t>et a</w:t>
      </w:r>
      <w:r w:rsidRPr="00E42C5F">
        <w:rPr>
          <w:rFonts w:ascii="Times New Roman" w:eastAsia="Times New Roman" w:hAnsi="Times New Roman" w:cs="Times New Roman"/>
          <w:i/>
        </w:rPr>
        <w:t>l</w:t>
      </w:r>
      <w:r w:rsidRPr="00E42C5F">
        <w:rPr>
          <w:rFonts w:ascii="Times New Roman" w:eastAsia="Times New Roman" w:hAnsi="Times New Roman" w:cs="Times New Roman"/>
        </w:rPr>
        <w:t xml:space="preserve">. </w:t>
      </w:r>
      <w:r w:rsidRPr="00E42C5F">
        <w:rPr>
          <w:rFonts w:ascii="Times New Roman" w:eastAsia="Times New Roman" w:hAnsi="Times New Roman" w:cs="Times New Roman"/>
          <w:spacing w:val="-2"/>
        </w:rPr>
        <w:t xml:space="preserve">(2015). </w:t>
      </w:r>
      <w:r w:rsidRPr="00E42C5F">
        <w:rPr>
          <w:rFonts w:ascii="Times New Roman" w:eastAsia="Times New Roman" w:hAnsi="Times New Roman" w:cs="Times New Roman"/>
        </w:rPr>
        <w:t xml:space="preserve">Yield of chilli varied from 5.16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to 8.13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due to influence exerted by different treatments. Sole chilli gave the highest yield of 8.13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followed by chilli + single row inter row bushbean cropping (6.18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Chilli yield was the lowest (5.16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in the chilli + two inter row bushbean treatment, might be due to the large canopy of bushbean. </w:t>
      </w:r>
    </w:p>
    <w:p w:rsidR="005E2C34" w:rsidRPr="00425517" w:rsidRDefault="005E2C34" w:rsidP="005E2C34">
      <w:pPr>
        <w:spacing w:after="0" w:line="240" w:lineRule="auto"/>
        <w:rPr>
          <w:rFonts w:ascii="Times New Roman" w:eastAsia="Times New Roman" w:hAnsi="Times New Roman" w:cs="Times New Roman"/>
          <w:color w:val="FF0000"/>
          <w:sz w:val="26"/>
        </w:rPr>
      </w:pPr>
    </w:p>
    <w:p w:rsidR="005E2C34" w:rsidRPr="00E42C5F" w:rsidRDefault="005E2C34" w:rsidP="005E2C34">
      <w:pPr>
        <w:spacing w:after="0" w:line="240" w:lineRule="auto"/>
        <w:rPr>
          <w:rFonts w:ascii="Times New Roman" w:eastAsia="Times New Roman" w:hAnsi="Times New Roman" w:cs="Times New Roman"/>
        </w:rPr>
      </w:pPr>
      <w:proofErr w:type="gramStart"/>
      <w:r w:rsidRPr="00E42C5F">
        <w:rPr>
          <w:rFonts w:ascii="Times New Roman" w:eastAsia="Times New Roman" w:hAnsi="Times New Roman" w:cs="Times New Roman"/>
        </w:rPr>
        <w:t>Table 1.</w:t>
      </w:r>
      <w:proofErr w:type="gramEnd"/>
      <w:r w:rsidRPr="00E42C5F">
        <w:rPr>
          <w:rFonts w:ascii="Times New Roman" w:eastAsia="Times New Roman" w:hAnsi="Times New Roman" w:cs="Times New Roman"/>
        </w:rPr>
        <w:t xml:space="preserve"> Crop characters and yield of chilli as influenced by different intercropping system</w:t>
      </w:r>
    </w:p>
    <w:tbl>
      <w:tblPr>
        <w:tblW w:w="9345"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881"/>
        <w:gridCol w:w="2000"/>
        <w:gridCol w:w="1577"/>
        <w:gridCol w:w="1666"/>
        <w:gridCol w:w="2221"/>
      </w:tblGrid>
      <w:tr w:rsidR="005E2C34" w:rsidRPr="00E42C5F" w:rsidTr="00EA6ABE">
        <w:trPr>
          <w:trHeight w:val="497"/>
        </w:trPr>
        <w:tc>
          <w:tcPr>
            <w:tcW w:w="1881" w:type="dxa"/>
            <w:tcBorders>
              <w:bottom w:val="single" w:sz="4" w:space="0" w:color="000000"/>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Treatments</w:t>
            </w:r>
          </w:p>
        </w:tc>
        <w:tc>
          <w:tcPr>
            <w:tcW w:w="2000" w:type="dxa"/>
            <w:tcBorders>
              <w:bottom w:val="single" w:sz="4" w:space="0" w:color="000000"/>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Plant Height</w:t>
            </w:r>
          </w:p>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(cm)</w:t>
            </w:r>
          </w:p>
        </w:tc>
        <w:tc>
          <w:tcPr>
            <w:tcW w:w="1577" w:type="dxa"/>
            <w:tcBorders>
              <w:bottom w:val="single" w:sz="4" w:space="0" w:color="000000"/>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Fruits/Plant</w:t>
            </w:r>
          </w:p>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(no.)</w:t>
            </w:r>
          </w:p>
        </w:tc>
        <w:tc>
          <w:tcPr>
            <w:tcW w:w="1666" w:type="dxa"/>
            <w:tcBorders>
              <w:bottom w:val="single" w:sz="4" w:space="0" w:color="000000"/>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Fruit Weight/    Plant (g)</w:t>
            </w:r>
          </w:p>
        </w:tc>
        <w:tc>
          <w:tcPr>
            <w:tcW w:w="2221" w:type="dxa"/>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Green chilli Yield</w:t>
            </w:r>
          </w:p>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w:t>
            </w:r>
          </w:p>
        </w:tc>
      </w:tr>
      <w:tr w:rsidR="005E2C34" w:rsidRPr="00E42C5F" w:rsidTr="00EA6ABE">
        <w:trPr>
          <w:trHeight w:val="232"/>
        </w:trPr>
        <w:tc>
          <w:tcPr>
            <w:tcW w:w="1881" w:type="dxa"/>
            <w:tcBorders>
              <w:bottom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1</w:t>
            </w:r>
          </w:p>
        </w:tc>
        <w:tc>
          <w:tcPr>
            <w:tcW w:w="2000" w:type="dxa"/>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73.30</w:t>
            </w:r>
          </w:p>
        </w:tc>
        <w:tc>
          <w:tcPr>
            <w:tcW w:w="1577" w:type="dxa"/>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165</w:t>
            </w:r>
          </w:p>
        </w:tc>
        <w:tc>
          <w:tcPr>
            <w:tcW w:w="1666" w:type="dxa"/>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278.20</w:t>
            </w:r>
          </w:p>
        </w:tc>
        <w:tc>
          <w:tcPr>
            <w:tcW w:w="2221" w:type="dxa"/>
            <w:tcBorders>
              <w:left w:val="nil"/>
              <w:bottom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8.13</w:t>
            </w:r>
          </w:p>
        </w:tc>
      </w:tr>
      <w:tr w:rsidR="005E2C34" w:rsidRPr="00E42C5F" w:rsidTr="00EA6ABE">
        <w:trPr>
          <w:trHeight w:val="265"/>
        </w:trPr>
        <w:tc>
          <w:tcPr>
            <w:tcW w:w="1881" w:type="dxa"/>
            <w:tcBorders>
              <w:top w:val="nil"/>
              <w:bottom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2</w:t>
            </w:r>
          </w:p>
        </w:tc>
        <w:tc>
          <w:tcPr>
            <w:tcW w:w="2000"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67.60</w:t>
            </w:r>
          </w:p>
        </w:tc>
        <w:tc>
          <w:tcPr>
            <w:tcW w:w="1577"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133</w:t>
            </w:r>
          </w:p>
        </w:tc>
        <w:tc>
          <w:tcPr>
            <w:tcW w:w="1666"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249.32</w:t>
            </w:r>
          </w:p>
        </w:tc>
        <w:tc>
          <w:tcPr>
            <w:tcW w:w="2221" w:type="dxa"/>
            <w:tcBorders>
              <w:top w:val="nil"/>
              <w:left w:val="nil"/>
              <w:bottom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6.18</w:t>
            </w:r>
          </w:p>
        </w:tc>
      </w:tr>
      <w:tr w:rsidR="005E2C34" w:rsidRPr="00E42C5F" w:rsidTr="00EA6ABE">
        <w:trPr>
          <w:trHeight w:val="248"/>
        </w:trPr>
        <w:tc>
          <w:tcPr>
            <w:tcW w:w="1881" w:type="dxa"/>
            <w:tcBorders>
              <w:top w:val="nil"/>
              <w:bottom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3</w:t>
            </w:r>
          </w:p>
        </w:tc>
        <w:tc>
          <w:tcPr>
            <w:tcW w:w="2000"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62.47</w:t>
            </w:r>
          </w:p>
        </w:tc>
        <w:tc>
          <w:tcPr>
            <w:tcW w:w="1577"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122</w:t>
            </w:r>
          </w:p>
        </w:tc>
        <w:tc>
          <w:tcPr>
            <w:tcW w:w="1666"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221.61</w:t>
            </w:r>
          </w:p>
        </w:tc>
        <w:tc>
          <w:tcPr>
            <w:tcW w:w="2221" w:type="dxa"/>
            <w:tcBorders>
              <w:top w:val="nil"/>
              <w:left w:val="nil"/>
              <w:bottom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5.16</w:t>
            </w:r>
          </w:p>
        </w:tc>
      </w:tr>
      <w:tr w:rsidR="005E2C34" w:rsidRPr="00E42C5F" w:rsidTr="00EA6ABE">
        <w:trPr>
          <w:trHeight w:val="248"/>
        </w:trPr>
        <w:tc>
          <w:tcPr>
            <w:tcW w:w="1881" w:type="dxa"/>
            <w:tcBorders>
              <w:right w:val="nil"/>
            </w:tcBorders>
            <w:shd w:val="clear" w:color="auto" w:fill="auto"/>
          </w:tcPr>
          <w:p w:rsidR="005E2C34" w:rsidRPr="00E42C5F" w:rsidRDefault="005E2C34" w:rsidP="00780DCC">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LSD</w:t>
            </w:r>
            <w:r w:rsidRPr="00E42C5F">
              <w:rPr>
                <w:rFonts w:ascii="Times New Roman" w:eastAsia="Times New Roman" w:hAnsi="Times New Roman" w:cs="Times New Roman"/>
                <w:vertAlign w:val="subscript"/>
              </w:rPr>
              <w:t>(0.05)</w:t>
            </w:r>
          </w:p>
        </w:tc>
        <w:tc>
          <w:tcPr>
            <w:tcW w:w="2000"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7.09</w:t>
            </w:r>
          </w:p>
        </w:tc>
        <w:tc>
          <w:tcPr>
            <w:tcW w:w="1577"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22.59</w:t>
            </w:r>
          </w:p>
        </w:tc>
        <w:tc>
          <w:tcPr>
            <w:tcW w:w="1666"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40.82</w:t>
            </w:r>
          </w:p>
        </w:tc>
        <w:tc>
          <w:tcPr>
            <w:tcW w:w="2221" w:type="dxa"/>
            <w:tcBorders>
              <w:lef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0.89</w:t>
            </w:r>
          </w:p>
        </w:tc>
      </w:tr>
      <w:tr w:rsidR="005E2C34" w:rsidRPr="00E42C5F" w:rsidTr="00EA6ABE">
        <w:trPr>
          <w:trHeight w:val="248"/>
        </w:trPr>
        <w:tc>
          <w:tcPr>
            <w:tcW w:w="1881" w:type="dxa"/>
            <w:tcBorders>
              <w:right w:val="nil"/>
            </w:tcBorders>
            <w:shd w:val="clear" w:color="auto" w:fill="auto"/>
          </w:tcPr>
          <w:p w:rsidR="005E2C34" w:rsidRPr="00E42C5F" w:rsidRDefault="005E2C34" w:rsidP="00780DCC">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CV (%)</w:t>
            </w:r>
          </w:p>
        </w:tc>
        <w:tc>
          <w:tcPr>
            <w:tcW w:w="2000"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4.62</w:t>
            </w:r>
          </w:p>
        </w:tc>
        <w:tc>
          <w:tcPr>
            <w:tcW w:w="1577"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7.11</w:t>
            </w:r>
          </w:p>
        </w:tc>
        <w:tc>
          <w:tcPr>
            <w:tcW w:w="1666" w:type="dxa"/>
            <w:tcBorders>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7.21</w:t>
            </w:r>
          </w:p>
        </w:tc>
        <w:tc>
          <w:tcPr>
            <w:tcW w:w="2221" w:type="dxa"/>
            <w:tcBorders>
              <w:lef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r w:rsidRPr="00E42C5F">
              <w:rPr>
                <w:rFonts w:ascii="Times New Roman" w:eastAsia="Times New Roman" w:hAnsi="Times New Roman" w:cs="Times New Roman"/>
              </w:rPr>
              <w:t>6.10</w:t>
            </w:r>
          </w:p>
        </w:tc>
      </w:tr>
    </w:tbl>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bCs/>
          <w:sz w:val="18"/>
          <w:szCs w:val="18"/>
        </w:rPr>
      </w:pPr>
      <w:r w:rsidRPr="00E42C5F">
        <w:rPr>
          <w:rFonts w:ascii="Times New Roman" w:eastAsia="Calibri" w:hAnsi="Times New Roman" w:cs="Times New Roman"/>
          <w:sz w:val="18"/>
          <w:szCs w:val="18"/>
        </w:rPr>
        <w:t>T</w:t>
      </w:r>
      <w:r w:rsidRPr="00E42C5F">
        <w:rPr>
          <w:rFonts w:ascii="Times New Roman" w:eastAsia="Calibri" w:hAnsi="Times New Roman" w:cs="Times New Roman"/>
          <w:sz w:val="18"/>
          <w:szCs w:val="18"/>
          <w:vertAlign w:val="subscript"/>
        </w:rPr>
        <w:t>1</w:t>
      </w:r>
      <w:r w:rsidRPr="00E42C5F">
        <w:rPr>
          <w:rFonts w:ascii="Times New Roman" w:eastAsia="Calibri" w:hAnsi="Times New Roman" w:cs="Times New Roman"/>
          <w:sz w:val="18"/>
          <w:szCs w:val="18"/>
        </w:rPr>
        <w:t>= Sole Chilli (60 cm × 50 cm), T</w:t>
      </w:r>
      <w:r w:rsidRPr="00E42C5F">
        <w:rPr>
          <w:rFonts w:ascii="Times New Roman" w:eastAsia="Calibri" w:hAnsi="Times New Roman" w:cs="Times New Roman"/>
          <w:sz w:val="18"/>
          <w:szCs w:val="18"/>
          <w:vertAlign w:val="subscript"/>
        </w:rPr>
        <w:t>2</w:t>
      </w:r>
      <w:r w:rsidRPr="00E42C5F">
        <w:rPr>
          <w:rFonts w:ascii="Times New Roman" w:eastAsia="Calibri" w:hAnsi="Times New Roman" w:cs="Times New Roman"/>
          <w:sz w:val="18"/>
          <w:szCs w:val="18"/>
        </w:rPr>
        <w:t>= Chilli (100%) + one row bush bean (50%), T</w:t>
      </w:r>
      <w:r w:rsidRPr="00E42C5F">
        <w:rPr>
          <w:rFonts w:ascii="Times New Roman" w:eastAsia="Calibri" w:hAnsi="Times New Roman" w:cs="Times New Roman"/>
          <w:sz w:val="18"/>
          <w:szCs w:val="18"/>
          <w:vertAlign w:val="subscript"/>
        </w:rPr>
        <w:t>3</w:t>
      </w:r>
      <w:r w:rsidRPr="00E42C5F">
        <w:rPr>
          <w:rFonts w:ascii="Times New Roman" w:eastAsia="Calibri" w:hAnsi="Times New Roman" w:cs="Times New Roman"/>
          <w:sz w:val="18"/>
          <w:szCs w:val="18"/>
        </w:rPr>
        <w:t>= Chilli (100%) + two row bush bean (100%)</w:t>
      </w:r>
    </w:p>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bCs/>
          <w:color w:val="FF0000"/>
          <w:sz w:val="24"/>
          <w:szCs w:val="24"/>
        </w:rPr>
      </w:pPr>
    </w:p>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sz w:val="24"/>
          <w:szCs w:val="24"/>
        </w:rPr>
      </w:pPr>
      <w:r w:rsidRPr="00E42C5F">
        <w:rPr>
          <w:rFonts w:ascii="Times New Roman" w:eastAsia="Times New Roman" w:hAnsi="Times New Roman" w:cs="Times New Roman"/>
          <w:b/>
          <w:bCs/>
          <w:sz w:val="24"/>
          <w:szCs w:val="24"/>
        </w:rPr>
        <w:t>Yield of bushbean</w:t>
      </w:r>
    </w:p>
    <w:p w:rsidR="005E2C34" w:rsidRPr="00E42C5F" w:rsidRDefault="005E2C34" w:rsidP="005E2C34">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 xml:space="preserve">Yield of bush bean have been presented in Table 2. The yield of bushbean was significantly influenced by intercropped with chilli. Among the intercropping combinations the higher yield of bushbean (9.39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 xml:space="preserve">) was recorded in </w:t>
      </w:r>
      <w:r w:rsidRPr="00E42C5F">
        <w:rPr>
          <w:rFonts w:ascii="Times New Roman" w:eastAsia="Times New Roman" w:hAnsi="Times New Roman" w:cs="Times New Roman"/>
          <w:iCs/>
        </w:rPr>
        <w:t>T</w:t>
      </w:r>
      <w:r w:rsidRPr="00E42C5F">
        <w:rPr>
          <w:rFonts w:ascii="Times New Roman" w:eastAsia="Times New Roman" w:hAnsi="Times New Roman" w:cs="Times New Roman"/>
          <w:iCs/>
          <w:vertAlign w:val="subscript"/>
        </w:rPr>
        <w:t>2</w:t>
      </w:r>
      <w:r w:rsidRPr="00E42C5F">
        <w:rPr>
          <w:rFonts w:ascii="Times New Roman" w:eastAsia="Times New Roman" w:hAnsi="Times New Roman" w:cs="Times New Roman"/>
          <w:iCs/>
        </w:rPr>
        <w:t xml:space="preserve"> treatment (</w:t>
      </w:r>
      <w:r w:rsidRPr="00E42C5F">
        <w:rPr>
          <w:rFonts w:ascii="Times New Roman" w:eastAsia="Calibri" w:hAnsi="Times New Roman" w:cs="Times New Roman"/>
        </w:rPr>
        <w:t>Chilli 100% + one row bush bean 100%</w:t>
      </w:r>
      <w:r w:rsidRPr="00E42C5F">
        <w:rPr>
          <w:rFonts w:ascii="Times New Roman" w:eastAsia="Times New Roman" w:hAnsi="Times New Roman" w:cs="Times New Roman"/>
          <w:iCs/>
        </w:rPr>
        <w:t xml:space="preserve">) and the lowest </w:t>
      </w:r>
      <w:r w:rsidRPr="00E42C5F">
        <w:rPr>
          <w:rFonts w:ascii="Times New Roman" w:eastAsia="Times New Roman" w:hAnsi="Times New Roman" w:cs="Times New Roman"/>
        </w:rPr>
        <w:t>bushbean</w:t>
      </w:r>
      <w:r w:rsidRPr="00E42C5F">
        <w:rPr>
          <w:rFonts w:ascii="Times New Roman" w:eastAsia="Times New Roman" w:hAnsi="Times New Roman" w:cs="Times New Roman"/>
          <w:iCs/>
        </w:rPr>
        <w:t xml:space="preserve"> yield (</w:t>
      </w:r>
      <w:r w:rsidRPr="00E42C5F">
        <w:rPr>
          <w:rFonts w:ascii="Times New Roman" w:eastAsia="Times New Roman" w:hAnsi="Times New Roman" w:cs="Times New Roman"/>
        </w:rPr>
        <w:t xml:space="preserve">7.51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w:t>
      </w:r>
      <w:r w:rsidRPr="00E42C5F">
        <w:rPr>
          <w:rFonts w:ascii="Times New Roman" w:eastAsia="Times New Roman" w:hAnsi="Times New Roman" w:cs="Times New Roman"/>
          <w:iCs/>
        </w:rPr>
        <w:t xml:space="preserve"> from T</w:t>
      </w:r>
      <w:r w:rsidRPr="00E42C5F">
        <w:rPr>
          <w:rFonts w:ascii="Times New Roman" w:eastAsia="Times New Roman" w:hAnsi="Times New Roman" w:cs="Times New Roman"/>
          <w:iCs/>
          <w:vertAlign w:val="subscript"/>
        </w:rPr>
        <w:t>3</w:t>
      </w:r>
      <w:r w:rsidRPr="00E42C5F">
        <w:rPr>
          <w:rFonts w:ascii="Times New Roman" w:eastAsia="Times New Roman" w:hAnsi="Times New Roman" w:cs="Times New Roman"/>
          <w:iCs/>
        </w:rPr>
        <w:t xml:space="preserve"> treatment (</w:t>
      </w:r>
      <w:r w:rsidRPr="00E42C5F">
        <w:rPr>
          <w:rFonts w:ascii="Times New Roman" w:eastAsia="Calibri" w:hAnsi="Times New Roman" w:cs="Times New Roman"/>
        </w:rPr>
        <w:t>Chilli 100% + two row bush bean 50%</w:t>
      </w:r>
      <w:r w:rsidRPr="00E42C5F">
        <w:rPr>
          <w:rFonts w:ascii="Times New Roman" w:eastAsia="Times New Roman" w:hAnsi="Times New Roman" w:cs="Times New Roman"/>
          <w:bCs/>
        </w:rPr>
        <w:t>)</w:t>
      </w:r>
      <w:r w:rsidRPr="00E42C5F">
        <w:rPr>
          <w:rFonts w:ascii="Times New Roman" w:eastAsia="Times New Roman" w:hAnsi="Times New Roman" w:cs="Times New Roman"/>
          <w:iCs/>
        </w:rPr>
        <w:t xml:space="preserve">. </w:t>
      </w:r>
      <w:r w:rsidRPr="00E42C5F">
        <w:rPr>
          <w:rFonts w:ascii="Times New Roman" w:eastAsia="Times New Roman" w:hAnsi="Times New Roman" w:cs="Times New Roman"/>
        </w:rPr>
        <w:t>Faruque</w:t>
      </w:r>
      <w:r w:rsidRPr="00E42C5F">
        <w:rPr>
          <w:rFonts w:ascii="Times New Roman" w:eastAsia="Times New Roman" w:hAnsi="Times New Roman" w:cs="Times New Roman"/>
          <w:i/>
        </w:rPr>
        <w:t xml:space="preserve"> et al., </w:t>
      </w:r>
      <w:r w:rsidRPr="00E42C5F">
        <w:rPr>
          <w:rFonts w:ascii="Times New Roman" w:eastAsia="Times New Roman" w:hAnsi="Times New Roman" w:cs="Times New Roman"/>
        </w:rPr>
        <w:t xml:space="preserve">(2006) also reported similar result. </w:t>
      </w:r>
    </w:p>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bCs/>
          <w:color w:val="FF0000"/>
          <w:sz w:val="24"/>
          <w:szCs w:val="24"/>
        </w:rPr>
      </w:pPr>
    </w:p>
    <w:p w:rsidR="005E2C34" w:rsidRPr="00E42C5F" w:rsidRDefault="005E2C34" w:rsidP="005E2C34">
      <w:pPr>
        <w:autoSpaceDE w:val="0"/>
        <w:autoSpaceDN w:val="0"/>
        <w:adjustRightInd w:val="0"/>
        <w:spacing w:after="0" w:line="240" w:lineRule="auto"/>
        <w:rPr>
          <w:rFonts w:ascii="Times New Roman" w:eastAsia="Times New Roman" w:hAnsi="Times New Roman" w:cs="Times New Roman"/>
          <w:b/>
          <w:bCs/>
          <w:sz w:val="24"/>
          <w:szCs w:val="24"/>
        </w:rPr>
      </w:pPr>
      <w:r w:rsidRPr="00E42C5F">
        <w:rPr>
          <w:rFonts w:ascii="Times New Roman" w:eastAsia="Times New Roman" w:hAnsi="Times New Roman" w:cs="Times New Roman"/>
          <w:b/>
          <w:bCs/>
          <w:sz w:val="24"/>
          <w:szCs w:val="24"/>
        </w:rPr>
        <w:t>Equivalent yield and Cost and return analysis</w:t>
      </w:r>
    </w:p>
    <w:p w:rsidR="005E2C34" w:rsidRPr="00E42C5F" w:rsidRDefault="005E2C34" w:rsidP="005E2C34">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 xml:space="preserve">Chilli equivalent yield (CEY) and cost benefit analysis data were presented in Table 2. All intercropping gave higher CEY than sole chilli indicating higher productivity than sole cropping. The highest CEY (15.57 t/ha) was observed in chilli + one row intercrop bushbean combination and the lowest (8.13 t/ha) was observed in sole chilli. Considering the economics of intercropping in chilli, chilli + one inter row bushbean was found to be the best with highest gross margin (Tk. 312100/ha) where as next best treatment was chilli + two inter row bushbean (Tk. 215100/ha).  Further, economics of different chilli intercropping system was analyzed taking into account the prices prevailed at local market. Though, the sole chilli gave significantly the highest yield but gross margin was higher in all intercropped treatments. The highest BCR (3.01) was observed in chilli + one row intercrop bushbean intercropping system followed by chilli + two rows inter crop bushbean (2.30). </w:t>
      </w:r>
    </w:p>
    <w:p w:rsidR="005E2C34" w:rsidRDefault="005E2C34" w:rsidP="005E2C34">
      <w:pPr>
        <w:spacing w:after="0" w:line="240" w:lineRule="auto"/>
        <w:rPr>
          <w:rFonts w:ascii="Times New Roman" w:eastAsia="Times New Roman" w:hAnsi="Times New Roman" w:cs="Times New Roman"/>
          <w:color w:val="FF0000"/>
          <w:sz w:val="24"/>
          <w:szCs w:val="24"/>
        </w:rPr>
      </w:pPr>
    </w:p>
    <w:p w:rsidR="0098767B" w:rsidRDefault="0098767B" w:rsidP="005E2C34">
      <w:pPr>
        <w:spacing w:after="0" w:line="240" w:lineRule="auto"/>
        <w:rPr>
          <w:rFonts w:ascii="Times New Roman" w:eastAsia="Times New Roman" w:hAnsi="Times New Roman" w:cs="Times New Roman"/>
          <w:color w:val="FF0000"/>
          <w:sz w:val="24"/>
          <w:szCs w:val="24"/>
        </w:rPr>
      </w:pPr>
    </w:p>
    <w:p w:rsidR="0098767B" w:rsidRDefault="0098767B" w:rsidP="005E2C34">
      <w:pPr>
        <w:spacing w:after="0" w:line="240" w:lineRule="auto"/>
        <w:rPr>
          <w:rFonts w:ascii="Times New Roman" w:eastAsia="Times New Roman" w:hAnsi="Times New Roman" w:cs="Times New Roman"/>
          <w:color w:val="FF0000"/>
          <w:sz w:val="24"/>
          <w:szCs w:val="24"/>
        </w:rPr>
      </w:pPr>
    </w:p>
    <w:p w:rsidR="0098767B" w:rsidRDefault="0098767B" w:rsidP="005E2C34">
      <w:pPr>
        <w:spacing w:after="0" w:line="240" w:lineRule="auto"/>
        <w:rPr>
          <w:rFonts w:ascii="Times New Roman" w:eastAsia="Times New Roman" w:hAnsi="Times New Roman" w:cs="Times New Roman"/>
          <w:color w:val="FF0000"/>
          <w:sz w:val="24"/>
          <w:szCs w:val="24"/>
        </w:rPr>
      </w:pPr>
    </w:p>
    <w:p w:rsidR="00FB06EB" w:rsidRDefault="00FB06EB" w:rsidP="005E2C34">
      <w:pPr>
        <w:spacing w:after="0" w:line="240" w:lineRule="auto"/>
        <w:rPr>
          <w:rFonts w:ascii="Times New Roman" w:eastAsia="Times New Roman" w:hAnsi="Times New Roman" w:cs="Times New Roman"/>
          <w:color w:val="FF0000"/>
          <w:sz w:val="24"/>
          <w:szCs w:val="24"/>
        </w:rPr>
      </w:pPr>
    </w:p>
    <w:p w:rsidR="00FB06EB" w:rsidRDefault="00FB06EB" w:rsidP="005E2C34">
      <w:pPr>
        <w:spacing w:after="0" w:line="240" w:lineRule="auto"/>
        <w:ind w:left="540" w:hanging="540"/>
        <w:rPr>
          <w:rFonts w:ascii="Times New Roman" w:eastAsia="Times New Roman" w:hAnsi="Times New Roman" w:cs="Times New Roman"/>
        </w:rPr>
      </w:pPr>
    </w:p>
    <w:p w:rsidR="005E2C34" w:rsidRPr="0079110B" w:rsidRDefault="005E2C34" w:rsidP="005E2C34">
      <w:pPr>
        <w:spacing w:after="0" w:line="240" w:lineRule="auto"/>
        <w:ind w:left="540" w:hanging="540"/>
        <w:rPr>
          <w:rFonts w:ascii="Times New Roman" w:eastAsia="Times New Roman" w:hAnsi="Times New Roman" w:cs="Times New Roman"/>
          <w:color w:val="FF0000"/>
        </w:rPr>
      </w:pPr>
      <w:proofErr w:type="gramStart"/>
      <w:r w:rsidRPr="0079110B">
        <w:rPr>
          <w:rFonts w:ascii="Times New Roman" w:eastAsia="Times New Roman" w:hAnsi="Times New Roman" w:cs="Times New Roman"/>
        </w:rPr>
        <w:lastRenderedPageBreak/>
        <w:t>Table 2.</w:t>
      </w:r>
      <w:proofErr w:type="gramEnd"/>
      <w:r w:rsidRPr="0079110B">
        <w:rPr>
          <w:rFonts w:ascii="Times New Roman" w:eastAsia="Times New Roman" w:hAnsi="Times New Roman" w:cs="Times New Roman"/>
        </w:rPr>
        <w:t xml:space="preserve"> Bushbean yield, Chilli equivalent yield and economics of different chilli+bushbean intercropping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
        <w:gridCol w:w="1406"/>
        <w:gridCol w:w="37"/>
        <w:gridCol w:w="1447"/>
        <w:gridCol w:w="1271"/>
        <w:gridCol w:w="1321"/>
        <w:gridCol w:w="15"/>
        <w:gridCol w:w="1335"/>
        <w:gridCol w:w="1312"/>
      </w:tblGrid>
      <w:tr w:rsidR="005E2C34" w:rsidRPr="00E42C5F" w:rsidTr="00F81323">
        <w:trPr>
          <w:trHeight w:val="660"/>
        </w:trPr>
        <w:tc>
          <w:tcPr>
            <w:tcW w:w="1216" w:type="dxa"/>
            <w:gridSpan w:val="2"/>
            <w:tcBorders>
              <w:lef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Treatment</w:t>
            </w:r>
          </w:p>
        </w:tc>
        <w:tc>
          <w:tcPr>
            <w:tcW w:w="1406" w:type="dxa"/>
            <w:tcBorders>
              <w:bottom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Bushbean Yield</w:t>
            </w:r>
          </w:p>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w:t>
            </w:r>
          </w:p>
        </w:tc>
        <w:tc>
          <w:tcPr>
            <w:tcW w:w="1484" w:type="dxa"/>
            <w:gridSpan w:val="2"/>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Chilli equivalent yield (</w:t>
            </w:r>
            <w:r w:rsidRPr="00E42C5F">
              <w:rPr>
                <w:rFonts w:ascii="Times New Roman" w:eastAsia="Times New Roman" w:hAnsi="Times New Roman" w:cs="Times New Roman"/>
                <w:bCs/>
                <w:iCs/>
              </w:rPr>
              <w:t>t/ha</w:t>
            </w:r>
            <w:r w:rsidRPr="00E42C5F">
              <w:rPr>
                <w:rFonts w:ascii="Times New Roman" w:eastAsia="Times New Roman" w:hAnsi="Times New Roman" w:cs="Times New Roman"/>
              </w:rPr>
              <w:t>)</w:t>
            </w:r>
          </w:p>
        </w:tc>
        <w:tc>
          <w:tcPr>
            <w:tcW w:w="1271" w:type="dxa"/>
            <w:tcBorders>
              <w:bottom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Gross return (Tk./ha)</w:t>
            </w:r>
          </w:p>
        </w:tc>
        <w:tc>
          <w:tcPr>
            <w:tcW w:w="1336" w:type="dxa"/>
            <w:gridSpan w:val="2"/>
            <w:shd w:val="clear" w:color="auto" w:fill="auto"/>
          </w:tcPr>
          <w:p w:rsidR="005E2C34" w:rsidRPr="00E42C5F" w:rsidRDefault="005E2C34" w:rsidP="00780DCC">
            <w:pPr>
              <w:spacing w:after="0" w:line="240" w:lineRule="auto"/>
              <w:ind w:right="-181"/>
              <w:jc w:val="center"/>
              <w:rPr>
                <w:rFonts w:ascii="Times New Roman" w:eastAsia="Times New Roman" w:hAnsi="Times New Roman" w:cs="Times New Roman"/>
              </w:rPr>
            </w:pPr>
            <w:r w:rsidRPr="00E42C5F">
              <w:rPr>
                <w:rFonts w:ascii="Times New Roman" w:eastAsia="Times New Roman" w:hAnsi="Times New Roman" w:cs="Times New Roman"/>
              </w:rPr>
              <w:t>Cost of cultivation</w:t>
            </w:r>
          </w:p>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(Tk./ha)</w:t>
            </w:r>
          </w:p>
        </w:tc>
        <w:tc>
          <w:tcPr>
            <w:tcW w:w="1335" w:type="dxa"/>
            <w:tcBorders>
              <w:bottom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Gross margin (Tk./ha)</w:t>
            </w:r>
          </w:p>
        </w:tc>
        <w:tc>
          <w:tcPr>
            <w:tcW w:w="1312" w:type="dxa"/>
            <w:tcBorders>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BCR</w:t>
            </w:r>
          </w:p>
        </w:tc>
      </w:tr>
      <w:tr w:rsidR="005E2C34" w:rsidRPr="00E42C5F" w:rsidTr="00F81323">
        <w:trPr>
          <w:trHeight w:val="215"/>
        </w:trPr>
        <w:tc>
          <w:tcPr>
            <w:tcW w:w="1216" w:type="dxa"/>
            <w:gridSpan w:val="2"/>
            <w:tcBorders>
              <w:left w:val="nil"/>
              <w:bottom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1</w:t>
            </w:r>
          </w:p>
        </w:tc>
        <w:tc>
          <w:tcPr>
            <w:tcW w:w="1406" w:type="dxa"/>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w:t>
            </w:r>
          </w:p>
        </w:tc>
        <w:tc>
          <w:tcPr>
            <w:tcW w:w="1484" w:type="dxa"/>
            <w:gridSpan w:val="2"/>
            <w:tcBorders>
              <w:left w:val="nil"/>
              <w:bottom w:val="nil"/>
              <w:right w:val="nil"/>
            </w:tcBorders>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8.13</w:t>
            </w:r>
          </w:p>
        </w:tc>
        <w:tc>
          <w:tcPr>
            <w:tcW w:w="1271" w:type="dxa"/>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243900</w:t>
            </w:r>
          </w:p>
        </w:tc>
        <w:tc>
          <w:tcPr>
            <w:tcW w:w="1336" w:type="dxa"/>
            <w:gridSpan w:val="2"/>
            <w:tcBorders>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125000</w:t>
            </w:r>
          </w:p>
        </w:tc>
        <w:tc>
          <w:tcPr>
            <w:tcW w:w="1335" w:type="dxa"/>
            <w:tcBorders>
              <w:left w:val="nil"/>
              <w:bottom w:val="nil"/>
              <w:right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118900</w:t>
            </w:r>
          </w:p>
        </w:tc>
        <w:tc>
          <w:tcPr>
            <w:tcW w:w="1312" w:type="dxa"/>
            <w:tcBorders>
              <w:left w:val="single" w:sz="4" w:space="0" w:color="auto"/>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1.95</w:t>
            </w:r>
          </w:p>
        </w:tc>
      </w:tr>
      <w:tr w:rsidR="005E2C34" w:rsidRPr="00E42C5F" w:rsidTr="00F81323">
        <w:trPr>
          <w:trHeight w:val="215"/>
        </w:trPr>
        <w:tc>
          <w:tcPr>
            <w:tcW w:w="1216" w:type="dxa"/>
            <w:gridSpan w:val="2"/>
            <w:tcBorders>
              <w:top w:val="nil"/>
              <w:left w:val="nil"/>
              <w:bottom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2</w:t>
            </w:r>
          </w:p>
        </w:tc>
        <w:tc>
          <w:tcPr>
            <w:tcW w:w="1406"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9.39</w:t>
            </w:r>
          </w:p>
        </w:tc>
        <w:tc>
          <w:tcPr>
            <w:tcW w:w="1484" w:type="dxa"/>
            <w:gridSpan w:val="2"/>
            <w:tcBorders>
              <w:top w:val="nil"/>
              <w:left w:val="nil"/>
              <w:bottom w:val="nil"/>
              <w:right w:val="nil"/>
            </w:tcBorders>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15.57</w:t>
            </w:r>
          </w:p>
        </w:tc>
        <w:tc>
          <w:tcPr>
            <w:tcW w:w="1271" w:type="dxa"/>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467100</w:t>
            </w:r>
          </w:p>
        </w:tc>
        <w:tc>
          <w:tcPr>
            <w:tcW w:w="1336" w:type="dxa"/>
            <w:gridSpan w:val="2"/>
            <w:tcBorders>
              <w:top w:val="nil"/>
              <w:left w:val="nil"/>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155000</w:t>
            </w:r>
          </w:p>
        </w:tc>
        <w:tc>
          <w:tcPr>
            <w:tcW w:w="1335" w:type="dxa"/>
            <w:tcBorders>
              <w:top w:val="nil"/>
              <w:left w:val="nil"/>
              <w:bottom w:val="nil"/>
              <w:right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312100</w:t>
            </w:r>
          </w:p>
        </w:tc>
        <w:tc>
          <w:tcPr>
            <w:tcW w:w="1312" w:type="dxa"/>
            <w:tcBorders>
              <w:top w:val="nil"/>
              <w:left w:val="single" w:sz="4" w:space="0" w:color="auto"/>
              <w:bottom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3.01</w:t>
            </w:r>
          </w:p>
        </w:tc>
      </w:tr>
      <w:tr w:rsidR="005E2C34" w:rsidRPr="00E42C5F" w:rsidTr="00F81323">
        <w:trPr>
          <w:trHeight w:val="215"/>
        </w:trPr>
        <w:tc>
          <w:tcPr>
            <w:tcW w:w="1216" w:type="dxa"/>
            <w:gridSpan w:val="2"/>
            <w:tcBorders>
              <w:top w:val="nil"/>
              <w:left w:val="nil"/>
              <w:right w:val="nil"/>
            </w:tcBorders>
            <w:shd w:val="clear" w:color="auto" w:fill="auto"/>
          </w:tcPr>
          <w:p w:rsidR="005E2C34" w:rsidRPr="00E42C5F" w:rsidRDefault="005E2C34" w:rsidP="00780DCC">
            <w:pPr>
              <w:spacing w:after="0" w:line="240" w:lineRule="auto"/>
              <w:rPr>
                <w:rFonts w:ascii="Times New Roman" w:eastAsia="Times New Roman" w:hAnsi="Times New Roman" w:cs="Times New Roman"/>
              </w:rPr>
            </w:pPr>
            <w:r w:rsidRPr="00E42C5F">
              <w:rPr>
                <w:rFonts w:ascii="Times New Roman" w:eastAsia="Times New Roman" w:hAnsi="Times New Roman" w:cs="Times New Roman"/>
              </w:rPr>
              <w:t>T</w:t>
            </w:r>
            <w:r w:rsidRPr="00E42C5F">
              <w:rPr>
                <w:rFonts w:ascii="Times New Roman" w:eastAsia="Times New Roman" w:hAnsi="Times New Roman" w:cs="Times New Roman"/>
                <w:vertAlign w:val="subscript"/>
              </w:rPr>
              <w:t>3</w:t>
            </w:r>
          </w:p>
        </w:tc>
        <w:tc>
          <w:tcPr>
            <w:tcW w:w="1406" w:type="dxa"/>
            <w:tcBorders>
              <w:top w:val="nil"/>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7.51</w:t>
            </w:r>
          </w:p>
        </w:tc>
        <w:tc>
          <w:tcPr>
            <w:tcW w:w="1484" w:type="dxa"/>
            <w:gridSpan w:val="2"/>
            <w:tcBorders>
              <w:top w:val="nil"/>
              <w:left w:val="nil"/>
              <w:right w:val="nil"/>
            </w:tcBorders>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12.67</w:t>
            </w:r>
          </w:p>
        </w:tc>
        <w:tc>
          <w:tcPr>
            <w:tcW w:w="1271" w:type="dxa"/>
            <w:tcBorders>
              <w:top w:val="nil"/>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380100</w:t>
            </w:r>
          </w:p>
        </w:tc>
        <w:tc>
          <w:tcPr>
            <w:tcW w:w="1336" w:type="dxa"/>
            <w:gridSpan w:val="2"/>
            <w:tcBorders>
              <w:top w:val="nil"/>
              <w:left w:val="nil"/>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165000</w:t>
            </w:r>
          </w:p>
        </w:tc>
        <w:tc>
          <w:tcPr>
            <w:tcW w:w="1335" w:type="dxa"/>
            <w:tcBorders>
              <w:top w:val="nil"/>
              <w:left w:val="nil"/>
              <w:right w:val="single" w:sz="4" w:space="0" w:color="auto"/>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215100</w:t>
            </w:r>
          </w:p>
        </w:tc>
        <w:tc>
          <w:tcPr>
            <w:tcW w:w="1312" w:type="dxa"/>
            <w:tcBorders>
              <w:top w:val="nil"/>
              <w:left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2.30</w:t>
            </w:r>
          </w:p>
        </w:tc>
      </w:tr>
      <w:tr w:rsidR="005E2C34" w:rsidRPr="00E42C5F" w:rsidTr="00F81323">
        <w:tblPrEx>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PrEx>
        <w:trPr>
          <w:trHeight w:val="225"/>
        </w:trPr>
        <w:tc>
          <w:tcPr>
            <w:tcW w:w="1208"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LSD</w:t>
            </w:r>
            <w:r w:rsidRPr="00E42C5F">
              <w:rPr>
                <w:rFonts w:ascii="Times New Roman" w:eastAsia="Times New Roman" w:hAnsi="Times New Roman" w:cs="Times New Roman"/>
                <w:vertAlign w:val="subscript"/>
              </w:rPr>
              <w:t>(0.05)</w:t>
            </w:r>
          </w:p>
        </w:tc>
        <w:tc>
          <w:tcPr>
            <w:tcW w:w="1451" w:type="dxa"/>
            <w:gridSpan w:val="3"/>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1.56</w:t>
            </w:r>
          </w:p>
        </w:tc>
        <w:tc>
          <w:tcPr>
            <w:tcW w:w="1447"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271"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p>
        </w:tc>
        <w:tc>
          <w:tcPr>
            <w:tcW w:w="1321" w:type="dxa"/>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350" w:type="dxa"/>
            <w:gridSpan w:val="2"/>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312" w:type="dxa"/>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r>
      <w:tr w:rsidR="005E2C34" w:rsidRPr="00E42C5F" w:rsidTr="00F81323">
        <w:tblPrEx>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PrEx>
        <w:trPr>
          <w:trHeight w:val="225"/>
        </w:trPr>
        <w:tc>
          <w:tcPr>
            <w:tcW w:w="1208"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both"/>
              <w:rPr>
                <w:rFonts w:ascii="Times New Roman" w:eastAsia="Times New Roman" w:hAnsi="Times New Roman" w:cs="Times New Roman"/>
              </w:rPr>
            </w:pPr>
            <w:r w:rsidRPr="00E42C5F">
              <w:rPr>
                <w:rFonts w:ascii="Times New Roman" w:eastAsia="Times New Roman" w:hAnsi="Times New Roman" w:cs="Times New Roman"/>
              </w:rPr>
              <w:t>CV (%)</w:t>
            </w:r>
          </w:p>
        </w:tc>
        <w:tc>
          <w:tcPr>
            <w:tcW w:w="1451" w:type="dxa"/>
            <w:gridSpan w:val="3"/>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r w:rsidRPr="00E42C5F">
              <w:rPr>
                <w:rFonts w:ascii="Times New Roman" w:eastAsia="Times New Roman" w:hAnsi="Times New Roman" w:cs="Times New Roman"/>
              </w:rPr>
              <w:t>5.25</w:t>
            </w:r>
          </w:p>
        </w:tc>
        <w:tc>
          <w:tcPr>
            <w:tcW w:w="1447"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271" w:type="dxa"/>
            <w:tcBorders>
              <w:top w:val="single" w:sz="4" w:space="0" w:color="auto"/>
              <w:left w:val="nil"/>
              <w:bottom w:val="single" w:sz="4" w:space="0" w:color="auto"/>
              <w:right w:val="nil"/>
            </w:tcBorders>
            <w:shd w:val="clear" w:color="auto" w:fill="auto"/>
          </w:tcPr>
          <w:p w:rsidR="005E2C34" w:rsidRPr="00E42C5F" w:rsidRDefault="005E2C34" w:rsidP="00780DCC">
            <w:pPr>
              <w:spacing w:after="0" w:line="240" w:lineRule="auto"/>
              <w:jc w:val="center"/>
              <w:rPr>
                <w:rFonts w:ascii="Times New Roman" w:eastAsia="Times New Roman" w:hAnsi="Times New Roman" w:cs="Times New Roman"/>
              </w:rPr>
            </w:pPr>
          </w:p>
        </w:tc>
        <w:tc>
          <w:tcPr>
            <w:tcW w:w="1321" w:type="dxa"/>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350" w:type="dxa"/>
            <w:gridSpan w:val="2"/>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c>
          <w:tcPr>
            <w:tcW w:w="1312" w:type="dxa"/>
            <w:tcBorders>
              <w:top w:val="single" w:sz="4" w:space="0" w:color="auto"/>
              <w:left w:val="nil"/>
              <w:bottom w:val="single" w:sz="4" w:space="0" w:color="auto"/>
              <w:right w:val="nil"/>
            </w:tcBorders>
          </w:tcPr>
          <w:p w:rsidR="005E2C34" w:rsidRPr="00E42C5F" w:rsidRDefault="005E2C34" w:rsidP="00780DCC">
            <w:pPr>
              <w:spacing w:after="0" w:line="240" w:lineRule="auto"/>
              <w:jc w:val="center"/>
              <w:rPr>
                <w:rFonts w:ascii="Times New Roman" w:eastAsia="Times New Roman" w:hAnsi="Times New Roman" w:cs="Times New Roman"/>
                <w:color w:val="FF0000"/>
              </w:rPr>
            </w:pPr>
          </w:p>
        </w:tc>
      </w:tr>
    </w:tbl>
    <w:p w:rsidR="005E2C34" w:rsidRPr="00E42C5F" w:rsidRDefault="005E2C34" w:rsidP="005E2C34">
      <w:pPr>
        <w:spacing w:after="0" w:line="240" w:lineRule="auto"/>
        <w:jc w:val="both"/>
        <w:rPr>
          <w:rFonts w:ascii="Times New Roman" w:eastAsia="Times New Roman" w:hAnsi="Times New Roman" w:cs="Times New Roman"/>
          <w:sz w:val="18"/>
          <w:szCs w:val="18"/>
        </w:rPr>
      </w:pPr>
      <w:r w:rsidRPr="00E42C5F">
        <w:rPr>
          <w:rFonts w:ascii="Times New Roman" w:eastAsia="Calibri" w:hAnsi="Times New Roman" w:cs="Times New Roman"/>
          <w:sz w:val="18"/>
          <w:szCs w:val="18"/>
        </w:rPr>
        <w:t>T</w:t>
      </w:r>
      <w:r w:rsidRPr="00E42C5F">
        <w:rPr>
          <w:rFonts w:ascii="Times New Roman" w:eastAsia="Calibri" w:hAnsi="Times New Roman" w:cs="Times New Roman"/>
          <w:sz w:val="18"/>
          <w:szCs w:val="18"/>
          <w:vertAlign w:val="subscript"/>
        </w:rPr>
        <w:t>1</w:t>
      </w:r>
      <w:r w:rsidRPr="00E42C5F">
        <w:rPr>
          <w:rFonts w:ascii="Times New Roman" w:eastAsia="Calibri" w:hAnsi="Times New Roman" w:cs="Times New Roman"/>
          <w:sz w:val="18"/>
          <w:szCs w:val="18"/>
        </w:rPr>
        <w:t>= Sole Chilli (60cm×50cm), T</w:t>
      </w:r>
      <w:r w:rsidRPr="00E42C5F">
        <w:rPr>
          <w:rFonts w:ascii="Times New Roman" w:eastAsia="Calibri" w:hAnsi="Times New Roman" w:cs="Times New Roman"/>
          <w:sz w:val="18"/>
          <w:szCs w:val="18"/>
          <w:vertAlign w:val="subscript"/>
        </w:rPr>
        <w:t>2</w:t>
      </w:r>
      <w:r w:rsidRPr="00E42C5F">
        <w:rPr>
          <w:rFonts w:ascii="Times New Roman" w:eastAsia="Calibri" w:hAnsi="Times New Roman" w:cs="Times New Roman"/>
          <w:sz w:val="18"/>
          <w:szCs w:val="18"/>
        </w:rPr>
        <w:t>= Chilli (100%) + one row bush bean (50%), T</w:t>
      </w:r>
      <w:r w:rsidRPr="00E42C5F">
        <w:rPr>
          <w:rFonts w:ascii="Times New Roman" w:eastAsia="Calibri" w:hAnsi="Times New Roman" w:cs="Times New Roman"/>
          <w:sz w:val="18"/>
          <w:szCs w:val="18"/>
          <w:vertAlign w:val="subscript"/>
        </w:rPr>
        <w:t>3</w:t>
      </w:r>
      <w:r w:rsidRPr="00E42C5F">
        <w:rPr>
          <w:rFonts w:ascii="Times New Roman" w:eastAsia="Calibri" w:hAnsi="Times New Roman" w:cs="Times New Roman"/>
          <w:sz w:val="18"/>
          <w:szCs w:val="18"/>
        </w:rPr>
        <w:t xml:space="preserve">= Chilli (100%) + two row bush bean (100%) </w:t>
      </w:r>
      <w:r w:rsidRPr="00E42C5F">
        <w:rPr>
          <w:rFonts w:ascii="Times New Roman" w:eastAsia="Times New Roman" w:hAnsi="Times New Roman" w:cs="Times New Roman"/>
          <w:sz w:val="18"/>
          <w:szCs w:val="18"/>
        </w:rPr>
        <w:t xml:space="preserve">Market price (Tk./kg): Chilli= 30, Bushbean= 30 </w:t>
      </w:r>
    </w:p>
    <w:p w:rsidR="005E2C34" w:rsidRPr="0079110B" w:rsidRDefault="005E2C34" w:rsidP="005E2C34">
      <w:pPr>
        <w:spacing w:after="0" w:line="240" w:lineRule="auto"/>
        <w:rPr>
          <w:rFonts w:ascii="Times New Roman" w:eastAsia="Times New Roman" w:hAnsi="Times New Roman" w:cs="Times New Roman"/>
          <w:b/>
          <w:color w:val="FF0000"/>
          <w:sz w:val="24"/>
          <w:szCs w:val="14"/>
        </w:rPr>
      </w:pPr>
    </w:p>
    <w:p w:rsidR="005E2C34" w:rsidRPr="00E42C5F" w:rsidRDefault="005E2C34" w:rsidP="005E2C34">
      <w:pPr>
        <w:spacing w:after="0" w:line="240" w:lineRule="auto"/>
        <w:rPr>
          <w:rFonts w:ascii="Times New Roman" w:eastAsia="Times New Roman" w:hAnsi="Times New Roman" w:cs="Times New Roman"/>
          <w:b/>
          <w:sz w:val="24"/>
          <w:szCs w:val="24"/>
        </w:rPr>
      </w:pPr>
      <w:r w:rsidRPr="00E42C5F">
        <w:rPr>
          <w:rFonts w:ascii="Times New Roman" w:eastAsia="Times New Roman" w:hAnsi="Times New Roman" w:cs="Times New Roman"/>
          <w:b/>
          <w:sz w:val="24"/>
          <w:szCs w:val="24"/>
        </w:rPr>
        <w:t>Conclusion</w:t>
      </w:r>
    </w:p>
    <w:p w:rsidR="005E2C34" w:rsidRPr="00E42C5F" w:rsidRDefault="005E2C34" w:rsidP="005E2C34">
      <w:pPr>
        <w:spacing w:after="0" w:line="240" w:lineRule="auto"/>
        <w:jc w:val="both"/>
        <w:rPr>
          <w:rFonts w:ascii="Times New Roman" w:eastAsia="Times New Roman" w:hAnsi="Times New Roman" w:cs="Times New Roman"/>
        </w:rPr>
      </w:pPr>
      <w:r w:rsidRPr="00E42C5F">
        <w:rPr>
          <w:rFonts w:ascii="Times New Roman" w:eastAsia="Calibri" w:hAnsi="Times New Roman" w:cs="Times New Roman"/>
        </w:rPr>
        <w:t xml:space="preserve">It can be concluded that chilli intercropped with bushbean produced higher yield than sole chilli. So, for optimum and sustainable productivity and profitability of intercrop combination of chilli (100 %) + one row of bushbean (50%) in between two chilli lines could be suitable combination to increase yield and profit. </w:t>
      </w:r>
    </w:p>
    <w:p w:rsidR="005E2C34" w:rsidRDefault="005E2C34" w:rsidP="005E2C34">
      <w:pPr>
        <w:spacing w:after="0" w:line="240" w:lineRule="auto"/>
        <w:rPr>
          <w:rFonts w:ascii="Times New Roman" w:eastAsia="Times New Roman" w:hAnsi="Times New Roman" w:cs="Times New Roman"/>
          <w:b/>
          <w:color w:val="FF0000"/>
          <w:sz w:val="18"/>
          <w:szCs w:val="14"/>
        </w:rPr>
      </w:pPr>
    </w:p>
    <w:p w:rsidR="005E2C34" w:rsidRPr="00E42C5F" w:rsidRDefault="005E2C34" w:rsidP="005E2C34">
      <w:pPr>
        <w:spacing w:after="0" w:line="240" w:lineRule="auto"/>
        <w:rPr>
          <w:rFonts w:ascii="Times New Roman" w:eastAsia="Times New Roman" w:hAnsi="Times New Roman" w:cs="Times New Roman"/>
          <w:b/>
          <w:sz w:val="24"/>
          <w:szCs w:val="24"/>
        </w:rPr>
      </w:pPr>
      <w:r w:rsidRPr="00E42C5F">
        <w:rPr>
          <w:rFonts w:ascii="Times New Roman" w:eastAsia="Times New Roman" w:hAnsi="Times New Roman" w:cs="Times New Roman"/>
          <w:b/>
          <w:sz w:val="24"/>
          <w:szCs w:val="24"/>
        </w:rPr>
        <w:t>Reference</w:t>
      </w:r>
    </w:p>
    <w:p w:rsidR="005E2C34" w:rsidRPr="00E42C5F" w:rsidRDefault="005E2C34" w:rsidP="005E2C34">
      <w:pPr>
        <w:spacing w:after="0" w:line="240" w:lineRule="auto"/>
        <w:ind w:left="720" w:hanging="720"/>
        <w:rPr>
          <w:rFonts w:ascii="Times New Roman" w:eastAsia="Times New Roman" w:hAnsi="Times New Roman" w:cs="Times New Roman"/>
          <w:color w:val="FF0000"/>
        </w:rPr>
      </w:pPr>
      <w:r w:rsidRPr="00E42C5F">
        <w:rPr>
          <w:rFonts w:ascii="Times New Roman" w:eastAsia="Times New Roman" w:hAnsi="Times New Roman" w:cs="Times New Roman"/>
        </w:rPr>
        <w:t>Ahmed, B., D. Shabnam, S. Shabnam,M. A. Hossain and M. M. Islam.2018. Intercropping grasspea with chilli at varying plant population. Int. J. App.Res.4(1):58-61.</w:t>
      </w:r>
    </w:p>
    <w:p w:rsidR="005E2C34" w:rsidRPr="00E42C5F" w:rsidRDefault="005E2C34" w:rsidP="005E2C34">
      <w:pPr>
        <w:spacing w:after="0" w:line="240" w:lineRule="auto"/>
        <w:ind w:left="720" w:hanging="720"/>
        <w:rPr>
          <w:rFonts w:ascii="Times New Roman" w:eastAsia="Times New Roman" w:hAnsi="Times New Roman" w:cs="Times New Roman"/>
        </w:rPr>
      </w:pPr>
      <w:r w:rsidRPr="00E42C5F">
        <w:rPr>
          <w:rFonts w:ascii="Times New Roman" w:eastAsia="Times New Roman" w:hAnsi="Times New Roman" w:cs="Times New Roman"/>
        </w:rPr>
        <w:t xml:space="preserve">BBS,2022. Bangladesh Bureau of Statistics. Statistical Yearbook of Bangladesh, Bangladesh Statistics Division, Ministry of Planning, Govt. of the People’s Republic of Bangladesh. </w:t>
      </w:r>
    </w:p>
    <w:p w:rsidR="005E2C34" w:rsidRPr="00E42C5F" w:rsidRDefault="005E2C34" w:rsidP="005E2C34">
      <w:pPr>
        <w:spacing w:after="0" w:line="240" w:lineRule="auto"/>
        <w:ind w:left="720" w:hanging="720"/>
        <w:rPr>
          <w:rFonts w:ascii="Times New Roman" w:eastAsia="Times New Roman" w:hAnsi="Times New Roman" w:cs="Times New Roman"/>
        </w:rPr>
      </w:pPr>
      <w:r w:rsidRPr="00E42C5F">
        <w:rPr>
          <w:rFonts w:ascii="Times New Roman" w:eastAsia="Times New Roman" w:hAnsi="Times New Roman" w:cs="Times New Roman"/>
        </w:rPr>
        <w:t>Begum, S.A., M.S. Zaman and A.S.M.M. Rahman. 2015. Khan Intercropping of root crops with chilli in charlands of Mymensingh.  Progressive Agriculture 26:109-114.</w:t>
      </w:r>
    </w:p>
    <w:p w:rsidR="005E2C34" w:rsidRPr="00E42C5F" w:rsidRDefault="005E2C34" w:rsidP="005E2C34">
      <w:pPr>
        <w:autoSpaceDE w:val="0"/>
        <w:autoSpaceDN w:val="0"/>
        <w:adjustRightInd w:val="0"/>
        <w:spacing w:after="0" w:line="240" w:lineRule="auto"/>
        <w:ind w:left="720" w:hanging="720"/>
        <w:jc w:val="both"/>
        <w:rPr>
          <w:rFonts w:ascii="Times New Roman" w:eastAsia="Times New Roman" w:hAnsi="Times New Roman" w:cs="Times New Roman"/>
        </w:rPr>
      </w:pPr>
      <w:r w:rsidRPr="00E42C5F">
        <w:rPr>
          <w:rFonts w:ascii="Times New Roman" w:eastAsia="Times New Roman" w:hAnsi="Times New Roman" w:cs="Times New Roman"/>
        </w:rPr>
        <w:t>Faruque, A., M.A. Rahaman, M.A.H.S. Jahan, M. Ahmed and M.A. Khayer. 2006. Effect of different planting systems in maize/ spinach-red amaranth intercropping. Bangladesh J. Agric. And Environ. 2(2): 69-76.</w:t>
      </w:r>
    </w:p>
    <w:p w:rsidR="005E2C34" w:rsidRPr="00E42C5F" w:rsidRDefault="005E2C34" w:rsidP="005E2C34">
      <w:pPr>
        <w:spacing w:after="0" w:line="240" w:lineRule="auto"/>
        <w:ind w:left="720" w:hanging="720"/>
        <w:jc w:val="both"/>
        <w:rPr>
          <w:rFonts w:ascii="Times New Roman" w:eastAsia="Times New Roman" w:hAnsi="Times New Roman" w:cs="Times New Roman"/>
        </w:rPr>
      </w:pPr>
      <w:r w:rsidRPr="00E42C5F">
        <w:rPr>
          <w:rFonts w:ascii="Times New Roman" w:eastAsia="Times New Roman" w:hAnsi="Times New Roman" w:cs="Times New Roman"/>
        </w:rPr>
        <w:t>FRG (Fertilizer Recommendation Guide). 2018. Bangladesh Agricultural Research Council (BARC), Farm gate, Dhaka 1215. 223p.</w:t>
      </w:r>
    </w:p>
    <w:p w:rsidR="005E2C34" w:rsidRPr="00E42C5F" w:rsidRDefault="005E2C34" w:rsidP="005E2C34">
      <w:pPr>
        <w:spacing w:after="0" w:line="240" w:lineRule="auto"/>
        <w:ind w:left="720" w:hanging="720"/>
        <w:jc w:val="both"/>
        <w:rPr>
          <w:rFonts w:ascii="Times New Roman" w:eastAsia="Times New Roman" w:hAnsi="Times New Roman" w:cs="Times New Roman"/>
        </w:rPr>
      </w:pPr>
      <w:r w:rsidRPr="00E42C5F">
        <w:rPr>
          <w:rFonts w:ascii="Times New Roman" w:eastAsia="Times New Roman" w:hAnsi="Times New Roman" w:cs="Times New Roman"/>
        </w:rPr>
        <w:t>Salgado, G.C.; Ambrosano, E.J.; Rossi, F.; Otsuk, I.P.; Ambrosano, G.M.B.; Santana, C.A.; Muraoka, T.; Trivelin, P.C.O. Biological N fixation and N transfer in an intercropping system between legumes and organic cherry tomatoes in succession to green corn. Agriculture 2021, 11, 690.</w:t>
      </w:r>
    </w:p>
    <w:p w:rsidR="0051498A" w:rsidRDefault="0051498A" w:rsidP="00464B6A">
      <w:pPr>
        <w:spacing w:after="0" w:line="240" w:lineRule="auto"/>
        <w:rPr>
          <w:rFonts w:ascii="Times New Roman" w:eastAsiaTheme="minorHAnsi" w:hAnsi="Times New Roman" w:cs="Times New Roman"/>
          <w:b/>
          <w:sz w:val="24"/>
          <w:szCs w:val="24"/>
        </w:rPr>
      </w:pPr>
    </w:p>
    <w:p w:rsidR="0051498A" w:rsidRDefault="0051498A" w:rsidP="00464B6A">
      <w:pPr>
        <w:spacing w:after="0" w:line="240" w:lineRule="auto"/>
        <w:rPr>
          <w:rFonts w:ascii="Times New Roman" w:eastAsiaTheme="minorHAnsi" w:hAnsi="Times New Roman" w:cs="Times New Roman"/>
          <w:b/>
          <w:sz w:val="24"/>
          <w:szCs w:val="24"/>
        </w:rPr>
      </w:pPr>
    </w:p>
    <w:p w:rsidR="0051498A" w:rsidRDefault="0051498A"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98767B" w:rsidRDefault="0098767B" w:rsidP="00464B6A">
      <w:pPr>
        <w:spacing w:after="0" w:line="240" w:lineRule="auto"/>
        <w:rPr>
          <w:rFonts w:ascii="Times New Roman" w:eastAsiaTheme="minorHAnsi" w:hAnsi="Times New Roman" w:cs="Times New Roman"/>
          <w:b/>
          <w:sz w:val="24"/>
          <w:szCs w:val="24"/>
        </w:rPr>
      </w:pPr>
    </w:p>
    <w:p w:rsidR="0051498A" w:rsidRDefault="0051498A" w:rsidP="00464B6A">
      <w:pPr>
        <w:spacing w:after="0" w:line="240" w:lineRule="auto"/>
        <w:rPr>
          <w:rFonts w:ascii="Times New Roman" w:eastAsiaTheme="minorHAnsi" w:hAnsi="Times New Roman" w:cs="Times New Roman"/>
          <w:b/>
          <w:sz w:val="24"/>
          <w:szCs w:val="24"/>
        </w:rPr>
      </w:pPr>
    </w:p>
    <w:p w:rsidR="0039726A" w:rsidRDefault="0039726A" w:rsidP="00464B6A">
      <w:pPr>
        <w:spacing w:after="0" w:line="240" w:lineRule="auto"/>
        <w:rPr>
          <w:rFonts w:ascii="Times New Roman" w:eastAsiaTheme="minorHAnsi" w:hAnsi="Times New Roman" w:cs="Times New Roman"/>
          <w:b/>
          <w:sz w:val="24"/>
          <w:szCs w:val="24"/>
        </w:rPr>
      </w:pPr>
    </w:p>
    <w:p w:rsidR="0039726A" w:rsidRDefault="0039726A"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lastRenderedPageBreak/>
        <w:t>Multiple Cropping</w:t>
      </w:r>
    </w:p>
    <w:p w:rsidR="00464B6A" w:rsidRPr="00C02529" w:rsidRDefault="00464B6A" w:rsidP="00464B6A">
      <w:pPr>
        <w:spacing w:after="0" w:line="240" w:lineRule="auto"/>
        <w:ind w:left="907" w:hanging="907"/>
        <w:jc w:val="center"/>
        <w:rPr>
          <w:rFonts w:ascii="Times New Roman" w:eastAsia="Calibri" w:hAnsi="Times New Roman" w:cs="Times New Roman"/>
          <w:b/>
          <w:bCs/>
          <w:sz w:val="20"/>
          <w:szCs w:val="24"/>
        </w:rPr>
      </w:pPr>
    </w:p>
    <w:p w:rsidR="00464B6A" w:rsidRPr="00464B6A" w:rsidRDefault="00464B6A" w:rsidP="00464B6A">
      <w:pPr>
        <w:spacing w:after="0" w:line="240" w:lineRule="auto"/>
        <w:ind w:left="907" w:hanging="907"/>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SUNFLOWER- LEGUME STRIP CROPPING FOR RESOURCE CONSERVATION</w:t>
      </w:r>
    </w:p>
    <w:p w:rsidR="00464B6A" w:rsidRPr="00C02529" w:rsidRDefault="00464B6A" w:rsidP="00464B6A">
      <w:pPr>
        <w:spacing w:after="0" w:line="240" w:lineRule="auto"/>
        <w:ind w:left="907" w:hanging="907"/>
        <w:jc w:val="center"/>
        <w:rPr>
          <w:rFonts w:ascii="Times New Roman" w:eastAsia="Calibri" w:hAnsi="Times New Roman" w:cs="Times New Roman"/>
          <w:b/>
          <w:bCs/>
          <w:sz w:val="12"/>
          <w:szCs w:val="24"/>
        </w:rPr>
      </w:pPr>
    </w:p>
    <w:p w:rsidR="00464B6A" w:rsidRPr="00464B6A" w:rsidRDefault="00464B6A" w:rsidP="00464B6A">
      <w:pPr>
        <w:spacing w:after="0" w:line="240" w:lineRule="auto"/>
        <w:ind w:left="1080" w:hanging="1080"/>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A.A. BEGUM, M.Z. ALI,</w:t>
      </w:r>
      <w:r w:rsidRPr="00464B6A">
        <w:rPr>
          <w:rFonts w:ascii="Times New Roman" w:eastAsia="Calibri" w:hAnsi="Times New Roman" w:cs="Times New Roman"/>
          <w:bCs/>
          <w:sz w:val="20"/>
          <w:szCs w:val="20"/>
        </w:rPr>
        <w:t xml:space="preserve"> J.A. CHOWDHURY, </w:t>
      </w:r>
      <w:r w:rsidRPr="00464B6A">
        <w:rPr>
          <w:rFonts w:ascii="Times New Roman" w:eastAsia="Calibri" w:hAnsi="Times New Roman" w:cs="Times New Roman"/>
          <w:sz w:val="20"/>
          <w:szCs w:val="20"/>
        </w:rPr>
        <w:t xml:space="preserve">S.S. KAKON, </w:t>
      </w:r>
      <w:r w:rsidRPr="00464B6A">
        <w:rPr>
          <w:rFonts w:ascii="Times New Roman" w:eastAsia="Calibri" w:hAnsi="Times New Roman" w:cs="Times New Roman"/>
          <w:bCs/>
          <w:sz w:val="20"/>
          <w:szCs w:val="20"/>
        </w:rPr>
        <w:t xml:space="preserve">M.R. KARIM </w:t>
      </w:r>
      <w:r w:rsidRPr="00464B6A">
        <w:rPr>
          <w:rFonts w:ascii="Times New Roman" w:eastAsia="Calibri" w:hAnsi="Times New Roman" w:cs="Times New Roman"/>
          <w:sz w:val="20"/>
          <w:szCs w:val="20"/>
        </w:rPr>
        <w:t>AND M.A.K. MIAN</w:t>
      </w:r>
    </w:p>
    <w:p w:rsidR="00464B6A" w:rsidRPr="00C02529" w:rsidRDefault="00464B6A" w:rsidP="00464B6A">
      <w:pPr>
        <w:spacing w:after="0" w:line="240" w:lineRule="auto"/>
        <w:ind w:left="1080" w:hanging="1080"/>
        <w:jc w:val="center"/>
        <w:rPr>
          <w:rFonts w:ascii="Times New Roman" w:eastAsia="Calibri" w:hAnsi="Times New Roman" w:cs="Times New Roman"/>
          <w:sz w:val="10"/>
          <w:szCs w:val="20"/>
        </w:rPr>
      </w:pPr>
    </w:p>
    <w:p w:rsidR="00464B6A" w:rsidRPr="00464B6A" w:rsidRDefault="00464B6A" w:rsidP="0051498A">
      <w:pPr>
        <w:spacing w:after="0" w:line="240" w:lineRule="auto"/>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Abstract</w:t>
      </w:r>
    </w:p>
    <w:p w:rsidR="00464B6A" w:rsidRPr="00464B6A" w:rsidRDefault="00464B6A" w:rsidP="00464B6A">
      <w:pPr>
        <w:spacing w:after="0" w:line="240" w:lineRule="auto"/>
        <w:ind w:left="547" w:right="720"/>
        <w:jc w:val="both"/>
        <w:rPr>
          <w:rFonts w:ascii="Times New Roman" w:eastAsia="Calibri" w:hAnsi="Times New Roman" w:cs="Times New Roman"/>
          <w:bCs/>
          <w:i/>
          <w:sz w:val="20"/>
          <w:szCs w:val="20"/>
        </w:rPr>
      </w:pPr>
      <w:r w:rsidRPr="00464B6A">
        <w:rPr>
          <w:rFonts w:ascii="Times New Roman" w:eastAsia="Calibri" w:hAnsi="Times New Roman" w:cs="Times New Roman"/>
          <w:i/>
          <w:sz w:val="20"/>
          <w:szCs w:val="20"/>
        </w:rPr>
        <w:t>The field experiment was conducted at the research field of Agronomy Division BARI, Gazipur during Rabi season of 2023-24 to find out the effect of strip cropping on maintaining soil health and sustainable productivity. Four treatment viz., 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Sunflower 4 rows alternate with 8 rows lentil, T</w:t>
      </w:r>
      <w:r w:rsidRPr="00464B6A">
        <w:rPr>
          <w:rFonts w:ascii="Times New Roman" w:eastAsia="Calibri" w:hAnsi="Times New Roman" w:cs="Times New Roman"/>
          <w:i/>
          <w:sz w:val="20"/>
          <w:szCs w:val="20"/>
          <w:vertAlign w:val="subscript"/>
        </w:rPr>
        <w:t>2</w:t>
      </w:r>
      <w:r w:rsidRPr="00464B6A">
        <w:rPr>
          <w:rFonts w:ascii="Times New Roman" w:eastAsia="Calibri" w:hAnsi="Times New Roman" w:cs="Times New Roman"/>
          <w:i/>
          <w:sz w:val="20"/>
          <w:szCs w:val="20"/>
        </w:rPr>
        <w:t>= Sunflower 4 rows alternate with 8 rows garden pea,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Sunflower 4 rows alternate with 5 rows grass pea, T</w:t>
      </w:r>
      <w:r w:rsidRPr="00464B6A">
        <w:rPr>
          <w:rFonts w:ascii="Times New Roman" w:eastAsia="Calibri" w:hAnsi="Times New Roman" w:cs="Times New Roman"/>
          <w:i/>
          <w:sz w:val="20"/>
          <w:szCs w:val="20"/>
          <w:vertAlign w:val="subscript"/>
        </w:rPr>
        <w:t>4</w:t>
      </w:r>
      <w:r w:rsidRPr="00464B6A">
        <w:rPr>
          <w:rFonts w:ascii="Times New Roman" w:eastAsia="Calibri" w:hAnsi="Times New Roman" w:cs="Times New Roman"/>
          <w:i/>
          <w:sz w:val="20"/>
          <w:szCs w:val="20"/>
        </w:rPr>
        <w:t>= Sole sunflower 16 rows were tested. All sunflower</w:t>
      </w:r>
      <w:r w:rsidRPr="00464B6A">
        <w:rPr>
          <w:rFonts w:ascii="Times New Roman" w:eastAsia="Calibri" w:hAnsi="Times New Roman" w:cs="Times New Roman"/>
          <w:bCs/>
          <w:i/>
          <w:sz w:val="20"/>
          <w:szCs w:val="20"/>
        </w:rPr>
        <w:t xml:space="preserve"> legume strip cropping showed higher productivity than sole sunflower. But t</w:t>
      </w:r>
      <w:r w:rsidRPr="00464B6A">
        <w:rPr>
          <w:rFonts w:ascii="Times New Roman" w:eastAsia="Calibri" w:hAnsi="Times New Roman" w:cs="Times New Roman"/>
          <w:i/>
          <w:sz w:val="20"/>
          <w:szCs w:val="20"/>
        </w:rPr>
        <w:t xml:space="preserve">he highest sunflower equivalent yield (SEY) of </w:t>
      </w:r>
      <w:r w:rsidRPr="00464B6A">
        <w:rPr>
          <w:rFonts w:ascii="Times New Roman" w:eastAsiaTheme="minorHAnsi" w:hAnsi="Times New Roman" w:cs="Times New Roman"/>
          <w:i/>
          <w:sz w:val="20"/>
          <w:szCs w:val="20"/>
        </w:rPr>
        <w:t xml:space="preserve">3.61 </w:t>
      </w:r>
      <w:r w:rsidRPr="00464B6A">
        <w:rPr>
          <w:rFonts w:ascii="Times New Roman" w:eastAsia="Calibri" w:hAnsi="Times New Roman" w:cs="Times New Roman"/>
          <w:bCs/>
          <w:i/>
          <w:sz w:val="20"/>
          <w:szCs w:val="20"/>
        </w:rPr>
        <w:t>t/ha</w:t>
      </w:r>
      <w:r w:rsidRPr="00464B6A">
        <w:rPr>
          <w:rFonts w:ascii="Times New Roman" w:eastAsia="Calibri" w:hAnsi="Times New Roman" w:cs="Times New Roman"/>
          <w:i/>
          <w:sz w:val="20"/>
          <w:szCs w:val="20"/>
        </w:rPr>
        <w:t>, gross return (Tk.</w:t>
      </w:r>
      <w:r w:rsidRPr="00464B6A">
        <w:rPr>
          <w:rFonts w:ascii="Times New Roman" w:eastAsiaTheme="minorHAnsi" w:hAnsi="Times New Roman" w:cs="Times New Roman"/>
          <w:i/>
          <w:sz w:val="20"/>
          <w:szCs w:val="20"/>
        </w:rPr>
        <w:t xml:space="preserve"> 144400</w:t>
      </w:r>
      <w:r w:rsidRPr="00464B6A">
        <w:rPr>
          <w:rFonts w:ascii="Times New Roman" w:eastAsia="Calibri" w:hAnsi="Times New Roman" w:cs="Times New Roman"/>
          <w:i/>
          <w:sz w:val="20"/>
          <w:szCs w:val="20"/>
        </w:rPr>
        <w:t xml:space="preserve">/ha), gross margin (Tk. 78900/ha) and benefit cost ratio (BCR) of 2.20 was obtained from </w:t>
      </w:r>
      <w:r w:rsidRPr="00464B6A">
        <w:rPr>
          <w:rFonts w:ascii="Times New Roman" w:eastAsia="Calibri" w:hAnsi="Times New Roman" w:cs="Times New Roman"/>
          <w:bCs/>
          <w:i/>
          <w:sz w:val="20"/>
          <w:szCs w:val="20"/>
        </w:rPr>
        <w:t>T</w:t>
      </w:r>
      <w:r w:rsidRPr="00464B6A">
        <w:rPr>
          <w:rFonts w:ascii="Times New Roman" w:eastAsia="Calibri" w:hAnsi="Times New Roman" w:cs="Times New Roman"/>
          <w:bCs/>
          <w:i/>
          <w:sz w:val="20"/>
          <w:szCs w:val="20"/>
          <w:vertAlign w:val="subscript"/>
        </w:rPr>
        <w:t>2</w:t>
      </w:r>
      <w:r w:rsidRPr="00464B6A">
        <w:rPr>
          <w:rFonts w:ascii="Times New Roman" w:eastAsia="Calibri" w:hAnsi="Times New Roman" w:cs="Times New Roman"/>
          <w:bCs/>
          <w:i/>
          <w:sz w:val="20"/>
          <w:szCs w:val="20"/>
        </w:rPr>
        <w:t xml:space="preserve"> (</w:t>
      </w:r>
      <w:r w:rsidRPr="00464B6A">
        <w:rPr>
          <w:rFonts w:ascii="Times New Roman" w:eastAsia="Calibri" w:hAnsi="Times New Roman" w:cs="Times New Roman"/>
          <w:i/>
          <w:sz w:val="20"/>
          <w:szCs w:val="20"/>
        </w:rPr>
        <w:t xml:space="preserve">Sunflower 4 rows alternate with 8 rows garden pea strip cropping) </w:t>
      </w:r>
      <w:r w:rsidRPr="00464B6A">
        <w:rPr>
          <w:rFonts w:ascii="Times New Roman" w:eastAsia="Calibri" w:hAnsi="Times New Roman" w:cs="Times New Roman"/>
          <w:bCs/>
          <w:i/>
          <w:sz w:val="20"/>
          <w:szCs w:val="20"/>
        </w:rPr>
        <w:t>treatment</w:t>
      </w:r>
      <w:r w:rsidRPr="00464B6A">
        <w:rPr>
          <w:rFonts w:ascii="Times New Roman" w:eastAsia="Calibri" w:hAnsi="Times New Roman" w:cs="Times New Roman"/>
          <w:i/>
          <w:sz w:val="20"/>
          <w:szCs w:val="20"/>
        </w:rPr>
        <w:t xml:space="preserve">. The result revealed that the </w:t>
      </w:r>
      <w:r w:rsidRPr="00464B6A">
        <w:rPr>
          <w:rFonts w:ascii="Times New Roman" w:eastAsia="Calibri" w:hAnsi="Times New Roman" w:cs="Times New Roman"/>
          <w:bCs/>
          <w:i/>
          <w:sz w:val="20"/>
          <w:szCs w:val="20"/>
        </w:rPr>
        <w:t xml:space="preserve">farmers can be benefited by cultivating any </w:t>
      </w:r>
      <w:r w:rsidRPr="00464B6A">
        <w:rPr>
          <w:rFonts w:ascii="Times New Roman" w:eastAsia="Calibri" w:hAnsi="Times New Roman" w:cs="Times New Roman"/>
          <w:i/>
          <w:sz w:val="20"/>
          <w:szCs w:val="20"/>
        </w:rPr>
        <w:t>sunflower</w:t>
      </w:r>
      <w:r w:rsidRPr="00464B6A">
        <w:rPr>
          <w:rFonts w:ascii="Times New Roman" w:eastAsia="Calibri" w:hAnsi="Times New Roman" w:cs="Times New Roman"/>
          <w:bCs/>
          <w:i/>
          <w:sz w:val="20"/>
          <w:szCs w:val="20"/>
        </w:rPr>
        <w:t xml:space="preserve"> legume strip cropping with higher productivity than sole sunflower. But among the three </w:t>
      </w:r>
      <w:proofErr w:type="gramStart"/>
      <w:r w:rsidRPr="00464B6A">
        <w:rPr>
          <w:rFonts w:ascii="Times New Roman" w:eastAsia="Calibri" w:hAnsi="Times New Roman" w:cs="Times New Roman"/>
          <w:bCs/>
          <w:i/>
          <w:sz w:val="20"/>
          <w:szCs w:val="20"/>
        </w:rPr>
        <w:t>strip</w:t>
      </w:r>
      <w:proofErr w:type="gramEnd"/>
      <w:r w:rsidRPr="00464B6A">
        <w:rPr>
          <w:rFonts w:ascii="Times New Roman" w:eastAsia="Calibri" w:hAnsi="Times New Roman" w:cs="Times New Roman"/>
          <w:bCs/>
          <w:i/>
          <w:sz w:val="20"/>
          <w:szCs w:val="20"/>
        </w:rPr>
        <w:t xml:space="preserve"> cropping ‘</w:t>
      </w:r>
      <w:r w:rsidRPr="00464B6A">
        <w:rPr>
          <w:rFonts w:ascii="Times New Roman" w:eastAsia="Calibri" w:hAnsi="Times New Roman" w:cs="Times New Roman"/>
          <w:i/>
          <w:sz w:val="20"/>
          <w:szCs w:val="20"/>
        </w:rPr>
        <w:t>sunflower</w:t>
      </w:r>
      <w:r w:rsidRPr="00464B6A">
        <w:rPr>
          <w:rFonts w:ascii="Times New Roman" w:eastAsia="Calibri" w:hAnsi="Times New Roman" w:cs="Times New Roman"/>
          <w:bCs/>
          <w:i/>
          <w:sz w:val="20"/>
          <w:szCs w:val="20"/>
        </w:rPr>
        <w:t xml:space="preserve"> alternate with garden pea strip cropping’ was economically more profitable.</w:t>
      </w:r>
    </w:p>
    <w:p w:rsidR="00464B6A" w:rsidRPr="00C02529" w:rsidRDefault="00464B6A" w:rsidP="00464B6A">
      <w:pPr>
        <w:spacing w:after="0" w:line="240" w:lineRule="auto"/>
        <w:ind w:left="540" w:right="810"/>
        <w:rPr>
          <w:rFonts w:ascii="Times New Roman" w:eastAsia="Calibri" w:hAnsi="Times New Roman" w:cs="Times New Roman"/>
          <w:b/>
          <w:bCs/>
          <w:sz w:val="14"/>
          <w:szCs w:val="20"/>
        </w:rPr>
      </w:pPr>
    </w:p>
    <w:p w:rsidR="00464B6A" w:rsidRPr="00464B6A" w:rsidRDefault="00464B6A" w:rsidP="00464B6A">
      <w:pPr>
        <w:spacing w:after="0" w:line="240" w:lineRule="auto"/>
        <w:ind w:left="907" w:hanging="907"/>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Introduction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Theme="minorHAnsi" w:hAnsi="Times New Roman" w:cs="Times New Roman"/>
          <w:bCs/>
          <w:shd w:val="clear" w:color="auto" w:fill="FFFFFF"/>
        </w:rPr>
        <w:t>Strip cropping</w:t>
      </w:r>
      <w:r w:rsidRPr="00464B6A">
        <w:rPr>
          <w:rFonts w:ascii="Times New Roman" w:eastAsiaTheme="minorHAnsi" w:hAnsi="Times New Roman" w:cs="Times New Roman"/>
          <w:shd w:val="clear" w:color="auto" w:fill="FFFFFF"/>
        </w:rPr>
        <w:t> is a method where farmers grow different crops</w:t>
      </w:r>
      <w:r w:rsidRPr="00464B6A">
        <w:rPr>
          <w:rFonts w:ascii="Times New Roman" w:eastAsia="Calibri" w:hAnsi="Times New Roman" w:cs="Times New Roman"/>
        </w:rPr>
        <w:t xml:space="preserve"> within the same field</w:t>
      </w:r>
      <w:r w:rsidRPr="00464B6A">
        <w:rPr>
          <w:rFonts w:ascii="Times New Roman" w:eastAsiaTheme="minorHAnsi" w:hAnsi="Times New Roman" w:cs="Times New Roman"/>
          <w:shd w:val="clear" w:color="auto" w:fill="FFFFFF"/>
        </w:rPr>
        <w:t xml:space="preserve"> in alternate long strips, close enough to interact that helps to prevent/ control soil erosion, wide enough </w:t>
      </w:r>
      <w:r w:rsidRPr="00464B6A">
        <w:rPr>
          <w:rFonts w:ascii="Times New Roman" w:eastAsia="Calibri" w:hAnsi="Times New Roman" w:cs="Times New Roman"/>
        </w:rPr>
        <w:t xml:space="preserve">that each can be managed independently by existing machinery. </w:t>
      </w:r>
      <w:r w:rsidRPr="00464B6A">
        <w:rPr>
          <w:rFonts w:ascii="Times New Roman" w:eastAsia="Times New Roman" w:hAnsi="Times New Roman" w:cs="Times New Roman"/>
        </w:rPr>
        <w:t>Strip cropping also tends to filter out the soil in the runoff through the strip with the closely grown crops.</w:t>
      </w:r>
      <w:r w:rsidRPr="00464B6A">
        <w:rPr>
          <w:rFonts w:ascii="Times New Roman" w:eastAsiaTheme="minorHAnsi" w:hAnsi="Times New Roman" w:cs="Times New Roman"/>
          <w:shd w:val="clear" w:color="auto" w:fill="FFFFFF"/>
        </w:rPr>
        <w:t xml:space="preserve"> It can </w:t>
      </w:r>
      <w:r w:rsidRPr="00464B6A">
        <w:rPr>
          <w:rFonts w:ascii="Times New Roman" w:eastAsiaTheme="minorHAnsi" w:hAnsi="Times New Roman" w:cs="Times New Roman"/>
        </w:rPr>
        <w:t>improve crop yields by encouraging infiltration and thereby increasing/</w:t>
      </w:r>
      <w:r w:rsidRPr="00464B6A">
        <w:rPr>
          <w:rFonts w:ascii="Times New Roman" w:eastAsiaTheme="minorHAnsi" w:hAnsi="Times New Roman" w:cs="Times New Roman"/>
          <w:shd w:val="clear" w:color="auto" w:fill="FFFFFF"/>
        </w:rPr>
        <w:t>retaining</w:t>
      </w:r>
      <w:r w:rsidRPr="00464B6A">
        <w:rPr>
          <w:rFonts w:ascii="Times New Roman" w:eastAsiaTheme="minorHAnsi" w:hAnsi="Times New Roman" w:cs="Times New Roman"/>
        </w:rPr>
        <w:t xml:space="preserve"> soil moisture</w:t>
      </w:r>
      <w:r w:rsidRPr="00464B6A">
        <w:rPr>
          <w:rFonts w:ascii="Times New Roman" w:eastAsiaTheme="minorHAnsi" w:hAnsi="Times New Roman" w:cs="Times New Roman"/>
          <w:shd w:val="clear" w:color="auto" w:fill="FFFFFF"/>
        </w:rPr>
        <w:t>, controlling pests, attracting pollinators, better light interception and air movement in the </w:t>
      </w:r>
      <w:r w:rsidRPr="00464B6A">
        <w:rPr>
          <w:rFonts w:ascii="Times New Roman" w:eastAsiaTheme="minorHAnsi" w:hAnsi="Times New Roman" w:cs="Times New Roman"/>
          <w:bCs/>
          <w:shd w:val="clear" w:color="auto" w:fill="FFFFFF"/>
        </w:rPr>
        <w:t>strips</w:t>
      </w:r>
      <w:r w:rsidRPr="00464B6A">
        <w:rPr>
          <w:rFonts w:ascii="Times New Roman" w:eastAsiaTheme="minorHAnsi" w:hAnsi="Times New Roman" w:cs="Times New Roman"/>
          <w:shd w:val="clear" w:color="auto" w:fill="FFFFFF"/>
        </w:rPr>
        <w:t> and less soil erosion.</w:t>
      </w:r>
      <w:r w:rsidRPr="00464B6A">
        <w:rPr>
          <w:rFonts w:ascii="Times New Roman" w:eastAsia="Calibri" w:hAnsi="Times New Roman" w:cs="Times New Roman"/>
        </w:rPr>
        <w:t xml:space="preserve"> Strip cropping helps to maintain or improve the status of organic content in the soil, thereby enriching the soil fertility and enabling to develop more stable aggregates in the soil, increase in soil nitrogen, resulting from nitrogen fixation, associated to the legume crops.</w:t>
      </w:r>
      <w:r w:rsidRPr="00464B6A">
        <w:rPr>
          <w:rFonts w:ascii="Times New Roman" w:eastAsiaTheme="minorHAnsi" w:hAnsi="Times New Roman"/>
        </w:rPr>
        <w:t xml:space="preserve"> Strip cropping is like any other intercropping strategy based on the management of plant interactions to maximize growth and productivity caused by efficient use of plant growth resources such as light, water and nutrients (Hauggaard </w:t>
      </w:r>
      <w:r w:rsidRPr="00464B6A">
        <w:rPr>
          <w:rFonts w:ascii="Times New Roman" w:eastAsiaTheme="minorHAnsi" w:hAnsi="Times New Roman"/>
          <w:i/>
        </w:rPr>
        <w:t>et al.,</w:t>
      </w:r>
      <w:r w:rsidRPr="00464B6A">
        <w:rPr>
          <w:rFonts w:ascii="Times New Roman" w:eastAsiaTheme="minorHAnsi" w:hAnsi="Times New Roman"/>
        </w:rPr>
        <w:t xml:space="preserve"> 2001). </w:t>
      </w:r>
      <w:r w:rsidRPr="00464B6A">
        <w:rPr>
          <w:rFonts w:ascii="Times New Roman" w:eastAsia="Calibri" w:hAnsi="Times New Roman" w:cs="Times New Roman"/>
        </w:rPr>
        <w:t>Strip cropping reduces the risk of income loss during inclement weather (such as long dry spell, heavy rainfall, typhoon etc.). Strip cultivation can increase the biodiversity in the field.</w:t>
      </w:r>
      <w:r w:rsidRPr="00464B6A">
        <w:rPr>
          <w:rFonts w:ascii="Times New Roman" w:eastAsiaTheme="minorHAnsi" w:hAnsi="Times New Roman" w:cs="Times New Roman"/>
        </w:rPr>
        <w:t xml:space="preserve"> Sunflower (</w:t>
      </w:r>
      <w:r w:rsidRPr="00464B6A">
        <w:rPr>
          <w:rFonts w:ascii="Times New Roman" w:eastAsiaTheme="minorHAnsi" w:hAnsi="Times New Roman" w:cs="Times New Roman"/>
          <w:i/>
        </w:rPr>
        <w:t>Helianthus annuus</w:t>
      </w:r>
      <w:r w:rsidRPr="00464B6A">
        <w:rPr>
          <w:rFonts w:ascii="Times New Roman" w:eastAsiaTheme="minorHAnsi" w:hAnsi="Times New Roman" w:cs="Times New Roman"/>
        </w:rPr>
        <w:t xml:space="preserve"> L.) is the newly introduced oilseed crop in Bangladesh that is gaining popularity among the people for its good quality edible oil source extracting from its seed. It covered an area of 2575.86 hectares with annual production of 3622.11 metric tons during 2022-2023 growing season (BBS, 2023). This crop is characterized by its large showy flower and has huge number of seeds which contain 44-45% of edible oil and rich in 23% protein (Rahman, 2019). Unlike erucic acid in rapeseed, it has linolenic acid as an important constituent of sunflower oil. This linolenic acid is beneficial for human health and for this reason the popularity of sunflower is increasing day by day in Bangladesh in recent times. Since sunflower is relatively a new oil crop in Bangladesh, it is not widely cultivated as oil crop despite of its immense possibilities. On the other hand, lentil, garden pea and grass pea all are legume crops which fix nitrogen in soil. Legume crops are compatible component crops with sunflower in strip cropping. Research is scarce in this aspect.</w:t>
      </w:r>
      <w:r w:rsidRPr="00464B6A">
        <w:rPr>
          <w:rFonts w:ascii="Times New Roman" w:eastAsia="Calibri" w:hAnsi="Times New Roman" w:cs="Times New Roman"/>
        </w:rPr>
        <w:t xml:space="preserve"> Thus, the experiment was undertaken to evaluate the effect of strip cropping on maintaining soil health and sustainable productivity. </w:t>
      </w:r>
    </w:p>
    <w:p w:rsidR="00464B6A" w:rsidRPr="00C02529" w:rsidRDefault="00464B6A" w:rsidP="00464B6A">
      <w:pPr>
        <w:spacing w:after="0" w:line="240" w:lineRule="auto"/>
        <w:jc w:val="both"/>
        <w:rPr>
          <w:rFonts w:ascii="Times New Roman" w:eastAsia="Calibri" w:hAnsi="Times New Roman" w:cs="Times New Roman"/>
          <w:b/>
          <w:bCs/>
          <w:sz w:val="10"/>
          <w:szCs w:val="24"/>
        </w:rPr>
      </w:pPr>
    </w:p>
    <w:p w:rsidR="00464B6A" w:rsidRPr="00464B6A" w:rsidRDefault="00464B6A" w:rsidP="00464B6A">
      <w:pPr>
        <w:spacing w:after="0" w:line="240" w:lineRule="auto"/>
        <w:ind w:left="900" w:hanging="900"/>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Theme="minorHAnsi" w:hAnsi="Times New Roman" w:cs="Times New Roman"/>
        </w:rPr>
        <w:t xml:space="preserve">The experiment was conducted at the research field of Agronomy Division BARI, Gazipur during </w:t>
      </w:r>
      <w:r w:rsidRPr="00464B6A">
        <w:rPr>
          <w:rFonts w:ascii="Times New Roman" w:eastAsiaTheme="minorHAnsi" w:hAnsi="Times New Roman" w:cs="Times New Roman"/>
          <w:i/>
        </w:rPr>
        <w:t>Rabi</w:t>
      </w:r>
      <w:r w:rsidRPr="00464B6A">
        <w:rPr>
          <w:rFonts w:ascii="Times New Roman" w:eastAsiaTheme="minorHAnsi" w:hAnsi="Times New Roman" w:cs="Times New Roman"/>
        </w:rPr>
        <w:t xml:space="preserve"> season of 2023-24 </w:t>
      </w:r>
      <w:r w:rsidRPr="00464B6A">
        <w:rPr>
          <w:rFonts w:ascii="Times New Roman" w:eastAsia="Calibri" w:hAnsi="Times New Roman" w:cs="Times New Roman"/>
          <w:iCs/>
        </w:rPr>
        <w:t>to find out the effect of strip cropping on maintaining soil health and sustainable productivity</w:t>
      </w:r>
      <w:r w:rsidRPr="00464B6A">
        <w:rPr>
          <w:rFonts w:ascii="Times New Roman" w:eastAsiaTheme="minorHAnsi" w:hAnsi="Times New Roman" w:cs="Times New Roman"/>
          <w:iCs/>
        </w:rPr>
        <w:t>.</w:t>
      </w:r>
      <w:r w:rsidRPr="00464B6A">
        <w:rPr>
          <w:rFonts w:ascii="Times New Roman" w:eastAsiaTheme="minorHAnsi" w:hAnsi="Times New Roman" w:cs="Times New Roman"/>
        </w:rPr>
        <w:t xml:space="preserve"> </w:t>
      </w:r>
      <w:r w:rsidRPr="00464B6A">
        <w:rPr>
          <w:rFonts w:ascii="Times New Roman" w:eastAsia="Calibri" w:hAnsi="Times New Roman" w:cs="Times New Roman"/>
        </w:rPr>
        <w:t>The experiment consisted of four treatments viz.,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Sunflower 4 rows alternate with 8 rows lentil,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Sunflower 4 rows alternate with 8 rows garden pea,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Sunflower 4 rows alternate with 5 rows grass pea,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Sole sunflower 16 rows. The experiment was laid out in a RCB design with three replications. The unit plot size was 8.0 m × 15.0 m. Seeds of sunflower (var. BARI Surjomukhi-3), lentil </w:t>
      </w:r>
      <w:r w:rsidRPr="00464B6A">
        <w:rPr>
          <w:rFonts w:ascii="Times New Roman" w:eastAsia="Calibri" w:hAnsi="Times New Roman" w:cs="Times New Roman"/>
        </w:rPr>
        <w:lastRenderedPageBreak/>
        <w:t xml:space="preserve">(var. BARI Masur-8), garden pea (var. BARI Motorshuti-3) and grass pea (var. BARI Kheshari-3) were sown on 21 November 2023 maintaining </w:t>
      </w:r>
      <w:proofErr w:type="gramStart"/>
      <w:r w:rsidRPr="00464B6A">
        <w:rPr>
          <w:rFonts w:ascii="Times New Roman" w:eastAsia="Calibri" w:hAnsi="Times New Roman" w:cs="Times New Roman"/>
        </w:rPr>
        <w:t>with each spacing</w:t>
      </w:r>
      <w:proofErr w:type="gramEnd"/>
      <w:r w:rsidRPr="00464B6A">
        <w:rPr>
          <w:rFonts w:ascii="Times New Roman" w:eastAsia="Calibri" w:hAnsi="Times New Roman" w:cs="Times New Roman"/>
        </w:rPr>
        <w:t xml:space="preserve">. </w:t>
      </w:r>
      <w:r w:rsidRPr="00464B6A">
        <w:rPr>
          <w:rFonts w:ascii="Times New Roman" w:eastAsia="Times New Roman" w:hAnsi="Times New Roman" w:cs="Times New Roman"/>
        </w:rPr>
        <w:t xml:space="preserve">Recommended dose of fertilizer was applied to all crops </w:t>
      </w:r>
      <w:r w:rsidRPr="00464B6A">
        <w:rPr>
          <w:rFonts w:ascii="Times New Roman" w:eastAsiaTheme="minorHAnsi" w:hAnsi="Times New Roman"/>
        </w:rPr>
        <w:t xml:space="preserve">(For sunflower: </w:t>
      </w:r>
      <w:r w:rsidRPr="00464B6A">
        <w:rPr>
          <w:rFonts w:ascii="Times New Roman" w:eastAsiaTheme="minorHAnsi" w:hAnsi="Times New Roman"/>
          <w:sz w:val="21"/>
          <w:szCs w:val="21"/>
        </w:rPr>
        <w:t xml:space="preserve">105-36-84-24-2-1.6 kg/ha N- P- K- S- Zn-B, for lentil: 21-18-21-9-2-1.2 kg/ha N- P- K- S- Zn- B; for pea 45-24-30-12-1.4 kg/ha N- P- K- S- Zn and for grass pea 15-15-18-9 kg/ha N- P- K- S) </w:t>
      </w:r>
      <w:r w:rsidRPr="00464B6A">
        <w:rPr>
          <w:rFonts w:ascii="Times New Roman" w:eastAsia="Times New Roman" w:hAnsi="Times New Roman" w:cs="Times New Roman"/>
          <w:sz w:val="21"/>
          <w:szCs w:val="21"/>
        </w:rPr>
        <w:t>(FRG, 2018) i</w:t>
      </w:r>
      <w:r w:rsidRPr="00464B6A">
        <w:rPr>
          <w:rFonts w:ascii="Times New Roman" w:eastAsia="Times New Roman" w:hAnsi="Times New Roman" w:cs="Times New Roman"/>
        </w:rPr>
        <w:t xml:space="preserve">n the form of </w:t>
      </w:r>
      <w:r w:rsidRPr="00464B6A">
        <w:rPr>
          <w:rFonts w:ascii="Times New Roman" w:eastAsiaTheme="minorHAnsi" w:hAnsi="Times New Roman" w:cs="Times New Roman"/>
        </w:rPr>
        <w:t>urea, triple super phosphate (TSP), muriate of potash (MoP),</w:t>
      </w:r>
      <w:r w:rsidRPr="00464B6A">
        <w:rPr>
          <w:rFonts w:ascii="Times New Roman" w:eastAsia="Times New Roman" w:hAnsi="Times New Roman" w:cs="Times New Roman"/>
        </w:rPr>
        <w:t xml:space="preserve"> gypsum, zinc sulphate and boric acid and 5 t/ha of cowdung. For sunflower, one third of N and all of other fertilizers were applied during final land preparation and rest N was applied in two equal splits at 30 and 50 days after sowing. Other three crops were fertilized with all fertilizers during final land preparation. </w:t>
      </w:r>
      <w:r w:rsidRPr="00464B6A">
        <w:rPr>
          <w:rFonts w:ascii="Times New Roman" w:eastAsia="Calibri" w:hAnsi="Times New Roman" w:cs="Times New Roman"/>
        </w:rPr>
        <w:t xml:space="preserve">All intercultural operation and plant protection were done as and when required. Sunflower and lentil were harvested on 9 March 2024, garden pea on 24 and 30 January 2024 and grass pea on 22 March 2024. Sunflower equivalent yield (SEY) was calculated according to formula. At harvest the yield data was recorded whole plot wise. Collected data of all crops were analyzed statistically </w:t>
      </w:r>
      <w:r w:rsidRPr="00464B6A">
        <w:rPr>
          <w:rFonts w:ascii="Times New Roman" w:eastAsia="Times New Roman" w:hAnsi="Times New Roman" w:cs="Times New Roman"/>
        </w:rPr>
        <w:t xml:space="preserve">following Statistix-10 software package </w:t>
      </w:r>
      <w:r w:rsidRPr="00464B6A">
        <w:rPr>
          <w:rFonts w:ascii="Times New Roman" w:eastAsia="Calibri" w:hAnsi="Times New Roman" w:cs="Times New Roman"/>
        </w:rPr>
        <w:t>and the means were adjudged using LSD</w:t>
      </w:r>
      <w:r w:rsidRPr="00464B6A">
        <w:rPr>
          <w:rFonts w:ascii="Times New Roman" w:eastAsia="Calibri" w:hAnsi="Times New Roman" w:cs="Times New Roman"/>
          <w:vertAlign w:val="subscript"/>
        </w:rPr>
        <w:t xml:space="preserve"> (0.05)</w:t>
      </w:r>
      <w:r w:rsidRPr="00464B6A">
        <w:rPr>
          <w:rFonts w:ascii="Times New Roman" w:eastAsia="Calibri" w:hAnsi="Times New Roman" w:cs="Times New Roman"/>
        </w:rPr>
        <w:t xml:space="preserve"> test.  Economic analysis was also done considering local market price of harvested crops.</w:t>
      </w:r>
    </w:p>
    <w:p w:rsidR="00464B6A" w:rsidRPr="00C02529" w:rsidRDefault="00464B6A" w:rsidP="00464B6A">
      <w:pPr>
        <w:spacing w:after="0" w:line="240" w:lineRule="auto"/>
        <w:ind w:left="900" w:hanging="900"/>
        <w:rPr>
          <w:rFonts w:ascii="Times New Roman" w:eastAsia="Calibri" w:hAnsi="Times New Roman" w:cs="Times New Roman"/>
          <w:b/>
          <w:bCs/>
          <w:sz w:val="8"/>
          <w:szCs w:val="24"/>
        </w:rPr>
      </w:pPr>
    </w:p>
    <w:p w:rsidR="00AB131C" w:rsidRPr="00AB131C" w:rsidRDefault="00AB131C" w:rsidP="00464B6A">
      <w:pPr>
        <w:spacing w:after="0" w:line="240" w:lineRule="auto"/>
        <w:ind w:left="900" w:hanging="900"/>
        <w:rPr>
          <w:rFonts w:ascii="Times New Roman" w:eastAsia="Calibri" w:hAnsi="Times New Roman" w:cs="Times New Roman"/>
          <w:b/>
          <w:bCs/>
          <w:sz w:val="12"/>
          <w:szCs w:val="24"/>
        </w:rPr>
      </w:pPr>
    </w:p>
    <w:p w:rsidR="00464B6A" w:rsidRPr="00464B6A" w:rsidRDefault="00464B6A" w:rsidP="00464B6A">
      <w:pPr>
        <w:spacing w:after="0" w:line="240" w:lineRule="auto"/>
        <w:ind w:left="900" w:hanging="900"/>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 xml:space="preserve">Result and Discussion </w:t>
      </w:r>
    </w:p>
    <w:p w:rsidR="00464B6A" w:rsidRPr="00464B6A" w:rsidRDefault="00464B6A" w:rsidP="00464B6A">
      <w:pPr>
        <w:spacing w:after="0" w:line="240" w:lineRule="auto"/>
        <w:ind w:left="900" w:hanging="900"/>
        <w:rPr>
          <w:rFonts w:ascii="Times New Roman" w:eastAsiaTheme="minorHAnsi" w:hAnsi="Times New Roman"/>
          <w:b/>
          <w:bCs/>
          <w:sz w:val="24"/>
          <w:szCs w:val="24"/>
        </w:rPr>
      </w:pPr>
      <w:r w:rsidRPr="00464B6A">
        <w:rPr>
          <w:rFonts w:ascii="Times New Roman" w:eastAsiaTheme="minorHAnsi" w:hAnsi="Times New Roman"/>
          <w:b/>
          <w:bCs/>
          <w:sz w:val="24"/>
          <w:szCs w:val="24"/>
        </w:rPr>
        <w:t>Yield and yield contributing characters of sunflower</w:t>
      </w:r>
    </w:p>
    <w:p w:rsidR="00464B6A" w:rsidRDefault="00464B6A" w:rsidP="00464B6A">
      <w:pPr>
        <w:spacing w:after="0" w:line="240" w:lineRule="auto"/>
        <w:jc w:val="both"/>
        <w:rPr>
          <w:rFonts w:ascii="Times New Roman" w:eastAsiaTheme="minorHAnsi" w:hAnsi="Times New Roman"/>
          <w:bCs/>
        </w:rPr>
      </w:pPr>
      <w:r w:rsidRPr="00464B6A">
        <w:rPr>
          <w:rFonts w:ascii="Times New Roman" w:eastAsiaTheme="minorHAnsi" w:hAnsi="Times New Roman"/>
        </w:rPr>
        <w:t xml:space="preserve">Yield contributing characters and seed yield of sunflower have been significantly influenced by strip cropping (Table 1 and Table 2). Plant height, head diameter, number of seeds/head and 1000-seed </w:t>
      </w:r>
      <w:proofErr w:type="gramStart"/>
      <w:r w:rsidRPr="00464B6A">
        <w:rPr>
          <w:rFonts w:ascii="Times New Roman" w:eastAsiaTheme="minorHAnsi" w:hAnsi="Times New Roman"/>
        </w:rPr>
        <w:t>weight of sunflower in all strips were</w:t>
      </w:r>
      <w:proofErr w:type="gramEnd"/>
      <w:r w:rsidRPr="00464B6A">
        <w:rPr>
          <w:rFonts w:ascii="Times New Roman" w:eastAsiaTheme="minorHAnsi" w:hAnsi="Times New Roman"/>
        </w:rPr>
        <w:t xml:space="preserve"> higher than sole sunflower. The tallest plant (97.80 cm), the highest head diameter (18.30 cm), number of seeds/head (795) and 1000 -seed weight (86.00 g)were obtained from sunflower strip adjacent to the garden pea strip and the lowest in sole sunflower. This might be due to edge effect of legume strip cropping</w:t>
      </w:r>
      <w:r w:rsidRPr="00464B6A">
        <w:rPr>
          <w:rFonts w:ascii="Times New Roman" w:eastAsiaTheme="minorHAnsi" w:hAnsi="Times New Roman"/>
          <w:bCs/>
        </w:rPr>
        <w:t xml:space="preserve"> (Glowacka, 2014, Chowdhury </w:t>
      </w:r>
      <w:r w:rsidRPr="00464B6A">
        <w:rPr>
          <w:rFonts w:ascii="Times New Roman" w:eastAsiaTheme="minorHAnsi" w:hAnsi="Times New Roman"/>
          <w:bCs/>
          <w:i/>
        </w:rPr>
        <w:t>et al</w:t>
      </w:r>
      <w:r w:rsidRPr="00464B6A">
        <w:rPr>
          <w:rFonts w:ascii="Times New Roman" w:eastAsiaTheme="minorHAnsi" w:hAnsi="Times New Roman"/>
          <w:bCs/>
        </w:rPr>
        <w:t>., 2022)</w:t>
      </w:r>
      <w:r w:rsidRPr="00464B6A">
        <w:rPr>
          <w:rFonts w:ascii="Times New Roman" w:eastAsiaTheme="minorHAnsi" w:hAnsi="Times New Roman"/>
        </w:rPr>
        <w:t>. S</w:t>
      </w:r>
      <w:r w:rsidRPr="00464B6A">
        <w:rPr>
          <w:rFonts w:ascii="Times New Roman" w:eastAsiaTheme="minorHAnsi" w:hAnsi="Times New Roman"/>
          <w:bCs/>
        </w:rPr>
        <w:t>eed</w:t>
      </w:r>
      <w:r w:rsidRPr="00464B6A">
        <w:rPr>
          <w:rFonts w:ascii="Times New Roman" w:eastAsiaTheme="minorHAnsi" w:hAnsi="Times New Roman"/>
          <w:b/>
          <w:bCs/>
        </w:rPr>
        <w:t xml:space="preserve"> y</w:t>
      </w:r>
      <w:r w:rsidRPr="00464B6A">
        <w:rPr>
          <w:rFonts w:ascii="Times New Roman" w:hAnsi="Times New Roman"/>
        </w:rPr>
        <w:t xml:space="preserve">ield of sunflower varied from 1.02 to 1.84 t/ha due to influence exerted by different treatments.  Statistically the </w:t>
      </w:r>
      <w:r w:rsidRPr="00464B6A">
        <w:rPr>
          <w:rFonts w:ascii="Times New Roman" w:eastAsiaTheme="minorHAnsi" w:hAnsi="Times New Roman"/>
          <w:bCs/>
        </w:rPr>
        <w:t>highest sunflower seed yield (1.84 t/ha) was obtained from sole sunflower. Sunflower of all strip cropping produced lower seed yield than sole cropping and there was no significant different among seed yield of sunflower produced in strips. Treatment T</w:t>
      </w:r>
      <w:r w:rsidRPr="00464B6A">
        <w:rPr>
          <w:rFonts w:ascii="Times New Roman" w:eastAsiaTheme="minorHAnsi" w:hAnsi="Times New Roman"/>
          <w:bCs/>
          <w:vertAlign w:val="subscript"/>
        </w:rPr>
        <w:t>2</w:t>
      </w:r>
      <w:r w:rsidR="00AB131C">
        <w:rPr>
          <w:rFonts w:ascii="Times New Roman" w:eastAsiaTheme="minorHAnsi" w:hAnsi="Times New Roman"/>
          <w:bCs/>
          <w:vertAlign w:val="subscript"/>
        </w:rPr>
        <w:t xml:space="preserve"> </w:t>
      </w:r>
      <w:r w:rsidRPr="00464B6A">
        <w:rPr>
          <w:rFonts w:ascii="Times New Roman" w:eastAsiaTheme="minorHAnsi" w:hAnsi="Times New Roman"/>
          <w:b/>
          <w:bCs/>
        </w:rPr>
        <w:t>(</w:t>
      </w:r>
      <w:r w:rsidRPr="00464B6A">
        <w:rPr>
          <w:rFonts w:ascii="Times New Roman" w:eastAsiaTheme="minorHAnsi" w:hAnsi="Times New Roman"/>
        </w:rPr>
        <w:t>sunflower strip adjacent to the garden pea strip</w:t>
      </w:r>
      <w:proofErr w:type="gramStart"/>
      <w:r w:rsidRPr="00464B6A">
        <w:rPr>
          <w:rFonts w:ascii="Times New Roman" w:eastAsiaTheme="minorHAnsi" w:hAnsi="Times New Roman"/>
          <w:b/>
        </w:rPr>
        <w:t>)</w:t>
      </w:r>
      <w:r w:rsidRPr="00464B6A">
        <w:rPr>
          <w:rFonts w:ascii="Times New Roman" w:eastAsiaTheme="minorHAnsi" w:hAnsi="Times New Roman"/>
          <w:bCs/>
        </w:rPr>
        <w:t>produced</w:t>
      </w:r>
      <w:proofErr w:type="gramEnd"/>
      <w:r w:rsidRPr="00464B6A">
        <w:rPr>
          <w:rFonts w:ascii="Times New Roman" w:eastAsiaTheme="minorHAnsi" w:hAnsi="Times New Roman"/>
          <w:bCs/>
        </w:rPr>
        <w:t xml:space="preserve"> the highest sunflower seed yield (1.05 t/ha) and T</w:t>
      </w:r>
      <w:r w:rsidRPr="00464B6A">
        <w:rPr>
          <w:rFonts w:ascii="Times New Roman" w:eastAsiaTheme="minorHAnsi" w:hAnsi="Times New Roman"/>
          <w:bCs/>
          <w:vertAlign w:val="subscript"/>
        </w:rPr>
        <w:t xml:space="preserve">1 </w:t>
      </w:r>
      <w:r w:rsidRPr="00464B6A">
        <w:rPr>
          <w:rFonts w:ascii="Times New Roman" w:eastAsiaTheme="minorHAnsi" w:hAnsi="Times New Roman"/>
          <w:b/>
          <w:bCs/>
        </w:rPr>
        <w:t>(</w:t>
      </w:r>
      <w:r w:rsidRPr="00464B6A">
        <w:rPr>
          <w:rFonts w:ascii="Times New Roman" w:eastAsiaTheme="minorHAnsi" w:hAnsi="Times New Roman"/>
        </w:rPr>
        <w:t>sunflower strip adjacent to the lentil strip</w:t>
      </w:r>
      <w:r w:rsidRPr="00464B6A">
        <w:rPr>
          <w:rFonts w:ascii="Times New Roman" w:eastAsiaTheme="minorHAnsi" w:hAnsi="Times New Roman"/>
          <w:b/>
        </w:rPr>
        <w:t xml:space="preserve">) </w:t>
      </w:r>
      <w:r w:rsidRPr="00464B6A">
        <w:rPr>
          <w:rFonts w:ascii="Times New Roman" w:eastAsiaTheme="minorHAnsi" w:hAnsi="Times New Roman"/>
          <w:bCs/>
        </w:rPr>
        <w:t xml:space="preserve">produced the lowest (1.02 t/ha). </w:t>
      </w:r>
    </w:p>
    <w:p w:rsidR="00F81323" w:rsidRPr="00C02529" w:rsidRDefault="00F81323" w:rsidP="00464B6A">
      <w:pPr>
        <w:spacing w:after="0" w:line="240" w:lineRule="auto"/>
        <w:jc w:val="both"/>
        <w:rPr>
          <w:rFonts w:ascii="Times New Roman" w:eastAsiaTheme="minorHAnsi" w:hAnsi="Times New Roman"/>
          <w:bCs/>
          <w:sz w:val="12"/>
        </w:rPr>
      </w:pPr>
    </w:p>
    <w:p w:rsidR="00F81323" w:rsidRPr="00464B6A" w:rsidRDefault="00F81323" w:rsidP="00F81323">
      <w:pPr>
        <w:spacing w:after="0" w:line="240" w:lineRule="auto"/>
        <w:ind w:left="810" w:hanging="810"/>
        <w:rPr>
          <w:rFonts w:ascii="Times New Roman" w:eastAsia="Calibri" w:hAnsi="Times New Roman" w:cs="Times New Roman"/>
          <w:bCs/>
        </w:rPr>
      </w:pPr>
      <w:proofErr w:type="gramStart"/>
      <w:r w:rsidRPr="00464B6A">
        <w:rPr>
          <w:rFonts w:ascii="Times New Roman" w:eastAsia="Calibri" w:hAnsi="Times New Roman" w:cs="Times New Roman"/>
          <w:bCs/>
        </w:rPr>
        <w:t>Table 1.</w:t>
      </w:r>
      <w:proofErr w:type="gramEnd"/>
      <w:r w:rsidRPr="00464B6A">
        <w:rPr>
          <w:rFonts w:ascii="Times New Roman" w:eastAsia="Calibri" w:hAnsi="Times New Roman" w:cs="Times New Roman"/>
          <w:bCs/>
        </w:rPr>
        <w:t xml:space="preserve"> Yield component of sunflower in sunflower legume strip cropping during </w:t>
      </w:r>
      <w:r w:rsidRPr="00464B6A">
        <w:rPr>
          <w:rFonts w:ascii="Times New Roman" w:eastAsia="Calibri" w:hAnsi="Times New Roman" w:cs="Times New Roman"/>
          <w:bCs/>
          <w:i/>
        </w:rPr>
        <w:t>Rabi</w:t>
      </w:r>
      <w:r w:rsidRPr="00464B6A">
        <w:rPr>
          <w:rFonts w:ascii="Times New Roman" w:eastAsia="Calibri" w:hAnsi="Times New Roman" w:cs="Times New Roman"/>
          <w:bCs/>
        </w:rPr>
        <w:t xml:space="preserve"> season (2023-24)</w:t>
      </w:r>
    </w:p>
    <w:tbl>
      <w:tblPr>
        <w:tblW w:w="9298"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60"/>
        <w:gridCol w:w="1350"/>
        <w:gridCol w:w="1512"/>
        <w:gridCol w:w="1206"/>
        <w:gridCol w:w="1270"/>
      </w:tblGrid>
      <w:tr w:rsidR="00F81323" w:rsidRPr="00464B6A" w:rsidTr="0039726A">
        <w:trPr>
          <w:trHeight w:val="458"/>
          <w:jc w:val="center"/>
        </w:trPr>
        <w:tc>
          <w:tcPr>
            <w:tcW w:w="3960" w:type="dxa"/>
            <w:tcBorders>
              <w:bottom w:val="single" w:sz="4" w:space="0" w:color="auto"/>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Treatment</w:t>
            </w:r>
          </w:p>
        </w:tc>
        <w:tc>
          <w:tcPr>
            <w:tcW w:w="1350" w:type="dxa"/>
            <w:tcBorders>
              <w:bottom w:val="single" w:sz="4" w:space="0" w:color="auto"/>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Plant height (cm)</w:t>
            </w:r>
          </w:p>
        </w:tc>
        <w:tc>
          <w:tcPr>
            <w:tcW w:w="1512" w:type="dxa"/>
            <w:tcBorders>
              <w:bottom w:val="single" w:sz="4" w:space="0" w:color="auto"/>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Head diameter (cm)</w:t>
            </w:r>
          </w:p>
        </w:tc>
        <w:tc>
          <w:tcPr>
            <w:tcW w:w="1206" w:type="dxa"/>
            <w:tcBorders>
              <w:bottom w:val="single" w:sz="4" w:space="0" w:color="auto"/>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Seeds/head (no.)</w:t>
            </w:r>
          </w:p>
        </w:tc>
        <w:tc>
          <w:tcPr>
            <w:tcW w:w="1270" w:type="dxa"/>
            <w:tcBorders>
              <w:bottom w:val="single" w:sz="4" w:space="0" w:color="auto"/>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1000-seed wt. (g)</w:t>
            </w:r>
          </w:p>
        </w:tc>
      </w:tr>
      <w:tr w:rsidR="00F81323" w:rsidRPr="00464B6A" w:rsidTr="0039726A">
        <w:trPr>
          <w:trHeight w:val="189"/>
          <w:jc w:val="center"/>
        </w:trPr>
        <w:tc>
          <w:tcPr>
            <w:tcW w:w="3960" w:type="dxa"/>
            <w:tcBorders>
              <w:bottom w:val="nil"/>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Sunflower alternate with lentil</w:t>
            </w:r>
          </w:p>
        </w:tc>
        <w:tc>
          <w:tcPr>
            <w:tcW w:w="1350" w:type="dxa"/>
            <w:tcBorders>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95.23</w:t>
            </w:r>
          </w:p>
        </w:tc>
        <w:tc>
          <w:tcPr>
            <w:tcW w:w="1512" w:type="dxa"/>
            <w:tcBorders>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17.60</w:t>
            </w:r>
          </w:p>
        </w:tc>
        <w:tc>
          <w:tcPr>
            <w:tcW w:w="1206" w:type="dxa"/>
            <w:tcBorders>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788</w:t>
            </w:r>
          </w:p>
        </w:tc>
        <w:tc>
          <w:tcPr>
            <w:tcW w:w="1270" w:type="dxa"/>
            <w:tcBorders>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85.17</w:t>
            </w:r>
          </w:p>
        </w:tc>
      </w:tr>
      <w:tr w:rsidR="00F81323" w:rsidRPr="00464B6A" w:rsidTr="0039726A">
        <w:trPr>
          <w:trHeight w:val="140"/>
          <w:jc w:val="center"/>
        </w:trPr>
        <w:tc>
          <w:tcPr>
            <w:tcW w:w="3960" w:type="dxa"/>
            <w:tcBorders>
              <w:top w:val="nil"/>
              <w:bottom w:val="nil"/>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Sunflower alternate with garden pea</w:t>
            </w:r>
          </w:p>
        </w:tc>
        <w:tc>
          <w:tcPr>
            <w:tcW w:w="1350"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97.80</w:t>
            </w:r>
          </w:p>
        </w:tc>
        <w:tc>
          <w:tcPr>
            <w:tcW w:w="1512"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18.30</w:t>
            </w:r>
          </w:p>
        </w:tc>
        <w:tc>
          <w:tcPr>
            <w:tcW w:w="1206"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795</w:t>
            </w:r>
          </w:p>
        </w:tc>
        <w:tc>
          <w:tcPr>
            <w:tcW w:w="1270"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86.00</w:t>
            </w:r>
          </w:p>
        </w:tc>
      </w:tr>
      <w:tr w:rsidR="00F81323" w:rsidRPr="00464B6A" w:rsidTr="0039726A">
        <w:trPr>
          <w:trHeight w:val="243"/>
          <w:jc w:val="center"/>
        </w:trPr>
        <w:tc>
          <w:tcPr>
            <w:tcW w:w="3960" w:type="dxa"/>
            <w:tcBorders>
              <w:top w:val="nil"/>
              <w:bottom w:val="nil"/>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Sunflower alternate with grass pea</w:t>
            </w:r>
          </w:p>
        </w:tc>
        <w:tc>
          <w:tcPr>
            <w:tcW w:w="1350"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95.75</w:t>
            </w:r>
          </w:p>
        </w:tc>
        <w:tc>
          <w:tcPr>
            <w:tcW w:w="1512"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17.75</w:t>
            </w:r>
          </w:p>
        </w:tc>
        <w:tc>
          <w:tcPr>
            <w:tcW w:w="1206"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791</w:t>
            </w:r>
          </w:p>
        </w:tc>
        <w:tc>
          <w:tcPr>
            <w:tcW w:w="1270" w:type="dxa"/>
            <w:tcBorders>
              <w:top w:val="nil"/>
              <w:left w:val="nil"/>
              <w:bottom w:val="nil"/>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85.42</w:t>
            </w:r>
          </w:p>
        </w:tc>
      </w:tr>
      <w:tr w:rsidR="00F81323" w:rsidRPr="00464B6A" w:rsidTr="0039726A">
        <w:trPr>
          <w:trHeight w:val="140"/>
          <w:jc w:val="center"/>
        </w:trPr>
        <w:tc>
          <w:tcPr>
            <w:tcW w:w="3960" w:type="dxa"/>
            <w:tcBorders>
              <w:top w:val="nil"/>
              <w:bottom w:val="single" w:sz="4" w:space="0" w:color="auto"/>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Sole sunflower</w:t>
            </w:r>
          </w:p>
        </w:tc>
        <w:tc>
          <w:tcPr>
            <w:tcW w:w="1350" w:type="dxa"/>
            <w:tcBorders>
              <w:top w:val="nil"/>
              <w:left w:val="nil"/>
              <w:bottom w:val="single" w:sz="4" w:space="0" w:color="auto"/>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83.63</w:t>
            </w:r>
          </w:p>
        </w:tc>
        <w:tc>
          <w:tcPr>
            <w:tcW w:w="1512" w:type="dxa"/>
            <w:tcBorders>
              <w:top w:val="nil"/>
              <w:left w:val="nil"/>
              <w:bottom w:val="single" w:sz="4" w:space="0" w:color="auto"/>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14.50</w:t>
            </w:r>
          </w:p>
        </w:tc>
        <w:tc>
          <w:tcPr>
            <w:tcW w:w="1206" w:type="dxa"/>
            <w:tcBorders>
              <w:top w:val="nil"/>
              <w:left w:val="nil"/>
              <w:bottom w:val="single" w:sz="4" w:space="0" w:color="auto"/>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648</w:t>
            </w:r>
          </w:p>
        </w:tc>
        <w:tc>
          <w:tcPr>
            <w:tcW w:w="1270" w:type="dxa"/>
            <w:tcBorders>
              <w:top w:val="nil"/>
              <w:left w:val="nil"/>
              <w:bottom w:val="single" w:sz="4" w:space="0" w:color="auto"/>
              <w:right w:val="nil"/>
            </w:tcBorders>
            <w:noWrap/>
            <w:hideMark/>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78.17</w:t>
            </w:r>
          </w:p>
        </w:tc>
      </w:tr>
      <w:tr w:rsidR="00F81323" w:rsidRPr="00464B6A" w:rsidTr="0039726A">
        <w:trPr>
          <w:trHeight w:val="140"/>
          <w:jc w:val="center"/>
        </w:trPr>
        <w:tc>
          <w:tcPr>
            <w:tcW w:w="3960" w:type="dxa"/>
            <w:tcBorders>
              <w:bottom w:val="single" w:sz="4" w:space="0" w:color="auto"/>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 xml:space="preserve">LSD </w:t>
            </w:r>
            <w:r w:rsidRPr="00464B6A">
              <w:rPr>
                <w:rFonts w:ascii="Times New Roman" w:eastAsiaTheme="minorHAnsi" w:hAnsi="Times New Roman" w:cs="Times New Roman"/>
                <w:vertAlign w:val="subscript"/>
              </w:rPr>
              <w:t>(0.05)</w:t>
            </w:r>
          </w:p>
        </w:tc>
        <w:tc>
          <w:tcPr>
            <w:tcW w:w="1350" w:type="dxa"/>
            <w:tcBorders>
              <w:left w:val="nil"/>
              <w:bottom w:val="single" w:sz="4" w:space="0" w:color="auto"/>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12.80</w:t>
            </w:r>
          </w:p>
        </w:tc>
        <w:tc>
          <w:tcPr>
            <w:tcW w:w="1512" w:type="dxa"/>
            <w:tcBorders>
              <w:left w:val="nil"/>
              <w:bottom w:val="single" w:sz="4" w:space="0" w:color="auto"/>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2.00</w:t>
            </w:r>
          </w:p>
        </w:tc>
        <w:tc>
          <w:tcPr>
            <w:tcW w:w="1206" w:type="dxa"/>
            <w:tcBorders>
              <w:left w:val="nil"/>
              <w:bottom w:val="single" w:sz="4" w:space="0" w:color="auto"/>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135.01</w:t>
            </w:r>
          </w:p>
        </w:tc>
        <w:tc>
          <w:tcPr>
            <w:tcW w:w="1270" w:type="dxa"/>
            <w:tcBorders>
              <w:left w:val="nil"/>
              <w:bottom w:val="single" w:sz="4" w:space="0" w:color="auto"/>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7.02</w:t>
            </w:r>
          </w:p>
        </w:tc>
      </w:tr>
      <w:tr w:rsidR="00F81323" w:rsidRPr="00464B6A" w:rsidTr="0039726A">
        <w:trPr>
          <w:trHeight w:val="140"/>
          <w:jc w:val="center"/>
        </w:trPr>
        <w:tc>
          <w:tcPr>
            <w:tcW w:w="3960" w:type="dxa"/>
            <w:tcBorders>
              <w:top w:val="single" w:sz="4" w:space="0" w:color="auto"/>
              <w:right w:val="nil"/>
            </w:tcBorders>
            <w:noWrap/>
            <w:hideMark/>
          </w:tcPr>
          <w:p w:rsidR="00F81323" w:rsidRPr="00464B6A" w:rsidRDefault="00F81323" w:rsidP="009F11BE">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CV (%)</w:t>
            </w:r>
          </w:p>
        </w:tc>
        <w:tc>
          <w:tcPr>
            <w:tcW w:w="1350" w:type="dxa"/>
            <w:tcBorders>
              <w:top w:val="single" w:sz="4" w:space="0" w:color="auto"/>
              <w:left w:val="nil"/>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6.94</w:t>
            </w:r>
          </w:p>
        </w:tc>
        <w:tc>
          <w:tcPr>
            <w:tcW w:w="1512" w:type="dxa"/>
            <w:tcBorders>
              <w:top w:val="single" w:sz="4" w:space="0" w:color="auto"/>
              <w:left w:val="nil"/>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5.87</w:t>
            </w:r>
          </w:p>
        </w:tc>
        <w:tc>
          <w:tcPr>
            <w:tcW w:w="1206" w:type="dxa"/>
            <w:tcBorders>
              <w:top w:val="single" w:sz="4" w:space="0" w:color="auto"/>
              <w:left w:val="nil"/>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8.93</w:t>
            </w:r>
          </w:p>
        </w:tc>
        <w:tc>
          <w:tcPr>
            <w:tcW w:w="1270" w:type="dxa"/>
            <w:tcBorders>
              <w:top w:val="single" w:sz="4" w:space="0" w:color="auto"/>
              <w:left w:val="nil"/>
              <w:right w:val="nil"/>
            </w:tcBorders>
            <w:noWrap/>
          </w:tcPr>
          <w:p w:rsidR="00F81323" w:rsidRPr="00464B6A" w:rsidRDefault="00F81323" w:rsidP="009F11BE">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8.93</w:t>
            </w:r>
          </w:p>
        </w:tc>
      </w:tr>
    </w:tbl>
    <w:p w:rsidR="00464B6A" w:rsidRPr="00C02529" w:rsidRDefault="00464B6A" w:rsidP="00464B6A">
      <w:pPr>
        <w:autoSpaceDE w:val="0"/>
        <w:autoSpaceDN w:val="0"/>
        <w:adjustRightInd w:val="0"/>
        <w:spacing w:after="0" w:line="240" w:lineRule="auto"/>
        <w:jc w:val="both"/>
        <w:rPr>
          <w:rFonts w:ascii="Times New Roman" w:eastAsiaTheme="minorHAnsi" w:hAnsi="Times New Roman"/>
          <w:b/>
          <w:bCs/>
          <w:sz w:val="10"/>
        </w:rPr>
      </w:pPr>
    </w:p>
    <w:p w:rsidR="00464B6A" w:rsidRPr="00464B6A" w:rsidRDefault="00464B6A" w:rsidP="00464B6A">
      <w:pPr>
        <w:autoSpaceDE w:val="0"/>
        <w:autoSpaceDN w:val="0"/>
        <w:adjustRightInd w:val="0"/>
        <w:spacing w:after="0" w:line="240" w:lineRule="auto"/>
        <w:jc w:val="both"/>
        <w:rPr>
          <w:rFonts w:ascii="Times New Roman" w:eastAsiaTheme="minorHAnsi" w:hAnsi="Times New Roman"/>
          <w:b/>
          <w:bCs/>
          <w:sz w:val="2"/>
        </w:rPr>
      </w:pPr>
    </w:p>
    <w:p w:rsidR="00464B6A" w:rsidRPr="00464B6A" w:rsidRDefault="00464B6A" w:rsidP="00464B6A">
      <w:pPr>
        <w:autoSpaceDE w:val="0"/>
        <w:autoSpaceDN w:val="0"/>
        <w:adjustRightInd w:val="0"/>
        <w:spacing w:after="0" w:line="240" w:lineRule="auto"/>
        <w:jc w:val="both"/>
        <w:rPr>
          <w:rFonts w:ascii="Times New Roman" w:eastAsiaTheme="minorHAnsi" w:hAnsi="Times New Roman"/>
          <w:b/>
          <w:bCs/>
        </w:rPr>
      </w:pPr>
      <w:r w:rsidRPr="00464B6A">
        <w:rPr>
          <w:rFonts w:ascii="Times New Roman" w:eastAsiaTheme="minorHAnsi" w:hAnsi="Times New Roman"/>
          <w:b/>
          <w:bCs/>
        </w:rPr>
        <w:t>Yield of legume crop</w:t>
      </w:r>
    </w:p>
    <w:p w:rsidR="00464B6A" w:rsidRPr="00464B6A" w:rsidRDefault="00464B6A" w:rsidP="00464B6A">
      <w:pPr>
        <w:autoSpaceDE w:val="0"/>
        <w:autoSpaceDN w:val="0"/>
        <w:adjustRightInd w:val="0"/>
        <w:spacing w:after="0" w:line="240" w:lineRule="auto"/>
        <w:jc w:val="both"/>
        <w:rPr>
          <w:rFonts w:ascii="Times New Roman" w:eastAsia="Calibri" w:hAnsi="Times New Roman" w:cs="Times New Roman"/>
          <w:bCs/>
        </w:rPr>
      </w:pPr>
      <w:r w:rsidRPr="00464B6A">
        <w:rPr>
          <w:rFonts w:ascii="Times New Roman" w:eastAsiaTheme="minorHAnsi" w:hAnsi="Times New Roman"/>
          <w:bCs/>
        </w:rPr>
        <w:t xml:space="preserve">Yield of legume crops have been significantly influenced by strip cropping (Table 2).  Garden pea produced the highest green pod yield (4.10 t/ha) </w:t>
      </w:r>
      <w:r w:rsidRPr="00464B6A">
        <w:rPr>
          <w:rFonts w:ascii="Times New Roman" w:eastAsia="Calibri" w:hAnsi="Times New Roman" w:cs="Times New Roman"/>
          <w:bCs/>
        </w:rPr>
        <w:t>in T</w:t>
      </w:r>
      <w:r w:rsidRPr="00464B6A">
        <w:rPr>
          <w:rFonts w:ascii="Times New Roman" w:eastAsia="Calibri" w:hAnsi="Times New Roman" w:cs="Times New Roman"/>
          <w:bCs/>
          <w:vertAlign w:val="subscript"/>
        </w:rPr>
        <w:t>2</w:t>
      </w:r>
      <w:r w:rsidRPr="00464B6A">
        <w:rPr>
          <w:rFonts w:ascii="Times New Roman" w:eastAsia="Calibri" w:hAnsi="Times New Roman" w:cs="Times New Roman"/>
          <w:bCs/>
        </w:rPr>
        <w:t xml:space="preserve"> (sunflower alternate with garden pea) treatment and grass pea produced the lowest seed yield (</w:t>
      </w:r>
      <w:r w:rsidRPr="00464B6A">
        <w:rPr>
          <w:rFonts w:ascii="Times New Roman" w:eastAsia="Calibri" w:hAnsi="Times New Roman" w:cs="Times New Roman"/>
        </w:rPr>
        <w:t xml:space="preserve">0.99 </w:t>
      </w:r>
      <w:r w:rsidRPr="00464B6A">
        <w:rPr>
          <w:rFonts w:ascii="Times New Roman" w:eastAsia="Calibri" w:hAnsi="Times New Roman" w:cs="Times New Roman"/>
          <w:bCs/>
        </w:rPr>
        <w:t>t/ha) in treatment T</w:t>
      </w:r>
      <w:r w:rsidRPr="00464B6A">
        <w:rPr>
          <w:rFonts w:ascii="Times New Roman" w:eastAsia="Calibri" w:hAnsi="Times New Roman" w:cs="Times New Roman"/>
          <w:bCs/>
          <w:vertAlign w:val="subscript"/>
        </w:rPr>
        <w:t>3</w:t>
      </w:r>
      <w:r w:rsidRPr="00464B6A">
        <w:rPr>
          <w:rFonts w:ascii="Times New Roman" w:eastAsia="Calibri" w:hAnsi="Times New Roman" w:cs="Times New Roman"/>
          <w:bCs/>
        </w:rPr>
        <w:t xml:space="preserve"> (sunflower alternate with grass pea). </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b/>
          <w:bCs/>
          <w:sz w:val="2"/>
        </w:rPr>
      </w:pPr>
    </w:p>
    <w:p w:rsidR="00464B6A" w:rsidRPr="00C02529" w:rsidRDefault="00464B6A" w:rsidP="00464B6A">
      <w:pPr>
        <w:autoSpaceDE w:val="0"/>
        <w:autoSpaceDN w:val="0"/>
        <w:adjustRightInd w:val="0"/>
        <w:spacing w:after="0" w:line="240" w:lineRule="auto"/>
        <w:jc w:val="both"/>
        <w:rPr>
          <w:rFonts w:ascii="Times New Roman" w:eastAsiaTheme="minorHAnsi" w:hAnsi="Times New Roman"/>
          <w:b/>
          <w:bCs/>
          <w:sz w:val="6"/>
        </w:rPr>
      </w:pPr>
    </w:p>
    <w:p w:rsidR="00AB131C" w:rsidRDefault="00AB131C" w:rsidP="00464B6A">
      <w:pPr>
        <w:autoSpaceDE w:val="0"/>
        <w:autoSpaceDN w:val="0"/>
        <w:adjustRightInd w:val="0"/>
        <w:spacing w:after="0" w:line="240" w:lineRule="auto"/>
        <w:jc w:val="both"/>
        <w:rPr>
          <w:rFonts w:ascii="Times New Roman" w:eastAsiaTheme="minorHAnsi" w:hAnsi="Times New Roman"/>
          <w:b/>
          <w:bCs/>
        </w:rPr>
      </w:pPr>
    </w:p>
    <w:p w:rsidR="00464B6A" w:rsidRPr="00464B6A" w:rsidRDefault="00464B6A" w:rsidP="00464B6A">
      <w:pPr>
        <w:autoSpaceDE w:val="0"/>
        <w:autoSpaceDN w:val="0"/>
        <w:adjustRightInd w:val="0"/>
        <w:spacing w:after="0" w:line="240" w:lineRule="auto"/>
        <w:jc w:val="both"/>
        <w:rPr>
          <w:rFonts w:ascii="Times New Roman" w:eastAsiaTheme="minorHAnsi" w:hAnsi="Times New Roman"/>
          <w:b/>
          <w:bCs/>
        </w:rPr>
      </w:pPr>
      <w:r w:rsidRPr="00464B6A">
        <w:rPr>
          <w:rFonts w:ascii="Times New Roman" w:eastAsiaTheme="minorHAnsi" w:hAnsi="Times New Roman"/>
          <w:b/>
          <w:bCs/>
        </w:rPr>
        <w:t>Sunflower equivalent yield (SEY)</w:t>
      </w:r>
    </w:p>
    <w:p w:rsidR="00464B6A" w:rsidRPr="00464B6A" w:rsidRDefault="00464B6A" w:rsidP="00464B6A">
      <w:pPr>
        <w:autoSpaceDE w:val="0"/>
        <w:autoSpaceDN w:val="0"/>
        <w:adjustRightInd w:val="0"/>
        <w:spacing w:after="0" w:line="240" w:lineRule="auto"/>
        <w:jc w:val="both"/>
        <w:rPr>
          <w:rFonts w:ascii="Times New Roman" w:eastAsia="Calibri" w:hAnsi="Times New Roman" w:cs="Times New Roman"/>
          <w:bCs/>
        </w:rPr>
      </w:pPr>
      <w:r w:rsidRPr="00464B6A">
        <w:rPr>
          <w:rFonts w:ascii="Times New Roman" w:eastAsia="Calibri" w:hAnsi="Times New Roman" w:cs="Times New Roman"/>
        </w:rPr>
        <w:t>Sunflower equivalent yield expressed total productivity. Sunflower equivalent yield have been significantly influenced by strip cropping.  All SEY were higher (2.52-3.61 t/ha) than sole sunflower seed yield (1.84 t/ha)</w:t>
      </w:r>
      <w:r w:rsidRPr="00464B6A">
        <w:rPr>
          <w:rFonts w:ascii="Times New Roman" w:eastAsiaTheme="minorHAnsi" w:hAnsi="Times New Roman" w:cs="Times New Roman"/>
        </w:rPr>
        <w:t xml:space="preserve"> indicating higher productivity of strip cropping than sole cropping</w:t>
      </w:r>
      <w:r w:rsidRPr="00464B6A">
        <w:rPr>
          <w:rFonts w:ascii="Times New Roman" w:eastAsia="Calibri" w:hAnsi="Times New Roman" w:cs="Times New Roman"/>
        </w:rPr>
        <w:t xml:space="preserve">. In strip cropping, the highest SEY of 3.61 t/ha was recorded in </w:t>
      </w:r>
      <w:r w:rsidRPr="00464B6A">
        <w:rPr>
          <w:rFonts w:ascii="Times New Roman" w:eastAsia="Calibri" w:hAnsi="Times New Roman" w:cs="Times New Roman"/>
          <w:iCs/>
        </w:rPr>
        <w:t>T</w:t>
      </w:r>
      <w:r w:rsidRPr="00464B6A">
        <w:rPr>
          <w:rFonts w:ascii="Times New Roman" w:eastAsia="Calibri" w:hAnsi="Times New Roman" w:cs="Times New Roman"/>
          <w:iCs/>
          <w:vertAlign w:val="subscript"/>
        </w:rPr>
        <w:t xml:space="preserve">2 </w:t>
      </w:r>
      <w:r w:rsidRPr="00464B6A">
        <w:rPr>
          <w:rFonts w:ascii="Times New Roman" w:eastAsia="Calibri" w:hAnsi="Times New Roman" w:cs="Times New Roman"/>
          <w:iCs/>
        </w:rPr>
        <w:t>treatment (</w:t>
      </w:r>
      <w:r w:rsidRPr="00464B6A">
        <w:rPr>
          <w:rFonts w:ascii="Times New Roman" w:eastAsiaTheme="minorHAnsi" w:hAnsi="Times New Roman"/>
        </w:rPr>
        <w:t>sunflower strip adjacent to the garden pea strip</w:t>
      </w:r>
      <w:r w:rsidRPr="00464B6A">
        <w:rPr>
          <w:rFonts w:ascii="Times New Roman" w:eastAsia="Calibri" w:hAnsi="Times New Roman" w:cs="Times New Roman"/>
          <w:iCs/>
        </w:rPr>
        <w:t xml:space="preserve">) </w:t>
      </w:r>
      <w:r w:rsidRPr="00464B6A">
        <w:rPr>
          <w:rFonts w:ascii="Times New Roman" w:eastAsia="Calibri" w:hAnsi="Times New Roman" w:cs="Times New Roman"/>
        </w:rPr>
        <w:t xml:space="preserve">and the lowest SEY of 2.52 t/ha was recorded in </w:t>
      </w:r>
      <w:r w:rsidRPr="00464B6A">
        <w:rPr>
          <w:rFonts w:ascii="Times New Roman" w:eastAsia="Calibri" w:hAnsi="Times New Roman" w:cs="Times New Roman"/>
          <w:iCs/>
        </w:rPr>
        <w:t>T</w:t>
      </w:r>
      <w:r w:rsidRPr="00464B6A">
        <w:rPr>
          <w:rFonts w:ascii="Times New Roman" w:eastAsia="Calibri" w:hAnsi="Times New Roman" w:cs="Times New Roman"/>
          <w:iCs/>
          <w:vertAlign w:val="subscript"/>
        </w:rPr>
        <w:t xml:space="preserve">3 </w:t>
      </w:r>
      <w:r w:rsidRPr="00464B6A">
        <w:rPr>
          <w:rFonts w:ascii="Times New Roman" w:eastAsia="Calibri" w:hAnsi="Times New Roman" w:cs="Times New Roman"/>
          <w:iCs/>
        </w:rPr>
        <w:t>treatment (</w:t>
      </w:r>
      <w:r w:rsidRPr="00464B6A">
        <w:rPr>
          <w:rFonts w:ascii="Times New Roman" w:eastAsiaTheme="minorHAnsi" w:hAnsi="Times New Roman"/>
        </w:rPr>
        <w:t xml:space="preserve">sunflower strip adjacent to the grass pea </w:t>
      </w:r>
      <w:r w:rsidRPr="00464B6A">
        <w:rPr>
          <w:rFonts w:ascii="Times New Roman" w:eastAsiaTheme="minorHAnsi" w:hAnsi="Times New Roman"/>
        </w:rPr>
        <w:lastRenderedPageBreak/>
        <w:t>strip</w:t>
      </w:r>
      <w:r w:rsidRPr="00464B6A">
        <w:rPr>
          <w:rFonts w:ascii="Times New Roman" w:eastAsia="Calibri" w:hAnsi="Times New Roman" w:cs="Times New Roman"/>
          <w:iCs/>
        </w:rPr>
        <w:t>)</w:t>
      </w:r>
      <w:r w:rsidRPr="00464B6A">
        <w:rPr>
          <w:rFonts w:ascii="Times New Roman" w:eastAsia="Calibri" w:hAnsi="Times New Roman" w:cs="Times New Roman"/>
        </w:rPr>
        <w:t xml:space="preserve">. </w:t>
      </w:r>
      <w:r w:rsidRPr="00464B6A">
        <w:rPr>
          <w:rFonts w:ascii="Times New Roman" w:eastAsia="Calibri" w:hAnsi="Times New Roman" w:cs="Times New Roman"/>
          <w:bCs/>
        </w:rPr>
        <w:t>Sunflower equivalent yield was higher (</w:t>
      </w:r>
      <w:r w:rsidRPr="00464B6A">
        <w:rPr>
          <w:rFonts w:ascii="Times New Roman" w:eastAsia="Calibri" w:hAnsi="Times New Roman" w:cs="Times New Roman"/>
        </w:rPr>
        <w:t>37.0- 96.2</w:t>
      </w:r>
      <w:r w:rsidRPr="00464B6A">
        <w:rPr>
          <w:rFonts w:ascii="Times New Roman" w:eastAsia="Calibri" w:hAnsi="Times New Roman" w:cs="Times New Roman"/>
          <w:bCs/>
        </w:rPr>
        <w:t xml:space="preserve">%) in strip cropping as compared to sole sunflower. The increase of SEY occurred due to addition of component crop or its strong response to the edge effect (Glowacka, 2014) and efficient utilization of sunlight (Chowdhury </w:t>
      </w:r>
      <w:r w:rsidRPr="00464B6A">
        <w:rPr>
          <w:rFonts w:ascii="Times New Roman" w:eastAsia="Calibri" w:hAnsi="Times New Roman" w:cs="Times New Roman"/>
          <w:bCs/>
          <w:i/>
        </w:rPr>
        <w:t>et al</w:t>
      </w:r>
      <w:r w:rsidRPr="00464B6A">
        <w:rPr>
          <w:rFonts w:ascii="Times New Roman" w:eastAsia="Calibri" w:hAnsi="Times New Roman" w:cs="Times New Roman"/>
          <w:bCs/>
        </w:rPr>
        <w:t xml:space="preserve">., 2022). </w:t>
      </w:r>
    </w:p>
    <w:p w:rsidR="00464B6A" w:rsidRPr="00C02529" w:rsidRDefault="00464B6A" w:rsidP="00464B6A">
      <w:pPr>
        <w:spacing w:after="0" w:line="240" w:lineRule="auto"/>
        <w:ind w:left="810" w:hanging="810"/>
        <w:rPr>
          <w:rFonts w:ascii="Times New Roman" w:eastAsia="Calibri" w:hAnsi="Times New Roman" w:cs="Times New Roman"/>
          <w:bCs/>
          <w:sz w:val="12"/>
        </w:rPr>
      </w:pPr>
    </w:p>
    <w:p w:rsidR="00AB131C" w:rsidRPr="00AB131C" w:rsidRDefault="00AB131C" w:rsidP="00464B6A">
      <w:pPr>
        <w:spacing w:after="0" w:line="240" w:lineRule="auto"/>
        <w:ind w:left="806" w:hanging="806"/>
        <w:rPr>
          <w:rFonts w:ascii="Times New Roman" w:eastAsia="Calibri" w:hAnsi="Times New Roman" w:cs="Times New Roman"/>
          <w:bCs/>
          <w:sz w:val="10"/>
        </w:rPr>
      </w:pPr>
    </w:p>
    <w:p w:rsidR="00464B6A" w:rsidRPr="00464B6A" w:rsidRDefault="00464B6A" w:rsidP="00464B6A">
      <w:pPr>
        <w:spacing w:after="0" w:line="240" w:lineRule="auto"/>
        <w:ind w:left="806" w:hanging="806"/>
        <w:rPr>
          <w:rFonts w:ascii="Times New Roman" w:eastAsia="Calibri" w:hAnsi="Times New Roman" w:cs="Times New Roman"/>
          <w:bCs/>
        </w:rPr>
      </w:pPr>
      <w:proofErr w:type="gramStart"/>
      <w:r w:rsidRPr="00464B6A">
        <w:rPr>
          <w:rFonts w:ascii="Times New Roman" w:eastAsia="Calibri" w:hAnsi="Times New Roman" w:cs="Times New Roman"/>
          <w:bCs/>
        </w:rPr>
        <w:t>Table 2.</w:t>
      </w:r>
      <w:proofErr w:type="gramEnd"/>
      <w:r w:rsidRPr="00464B6A">
        <w:rPr>
          <w:rFonts w:ascii="Times New Roman" w:eastAsia="Calibri" w:hAnsi="Times New Roman" w:cs="Times New Roman"/>
          <w:bCs/>
        </w:rPr>
        <w:t xml:space="preserve"> Seed yield of sunflower, component crop and SEY in sunflower legume strip cropping during </w:t>
      </w:r>
      <w:proofErr w:type="gramStart"/>
      <w:r w:rsidRPr="00464B6A">
        <w:rPr>
          <w:rFonts w:ascii="Times New Roman" w:eastAsia="Calibri" w:hAnsi="Times New Roman" w:cs="Times New Roman"/>
          <w:bCs/>
          <w:i/>
        </w:rPr>
        <w:t>rabi</w:t>
      </w:r>
      <w:proofErr w:type="gramEnd"/>
      <w:r w:rsidRPr="00464B6A">
        <w:rPr>
          <w:rFonts w:ascii="Times New Roman" w:eastAsia="Calibri" w:hAnsi="Times New Roman" w:cs="Times New Roman"/>
          <w:bCs/>
        </w:rPr>
        <w:t xml:space="preserve"> season (2023-24)</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174"/>
        <w:gridCol w:w="2077"/>
        <w:gridCol w:w="2270"/>
        <w:gridCol w:w="1409"/>
        <w:gridCol w:w="2461"/>
      </w:tblGrid>
      <w:tr w:rsidR="00464B6A" w:rsidRPr="00464B6A" w:rsidTr="000635C0">
        <w:trPr>
          <w:trHeight w:val="467"/>
        </w:trPr>
        <w:tc>
          <w:tcPr>
            <w:tcW w:w="1174"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Treatment</w:t>
            </w:r>
          </w:p>
        </w:tc>
        <w:tc>
          <w:tcPr>
            <w:tcW w:w="2077"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Seed yield of sunflower (t/ha)</w:t>
            </w:r>
          </w:p>
        </w:tc>
        <w:tc>
          <w:tcPr>
            <w:tcW w:w="2270"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Yield of component crops (t/ha)</w:t>
            </w:r>
          </w:p>
        </w:tc>
        <w:tc>
          <w:tcPr>
            <w:tcW w:w="1409"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SEY (t/ha)</w:t>
            </w:r>
          </w:p>
        </w:tc>
        <w:tc>
          <w:tcPr>
            <w:tcW w:w="2461"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SEY increase over sole sunflower (%)</w:t>
            </w:r>
          </w:p>
        </w:tc>
      </w:tr>
      <w:tr w:rsidR="00464B6A" w:rsidRPr="00464B6A" w:rsidTr="000635C0">
        <w:trPr>
          <w:trHeight w:val="245"/>
        </w:trPr>
        <w:tc>
          <w:tcPr>
            <w:tcW w:w="1174" w:type="dxa"/>
            <w:tcBorders>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1</w:t>
            </w:r>
          </w:p>
        </w:tc>
        <w:tc>
          <w:tcPr>
            <w:tcW w:w="2077"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1.02</w:t>
            </w:r>
          </w:p>
        </w:tc>
        <w:tc>
          <w:tcPr>
            <w:tcW w:w="2270"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1.05</w:t>
            </w:r>
          </w:p>
        </w:tc>
        <w:tc>
          <w:tcPr>
            <w:tcW w:w="1409"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2.85</w:t>
            </w:r>
          </w:p>
        </w:tc>
        <w:tc>
          <w:tcPr>
            <w:tcW w:w="2461" w:type="dxa"/>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54.9</w:t>
            </w:r>
          </w:p>
        </w:tc>
      </w:tr>
      <w:tr w:rsidR="00464B6A" w:rsidRPr="00464B6A" w:rsidTr="000635C0">
        <w:trPr>
          <w:trHeight w:val="245"/>
        </w:trPr>
        <w:tc>
          <w:tcPr>
            <w:tcW w:w="1174"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2</w:t>
            </w:r>
          </w:p>
        </w:tc>
        <w:tc>
          <w:tcPr>
            <w:tcW w:w="2077"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1.05</w:t>
            </w:r>
          </w:p>
        </w:tc>
        <w:tc>
          <w:tcPr>
            <w:tcW w:w="227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4.10</w:t>
            </w:r>
          </w:p>
        </w:tc>
        <w:tc>
          <w:tcPr>
            <w:tcW w:w="1409"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3.61</w:t>
            </w:r>
          </w:p>
        </w:tc>
        <w:tc>
          <w:tcPr>
            <w:tcW w:w="2461"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96.2</w:t>
            </w:r>
          </w:p>
        </w:tc>
      </w:tr>
      <w:tr w:rsidR="00464B6A" w:rsidRPr="00464B6A" w:rsidTr="000635C0">
        <w:trPr>
          <w:trHeight w:val="245"/>
        </w:trPr>
        <w:tc>
          <w:tcPr>
            <w:tcW w:w="1174"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3</w:t>
            </w:r>
          </w:p>
        </w:tc>
        <w:tc>
          <w:tcPr>
            <w:tcW w:w="2077"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1.04</w:t>
            </w:r>
          </w:p>
        </w:tc>
        <w:tc>
          <w:tcPr>
            <w:tcW w:w="227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0.99</w:t>
            </w:r>
          </w:p>
        </w:tc>
        <w:tc>
          <w:tcPr>
            <w:tcW w:w="1409"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2.52</w:t>
            </w:r>
          </w:p>
        </w:tc>
        <w:tc>
          <w:tcPr>
            <w:tcW w:w="2461"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37.0</w:t>
            </w:r>
          </w:p>
        </w:tc>
      </w:tr>
      <w:tr w:rsidR="00464B6A" w:rsidRPr="00464B6A" w:rsidTr="000635C0">
        <w:trPr>
          <w:trHeight w:val="245"/>
        </w:trPr>
        <w:tc>
          <w:tcPr>
            <w:tcW w:w="1174" w:type="dxa"/>
            <w:tcBorders>
              <w:top w:val="nil"/>
              <w:bottom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4</w:t>
            </w:r>
          </w:p>
        </w:tc>
        <w:tc>
          <w:tcPr>
            <w:tcW w:w="2077"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1.84</w:t>
            </w:r>
          </w:p>
        </w:tc>
        <w:tc>
          <w:tcPr>
            <w:tcW w:w="227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409"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1.84</w:t>
            </w:r>
          </w:p>
        </w:tc>
        <w:tc>
          <w:tcPr>
            <w:tcW w:w="2461" w:type="dxa"/>
            <w:tcBorders>
              <w:top w:val="nil"/>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r w:rsidR="00464B6A" w:rsidRPr="00464B6A" w:rsidTr="000635C0">
        <w:trPr>
          <w:trHeight w:val="230"/>
        </w:trPr>
        <w:tc>
          <w:tcPr>
            <w:tcW w:w="1174" w:type="dxa"/>
            <w:tcBorders>
              <w:top w:val="single" w:sz="4" w:space="0" w:color="auto"/>
              <w:bottom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 xml:space="preserve">LSD </w:t>
            </w:r>
            <w:r w:rsidRPr="00464B6A">
              <w:rPr>
                <w:rFonts w:ascii="Times New Roman" w:hAnsi="Times New Roman" w:cs="Times New Roman"/>
                <w:vertAlign w:val="subscript"/>
              </w:rPr>
              <w:t>(0.05)</w:t>
            </w:r>
          </w:p>
        </w:tc>
        <w:tc>
          <w:tcPr>
            <w:tcW w:w="2077"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0.24</w:t>
            </w:r>
          </w:p>
        </w:tc>
        <w:tc>
          <w:tcPr>
            <w:tcW w:w="2270"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0.32</w:t>
            </w:r>
          </w:p>
        </w:tc>
        <w:tc>
          <w:tcPr>
            <w:tcW w:w="1409"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0.31</w:t>
            </w:r>
          </w:p>
        </w:tc>
        <w:tc>
          <w:tcPr>
            <w:tcW w:w="2461" w:type="dxa"/>
            <w:tcBorders>
              <w:top w:val="single" w:sz="4" w:space="0" w:color="auto"/>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r w:rsidR="00464B6A" w:rsidRPr="00464B6A" w:rsidTr="000635C0">
        <w:trPr>
          <w:trHeight w:val="259"/>
        </w:trPr>
        <w:tc>
          <w:tcPr>
            <w:tcW w:w="1174" w:type="dxa"/>
            <w:tcBorders>
              <w:top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CV (%)</w:t>
            </w:r>
          </w:p>
        </w:tc>
        <w:tc>
          <w:tcPr>
            <w:tcW w:w="2077"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4.80</w:t>
            </w:r>
          </w:p>
        </w:tc>
        <w:tc>
          <w:tcPr>
            <w:tcW w:w="2270"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6.90</w:t>
            </w:r>
          </w:p>
        </w:tc>
        <w:tc>
          <w:tcPr>
            <w:tcW w:w="1409"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4.51</w:t>
            </w:r>
          </w:p>
        </w:tc>
        <w:tc>
          <w:tcPr>
            <w:tcW w:w="2461" w:type="dxa"/>
            <w:tcBorders>
              <w:top w:val="single" w:sz="4" w:space="0" w:color="auto"/>
              <w:lef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bl>
    <w:p w:rsidR="00464B6A" w:rsidRPr="00464B6A" w:rsidRDefault="00464B6A" w:rsidP="00464B6A">
      <w:pPr>
        <w:autoSpaceDE w:val="0"/>
        <w:autoSpaceDN w:val="0"/>
        <w:adjustRightInd w:val="0"/>
        <w:spacing w:after="0" w:line="240" w:lineRule="auto"/>
        <w:ind w:left="540" w:hanging="540"/>
        <w:rPr>
          <w:rFonts w:ascii="Times New Roman" w:eastAsia="Calibri" w:hAnsi="Times New Roman" w:cs="Times New Roman"/>
          <w:sz w:val="18"/>
          <w:szCs w:val="18"/>
        </w:rPr>
      </w:pPr>
      <w:r w:rsidRPr="00464B6A">
        <w:rPr>
          <w:rFonts w:ascii="Times New Roman" w:eastAsia="Calibri" w:hAnsi="Times New Roman" w:cs="Times New Roman"/>
          <w:b/>
          <w:bCs/>
          <w:sz w:val="18"/>
          <w:szCs w:val="18"/>
        </w:rPr>
        <w:t xml:space="preserve">Note: </w:t>
      </w:r>
      <w:r w:rsidRPr="00464B6A">
        <w:rPr>
          <w:rFonts w:ascii="Times New Roman" w:eastAsia="Calibri" w:hAnsi="Times New Roman" w:cs="Times New Roman"/>
          <w:sz w:val="18"/>
          <w:szCs w:val="18"/>
        </w:rPr>
        <w:t>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Sunflower 4 rows alternate with 8 rows lentil,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Sunflower 4 rows alternate with 8 rows garden pea,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Sunflower 4 rows alternate with 5 rows grass pea, T</w:t>
      </w:r>
      <w:r w:rsidRPr="00464B6A">
        <w:rPr>
          <w:rFonts w:ascii="Times New Roman" w:eastAsia="Calibri" w:hAnsi="Times New Roman" w:cs="Times New Roman"/>
          <w:sz w:val="18"/>
          <w:szCs w:val="18"/>
          <w:vertAlign w:val="subscript"/>
        </w:rPr>
        <w:t>4</w:t>
      </w:r>
      <w:r w:rsidRPr="00464B6A">
        <w:rPr>
          <w:rFonts w:ascii="Times New Roman" w:eastAsia="Calibri" w:hAnsi="Times New Roman" w:cs="Times New Roman"/>
          <w:sz w:val="18"/>
          <w:szCs w:val="18"/>
        </w:rPr>
        <w:t>= Sole sunflower 16 rows.</w:t>
      </w:r>
    </w:p>
    <w:p w:rsidR="00464B6A" w:rsidRPr="00AB131C" w:rsidRDefault="00464B6A" w:rsidP="00464B6A">
      <w:pPr>
        <w:autoSpaceDE w:val="0"/>
        <w:autoSpaceDN w:val="0"/>
        <w:adjustRightInd w:val="0"/>
        <w:spacing w:after="0" w:line="240" w:lineRule="auto"/>
        <w:rPr>
          <w:rFonts w:ascii="Times New Roman" w:eastAsia="Calibri" w:hAnsi="Times New Roman" w:cs="Times New Roman"/>
          <w:b/>
          <w:bCs/>
          <w:sz w:val="16"/>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b/>
          <w:bCs/>
        </w:rPr>
      </w:pPr>
      <w:r w:rsidRPr="00464B6A">
        <w:rPr>
          <w:rFonts w:ascii="Times New Roman" w:eastAsia="Calibri" w:hAnsi="Times New Roman" w:cs="Times New Roman"/>
          <w:b/>
          <w:bCs/>
        </w:rPr>
        <w:t>Cost and return analysis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bCs/>
        </w:rPr>
        <w:t>Cost and return analysis</w:t>
      </w:r>
      <w:r w:rsidRPr="00464B6A">
        <w:rPr>
          <w:rFonts w:ascii="Times New Roman" w:eastAsia="Calibri" w:hAnsi="Times New Roman" w:cs="Times New Roman"/>
        </w:rPr>
        <w:t xml:space="preserve"> of sunflower legume strip cropping system has been presented in Table 3. Gross return and benefit cost ratio (BCR) depends on equivalent yield. The highest gross return (Tk.</w:t>
      </w:r>
      <w:r w:rsidRPr="00464B6A">
        <w:rPr>
          <w:rFonts w:ascii="Times New Roman" w:eastAsiaTheme="minorHAnsi" w:hAnsi="Times New Roman" w:cs="Times New Roman"/>
        </w:rPr>
        <w:t xml:space="preserve"> 144400</w:t>
      </w:r>
      <w:r w:rsidRPr="00464B6A">
        <w:rPr>
          <w:rFonts w:ascii="Times New Roman" w:eastAsia="Calibri" w:hAnsi="Times New Roman" w:cs="Times New Roman"/>
        </w:rPr>
        <w:t>/ha), gross margin (Tk.</w:t>
      </w:r>
      <w:r w:rsidRPr="00464B6A">
        <w:rPr>
          <w:rFonts w:ascii="Times New Roman" w:eastAsiaTheme="minorHAnsi" w:hAnsi="Times New Roman" w:cs="Times New Roman"/>
        </w:rPr>
        <w:t xml:space="preserve"> 789</w:t>
      </w:r>
      <w:r w:rsidRPr="00464B6A">
        <w:rPr>
          <w:rFonts w:ascii="Times New Roman" w:eastAsia="Calibri" w:hAnsi="Times New Roman" w:cs="Times New Roman"/>
        </w:rPr>
        <w:t>00/ha) and benefit cost ratio (2.20) was recorded in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treatment (</w:t>
      </w:r>
      <w:r w:rsidRPr="00464B6A">
        <w:rPr>
          <w:rFonts w:ascii="Times New Roman" w:eastAsiaTheme="minorHAnsi" w:hAnsi="Times New Roman"/>
        </w:rPr>
        <w:t>sunflower strip adjacent to the garden pea strip</w:t>
      </w:r>
      <w:r w:rsidRPr="00464B6A">
        <w:rPr>
          <w:rFonts w:ascii="Times New Roman" w:eastAsia="Calibri" w:hAnsi="Times New Roman" w:cs="Times New Roman"/>
        </w:rPr>
        <w:t>) followed by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treatment (gross return: Tk. </w:t>
      </w:r>
      <w:r w:rsidRPr="00464B6A">
        <w:rPr>
          <w:rFonts w:ascii="Times New Roman" w:eastAsiaTheme="minorHAnsi" w:hAnsi="Times New Roman" w:cs="Times New Roman"/>
        </w:rPr>
        <w:t>114000/ha</w:t>
      </w:r>
      <w:r w:rsidRPr="00464B6A">
        <w:rPr>
          <w:rFonts w:ascii="Times New Roman" w:eastAsia="Calibri" w:hAnsi="Times New Roman" w:cs="Times New Roman"/>
        </w:rPr>
        <w:t>, gross margin: Tk. 50500/ha, BCR: 1.80). The lowest gross return (Tk.</w:t>
      </w:r>
      <w:r w:rsidRPr="00464B6A">
        <w:rPr>
          <w:rFonts w:ascii="Times New Roman" w:eastAsiaTheme="minorHAnsi" w:hAnsi="Times New Roman" w:cs="Times New Roman"/>
        </w:rPr>
        <w:t xml:space="preserve"> 73600</w:t>
      </w:r>
      <w:r w:rsidRPr="00464B6A">
        <w:rPr>
          <w:rFonts w:ascii="Times New Roman" w:eastAsia="Calibri" w:hAnsi="Times New Roman" w:cs="Times New Roman"/>
        </w:rPr>
        <w:t>/ha), gross margin (Tk.</w:t>
      </w:r>
      <w:r w:rsidRPr="00464B6A">
        <w:rPr>
          <w:rFonts w:ascii="Times New Roman" w:eastAsiaTheme="minorHAnsi" w:hAnsi="Times New Roman" w:cs="Times New Roman"/>
        </w:rPr>
        <w:t xml:space="preserve"> 18100</w:t>
      </w:r>
      <w:r w:rsidRPr="00464B6A">
        <w:rPr>
          <w:rFonts w:ascii="Times New Roman" w:eastAsia="Calibri" w:hAnsi="Times New Roman" w:cs="Times New Roman"/>
        </w:rPr>
        <w:t>/ha) and BCR (1.33) was recorded in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treatment (sole sunflower).</w:t>
      </w:r>
    </w:p>
    <w:p w:rsidR="00464B6A" w:rsidRPr="00464B6A" w:rsidRDefault="00464B6A" w:rsidP="00464B6A">
      <w:pPr>
        <w:spacing w:after="0" w:line="240" w:lineRule="auto"/>
        <w:jc w:val="both"/>
        <w:rPr>
          <w:rFonts w:ascii="Times New Roman" w:eastAsia="Calibri" w:hAnsi="Times New Roman" w:cs="Times New Roman"/>
          <w:sz w:val="12"/>
        </w:rPr>
      </w:pPr>
    </w:p>
    <w:p w:rsidR="00464B6A" w:rsidRPr="00464B6A" w:rsidRDefault="00464B6A" w:rsidP="00464B6A">
      <w:pPr>
        <w:spacing w:after="0" w:line="240" w:lineRule="auto"/>
        <w:rPr>
          <w:rFonts w:ascii="Times New Roman" w:eastAsia="Calibri" w:hAnsi="Times New Roman" w:cs="Times New Roman"/>
        </w:rPr>
      </w:pPr>
      <w:proofErr w:type="gramStart"/>
      <w:r w:rsidRPr="00464B6A">
        <w:rPr>
          <w:rFonts w:ascii="Times New Roman" w:eastAsia="Calibri" w:hAnsi="Times New Roman" w:cs="Times New Roman"/>
          <w:bCs/>
        </w:rPr>
        <w:t>Table 3.</w:t>
      </w:r>
      <w:proofErr w:type="gramEnd"/>
      <w:r w:rsidRPr="00464B6A">
        <w:rPr>
          <w:rFonts w:ascii="Times New Roman" w:eastAsia="Calibri" w:hAnsi="Times New Roman" w:cs="Times New Roman"/>
          <w:bCs/>
        </w:rPr>
        <w:t xml:space="preserve"> Cost and return analysis of sunflower legume strip cropping during </w:t>
      </w:r>
      <w:r w:rsidR="00C02529" w:rsidRPr="00464B6A">
        <w:rPr>
          <w:rFonts w:ascii="Times New Roman" w:eastAsia="Calibri" w:hAnsi="Times New Roman" w:cs="Times New Roman"/>
          <w:bCs/>
          <w:i/>
        </w:rPr>
        <w:t>R</w:t>
      </w:r>
      <w:r w:rsidRPr="00464B6A">
        <w:rPr>
          <w:rFonts w:ascii="Times New Roman" w:eastAsia="Calibri" w:hAnsi="Times New Roman" w:cs="Times New Roman"/>
          <w:bCs/>
          <w:i/>
        </w:rPr>
        <w:t>abi</w:t>
      </w:r>
      <w:r w:rsidRPr="00464B6A">
        <w:rPr>
          <w:rFonts w:ascii="Times New Roman" w:eastAsia="Calibri" w:hAnsi="Times New Roman" w:cs="Times New Roman"/>
          <w:bCs/>
        </w:rPr>
        <w:t xml:space="preserve"> season (2023-24)</w:t>
      </w:r>
    </w:p>
    <w:tbl>
      <w:tblPr>
        <w:tblStyle w:val="TableGrid"/>
        <w:tblW w:w="9376"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167"/>
        <w:gridCol w:w="1488"/>
        <w:gridCol w:w="1582"/>
        <w:gridCol w:w="2050"/>
        <w:gridCol w:w="1767"/>
        <w:gridCol w:w="1322"/>
      </w:tblGrid>
      <w:tr w:rsidR="00464B6A" w:rsidRPr="00C02529" w:rsidTr="000635C0">
        <w:trPr>
          <w:trHeight w:val="481"/>
        </w:trPr>
        <w:tc>
          <w:tcPr>
            <w:tcW w:w="1167" w:type="dxa"/>
            <w:tcBorders>
              <w:bottom w:val="single" w:sz="4" w:space="0" w:color="auto"/>
            </w:tcBorders>
          </w:tcPr>
          <w:p w:rsidR="00464B6A" w:rsidRPr="00C02529" w:rsidRDefault="00464B6A" w:rsidP="00464B6A">
            <w:pPr>
              <w:rPr>
                <w:rFonts w:ascii="Times New Roman" w:hAnsi="Times New Roman" w:cs="Times New Roman"/>
                <w:sz w:val="21"/>
                <w:szCs w:val="21"/>
              </w:rPr>
            </w:pPr>
            <w:r w:rsidRPr="00C02529">
              <w:rPr>
                <w:rFonts w:ascii="Times New Roman" w:hAnsi="Times New Roman" w:cs="Times New Roman"/>
                <w:sz w:val="21"/>
                <w:szCs w:val="21"/>
              </w:rPr>
              <w:t>Treatment</w:t>
            </w:r>
          </w:p>
        </w:tc>
        <w:tc>
          <w:tcPr>
            <w:tcW w:w="1488" w:type="dxa"/>
            <w:tcBorders>
              <w:bottom w:val="single" w:sz="4" w:space="0" w:color="auto"/>
            </w:tcBorders>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 xml:space="preserve">SEY </w:t>
            </w:r>
          </w:p>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(t/ha)</w:t>
            </w:r>
          </w:p>
        </w:tc>
        <w:tc>
          <w:tcPr>
            <w:tcW w:w="1582" w:type="dxa"/>
            <w:tcBorders>
              <w:bottom w:val="single" w:sz="4" w:space="0" w:color="auto"/>
            </w:tcBorders>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Gross return (Tk./ha)</w:t>
            </w:r>
          </w:p>
        </w:tc>
        <w:tc>
          <w:tcPr>
            <w:tcW w:w="2050" w:type="dxa"/>
            <w:tcBorders>
              <w:bottom w:val="single" w:sz="4" w:space="0" w:color="auto"/>
            </w:tcBorders>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Cost of Cultivation (Tk./ha)</w:t>
            </w:r>
          </w:p>
        </w:tc>
        <w:tc>
          <w:tcPr>
            <w:tcW w:w="1767" w:type="dxa"/>
            <w:tcBorders>
              <w:bottom w:val="single" w:sz="4" w:space="0" w:color="auto"/>
            </w:tcBorders>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Gross margin (Tk./ha)</w:t>
            </w:r>
          </w:p>
        </w:tc>
        <w:tc>
          <w:tcPr>
            <w:tcW w:w="1322" w:type="dxa"/>
            <w:tcBorders>
              <w:bottom w:val="single" w:sz="4" w:space="0" w:color="auto"/>
            </w:tcBorders>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BCR</w:t>
            </w:r>
          </w:p>
        </w:tc>
      </w:tr>
      <w:tr w:rsidR="00464B6A" w:rsidRPr="00C02529" w:rsidTr="000635C0">
        <w:trPr>
          <w:trHeight w:val="248"/>
        </w:trPr>
        <w:tc>
          <w:tcPr>
            <w:tcW w:w="1167" w:type="dxa"/>
            <w:tcBorders>
              <w:bottom w:val="nil"/>
              <w:right w:val="nil"/>
            </w:tcBorders>
            <w:vAlign w:val="bottom"/>
          </w:tcPr>
          <w:p w:rsidR="00464B6A" w:rsidRPr="00C02529" w:rsidRDefault="00464B6A" w:rsidP="00464B6A">
            <w:pPr>
              <w:rPr>
                <w:rFonts w:ascii="Times New Roman" w:hAnsi="Times New Roman" w:cs="Times New Roman"/>
                <w:sz w:val="21"/>
                <w:szCs w:val="21"/>
              </w:rPr>
            </w:pPr>
            <w:r w:rsidRPr="00C02529">
              <w:rPr>
                <w:rFonts w:ascii="Times New Roman" w:hAnsi="Times New Roman" w:cs="Times New Roman"/>
                <w:sz w:val="21"/>
                <w:szCs w:val="21"/>
              </w:rPr>
              <w:t>T</w:t>
            </w:r>
            <w:r w:rsidRPr="00C02529">
              <w:rPr>
                <w:rFonts w:ascii="Times New Roman" w:hAnsi="Times New Roman" w:cs="Times New Roman"/>
                <w:sz w:val="21"/>
                <w:szCs w:val="21"/>
                <w:vertAlign w:val="subscript"/>
              </w:rPr>
              <w:t>1</w:t>
            </w:r>
          </w:p>
        </w:tc>
        <w:tc>
          <w:tcPr>
            <w:tcW w:w="1488" w:type="dxa"/>
            <w:tcBorders>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2.85</w:t>
            </w:r>
          </w:p>
        </w:tc>
        <w:tc>
          <w:tcPr>
            <w:tcW w:w="1582" w:type="dxa"/>
            <w:tcBorders>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114000</w:t>
            </w:r>
          </w:p>
        </w:tc>
        <w:tc>
          <w:tcPr>
            <w:tcW w:w="2050" w:type="dxa"/>
            <w:tcBorders>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63500</w:t>
            </w:r>
          </w:p>
        </w:tc>
        <w:tc>
          <w:tcPr>
            <w:tcW w:w="1767" w:type="dxa"/>
            <w:tcBorders>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50500</w:t>
            </w:r>
          </w:p>
        </w:tc>
        <w:tc>
          <w:tcPr>
            <w:tcW w:w="1322" w:type="dxa"/>
            <w:tcBorders>
              <w:left w:val="nil"/>
              <w:bottom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1.80</w:t>
            </w:r>
          </w:p>
        </w:tc>
      </w:tr>
      <w:tr w:rsidR="00464B6A" w:rsidRPr="00C02529" w:rsidTr="000635C0">
        <w:trPr>
          <w:trHeight w:val="248"/>
        </w:trPr>
        <w:tc>
          <w:tcPr>
            <w:tcW w:w="1167" w:type="dxa"/>
            <w:tcBorders>
              <w:top w:val="nil"/>
              <w:bottom w:val="nil"/>
              <w:right w:val="nil"/>
            </w:tcBorders>
            <w:vAlign w:val="bottom"/>
          </w:tcPr>
          <w:p w:rsidR="00464B6A" w:rsidRPr="00C02529" w:rsidRDefault="00464B6A" w:rsidP="00464B6A">
            <w:pPr>
              <w:rPr>
                <w:rFonts w:ascii="Times New Roman" w:hAnsi="Times New Roman" w:cs="Times New Roman"/>
                <w:sz w:val="21"/>
                <w:szCs w:val="21"/>
              </w:rPr>
            </w:pPr>
            <w:r w:rsidRPr="00C02529">
              <w:rPr>
                <w:rFonts w:ascii="Times New Roman" w:hAnsi="Times New Roman" w:cs="Times New Roman"/>
                <w:sz w:val="21"/>
                <w:szCs w:val="21"/>
              </w:rPr>
              <w:t>T</w:t>
            </w:r>
            <w:r w:rsidRPr="00C02529">
              <w:rPr>
                <w:rFonts w:ascii="Times New Roman" w:hAnsi="Times New Roman" w:cs="Times New Roman"/>
                <w:sz w:val="21"/>
                <w:szCs w:val="21"/>
                <w:vertAlign w:val="subscript"/>
              </w:rPr>
              <w:t>2</w:t>
            </w:r>
          </w:p>
        </w:tc>
        <w:tc>
          <w:tcPr>
            <w:tcW w:w="1488"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3.61</w:t>
            </w:r>
          </w:p>
        </w:tc>
        <w:tc>
          <w:tcPr>
            <w:tcW w:w="1582"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144400</w:t>
            </w:r>
          </w:p>
        </w:tc>
        <w:tc>
          <w:tcPr>
            <w:tcW w:w="2050"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65500</w:t>
            </w:r>
          </w:p>
        </w:tc>
        <w:tc>
          <w:tcPr>
            <w:tcW w:w="1767"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78900</w:t>
            </w:r>
          </w:p>
        </w:tc>
        <w:tc>
          <w:tcPr>
            <w:tcW w:w="1322" w:type="dxa"/>
            <w:tcBorders>
              <w:top w:val="nil"/>
              <w:left w:val="nil"/>
              <w:bottom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2.20</w:t>
            </w:r>
          </w:p>
        </w:tc>
      </w:tr>
      <w:tr w:rsidR="00464B6A" w:rsidRPr="00C02529" w:rsidTr="000635C0">
        <w:trPr>
          <w:trHeight w:val="233"/>
        </w:trPr>
        <w:tc>
          <w:tcPr>
            <w:tcW w:w="1167" w:type="dxa"/>
            <w:tcBorders>
              <w:top w:val="nil"/>
              <w:bottom w:val="nil"/>
              <w:right w:val="nil"/>
            </w:tcBorders>
            <w:vAlign w:val="bottom"/>
          </w:tcPr>
          <w:p w:rsidR="00464B6A" w:rsidRPr="00C02529" w:rsidRDefault="00464B6A" w:rsidP="00464B6A">
            <w:pPr>
              <w:rPr>
                <w:rFonts w:ascii="Times New Roman" w:hAnsi="Times New Roman" w:cs="Times New Roman"/>
                <w:sz w:val="21"/>
                <w:szCs w:val="21"/>
              </w:rPr>
            </w:pPr>
            <w:r w:rsidRPr="00C02529">
              <w:rPr>
                <w:rFonts w:ascii="Times New Roman" w:hAnsi="Times New Roman" w:cs="Times New Roman"/>
                <w:sz w:val="21"/>
                <w:szCs w:val="21"/>
              </w:rPr>
              <w:t>T</w:t>
            </w:r>
            <w:r w:rsidRPr="00C02529">
              <w:rPr>
                <w:rFonts w:ascii="Times New Roman" w:hAnsi="Times New Roman" w:cs="Times New Roman"/>
                <w:sz w:val="21"/>
                <w:szCs w:val="21"/>
                <w:vertAlign w:val="subscript"/>
              </w:rPr>
              <w:t>3</w:t>
            </w:r>
          </w:p>
        </w:tc>
        <w:tc>
          <w:tcPr>
            <w:tcW w:w="1488"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2.52</w:t>
            </w:r>
          </w:p>
        </w:tc>
        <w:tc>
          <w:tcPr>
            <w:tcW w:w="1582"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100800</w:t>
            </w:r>
          </w:p>
        </w:tc>
        <w:tc>
          <w:tcPr>
            <w:tcW w:w="2050"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61500</w:t>
            </w:r>
          </w:p>
        </w:tc>
        <w:tc>
          <w:tcPr>
            <w:tcW w:w="1767" w:type="dxa"/>
            <w:tcBorders>
              <w:top w:val="nil"/>
              <w:left w:val="nil"/>
              <w:bottom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39300</w:t>
            </w:r>
          </w:p>
        </w:tc>
        <w:tc>
          <w:tcPr>
            <w:tcW w:w="1322" w:type="dxa"/>
            <w:tcBorders>
              <w:top w:val="nil"/>
              <w:left w:val="nil"/>
              <w:bottom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1.64</w:t>
            </w:r>
          </w:p>
        </w:tc>
      </w:tr>
      <w:tr w:rsidR="00464B6A" w:rsidRPr="00C02529" w:rsidTr="000635C0">
        <w:trPr>
          <w:trHeight w:val="262"/>
        </w:trPr>
        <w:tc>
          <w:tcPr>
            <w:tcW w:w="1167" w:type="dxa"/>
            <w:tcBorders>
              <w:top w:val="nil"/>
              <w:right w:val="nil"/>
            </w:tcBorders>
            <w:vAlign w:val="bottom"/>
          </w:tcPr>
          <w:p w:rsidR="00464B6A" w:rsidRPr="00C02529" w:rsidRDefault="00464B6A" w:rsidP="00464B6A">
            <w:pPr>
              <w:rPr>
                <w:rFonts w:ascii="Times New Roman" w:hAnsi="Times New Roman" w:cs="Times New Roman"/>
                <w:sz w:val="21"/>
                <w:szCs w:val="21"/>
              </w:rPr>
            </w:pPr>
            <w:r w:rsidRPr="00C02529">
              <w:rPr>
                <w:rFonts w:ascii="Times New Roman" w:hAnsi="Times New Roman" w:cs="Times New Roman"/>
                <w:sz w:val="21"/>
                <w:szCs w:val="21"/>
              </w:rPr>
              <w:t>T</w:t>
            </w:r>
            <w:r w:rsidRPr="00C02529">
              <w:rPr>
                <w:rFonts w:ascii="Times New Roman" w:hAnsi="Times New Roman" w:cs="Times New Roman"/>
                <w:sz w:val="21"/>
                <w:szCs w:val="21"/>
                <w:vertAlign w:val="subscript"/>
              </w:rPr>
              <w:t>4</w:t>
            </w:r>
          </w:p>
        </w:tc>
        <w:tc>
          <w:tcPr>
            <w:tcW w:w="1488" w:type="dxa"/>
            <w:tcBorders>
              <w:top w:val="nil"/>
              <w:left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1.84</w:t>
            </w:r>
          </w:p>
        </w:tc>
        <w:tc>
          <w:tcPr>
            <w:tcW w:w="1582" w:type="dxa"/>
            <w:tcBorders>
              <w:top w:val="nil"/>
              <w:left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73600</w:t>
            </w:r>
          </w:p>
        </w:tc>
        <w:tc>
          <w:tcPr>
            <w:tcW w:w="2050" w:type="dxa"/>
            <w:tcBorders>
              <w:top w:val="nil"/>
              <w:left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55500</w:t>
            </w:r>
          </w:p>
        </w:tc>
        <w:tc>
          <w:tcPr>
            <w:tcW w:w="1767" w:type="dxa"/>
            <w:tcBorders>
              <w:top w:val="nil"/>
              <w:left w:val="nil"/>
              <w:righ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18100</w:t>
            </w:r>
          </w:p>
        </w:tc>
        <w:tc>
          <w:tcPr>
            <w:tcW w:w="1322" w:type="dxa"/>
            <w:tcBorders>
              <w:top w:val="nil"/>
              <w:left w:val="nil"/>
            </w:tcBorders>
            <w:vAlign w:val="center"/>
          </w:tcPr>
          <w:p w:rsidR="00464B6A" w:rsidRPr="00C02529" w:rsidRDefault="00464B6A" w:rsidP="00464B6A">
            <w:pPr>
              <w:jc w:val="center"/>
              <w:rPr>
                <w:rFonts w:ascii="Times New Roman" w:hAnsi="Times New Roman" w:cs="Times New Roman"/>
                <w:sz w:val="21"/>
                <w:szCs w:val="21"/>
              </w:rPr>
            </w:pPr>
            <w:r w:rsidRPr="00C02529">
              <w:rPr>
                <w:rFonts w:ascii="Times New Roman" w:hAnsi="Times New Roman" w:cs="Times New Roman"/>
                <w:sz w:val="21"/>
                <w:szCs w:val="21"/>
              </w:rPr>
              <w:t>1.33</w:t>
            </w:r>
          </w:p>
        </w:tc>
      </w:tr>
    </w:tbl>
    <w:p w:rsidR="00464B6A" w:rsidRPr="00464B6A" w:rsidRDefault="00464B6A" w:rsidP="00464B6A">
      <w:pPr>
        <w:spacing w:after="0" w:line="240" w:lineRule="auto"/>
        <w:rPr>
          <w:rFonts w:ascii="Times New Roman" w:eastAsia="Calibri" w:hAnsi="Times New Roman" w:cs="Times New Roman"/>
          <w:bCs/>
          <w:sz w:val="18"/>
          <w:szCs w:val="18"/>
        </w:rPr>
      </w:pPr>
      <w:r w:rsidRPr="00464B6A">
        <w:rPr>
          <w:rFonts w:ascii="Times New Roman" w:eastAsia="Calibri" w:hAnsi="Times New Roman" w:cs="Times New Roman"/>
          <w:bCs/>
          <w:sz w:val="18"/>
          <w:szCs w:val="18"/>
        </w:rPr>
        <w:t xml:space="preserve">Note: Market price (Tk. /kg): Sunflower = 40, lentil= 70, garden pea = 25, Grass pea = 60. SEY = Sunflower equivalent yield </w:t>
      </w:r>
    </w:p>
    <w:p w:rsidR="00464B6A" w:rsidRDefault="00464B6A" w:rsidP="00464B6A">
      <w:pPr>
        <w:spacing w:after="0" w:line="240" w:lineRule="auto"/>
        <w:jc w:val="both"/>
        <w:rPr>
          <w:rFonts w:ascii="Times New Roman" w:eastAsia="Calibri" w:hAnsi="Times New Roman" w:cs="Times New Roman"/>
          <w:sz w:val="12"/>
        </w:rPr>
      </w:pPr>
    </w:p>
    <w:p w:rsidR="00AB131C" w:rsidRPr="00464B6A" w:rsidRDefault="00AB131C" w:rsidP="00AB131C">
      <w:pPr>
        <w:autoSpaceDE w:val="0"/>
        <w:autoSpaceDN w:val="0"/>
        <w:adjustRightInd w:val="0"/>
        <w:spacing w:after="0" w:line="240" w:lineRule="auto"/>
        <w:ind w:left="540" w:hanging="540"/>
        <w:rPr>
          <w:rFonts w:ascii="Times New Roman" w:eastAsia="Calibri" w:hAnsi="Times New Roman" w:cs="Times New Roman"/>
          <w:sz w:val="18"/>
          <w:szCs w:val="18"/>
        </w:rPr>
      </w:pPr>
      <w:r w:rsidRPr="00464B6A">
        <w:rPr>
          <w:rFonts w:ascii="Times New Roman" w:eastAsia="Calibri" w:hAnsi="Times New Roman" w:cs="Times New Roman"/>
          <w:b/>
          <w:bCs/>
          <w:sz w:val="18"/>
          <w:szCs w:val="18"/>
        </w:rPr>
        <w:t xml:space="preserve">Note: </w:t>
      </w:r>
      <w:r w:rsidRPr="00464B6A">
        <w:rPr>
          <w:rFonts w:ascii="Times New Roman" w:eastAsia="Calibri" w:hAnsi="Times New Roman" w:cs="Times New Roman"/>
          <w:sz w:val="18"/>
          <w:szCs w:val="18"/>
        </w:rPr>
        <w:t>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Sunflower 4 rows alternate with 8 rows lentil,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Sunflower 4 rows alternate with 8 rows garden pea,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Sunflower 4 rows alternate with 5 rows grass pea, T</w:t>
      </w:r>
      <w:r w:rsidRPr="00464B6A">
        <w:rPr>
          <w:rFonts w:ascii="Times New Roman" w:eastAsia="Calibri" w:hAnsi="Times New Roman" w:cs="Times New Roman"/>
          <w:sz w:val="18"/>
          <w:szCs w:val="18"/>
          <w:vertAlign w:val="subscript"/>
        </w:rPr>
        <w:t>4</w:t>
      </w:r>
      <w:r w:rsidRPr="00464B6A">
        <w:rPr>
          <w:rFonts w:ascii="Times New Roman" w:eastAsia="Calibri" w:hAnsi="Times New Roman" w:cs="Times New Roman"/>
          <w:sz w:val="18"/>
          <w:szCs w:val="18"/>
        </w:rPr>
        <w:t>= Sole sunflower 16 rows.</w:t>
      </w:r>
    </w:p>
    <w:p w:rsidR="00AB131C" w:rsidRPr="00AB131C" w:rsidRDefault="00AB131C" w:rsidP="00464B6A">
      <w:pPr>
        <w:spacing w:after="0" w:line="240" w:lineRule="auto"/>
        <w:jc w:val="both"/>
        <w:rPr>
          <w:rFonts w:ascii="Times New Roman" w:eastAsia="Calibri" w:hAnsi="Times New Roman" w:cs="Times New Roman"/>
          <w:sz w:val="18"/>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Conclusion</w:t>
      </w:r>
    </w:p>
    <w:p w:rsidR="00464B6A" w:rsidRPr="00464B6A" w:rsidRDefault="00464B6A" w:rsidP="00464B6A">
      <w:pPr>
        <w:spacing w:after="0" w:line="240" w:lineRule="auto"/>
        <w:jc w:val="both"/>
        <w:rPr>
          <w:rFonts w:ascii="Times New Roman" w:eastAsia="Calibri" w:hAnsi="Times New Roman" w:cs="Times New Roman"/>
          <w:bCs/>
        </w:rPr>
      </w:pPr>
      <w:r w:rsidRPr="00464B6A">
        <w:rPr>
          <w:rFonts w:ascii="Times New Roman" w:eastAsia="Calibri" w:hAnsi="Times New Roman" w:cs="Times New Roman"/>
        </w:rPr>
        <w:t>The result revealed that all</w:t>
      </w:r>
      <w:r w:rsidRPr="00464B6A">
        <w:rPr>
          <w:rFonts w:ascii="Times New Roman" w:eastAsia="Calibri" w:hAnsi="Times New Roman" w:cs="Times New Roman"/>
          <w:bCs/>
        </w:rPr>
        <w:t xml:space="preserve"> sunflower legume strip cropping showed higher productivity</w:t>
      </w:r>
      <w:r w:rsidRPr="00464B6A">
        <w:rPr>
          <w:rFonts w:ascii="Times New Roman" w:eastAsia="Calibri" w:hAnsi="Times New Roman" w:cs="Times New Roman"/>
        </w:rPr>
        <w:t xml:space="preserve"> than sole sunflower. </w:t>
      </w:r>
      <w:r w:rsidRPr="00464B6A">
        <w:rPr>
          <w:rFonts w:ascii="Times New Roman" w:eastAsia="Calibri" w:hAnsi="Times New Roman" w:cs="Times New Roman"/>
          <w:bCs/>
        </w:rPr>
        <w:t xml:space="preserve">But among three strip cropping ‘sunflower </w:t>
      </w:r>
      <w:r w:rsidRPr="00464B6A">
        <w:rPr>
          <w:rFonts w:ascii="Times New Roman" w:eastAsia="Calibri" w:hAnsi="Times New Roman" w:cs="Times New Roman"/>
        </w:rPr>
        <w:t>alternate with</w:t>
      </w:r>
      <w:r w:rsidRPr="00464B6A">
        <w:rPr>
          <w:rFonts w:ascii="Times New Roman" w:eastAsia="Calibri" w:hAnsi="Times New Roman" w:cs="Times New Roman"/>
          <w:bCs/>
        </w:rPr>
        <w:t xml:space="preserve"> garden pea’ strip cropping was economically more profitable. T</w:t>
      </w:r>
      <w:r w:rsidRPr="00464B6A">
        <w:rPr>
          <w:rFonts w:ascii="Times New Roman" w:eastAsia="Calibri" w:hAnsi="Times New Roman" w:cs="Times New Roman"/>
        </w:rPr>
        <w:t xml:space="preserve">he </w:t>
      </w:r>
      <w:r w:rsidRPr="00464B6A">
        <w:rPr>
          <w:rFonts w:ascii="Times New Roman" w:eastAsia="Calibri" w:hAnsi="Times New Roman" w:cs="Times New Roman"/>
          <w:bCs/>
        </w:rPr>
        <w:t xml:space="preserve">farmers can be benefited by adopting this technology. </w:t>
      </w:r>
    </w:p>
    <w:p w:rsidR="00464B6A" w:rsidRPr="00AB131C" w:rsidRDefault="00464B6A" w:rsidP="00464B6A">
      <w:pPr>
        <w:spacing w:after="0" w:line="240" w:lineRule="auto"/>
        <w:contextualSpacing/>
        <w:rPr>
          <w:rFonts w:ascii="Times New Roman" w:eastAsia="Calibri" w:hAnsi="Times New Roman" w:cs="Times New Roman"/>
          <w:b/>
          <w:iCs/>
          <w:sz w:val="20"/>
          <w:szCs w:val="24"/>
        </w:rPr>
      </w:pPr>
    </w:p>
    <w:p w:rsidR="00464B6A" w:rsidRPr="00464B6A" w:rsidRDefault="00464B6A" w:rsidP="00464B6A">
      <w:pPr>
        <w:spacing w:after="0" w:line="240" w:lineRule="auto"/>
        <w:contextualSpacing/>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t>References</w:t>
      </w:r>
    </w:p>
    <w:p w:rsidR="00464B6A" w:rsidRPr="00C02529" w:rsidRDefault="00464B6A" w:rsidP="00464B6A">
      <w:pPr>
        <w:spacing w:after="0" w:line="240" w:lineRule="auto"/>
        <w:ind w:left="720" w:hanging="720"/>
        <w:contextualSpacing/>
        <w:jc w:val="both"/>
        <w:rPr>
          <w:rFonts w:ascii="Times New Roman" w:eastAsia="Calibri" w:hAnsi="Times New Roman" w:cs="Times New Roman"/>
          <w:b/>
          <w:iCs/>
          <w:sz w:val="21"/>
          <w:szCs w:val="21"/>
        </w:rPr>
      </w:pPr>
      <w:proofErr w:type="gramStart"/>
      <w:r w:rsidRPr="00C02529">
        <w:rPr>
          <w:rFonts w:ascii="Times New Roman" w:eastAsiaTheme="minorHAnsi" w:hAnsi="Times New Roman" w:cs="Times New Roman"/>
          <w:sz w:val="21"/>
          <w:szCs w:val="21"/>
        </w:rPr>
        <w:t>BBS (Bangladesh Bureau of statistics), 2023.</w:t>
      </w:r>
      <w:proofErr w:type="gramEnd"/>
      <w:r w:rsidRPr="00C02529">
        <w:rPr>
          <w:rFonts w:ascii="Times New Roman" w:eastAsiaTheme="minorHAnsi" w:hAnsi="Times New Roman" w:cs="Times New Roman"/>
          <w:sz w:val="21"/>
          <w:szCs w:val="21"/>
        </w:rPr>
        <w:t xml:space="preserve"> </w:t>
      </w:r>
      <w:proofErr w:type="gramStart"/>
      <w:r w:rsidRPr="00C02529">
        <w:rPr>
          <w:rFonts w:ascii="Times New Roman" w:eastAsiaTheme="minorHAnsi" w:hAnsi="Times New Roman" w:cs="Times New Roman"/>
          <w:sz w:val="21"/>
          <w:szCs w:val="21"/>
        </w:rPr>
        <w:t>Statistical yearbook of Bangladesh.</w:t>
      </w:r>
      <w:proofErr w:type="gramEnd"/>
      <w:r w:rsidRPr="00C02529">
        <w:rPr>
          <w:rFonts w:ascii="Times New Roman" w:eastAsiaTheme="minorHAnsi" w:hAnsi="Times New Roman" w:cs="Times New Roman"/>
          <w:sz w:val="21"/>
          <w:szCs w:val="21"/>
        </w:rPr>
        <w:t xml:space="preserve"> </w:t>
      </w:r>
      <w:proofErr w:type="gramStart"/>
      <w:r w:rsidRPr="00C02529">
        <w:rPr>
          <w:rFonts w:ascii="Times New Roman" w:eastAsiaTheme="minorHAnsi" w:hAnsi="Times New Roman" w:cs="Times New Roman"/>
          <w:sz w:val="21"/>
          <w:szCs w:val="21"/>
        </w:rPr>
        <w:t>Statistics and informatics division.</w:t>
      </w:r>
      <w:proofErr w:type="gramEnd"/>
      <w:r w:rsidRPr="00C02529">
        <w:rPr>
          <w:rFonts w:ascii="Times New Roman" w:eastAsiaTheme="minorHAnsi" w:hAnsi="Times New Roman" w:cs="Times New Roman"/>
          <w:sz w:val="21"/>
          <w:szCs w:val="21"/>
        </w:rPr>
        <w:t xml:space="preserve"> </w:t>
      </w:r>
      <w:proofErr w:type="gramStart"/>
      <w:r w:rsidRPr="00C02529">
        <w:rPr>
          <w:rFonts w:ascii="Times New Roman" w:eastAsiaTheme="minorHAnsi" w:hAnsi="Times New Roman" w:cs="Times New Roman"/>
          <w:sz w:val="21"/>
          <w:szCs w:val="21"/>
        </w:rPr>
        <w:t>Ministry of planning.</w:t>
      </w:r>
      <w:proofErr w:type="gramEnd"/>
      <w:r w:rsidRPr="00C02529">
        <w:rPr>
          <w:rFonts w:ascii="Times New Roman" w:eastAsiaTheme="minorHAnsi" w:hAnsi="Times New Roman" w:cs="Times New Roman"/>
          <w:sz w:val="21"/>
          <w:szCs w:val="21"/>
        </w:rPr>
        <w:t xml:space="preserve"> </w:t>
      </w:r>
      <w:proofErr w:type="gramStart"/>
      <w:r w:rsidRPr="00C02529">
        <w:rPr>
          <w:rFonts w:ascii="Times New Roman" w:eastAsiaTheme="minorHAnsi" w:hAnsi="Times New Roman" w:cs="Times New Roman"/>
          <w:sz w:val="21"/>
          <w:szCs w:val="21"/>
        </w:rPr>
        <w:t>Government of the people’s republic of Bangladesh.</w:t>
      </w:r>
      <w:proofErr w:type="gramEnd"/>
      <w:r w:rsidRPr="00C02529">
        <w:rPr>
          <w:rFonts w:ascii="Times New Roman" w:eastAsiaTheme="minorHAnsi" w:hAnsi="Times New Roman" w:cs="Times New Roman"/>
          <w:sz w:val="21"/>
          <w:szCs w:val="21"/>
        </w:rPr>
        <w:t xml:space="preserve"> </w:t>
      </w:r>
      <w:proofErr w:type="gramStart"/>
      <w:r w:rsidRPr="00C02529">
        <w:rPr>
          <w:rFonts w:ascii="Times New Roman" w:eastAsiaTheme="minorHAnsi" w:hAnsi="Times New Roman" w:cs="Times New Roman"/>
          <w:sz w:val="21"/>
          <w:szCs w:val="21"/>
        </w:rPr>
        <w:t>Dhaka.119p.</w:t>
      </w:r>
      <w:proofErr w:type="gramEnd"/>
    </w:p>
    <w:p w:rsidR="00464B6A" w:rsidRPr="00C02529" w:rsidRDefault="00464B6A" w:rsidP="00464B6A">
      <w:pPr>
        <w:spacing w:after="0" w:line="240" w:lineRule="auto"/>
        <w:ind w:left="720" w:hanging="720"/>
        <w:jc w:val="both"/>
        <w:rPr>
          <w:rFonts w:ascii="Times New Roman" w:eastAsia="Times New Roman" w:hAnsi="Times New Roman" w:cs="Times New Roman"/>
          <w:bCs/>
          <w:sz w:val="21"/>
          <w:szCs w:val="21"/>
        </w:rPr>
      </w:pPr>
      <w:r w:rsidRPr="00C02529">
        <w:rPr>
          <w:rFonts w:ascii="Times New Roman" w:eastAsia="Times New Roman" w:hAnsi="Times New Roman" w:cs="Times New Roman"/>
          <w:bCs/>
          <w:sz w:val="21"/>
          <w:szCs w:val="21"/>
        </w:rPr>
        <w:t>Chowdhury, J.A., A.A. Begum, S.S. Kakon</w:t>
      </w:r>
      <w:r w:rsidRPr="00C02529">
        <w:rPr>
          <w:rFonts w:ascii="Times New Roman" w:eastAsia="Times New Roman" w:hAnsi="Times New Roman" w:cs="Times New Roman"/>
          <w:sz w:val="21"/>
          <w:szCs w:val="21"/>
        </w:rPr>
        <w:t xml:space="preserve">, M.Z. Ali, M.A.H. Khan, </w:t>
      </w:r>
      <w:r w:rsidRPr="00C02529">
        <w:rPr>
          <w:rFonts w:ascii="Times New Roman" w:eastAsia="Times New Roman" w:hAnsi="Times New Roman" w:cs="Times New Roman"/>
          <w:bCs/>
          <w:sz w:val="21"/>
          <w:szCs w:val="21"/>
        </w:rPr>
        <w:t xml:space="preserve">M.R. Karim and M.A.H.S. Jahan. 2023. Maize- legume strip cropping for resource conservation. Annual research report 2022-2023.Agronomy Division, BARI, </w:t>
      </w:r>
      <w:proofErr w:type="gramStart"/>
      <w:r w:rsidRPr="00C02529">
        <w:rPr>
          <w:rFonts w:ascii="Times New Roman" w:eastAsia="Times New Roman" w:hAnsi="Times New Roman" w:cs="Times New Roman"/>
          <w:bCs/>
          <w:sz w:val="21"/>
          <w:szCs w:val="21"/>
        </w:rPr>
        <w:t>Gazipur</w:t>
      </w:r>
      <w:proofErr w:type="gramEnd"/>
      <w:r w:rsidRPr="00C02529">
        <w:rPr>
          <w:rFonts w:ascii="Times New Roman" w:eastAsia="Times New Roman" w:hAnsi="Times New Roman" w:cs="Times New Roman"/>
          <w:bCs/>
          <w:sz w:val="21"/>
          <w:szCs w:val="21"/>
        </w:rPr>
        <w:t>, Bangladesh. pp (86-88).</w:t>
      </w:r>
    </w:p>
    <w:p w:rsidR="00464B6A" w:rsidRPr="00C02529" w:rsidRDefault="00464B6A" w:rsidP="00464B6A">
      <w:pPr>
        <w:spacing w:after="0" w:line="240" w:lineRule="auto"/>
        <w:ind w:left="720" w:hanging="720"/>
        <w:jc w:val="both"/>
        <w:rPr>
          <w:rFonts w:ascii="Times New Roman" w:eastAsia="Times New Roman" w:hAnsi="Times New Roman"/>
          <w:sz w:val="21"/>
          <w:szCs w:val="21"/>
        </w:rPr>
      </w:pPr>
      <w:proofErr w:type="gramStart"/>
      <w:r w:rsidRPr="00C02529">
        <w:rPr>
          <w:rFonts w:ascii="Times New Roman" w:eastAsia="Times New Roman" w:hAnsi="Times New Roman"/>
          <w:sz w:val="21"/>
          <w:szCs w:val="21"/>
        </w:rPr>
        <w:t>FRG (Fertilizer Recommendation Guide).</w:t>
      </w:r>
      <w:proofErr w:type="gramEnd"/>
      <w:r w:rsidRPr="00C02529">
        <w:rPr>
          <w:rFonts w:ascii="Times New Roman" w:eastAsia="Times New Roman" w:hAnsi="Times New Roman"/>
          <w:sz w:val="21"/>
          <w:szCs w:val="21"/>
        </w:rPr>
        <w:t xml:space="preserve"> 2018. Bangladesh Agricultural Research Council (BARC), Farmgate, Dhaka 1215. pp 86-105.</w:t>
      </w:r>
    </w:p>
    <w:p w:rsidR="00464B6A" w:rsidRPr="00C02529" w:rsidRDefault="00464B6A" w:rsidP="00464B6A">
      <w:pPr>
        <w:shd w:val="clear" w:color="auto" w:fill="FFFFFF"/>
        <w:spacing w:after="0" w:line="240" w:lineRule="auto"/>
        <w:ind w:left="900" w:hanging="900"/>
        <w:jc w:val="both"/>
        <w:rPr>
          <w:rFonts w:ascii="Times New Roman" w:eastAsia="Times New Roman" w:hAnsi="Times New Roman"/>
          <w:sz w:val="21"/>
          <w:szCs w:val="21"/>
        </w:rPr>
      </w:pPr>
      <w:proofErr w:type="gramStart"/>
      <w:r w:rsidRPr="00C02529">
        <w:rPr>
          <w:rFonts w:ascii="Times New Roman" w:eastAsia="Calibri" w:hAnsi="Times New Roman" w:cs="Times New Roman"/>
          <w:bCs/>
          <w:sz w:val="21"/>
          <w:szCs w:val="21"/>
        </w:rPr>
        <w:t>Glowacka, A. 2014.The influence of strip cropping and adjacent plant species on the content and uptake of N. P.K. Mg and Ca by maize (</w:t>
      </w:r>
      <w:r w:rsidRPr="00C02529">
        <w:rPr>
          <w:rFonts w:ascii="Times New Roman" w:eastAsia="Calibri" w:hAnsi="Times New Roman" w:cs="Times New Roman"/>
          <w:bCs/>
          <w:i/>
          <w:sz w:val="21"/>
          <w:szCs w:val="21"/>
        </w:rPr>
        <w:t>Zea mays</w:t>
      </w:r>
      <w:r w:rsidRPr="00C02529">
        <w:rPr>
          <w:rFonts w:ascii="Times New Roman" w:eastAsia="Calibri" w:hAnsi="Times New Roman" w:cs="Times New Roman"/>
          <w:bCs/>
          <w:sz w:val="21"/>
          <w:szCs w:val="21"/>
        </w:rPr>
        <w:t xml:space="preserve"> L.).</w:t>
      </w:r>
      <w:r w:rsidRPr="00C02529">
        <w:rPr>
          <w:rFonts w:ascii="Times New Roman" w:eastAsia="Calibri" w:hAnsi="Times New Roman" w:cs="Times New Roman"/>
          <w:bCs/>
          <w:i/>
          <w:sz w:val="21"/>
          <w:szCs w:val="21"/>
        </w:rPr>
        <w:t>Romanian Agricultural Research</w:t>
      </w:r>
      <w:r w:rsidRPr="00C02529">
        <w:rPr>
          <w:rFonts w:ascii="Times New Roman" w:eastAsia="Calibri" w:hAnsi="Times New Roman" w:cs="Times New Roman"/>
          <w:bCs/>
          <w:sz w:val="21"/>
          <w:szCs w:val="21"/>
        </w:rPr>
        <w:t>.</w:t>
      </w:r>
      <w:proofErr w:type="gramEnd"/>
      <w:r w:rsidRPr="00C02529">
        <w:rPr>
          <w:rFonts w:ascii="Times New Roman" w:eastAsia="Calibri" w:hAnsi="Times New Roman" w:cs="Times New Roman"/>
          <w:bCs/>
          <w:sz w:val="21"/>
          <w:szCs w:val="21"/>
        </w:rPr>
        <w:t xml:space="preserve"> 31:219-227.</w:t>
      </w:r>
    </w:p>
    <w:p w:rsidR="00464B6A" w:rsidRPr="00C02529" w:rsidRDefault="00464B6A" w:rsidP="00464B6A">
      <w:pPr>
        <w:shd w:val="clear" w:color="auto" w:fill="FFFFFF"/>
        <w:spacing w:after="0" w:line="240" w:lineRule="auto"/>
        <w:ind w:left="900" w:hanging="900"/>
        <w:jc w:val="both"/>
        <w:rPr>
          <w:rFonts w:ascii="Times New Roman" w:eastAsia="Times New Roman" w:hAnsi="Times New Roman"/>
          <w:sz w:val="21"/>
          <w:szCs w:val="21"/>
        </w:rPr>
      </w:pPr>
      <w:proofErr w:type="gramStart"/>
      <w:r w:rsidRPr="00C02529">
        <w:rPr>
          <w:rFonts w:ascii="Times New Roman" w:eastAsia="Times New Roman" w:hAnsi="Times New Roman"/>
          <w:sz w:val="21"/>
          <w:szCs w:val="21"/>
        </w:rPr>
        <w:lastRenderedPageBreak/>
        <w:t>Hauggaard-Nielsen, H., P. Ambus, E.S. Jensen.</w:t>
      </w:r>
      <w:proofErr w:type="gramEnd"/>
      <w:r w:rsidRPr="00C02529">
        <w:rPr>
          <w:rFonts w:ascii="Times New Roman" w:eastAsia="Times New Roman" w:hAnsi="Times New Roman"/>
          <w:sz w:val="21"/>
          <w:szCs w:val="21"/>
        </w:rPr>
        <w:t xml:space="preserve"> 2001. Temporal and spatial root distribution and competition for nitrogen in pea-barley intercropping –a ﬁeld study employing </w:t>
      </w:r>
      <w:r w:rsidRPr="00C02529">
        <w:rPr>
          <w:rFonts w:ascii="Times New Roman" w:eastAsia="Times New Roman" w:hAnsi="Times New Roman"/>
          <w:b/>
          <w:sz w:val="21"/>
          <w:szCs w:val="21"/>
          <w:vertAlign w:val="superscript"/>
        </w:rPr>
        <w:t>32</w:t>
      </w:r>
      <w:r w:rsidRPr="00C02529">
        <w:rPr>
          <w:rFonts w:ascii="Times New Roman" w:eastAsia="Times New Roman" w:hAnsi="Times New Roman"/>
          <w:sz w:val="21"/>
          <w:szCs w:val="21"/>
        </w:rPr>
        <w:t>P methodology. Plant Soil 236, 63–74.</w:t>
      </w:r>
    </w:p>
    <w:p w:rsidR="00464B6A" w:rsidRPr="00C02529" w:rsidRDefault="00464B6A" w:rsidP="00464B6A">
      <w:pPr>
        <w:spacing w:after="0" w:line="240" w:lineRule="auto"/>
        <w:ind w:left="720" w:hanging="720"/>
        <w:jc w:val="both"/>
        <w:rPr>
          <w:rFonts w:ascii="Times New Roman" w:eastAsiaTheme="minorHAnsi" w:hAnsi="Times New Roman" w:cs="Times New Roman"/>
          <w:bCs/>
          <w:sz w:val="21"/>
          <w:szCs w:val="21"/>
        </w:rPr>
      </w:pPr>
      <w:r w:rsidRPr="00C02529">
        <w:rPr>
          <w:rFonts w:ascii="Times New Roman" w:eastAsiaTheme="minorHAnsi" w:hAnsi="Times New Roman" w:cs="Times New Roman"/>
          <w:sz w:val="21"/>
          <w:szCs w:val="21"/>
        </w:rPr>
        <w:t xml:space="preserve">Rahman, M.A. 2019. </w:t>
      </w:r>
      <w:proofErr w:type="gramStart"/>
      <w:r w:rsidRPr="00C02529">
        <w:rPr>
          <w:rFonts w:ascii="Times New Roman" w:eastAsiaTheme="minorHAnsi" w:hAnsi="Times New Roman" w:cs="Times New Roman"/>
          <w:bCs/>
          <w:sz w:val="21"/>
          <w:szCs w:val="21"/>
        </w:rPr>
        <w:t>Effect of different management practices on the yield of sunflower varieties in southern region.</w:t>
      </w:r>
      <w:proofErr w:type="gramEnd"/>
      <w:r w:rsidRPr="00C02529">
        <w:rPr>
          <w:rFonts w:ascii="Times New Roman" w:eastAsiaTheme="minorHAnsi" w:hAnsi="Times New Roman" w:cs="Times New Roman"/>
          <w:bCs/>
          <w:sz w:val="21"/>
          <w:szCs w:val="21"/>
        </w:rPr>
        <w:t xml:space="preserve"> </w:t>
      </w:r>
      <w:proofErr w:type="gramStart"/>
      <w:r w:rsidRPr="00C02529">
        <w:rPr>
          <w:rFonts w:ascii="Times New Roman" w:eastAsiaTheme="minorHAnsi" w:hAnsi="Times New Roman" w:cs="Times New Roman"/>
          <w:bCs/>
          <w:sz w:val="21"/>
          <w:szCs w:val="21"/>
        </w:rPr>
        <w:t>Annual report 2018-19.Agronomy Division, BARI, Gazipur, Bangladesh.</w:t>
      </w:r>
      <w:proofErr w:type="gramEnd"/>
      <w:r w:rsidRPr="00C02529">
        <w:rPr>
          <w:rFonts w:ascii="Times New Roman" w:eastAsiaTheme="minorHAnsi" w:hAnsi="Times New Roman" w:cs="Times New Roman"/>
          <w:bCs/>
          <w:sz w:val="21"/>
          <w:szCs w:val="21"/>
        </w:rPr>
        <w:t xml:space="preserve"> pp 43-45.</w:t>
      </w:r>
    </w:p>
    <w:p w:rsidR="00464B6A" w:rsidRPr="00C02529" w:rsidRDefault="00464B6A" w:rsidP="00464B6A">
      <w:pPr>
        <w:spacing w:after="0" w:line="240" w:lineRule="auto"/>
        <w:ind w:left="720" w:hanging="720"/>
        <w:jc w:val="both"/>
        <w:rPr>
          <w:rFonts w:ascii="Times New Roman" w:eastAsiaTheme="minorHAnsi" w:hAnsi="Times New Roman" w:cs="Times New Roman"/>
          <w:bCs/>
          <w:sz w:val="21"/>
          <w:szCs w:val="21"/>
        </w:rPr>
      </w:pPr>
    </w:p>
    <w:p w:rsidR="00AB131C" w:rsidRDefault="00AB131C" w:rsidP="00464B6A">
      <w:pPr>
        <w:spacing w:after="0" w:line="240" w:lineRule="auto"/>
        <w:jc w:val="center"/>
        <w:rPr>
          <w:rFonts w:ascii="Times New Roman" w:eastAsia="Times New Roman" w:hAnsi="Times New Roman" w:cs="Times New Roman"/>
          <w:b/>
          <w:bCs/>
          <w:sz w:val="24"/>
          <w:szCs w:val="24"/>
        </w:rPr>
      </w:pPr>
    </w:p>
    <w:p w:rsidR="00AB131C" w:rsidRDefault="00AB131C" w:rsidP="00464B6A">
      <w:pPr>
        <w:spacing w:after="0" w:line="240" w:lineRule="auto"/>
        <w:jc w:val="center"/>
        <w:rPr>
          <w:rFonts w:ascii="Times New Roman" w:eastAsia="Times New Roman" w:hAnsi="Times New Roman" w:cs="Times New Roman"/>
          <w:b/>
          <w:bCs/>
          <w:sz w:val="24"/>
          <w:szCs w:val="24"/>
        </w:rPr>
      </w:pPr>
    </w:p>
    <w:p w:rsidR="00AB131C" w:rsidRDefault="00AB131C" w:rsidP="00464B6A">
      <w:pPr>
        <w:spacing w:after="0" w:line="240" w:lineRule="auto"/>
        <w:jc w:val="center"/>
        <w:rPr>
          <w:rFonts w:ascii="Times New Roman" w:eastAsia="Times New Roman" w:hAnsi="Times New Roman" w:cs="Times New Roman"/>
          <w:b/>
          <w:bCs/>
          <w:sz w:val="24"/>
          <w:szCs w:val="24"/>
        </w:rPr>
      </w:pPr>
    </w:p>
    <w:p w:rsidR="00AB131C" w:rsidRDefault="00AB131C" w:rsidP="00464B6A">
      <w:pPr>
        <w:spacing w:after="0" w:line="240" w:lineRule="auto"/>
        <w:jc w:val="center"/>
        <w:rPr>
          <w:rFonts w:ascii="Times New Roman" w:eastAsia="Times New Roman" w:hAnsi="Times New Roman" w:cs="Times New Roman"/>
          <w:b/>
          <w:bCs/>
          <w:sz w:val="24"/>
          <w:szCs w:val="24"/>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BARLEY- LEGUME STRIP CROPPING FOR HIGHER PRODUCTIVITY AND SOIL HEALTH</w:t>
      </w:r>
    </w:p>
    <w:p w:rsidR="00464B6A" w:rsidRPr="00464B6A" w:rsidRDefault="00464B6A" w:rsidP="00464B6A">
      <w:pPr>
        <w:spacing w:after="0" w:line="240" w:lineRule="auto"/>
        <w:ind w:left="907" w:hanging="907"/>
        <w:jc w:val="center"/>
        <w:rPr>
          <w:rFonts w:ascii="Times New Roman" w:eastAsia="Times New Roman" w:hAnsi="Times New Roman" w:cs="Times New Roman"/>
          <w:bCs/>
          <w:sz w:val="20"/>
          <w:szCs w:val="20"/>
        </w:rPr>
      </w:pPr>
    </w:p>
    <w:p w:rsidR="00464B6A" w:rsidRPr="00464B6A" w:rsidRDefault="00464B6A" w:rsidP="00464B6A">
      <w:pPr>
        <w:spacing w:after="0" w:line="240" w:lineRule="auto"/>
        <w:ind w:left="907" w:hanging="907"/>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J.A. CHOWDHURY, M.Z. ALI, S.S. KAKON, M.R. KARIM AND M.A.K. MIAN</w:t>
      </w:r>
    </w:p>
    <w:p w:rsidR="00464B6A" w:rsidRPr="00464B6A" w:rsidRDefault="00464B6A" w:rsidP="00464B6A">
      <w:pPr>
        <w:spacing w:after="0" w:line="240" w:lineRule="auto"/>
        <w:jc w:val="center"/>
        <w:rPr>
          <w:rFonts w:ascii="Times New Roman" w:eastAsia="Times New Roman" w:hAnsi="Times New Roman" w:cs="Times New Roman"/>
          <w:b/>
          <w:bCs/>
          <w:sz w:val="30"/>
          <w:szCs w:val="16"/>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464B6A" w:rsidRDefault="00464B6A" w:rsidP="00464B6A">
      <w:pPr>
        <w:spacing w:after="0" w:line="240" w:lineRule="auto"/>
        <w:ind w:left="540" w:right="749"/>
        <w:jc w:val="both"/>
        <w:rPr>
          <w:rFonts w:ascii="Times New Roman" w:eastAsia="Times New Roman" w:hAnsi="Times New Roman" w:cs="Times New Roman"/>
          <w:i/>
          <w:sz w:val="20"/>
          <w:szCs w:val="20"/>
        </w:rPr>
      </w:pPr>
      <w:r w:rsidRPr="00464B6A">
        <w:rPr>
          <w:rFonts w:ascii="Times New Roman" w:eastAsia="Times New Roman" w:hAnsi="Times New Roman" w:cs="Times New Roman"/>
          <w:i/>
          <w:sz w:val="20"/>
          <w:szCs w:val="20"/>
        </w:rPr>
        <w:t xml:space="preserve">A field experiment was conducted during Rabi season, 2023-2024 at the Agronomy Research Field of Bangladesh Agricultural Research Institute, Gazipur to maintain sustainable productivity and to conserve soil health. The experiment consisted of four treatments viz., </w:t>
      </w:r>
      <w:r w:rsidRPr="00464B6A">
        <w:rPr>
          <w:rFonts w:ascii="Times New Roman" w:eastAsia="Calibri" w:hAnsi="Times New Roman" w:cs="Times New Roman"/>
          <w:i/>
          <w:sz w:val="20"/>
          <w:szCs w:val="20"/>
        </w:rPr>
        <w:t>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Barley (12 row) alternate with garden pea (8 row), T</w:t>
      </w:r>
      <w:r w:rsidRPr="00464B6A">
        <w:rPr>
          <w:rFonts w:ascii="Times New Roman" w:eastAsia="Calibri" w:hAnsi="Times New Roman" w:cs="Times New Roman"/>
          <w:i/>
          <w:sz w:val="20"/>
          <w:szCs w:val="20"/>
          <w:vertAlign w:val="subscript"/>
        </w:rPr>
        <w:t>2</w:t>
      </w:r>
      <w:r w:rsidRPr="00464B6A">
        <w:rPr>
          <w:rFonts w:ascii="Times New Roman" w:eastAsia="Calibri" w:hAnsi="Times New Roman" w:cs="Times New Roman"/>
          <w:i/>
          <w:sz w:val="20"/>
          <w:szCs w:val="20"/>
        </w:rPr>
        <w:t>= Barley (12 row) alternate with lentil (8 row),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Barley (12 row) alternate with grass pea (6 row) and T</w:t>
      </w:r>
      <w:r w:rsidRPr="00464B6A">
        <w:rPr>
          <w:rFonts w:ascii="Times New Roman" w:eastAsia="Calibri" w:hAnsi="Times New Roman" w:cs="Times New Roman"/>
          <w:i/>
          <w:sz w:val="20"/>
          <w:szCs w:val="20"/>
          <w:vertAlign w:val="subscript"/>
        </w:rPr>
        <w:t>4</w:t>
      </w:r>
      <w:r w:rsidRPr="00464B6A">
        <w:rPr>
          <w:rFonts w:ascii="Times New Roman" w:eastAsia="Calibri" w:hAnsi="Times New Roman" w:cs="Times New Roman"/>
          <w:i/>
          <w:sz w:val="20"/>
          <w:szCs w:val="20"/>
        </w:rPr>
        <w:t xml:space="preserve">= Sole Barley (48 row). Strip cropping </w:t>
      </w:r>
      <w:r w:rsidRPr="00464B6A">
        <w:rPr>
          <w:rFonts w:ascii="Times New Roman" w:eastAsia="Times New Roman" w:hAnsi="Times New Roman" w:cs="Times New Roman"/>
          <w:i/>
          <w:sz w:val="20"/>
          <w:szCs w:val="20"/>
        </w:rPr>
        <w:t>increased the accumulation of all investigated macronutrient in soil. The inclusion of pea as strip crop (T</w:t>
      </w:r>
      <w:r w:rsidRPr="00464B6A">
        <w:rPr>
          <w:rFonts w:ascii="Times New Roman" w:eastAsia="Times New Roman" w:hAnsi="Times New Roman" w:cs="Times New Roman"/>
          <w:i/>
          <w:sz w:val="20"/>
          <w:szCs w:val="20"/>
          <w:vertAlign w:val="subscript"/>
        </w:rPr>
        <w:t xml:space="preserve">1 </w:t>
      </w:r>
      <w:r w:rsidRPr="00464B6A">
        <w:rPr>
          <w:rFonts w:ascii="Times New Roman" w:eastAsia="Times New Roman" w:hAnsi="Times New Roman" w:cs="Times New Roman"/>
          <w:i/>
          <w:sz w:val="20"/>
          <w:szCs w:val="20"/>
        </w:rPr>
        <w:t xml:space="preserve">treatment) resulted in higher content of all investigated nutrients among the legume crops. The grain yield of barley </w:t>
      </w:r>
      <w:r w:rsidRPr="00464B6A">
        <w:rPr>
          <w:rFonts w:ascii="Times New Roman" w:eastAsia="Calibri" w:hAnsi="Times New Roman" w:cs="Times New Roman"/>
          <w:i/>
          <w:sz w:val="20"/>
          <w:szCs w:val="20"/>
        </w:rPr>
        <w:t>(</w:t>
      </w:r>
      <w:r w:rsidRPr="00464B6A">
        <w:rPr>
          <w:rFonts w:ascii="Times New Roman" w:eastAsia="Times New Roman" w:hAnsi="Times New Roman" w:cs="Times New Roman"/>
          <w:i/>
          <w:kern w:val="24"/>
          <w:sz w:val="20"/>
          <w:szCs w:val="20"/>
        </w:rPr>
        <w:t xml:space="preserve">2.18 </w:t>
      </w:r>
      <w:r w:rsidRPr="00464B6A">
        <w:rPr>
          <w:rFonts w:ascii="Times New Roman" w:eastAsia="Times New Roman" w:hAnsi="Times New Roman" w:cs="Times New Roman"/>
          <w:i/>
          <w:sz w:val="20"/>
          <w:szCs w:val="20"/>
        </w:rPr>
        <w:t>t/ha</w:t>
      </w:r>
      <w:r w:rsidRPr="00464B6A">
        <w:rPr>
          <w:rFonts w:ascii="Times New Roman" w:eastAsia="Calibri" w:hAnsi="Times New Roman" w:cs="Times New Roman"/>
          <w:i/>
          <w:sz w:val="20"/>
          <w:szCs w:val="20"/>
        </w:rPr>
        <w:t xml:space="preserve">) </w:t>
      </w:r>
      <w:r w:rsidRPr="00464B6A">
        <w:rPr>
          <w:rFonts w:ascii="Times New Roman" w:eastAsia="Times New Roman" w:hAnsi="Times New Roman" w:cs="Times New Roman"/>
          <w:i/>
          <w:sz w:val="20"/>
          <w:szCs w:val="20"/>
        </w:rPr>
        <w:t xml:space="preserve">was higher in sole barley plot than all strip cropping plot. But barley equivalent yield (BEY), gross return, gross margin and benefit cost ratio (BCR) were higher in all strip </w:t>
      </w:r>
      <w:proofErr w:type="gramStart"/>
      <w:r w:rsidRPr="00464B6A">
        <w:rPr>
          <w:rFonts w:ascii="Times New Roman" w:eastAsia="Times New Roman" w:hAnsi="Times New Roman" w:cs="Times New Roman"/>
          <w:i/>
          <w:sz w:val="20"/>
          <w:szCs w:val="20"/>
        </w:rPr>
        <w:t>plot</w:t>
      </w:r>
      <w:proofErr w:type="gramEnd"/>
      <w:r w:rsidRPr="00464B6A">
        <w:rPr>
          <w:rFonts w:ascii="Times New Roman" w:eastAsia="Times New Roman" w:hAnsi="Times New Roman" w:cs="Times New Roman"/>
          <w:i/>
          <w:sz w:val="20"/>
          <w:szCs w:val="20"/>
        </w:rPr>
        <w:t xml:space="preserve"> than sole barley plot. </w:t>
      </w:r>
      <w:r w:rsidRPr="00464B6A">
        <w:rPr>
          <w:rFonts w:ascii="Times New Roman" w:eastAsia="Calibri" w:hAnsi="Times New Roman" w:cs="Times New Roman"/>
          <w:i/>
          <w:sz w:val="20"/>
          <w:szCs w:val="20"/>
        </w:rPr>
        <w:t>The highest barley equivalent yield (</w:t>
      </w:r>
      <w:r w:rsidRPr="00464B6A">
        <w:rPr>
          <w:rFonts w:ascii="Times New Roman" w:eastAsia="Times New Roman" w:hAnsi="Times New Roman" w:cs="Times New Roman"/>
          <w:i/>
          <w:sz w:val="20"/>
          <w:szCs w:val="20"/>
        </w:rPr>
        <w:t>4.21 t/ha</w:t>
      </w:r>
      <w:r w:rsidRPr="00464B6A">
        <w:rPr>
          <w:rFonts w:ascii="Times New Roman" w:eastAsia="Calibri" w:hAnsi="Times New Roman" w:cs="Times New Roman"/>
          <w:i/>
          <w:sz w:val="20"/>
          <w:szCs w:val="20"/>
        </w:rPr>
        <w:t>), gross return (Tk.</w:t>
      </w:r>
      <w:r w:rsidRPr="00464B6A">
        <w:rPr>
          <w:rFonts w:ascii="Times New Roman" w:eastAsia="Times New Roman" w:hAnsi="Times New Roman" w:cs="Times New Roman"/>
          <w:i/>
          <w:sz w:val="20"/>
          <w:szCs w:val="20"/>
        </w:rPr>
        <w:t xml:space="preserve"> 210500/</w:t>
      </w:r>
      <w:r w:rsidRPr="00464B6A">
        <w:rPr>
          <w:rFonts w:ascii="Times New Roman" w:eastAsia="Calibri" w:hAnsi="Times New Roman" w:cs="Times New Roman"/>
          <w:i/>
          <w:sz w:val="20"/>
          <w:szCs w:val="20"/>
        </w:rPr>
        <w:t>ha), gross margin (Tk.</w:t>
      </w:r>
      <w:r w:rsidRPr="00464B6A">
        <w:rPr>
          <w:rFonts w:ascii="Times New Roman" w:eastAsia="Times New Roman" w:hAnsi="Times New Roman" w:cs="Times New Roman"/>
          <w:i/>
          <w:sz w:val="20"/>
          <w:szCs w:val="20"/>
        </w:rPr>
        <w:t xml:space="preserve"> 153500/</w:t>
      </w:r>
      <w:r w:rsidRPr="00464B6A">
        <w:rPr>
          <w:rFonts w:ascii="Times New Roman" w:eastAsia="Calibri" w:hAnsi="Times New Roman" w:cs="Times New Roman"/>
          <w:i/>
          <w:sz w:val="20"/>
          <w:szCs w:val="20"/>
        </w:rPr>
        <w:t>ha) and BCR (</w:t>
      </w:r>
      <w:r w:rsidRPr="00464B6A">
        <w:rPr>
          <w:rFonts w:ascii="Times New Roman" w:eastAsia="Times New Roman" w:hAnsi="Times New Roman" w:cs="Times New Roman"/>
          <w:i/>
          <w:sz w:val="20"/>
          <w:szCs w:val="20"/>
        </w:rPr>
        <w:t>3.69</w:t>
      </w:r>
      <w:r w:rsidRPr="00464B6A">
        <w:rPr>
          <w:rFonts w:ascii="Times New Roman" w:eastAsia="Calibri" w:hAnsi="Times New Roman" w:cs="Times New Roman"/>
          <w:i/>
          <w:sz w:val="20"/>
          <w:szCs w:val="20"/>
        </w:rPr>
        <w:t>) were observed in T</w:t>
      </w:r>
      <w:r w:rsidRPr="00464B6A">
        <w:rPr>
          <w:rFonts w:ascii="Times New Roman" w:eastAsia="Calibri" w:hAnsi="Times New Roman" w:cs="Times New Roman"/>
          <w:i/>
          <w:sz w:val="20"/>
          <w:szCs w:val="20"/>
          <w:vertAlign w:val="subscript"/>
        </w:rPr>
        <w:t xml:space="preserve">1 </w:t>
      </w:r>
      <w:r w:rsidRPr="00464B6A">
        <w:rPr>
          <w:rFonts w:ascii="Times New Roman" w:eastAsia="Calibri" w:hAnsi="Times New Roman" w:cs="Times New Roman"/>
          <w:i/>
          <w:sz w:val="20"/>
          <w:szCs w:val="20"/>
        </w:rPr>
        <w:t xml:space="preserve">treatment. The result revealed that the </w:t>
      </w:r>
      <w:r w:rsidRPr="00464B6A">
        <w:rPr>
          <w:rFonts w:ascii="Times New Roman" w:eastAsia="Times New Roman" w:hAnsi="Times New Roman" w:cs="Times New Roman"/>
          <w:i/>
          <w:sz w:val="20"/>
          <w:szCs w:val="20"/>
        </w:rPr>
        <w:t>farmers can be benefited by cultivating any one barley legume strip cropping with higher productivity. But among the three strip- cropping, barley + pea strip cropping was more profitable.</w:t>
      </w:r>
    </w:p>
    <w:p w:rsidR="00464B6A" w:rsidRPr="00464B6A" w:rsidRDefault="00464B6A" w:rsidP="00464B6A">
      <w:pPr>
        <w:spacing w:after="0" w:line="240" w:lineRule="auto"/>
        <w:ind w:left="907" w:right="749" w:hanging="907"/>
        <w:rPr>
          <w:rFonts w:ascii="Times New Roman" w:eastAsia="Times New Roman" w:hAnsi="Times New Roman" w:cs="Times New Roman"/>
          <w:i/>
          <w:sz w:val="20"/>
          <w:szCs w:val="20"/>
        </w:rPr>
      </w:pPr>
    </w:p>
    <w:p w:rsidR="00464B6A" w:rsidRPr="00464B6A" w:rsidRDefault="00464B6A" w:rsidP="00464B6A">
      <w:pPr>
        <w:spacing w:after="0" w:line="240" w:lineRule="auto"/>
        <w:ind w:left="907" w:hanging="907"/>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One form of intercropping that has received much attention in recent years is strip cropping. Strip cropping can be defined as “the production of two or more crops within the same field in strips wide enough that each can be managed independently by existing machinery; yet narrow enough that the strip components can interact” (Hauggaard-Nielsen, 2010). Strip cropping is expected to enhance the resilience of the production system, to reduce the risk of income loss during inclement weather (such as long dry spell, heavy rainfall, typhoon, etc.), to increase the biodiversity and to diversify the family’s nutrition and food security. Strip could be diversified in various forms: one form is additional plants can be sown in rows of the main crops; and the width of the rows can be adjusted in practice. Strip cropping is like any other intercropping strategy based on the management of plant interactions to maximize growth and productivity caused by efficient use of plant growth resources such as light, water and nutrients (Hauggaard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2009). Thus, the experiment was conducted </w:t>
      </w:r>
      <w:r w:rsidRPr="00464B6A">
        <w:rPr>
          <w:rFonts w:ascii="Times New Roman" w:eastAsia="Calibri" w:hAnsi="Times New Roman" w:cs="Times New Roman"/>
        </w:rPr>
        <w:t>to evaluate the effect of strip cropping to maintain sustainable productivity and conserve soil health.</w:t>
      </w:r>
    </w:p>
    <w:p w:rsidR="00C02529" w:rsidRDefault="00C02529" w:rsidP="00464B6A">
      <w:pPr>
        <w:spacing w:after="0" w:line="240" w:lineRule="auto"/>
        <w:ind w:left="900" w:hanging="900"/>
        <w:rPr>
          <w:rFonts w:ascii="Times New Roman" w:eastAsia="Times New Roman" w:hAnsi="Times New Roman" w:cs="Times New Roman"/>
          <w:b/>
          <w:bCs/>
          <w:sz w:val="24"/>
          <w:szCs w:val="24"/>
        </w:rPr>
      </w:pPr>
    </w:p>
    <w:p w:rsidR="00464B6A" w:rsidRPr="00464B6A" w:rsidRDefault="00464B6A" w:rsidP="00464B6A">
      <w:pPr>
        <w:spacing w:after="0" w:line="240" w:lineRule="auto"/>
        <w:ind w:left="900" w:hanging="900"/>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i/>
        </w:rPr>
      </w:pPr>
      <w:r w:rsidRPr="00464B6A">
        <w:rPr>
          <w:rFonts w:ascii="Times New Roman" w:eastAsia="Times New Roman" w:hAnsi="Times New Roman" w:cs="Times New Roman"/>
        </w:rPr>
        <w:t xml:space="preserve">A field experiment was conducted during </w:t>
      </w:r>
      <w:r w:rsidRPr="00464B6A">
        <w:rPr>
          <w:rFonts w:ascii="Times New Roman" w:eastAsia="Times New Roman" w:hAnsi="Times New Roman" w:cs="Times New Roman"/>
          <w:i/>
        </w:rPr>
        <w:t xml:space="preserve">Rabi </w:t>
      </w:r>
      <w:r w:rsidRPr="00464B6A">
        <w:rPr>
          <w:rFonts w:ascii="Times New Roman" w:eastAsia="Times New Roman" w:hAnsi="Times New Roman" w:cs="Times New Roman"/>
        </w:rPr>
        <w:t xml:space="preserve">season, 2023-2024 at the Agronomy Research Field of Bangladesh Agricultural Research Institute, Gazipur to maintain sustainable productivity and to conserve soil health. The experiment consisted of four different treatments viz., </w:t>
      </w: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Barley (12 row) alternate with garden pea (8 row),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Barley (12 row) alternate with lentil (8 row),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Barley (12 row) alternate with grass pea (6 row) and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Sole Barley (48 row).  </w:t>
      </w:r>
      <w:r w:rsidRPr="00464B6A">
        <w:rPr>
          <w:rFonts w:ascii="Times New Roman" w:eastAsia="Times New Roman" w:hAnsi="Times New Roman" w:cs="Times New Roman"/>
        </w:rPr>
        <w:t xml:space="preserve">Experiment was laid out in a RCB design with three </w:t>
      </w:r>
      <w:r w:rsidRPr="00464B6A">
        <w:rPr>
          <w:rFonts w:ascii="Times New Roman" w:eastAsia="Times New Roman" w:hAnsi="Times New Roman" w:cs="Times New Roman"/>
        </w:rPr>
        <w:lastRenderedPageBreak/>
        <w:t xml:space="preserve">replications and each gross plot was 9.6 m×8 m. Barley (BARI Barley-9), gardenpea (BARI Motorsuti-3), lentil (BARI Masur-6) and grasspea (BARI Khasari-1) were used as test crop. All crops were sown on27November 2023 and harvested from 29 January to 18 March (gardenpea: 29 January; lentil: 21 March: grasspea: 25 March and barley: 18 March). Recommended dose of fertilizer was applied to all crops </w:t>
      </w:r>
      <w:r w:rsidRPr="00464B6A">
        <w:rPr>
          <w:rFonts w:ascii="Times New Roman" w:eastAsiaTheme="minorHAnsi" w:hAnsi="Times New Roman"/>
        </w:rPr>
        <w:t xml:space="preserve">(for barley: 225-60-120-45-4-1.6kg/ha N- P- K- S- Zn- B; for lentil: 21-18-21-9-2-1.2 kg/ha N- P- K- S- Zn- B; for pea 45-24-30-12-1.4 kg/ha N- P- K- S- Zn and for grass pea 15-15-18-9 kg/ha N- P- K- S) </w:t>
      </w:r>
      <w:r w:rsidRPr="00464B6A">
        <w:rPr>
          <w:rFonts w:ascii="Times New Roman" w:eastAsia="Times New Roman" w:hAnsi="Times New Roman" w:cs="Times New Roman"/>
        </w:rPr>
        <w:t xml:space="preserve">(FRG, 2018) in the form of </w:t>
      </w:r>
      <w:r w:rsidRPr="00464B6A">
        <w:rPr>
          <w:rFonts w:ascii="Times New Roman" w:eastAsiaTheme="minorHAnsi" w:hAnsi="Times New Roman" w:cs="Times New Roman"/>
        </w:rPr>
        <w:t>urea, triple super phosphate (TSP), muriate of potash (MoP),</w:t>
      </w:r>
      <w:r w:rsidRPr="00464B6A">
        <w:rPr>
          <w:rFonts w:ascii="Times New Roman" w:eastAsia="Times New Roman" w:hAnsi="Times New Roman" w:cs="Times New Roman"/>
        </w:rPr>
        <w:t xml:space="preserve"> gypsum, zinc sulphate and boric acid and 5 t/ha of cowdung. For barley half of N and all other fertilizer </w:t>
      </w:r>
      <w:proofErr w:type="gramStart"/>
      <w:r w:rsidRPr="00464B6A">
        <w:rPr>
          <w:rFonts w:ascii="Times New Roman" w:eastAsia="Times New Roman" w:hAnsi="Times New Roman" w:cs="Times New Roman"/>
        </w:rPr>
        <w:t>was</w:t>
      </w:r>
      <w:proofErr w:type="gramEnd"/>
      <w:r w:rsidRPr="00464B6A">
        <w:rPr>
          <w:rFonts w:ascii="Times New Roman" w:eastAsia="Times New Roman" w:hAnsi="Times New Roman" w:cs="Times New Roman"/>
        </w:rPr>
        <w:t xml:space="preserve"> applied during final land preparation and rest N was applied in two equal splits at 30 days after sowing and 55 days after sowing. For other three crops all fertilizer was applied during final land preparation. Cultural and plant protection measures were taken up as and when required. Observations were made on the 10 randomly selected plants in each plot in respect to plant height and yield contributing characters. Yield data was taken whole plot basis. For economic analysis, gross return, total operational cost, gross margin and BCR were used. </w:t>
      </w:r>
    </w:p>
    <w:p w:rsidR="00464B6A" w:rsidRPr="00464B6A" w:rsidRDefault="00464B6A" w:rsidP="00464B6A">
      <w:pPr>
        <w:spacing w:after="0" w:line="240" w:lineRule="auto"/>
        <w:ind w:left="900" w:hanging="900"/>
        <w:rPr>
          <w:rFonts w:ascii="Times New Roman" w:eastAsia="Times New Roman" w:hAnsi="Times New Roman" w:cs="Times New Roman"/>
          <w:b/>
          <w:bCs/>
        </w:rPr>
      </w:pPr>
    </w:p>
    <w:p w:rsidR="00464B6A" w:rsidRPr="00464B6A" w:rsidRDefault="00464B6A" w:rsidP="00464B6A">
      <w:pPr>
        <w:spacing w:after="0" w:line="240" w:lineRule="auto"/>
        <w:ind w:left="900" w:hanging="900"/>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 xml:space="preserve">Result and Discussion </w:t>
      </w: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Rainfall during growing period</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rPr>
        <w:t xml:space="preserve">About 545.7 mm rainfall occurred during total growing period. Among total rainfall 438 mm occurred during vegetative period (2-3 January 2024) that severely affected the vegetative growth. </w:t>
      </w:r>
      <w:proofErr w:type="gramStart"/>
      <w:r w:rsidRPr="00464B6A">
        <w:rPr>
          <w:rFonts w:ascii="Times New Roman" w:eastAsia="Times New Roman" w:hAnsi="Times New Roman" w:cs="Times New Roman"/>
          <w:bCs/>
        </w:rPr>
        <w:t>Which ultimately reduced the yield of crop in all the treatments.</w:t>
      </w:r>
      <w:proofErr w:type="gramEnd"/>
    </w:p>
    <w:p w:rsidR="00464B6A" w:rsidRPr="00464B6A" w:rsidRDefault="00464B6A" w:rsidP="00464B6A">
      <w:pPr>
        <w:spacing w:after="0" w:line="240" w:lineRule="auto"/>
        <w:jc w:val="both"/>
        <w:rPr>
          <w:rFonts w:ascii="Times New Roman" w:eastAsia="Times New Roman" w:hAnsi="Times New Roman" w:cs="Times New Roman"/>
          <w:bCs/>
        </w:rPr>
      </w:pPr>
    </w:p>
    <w:p w:rsidR="00464B6A" w:rsidRPr="00464B6A" w:rsidRDefault="00464B6A" w:rsidP="00464B6A">
      <w:pPr>
        <w:spacing w:after="0" w:line="240" w:lineRule="auto"/>
        <w:jc w:val="both"/>
        <w:rPr>
          <w:rFonts w:ascii="Times New Roman" w:eastAsia="Times New Roman" w:hAnsi="Times New Roman" w:cs="Times New Roman"/>
          <w:b/>
          <w:bCs/>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eastAsiaTheme="minorHAnsi"/>
          <w:noProof/>
        </w:rPr>
        <w:drawing>
          <wp:inline distT="0" distB="0" distL="0" distR="0" wp14:anchorId="496EA712" wp14:editId="350C422B">
            <wp:extent cx="5943600" cy="3179445"/>
            <wp:effectExtent l="0" t="0" r="0" b="19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64B6A" w:rsidRPr="00464B6A" w:rsidRDefault="00464B6A" w:rsidP="00464B6A">
      <w:pPr>
        <w:spacing w:after="0" w:line="240" w:lineRule="auto"/>
        <w:jc w:val="center"/>
        <w:rPr>
          <w:rFonts w:ascii="Times New Roman" w:eastAsia="Times New Roman" w:hAnsi="Times New Roman" w:cs="Times New Roman"/>
        </w:rPr>
      </w:pPr>
      <w:proofErr w:type="gramStart"/>
      <w:r w:rsidRPr="00464B6A">
        <w:rPr>
          <w:rFonts w:ascii="Times New Roman" w:eastAsia="Times New Roman" w:hAnsi="Times New Roman" w:cs="Times New Roman"/>
        </w:rPr>
        <w:t>Fig 1.</w:t>
      </w:r>
      <w:proofErr w:type="gramEnd"/>
      <w:r w:rsidRPr="00464B6A">
        <w:rPr>
          <w:rFonts w:ascii="Times New Roman" w:eastAsia="Times New Roman" w:hAnsi="Times New Roman" w:cs="Times New Roman"/>
        </w:rPr>
        <w:t xml:space="preserve"> Rainfall during crop growing period</w:t>
      </w:r>
    </w:p>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rPr>
        <w:t xml:space="preserve">Yield and yield contributing characters </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Results indicated that yield and yield contributing characters like number of number of spikes/plant, number of seeds/spike and 1000-seed weight including plant height significantly differed among the treatments. However, experimental treatment had no significant effect on number of plant/m</w:t>
      </w:r>
      <w:r w:rsidRPr="00464B6A">
        <w:rPr>
          <w:rFonts w:ascii="Times New Roman" w:eastAsiaTheme="minorHAnsi" w:hAnsi="Times New Roman" w:cs="Times New Roman"/>
          <w:vertAlign w:val="superscript"/>
        </w:rPr>
        <w:t>2</w:t>
      </w:r>
      <w:r w:rsidRPr="00464B6A">
        <w:rPr>
          <w:rFonts w:ascii="Times New Roman" w:eastAsiaTheme="minorHAnsi" w:hAnsi="Times New Roman" w:cs="Times New Roman"/>
        </w:rPr>
        <w:t xml:space="preserve"> and length of spike.</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ab/>
        <w:t xml:space="preserve">Plant height, number of spikes/plant, number of seeds/spike and 1000-grain </w:t>
      </w:r>
      <w:proofErr w:type="gramStart"/>
      <w:r w:rsidRPr="00464B6A">
        <w:rPr>
          <w:rFonts w:ascii="Times New Roman" w:eastAsiaTheme="minorHAnsi" w:hAnsi="Times New Roman" w:cs="Times New Roman"/>
        </w:rPr>
        <w:t>weight of barley follow</w:t>
      </w:r>
      <w:proofErr w:type="gramEnd"/>
      <w:r w:rsidRPr="00464B6A">
        <w:rPr>
          <w:rFonts w:ascii="Times New Roman" w:eastAsiaTheme="minorHAnsi" w:hAnsi="Times New Roman" w:cs="Times New Roman"/>
        </w:rPr>
        <w:t xml:space="preserve"> the same trend. The tallest plant (69.33 cm), maximum number of spike/plant (8.33), number of </w:t>
      </w:r>
      <w:r w:rsidRPr="00464B6A">
        <w:rPr>
          <w:rFonts w:ascii="Times New Roman" w:eastAsiaTheme="minorHAnsi" w:hAnsi="Times New Roman" w:cs="Times New Roman"/>
        </w:rPr>
        <w:lastRenderedPageBreak/>
        <w:t>seed/spike (50) and highest 1000 seed weight (30.72) were produced by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xml:space="preserve"> (</w:t>
      </w:r>
      <w:r w:rsidRPr="00464B6A">
        <w:rPr>
          <w:rFonts w:ascii="Times New Roman" w:eastAsia="Calibri" w:hAnsi="Times New Roman" w:cs="Times New Roman"/>
        </w:rPr>
        <w:t>Barley alternate with garden pea</w:t>
      </w:r>
      <w:r w:rsidRPr="00464B6A">
        <w:rPr>
          <w:rFonts w:ascii="Times New Roman" w:eastAsiaTheme="minorHAnsi" w:hAnsi="Times New Roman" w:cs="Times New Roman"/>
        </w:rPr>
        <w:t>) treatment which is statistically similar with another two systems (</w:t>
      </w:r>
      <w:r w:rsidRPr="00464B6A">
        <w:rPr>
          <w:rFonts w:ascii="Times New Roman" w:eastAsia="Calibri" w:hAnsi="Times New Roman" w:cs="Times New Roman"/>
        </w:rPr>
        <w:t>Barley alternate with lentil and Barley alternate with grass pea (8 row)</w:t>
      </w:r>
      <w:r w:rsidRPr="00464B6A">
        <w:rPr>
          <w:rFonts w:ascii="Times New Roman" w:eastAsiaTheme="minorHAnsi" w:hAnsi="Times New Roman" w:cs="Times New Roman"/>
        </w:rPr>
        <w:t xml:space="preserve"> and the shortest plant (57.33 cm), minimum number of spike/plant (5.00), seed/spike (44) and lowest 1000 grain weight (27.62) was produced by T</w:t>
      </w:r>
      <w:r w:rsidRPr="00464B6A">
        <w:rPr>
          <w:rFonts w:ascii="Times New Roman" w:eastAsiaTheme="minorHAnsi" w:hAnsi="Times New Roman" w:cs="Times New Roman"/>
          <w:vertAlign w:val="subscript"/>
        </w:rPr>
        <w:t>4</w:t>
      </w:r>
      <w:r w:rsidRPr="00464B6A">
        <w:rPr>
          <w:rFonts w:ascii="Times New Roman" w:eastAsiaTheme="minorHAnsi" w:hAnsi="Times New Roman" w:cs="Times New Roman"/>
        </w:rPr>
        <w:t xml:space="preserve"> (sole barley) treatment (Table 01). </w:t>
      </w:r>
    </w:p>
    <w:p w:rsidR="00464B6A" w:rsidRPr="00464B6A" w:rsidRDefault="00464B6A" w:rsidP="00464B6A">
      <w:pPr>
        <w:autoSpaceDE w:val="0"/>
        <w:autoSpaceDN w:val="0"/>
        <w:adjustRightInd w:val="0"/>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Yield of barley varied from 1.28 t/ha to </w:t>
      </w:r>
      <w:r w:rsidRPr="00464B6A">
        <w:rPr>
          <w:rFonts w:ascii="Times New Roman" w:eastAsia="Times New Roman" w:hAnsi="Times New Roman" w:cs="Times New Roman"/>
          <w:kern w:val="24"/>
        </w:rPr>
        <w:t xml:space="preserve">2.18 </w:t>
      </w:r>
      <w:r w:rsidRPr="00464B6A">
        <w:rPr>
          <w:rFonts w:ascii="Times New Roman" w:eastAsia="Times New Roman" w:hAnsi="Times New Roman" w:cs="Times New Roman"/>
        </w:rPr>
        <w:t xml:space="preserve">t/ha due to influence exerted by different treatments. In all strip cropping system barley produced the lower grain yield compare to sole cropping. The sole barley recorded the highest yield of </w:t>
      </w:r>
      <w:r w:rsidRPr="00464B6A">
        <w:rPr>
          <w:rFonts w:ascii="Times New Roman" w:eastAsia="Times New Roman" w:hAnsi="Times New Roman" w:cs="Times New Roman"/>
          <w:kern w:val="24"/>
        </w:rPr>
        <w:t xml:space="preserve">2.18 </w:t>
      </w:r>
      <w:r w:rsidRPr="00464B6A">
        <w:rPr>
          <w:rFonts w:ascii="Times New Roman" w:eastAsia="Times New Roman" w:hAnsi="Times New Roman" w:cs="Times New Roman"/>
        </w:rPr>
        <w:t>t/ha</w:t>
      </w:r>
      <w:r w:rsidRPr="00464B6A">
        <w:rPr>
          <w:rFonts w:ascii="Times New Roman" w:eastAsia="Times New Roman" w:hAnsi="Times New Roman" w:cs="Times New Roman"/>
          <w:iCs/>
        </w:rPr>
        <w:t>. In the case of strip cropping barley produced the highest yield (1.40 t/ha) in T</w:t>
      </w:r>
      <w:r w:rsidRPr="00464B6A">
        <w:rPr>
          <w:rFonts w:ascii="Times New Roman" w:eastAsia="Times New Roman" w:hAnsi="Times New Roman" w:cs="Times New Roman"/>
          <w:iCs/>
          <w:vertAlign w:val="subscript"/>
        </w:rPr>
        <w:t xml:space="preserve">1 </w:t>
      </w:r>
      <w:r w:rsidRPr="00464B6A">
        <w:rPr>
          <w:rFonts w:ascii="Times New Roman" w:eastAsia="Times New Roman" w:hAnsi="Times New Roman" w:cs="Times New Roman"/>
          <w:iCs/>
        </w:rPr>
        <w:t>(</w:t>
      </w:r>
      <w:r w:rsidRPr="00464B6A">
        <w:rPr>
          <w:rFonts w:ascii="Times New Roman" w:eastAsia="Calibri" w:hAnsi="Times New Roman" w:cs="Times New Roman"/>
        </w:rPr>
        <w:t xml:space="preserve">Barley alternate with garden pea) treatment. </w:t>
      </w:r>
      <w:r w:rsidRPr="00464B6A">
        <w:rPr>
          <w:rFonts w:ascii="Times New Roman" w:eastAsia="Times New Roman" w:hAnsi="Times New Roman" w:cs="Times New Roman"/>
        </w:rPr>
        <w:t>The barley yield was lowest (</w:t>
      </w:r>
      <w:r w:rsidRPr="00464B6A">
        <w:rPr>
          <w:rFonts w:ascii="Times New Roman" w:eastAsia="Times New Roman" w:hAnsi="Times New Roman" w:cs="Times New Roman"/>
          <w:kern w:val="24"/>
        </w:rPr>
        <w:t xml:space="preserve">1.28 </w:t>
      </w:r>
      <w:r w:rsidRPr="00464B6A">
        <w:rPr>
          <w:rFonts w:ascii="Times New Roman" w:eastAsia="Times New Roman" w:hAnsi="Times New Roman" w:cs="Times New Roman"/>
        </w:rPr>
        <w:t xml:space="preserve">t/ha) in the </w:t>
      </w:r>
      <w:r w:rsidRPr="00464B6A">
        <w:rPr>
          <w:rFonts w:ascii="Times New Roman" w:eastAsia="Calibri" w:hAnsi="Times New Roman" w:cs="Times New Roman"/>
        </w:rPr>
        <w:t xml:space="preserve">barley alternate with grass pea combination. </w:t>
      </w:r>
      <w:r w:rsidRPr="00464B6A">
        <w:rPr>
          <w:rFonts w:ascii="Times New Roman" w:eastAsia="Times New Roman" w:hAnsi="Times New Roman" w:cs="Times New Roman"/>
        </w:rPr>
        <w:t>Component crop (garden pea) produced the highest pod yield (2.34 t/ha) in the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treatment. </w:t>
      </w:r>
    </w:p>
    <w:p w:rsidR="00464B6A" w:rsidRPr="00464B6A" w:rsidRDefault="00464B6A" w:rsidP="00464B6A">
      <w:pPr>
        <w:autoSpaceDE w:val="0"/>
        <w:autoSpaceDN w:val="0"/>
        <w:adjustRightInd w:val="0"/>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In case of barley equivalent yield (BEY) all strip cropping system produced higher BEY than sole cropping (2.46-4.21 t/ha). Barley produced the 12.84-93.12% higher BEY in strip cropping, as compared to sole cropping. The increase of barley equivalent yield in strip cropping occurred might be due to addition of component crop or its strong response to the edge effect (Glowacka, 2014) and efficient utilization of sunlight (Table 1). Among the strip crop combinations, the highest barley equivalent yield (4.21 t/ha) was recorded in </w:t>
      </w:r>
      <w:r w:rsidRPr="00464B6A">
        <w:rPr>
          <w:rFonts w:ascii="Times New Roman" w:eastAsia="Times New Roman" w:hAnsi="Times New Roman" w:cs="Times New Roman"/>
          <w:iCs/>
        </w:rPr>
        <w:t>T</w:t>
      </w:r>
      <w:r w:rsidRPr="00464B6A">
        <w:rPr>
          <w:rFonts w:ascii="Times New Roman" w:eastAsia="Times New Roman" w:hAnsi="Times New Roman" w:cs="Times New Roman"/>
          <w:iCs/>
          <w:vertAlign w:val="subscript"/>
        </w:rPr>
        <w:t xml:space="preserve">1 </w:t>
      </w:r>
      <w:r w:rsidRPr="00464B6A">
        <w:rPr>
          <w:rFonts w:ascii="Times New Roman" w:eastAsia="Times New Roman" w:hAnsi="Times New Roman" w:cs="Times New Roman"/>
          <w:iCs/>
        </w:rPr>
        <w:t>(</w:t>
      </w:r>
      <w:r w:rsidRPr="00464B6A">
        <w:rPr>
          <w:rFonts w:ascii="Times New Roman" w:eastAsia="Calibri" w:hAnsi="Times New Roman" w:cs="Times New Roman"/>
        </w:rPr>
        <w:t xml:space="preserve">Barley alternate with garden pea) </w:t>
      </w:r>
      <w:r w:rsidRPr="00464B6A">
        <w:rPr>
          <w:rFonts w:ascii="Times New Roman" w:eastAsia="Times New Roman" w:hAnsi="Times New Roman" w:cs="Times New Roman"/>
          <w:iCs/>
        </w:rPr>
        <w:t xml:space="preserve">treatment. </w:t>
      </w:r>
      <w:r w:rsidRPr="00464B6A">
        <w:rPr>
          <w:rFonts w:ascii="Times New Roman" w:eastAsia="Times New Roman" w:hAnsi="Times New Roman" w:cs="Times New Roman"/>
        </w:rPr>
        <w:t xml:space="preserve">The lowest barley equivalent yield (2.46 t/ha) was obtained from </w:t>
      </w:r>
      <w:r w:rsidRPr="00464B6A">
        <w:rPr>
          <w:rFonts w:ascii="Times New Roman" w:eastAsia="Times New Roman" w:hAnsi="Times New Roman" w:cs="Times New Roman"/>
          <w:iCs/>
        </w:rPr>
        <w:t>T</w:t>
      </w:r>
      <w:r w:rsidRPr="00464B6A">
        <w:rPr>
          <w:rFonts w:ascii="Times New Roman" w:eastAsia="Times New Roman" w:hAnsi="Times New Roman" w:cs="Times New Roman"/>
          <w:iCs/>
          <w:vertAlign w:val="subscript"/>
        </w:rPr>
        <w:t xml:space="preserve">3 </w:t>
      </w:r>
      <w:r w:rsidRPr="00464B6A">
        <w:rPr>
          <w:rFonts w:ascii="Times New Roman" w:eastAsia="Times New Roman" w:hAnsi="Times New Roman" w:cs="Times New Roman"/>
          <w:iCs/>
        </w:rPr>
        <w:t>(</w:t>
      </w:r>
      <w:r w:rsidRPr="00464B6A">
        <w:rPr>
          <w:rFonts w:ascii="Times New Roman" w:eastAsia="Calibri" w:hAnsi="Times New Roman" w:cs="Times New Roman"/>
        </w:rPr>
        <w:t xml:space="preserve">Barley alternate with grass pea) </w:t>
      </w:r>
      <w:r w:rsidRPr="00464B6A">
        <w:rPr>
          <w:rFonts w:ascii="Times New Roman" w:eastAsia="Times New Roman" w:hAnsi="Times New Roman" w:cs="Times New Roman"/>
          <w:iCs/>
        </w:rPr>
        <w:t>treatment</w:t>
      </w:r>
      <w:r w:rsidRPr="00464B6A">
        <w:rPr>
          <w:rFonts w:ascii="Times New Roman" w:eastAsia="Times New Roman" w:hAnsi="Times New Roman" w:cs="Times New Roman"/>
        </w:rPr>
        <w:t xml:space="preserve">. </w:t>
      </w:r>
      <w:r w:rsidRPr="00464B6A">
        <w:rPr>
          <w:rFonts w:ascii="Times New Roman" w:eastAsia="Calibri" w:hAnsi="Times New Roman" w:cs="Times New Roman"/>
        </w:rPr>
        <w:t>From the result it</w:t>
      </w:r>
      <w:r w:rsidRPr="00464B6A">
        <w:rPr>
          <w:rFonts w:ascii="Times New Roman" w:eastAsia="Times New Roman" w:hAnsi="Times New Roman" w:cs="Times New Roman"/>
        </w:rPr>
        <w:t xml:space="preserve"> was found that </w:t>
      </w:r>
      <w:r w:rsidRPr="00464B6A">
        <w:rPr>
          <w:rFonts w:ascii="Times New Roman" w:eastAsia="Calibri" w:hAnsi="Times New Roman" w:cs="Times New Roman"/>
        </w:rPr>
        <w:t xml:space="preserve">Barley alternates with garden pea found </w:t>
      </w:r>
      <w:r w:rsidRPr="00464B6A">
        <w:rPr>
          <w:rFonts w:ascii="Times New Roman" w:eastAsia="Times New Roman" w:hAnsi="Times New Roman" w:cs="Times New Roman"/>
        </w:rPr>
        <w:t>better among the strip cropping.</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Strip cropping increased the nutrient content of soil. In soil, 7.63-23.72%, 20.41-32.65%, 19.39-27.39% increase of OC, nitrogen, </w:t>
      </w:r>
      <w:proofErr w:type="gramStart"/>
      <w:r w:rsidRPr="00464B6A">
        <w:rPr>
          <w:rFonts w:ascii="Times New Roman" w:eastAsia="Times New Roman" w:hAnsi="Times New Roman" w:cs="Times New Roman"/>
        </w:rPr>
        <w:t>phosphorus</w:t>
      </w:r>
      <w:proofErr w:type="gramEnd"/>
      <w:r w:rsidRPr="00464B6A">
        <w:rPr>
          <w:rFonts w:ascii="Times New Roman" w:eastAsia="Times New Roman" w:hAnsi="Times New Roman" w:cs="Times New Roman"/>
        </w:rPr>
        <w:t xml:space="preserve"> was found, respectively. </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Strip cropping increased the nutrient content in barley grain (Table 2) and this was particularly evident higher in the row adjacent to the pea strip than other legumes. This might be due to transfer of nitrogen to barley from legume crops. Glowacka (2014) also reported the similar result in case of maize and lupin. In strip cropping, 14.81-42.96%, 5.28-</w:t>
      </w:r>
      <w:r w:rsidRPr="00464B6A">
        <w:rPr>
          <w:rFonts w:ascii="Times New Roman" w:eastAsiaTheme="minorHAnsi" w:hAnsi="Times New Roman" w:cs="Times New Roman"/>
        </w:rPr>
        <w:t>20.13</w:t>
      </w:r>
      <w:r w:rsidRPr="00464B6A">
        <w:rPr>
          <w:rFonts w:ascii="Times New Roman" w:eastAsia="Times New Roman" w:hAnsi="Times New Roman" w:cs="Times New Roman"/>
        </w:rPr>
        <w:t>%, 9.05-</w:t>
      </w:r>
      <w:r w:rsidRPr="00464B6A">
        <w:rPr>
          <w:rFonts w:ascii="Times New Roman" w:eastAsiaTheme="minorHAnsi" w:hAnsi="Times New Roman" w:cs="Times New Roman"/>
        </w:rPr>
        <w:t>27.26</w:t>
      </w:r>
      <w:r w:rsidRPr="00464B6A">
        <w:rPr>
          <w:rFonts w:ascii="Times New Roman" w:eastAsia="Times New Roman" w:hAnsi="Times New Roman" w:cs="Times New Roman"/>
        </w:rPr>
        <w:t xml:space="preserve">%, </w:t>
      </w:r>
      <w:proofErr w:type="gramStart"/>
      <w:r w:rsidRPr="00464B6A">
        <w:rPr>
          <w:rFonts w:ascii="Times New Roman" w:eastAsiaTheme="minorHAnsi" w:hAnsi="Times New Roman" w:cs="Times New Roman"/>
        </w:rPr>
        <w:t>2.29</w:t>
      </w:r>
      <w:proofErr w:type="gramEnd"/>
      <w:r w:rsidRPr="00464B6A">
        <w:rPr>
          <w:rFonts w:ascii="Times New Roman" w:eastAsia="Times New Roman" w:hAnsi="Times New Roman" w:cs="Times New Roman"/>
        </w:rPr>
        <w:t xml:space="preserve">-6.89% and </w:t>
      </w:r>
      <w:r w:rsidRPr="00464B6A">
        <w:rPr>
          <w:rFonts w:ascii="Times New Roman" w:eastAsiaTheme="minorHAnsi" w:hAnsi="Times New Roman" w:cs="Times New Roman"/>
        </w:rPr>
        <w:t>2.36</w:t>
      </w:r>
      <w:r w:rsidRPr="00464B6A">
        <w:rPr>
          <w:rFonts w:ascii="Times New Roman" w:eastAsia="Times New Roman" w:hAnsi="Times New Roman" w:cs="Times New Roman"/>
        </w:rPr>
        <w:t xml:space="preserve">-6.73% higher nitrogen, phosphorus, </w:t>
      </w:r>
      <w:r w:rsidRPr="00464B6A">
        <w:rPr>
          <w:rFonts w:ascii="Times New Roman" w:eastAsiaTheme="minorHAnsi" w:hAnsi="Times New Roman" w:cs="Times New Roman"/>
        </w:rPr>
        <w:t>potassium,</w:t>
      </w:r>
      <w:r w:rsidRPr="00464B6A">
        <w:rPr>
          <w:rFonts w:ascii="Times New Roman" w:eastAsia="Times New Roman" w:hAnsi="Times New Roman" w:cs="Times New Roman"/>
        </w:rPr>
        <w:t xml:space="preserve"> calcium and magnesium uptake was observed by barley grain, respectively. Leguminous plants have the ability to recover phosphorus from unavailable forms (Sinclair and Vadez, 2012).  In this study, strip cropping also led to higher content of Mg and Ca in barley than sole cropping. This was consistent with the results obtained by Glowacka (2014) regarding changes in the content of Ca and Mg in barley strip cropped with lupin and oats. Some plants could release greater amount of carboxylates through their roots, which might be increased utilization of Ca by coexisting plants, even from less available compounds (Zuo and Zhang, 2009). On the other hand, legumes had a well-developed root system and might be taken up </w:t>
      </w:r>
      <w:proofErr w:type="gramStart"/>
      <w:r w:rsidRPr="00464B6A">
        <w:rPr>
          <w:rFonts w:ascii="Times New Roman" w:eastAsia="Times New Roman" w:hAnsi="Times New Roman" w:cs="Times New Roman"/>
        </w:rPr>
        <w:t>nutrients,</w:t>
      </w:r>
      <w:proofErr w:type="gramEnd"/>
      <w:r w:rsidRPr="00464B6A">
        <w:rPr>
          <w:rFonts w:ascii="Times New Roman" w:eastAsia="Times New Roman" w:hAnsi="Times New Roman" w:cs="Times New Roman"/>
        </w:rPr>
        <w:t xml:space="preserve"> those were P, K, Mg and Ca in the deeper layers and moved them into the soil profile, making them available to other plants (Arihara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1990). </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Due to different treatment combination, gross margin, gross return and BCR was found higher in all strip cropping system than sole cropping. The maximum gross return (Tk. 210500/ha) was observed in T</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treatment (</w:t>
      </w:r>
      <w:r w:rsidRPr="00464B6A">
        <w:rPr>
          <w:rFonts w:ascii="Times New Roman" w:eastAsia="Calibri" w:hAnsi="Times New Roman" w:cs="Times New Roman"/>
        </w:rPr>
        <w:t>Barley alternate with garden pea</w:t>
      </w:r>
      <w:r w:rsidRPr="00464B6A">
        <w:rPr>
          <w:rFonts w:ascii="Times New Roman" w:eastAsia="Times New Roman" w:hAnsi="Times New Roman" w:cs="Times New Roman"/>
        </w:rPr>
        <w:t xml:space="preserve">). Gross margin (Tk. 153500/ ha) and benefit cost ratio (3.69) also followed the similar trend of gross return. </w:t>
      </w:r>
    </w:p>
    <w:p w:rsidR="00464B6A" w:rsidRPr="00464B6A" w:rsidRDefault="00464B6A" w:rsidP="00464B6A">
      <w:pPr>
        <w:spacing w:after="0" w:line="259" w:lineRule="auto"/>
        <w:rPr>
          <w:rFonts w:ascii="Times New Roman" w:eastAsiaTheme="minorHAnsi" w:hAnsi="Times New Roman" w:cs="Times New Roman"/>
          <w:sz w:val="16"/>
        </w:rPr>
      </w:pPr>
    </w:p>
    <w:p w:rsidR="00464B6A" w:rsidRPr="00464B6A" w:rsidRDefault="00464B6A" w:rsidP="00464B6A">
      <w:pPr>
        <w:spacing w:after="0" w:line="259" w:lineRule="auto"/>
        <w:rPr>
          <w:rFonts w:ascii="Times New Roman" w:eastAsiaTheme="minorHAnsi" w:hAnsi="Times New Roman" w:cs="Times New Roman"/>
        </w:rPr>
      </w:pPr>
      <w:proofErr w:type="gramStart"/>
      <w:r w:rsidRPr="00464B6A">
        <w:rPr>
          <w:rFonts w:ascii="Times New Roman" w:eastAsiaTheme="minorHAnsi" w:hAnsi="Times New Roman" w:cs="Times New Roman"/>
        </w:rPr>
        <w:t>Table 1.</w:t>
      </w:r>
      <w:proofErr w:type="gramEnd"/>
      <w:r w:rsidRPr="00464B6A">
        <w:rPr>
          <w:rFonts w:ascii="Times New Roman" w:eastAsiaTheme="minorHAnsi" w:hAnsi="Times New Roman" w:cs="Times New Roman"/>
        </w:rPr>
        <w:t xml:space="preserve"> Yield attributes of barley </w:t>
      </w:r>
      <w:r w:rsidRPr="00464B6A">
        <w:rPr>
          <w:rFonts w:ascii="Times New Roman" w:eastAsia="Times New Roman" w:hAnsi="Times New Roman" w:cs="Times New Roman"/>
        </w:rPr>
        <w:t>in barley legume strip cropping</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313"/>
        <w:gridCol w:w="1500"/>
        <w:gridCol w:w="1313"/>
        <w:gridCol w:w="1407"/>
        <w:gridCol w:w="1313"/>
        <w:gridCol w:w="1289"/>
      </w:tblGrid>
      <w:tr w:rsidR="00464B6A" w:rsidRPr="00464B6A" w:rsidTr="000635C0">
        <w:trPr>
          <w:trHeight w:val="355"/>
        </w:trPr>
        <w:tc>
          <w:tcPr>
            <w:tcW w:w="1219" w:type="dxa"/>
            <w:tcBorders>
              <w:lef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 xml:space="preserve">Treatment </w:t>
            </w:r>
          </w:p>
        </w:tc>
        <w:tc>
          <w:tcPr>
            <w:tcW w:w="1313"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Plant height (cm)</w:t>
            </w:r>
          </w:p>
        </w:tc>
        <w:tc>
          <w:tcPr>
            <w:tcW w:w="1500" w:type="dxa"/>
          </w:tcPr>
          <w:p w:rsidR="00464B6A" w:rsidRPr="00464B6A" w:rsidRDefault="00464B6A" w:rsidP="00464B6A">
            <w:pPr>
              <w:spacing w:after="0" w:line="240" w:lineRule="auto"/>
              <w:ind w:left="-107" w:right="-113" w:firstLine="107"/>
              <w:jc w:val="center"/>
              <w:rPr>
                <w:rFonts w:ascii="Times New Roman" w:eastAsiaTheme="minorHAnsi" w:hAnsi="Times New Roman" w:cs="Times New Roman"/>
              </w:rPr>
            </w:pPr>
            <w:r w:rsidRPr="00464B6A">
              <w:rPr>
                <w:rFonts w:ascii="Times New Roman" w:eastAsiaTheme="minorHAnsi" w:hAnsi="Times New Roman" w:cs="Times New Roman"/>
              </w:rPr>
              <w:t>Plant population/m</w:t>
            </w:r>
            <w:r w:rsidRPr="00464B6A">
              <w:rPr>
                <w:rFonts w:ascii="Times New Roman" w:eastAsiaTheme="minorHAnsi" w:hAnsi="Times New Roman" w:cs="Times New Roman"/>
                <w:vertAlign w:val="superscript"/>
              </w:rPr>
              <w:t>2</w:t>
            </w:r>
          </w:p>
        </w:tc>
        <w:tc>
          <w:tcPr>
            <w:tcW w:w="1313"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Spike length (cm)</w:t>
            </w:r>
          </w:p>
        </w:tc>
        <w:tc>
          <w:tcPr>
            <w:tcW w:w="1407" w:type="dxa"/>
          </w:tcPr>
          <w:p w:rsidR="00464B6A" w:rsidRPr="00464B6A" w:rsidRDefault="00464B6A" w:rsidP="00464B6A">
            <w:pPr>
              <w:spacing w:after="0" w:line="240" w:lineRule="auto"/>
              <w:ind w:left="-106" w:right="-105"/>
              <w:jc w:val="center"/>
              <w:rPr>
                <w:rFonts w:ascii="Times New Roman" w:eastAsiaTheme="minorHAnsi" w:hAnsi="Times New Roman" w:cs="Times New Roman"/>
              </w:rPr>
            </w:pPr>
            <w:r w:rsidRPr="00464B6A">
              <w:rPr>
                <w:rFonts w:ascii="Times New Roman" w:eastAsiaTheme="minorHAnsi" w:hAnsi="Times New Roman" w:cs="Times New Roman"/>
              </w:rPr>
              <w:t>No. of Spike/plant</w:t>
            </w:r>
          </w:p>
        </w:tc>
        <w:tc>
          <w:tcPr>
            <w:tcW w:w="1313"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 xml:space="preserve">No. of seed/spike </w:t>
            </w:r>
          </w:p>
        </w:tc>
        <w:tc>
          <w:tcPr>
            <w:tcW w:w="1289" w:type="dxa"/>
            <w:tcBorders>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 xml:space="preserve">1000 Grain wt. (g) </w:t>
            </w:r>
          </w:p>
        </w:tc>
      </w:tr>
      <w:tr w:rsidR="00464B6A" w:rsidRPr="00464B6A" w:rsidTr="000635C0">
        <w:trPr>
          <w:trHeight w:val="107"/>
        </w:trPr>
        <w:tc>
          <w:tcPr>
            <w:tcW w:w="1219" w:type="dxa"/>
            <w:tcBorders>
              <w:left w:val="nil"/>
              <w:bottom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1</w:t>
            </w:r>
          </w:p>
        </w:tc>
        <w:tc>
          <w:tcPr>
            <w:tcW w:w="1313"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69.33</w:t>
            </w:r>
          </w:p>
        </w:tc>
        <w:tc>
          <w:tcPr>
            <w:tcW w:w="1500"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426.67</w:t>
            </w:r>
          </w:p>
        </w:tc>
        <w:tc>
          <w:tcPr>
            <w:tcW w:w="1313"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9.00</w:t>
            </w:r>
          </w:p>
        </w:tc>
        <w:tc>
          <w:tcPr>
            <w:tcW w:w="1407"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w:t>
            </w:r>
          </w:p>
        </w:tc>
        <w:tc>
          <w:tcPr>
            <w:tcW w:w="1313"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50</w:t>
            </w:r>
          </w:p>
        </w:tc>
        <w:tc>
          <w:tcPr>
            <w:tcW w:w="1289" w:type="dxa"/>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30.72</w:t>
            </w:r>
          </w:p>
        </w:tc>
      </w:tr>
      <w:tr w:rsidR="00464B6A" w:rsidRPr="00464B6A" w:rsidTr="000635C0">
        <w:trPr>
          <w:trHeight w:val="107"/>
        </w:trPr>
        <w:tc>
          <w:tcPr>
            <w:tcW w:w="1219"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2</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67.17</w:t>
            </w:r>
          </w:p>
        </w:tc>
        <w:tc>
          <w:tcPr>
            <w:tcW w:w="1500"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403.33</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8.73</w:t>
            </w:r>
          </w:p>
        </w:tc>
        <w:tc>
          <w:tcPr>
            <w:tcW w:w="1407"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48</w:t>
            </w:r>
          </w:p>
        </w:tc>
        <w:tc>
          <w:tcPr>
            <w:tcW w:w="1289"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30.58</w:t>
            </w:r>
          </w:p>
        </w:tc>
      </w:tr>
      <w:tr w:rsidR="00464B6A" w:rsidRPr="00464B6A" w:rsidTr="000635C0">
        <w:trPr>
          <w:trHeight w:val="107"/>
        </w:trPr>
        <w:tc>
          <w:tcPr>
            <w:tcW w:w="1219"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3</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64.47</w:t>
            </w:r>
          </w:p>
        </w:tc>
        <w:tc>
          <w:tcPr>
            <w:tcW w:w="1500"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390.00</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8.00</w:t>
            </w:r>
          </w:p>
        </w:tc>
        <w:tc>
          <w:tcPr>
            <w:tcW w:w="1407"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w:t>
            </w:r>
          </w:p>
        </w:tc>
        <w:tc>
          <w:tcPr>
            <w:tcW w:w="1313"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47</w:t>
            </w:r>
          </w:p>
        </w:tc>
        <w:tc>
          <w:tcPr>
            <w:tcW w:w="1289" w:type="dxa"/>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29.87</w:t>
            </w:r>
          </w:p>
        </w:tc>
      </w:tr>
      <w:tr w:rsidR="00464B6A" w:rsidRPr="00464B6A" w:rsidTr="000635C0">
        <w:trPr>
          <w:trHeight w:val="107"/>
        </w:trPr>
        <w:tc>
          <w:tcPr>
            <w:tcW w:w="1219" w:type="dxa"/>
            <w:tcBorders>
              <w:top w:val="nil"/>
              <w:left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4</w:t>
            </w:r>
          </w:p>
        </w:tc>
        <w:tc>
          <w:tcPr>
            <w:tcW w:w="1313"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57.33</w:t>
            </w:r>
          </w:p>
        </w:tc>
        <w:tc>
          <w:tcPr>
            <w:tcW w:w="1500"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386.67</w:t>
            </w:r>
          </w:p>
        </w:tc>
        <w:tc>
          <w:tcPr>
            <w:tcW w:w="1313"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7.87</w:t>
            </w:r>
          </w:p>
        </w:tc>
        <w:tc>
          <w:tcPr>
            <w:tcW w:w="1407"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w:t>
            </w:r>
          </w:p>
        </w:tc>
        <w:tc>
          <w:tcPr>
            <w:tcW w:w="1313"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44</w:t>
            </w:r>
          </w:p>
        </w:tc>
        <w:tc>
          <w:tcPr>
            <w:tcW w:w="1289" w:type="dxa"/>
            <w:tcBorders>
              <w:top w:val="nil"/>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27.63</w:t>
            </w:r>
          </w:p>
        </w:tc>
      </w:tr>
      <w:tr w:rsidR="00464B6A" w:rsidRPr="00464B6A" w:rsidTr="000635C0">
        <w:trPr>
          <w:trHeight w:val="107"/>
        </w:trPr>
        <w:tc>
          <w:tcPr>
            <w:tcW w:w="1219" w:type="dxa"/>
            <w:tcBorders>
              <w:left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LSD</w:t>
            </w:r>
            <w:r w:rsidRPr="00464B6A">
              <w:rPr>
                <w:rFonts w:ascii="Times New Roman" w:eastAsiaTheme="minorHAnsi" w:hAnsi="Times New Roman" w:cs="Times New Roman"/>
                <w:vertAlign w:val="subscript"/>
              </w:rPr>
              <w:t>(0.05)</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7.61</w:t>
            </w:r>
          </w:p>
        </w:tc>
        <w:tc>
          <w:tcPr>
            <w:tcW w:w="1500"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NS</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NS</w:t>
            </w:r>
          </w:p>
        </w:tc>
        <w:tc>
          <w:tcPr>
            <w:tcW w:w="1407"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1.04</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4.43</w:t>
            </w:r>
          </w:p>
        </w:tc>
        <w:tc>
          <w:tcPr>
            <w:tcW w:w="1289"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2.15</w:t>
            </w:r>
          </w:p>
        </w:tc>
      </w:tr>
      <w:tr w:rsidR="00464B6A" w:rsidRPr="00464B6A" w:rsidTr="000635C0">
        <w:trPr>
          <w:trHeight w:val="105"/>
        </w:trPr>
        <w:tc>
          <w:tcPr>
            <w:tcW w:w="1219" w:type="dxa"/>
            <w:tcBorders>
              <w:left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 xml:space="preserve">CV (%) </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5.89</w:t>
            </w:r>
          </w:p>
        </w:tc>
        <w:tc>
          <w:tcPr>
            <w:tcW w:w="1500"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8.55</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6.62</w:t>
            </w:r>
          </w:p>
        </w:tc>
        <w:tc>
          <w:tcPr>
            <w:tcW w:w="1407"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7.31</w:t>
            </w:r>
          </w:p>
        </w:tc>
        <w:tc>
          <w:tcPr>
            <w:tcW w:w="1313"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4.67</w:t>
            </w:r>
          </w:p>
        </w:tc>
        <w:tc>
          <w:tcPr>
            <w:tcW w:w="1289" w:type="dxa"/>
            <w:tcBorders>
              <w:left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3.62</w:t>
            </w:r>
          </w:p>
        </w:tc>
      </w:tr>
    </w:tbl>
    <w:p w:rsidR="00AB131C" w:rsidRPr="00464B6A" w:rsidRDefault="00AB131C" w:rsidP="00AB131C">
      <w:pPr>
        <w:spacing w:after="0" w:line="240" w:lineRule="auto"/>
        <w:jc w:val="both"/>
        <w:rPr>
          <w:rFonts w:ascii="Times New Roman" w:eastAsia="Times New Roman" w:hAnsi="Times New Roman" w:cs="Times New Roman"/>
          <w:sz w:val="18"/>
          <w:szCs w:val="18"/>
        </w:rPr>
      </w:pPr>
      <w:r w:rsidRPr="00464B6A">
        <w:rPr>
          <w:rFonts w:ascii="Times New Roman" w:eastAsia="Calibri" w:hAnsi="Times New Roman" w:cs="Times New Roman"/>
          <w:sz w:val="18"/>
          <w:szCs w:val="18"/>
        </w:rPr>
        <w:t>Note: 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Barley (12 row) alternate with garden pea (8 row),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Barley (12 row) alternate with lentil (8 row),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Barley (12 row)   alternate with grass pea (6 row) and T</w:t>
      </w:r>
      <w:r w:rsidRPr="00464B6A">
        <w:rPr>
          <w:rFonts w:ascii="Times New Roman" w:eastAsia="Calibri" w:hAnsi="Times New Roman" w:cs="Times New Roman"/>
          <w:sz w:val="18"/>
          <w:szCs w:val="18"/>
          <w:vertAlign w:val="subscript"/>
        </w:rPr>
        <w:t>4</w:t>
      </w:r>
      <w:r w:rsidRPr="00464B6A">
        <w:rPr>
          <w:rFonts w:ascii="Times New Roman" w:eastAsia="Calibri" w:hAnsi="Times New Roman" w:cs="Times New Roman"/>
          <w:sz w:val="18"/>
          <w:szCs w:val="18"/>
        </w:rPr>
        <w:t>= Sole Barley (48 row)</w:t>
      </w:r>
    </w:p>
    <w:p w:rsidR="00AB131C" w:rsidRPr="00464B6A" w:rsidRDefault="00AB131C" w:rsidP="00AB131C">
      <w:pPr>
        <w:spacing w:after="0" w:line="240" w:lineRule="auto"/>
        <w:ind w:left="450" w:hanging="450"/>
        <w:rPr>
          <w:rFonts w:ascii="Times New Roman" w:eastAsia="Calibri" w:hAnsi="Times New Roman" w:cs="Times New Roman"/>
          <w:sz w:val="18"/>
          <w:szCs w:val="18"/>
        </w:rPr>
      </w:pPr>
      <w:r w:rsidRPr="00464B6A">
        <w:rPr>
          <w:rFonts w:ascii="Times New Roman" w:eastAsia="Times New Roman" w:hAnsi="Times New Roman" w:cs="Times New Roman"/>
          <w:sz w:val="18"/>
          <w:szCs w:val="18"/>
        </w:rPr>
        <w:t>Price (Tk</w:t>
      </w:r>
      <w:proofErr w:type="gramStart"/>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kg): Barley = 50</w:t>
      </w: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2.</w:t>
      </w:r>
      <w:proofErr w:type="gramEnd"/>
      <w:r w:rsidRPr="00464B6A">
        <w:rPr>
          <w:rFonts w:ascii="Times New Roman" w:eastAsia="Times New Roman" w:hAnsi="Times New Roman" w:cs="Times New Roman"/>
        </w:rPr>
        <w:t xml:space="preserve"> Yield of barley and component crop in barley legume strip cropping</w:t>
      </w:r>
    </w:p>
    <w:tbl>
      <w:tblPr>
        <w:tblW w:w="9432"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18"/>
        <w:gridCol w:w="1374"/>
        <w:gridCol w:w="1879"/>
        <w:gridCol w:w="1872"/>
        <w:gridCol w:w="3089"/>
      </w:tblGrid>
      <w:tr w:rsidR="00464B6A" w:rsidRPr="00464B6A" w:rsidTr="000635C0">
        <w:trPr>
          <w:trHeight w:val="521"/>
        </w:trPr>
        <w:tc>
          <w:tcPr>
            <w:tcW w:w="1218" w:type="dxa"/>
            <w:tcBorders>
              <w:top w:val="single" w:sz="4" w:space="0" w:color="000000"/>
              <w:left w:val="nil"/>
              <w:bottom w:val="single" w:sz="4" w:space="0" w:color="000000"/>
              <w:right w:val="single" w:sz="4" w:space="0" w:color="000000"/>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1374"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Barley yield</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 (t/ha)</w:t>
            </w:r>
          </w:p>
        </w:tc>
        <w:tc>
          <w:tcPr>
            <w:tcW w:w="1879"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Component crops yield (t/ha)</w:t>
            </w:r>
          </w:p>
        </w:tc>
        <w:tc>
          <w:tcPr>
            <w:tcW w:w="1872"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Barley equivalent yield (BEY) (t/ha)</w:t>
            </w:r>
          </w:p>
        </w:tc>
        <w:tc>
          <w:tcPr>
            <w:tcW w:w="3089" w:type="dxa"/>
            <w:tcBorders>
              <w:top w:val="single" w:sz="4" w:space="0" w:color="000000"/>
              <w:left w:val="single" w:sz="4" w:space="0" w:color="000000"/>
              <w:bottom w:val="single" w:sz="4" w:space="0" w:color="000000"/>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in BEY of strip cropping over sole Barley (%)</w:t>
            </w:r>
          </w:p>
        </w:tc>
      </w:tr>
      <w:tr w:rsidR="00464B6A" w:rsidRPr="00464B6A" w:rsidTr="000635C0">
        <w:trPr>
          <w:trHeight w:val="246"/>
        </w:trPr>
        <w:tc>
          <w:tcPr>
            <w:tcW w:w="1218" w:type="dxa"/>
            <w:tcBorders>
              <w:top w:val="single" w:sz="4" w:space="0" w:color="000000"/>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374" w:type="dxa"/>
            <w:tcBorders>
              <w:top w:val="single" w:sz="4" w:space="0" w:color="000000"/>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1.40</w:t>
            </w:r>
          </w:p>
        </w:tc>
        <w:tc>
          <w:tcPr>
            <w:tcW w:w="1879" w:type="dxa"/>
            <w:tcBorders>
              <w:top w:val="single" w:sz="4" w:space="0" w:color="000000"/>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2.34</w:t>
            </w:r>
          </w:p>
        </w:tc>
        <w:tc>
          <w:tcPr>
            <w:tcW w:w="1872" w:type="dxa"/>
            <w:tcBorders>
              <w:top w:val="single" w:sz="4" w:space="0" w:color="000000"/>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4.21</w:t>
            </w:r>
          </w:p>
        </w:tc>
        <w:tc>
          <w:tcPr>
            <w:tcW w:w="3089" w:type="dxa"/>
            <w:tcBorders>
              <w:top w:val="single" w:sz="4" w:space="0" w:color="000000"/>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93.12</w:t>
            </w:r>
          </w:p>
        </w:tc>
      </w:tr>
      <w:tr w:rsidR="00464B6A" w:rsidRPr="00464B6A" w:rsidTr="000635C0">
        <w:trPr>
          <w:trHeight w:val="260"/>
        </w:trPr>
        <w:tc>
          <w:tcPr>
            <w:tcW w:w="1218" w:type="dxa"/>
            <w:tcBorders>
              <w:top w:val="nil"/>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374"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1.33</w:t>
            </w:r>
          </w:p>
        </w:tc>
        <w:tc>
          <w:tcPr>
            <w:tcW w:w="1879"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1.03</w:t>
            </w:r>
          </w:p>
        </w:tc>
        <w:tc>
          <w:tcPr>
            <w:tcW w:w="187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2.77</w:t>
            </w:r>
          </w:p>
        </w:tc>
        <w:tc>
          <w:tcPr>
            <w:tcW w:w="3089"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27.06</w:t>
            </w:r>
          </w:p>
        </w:tc>
      </w:tr>
      <w:tr w:rsidR="00464B6A" w:rsidRPr="00464B6A" w:rsidTr="000635C0">
        <w:trPr>
          <w:trHeight w:val="260"/>
        </w:trPr>
        <w:tc>
          <w:tcPr>
            <w:tcW w:w="1218" w:type="dxa"/>
            <w:tcBorders>
              <w:top w:val="nil"/>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374"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1.28</w:t>
            </w:r>
          </w:p>
        </w:tc>
        <w:tc>
          <w:tcPr>
            <w:tcW w:w="1879"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0.98</w:t>
            </w:r>
          </w:p>
        </w:tc>
        <w:tc>
          <w:tcPr>
            <w:tcW w:w="187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2.46</w:t>
            </w:r>
          </w:p>
        </w:tc>
        <w:tc>
          <w:tcPr>
            <w:tcW w:w="3089"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12.84</w:t>
            </w:r>
          </w:p>
        </w:tc>
      </w:tr>
      <w:tr w:rsidR="00464B6A" w:rsidRPr="00464B6A" w:rsidTr="000635C0">
        <w:trPr>
          <w:trHeight w:val="246"/>
        </w:trPr>
        <w:tc>
          <w:tcPr>
            <w:tcW w:w="1218" w:type="dxa"/>
            <w:tcBorders>
              <w:top w:val="nil"/>
              <w:left w:val="nil"/>
              <w:bottom w:val="single" w:sz="4" w:space="0" w:color="auto"/>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374" w:type="dxa"/>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2.18</w:t>
            </w:r>
          </w:p>
        </w:tc>
        <w:tc>
          <w:tcPr>
            <w:tcW w:w="1879" w:type="dxa"/>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872" w:type="dxa"/>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2.18</w:t>
            </w:r>
          </w:p>
        </w:tc>
        <w:tc>
          <w:tcPr>
            <w:tcW w:w="3089" w:type="dxa"/>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r>
      <w:tr w:rsidR="00464B6A" w:rsidRPr="00464B6A" w:rsidTr="000635C0">
        <w:trPr>
          <w:trHeight w:val="246"/>
        </w:trPr>
        <w:tc>
          <w:tcPr>
            <w:tcW w:w="1218" w:type="dxa"/>
            <w:tcBorders>
              <w:top w:val="single" w:sz="4" w:space="0" w:color="auto"/>
              <w:left w:val="nil"/>
              <w:bottom w:val="single" w:sz="4" w:space="0" w:color="auto"/>
              <w:right w:val="nil"/>
            </w:tcBorders>
            <w:hideMark/>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LSD</w:t>
            </w:r>
            <w:r w:rsidRPr="00464B6A">
              <w:rPr>
                <w:rFonts w:ascii="Times New Roman" w:eastAsia="Times New Roman" w:hAnsi="Times New Roman" w:cs="Times New Roman"/>
                <w:vertAlign w:val="subscript"/>
              </w:rPr>
              <w:t>(0.05)</w:t>
            </w:r>
          </w:p>
        </w:tc>
        <w:tc>
          <w:tcPr>
            <w:tcW w:w="1374"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0.18</w:t>
            </w:r>
          </w:p>
        </w:tc>
        <w:tc>
          <w:tcPr>
            <w:tcW w:w="1879"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0.18</w:t>
            </w:r>
          </w:p>
        </w:tc>
        <w:tc>
          <w:tcPr>
            <w:tcW w:w="1872"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3089"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r>
      <w:tr w:rsidR="00464B6A" w:rsidRPr="00464B6A" w:rsidTr="000635C0">
        <w:trPr>
          <w:trHeight w:val="274"/>
        </w:trPr>
        <w:tc>
          <w:tcPr>
            <w:tcW w:w="1218" w:type="dxa"/>
            <w:tcBorders>
              <w:top w:val="single" w:sz="4" w:space="0" w:color="auto"/>
              <w:left w:val="nil"/>
              <w:bottom w:val="single" w:sz="4" w:space="0" w:color="auto"/>
              <w:right w:val="nil"/>
            </w:tcBorders>
            <w:hideMark/>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CV (%)</w:t>
            </w:r>
          </w:p>
        </w:tc>
        <w:tc>
          <w:tcPr>
            <w:tcW w:w="1374"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5.74</w:t>
            </w:r>
          </w:p>
        </w:tc>
        <w:tc>
          <w:tcPr>
            <w:tcW w:w="1879"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5.37</w:t>
            </w:r>
          </w:p>
        </w:tc>
        <w:tc>
          <w:tcPr>
            <w:tcW w:w="1872"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3089"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r>
    </w:tbl>
    <w:p w:rsidR="00464B6A" w:rsidRPr="00464B6A" w:rsidRDefault="00464B6A" w:rsidP="00464B6A">
      <w:pPr>
        <w:spacing w:after="0" w:line="240" w:lineRule="auto"/>
        <w:rPr>
          <w:rFonts w:ascii="Times New Roman" w:eastAsia="Times New Roman" w:hAnsi="Times New Roman" w:cs="Times New Roman"/>
          <w:sz w:val="18"/>
          <w:szCs w:val="18"/>
        </w:rPr>
      </w:pPr>
      <w:r w:rsidRPr="00464B6A">
        <w:rPr>
          <w:rFonts w:ascii="Times New Roman" w:eastAsia="Times New Roman" w:hAnsi="Times New Roman" w:cs="Times New Roman"/>
          <w:sz w:val="18"/>
          <w:szCs w:val="18"/>
        </w:rPr>
        <w:t>Price (Tk</w:t>
      </w:r>
      <w:proofErr w:type="gramStart"/>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kg): Barley = 50, Garden pea = 60, Lentil= 70, Grass pea= 60</w:t>
      </w:r>
    </w:p>
    <w:p w:rsidR="00AB131C" w:rsidRDefault="00AB131C" w:rsidP="00464B6A">
      <w:pPr>
        <w:spacing w:after="0" w:line="240" w:lineRule="auto"/>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Table 3.</w:t>
      </w:r>
      <w:proofErr w:type="gramEnd"/>
      <w:r w:rsidRPr="00464B6A">
        <w:rPr>
          <w:rFonts w:ascii="Times New Roman" w:eastAsia="Times New Roman" w:hAnsi="Times New Roman" w:cs="Times New Roman"/>
        </w:rPr>
        <w:t xml:space="preserve"> Effect of strip cropping treatment on nutrients content of soil </w:t>
      </w:r>
    </w:p>
    <w:tbl>
      <w:tblPr>
        <w:tblStyle w:val="TableGrid187"/>
        <w:tblW w:w="9432" w:type="dxa"/>
        <w:tblInd w:w="108" w:type="dxa"/>
        <w:tblLayout w:type="fixed"/>
        <w:tblLook w:val="04A0" w:firstRow="1" w:lastRow="0" w:firstColumn="1" w:lastColumn="0" w:noHBand="0" w:noVBand="1"/>
      </w:tblPr>
      <w:tblGrid>
        <w:gridCol w:w="1242"/>
        <w:gridCol w:w="990"/>
        <w:gridCol w:w="1080"/>
        <w:gridCol w:w="990"/>
        <w:gridCol w:w="1080"/>
        <w:gridCol w:w="990"/>
        <w:gridCol w:w="900"/>
        <w:gridCol w:w="1350"/>
        <w:gridCol w:w="810"/>
      </w:tblGrid>
      <w:tr w:rsidR="00464B6A" w:rsidRPr="00464B6A" w:rsidTr="000635C0">
        <w:trPr>
          <w:trHeight w:val="235"/>
        </w:trPr>
        <w:tc>
          <w:tcPr>
            <w:tcW w:w="1242" w:type="dxa"/>
            <w:tcBorders>
              <w:top w:val="single" w:sz="4" w:space="0" w:color="auto"/>
              <w:left w:val="nil"/>
              <w:bottom w:val="single" w:sz="4" w:space="0" w:color="auto"/>
              <w:right w:val="single" w:sz="4" w:space="0" w:color="auto"/>
            </w:tcBorders>
            <w:hideMark/>
          </w:tcPr>
          <w:p w:rsidR="00464B6A" w:rsidRPr="00464B6A" w:rsidRDefault="00464B6A" w:rsidP="00464B6A">
            <w:pPr>
              <w:ind w:right="-201"/>
            </w:pPr>
            <w:r w:rsidRPr="00464B6A">
              <w:t>Treatment</w:t>
            </w:r>
          </w:p>
        </w:tc>
        <w:tc>
          <w:tcPr>
            <w:tcW w:w="2070" w:type="dxa"/>
            <w:gridSpan w:val="2"/>
            <w:tcBorders>
              <w:top w:val="single" w:sz="4" w:space="0" w:color="auto"/>
              <w:left w:val="single" w:sz="4" w:space="0" w:color="auto"/>
              <w:bottom w:val="single" w:sz="4" w:space="0" w:color="auto"/>
              <w:right w:val="single" w:sz="4" w:space="0" w:color="auto"/>
            </w:tcBorders>
            <w:hideMark/>
          </w:tcPr>
          <w:p w:rsidR="00464B6A" w:rsidRPr="00464B6A" w:rsidRDefault="00464B6A" w:rsidP="00464B6A">
            <w:r w:rsidRPr="00464B6A">
              <w:t>OC</w:t>
            </w:r>
          </w:p>
        </w:tc>
        <w:tc>
          <w:tcPr>
            <w:tcW w:w="2070" w:type="dxa"/>
            <w:gridSpan w:val="2"/>
            <w:tcBorders>
              <w:top w:val="single" w:sz="4" w:space="0" w:color="auto"/>
              <w:left w:val="single" w:sz="4" w:space="0" w:color="auto"/>
              <w:bottom w:val="single" w:sz="4" w:space="0" w:color="auto"/>
              <w:right w:val="single" w:sz="4" w:space="0" w:color="auto"/>
            </w:tcBorders>
            <w:hideMark/>
          </w:tcPr>
          <w:p w:rsidR="00464B6A" w:rsidRPr="00464B6A" w:rsidRDefault="00464B6A" w:rsidP="00464B6A">
            <w:r w:rsidRPr="00464B6A">
              <w:t>Nitrogen</w:t>
            </w:r>
          </w:p>
        </w:tc>
        <w:tc>
          <w:tcPr>
            <w:tcW w:w="1890" w:type="dxa"/>
            <w:gridSpan w:val="2"/>
            <w:tcBorders>
              <w:top w:val="single" w:sz="4" w:space="0" w:color="auto"/>
              <w:left w:val="single" w:sz="4" w:space="0" w:color="auto"/>
              <w:bottom w:val="single" w:sz="4" w:space="0" w:color="auto"/>
              <w:right w:val="single" w:sz="4" w:space="0" w:color="auto"/>
            </w:tcBorders>
            <w:hideMark/>
          </w:tcPr>
          <w:p w:rsidR="00464B6A" w:rsidRPr="00464B6A" w:rsidRDefault="00464B6A" w:rsidP="00464B6A">
            <w:r w:rsidRPr="00464B6A">
              <w:t>Phosphorus</w:t>
            </w:r>
          </w:p>
        </w:tc>
        <w:tc>
          <w:tcPr>
            <w:tcW w:w="2160" w:type="dxa"/>
            <w:gridSpan w:val="2"/>
            <w:tcBorders>
              <w:top w:val="single" w:sz="4" w:space="0" w:color="auto"/>
              <w:left w:val="single" w:sz="4" w:space="0" w:color="auto"/>
              <w:bottom w:val="single" w:sz="4" w:space="0" w:color="auto"/>
              <w:right w:val="nil"/>
            </w:tcBorders>
            <w:hideMark/>
          </w:tcPr>
          <w:p w:rsidR="00464B6A" w:rsidRPr="00464B6A" w:rsidRDefault="00464B6A" w:rsidP="00464B6A">
            <w:r w:rsidRPr="00464B6A">
              <w:t>Potassium</w:t>
            </w:r>
          </w:p>
        </w:tc>
      </w:tr>
      <w:tr w:rsidR="00464B6A" w:rsidRPr="00464B6A" w:rsidTr="000635C0">
        <w:trPr>
          <w:trHeight w:val="470"/>
        </w:trPr>
        <w:tc>
          <w:tcPr>
            <w:tcW w:w="1242" w:type="dxa"/>
            <w:tcBorders>
              <w:top w:val="single" w:sz="4" w:space="0" w:color="auto"/>
              <w:left w:val="nil"/>
              <w:bottom w:val="single" w:sz="4" w:space="0" w:color="auto"/>
              <w:right w:val="single" w:sz="4" w:space="0" w:color="auto"/>
            </w:tcBorders>
          </w:tcPr>
          <w:p w:rsidR="00464B6A" w:rsidRPr="00464B6A" w:rsidRDefault="00464B6A" w:rsidP="00464B6A"/>
        </w:tc>
        <w:tc>
          <w:tcPr>
            <w:tcW w:w="99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pPr>
            <w:r w:rsidRPr="00464B6A">
              <w:t>(%)</w:t>
            </w:r>
          </w:p>
        </w:tc>
        <w:tc>
          <w:tcPr>
            <w:tcW w:w="108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pPr>
            <w:r w:rsidRPr="00464B6A">
              <w:t>(%)</w:t>
            </w:r>
          </w:p>
          <w:p w:rsidR="00464B6A" w:rsidRPr="00464B6A" w:rsidRDefault="00464B6A" w:rsidP="00464B6A">
            <w:pPr>
              <w:ind w:right="-110" w:hanging="157"/>
              <w:jc w:val="center"/>
            </w:pPr>
            <w:r w:rsidRPr="00464B6A">
              <w:t>Increase</w:t>
            </w:r>
          </w:p>
        </w:tc>
        <w:tc>
          <w:tcPr>
            <w:tcW w:w="99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pPr>
            <w:r w:rsidRPr="00464B6A">
              <w:t>(%)</w:t>
            </w:r>
          </w:p>
        </w:tc>
        <w:tc>
          <w:tcPr>
            <w:tcW w:w="108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pPr>
            <w:r w:rsidRPr="00464B6A">
              <w:t>(%)</w:t>
            </w:r>
          </w:p>
          <w:p w:rsidR="00464B6A" w:rsidRPr="00464B6A" w:rsidRDefault="00464B6A" w:rsidP="00464B6A">
            <w:pPr>
              <w:ind w:left="-108" w:right="-113" w:firstLine="108"/>
              <w:jc w:val="center"/>
            </w:pPr>
            <w:r w:rsidRPr="00464B6A">
              <w:t>Increase</w:t>
            </w:r>
          </w:p>
        </w:tc>
        <w:tc>
          <w:tcPr>
            <w:tcW w:w="99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ind w:left="-18" w:right="-198" w:hanging="90"/>
              <w:jc w:val="center"/>
            </w:pPr>
            <w:r w:rsidRPr="00464B6A">
              <w:t>(μg/g  soil)</w:t>
            </w:r>
          </w:p>
        </w:tc>
        <w:tc>
          <w:tcPr>
            <w:tcW w:w="90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pPr>
            <w:r w:rsidRPr="00464B6A">
              <w:t>(%)</w:t>
            </w:r>
          </w:p>
          <w:p w:rsidR="00464B6A" w:rsidRPr="00464B6A" w:rsidRDefault="00464B6A" w:rsidP="00464B6A">
            <w:pPr>
              <w:ind w:right="-110" w:hanging="108"/>
              <w:jc w:val="center"/>
            </w:pPr>
            <w:r w:rsidRPr="00464B6A">
              <w:t>Increase</w:t>
            </w:r>
          </w:p>
        </w:tc>
        <w:tc>
          <w:tcPr>
            <w:tcW w:w="135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ind w:right="-106" w:hanging="108"/>
              <w:jc w:val="center"/>
            </w:pPr>
            <w:r w:rsidRPr="00464B6A">
              <w:t>(meq/100g soil)</w:t>
            </w:r>
          </w:p>
        </w:tc>
        <w:tc>
          <w:tcPr>
            <w:tcW w:w="810" w:type="dxa"/>
            <w:tcBorders>
              <w:top w:val="single" w:sz="4" w:space="0" w:color="auto"/>
              <w:left w:val="single" w:sz="4" w:space="0" w:color="auto"/>
              <w:bottom w:val="single" w:sz="4" w:space="0" w:color="auto"/>
              <w:right w:val="nil"/>
            </w:tcBorders>
            <w:hideMark/>
          </w:tcPr>
          <w:p w:rsidR="00464B6A" w:rsidRPr="00464B6A" w:rsidRDefault="00464B6A" w:rsidP="00464B6A">
            <w:pPr>
              <w:jc w:val="center"/>
            </w:pPr>
            <w:r w:rsidRPr="00464B6A">
              <w:t>(%)</w:t>
            </w:r>
          </w:p>
          <w:p w:rsidR="00464B6A" w:rsidRPr="00464B6A" w:rsidRDefault="00464B6A" w:rsidP="00464B6A">
            <w:pPr>
              <w:ind w:right="-109" w:hanging="110"/>
              <w:jc w:val="center"/>
            </w:pPr>
            <w:r w:rsidRPr="00464B6A">
              <w:t>Increase</w:t>
            </w:r>
          </w:p>
        </w:tc>
      </w:tr>
      <w:tr w:rsidR="00464B6A" w:rsidRPr="00464B6A" w:rsidTr="000635C0">
        <w:trPr>
          <w:trHeight w:val="221"/>
        </w:trPr>
        <w:tc>
          <w:tcPr>
            <w:tcW w:w="1242" w:type="dxa"/>
            <w:tcBorders>
              <w:top w:val="single" w:sz="4" w:space="0" w:color="auto"/>
              <w:left w:val="nil"/>
              <w:bottom w:val="nil"/>
              <w:right w:val="nil"/>
            </w:tcBorders>
            <w:hideMark/>
          </w:tcPr>
          <w:p w:rsidR="00464B6A" w:rsidRPr="00464B6A" w:rsidRDefault="00464B6A" w:rsidP="00464B6A">
            <w:r w:rsidRPr="00464B6A">
              <w:t>T</w:t>
            </w:r>
            <w:r w:rsidRPr="00464B6A">
              <w:rPr>
                <w:vertAlign w:val="subscript"/>
              </w:rPr>
              <w:t>1</w:t>
            </w:r>
          </w:p>
        </w:tc>
        <w:tc>
          <w:tcPr>
            <w:tcW w:w="990" w:type="dxa"/>
            <w:tcBorders>
              <w:top w:val="single" w:sz="4" w:space="0" w:color="auto"/>
              <w:left w:val="nil"/>
              <w:bottom w:val="nil"/>
              <w:right w:val="nil"/>
            </w:tcBorders>
            <w:hideMark/>
          </w:tcPr>
          <w:p w:rsidR="00464B6A" w:rsidRPr="00464B6A" w:rsidRDefault="00464B6A" w:rsidP="00464B6A">
            <w:r w:rsidRPr="00464B6A">
              <w:t>1.46</w:t>
            </w:r>
          </w:p>
        </w:tc>
        <w:tc>
          <w:tcPr>
            <w:tcW w:w="1080" w:type="dxa"/>
            <w:tcBorders>
              <w:top w:val="single" w:sz="4" w:space="0" w:color="auto"/>
              <w:left w:val="nil"/>
              <w:bottom w:val="nil"/>
              <w:right w:val="nil"/>
            </w:tcBorders>
            <w:hideMark/>
          </w:tcPr>
          <w:p w:rsidR="00464B6A" w:rsidRPr="00464B6A" w:rsidRDefault="00464B6A" w:rsidP="00464B6A">
            <w:r w:rsidRPr="00464B6A">
              <w:t>23.72</w:t>
            </w:r>
          </w:p>
        </w:tc>
        <w:tc>
          <w:tcPr>
            <w:tcW w:w="990" w:type="dxa"/>
            <w:tcBorders>
              <w:top w:val="single" w:sz="4" w:space="0" w:color="auto"/>
              <w:left w:val="nil"/>
              <w:bottom w:val="nil"/>
              <w:right w:val="nil"/>
            </w:tcBorders>
            <w:hideMark/>
          </w:tcPr>
          <w:p w:rsidR="00464B6A" w:rsidRPr="00464B6A" w:rsidRDefault="00464B6A" w:rsidP="00464B6A">
            <w:r w:rsidRPr="00464B6A">
              <w:t>0.130</w:t>
            </w:r>
          </w:p>
        </w:tc>
        <w:tc>
          <w:tcPr>
            <w:tcW w:w="1080" w:type="dxa"/>
            <w:tcBorders>
              <w:top w:val="single" w:sz="4" w:space="0" w:color="auto"/>
              <w:left w:val="nil"/>
              <w:bottom w:val="nil"/>
              <w:right w:val="nil"/>
            </w:tcBorders>
            <w:hideMark/>
          </w:tcPr>
          <w:p w:rsidR="00464B6A" w:rsidRPr="00464B6A" w:rsidRDefault="00464B6A" w:rsidP="00464B6A">
            <w:r w:rsidRPr="00464B6A">
              <w:t>32.65</w:t>
            </w:r>
          </w:p>
        </w:tc>
        <w:tc>
          <w:tcPr>
            <w:tcW w:w="990" w:type="dxa"/>
            <w:tcBorders>
              <w:top w:val="single" w:sz="4" w:space="0" w:color="auto"/>
              <w:left w:val="nil"/>
              <w:bottom w:val="nil"/>
              <w:right w:val="nil"/>
            </w:tcBorders>
            <w:hideMark/>
          </w:tcPr>
          <w:p w:rsidR="00464B6A" w:rsidRPr="00464B6A" w:rsidRDefault="00464B6A" w:rsidP="00464B6A">
            <w:r w:rsidRPr="00464B6A">
              <w:t>24.08</w:t>
            </w:r>
          </w:p>
        </w:tc>
        <w:tc>
          <w:tcPr>
            <w:tcW w:w="900" w:type="dxa"/>
            <w:tcBorders>
              <w:top w:val="single" w:sz="4" w:space="0" w:color="auto"/>
              <w:left w:val="nil"/>
              <w:bottom w:val="nil"/>
              <w:right w:val="nil"/>
            </w:tcBorders>
            <w:hideMark/>
          </w:tcPr>
          <w:p w:rsidR="00464B6A" w:rsidRPr="00464B6A" w:rsidRDefault="00464B6A" w:rsidP="00464B6A">
            <w:r w:rsidRPr="00464B6A">
              <w:t>27.09</w:t>
            </w:r>
          </w:p>
        </w:tc>
        <w:tc>
          <w:tcPr>
            <w:tcW w:w="1350" w:type="dxa"/>
            <w:tcBorders>
              <w:top w:val="single" w:sz="4" w:space="0" w:color="auto"/>
              <w:left w:val="nil"/>
              <w:bottom w:val="nil"/>
              <w:right w:val="nil"/>
            </w:tcBorders>
            <w:hideMark/>
          </w:tcPr>
          <w:p w:rsidR="00464B6A" w:rsidRPr="00464B6A" w:rsidRDefault="00464B6A" w:rsidP="00464B6A">
            <w:r w:rsidRPr="00464B6A">
              <w:t>0.087</w:t>
            </w:r>
          </w:p>
        </w:tc>
        <w:tc>
          <w:tcPr>
            <w:tcW w:w="810" w:type="dxa"/>
            <w:tcBorders>
              <w:top w:val="single" w:sz="4" w:space="0" w:color="auto"/>
              <w:left w:val="nil"/>
              <w:bottom w:val="nil"/>
              <w:right w:val="nil"/>
            </w:tcBorders>
            <w:hideMark/>
          </w:tcPr>
          <w:p w:rsidR="00464B6A" w:rsidRPr="00464B6A" w:rsidRDefault="00464B6A" w:rsidP="00464B6A">
            <w:r w:rsidRPr="00464B6A">
              <w:t>3.57</w:t>
            </w:r>
          </w:p>
        </w:tc>
      </w:tr>
      <w:tr w:rsidR="00464B6A" w:rsidRPr="00464B6A" w:rsidTr="000635C0">
        <w:trPr>
          <w:trHeight w:val="235"/>
        </w:trPr>
        <w:tc>
          <w:tcPr>
            <w:tcW w:w="1242" w:type="dxa"/>
            <w:tcBorders>
              <w:top w:val="nil"/>
              <w:left w:val="nil"/>
              <w:bottom w:val="nil"/>
              <w:right w:val="nil"/>
            </w:tcBorders>
            <w:hideMark/>
          </w:tcPr>
          <w:p w:rsidR="00464B6A" w:rsidRPr="00464B6A" w:rsidRDefault="00464B6A" w:rsidP="00464B6A">
            <w:r w:rsidRPr="00464B6A">
              <w:t>T</w:t>
            </w:r>
            <w:r w:rsidRPr="00464B6A">
              <w:rPr>
                <w:vertAlign w:val="subscript"/>
              </w:rPr>
              <w:t>2</w:t>
            </w:r>
          </w:p>
        </w:tc>
        <w:tc>
          <w:tcPr>
            <w:tcW w:w="990" w:type="dxa"/>
            <w:tcBorders>
              <w:top w:val="nil"/>
              <w:left w:val="nil"/>
              <w:bottom w:val="nil"/>
              <w:right w:val="nil"/>
            </w:tcBorders>
            <w:hideMark/>
          </w:tcPr>
          <w:p w:rsidR="00464B6A" w:rsidRPr="00464B6A" w:rsidRDefault="00464B6A" w:rsidP="00464B6A">
            <w:r w:rsidRPr="00464B6A">
              <w:t>1.37</w:t>
            </w:r>
          </w:p>
        </w:tc>
        <w:tc>
          <w:tcPr>
            <w:tcW w:w="1080" w:type="dxa"/>
            <w:tcBorders>
              <w:top w:val="nil"/>
              <w:left w:val="nil"/>
              <w:bottom w:val="nil"/>
              <w:right w:val="nil"/>
            </w:tcBorders>
            <w:hideMark/>
          </w:tcPr>
          <w:p w:rsidR="00464B6A" w:rsidRPr="00464B6A" w:rsidRDefault="00464B6A" w:rsidP="00464B6A">
            <w:r w:rsidRPr="00464B6A">
              <w:t>16.10</w:t>
            </w:r>
          </w:p>
        </w:tc>
        <w:tc>
          <w:tcPr>
            <w:tcW w:w="990" w:type="dxa"/>
            <w:tcBorders>
              <w:top w:val="nil"/>
              <w:left w:val="nil"/>
              <w:bottom w:val="nil"/>
              <w:right w:val="nil"/>
            </w:tcBorders>
            <w:hideMark/>
          </w:tcPr>
          <w:p w:rsidR="00464B6A" w:rsidRPr="00464B6A" w:rsidRDefault="00464B6A" w:rsidP="00464B6A">
            <w:r w:rsidRPr="00464B6A">
              <w:t>0.120</w:t>
            </w:r>
          </w:p>
        </w:tc>
        <w:tc>
          <w:tcPr>
            <w:tcW w:w="1080" w:type="dxa"/>
            <w:tcBorders>
              <w:top w:val="nil"/>
              <w:left w:val="nil"/>
              <w:bottom w:val="nil"/>
              <w:right w:val="nil"/>
            </w:tcBorders>
            <w:hideMark/>
          </w:tcPr>
          <w:p w:rsidR="00464B6A" w:rsidRPr="00464B6A" w:rsidRDefault="00464B6A" w:rsidP="00464B6A">
            <w:r w:rsidRPr="00464B6A">
              <w:t>22.45</w:t>
            </w:r>
          </w:p>
        </w:tc>
        <w:tc>
          <w:tcPr>
            <w:tcW w:w="990" w:type="dxa"/>
            <w:tcBorders>
              <w:top w:val="nil"/>
              <w:left w:val="nil"/>
              <w:bottom w:val="nil"/>
              <w:right w:val="nil"/>
            </w:tcBorders>
            <w:hideMark/>
          </w:tcPr>
          <w:p w:rsidR="00464B6A" w:rsidRPr="00464B6A" w:rsidRDefault="00464B6A" w:rsidP="00464B6A">
            <w:r w:rsidRPr="00464B6A">
              <w:t>19.40</w:t>
            </w:r>
          </w:p>
        </w:tc>
        <w:tc>
          <w:tcPr>
            <w:tcW w:w="900" w:type="dxa"/>
            <w:tcBorders>
              <w:top w:val="nil"/>
              <w:left w:val="nil"/>
              <w:bottom w:val="nil"/>
              <w:right w:val="nil"/>
            </w:tcBorders>
            <w:hideMark/>
          </w:tcPr>
          <w:p w:rsidR="00464B6A" w:rsidRPr="00464B6A" w:rsidRDefault="00464B6A" w:rsidP="00464B6A">
            <w:r w:rsidRPr="00464B6A">
              <w:t>22.78</w:t>
            </w:r>
          </w:p>
        </w:tc>
        <w:tc>
          <w:tcPr>
            <w:tcW w:w="1350" w:type="dxa"/>
            <w:tcBorders>
              <w:top w:val="nil"/>
              <w:left w:val="nil"/>
              <w:bottom w:val="nil"/>
              <w:right w:val="nil"/>
            </w:tcBorders>
            <w:hideMark/>
          </w:tcPr>
          <w:p w:rsidR="00464B6A" w:rsidRPr="00464B6A" w:rsidRDefault="00464B6A" w:rsidP="00464B6A">
            <w:r w:rsidRPr="00464B6A">
              <w:t>0.082</w:t>
            </w:r>
          </w:p>
        </w:tc>
        <w:tc>
          <w:tcPr>
            <w:tcW w:w="810" w:type="dxa"/>
            <w:tcBorders>
              <w:top w:val="nil"/>
              <w:left w:val="nil"/>
              <w:bottom w:val="nil"/>
              <w:right w:val="nil"/>
            </w:tcBorders>
            <w:hideMark/>
          </w:tcPr>
          <w:p w:rsidR="00464B6A" w:rsidRPr="00464B6A" w:rsidRDefault="00464B6A" w:rsidP="00464B6A">
            <w:r w:rsidRPr="00464B6A">
              <w:t>-2.38</w:t>
            </w:r>
          </w:p>
        </w:tc>
      </w:tr>
      <w:tr w:rsidR="00464B6A" w:rsidRPr="00464B6A" w:rsidTr="000635C0">
        <w:trPr>
          <w:trHeight w:val="235"/>
        </w:trPr>
        <w:tc>
          <w:tcPr>
            <w:tcW w:w="1242" w:type="dxa"/>
            <w:tcBorders>
              <w:top w:val="nil"/>
              <w:left w:val="nil"/>
              <w:bottom w:val="nil"/>
              <w:right w:val="nil"/>
            </w:tcBorders>
            <w:hideMark/>
          </w:tcPr>
          <w:p w:rsidR="00464B6A" w:rsidRPr="00464B6A" w:rsidRDefault="00464B6A" w:rsidP="00464B6A">
            <w:r w:rsidRPr="00464B6A">
              <w:t>T</w:t>
            </w:r>
            <w:r w:rsidRPr="00464B6A">
              <w:rPr>
                <w:vertAlign w:val="subscript"/>
              </w:rPr>
              <w:t>3</w:t>
            </w:r>
          </w:p>
        </w:tc>
        <w:tc>
          <w:tcPr>
            <w:tcW w:w="990" w:type="dxa"/>
            <w:tcBorders>
              <w:top w:val="nil"/>
              <w:left w:val="nil"/>
              <w:bottom w:val="nil"/>
              <w:right w:val="nil"/>
            </w:tcBorders>
            <w:hideMark/>
          </w:tcPr>
          <w:p w:rsidR="00464B6A" w:rsidRPr="00464B6A" w:rsidRDefault="00464B6A" w:rsidP="00464B6A">
            <w:r w:rsidRPr="00464B6A">
              <w:t>1.27</w:t>
            </w:r>
          </w:p>
        </w:tc>
        <w:tc>
          <w:tcPr>
            <w:tcW w:w="1080" w:type="dxa"/>
            <w:tcBorders>
              <w:top w:val="nil"/>
              <w:left w:val="nil"/>
              <w:bottom w:val="nil"/>
              <w:right w:val="nil"/>
            </w:tcBorders>
            <w:hideMark/>
          </w:tcPr>
          <w:p w:rsidR="00464B6A" w:rsidRPr="00464B6A" w:rsidRDefault="00464B6A" w:rsidP="00464B6A">
            <w:r w:rsidRPr="00464B6A">
              <w:t>7.63</w:t>
            </w:r>
          </w:p>
        </w:tc>
        <w:tc>
          <w:tcPr>
            <w:tcW w:w="990" w:type="dxa"/>
            <w:tcBorders>
              <w:top w:val="nil"/>
              <w:left w:val="nil"/>
              <w:bottom w:val="nil"/>
              <w:right w:val="nil"/>
            </w:tcBorders>
            <w:hideMark/>
          </w:tcPr>
          <w:p w:rsidR="00464B6A" w:rsidRPr="00464B6A" w:rsidRDefault="00464B6A" w:rsidP="00464B6A">
            <w:r w:rsidRPr="00464B6A">
              <w:t>0.118</w:t>
            </w:r>
          </w:p>
        </w:tc>
        <w:tc>
          <w:tcPr>
            <w:tcW w:w="1080" w:type="dxa"/>
            <w:tcBorders>
              <w:top w:val="nil"/>
              <w:left w:val="nil"/>
              <w:bottom w:val="nil"/>
              <w:right w:val="nil"/>
            </w:tcBorders>
            <w:hideMark/>
          </w:tcPr>
          <w:p w:rsidR="00464B6A" w:rsidRPr="00464B6A" w:rsidRDefault="00464B6A" w:rsidP="00464B6A">
            <w:r w:rsidRPr="00464B6A">
              <w:t>20.41</w:t>
            </w:r>
          </w:p>
        </w:tc>
        <w:tc>
          <w:tcPr>
            <w:tcW w:w="990" w:type="dxa"/>
            <w:tcBorders>
              <w:top w:val="nil"/>
              <w:left w:val="nil"/>
              <w:bottom w:val="nil"/>
              <w:right w:val="nil"/>
            </w:tcBorders>
            <w:hideMark/>
          </w:tcPr>
          <w:p w:rsidR="00464B6A" w:rsidRPr="00464B6A" w:rsidRDefault="00464B6A" w:rsidP="00464B6A">
            <w:r w:rsidRPr="00464B6A">
              <w:t>18.39</w:t>
            </w:r>
          </w:p>
        </w:tc>
        <w:tc>
          <w:tcPr>
            <w:tcW w:w="900" w:type="dxa"/>
            <w:tcBorders>
              <w:top w:val="nil"/>
              <w:left w:val="nil"/>
              <w:bottom w:val="nil"/>
              <w:right w:val="nil"/>
            </w:tcBorders>
            <w:hideMark/>
          </w:tcPr>
          <w:p w:rsidR="00464B6A" w:rsidRPr="00464B6A" w:rsidRDefault="00464B6A" w:rsidP="00464B6A">
            <w:r w:rsidRPr="00464B6A">
              <w:t>16.39</w:t>
            </w:r>
          </w:p>
        </w:tc>
        <w:tc>
          <w:tcPr>
            <w:tcW w:w="1350" w:type="dxa"/>
            <w:tcBorders>
              <w:top w:val="nil"/>
              <w:left w:val="nil"/>
              <w:bottom w:val="nil"/>
              <w:right w:val="nil"/>
            </w:tcBorders>
            <w:hideMark/>
          </w:tcPr>
          <w:p w:rsidR="00464B6A" w:rsidRPr="00464B6A" w:rsidRDefault="00464B6A" w:rsidP="00464B6A">
            <w:r w:rsidRPr="00464B6A">
              <w:t>0.083</w:t>
            </w:r>
          </w:p>
        </w:tc>
        <w:tc>
          <w:tcPr>
            <w:tcW w:w="810" w:type="dxa"/>
            <w:tcBorders>
              <w:top w:val="nil"/>
              <w:left w:val="nil"/>
              <w:bottom w:val="nil"/>
              <w:right w:val="nil"/>
            </w:tcBorders>
            <w:hideMark/>
          </w:tcPr>
          <w:p w:rsidR="00464B6A" w:rsidRPr="00464B6A" w:rsidRDefault="00464B6A" w:rsidP="00464B6A">
            <w:r w:rsidRPr="00464B6A">
              <w:t>-1.19</w:t>
            </w:r>
          </w:p>
        </w:tc>
      </w:tr>
      <w:tr w:rsidR="00464B6A" w:rsidRPr="00464B6A" w:rsidTr="000635C0">
        <w:trPr>
          <w:trHeight w:val="249"/>
        </w:trPr>
        <w:tc>
          <w:tcPr>
            <w:tcW w:w="1242" w:type="dxa"/>
            <w:tcBorders>
              <w:top w:val="nil"/>
              <w:left w:val="nil"/>
              <w:bottom w:val="single" w:sz="4" w:space="0" w:color="auto"/>
              <w:right w:val="nil"/>
            </w:tcBorders>
            <w:hideMark/>
          </w:tcPr>
          <w:p w:rsidR="00464B6A" w:rsidRPr="00464B6A" w:rsidRDefault="00464B6A" w:rsidP="00464B6A">
            <w:r w:rsidRPr="00464B6A">
              <w:t>T</w:t>
            </w:r>
            <w:r w:rsidRPr="00464B6A">
              <w:rPr>
                <w:vertAlign w:val="subscript"/>
              </w:rPr>
              <w:t>4</w:t>
            </w:r>
          </w:p>
        </w:tc>
        <w:tc>
          <w:tcPr>
            <w:tcW w:w="990" w:type="dxa"/>
            <w:tcBorders>
              <w:top w:val="nil"/>
              <w:left w:val="nil"/>
              <w:bottom w:val="single" w:sz="4" w:space="0" w:color="auto"/>
              <w:right w:val="nil"/>
            </w:tcBorders>
            <w:hideMark/>
          </w:tcPr>
          <w:p w:rsidR="00464B6A" w:rsidRPr="00464B6A" w:rsidRDefault="00464B6A" w:rsidP="00464B6A">
            <w:r w:rsidRPr="00464B6A">
              <w:t>1.18</w:t>
            </w:r>
          </w:p>
        </w:tc>
        <w:tc>
          <w:tcPr>
            <w:tcW w:w="1080" w:type="dxa"/>
            <w:tcBorders>
              <w:top w:val="nil"/>
              <w:left w:val="nil"/>
              <w:bottom w:val="single" w:sz="4" w:space="0" w:color="auto"/>
              <w:right w:val="nil"/>
            </w:tcBorders>
            <w:hideMark/>
          </w:tcPr>
          <w:p w:rsidR="00464B6A" w:rsidRPr="00464B6A" w:rsidRDefault="00464B6A" w:rsidP="00464B6A">
            <w:r w:rsidRPr="00464B6A">
              <w:t>-</w:t>
            </w:r>
          </w:p>
        </w:tc>
        <w:tc>
          <w:tcPr>
            <w:tcW w:w="990" w:type="dxa"/>
            <w:tcBorders>
              <w:top w:val="nil"/>
              <w:left w:val="nil"/>
              <w:bottom w:val="single" w:sz="4" w:space="0" w:color="auto"/>
              <w:right w:val="nil"/>
            </w:tcBorders>
            <w:hideMark/>
          </w:tcPr>
          <w:p w:rsidR="00464B6A" w:rsidRPr="00464B6A" w:rsidRDefault="00464B6A" w:rsidP="00464B6A">
            <w:r w:rsidRPr="00464B6A">
              <w:t>0.098</w:t>
            </w:r>
          </w:p>
        </w:tc>
        <w:tc>
          <w:tcPr>
            <w:tcW w:w="1080" w:type="dxa"/>
            <w:tcBorders>
              <w:top w:val="nil"/>
              <w:left w:val="nil"/>
              <w:bottom w:val="single" w:sz="4" w:space="0" w:color="auto"/>
              <w:right w:val="nil"/>
            </w:tcBorders>
            <w:hideMark/>
          </w:tcPr>
          <w:p w:rsidR="00464B6A" w:rsidRPr="00464B6A" w:rsidRDefault="00464B6A" w:rsidP="00464B6A">
            <w:r w:rsidRPr="00464B6A">
              <w:t>-</w:t>
            </w:r>
          </w:p>
        </w:tc>
        <w:tc>
          <w:tcPr>
            <w:tcW w:w="990" w:type="dxa"/>
            <w:tcBorders>
              <w:top w:val="nil"/>
              <w:left w:val="nil"/>
              <w:bottom w:val="single" w:sz="4" w:space="0" w:color="auto"/>
              <w:right w:val="nil"/>
            </w:tcBorders>
            <w:hideMark/>
          </w:tcPr>
          <w:p w:rsidR="00464B6A" w:rsidRPr="00464B6A" w:rsidRDefault="00464B6A" w:rsidP="00464B6A">
            <w:r w:rsidRPr="00464B6A">
              <w:t>15.80</w:t>
            </w:r>
          </w:p>
        </w:tc>
        <w:tc>
          <w:tcPr>
            <w:tcW w:w="900" w:type="dxa"/>
            <w:tcBorders>
              <w:top w:val="nil"/>
              <w:left w:val="nil"/>
              <w:bottom w:val="single" w:sz="4" w:space="0" w:color="auto"/>
              <w:right w:val="nil"/>
            </w:tcBorders>
            <w:hideMark/>
          </w:tcPr>
          <w:p w:rsidR="00464B6A" w:rsidRPr="00464B6A" w:rsidRDefault="00464B6A" w:rsidP="00464B6A">
            <w:r w:rsidRPr="00464B6A">
              <w:t>-</w:t>
            </w:r>
          </w:p>
        </w:tc>
        <w:tc>
          <w:tcPr>
            <w:tcW w:w="1350" w:type="dxa"/>
            <w:tcBorders>
              <w:top w:val="nil"/>
              <w:left w:val="nil"/>
              <w:bottom w:val="single" w:sz="4" w:space="0" w:color="auto"/>
              <w:right w:val="nil"/>
            </w:tcBorders>
            <w:hideMark/>
          </w:tcPr>
          <w:p w:rsidR="00464B6A" w:rsidRPr="00464B6A" w:rsidRDefault="00464B6A" w:rsidP="00464B6A">
            <w:r w:rsidRPr="00464B6A">
              <w:t>0.084</w:t>
            </w:r>
          </w:p>
        </w:tc>
        <w:tc>
          <w:tcPr>
            <w:tcW w:w="810" w:type="dxa"/>
            <w:tcBorders>
              <w:top w:val="nil"/>
              <w:left w:val="nil"/>
              <w:bottom w:val="single" w:sz="4" w:space="0" w:color="auto"/>
              <w:right w:val="nil"/>
            </w:tcBorders>
            <w:hideMark/>
          </w:tcPr>
          <w:p w:rsidR="00464B6A" w:rsidRPr="00464B6A" w:rsidRDefault="00464B6A" w:rsidP="00464B6A">
            <w:r w:rsidRPr="00464B6A">
              <w:t>-</w:t>
            </w:r>
          </w:p>
        </w:tc>
      </w:tr>
    </w:tbl>
    <w:p w:rsidR="00464B6A" w:rsidRPr="00464B6A" w:rsidRDefault="00464B6A" w:rsidP="00464B6A">
      <w:pPr>
        <w:spacing w:after="0" w:line="240" w:lineRule="auto"/>
        <w:rPr>
          <w:rFonts w:ascii="Times New Roman" w:eastAsia="Times New Roman" w:hAnsi="Times New Roman" w:cs="Times New Roman"/>
          <w:sz w:val="8"/>
        </w:rPr>
      </w:pPr>
    </w:p>
    <w:p w:rsidR="00464B6A" w:rsidRPr="003A7CCD" w:rsidRDefault="00464B6A" w:rsidP="00464B6A">
      <w:pPr>
        <w:spacing w:after="0" w:line="240" w:lineRule="auto"/>
        <w:rPr>
          <w:rFonts w:ascii="Times New Roman" w:eastAsia="Times New Roman" w:hAnsi="Times New Roman" w:cs="Times New Roman"/>
          <w:sz w:val="2"/>
        </w:rPr>
      </w:pPr>
    </w:p>
    <w:p w:rsidR="00464B6A" w:rsidRPr="00464B6A" w:rsidRDefault="00464B6A" w:rsidP="00464B6A">
      <w:pPr>
        <w:spacing w:after="0" w:line="240" w:lineRule="auto"/>
        <w:rPr>
          <w:rFonts w:ascii="Times New Roman" w:eastAsia="Times New Roman" w:hAnsi="Times New Roman" w:cs="Times New Roman"/>
          <w:sz w:val="8"/>
        </w:rPr>
      </w:pP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Table 4.</w:t>
      </w:r>
      <w:proofErr w:type="gramEnd"/>
      <w:r w:rsidRPr="00464B6A">
        <w:rPr>
          <w:rFonts w:ascii="Times New Roman" w:eastAsia="Times New Roman" w:hAnsi="Times New Roman" w:cs="Times New Roman"/>
        </w:rPr>
        <w:t xml:space="preserve"> Effect of strip cropping treatment on nutrients content of barley grain</w:t>
      </w:r>
    </w:p>
    <w:tbl>
      <w:tblPr>
        <w:tblStyle w:val="TableGrid187"/>
        <w:tblpPr w:leftFromText="180" w:rightFromText="180" w:vertAnchor="text" w:tblpX="108" w:tblpY="1"/>
        <w:tblOverlap w:val="never"/>
        <w:tblW w:w="9378" w:type="dxa"/>
        <w:tblLayout w:type="fixed"/>
        <w:tblLook w:val="04A0" w:firstRow="1" w:lastRow="0" w:firstColumn="1" w:lastColumn="0" w:noHBand="0" w:noVBand="1"/>
      </w:tblPr>
      <w:tblGrid>
        <w:gridCol w:w="990"/>
        <w:gridCol w:w="630"/>
        <w:gridCol w:w="900"/>
        <w:gridCol w:w="810"/>
        <w:gridCol w:w="900"/>
        <w:gridCol w:w="720"/>
        <w:gridCol w:w="918"/>
        <w:gridCol w:w="702"/>
        <w:gridCol w:w="900"/>
        <w:gridCol w:w="720"/>
        <w:gridCol w:w="1188"/>
      </w:tblGrid>
      <w:tr w:rsidR="00464B6A" w:rsidRPr="00464B6A" w:rsidTr="000635C0">
        <w:trPr>
          <w:trHeight w:val="239"/>
        </w:trPr>
        <w:tc>
          <w:tcPr>
            <w:tcW w:w="990" w:type="dxa"/>
            <w:vMerge w:val="restart"/>
            <w:tcBorders>
              <w:left w:val="nil"/>
            </w:tcBorders>
            <w:hideMark/>
          </w:tcPr>
          <w:p w:rsidR="00464B6A" w:rsidRPr="00464B6A" w:rsidRDefault="00464B6A" w:rsidP="00464B6A">
            <w:pPr>
              <w:ind w:right="-201" w:hanging="113"/>
              <w:rPr>
                <w:sz w:val="22"/>
                <w:szCs w:val="22"/>
              </w:rPr>
            </w:pPr>
            <w:r w:rsidRPr="00464B6A">
              <w:rPr>
                <w:sz w:val="22"/>
                <w:szCs w:val="22"/>
              </w:rPr>
              <w:t>Treatment</w:t>
            </w:r>
          </w:p>
        </w:tc>
        <w:tc>
          <w:tcPr>
            <w:tcW w:w="1530" w:type="dxa"/>
            <w:gridSpan w:val="2"/>
            <w:hideMark/>
          </w:tcPr>
          <w:p w:rsidR="00464B6A" w:rsidRPr="00464B6A" w:rsidRDefault="00464B6A" w:rsidP="00464B6A">
            <w:pPr>
              <w:jc w:val="center"/>
              <w:rPr>
                <w:sz w:val="22"/>
                <w:szCs w:val="22"/>
              </w:rPr>
            </w:pPr>
            <w:r w:rsidRPr="00464B6A">
              <w:rPr>
                <w:sz w:val="22"/>
                <w:szCs w:val="22"/>
              </w:rPr>
              <w:t>Nitrogen</w:t>
            </w:r>
          </w:p>
        </w:tc>
        <w:tc>
          <w:tcPr>
            <w:tcW w:w="1710" w:type="dxa"/>
            <w:gridSpan w:val="2"/>
            <w:hideMark/>
          </w:tcPr>
          <w:p w:rsidR="00464B6A" w:rsidRPr="00464B6A" w:rsidRDefault="00464B6A" w:rsidP="00464B6A">
            <w:pPr>
              <w:jc w:val="center"/>
              <w:rPr>
                <w:sz w:val="22"/>
                <w:szCs w:val="22"/>
              </w:rPr>
            </w:pPr>
            <w:r w:rsidRPr="00464B6A">
              <w:rPr>
                <w:sz w:val="22"/>
                <w:szCs w:val="22"/>
              </w:rPr>
              <w:t>Phosphorus</w:t>
            </w:r>
          </w:p>
        </w:tc>
        <w:tc>
          <w:tcPr>
            <w:tcW w:w="1638" w:type="dxa"/>
            <w:gridSpan w:val="2"/>
            <w:hideMark/>
          </w:tcPr>
          <w:p w:rsidR="00464B6A" w:rsidRPr="00464B6A" w:rsidRDefault="00464B6A" w:rsidP="00464B6A">
            <w:pPr>
              <w:jc w:val="center"/>
              <w:rPr>
                <w:sz w:val="22"/>
                <w:szCs w:val="22"/>
              </w:rPr>
            </w:pPr>
            <w:r w:rsidRPr="00464B6A">
              <w:rPr>
                <w:sz w:val="22"/>
                <w:szCs w:val="22"/>
              </w:rPr>
              <w:t>Potassium</w:t>
            </w:r>
          </w:p>
        </w:tc>
        <w:tc>
          <w:tcPr>
            <w:tcW w:w="1602" w:type="dxa"/>
            <w:gridSpan w:val="2"/>
            <w:hideMark/>
          </w:tcPr>
          <w:p w:rsidR="00464B6A" w:rsidRPr="00464B6A" w:rsidRDefault="00464B6A" w:rsidP="00464B6A">
            <w:pPr>
              <w:jc w:val="center"/>
              <w:rPr>
                <w:sz w:val="22"/>
                <w:szCs w:val="22"/>
              </w:rPr>
            </w:pPr>
            <w:r w:rsidRPr="00464B6A">
              <w:rPr>
                <w:sz w:val="22"/>
                <w:szCs w:val="22"/>
              </w:rPr>
              <w:t>Calcium</w:t>
            </w:r>
          </w:p>
        </w:tc>
        <w:tc>
          <w:tcPr>
            <w:tcW w:w="1908" w:type="dxa"/>
            <w:gridSpan w:val="2"/>
            <w:tcBorders>
              <w:right w:val="nil"/>
            </w:tcBorders>
          </w:tcPr>
          <w:p w:rsidR="00464B6A" w:rsidRPr="00464B6A" w:rsidRDefault="00464B6A" w:rsidP="00464B6A">
            <w:pPr>
              <w:jc w:val="center"/>
              <w:rPr>
                <w:sz w:val="22"/>
                <w:szCs w:val="22"/>
              </w:rPr>
            </w:pPr>
            <w:r w:rsidRPr="00464B6A">
              <w:rPr>
                <w:sz w:val="22"/>
                <w:szCs w:val="22"/>
              </w:rPr>
              <w:t>Magnesium</w:t>
            </w:r>
          </w:p>
        </w:tc>
      </w:tr>
      <w:tr w:rsidR="00464B6A" w:rsidRPr="00464B6A" w:rsidTr="000635C0">
        <w:trPr>
          <w:trHeight w:val="478"/>
        </w:trPr>
        <w:tc>
          <w:tcPr>
            <w:tcW w:w="990" w:type="dxa"/>
            <w:vMerge/>
            <w:tcBorders>
              <w:left w:val="nil"/>
            </w:tcBorders>
          </w:tcPr>
          <w:p w:rsidR="00464B6A" w:rsidRPr="00464B6A" w:rsidRDefault="00464B6A" w:rsidP="00464B6A">
            <w:pPr>
              <w:rPr>
                <w:sz w:val="22"/>
                <w:szCs w:val="22"/>
              </w:rPr>
            </w:pPr>
          </w:p>
        </w:tc>
        <w:tc>
          <w:tcPr>
            <w:tcW w:w="630" w:type="dxa"/>
            <w:tcBorders>
              <w:bottom w:val="single" w:sz="4" w:space="0" w:color="auto"/>
            </w:tcBorders>
            <w:hideMark/>
          </w:tcPr>
          <w:p w:rsidR="00464B6A" w:rsidRPr="00464B6A" w:rsidRDefault="00464B6A" w:rsidP="00464B6A">
            <w:pPr>
              <w:jc w:val="center"/>
              <w:rPr>
                <w:sz w:val="22"/>
                <w:szCs w:val="22"/>
              </w:rPr>
            </w:pPr>
            <w:r w:rsidRPr="00464B6A">
              <w:rPr>
                <w:sz w:val="22"/>
                <w:szCs w:val="22"/>
              </w:rPr>
              <w:t>(%)</w:t>
            </w:r>
          </w:p>
        </w:tc>
        <w:tc>
          <w:tcPr>
            <w:tcW w:w="900" w:type="dxa"/>
            <w:hideMark/>
          </w:tcPr>
          <w:p w:rsidR="00464B6A" w:rsidRPr="00464B6A" w:rsidRDefault="00464B6A" w:rsidP="00464B6A">
            <w:pPr>
              <w:jc w:val="center"/>
              <w:rPr>
                <w:sz w:val="22"/>
                <w:szCs w:val="22"/>
              </w:rPr>
            </w:pPr>
            <w:r w:rsidRPr="00464B6A">
              <w:rPr>
                <w:sz w:val="22"/>
                <w:szCs w:val="22"/>
              </w:rPr>
              <w:t>(%)</w:t>
            </w:r>
          </w:p>
          <w:p w:rsidR="00464B6A" w:rsidRPr="00464B6A" w:rsidRDefault="00464B6A" w:rsidP="00464B6A">
            <w:pPr>
              <w:ind w:right="-110" w:hanging="157"/>
              <w:jc w:val="center"/>
              <w:rPr>
                <w:sz w:val="22"/>
                <w:szCs w:val="22"/>
              </w:rPr>
            </w:pPr>
            <w:r w:rsidRPr="00464B6A">
              <w:rPr>
                <w:sz w:val="22"/>
                <w:szCs w:val="22"/>
              </w:rPr>
              <w:t>Increase</w:t>
            </w:r>
          </w:p>
        </w:tc>
        <w:tc>
          <w:tcPr>
            <w:tcW w:w="810" w:type="dxa"/>
            <w:tcBorders>
              <w:bottom w:val="single" w:sz="4" w:space="0" w:color="auto"/>
            </w:tcBorders>
            <w:hideMark/>
          </w:tcPr>
          <w:p w:rsidR="00464B6A" w:rsidRPr="00464B6A" w:rsidRDefault="00464B6A" w:rsidP="00464B6A">
            <w:pPr>
              <w:jc w:val="center"/>
              <w:rPr>
                <w:sz w:val="22"/>
                <w:szCs w:val="22"/>
              </w:rPr>
            </w:pPr>
            <w:r w:rsidRPr="00464B6A">
              <w:rPr>
                <w:sz w:val="22"/>
                <w:szCs w:val="22"/>
              </w:rPr>
              <w:t>(%)</w:t>
            </w:r>
          </w:p>
        </w:tc>
        <w:tc>
          <w:tcPr>
            <w:tcW w:w="900" w:type="dxa"/>
            <w:hideMark/>
          </w:tcPr>
          <w:p w:rsidR="00464B6A" w:rsidRPr="00464B6A" w:rsidRDefault="00464B6A" w:rsidP="00464B6A">
            <w:pPr>
              <w:jc w:val="center"/>
              <w:rPr>
                <w:sz w:val="22"/>
                <w:szCs w:val="22"/>
              </w:rPr>
            </w:pPr>
            <w:r w:rsidRPr="00464B6A">
              <w:rPr>
                <w:sz w:val="22"/>
                <w:szCs w:val="22"/>
              </w:rPr>
              <w:t>(%)</w:t>
            </w:r>
          </w:p>
          <w:p w:rsidR="00464B6A" w:rsidRPr="00464B6A" w:rsidRDefault="00464B6A" w:rsidP="00464B6A">
            <w:pPr>
              <w:ind w:left="-85" w:right="-113" w:firstLine="85"/>
              <w:jc w:val="center"/>
              <w:rPr>
                <w:sz w:val="22"/>
                <w:szCs w:val="22"/>
              </w:rPr>
            </w:pPr>
            <w:r w:rsidRPr="00464B6A">
              <w:rPr>
                <w:sz w:val="22"/>
                <w:szCs w:val="22"/>
              </w:rPr>
              <w:t>Increase</w:t>
            </w:r>
          </w:p>
        </w:tc>
        <w:tc>
          <w:tcPr>
            <w:tcW w:w="720" w:type="dxa"/>
            <w:tcBorders>
              <w:bottom w:val="single" w:sz="4" w:space="0" w:color="auto"/>
            </w:tcBorders>
            <w:hideMark/>
          </w:tcPr>
          <w:p w:rsidR="00464B6A" w:rsidRPr="00464B6A" w:rsidRDefault="00464B6A" w:rsidP="00464B6A">
            <w:pPr>
              <w:jc w:val="center"/>
              <w:rPr>
                <w:sz w:val="22"/>
                <w:szCs w:val="22"/>
              </w:rPr>
            </w:pPr>
            <w:r w:rsidRPr="00464B6A">
              <w:rPr>
                <w:sz w:val="22"/>
                <w:szCs w:val="22"/>
              </w:rPr>
              <w:t>(%)</w:t>
            </w:r>
          </w:p>
        </w:tc>
        <w:tc>
          <w:tcPr>
            <w:tcW w:w="918" w:type="dxa"/>
            <w:hideMark/>
          </w:tcPr>
          <w:p w:rsidR="00464B6A" w:rsidRPr="00464B6A" w:rsidRDefault="00464B6A" w:rsidP="00464B6A">
            <w:pPr>
              <w:jc w:val="center"/>
              <w:rPr>
                <w:sz w:val="22"/>
                <w:szCs w:val="22"/>
              </w:rPr>
            </w:pPr>
            <w:r w:rsidRPr="00464B6A">
              <w:rPr>
                <w:sz w:val="22"/>
                <w:szCs w:val="22"/>
              </w:rPr>
              <w:t>(%)</w:t>
            </w:r>
          </w:p>
          <w:p w:rsidR="00464B6A" w:rsidRPr="00464B6A" w:rsidRDefault="00464B6A" w:rsidP="00464B6A">
            <w:pPr>
              <w:ind w:left="-133" w:right="-110"/>
              <w:jc w:val="center"/>
              <w:rPr>
                <w:sz w:val="22"/>
                <w:szCs w:val="22"/>
              </w:rPr>
            </w:pPr>
            <w:r w:rsidRPr="00464B6A">
              <w:rPr>
                <w:sz w:val="22"/>
                <w:szCs w:val="22"/>
              </w:rPr>
              <w:t>Increase</w:t>
            </w:r>
          </w:p>
        </w:tc>
        <w:tc>
          <w:tcPr>
            <w:tcW w:w="702" w:type="dxa"/>
            <w:tcBorders>
              <w:bottom w:val="single" w:sz="4" w:space="0" w:color="auto"/>
            </w:tcBorders>
            <w:hideMark/>
          </w:tcPr>
          <w:p w:rsidR="00464B6A" w:rsidRPr="00464B6A" w:rsidRDefault="00464B6A" w:rsidP="00464B6A">
            <w:pPr>
              <w:ind w:right="-106" w:hanging="17"/>
              <w:jc w:val="center"/>
              <w:rPr>
                <w:sz w:val="22"/>
                <w:szCs w:val="22"/>
              </w:rPr>
            </w:pPr>
            <w:r w:rsidRPr="00464B6A">
              <w:rPr>
                <w:sz w:val="22"/>
                <w:szCs w:val="22"/>
              </w:rPr>
              <w:t>(%)</w:t>
            </w:r>
          </w:p>
        </w:tc>
        <w:tc>
          <w:tcPr>
            <w:tcW w:w="900" w:type="dxa"/>
            <w:hideMark/>
          </w:tcPr>
          <w:p w:rsidR="00464B6A" w:rsidRPr="00464B6A" w:rsidRDefault="00464B6A" w:rsidP="00464B6A">
            <w:pPr>
              <w:jc w:val="center"/>
              <w:rPr>
                <w:sz w:val="22"/>
                <w:szCs w:val="22"/>
              </w:rPr>
            </w:pPr>
            <w:r w:rsidRPr="00464B6A">
              <w:rPr>
                <w:sz w:val="22"/>
                <w:szCs w:val="22"/>
              </w:rPr>
              <w:t>(%)</w:t>
            </w:r>
          </w:p>
          <w:p w:rsidR="00464B6A" w:rsidRPr="00464B6A" w:rsidRDefault="00464B6A" w:rsidP="00464B6A">
            <w:pPr>
              <w:ind w:right="-109" w:hanging="110"/>
              <w:jc w:val="center"/>
              <w:rPr>
                <w:sz w:val="22"/>
                <w:szCs w:val="22"/>
              </w:rPr>
            </w:pPr>
            <w:r w:rsidRPr="00464B6A">
              <w:rPr>
                <w:sz w:val="22"/>
                <w:szCs w:val="22"/>
              </w:rPr>
              <w:t>Increase</w:t>
            </w:r>
          </w:p>
        </w:tc>
        <w:tc>
          <w:tcPr>
            <w:tcW w:w="720" w:type="dxa"/>
            <w:tcBorders>
              <w:bottom w:val="single" w:sz="4" w:space="0" w:color="auto"/>
            </w:tcBorders>
          </w:tcPr>
          <w:p w:rsidR="00464B6A" w:rsidRPr="00464B6A" w:rsidRDefault="00464B6A" w:rsidP="00464B6A">
            <w:pPr>
              <w:jc w:val="center"/>
              <w:rPr>
                <w:sz w:val="22"/>
                <w:szCs w:val="22"/>
              </w:rPr>
            </w:pPr>
            <w:r w:rsidRPr="00464B6A">
              <w:rPr>
                <w:sz w:val="22"/>
                <w:szCs w:val="22"/>
              </w:rPr>
              <w:t>(%)</w:t>
            </w:r>
          </w:p>
        </w:tc>
        <w:tc>
          <w:tcPr>
            <w:tcW w:w="1188" w:type="dxa"/>
            <w:tcBorders>
              <w:right w:val="nil"/>
            </w:tcBorders>
          </w:tcPr>
          <w:p w:rsidR="00464B6A" w:rsidRPr="00464B6A" w:rsidRDefault="00464B6A" w:rsidP="00464B6A">
            <w:pPr>
              <w:jc w:val="center"/>
              <w:rPr>
                <w:sz w:val="22"/>
                <w:szCs w:val="22"/>
              </w:rPr>
            </w:pPr>
            <w:r w:rsidRPr="00464B6A">
              <w:rPr>
                <w:sz w:val="22"/>
                <w:szCs w:val="22"/>
              </w:rPr>
              <w:t>(%)</w:t>
            </w:r>
          </w:p>
          <w:p w:rsidR="00464B6A" w:rsidRPr="00464B6A" w:rsidRDefault="00464B6A" w:rsidP="00464B6A">
            <w:pPr>
              <w:ind w:left="5" w:right="-107" w:hanging="117"/>
              <w:jc w:val="center"/>
              <w:rPr>
                <w:sz w:val="22"/>
                <w:szCs w:val="22"/>
              </w:rPr>
            </w:pPr>
            <w:r w:rsidRPr="00464B6A">
              <w:rPr>
                <w:sz w:val="22"/>
                <w:szCs w:val="22"/>
              </w:rPr>
              <w:t>Increase</w:t>
            </w:r>
          </w:p>
        </w:tc>
      </w:tr>
      <w:tr w:rsidR="00464B6A" w:rsidRPr="00464B6A" w:rsidTr="000635C0">
        <w:trPr>
          <w:trHeight w:val="224"/>
        </w:trPr>
        <w:tc>
          <w:tcPr>
            <w:tcW w:w="990" w:type="dxa"/>
            <w:tcBorders>
              <w:left w:val="nil"/>
              <w:bottom w:val="nil"/>
              <w:right w:val="nil"/>
            </w:tcBorders>
            <w:hideMark/>
          </w:tcPr>
          <w:p w:rsidR="00464B6A" w:rsidRPr="00464B6A" w:rsidRDefault="00464B6A" w:rsidP="00464B6A">
            <w:pPr>
              <w:rPr>
                <w:sz w:val="22"/>
                <w:szCs w:val="22"/>
              </w:rPr>
            </w:pPr>
            <w:r w:rsidRPr="00464B6A">
              <w:rPr>
                <w:sz w:val="22"/>
                <w:szCs w:val="22"/>
              </w:rPr>
              <w:t>T</w:t>
            </w:r>
            <w:r w:rsidRPr="00464B6A">
              <w:rPr>
                <w:sz w:val="22"/>
                <w:szCs w:val="22"/>
                <w:vertAlign w:val="subscript"/>
              </w:rPr>
              <w:t>1</w:t>
            </w:r>
          </w:p>
        </w:tc>
        <w:tc>
          <w:tcPr>
            <w:tcW w:w="630" w:type="dxa"/>
            <w:tcBorders>
              <w:left w:val="nil"/>
              <w:bottom w:val="nil"/>
              <w:right w:val="nil"/>
            </w:tcBorders>
            <w:hideMark/>
          </w:tcPr>
          <w:p w:rsidR="00464B6A" w:rsidRPr="00464B6A" w:rsidRDefault="00464B6A" w:rsidP="00464B6A">
            <w:pPr>
              <w:jc w:val="center"/>
            </w:pPr>
            <w:r w:rsidRPr="00464B6A">
              <w:t>1.93</w:t>
            </w:r>
          </w:p>
        </w:tc>
        <w:tc>
          <w:tcPr>
            <w:tcW w:w="900" w:type="dxa"/>
            <w:tcBorders>
              <w:left w:val="nil"/>
              <w:bottom w:val="nil"/>
              <w:right w:val="nil"/>
            </w:tcBorders>
            <w:hideMark/>
          </w:tcPr>
          <w:p w:rsidR="00464B6A" w:rsidRPr="00464B6A" w:rsidRDefault="00464B6A" w:rsidP="00464B6A">
            <w:pPr>
              <w:jc w:val="center"/>
            </w:pPr>
            <w:r w:rsidRPr="00464B6A">
              <w:t>42.96</w:t>
            </w:r>
          </w:p>
        </w:tc>
        <w:tc>
          <w:tcPr>
            <w:tcW w:w="810" w:type="dxa"/>
            <w:tcBorders>
              <w:left w:val="nil"/>
              <w:bottom w:val="nil"/>
              <w:right w:val="nil"/>
            </w:tcBorders>
            <w:hideMark/>
          </w:tcPr>
          <w:p w:rsidR="00464B6A" w:rsidRPr="00464B6A" w:rsidRDefault="00464B6A" w:rsidP="00464B6A">
            <w:pPr>
              <w:jc w:val="center"/>
            </w:pPr>
            <w:r w:rsidRPr="00464B6A">
              <w:t>0.364</w:t>
            </w:r>
          </w:p>
        </w:tc>
        <w:tc>
          <w:tcPr>
            <w:tcW w:w="900" w:type="dxa"/>
            <w:tcBorders>
              <w:left w:val="nil"/>
              <w:bottom w:val="nil"/>
              <w:right w:val="nil"/>
            </w:tcBorders>
            <w:hideMark/>
          </w:tcPr>
          <w:p w:rsidR="00464B6A" w:rsidRPr="00464B6A" w:rsidRDefault="00464B6A" w:rsidP="00464B6A">
            <w:pPr>
              <w:jc w:val="center"/>
            </w:pPr>
            <w:r w:rsidRPr="00464B6A">
              <w:t>20.13</w:t>
            </w:r>
          </w:p>
        </w:tc>
        <w:tc>
          <w:tcPr>
            <w:tcW w:w="720" w:type="dxa"/>
            <w:tcBorders>
              <w:left w:val="nil"/>
              <w:bottom w:val="nil"/>
              <w:right w:val="nil"/>
            </w:tcBorders>
            <w:hideMark/>
          </w:tcPr>
          <w:p w:rsidR="00464B6A" w:rsidRPr="00464B6A" w:rsidRDefault="00464B6A" w:rsidP="00464B6A">
            <w:pPr>
              <w:jc w:val="center"/>
            </w:pPr>
            <w:r w:rsidRPr="00464B6A">
              <w:t>1.111</w:t>
            </w:r>
          </w:p>
        </w:tc>
        <w:tc>
          <w:tcPr>
            <w:tcW w:w="918" w:type="dxa"/>
            <w:tcBorders>
              <w:left w:val="nil"/>
              <w:bottom w:val="nil"/>
              <w:right w:val="nil"/>
            </w:tcBorders>
            <w:hideMark/>
          </w:tcPr>
          <w:p w:rsidR="00464B6A" w:rsidRPr="00464B6A" w:rsidRDefault="00464B6A" w:rsidP="00464B6A">
            <w:pPr>
              <w:jc w:val="center"/>
            </w:pPr>
            <w:r w:rsidRPr="00464B6A">
              <w:t>27.26</w:t>
            </w:r>
          </w:p>
        </w:tc>
        <w:tc>
          <w:tcPr>
            <w:tcW w:w="702" w:type="dxa"/>
            <w:tcBorders>
              <w:left w:val="nil"/>
              <w:bottom w:val="nil"/>
              <w:right w:val="nil"/>
            </w:tcBorders>
            <w:hideMark/>
          </w:tcPr>
          <w:p w:rsidR="00464B6A" w:rsidRPr="00464B6A" w:rsidRDefault="00464B6A" w:rsidP="00464B6A">
            <w:pPr>
              <w:jc w:val="center"/>
            </w:pPr>
            <w:r w:rsidRPr="00464B6A">
              <w:t>0.791</w:t>
            </w:r>
          </w:p>
        </w:tc>
        <w:tc>
          <w:tcPr>
            <w:tcW w:w="900" w:type="dxa"/>
            <w:tcBorders>
              <w:left w:val="nil"/>
              <w:bottom w:val="nil"/>
              <w:right w:val="nil"/>
            </w:tcBorders>
            <w:hideMark/>
          </w:tcPr>
          <w:p w:rsidR="00464B6A" w:rsidRPr="00464B6A" w:rsidRDefault="00464B6A" w:rsidP="00464B6A">
            <w:pPr>
              <w:jc w:val="center"/>
            </w:pPr>
            <w:r w:rsidRPr="00464B6A">
              <w:t>6.89</w:t>
            </w:r>
          </w:p>
        </w:tc>
        <w:tc>
          <w:tcPr>
            <w:tcW w:w="720" w:type="dxa"/>
            <w:tcBorders>
              <w:left w:val="nil"/>
              <w:bottom w:val="nil"/>
              <w:right w:val="nil"/>
            </w:tcBorders>
          </w:tcPr>
          <w:p w:rsidR="00464B6A" w:rsidRPr="00464B6A" w:rsidRDefault="00464B6A" w:rsidP="00464B6A">
            <w:pPr>
              <w:jc w:val="center"/>
            </w:pPr>
            <w:r w:rsidRPr="00464B6A">
              <w:t>0.317</w:t>
            </w:r>
          </w:p>
        </w:tc>
        <w:tc>
          <w:tcPr>
            <w:tcW w:w="1188" w:type="dxa"/>
            <w:tcBorders>
              <w:left w:val="nil"/>
              <w:bottom w:val="nil"/>
              <w:right w:val="nil"/>
            </w:tcBorders>
          </w:tcPr>
          <w:p w:rsidR="00464B6A" w:rsidRPr="00464B6A" w:rsidRDefault="00464B6A" w:rsidP="00464B6A">
            <w:pPr>
              <w:jc w:val="center"/>
            </w:pPr>
            <w:r w:rsidRPr="00464B6A">
              <w:t>6.73</w:t>
            </w:r>
          </w:p>
        </w:tc>
      </w:tr>
      <w:tr w:rsidR="00464B6A" w:rsidRPr="00464B6A" w:rsidTr="000635C0">
        <w:trPr>
          <w:trHeight w:val="239"/>
        </w:trPr>
        <w:tc>
          <w:tcPr>
            <w:tcW w:w="990" w:type="dxa"/>
            <w:tcBorders>
              <w:top w:val="nil"/>
              <w:left w:val="nil"/>
              <w:bottom w:val="nil"/>
              <w:right w:val="nil"/>
            </w:tcBorders>
            <w:hideMark/>
          </w:tcPr>
          <w:p w:rsidR="00464B6A" w:rsidRPr="00464B6A" w:rsidRDefault="00464B6A" w:rsidP="00464B6A">
            <w:pPr>
              <w:rPr>
                <w:sz w:val="22"/>
                <w:szCs w:val="22"/>
              </w:rPr>
            </w:pPr>
            <w:r w:rsidRPr="00464B6A">
              <w:rPr>
                <w:sz w:val="22"/>
                <w:szCs w:val="22"/>
              </w:rPr>
              <w:t>T</w:t>
            </w:r>
            <w:r w:rsidRPr="00464B6A">
              <w:rPr>
                <w:sz w:val="22"/>
                <w:szCs w:val="22"/>
                <w:vertAlign w:val="subscript"/>
              </w:rPr>
              <w:t>2</w:t>
            </w:r>
          </w:p>
        </w:tc>
        <w:tc>
          <w:tcPr>
            <w:tcW w:w="630" w:type="dxa"/>
            <w:tcBorders>
              <w:top w:val="nil"/>
              <w:left w:val="nil"/>
              <w:bottom w:val="nil"/>
              <w:right w:val="nil"/>
            </w:tcBorders>
            <w:hideMark/>
          </w:tcPr>
          <w:p w:rsidR="00464B6A" w:rsidRPr="00464B6A" w:rsidRDefault="00464B6A" w:rsidP="00464B6A">
            <w:pPr>
              <w:jc w:val="center"/>
            </w:pPr>
            <w:r w:rsidRPr="00464B6A">
              <w:t>1.67</w:t>
            </w:r>
          </w:p>
        </w:tc>
        <w:tc>
          <w:tcPr>
            <w:tcW w:w="900" w:type="dxa"/>
            <w:tcBorders>
              <w:top w:val="nil"/>
              <w:left w:val="nil"/>
              <w:bottom w:val="nil"/>
              <w:right w:val="nil"/>
            </w:tcBorders>
            <w:hideMark/>
          </w:tcPr>
          <w:p w:rsidR="00464B6A" w:rsidRPr="00464B6A" w:rsidRDefault="00464B6A" w:rsidP="00464B6A">
            <w:pPr>
              <w:jc w:val="center"/>
            </w:pPr>
            <w:r w:rsidRPr="00464B6A">
              <w:t>23.70</w:t>
            </w:r>
          </w:p>
        </w:tc>
        <w:tc>
          <w:tcPr>
            <w:tcW w:w="810" w:type="dxa"/>
            <w:tcBorders>
              <w:top w:val="nil"/>
              <w:left w:val="nil"/>
              <w:bottom w:val="nil"/>
              <w:right w:val="nil"/>
            </w:tcBorders>
            <w:hideMark/>
          </w:tcPr>
          <w:p w:rsidR="00464B6A" w:rsidRPr="00464B6A" w:rsidRDefault="00464B6A" w:rsidP="00464B6A">
            <w:pPr>
              <w:jc w:val="center"/>
            </w:pPr>
            <w:r w:rsidRPr="00464B6A">
              <w:t>0.329</w:t>
            </w:r>
          </w:p>
        </w:tc>
        <w:tc>
          <w:tcPr>
            <w:tcW w:w="900" w:type="dxa"/>
            <w:tcBorders>
              <w:top w:val="nil"/>
              <w:left w:val="nil"/>
              <w:bottom w:val="nil"/>
              <w:right w:val="nil"/>
            </w:tcBorders>
            <w:hideMark/>
          </w:tcPr>
          <w:p w:rsidR="00464B6A" w:rsidRPr="00464B6A" w:rsidRDefault="00464B6A" w:rsidP="00464B6A">
            <w:pPr>
              <w:jc w:val="center"/>
            </w:pPr>
            <w:r w:rsidRPr="00464B6A">
              <w:t>8.58</w:t>
            </w:r>
          </w:p>
        </w:tc>
        <w:tc>
          <w:tcPr>
            <w:tcW w:w="720" w:type="dxa"/>
            <w:tcBorders>
              <w:top w:val="nil"/>
              <w:left w:val="nil"/>
              <w:bottom w:val="nil"/>
              <w:right w:val="nil"/>
            </w:tcBorders>
            <w:hideMark/>
          </w:tcPr>
          <w:p w:rsidR="00464B6A" w:rsidRPr="00464B6A" w:rsidRDefault="00464B6A" w:rsidP="00464B6A">
            <w:pPr>
              <w:jc w:val="center"/>
            </w:pPr>
            <w:r w:rsidRPr="00464B6A">
              <w:t>1.071</w:t>
            </w:r>
          </w:p>
        </w:tc>
        <w:tc>
          <w:tcPr>
            <w:tcW w:w="918" w:type="dxa"/>
            <w:tcBorders>
              <w:top w:val="nil"/>
              <w:left w:val="nil"/>
              <w:bottom w:val="nil"/>
              <w:right w:val="nil"/>
            </w:tcBorders>
            <w:hideMark/>
          </w:tcPr>
          <w:p w:rsidR="00464B6A" w:rsidRPr="00464B6A" w:rsidRDefault="00464B6A" w:rsidP="00464B6A">
            <w:pPr>
              <w:jc w:val="center"/>
            </w:pPr>
            <w:r w:rsidRPr="00464B6A">
              <w:t>22.68</w:t>
            </w:r>
          </w:p>
        </w:tc>
        <w:tc>
          <w:tcPr>
            <w:tcW w:w="702" w:type="dxa"/>
            <w:tcBorders>
              <w:top w:val="nil"/>
              <w:left w:val="nil"/>
              <w:bottom w:val="nil"/>
              <w:right w:val="nil"/>
            </w:tcBorders>
            <w:hideMark/>
          </w:tcPr>
          <w:p w:rsidR="00464B6A" w:rsidRPr="00464B6A" w:rsidRDefault="00464B6A" w:rsidP="00464B6A">
            <w:pPr>
              <w:jc w:val="center"/>
            </w:pPr>
            <w:r w:rsidRPr="00464B6A">
              <w:t>0.774</w:t>
            </w:r>
          </w:p>
        </w:tc>
        <w:tc>
          <w:tcPr>
            <w:tcW w:w="900" w:type="dxa"/>
            <w:tcBorders>
              <w:top w:val="nil"/>
              <w:left w:val="nil"/>
              <w:bottom w:val="nil"/>
              <w:right w:val="nil"/>
            </w:tcBorders>
            <w:hideMark/>
          </w:tcPr>
          <w:p w:rsidR="00464B6A" w:rsidRPr="00464B6A" w:rsidRDefault="00464B6A" w:rsidP="00464B6A">
            <w:pPr>
              <w:jc w:val="center"/>
            </w:pPr>
            <w:r w:rsidRPr="00464B6A">
              <w:t>4.59</w:t>
            </w:r>
          </w:p>
        </w:tc>
        <w:tc>
          <w:tcPr>
            <w:tcW w:w="720" w:type="dxa"/>
            <w:tcBorders>
              <w:top w:val="nil"/>
              <w:left w:val="nil"/>
              <w:bottom w:val="nil"/>
              <w:right w:val="nil"/>
            </w:tcBorders>
          </w:tcPr>
          <w:p w:rsidR="00464B6A" w:rsidRPr="00464B6A" w:rsidRDefault="00464B6A" w:rsidP="00464B6A">
            <w:pPr>
              <w:jc w:val="center"/>
            </w:pPr>
            <w:r w:rsidRPr="00464B6A">
              <w:t>0.311</w:t>
            </w:r>
          </w:p>
        </w:tc>
        <w:tc>
          <w:tcPr>
            <w:tcW w:w="1188" w:type="dxa"/>
            <w:tcBorders>
              <w:top w:val="nil"/>
              <w:left w:val="nil"/>
              <w:bottom w:val="nil"/>
              <w:right w:val="nil"/>
            </w:tcBorders>
          </w:tcPr>
          <w:p w:rsidR="00464B6A" w:rsidRPr="00464B6A" w:rsidRDefault="00464B6A" w:rsidP="00464B6A">
            <w:pPr>
              <w:jc w:val="center"/>
            </w:pPr>
            <w:r w:rsidRPr="00464B6A">
              <w:t>4.71</w:t>
            </w:r>
          </w:p>
        </w:tc>
      </w:tr>
      <w:tr w:rsidR="00464B6A" w:rsidRPr="00464B6A" w:rsidTr="000635C0">
        <w:trPr>
          <w:trHeight w:val="48"/>
        </w:trPr>
        <w:tc>
          <w:tcPr>
            <w:tcW w:w="990" w:type="dxa"/>
            <w:tcBorders>
              <w:top w:val="nil"/>
              <w:left w:val="nil"/>
              <w:bottom w:val="nil"/>
              <w:right w:val="nil"/>
            </w:tcBorders>
            <w:hideMark/>
          </w:tcPr>
          <w:p w:rsidR="00464B6A" w:rsidRPr="00464B6A" w:rsidRDefault="00464B6A" w:rsidP="00464B6A">
            <w:pPr>
              <w:rPr>
                <w:sz w:val="22"/>
                <w:szCs w:val="22"/>
              </w:rPr>
            </w:pPr>
            <w:r w:rsidRPr="00464B6A">
              <w:rPr>
                <w:sz w:val="22"/>
                <w:szCs w:val="22"/>
              </w:rPr>
              <w:t>T</w:t>
            </w:r>
            <w:r w:rsidRPr="00464B6A">
              <w:rPr>
                <w:sz w:val="22"/>
                <w:szCs w:val="22"/>
                <w:vertAlign w:val="subscript"/>
              </w:rPr>
              <w:t>3</w:t>
            </w:r>
          </w:p>
        </w:tc>
        <w:tc>
          <w:tcPr>
            <w:tcW w:w="630" w:type="dxa"/>
            <w:tcBorders>
              <w:top w:val="nil"/>
              <w:left w:val="nil"/>
              <w:bottom w:val="nil"/>
              <w:right w:val="nil"/>
            </w:tcBorders>
            <w:hideMark/>
          </w:tcPr>
          <w:p w:rsidR="00464B6A" w:rsidRPr="00464B6A" w:rsidRDefault="00464B6A" w:rsidP="00464B6A">
            <w:pPr>
              <w:jc w:val="center"/>
            </w:pPr>
            <w:r w:rsidRPr="00464B6A">
              <w:t>1.55</w:t>
            </w:r>
          </w:p>
        </w:tc>
        <w:tc>
          <w:tcPr>
            <w:tcW w:w="900" w:type="dxa"/>
            <w:tcBorders>
              <w:top w:val="nil"/>
              <w:left w:val="nil"/>
              <w:bottom w:val="nil"/>
              <w:right w:val="nil"/>
            </w:tcBorders>
            <w:hideMark/>
          </w:tcPr>
          <w:p w:rsidR="00464B6A" w:rsidRPr="00464B6A" w:rsidRDefault="00464B6A" w:rsidP="00464B6A">
            <w:pPr>
              <w:jc w:val="center"/>
            </w:pPr>
            <w:r w:rsidRPr="00464B6A">
              <w:t>14.81</w:t>
            </w:r>
          </w:p>
        </w:tc>
        <w:tc>
          <w:tcPr>
            <w:tcW w:w="810" w:type="dxa"/>
            <w:tcBorders>
              <w:top w:val="nil"/>
              <w:left w:val="nil"/>
              <w:bottom w:val="nil"/>
              <w:right w:val="nil"/>
            </w:tcBorders>
            <w:hideMark/>
          </w:tcPr>
          <w:p w:rsidR="00464B6A" w:rsidRPr="00464B6A" w:rsidRDefault="00464B6A" w:rsidP="00464B6A">
            <w:pPr>
              <w:jc w:val="center"/>
            </w:pPr>
            <w:r w:rsidRPr="00464B6A">
              <w:t>0.319</w:t>
            </w:r>
          </w:p>
        </w:tc>
        <w:tc>
          <w:tcPr>
            <w:tcW w:w="900" w:type="dxa"/>
            <w:tcBorders>
              <w:top w:val="nil"/>
              <w:left w:val="nil"/>
              <w:bottom w:val="nil"/>
              <w:right w:val="nil"/>
            </w:tcBorders>
            <w:hideMark/>
          </w:tcPr>
          <w:p w:rsidR="00464B6A" w:rsidRPr="00464B6A" w:rsidRDefault="00464B6A" w:rsidP="00464B6A">
            <w:pPr>
              <w:jc w:val="center"/>
            </w:pPr>
            <w:r w:rsidRPr="00464B6A">
              <w:t>5.28</w:t>
            </w:r>
          </w:p>
        </w:tc>
        <w:tc>
          <w:tcPr>
            <w:tcW w:w="720" w:type="dxa"/>
            <w:tcBorders>
              <w:top w:val="nil"/>
              <w:left w:val="nil"/>
              <w:bottom w:val="nil"/>
              <w:right w:val="nil"/>
            </w:tcBorders>
            <w:hideMark/>
          </w:tcPr>
          <w:p w:rsidR="00464B6A" w:rsidRPr="00464B6A" w:rsidRDefault="00464B6A" w:rsidP="00464B6A">
            <w:pPr>
              <w:jc w:val="center"/>
            </w:pPr>
            <w:r w:rsidRPr="00464B6A">
              <w:t>0.952</w:t>
            </w:r>
          </w:p>
        </w:tc>
        <w:tc>
          <w:tcPr>
            <w:tcW w:w="918" w:type="dxa"/>
            <w:tcBorders>
              <w:top w:val="nil"/>
              <w:left w:val="nil"/>
              <w:bottom w:val="nil"/>
              <w:right w:val="nil"/>
            </w:tcBorders>
            <w:hideMark/>
          </w:tcPr>
          <w:p w:rsidR="00464B6A" w:rsidRPr="00464B6A" w:rsidRDefault="00464B6A" w:rsidP="00464B6A">
            <w:pPr>
              <w:jc w:val="center"/>
            </w:pPr>
            <w:r w:rsidRPr="00464B6A">
              <w:t>9.05</w:t>
            </w:r>
          </w:p>
        </w:tc>
        <w:tc>
          <w:tcPr>
            <w:tcW w:w="702" w:type="dxa"/>
            <w:tcBorders>
              <w:top w:val="nil"/>
              <w:left w:val="nil"/>
              <w:bottom w:val="nil"/>
              <w:right w:val="nil"/>
            </w:tcBorders>
            <w:hideMark/>
          </w:tcPr>
          <w:p w:rsidR="00464B6A" w:rsidRPr="00464B6A" w:rsidRDefault="00464B6A" w:rsidP="00464B6A">
            <w:pPr>
              <w:jc w:val="center"/>
            </w:pPr>
            <w:r w:rsidRPr="00464B6A">
              <w:t>0.757</w:t>
            </w:r>
          </w:p>
        </w:tc>
        <w:tc>
          <w:tcPr>
            <w:tcW w:w="900" w:type="dxa"/>
            <w:tcBorders>
              <w:top w:val="nil"/>
              <w:left w:val="nil"/>
              <w:bottom w:val="nil"/>
              <w:right w:val="nil"/>
            </w:tcBorders>
            <w:hideMark/>
          </w:tcPr>
          <w:p w:rsidR="00464B6A" w:rsidRPr="00464B6A" w:rsidRDefault="00464B6A" w:rsidP="00464B6A">
            <w:pPr>
              <w:jc w:val="center"/>
            </w:pPr>
            <w:r w:rsidRPr="00464B6A">
              <w:t>2.29</w:t>
            </w:r>
          </w:p>
        </w:tc>
        <w:tc>
          <w:tcPr>
            <w:tcW w:w="720" w:type="dxa"/>
            <w:tcBorders>
              <w:top w:val="nil"/>
              <w:left w:val="nil"/>
              <w:bottom w:val="nil"/>
              <w:right w:val="nil"/>
            </w:tcBorders>
          </w:tcPr>
          <w:p w:rsidR="00464B6A" w:rsidRPr="00464B6A" w:rsidRDefault="00464B6A" w:rsidP="00464B6A">
            <w:pPr>
              <w:jc w:val="center"/>
            </w:pPr>
            <w:r w:rsidRPr="00464B6A">
              <w:t>0.304</w:t>
            </w:r>
          </w:p>
        </w:tc>
        <w:tc>
          <w:tcPr>
            <w:tcW w:w="1188" w:type="dxa"/>
            <w:tcBorders>
              <w:top w:val="nil"/>
              <w:left w:val="nil"/>
              <w:bottom w:val="nil"/>
              <w:right w:val="nil"/>
            </w:tcBorders>
          </w:tcPr>
          <w:p w:rsidR="00464B6A" w:rsidRPr="00464B6A" w:rsidRDefault="00464B6A" w:rsidP="00464B6A">
            <w:pPr>
              <w:jc w:val="center"/>
            </w:pPr>
            <w:r w:rsidRPr="00464B6A">
              <w:t>2.36</w:t>
            </w:r>
          </w:p>
        </w:tc>
      </w:tr>
      <w:tr w:rsidR="00464B6A" w:rsidRPr="00464B6A" w:rsidTr="000635C0">
        <w:trPr>
          <w:trHeight w:val="253"/>
        </w:trPr>
        <w:tc>
          <w:tcPr>
            <w:tcW w:w="990" w:type="dxa"/>
            <w:tcBorders>
              <w:top w:val="nil"/>
              <w:left w:val="nil"/>
              <w:right w:val="nil"/>
            </w:tcBorders>
            <w:hideMark/>
          </w:tcPr>
          <w:p w:rsidR="00464B6A" w:rsidRPr="00464B6A" w:rsidRDefault="00464B6A" w:rsidP="00464B6A">
            <w:pPr>
              <w:rPr>
                <w:sz w:val="22"/>
                <w:szCs w:val="22"/>
              </w:rPr>
            </w:pPr>
            <w:r w:rsidRPr="00464B6A">
              <w:rPr>
                <w:sz w:val="22"/>
                <w:szCs w:val="22"/>
              </w:rPr>
              <w:t>T</w:t>
            </w:r>
            <w:r w:rsidRPr="00464B6A">
              <w:rPr>
                <w:sz w:val="22"/>
                <w:szCs w:val="22"/>
                <w:vertAlign w:val="subscript"/>
              </w:rPr>
              <w:t>4</w:t>
            </w:r>
          </w:p>
        </w:tc>
        <w:tc>
          <w:tcPr>
            <w:tcW w:w="630" w:type="dxa"/>
            <w:tcBorders>
              <w:top w:val="nil"/>
              <w:left w:val="nil"/>
              <w:right w:val="nil"/>
            </w:tcBorders>
            <w:hideMark/>
          </w:tcPr>
          <w:p w:rsidR="00464B6A" w:rsidRPr="00464B6A" w:rsidRDefault="00464B6A" w:rsidP="00464B6A">
            <w:pPr>
              <w:jc w:val="center"/>
            </w:pPr>
            <w:r w:rsidRPr="00464B6A">
              <w:t>1.35</w:t>
            </w:r>
          </w:p>
        </w:tc>
        <w:tc>
          <w:tcPr>
            <w:tcW w:w="900" w:type="dxa"/>
            <w:tcBorders>
              <w:top w:val="nil"/>
              <w:left w:val="nil"/>
              <w:right w:val="nil"/>
            </w:tcBorders>
            <w:hideMark/>
          </w:tcPr>
          <w:p w:rsidR="00464B6A" w:rsidRPr="00464B6A" w:rsidRDefault="00464B6A" w:rsidP="00464B6A">
            <w:pPr>
              <w:jc w:val="center"/>
            </w:pPr>
            <w:r w:rsidRPr="00464B6A">
              <w:t>-</w:t>
            </w:r>
          </w:p>
        </w:tc>
        <w:tc>
          <w:tcPr>
            <w:tcW w:w="810" w:type="dxa"/>
            <w:tcBorders>
              <w:top w:val="nil"/>
              <w:left w:val="nil"/>
              <w:right w:val="nil"/>
            </w:tcBorders>
            <w:hideMark/>
          </w:tcPr>
          <w:p w:rsidR="00464B6A" w:rsidRPr="00464B6A" w:rsidRDefault="00464B6A" w:rsidP="00464B6A">
            <w:pPr>
              <w:jc w:val="center"/>
            </w:pPr>
            <w:r w:rsidRPr="00464B6A">
              <w:t>0.303</w:t>
            </w:r>
          </w:p>
        </w:tc>
        <w:tc>
          <w:tcPr>
            <w:tcW w:w="900" w:type="dxa"/>
            <w:tcBorders>
              <w:top w:val="nil"/>
              <w:left w:val="nil"/>
              <w:right w:val="nil"/>
            </w:tcBorders>
            <w:hideMark/>
          </w:tcPr>
          <w:p w:rsidR="00464B6A" w:rsidRPr="00464B6A" w:rsidRDefault="00464B6A" w:rsidP="00464B6A">
            <w:pPr>
              <w:jc w:val="center"/>
            </w:pPr>
            <w:r w:rsidRPr="00464B6A">
              <w:t>-</w:t>
            </w:r>
          </w:p>
        </w:tc>
        <w:tc>
          <w:tcPr>
            <w:tcW w:w="720" w:type="dxa"/>
            <w:tcBorders>
              <w:top w:val="nil"/>
              <w:left w:val="nil"/>
              <w:right w:val="nil"/>
            </w:tcBorders>
            <w:hideMark/>
          </w:tcPr>
          <w:p w:rsidR="00464B6A" w:rsidRPr="00464B6A" w:rsidRDefault="00464B6A" w:rsidP="00464B6A">
            <w:pPr>
              <w:jc w:val="center"/>
            </w:pPr>
            <w:r w:rsidRPr="00464B6A">
              <w:t>0.873</w:t>
            </w:r>
          </w:p>
        </w:tc>
        <w:tc>
          <w:tcPr>
            <w:tcW w:w="918" w:type="dxa"/>
            <w:tcBorders>
              <w:top w:val="nil"/>
              <w:left w:val="nil"/>
              <w:right w:val="nil"/>
            </w:tcBorders>
            <w:hideMark/>
          </w:tcPr>
          <w:p w:rsidR="00464B6A" w:rsidRPr="00464B6A" w:rsidRDefault="00464B6A" w:rsidP="00464B6A">
            <w:pPr>
              <w:jc w:val="center"/>
            </w:pPr>
            <w:r w:rsidRPr="00464B6A">
              <w:t>-</w:t>
            </w:r>
          </w:p>
        </w:tc>
        <w:tc>
          <w:tcPr>
            <w:tcW w:w="702" w:type="dxa"/>
            <w:tcBorders>
              <w:top w:val="nil"/>
              <w:left w:val="nil"/>
              <w:right w:val="nil"/>
            </w:tcBorders>
            <w:hideMark/>
          </w:tcPr>
          <w:p w:rsidR="00464B6A" w:rsidRPr="00464B6A" w:rsidRDefault="00464B6A" w:rsidP="00464B6A">
            <w:pPr>
              <w:jc w:val="center"/>
            </w:pPr>
            <w:r w:rsidRPr="00464B6A">
              <w:t>0.740</w:t>
            </w:r>
          </w:p>
        </w:tc>
        <w:tc>
          <w:tcPr>
            <w:tcW w:w="900" w:type="dxa"/>
            <w:tcBorders>
              <w:top w:val="nil"/>
              <w:left w:val="nil"/>
              <w:right w:val="nil"/>
            </w:tcBorders>
            <w:hideMark/>
          </w:tcPr>
          <w:p w:rsidR="00464B6A" w:rsidRPr="00464B6A" w:rsidRDefault="00464B6A" w:rsidP="00464B6A">
            <w:pPr>
              <w:jc w:val="center"/>
            </w:pPr>
            <w:r w:rsidRPr="00464B6A">
              <w:t>-</w:t>
            </w:r>
          </w:p>
        </w:tc>
        <w:tc>
          <w:tcPr>
            <w:tcW w:w="720" w:type="dxa"/>
            <w:tcBorders>
              <w:top w:val="nil"/>
              <w:left w:val="nil"/>
              <w:right w:val="nil"/>
            </w:tcBorders>
          </w:tcPr>
          <w:p w:rsidR="00464B6A" w:rsidRPr="00464B6A" w:rsidRDefault="00464B6A" w:rsidP="00464B6A">
            <w:pPr>
              <w:jc w:val="center"/>
            </w:pPr>
            <w:r w:rsidRPr="00464B6A">
              <w:t>0.297</w:t>
            </w:r>
          </w:p>
        </w:tc>
        <w:tc>
          <w:tcPr>
            <w:tcW w:w="1188" w:type="dxa"/>
            <w:tcBorders>
              <w:top w:val="nil"/>
              <w:left w:val="nil"/>
              <w:right w:val="nil"/>
            </w:tcBorders>
          </w:tcPr>
          <w:p w:rsidR="00464B6A" w:rsidRPr="00464B6A" w:rsidRDefault="00464B6A" w:rsidP="00464B6A">
            <w:pPr>
              <w:jc w:val="center"/>
            </w:pPr>
            <w:r w:rsidRPr="00464B6A">
              <w:t>-</w:t>
            </w:r>
          </w:p>
        </w:tc>
      </w:tr>
    </w:tbl>
    <w:p w:rsidR="00464B6A" w:rsidRPr="00425517" w:rsidRDefault="00464B6A" w:rsidP="00464B6A">
      <w:pPr>
        <w:spacing w:after="0" w:line="240" w:lineRule="auto"/>
        <w:rPr>
          <w:rFonts w:ascii="Times New Roman" w:eastAsia="Times New Roman" w:hAnsi="Times New Roman" w:cs="Times New Roman"/>
          <w:sz w:val="2"/>
        </w:rPr>
      </w:pPr>
      <w:r w:rsidRPr="00464B6A">
        <w:rPr>
          <w:rFonts w:ascii="Times New Roman" w:eastAsia="Times New Roman" w:hAnsi="Times New Roman" w:cs="Times New Roman"/>
          <w:sz w:val="8"/>
        </w:rPr>
        <w:br w:type="textWrapping" w:clear="all"/>
      </w:r>
    </w:p>
    <w:p w:rsidR="00464B6A" w:rsidRPr="00425517" w:rsidRDefault="00464B6A" w:rsidP="00464B6A">
      <w:pPr>
        <w:spacing w:after="0" w:line="240" w:lineRule="auto"/>
        <w:rPr>
          <w:rFonts w:ascii="Times New Roman" w:eastAsia="Times New Roman" w:hAnsi="Times New Roman" w:cs="Times New Roman"/>
          <w:sz w:val="12"/>
        </w:rPr>
      </w:pP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Table 5.</w:t>
      </w:r>
      <w:proofErr w:type="gramEnd"/>
      <w:r w:rsidRPr="00464B6A">
        <w:rPr>
          <w:rFonts w:ascii="Times New Roman" w:eastAsia="Times New Roman" w:hAnsi="Times New Roman" w:cs="Times New Roman"/>
        </w:rPr>
        <w:t xml:space="preserve"> Cost and return analysis of barley legume strip cropping</w:t>
      </w:r>
    </w:p>
    <w:tbl>
      <w:tblPr>
        <w:tblW w:w="9360"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266"/>
        <w:gridCol w:w="2543"/>
        <w:gridCol w:w="1481"/>
        <w:gridCol w:w="1795"/>
        <w:gridCol w:w="1511"/>
        <w:gridCol w:w="764"/>
      </w:tblGrid>
      <w:tr w:rsidR="00464B6A" w:rsidRPr="00464B6A" w:rsidTr="000635C0">
        <w:trPr>
          <w:trHeight w:val="405"/>
        </w:trPr>
        <w:tc>
          <w:tcPr>
            <w:tcW w:w="1266" w:type="dxa"/>
            <w:tcBorders>
              <w:top w:val="single" w:sz="4" w:space="0" w:color="000000"/>
              <w:left w:val="nil"/>
              <w:bottom w:val="single" w:sz="4" w:space="0" w:color="000000"/>
              <w:right w:val="single" w:sz="4" w:space="0" w:color="000000"/>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2543"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Barley equivalent yield (t/ha)</w:t>
            </w:r>
          </w:p>
        </w:tc>
        <w:tc>
          <w:tcPr>
            <w:tcW w:w="1481"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return</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 ha)</w:t>
            </w:r>
          </w:p>
        </w:tc>
        <w:tc>
          <w:tcPr>
            <w:tcW w:w="1795"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Cultivation cost</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 ha)</w:t>
            </w:r>
          </w:p>
        </w:tc>
        <w:tc>
          <w:tcPr>
            <w:tcW w:w="1511" w:type="dxa"/>
            <w:tcBorders>
              <w:top w:val="single" w:sz="4" w:space="0" w:color="000000"/>
              <w:left w:val="single" w:sz="4" w:space="0" w:color="000000"/>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764" w:type="dxa"/>
            <w:tcBorders>
              <w:top w:val="single" w:sz="4" w:space="0" w:color="000000"/>
              <w:left w:val="single" w:sz="4" w:space="0" w:color="000000"/>
              <w:bottom w:val="single" w:sz="4" w:space="0" w:color="000000"/>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0635C0">
        <w:trPr>
          <w:trHeight w:val="227"/>
        </w:trPr>
        <w:tc>
          <w:tcPr>
            <w:tcW w:w="1266" w:type="dxa"/>
            <w:tcBorders>
              <w:top w:val="single" w:sz="4" w:space="0" w:color="000000"/>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2543" w:type="dxa"/>
            <w:tcBorders>
              <w:top w:val="single" w:sz="4" w:space="0" w:color="000000"/>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4.21</w:t>
            </w:r>
          </w:p>
        </w:tc>
        <w:tc>
          <w:tcPr>
            <w:tcW w:w="1481" w:type="dxa"/>
            <w:tcBorders>
              <w:top w:val="single" w:sz="4" w:space="0" w:color="000000"/>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210500</w:t>
            </w:r>
          </w:p>
        </w:tc>
        <w:tc>
          <w:tcPr>
            <w:tcW w:w="1795" w:type="dxa"/>
            <w:tcBorders>
              <w:top w:val="single" w:sz="4" w:space="0" w:color="000000"/>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57000</w:t>
            </w:r>
          </w:p>
        </w:tc>
        <w:tc>
          <w:tcPr>
            <w:tcW w:w="1511" w:type="dxa"/>
            <w:tcBorders>
              <w:top w:val="single" w:sz="4" w:space="0" w:color="000000"/>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153500</w:t>
            </w:r>
          </w:p>
        </w:tc>
        <w:tc>
          <w:tcPr>
            <w:tcW w:w="764" w:type="dxa"/>
            <w:tcBorders>
              <w:top w:val="single" w:sz="4" w:space="0" w:color="000000"/>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3.69</w:t>
            </w:r>
          </w:p>
        </w:tc>
      </w:tr>
      <w:tr w:rsidR="00464B6A" w:rsidRPr="00464B6A" w:rsidTr="000635C0">
        <w:trPr>
          <w:trHeight w:val="193"/>
        </w:trPr>
        <w:tc>
          <w:tcPr>
            <w:tcW w:w="1266" w:type="dxa"/>
            <w:tcBorders>
              <w:top w:val="nil"/>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2543"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2.77</w:t>
            </w:r>
          </w:p>
        </w:tc>
        <w:tc>
          <w:tcPr>
            <w:tcW w:w="1481"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138500</w:t>
            </w:r>
          </w:p>
        </w:tc>
        <w:tc>
          <w:tcPr>
            <w:tcW w:w="1795"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55500</w:t>
            </w:r>
          </w:p>
        </w:tc>
        <w:tc>
          <w:tcPr>
            <w:tcW w:w="1511"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83000</w:t>
            </w:r>
          </w:p>
        </w:tc>
        <w:tc>
          <w:tcPr>
            <w:tcW w:w="76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2.49</w:t>
            </w:r>
          </w:p>
        </w:tc>
      </w:tr>
      <w:tr w:rsidR="00464B6A" w:rsidRPr="00464B6A" w:rsidTr="000635C0">
        <w:trPr>
          <w:trHeight w:val="205"/>
        </w:trPr>
        <w:tc>
          <w:tcPr>
            <w:tcW w:w="1266" w:type="dxa"/>
            <w:tcBorders>
              <w:top w:val="nil"/>
              <w:left w:val="nil"/>
              <w:bottom w:val="nil"/>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2543"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2.46</w:t>
            </w:r>
          </w:p>
        </w:tc>
        <w:tc>
          <w:tcPr>
            <w:tcW w:w="1481"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123000</w:t>
            </w:r>
          </w:p>
        </w:tc>
        <w:tc>
          <w:tcPr>
            <w:tcW w:w="1795"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51500</w:t>
            </w:r>
          </w:p>
        </w:tc>
        <w:tc>
          <w:tcPr>
            <w:tcW w:w="1511"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71500</w:t>
            </w:r>
          </w:p>
        </w:tc>
        <w:tc>
          <w:tcPr>
            <w:tcW w:w="76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2.39</w:t>
            </w:r>
          </w:p>
        </w:tc>
      </w:tr>
      <w:tr w:rsidR="00464B6A" w:rsidRPr="00464B6A" w:rsidTr="000635C0">
        <w:trPr>
          <w:trHeight w:val="227"/>
        </w:trPr>
        <w:tc>
          <w:tcPr>
            <w:tcW w:w="1266" w:type="dxa"/>
            <w:tcBorders>
              <w:top w:val="nil"/>
              <w:left w:val="nil"/>
              <w:bottom w:val="single" w:sz="4" w:space="0" w:color="000000"/>
              <w:right w:val="nil"/>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2543" w:type="dxa"/>
            <w:tcBorders>
              <w:top w:val="nil"/>
              <w:left w:val="nil"/>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2.18</w:t>
            </w:r>
          </w:p>
        </w:tc>
        <w:tc>
          <w:tcPr>
            <w:tcW w:w="1481" w:type="dxa"/>
            <w:tcBorders>
              <w:top w:val="nil"/>
              <w:left w:val="nil"/>
              <w:bottom w:val="single" w:sz="4" w:space="0" w:color="000000"/>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109000</w:t>
            </w:r>
          </w:p>
        </w:tc>
        <w:tc>
          <w:tcPr>
            <w:tcW w:w="1795" w:type="dxa"/>
            <w:tcBorders>
              <w:top w:val="nil"/>
              <w:left w:val="nil"/>
              <w:bottom w:val="single" w:sz="4" w:space="0" w:color="000000"/>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49500</w:t>
            </w:r>
          </w:p>
        </w:tc>
        <w:tc>
          <w:tcPr>
            <w:tcW w:w="1511" w:type="dxa"/>
            <w:tcBorders>
              <w:top w:val="nil"/>
              <w:left w:val="nil"/>
              <w:bottom w:val="single" w:sz="4" w:space="0" w:color="000000"/>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59500</w:t>
            </w:r>
          </w:p>
        </w:tc>
        <w:tc>
          <w:tcPr>
            <w:tcW w:w="764" w:type="dxa"/>
            <w:tcBorders>
              <w:top w:val="nil"/>
              <w:left w:val="nil"/>
              <w:bottom w:val="single" w:sz="4" w:space="0" w:color="000000"/>
              <w:right w:val="nil"/>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2.20</w:t>
            </w:r>
          </w:p>
        </w:tc>
      </w:tr>
    </w:tbl>
    <w:p w:rsidR="00464B6A" w:rsidRPr="00464B6A" w:rsidRDefault="00464B6A" w:rsidP="00464B6A">
      <w:pPr>
        <w:spacing w:after="0" w:line="240" w:lineRule="auto"/>
        <w:jc w:val="both"/>
        <w:rPr>
          <w:rFonts w:ascii="Times New Roman" w:eastAsia="Times New Roman" w:hAnsi="Times New Roman" w:cs="Times New Roman"/>
          <w:sz w:val="18"/>
          <w:szCs w:val="18"/>
        </w:rPr>
      </w:pPr>
      <w:r w:rsidRPr="00464B6A">
        <w:rPr>
          <w:rFonts w:ascii="Times New Roman" w:eastAsia="Calibri" w:hAnsi="Times New Roman" w:cs="Times New Roman"/>
          <w:sz w:val="18"/>
          <w:szCs w:val="18"/>
        </w:rPr>
        <w:t>Note: 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Barley (12 row) alternate with garden pea (8 row),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Barley (12 row) alternate with lentil (8 row),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Barley (12 row)   alternate with grass pea (6 row) and T</w:t>
      </w:r>
      <w:r w:rsidRPr="00464B6A">
        <w:rPr>
          <w:rFonts w:ascii="Times New Roman" w:eastAsia="Calibri" w:hAnsi="Times New Roman" w:cs="Times New Roman"/>
          <w:sz w:val="18"/>
          <w:szCs w:val="18"/>
          <w:vertAlign w:val="subscript"/>
        </w:rPr>
        <w:t>4</w:t>
      </w:r>
      <w:r w:rsidRPr="00464B6A">
        <w:rPr>
          <w:rFonts w:ascii="Times New Roman" w:eastAsia="Calibri" w:hAnsi="Times New Roman" w:cs="Times New Roman"/>
          <w:sz w:val="18"/>
          <w:szCs w:val="18"/>
        </w:rPr>
        <w:t>= Sole Barley (48 row)</w:t>
      </w:r>
    </w:p>
    <w:p w:rsidR="00464B6A" w:rsidRPr="00464B6A" w:rsidRDefault="00464B6A" w:rsidP="00464B6A">
      <w:pPr>
        <w:spacing w:after="0" w:line="240" w:lineRule="auto"/>
        <w:ind w:left="450" w:hanging="450"/>
        <w:rPr>
          <w:rFonts w:ascii="Times New Roman" w:eastAsia="Calibri" w:hAnsi="Times New Roman" w:cs="Times New Roman"/>
          <w:sz w:val="18"/>
          <w:szCs w:val="18"/>
        </w:rPr>
      </w:pPr>
      <w:r w:rsidRPr="00464B6A">
        <w:rPr>
          <w:rFonts w:ascii="Times New Roman" w:eastAsia="Times New Roman" w:hAnsi="Times New Roman" w:cs="Times New Roman"/>
          <w:sz w:val="18"/>
          <w:szCs w:val="18"/>
        </w:rPr>
        <w:t>Price (Tk</w:t>
      </w:r>
      <w:proofErr w:type="gramStart"/>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kg): Barley = 50</w:t>
      </w:r>
    </w:p>
    <w:p w:rsidR="00464B6A" w:rsidRPr="00464B6A" w:rsidRDefault="00464B6A" w:rsidP="00464B6A">
      <w:pPr>
        <w:spacing w:after="0" w:line="240" w:lineRule="auto"/>
        <w:rPr>
          <w:rFonts w:ascii="Times New Roman" w:eastAsia="Times New Roman" w:hAnsi="Times New Roman" w:cs="Times New Roman"/>
          <w:b/>
          <w:bCs/>
          <w:sz w:val="24"/>
          <w:szCs w:val="24"/>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results indicated that </w:t>
      </w:r>
      <w:r w:rsidRPr="00464B6A">
        <w:rPr>
          <w:rFonts w:ascii="Times New Roman" w:eastAsia="Calibri" w:hAnsi="Times New Roman" w:cs="Times New Roman"/>
        </w:rPr>
        <w:t xml:space="preserve">barley alternate with garden pea </w:t>
      </w:r>
      <w:r w:rsidRPr="00464B6A">
        <w:rPr>
          <w:rFonts w:ascii="Times New Roman" w:eastAsia="Times New Roman" w:hAnsi="Times New Roman" w:cs="Times New Roman"/>
        </w:rPr>
        <w:t xml:space="preserve">strip cropping was found more profitable. </w:t>
      </w:r>
    </w:p>
    <w:p w:rsidR="00464B6A" w:rsidRPr="003A7CCD" w:rsidRDefault="00464B6A" w:rsidP="00464B6A">
      <w:pPr>
        <w:spacing w:after="0" w:line="240" w:lineRule="auto"/>
        <w:ind w:left="907" w:hanging="907"/>
        <w:rPr>
          <w:rFonts w:ascii="Times New Roman" w:eastAsia="Times New Roman" w:hAnsi="Times New Roman" w:cs="Times New Roman"/>
          <w:b/>
          <w:bCs/>
        </w:rPr>
      </w:pPr>
    </w:p>
    <w:p w:rsidR="00464B6A" w:rsidRPr="00464B6A" w:rsidRDefault="00464B6A" w:rsidP="00464B6A">
      <w:pPr>
        <w:spacing w:after="0" w:line="240" w:lineRule="auto"/>
        <w:ind w:left="907" w:hanging="907"/>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Reference</w:t>
      </w:r>
    </w:p>
    <w:p w:rsidR="00464B6A" w:rsidRPr="00464B6A" w:rsidRDefault="00464B6A" w:rsidP="00464B6A">
      <w:pPr>
        <w:spacing w:after="0" w:line="240" w:lineRule="auto"/>
        <w:ind w:left="900" w:hanging="900"/>
        <w:jc w:val="both"/>
        <w:rPr>
          <w:rFonts w:ascii="Times New Roman" w:eastAsia="Times New Roman" w:hAnsi="Times New Roman" w:cs="Times New Roman"/>
        </w:rPr>
      </w:pPr>
      <w:proofErr w:type="gramStart"/>
      <w:r w:rsidRPr="00464B6A">
        <w:rPr>
          <w:rFonts w:ascii="Times New Roman" w:eastAsia="Times New Roman" w:hAnsi="Times New Roman" w:cs="Times New Roman"/>
        </w:rPr>
        <w:t>Glowacka, A. 2014.The influence of strip cropping and adjacent plant species on the content and uptake of N. P. K. Mg and Ca by maize (</w:t>
      </w:r>
      <w:r w:rsidRPr="00464B6A">
        <w:rPr>
          <w:rFonts w:ascii="Times New Roman" w:eastAsia="Times New Roman" w:hAnsi="Times New Roman" w:cs="Times New Roman"/>
          <w:i/>
        </w:rPr>
        <w:t>Zea mays</w:t>
      </w:r>
      <w:r w:rsidRPr="00464B6A">
        <w:rPr>
          <w:rFonts w:ascii="Times New Roman" w:eastAsia="Times New Roman" w:hAnsi="Times New Roman" w:cs="Times New Roman"/>
        </w:rPr>
        <w:t xml:space="preserve"> L.).Romanian Agricultural Research.</w:t>
      </w:r>
      <w:proofErr w:type="gramEnd"/>
      <w:r w:rsidRPr="00464B6A">
        <w:rPr>
          <w:rFonts w:ascii="Times New Roman" w:eastAsia="Times New Roman" w:hAnsi="Times New Roman" w:cs="Times New Roman"/>
        </w:rPr>
        <w:t xml:space="preserve"> 31:219-227.</w:t>
      </w:r>
    </w:p>
    <w:p w:rsidR="00464B6A" w:rsidRPr="00464B6A" w:rsidRDefault="00464B6A" w:rsidP="00464B6A">
      <w:pPr>
        <w:autoSpaceDE w:val="0"/>
        <w:autoSpaceDN w:val="0"/>
        <w:adjustRightInd w:val="0"/>
        <w:spacing w:after="0" w:line="240" w:lineRule="auto"/>
        <w:ind w:left="900" w:hanging="900"/>
        <w:rPr>
          <w:rFonts w:ascii="Times New Roman" w:eastAsiaTheme="minorHAnsi" w:hAnsi="Times New Roman" w:cs="Times New Roman"/>
          <w:lang w:bidi="bn-BD"/>
        </w:rPr>
      </w:pPr>
      <w:proofErr w:type="gramStart"/>
      <w:r w:rsidRPr="00464B6A">
        <w:rPr>
          <w:rFonts w:ascii="Times New Roman" w:eastAsiaTheme="minorHAnsi" w:hAnsi="Times New Roman" w:cs="Times New Roman"/>
          <w:lang w:bidi="bn-BD"/>
        </w:rPr>
        <w:t>Hauggaard-Nielsen, H., 2010.</w:t>
      </w:r>
      <w:proofErr w:type="gramEnd"/>
      <w:r w:rsidRPr="00464B6A">
        <w:rPr>
          <w:rFonts w:ascii="Times New Roman" w:eastAsiaTheme="minorHAnsi" w:hAnsi="Times New Roman" w:cs="Times New Roman"/>
          <w:lang w:bidi="bn-BD"/>
        </w:rPr>
        <w:t xml:space="preserve"> Strip cropping system for sustainable food and energy production. </w:t>
      </w:r>
    </w:p>
    <w:p w:rsidR="00464B6A" w:rsidRPr="00464B6A" w:rsidRDefault="00464B6A" w:rsidP="00464B6A">
      <w:pPr>
        <w:shd w:val="clear" w:color="auto" w:fill="FFFFFF"/>
        <w:spacing w:after="0" w:line="240" w:lineRule="auto"/>
        <w:ind w:left="900" w:hanging="900"/>
        <w:jc w:val="both"/>
        <w:rPr>
          <w:rFonts w:ascii="Times New Roman" w:eastAsia="Times New Roman" w:hAnsi="Times New Roman" w:cs="Times New Roman"/>
        </w:rPr>
      </w:pPr>
      <w:r w:rsidRPr="00464B6A">
        <w:rPr>
          <w:rFonts w:ascii="Times New Roman" w:eastAsia="Times New Roman" w:hAnsi="Times New Roman" w:cs="Times New Roman"/>
        </w:rPr>
        <w:t>Hauggaard-Nielsen, H., M. Gooding, P. Ambus, G. Corre-Hellou, Y. Crozat, C. Dahlmann, A. Dibet,</w:t>
      </w:r>
    </w:p>
    <w:p w:rsidR="00464B6A" w:rsidRPr="00464B6A" w:rsidRDefault="00464B6A" w:rsidP="00464B6A">
      <w:pPr>
        <w:shd w:val="clear" w:color="auto" w:fill="FFFFFF"/>
        <w:spacing w:after="0" w:line="240" w:lineRule="auto"/>
        <w:ind w:left="900" w:hanging="900"/>
        <w:jc w:val="both"/>
        <w:rPr>
          <w:rFonts w:ascii="Times New Roman" w:eastAsia="Times New Roman" w:hAnsi="Times New Roman" w:cs="Times New Roman"/>
        </w:rPr>
      </w:pPr>
      <w:r w:rsidRPr="00464B6A">
        <w:rPr>
          <w:rFonts w:ascii="Times New Roman" w:eastAsia="Times New Roman" w:hAnsi="Times New Roman" w:cs="Times New Roman"/>
        </w:rPr>
        <w:t xml:space="preserve">                P. Von Fragstein, A. Pristeri, M. Monti, E.S. Jensen. 2009. Pea-barley intercropping for efﬁcient symbiotic N</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-ﬁxation soil N acqui-sition and use of other nutrients in European organic cropping systems. Field Crop Res. 113, 64–71.</w:t>
      </w:r>
    </w:p>
    <w:p w:rsidR="00464B6A" w:rsidRPr="00464B6A" w:rsidRDefault="00464B6A" w:rsidP="00464B6A">
      <w:pPr>
        <w:shd w:val="clear" w:color="auto" w:fill="FFFFFF"/>
        <w:spacing w:after="0" w:line="240" w:lineRule="auto"/>
        <w:ind w:left="900" w:hanging="900"/>
        <w:rPr>
          <w:rFonts w:ascii="Times New Roman" w:eastAsia="Times New Roman" w:hAnsi="Times New Roman" w:cs="Times New Roman"/>
        </w:rPr>
      </w:pPr>
      <w:proofErr w:type="gramStart"/>
      <w:r w:rsidRPr="00464B6A">
        <w:rPr>
          <w:rFonts w:ascii="Times New Roman" w:eastAsiaTheme="minorHAnsi" w:hAnsi="Times New Roman" w:cs="Times New Roman"/>
        </w:rPr>
        <w:lastRenderedPageBreak/>
        <w:t>Thomas R. Sinclair and Vincent Vadez.</w:t>
      </w:r>
      <w:proofErr w:type="gramEnd"/>
      <w:r w:rsidRPr="00464B6A">
        <w:rPr>
          <w:rFonts w:ascii="Times New Roman" w:eastAsiaTheme="minorHAnsi" w:hAnsi="Times New Roman" w:cs="Times New Roman"/>
        </w:rPr>
        <w:t xml:space="preserve"> 2012. The Future of Grain Legumes in Cropping Systems. </w:t>
      </w:r>
      <w:r w:rsidRPr="00464B6A">
        <w:rPr>
          <w:rFonts w:ascii="Times New Roman" w:eastAsia="Times New Roman" w:hAnsi="Times New Roman" w:cs="Times New Roman"/>
        </w:rPr>
        <w:t>Crop and Pasture Science 63(6):501.</w:t>
      </w:r>
    </w:p>
    <w:p w:rsidR="00464B6A" w:rsidRPr="00464B6A" w:rsidRDefault="00464B6A" w:rsidP="00464B6A">
      <w:pPr>
        <w:spacing w:after="0" w:line="240" w:lineRule="auto"/>
        <w:ind w:left="900" w:hanging="900"/>
        <w:rPr>
          <w:rFonts w:ascii="Times New Roman" w:eastAsiaTheme="minorHAnsi" w:hAnsi="Times New Roman" w:cs="Times New Roman"/>
        </w:rPr>
      </w:pPr>
      <w:r w:rsidRPr="00464B6A">
        <w:rPr>
          <w:rFonts w:ascii="Times New Roman" w:eastAsiaTheme="minorHAnsi" w:hAnsi="Times New Roman" w:cs="Times New Roman"/>
        </w:rPr>
        <w:t xml:space="preserve">Zuo, Y., Zhang F. 2009. </w:t>
      </w:r>
      <w:proofErr w:type="gramStart"/>
      <w:r w:rsidRPr="00464B6A">
        <w:rPr>
          <w:rFonts w:ascii="Times New Roman" w:eastAsiaTheme="minorHAnsi" w:hAnsi="Times New Roman" w:cs="Times New Roman"/>
        </w:rPr>
        <w:t>Iron and zinc biofortification strategies in dicot plants by intercropping with gramineous species.A review.Agronomy for Sustainable Development.</w:t>
      </w:r>
      <w:proofErr w:type="gramEnd"/>
      <w:r w:rsidRPr="00464B6A">
        <w:rPr>
          <w:rFonts w:ascii="Times New Roman" w:eastAsiaTheme="minorHAnsi" w:hAnsi="Times New Roman" w:cs="Times New Roman"/>
        </w:rPr>
        <w:t xml:space="preserve"> 29: 63–71.</w:t>
      </w:r>
    </w:p>
    <w:p w:rsidR="00464B6A" w:rsidRPr="00464B6A" w:rsidRDefault="00464B6A" w:rsidP="00464B6A">
      <w:pPr>
        <w:spacing w:after="160" w:line="259" w:lineRule="auto"/>
        <w:ind w:left="900" w:hanging="900"/>
        <w:rPr>
          <w:rFonts w:ascii="Times New Roman" w:eastAsiaTheme="minorHAnsi" w:hAnsi="Times New Roman" w:cs="Times New Roman"/>
        </w:rPr>
      </w:pPr>
      <w:proofErr w:type="gramStart"/>
      <w:r w:rsidRPr="00464B6A">
        <w:rPr>
          <w:rFonts w:ascii="Times New Roman" w:eastAsiaTheme="minorHAnsi" w:hAnsi="Times New Roman" w:cs="Times New Roman"/>
        </w:rPr>
        <w:t>Ae, N., Arihara, J., Okada K., Yoshihara, T., 1990.Phosphorus uptake by pigeon pea and its role in cropping system of the Indian subcontinent.</w:t>
      </w:r>
      <w:proofErr w:type="gramEnd"/>
      <w:r w:rsidRPr="00464B6A">
        <w:rPr>
          <w:rFonts w:ascii="Times New Roman" w:eastAsiaTheme="minorHAnsi" w:hAnsi="Times New Roman" w:cs="Times New Roman"/>
        </w:rPr>
        <w:t xml:space="preserve"> Science, 248: 477-480.</w:t>
      </w:r>
    </w:p>
    <w:p w:rsidR="00464B6A" w:rsidRPr="00464B6A" w:rsidRDefault="00464B6A" w:rsidP="00464B6A">
      <w:pPr>
        <w:spacing w:after="160" w:line="259" w:lineRule="auto"/>
        <w:rPr>
          <w:rFonts w:eastAsiaTheme="minorHAnsi"/>
        </w:rPr>
      </w:pPr>
    </w:p>
    <w:p w:rsidR="00464B6A" w:rsidRDefault="00464B6A" w:rsidP="00464B6A">
      <w:pPr>
        <w:spacing w:after="160" w:line="259" w:lineRule="auto"/>
        <w:rPr>
          <w:rFonts w:eastAsiaTheme="minorHAnsi"/>
        </w:rPr>
      </w:pPr>
    </w:p>
    <w:p w:rsidR="003A7CCD" w:rsidRPr="00464B6A" w:rsidRDefault="003A7CCD" w:rsidP="00464B6A">
      <w:pPr>
        <w:spacing w:after="160" w:line="259" w:lineRule="auto"/>
        <w:rPr>
          <w:rFonts w:eastAsiaTheme="minorHAnsi"/>
        </w:rPr>
      </w:pPr>
    </w:p>
    <w:p w:rsidR="00464B6A" w:rsidRPr="00464B6A" w:rsidRDefault="00464B6A" w:rsidP="00464B6A">
      <w:pPr>
        <w:spacing w:after="0" w:line="240" w:lineRule="auto"/>
        <w:ind w:left="907" w:hanging="907"/>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 xml:space="preserve">SORGHUM- LEGUME STRIP CROPPING FOR HIGHER PRODUCTIVITY AND INCREASE SOIL HEALTH </w:t>
      </w:r>
    </w:p>
    <w:p w:rsidR="00464B6A" w:rsidRPr="00464B6A" w:rsidRDefault="00464B6A" w:rsidP="00464B6A">
      <w:pPr>
        <w:spacing w:after="0" w:line="240" w:lineRule="auto"/>
        <w:ind w:left="907" w:hanging="907"/>
        <w:jc w:val="center"/>
        <w:rPr>
          <w:rFonts w:ascii="Times New Roman" w:eastAsia="Calibri" w:hAnsi="Times New Roman" w:cs="Times New Roman"/>
          <w:b/>
          <w:bCs/>
          <w:sz w:val="24"/>
          <w:szCs w:val="24"/>
        </w:rPr>
      </w:pPr>
    </w:p>
    <w:p w:rsidR="00464B6A" w:rsidRPr="00464B6A" w:rsidRDefault="00464B6A" w:rsidP="00464B6A">
      <w:pPr>
        <w:spacing w:after="0" w:line="240" w:lineRule="auto"/>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 xml:space="preserve">M.Z. ALI, A.A. BEGUM, S.S. KAKON, </w:t>
      </w:r>
      <w:r w:rsidRPr="00464B6A">
        <w:rPr>
          <w:rFonts w:ascii="Times New Roman" w:eastAsia="Calibri" w:hAnsi="Times New Roman" w:cs="Times New Roman"/>
          <w:bCs/>
          <w:sz w:val="20"/>
          <w:szCs w:val="20"/>
        </w:rPr>
        <w:t>J.A. CHOWDHURY</w:t>
      </w:r>
      <w:r w:rsidRPr="00464B6A">
        <w:rPr>
          <w:rFonts w:ascii="Times New Roman" w:eastAsia="Calibri" w:hAnsi="Times New Roman" w:cs="Times New Roman"/>
          <w:sz w:val="20"/>
          <w:szCs w:val="20"/>
        </w:rPr>
        <w:t>AND M.A.K. MIAN</w:t>
      </w:r>
    </w:p>
    <w:p w:rsidR="00464B6A" w:rsidRPr="00464B6A" w:rsidRDefault="00464B6A" w:rsidP="00464B6A">
      <w:pPr>
        <w:spacing w:after="0" w:line="240" w:lineRule="auto"/>
        <w:ind w:left="900" w:hanging="900"/>
        <w:jc w:val="center"/>
        <w:rPr>
          <w:rFonts w:ascii="Times New Roman" w:eastAsia="Calibri" w:hAnsi="Times New Roman" w:cs="Times New Roman"/>
          <w:b/>
          <w:bCs/>
          <w:sz w:val="18"/>
          <w:szCs w:val="24"/>
        </w:rPr>
      </w:pPr>
    </w:p>
    <w:p w:rsidR="00464B6A" w:rsidRPr="00464B6A" w:rsidRDefault="00464B6A" w:rsidP="00464B6A">
      <w:pPr>
        <w:spacing w:after="0" w:line="240" w:lineRule="auto"/>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Abstract</w:t>
      </w:r>
    </w:p>
    <w:p w:rsidR="00464B6A" w:rsidRPr="00464B6A" w:rsidRDefault="00464B6A" w:rsidP="00464B6A">
      <w:pPr>
        <w:spacing w:after="0" w:line="240" w:lineRule="auto"/>
        <w:ind w:left="720" w:right="749"/>
        <w:jc w:val="both"/>
        <w:rPr>
          <w:rFonts w:ascii="Times New Roman" w:eastAsia="Calibri" w:hAnsi="Times New Roman" w:cs="Times New Roman"/>
          <w:bCs/>
          <w:i/>
          <w:sz w:val="20"/>
          <w:szCs w:val="20"/>
        </w:rPr>
      </w:pPr>
      <w:r w:rsidRPr="00464B6A">
        <w:rPr>
          <w:rFonts w:ascii="Times New Roman" w:eastAsia="Calibri" w:hAnsi="Times New Roman" w:cs="Times New Roman"/>
          <w:i/>
          <w:sz w:val="20"/>
          <w:szCs w:val="20"/>
        </w:rPr>
        <w:t>A field experiment was conducted at the research field of Agronomy Division BARI, Gazipur during Rabi season of 2023-24</w:t>
      </w:r>
      <w:r w:rsidRPr="00464B6A">
        <w:rPr>
          <w:rFonts w:eastAsiaTheme="minorHAnsi"/>
        </w:rPr>
        <w:t xml:space="preserve"> </w:t>
      </w:r>
      <w:r w:rsidRPr="00464B6A">
        <w:rPr>
          <w:rFonts w:ascii="Times New Roman" w:eastAsia="Calibri" w:hAnsi="Times New Roman" w:cs="Times New Roman"/>
          <w:i/>
          <w:sz w:val="20"/>
          <w:szCs w:val="20"/>
        </w:rPr>
        <w:t>to evaluate the effect of strip cropping on maintain sustainable productivity and conserve soil health. The experiment consisted of four different treatments viz., 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Sorghum 4 rows alternate with 8 rows garden pea, T</w:t>
      </w:r>
      <w:r w:rsidRPr="00464B6A">
        <w:rPr>
          <w:rFonts w:ascii="Times New Roman" w:eastAsia="Calibri" w:hAnsi="Times New Roman" w:cs="Times New Roman"/>
          <w:i/>
          <w:sz w:val="20"/>
          <w:szCs w:val="20"/>
          <w:vertAlign w:val="subscript"/>
        </w:rPr>
        <w:t>2</w:t>
      </w:r>
      <w:r w:rsidRPr="00464B6A">
        <w:rPr>
          <w:rFonts w:ascii="Times New Roman" w:eastAsia="Calibri" w:hAnsi="Times New Roman" w:cs="Times New Roman"/>
          <w:i/>
          <w:sz w:val="20"/>
          <w:szCs w:val="20"/>
        </w:rPr>
        <w:t>= Sorghum 4 rows alternate with 8 rows lentil,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Sorghum 4 rows alternate with 6 rows chickpea, T</w:t>
      </w:r>
      <w:r w:rsidRPr="00464B6A">
        <w:rPr>
          <w:rFonts w:ascii="Times New Roman" w:eastAsia="Calibri" w:hAnsi="Times New Roman" w:cs="Times New Roman"/>
          <w:i/>
          <w:sz w:val="20"/>
          <w:szCs w:val="20"/>
          <w:vertAlign w:val="subscript"/>
        </w:rPr>
        <w:t>4</w:t>
      </w:r>
      <w:r w:rsidRPr="00464B6A">
        <w:rPr>
          <w:rFonts w:ascii="Times New Roman" w:eastAsia="Calibri" w:hAnsi="Times New Roman" w:cs="Times New Roman"/>
          <w:i/>
          <w:sz w:val="20"/>
          <w:szCs w:val="20"/>
        </w:rPr>
        <w:t xml:space="preserve">= Sole Sorghum 8 rows. The maximum grain yield of sorghum was observed in sole sorghum (3.68 t/ha) but the maximum sorghum equivalent yield (6.63 </w:t>
      </w:r>
      <w:r w:rsidRPr="00464B6A">
        <w:rPr>
          <w:rFonts w:ascii="Times New Roman" w:eastAsia="Calibri" w:hAnsi="Times New Roman" w:cs="Times New Roman"/>
          <w:bCs/>
          <w:i/>
          <w:sz w:val="20"/>
          <w:szCs w:val="20"/>
        </w:rPr>
        <w:t>t/ha</w:t>
      </w:r>
      <w:r w:rsidRPr="00464B6A">
        <w:rPr>
          <w:rFonts w:ascii="Times New Roman" w:eastAsia="Calibri" w:hAnsi="Times New Roman" w:cs="Times New Roman"/>
          <w:i/>
          <w:sz w:val="20"/>
          <w:szCs w:val="20"/>
        </w:rPr>
        <w:t>), gross return (Tk. 1</w:t>
      </w:r>
      <w:proofErr w:type="gramStart"/>
      <w:r w:rsidRPr="00464B6A">
        <w:rPr>
          <w:rFonts w:ascii="Times New Roman" w:eastAsia="Calibri" w:hAnsi="Times New Roman" w:cs="Times New Roman"/>
          <w:i/>
          <w:sz w:val="20"/>
          <w:szCs w:val="20"/>
        </w:rPr>
        <w:t>,65,783</w:t>
      </w:r>
      <w:proofErr w:type="gramEnd"/>
      <w:r w:rsidRPr="00464B6A">
        <w:rPr>
          <w:rFonts w:ascii="Times New Roman" w:eastAsia="Times New Roman" w:hAnsi="Times New Roman" w:cs="Times New Roman"/>
          <w:i/>
          <w:sz w:val="20"/>
          <w:szCs w:val="20"/>
        </w:rPr>
        <w:t xml:space="preserve">/ha), </w:t>
      </w:r>
      <w:r w:rsidRPr="00464B6A">
        <w:rPr>
          <w:rFonts w:ascii="Times New Roman" w:eastAsia="Calibri" w:hAnsi="Times New Roman" w:cs="Times New Roman"/>
          <w:bCs/>
          <w:i/>
          <w:sz w:val="20"/>
          <w:szCs w:val="20"/>
        </w:rPr>
        <w:t xml:space="preserve">gross margin (Tk. </w:t>
      </w:r>
      <w:r w:rsidRPr="00464B6A">
        <w:rPr>
          <w:rFonts w:ascii="Times New Roman" w:eastAsia="Calibri" w:hAnsi="Times New Roman" w:cs="Times New Roman"/>
          <w:i/>
          <w:sz w:val="20"/>
          <w:szCs w:val="20"/>
        </w:rPr>
        <w:t>94,283</w:t>
      </w:r>
      <w:r w:rsidRPr="00464B6A">
        <w:rPr>
          <w:rFonts w:ascii="Times New Roman" w:eastAsia="Times New Roman" w:hAnsi="Times New Roman" w:cs="Times New Roman"/>
          <w:i/>
          <w:sz w:val="20"/>
          <w:szCs w:val="20"/>
        </w:rPr>
        <w:t xml:space="preserve">/ha) </w:t>
      </w:r>
      <w:r w:rsidRPr="00464B6A">
        <w:rPr>
          <w:rFonts w:ascii="Times New Roman" w:eastAsia="Calibri" w:hAnsi="Times New Roman" w:cs="Times New Roman"/>
          <w:bCs/>
          <w:i/>
          <w:sz w:val="20"/>
          <w:szCs w:val="20"/>
        </w:rPr>
        <w:t>and benefit cost ratio (BCR) 2.32 were obtained from T</w:t>
      </w:r>
      <w:r w:rsidRPr="00464B6A">
        <w:rPr>
          <w:rFonts w:ascii="Times New Roman" w:eastAsia="Calibri" w:hAnsi="Times New Roman" w:cs="Times New Roman"/>
          <w:bCs/>
          <w:i/>
          <w:sz w:val="20"/>
          <w:szCs w:val="20"/>
          <w:vertAlign w:val="subscript"/>
        </w:rPr>
        <w:t>1</w:t>
      </w:r>
      <w:r w:rsidRPr="00464B6A">
        <w:rPr>
          <w:rFonts w:ascii="Times New Roman" w:eastAsia="Calibri" w:hAnsi="Times New Roman" w:cs="Times New Roman"/>
          <w:bCs/>
          <w:i/>
          <w:sz w:val="20"/>
          <w:szCs w:val="20"/>
        </w:rPr>
        <w:t xml:space="preserve"> treatment (</w:t>
      </w:r>
      <w:r w:rsidRPr="00464B6A">
        <w:rPr>
          <w:rFonts w:ascii="Times New Roman" w:eastAsia="Calibri" w:hAnsi="Times New Roman" w:cs="Times New Roman"/>
          <w:i/>
          <w:sz w:val="20"/>
          <w:szCs w:val="20"/>
        </w:rPr>
        <w:t>Sorghum 4 rows alternate with 8 rows garden pea strip cropping) due to lower cost of production. G</w:t>
      </w:r>
      <w:r w:rsidRPr="00464B6A">
        <w:rPr>
          <w:rFonts w:ascii="Times New Roman" w:eastAsia="Calibri" w:hAnsi="Times New Roman" w:cs="Times New Roman"/>
          <w:bCs/>
          <w:i/>
          <w:sz w:val="20"/>
          <w:szCs w:val="20"/>
        </w:rPr>
        <w:t xml:space="preserve">ross return, gross margin and benefit cost ratio (BCR) were higher in all </w:t>
      </w:r>
      <w:proofErr w:type="gramStart"/>
      <w:r w:rsidRPr="00464B6A">
        <w:rPr>
          <w:rFonts w:ascii="Times New Roman" w:eastAsia="Calibri" w:hAnsi="Times New Roman" w:cs="Times New Roman"/>
          <w:bCs/>
          <w:i/>
          <w:sz w:val="20"/>
          <w:szCs w:val="20"/>
        </w:rPr>
        <w:t>strip</w:t>
      </w:r>
      <w:proofErr w:type="gramEnd"/>
      <w:r w:rsidRPr="00464B6A">
        <w:rPr>
          <w:rFonts w:ascii="Times New Roman" w:eastAsia="Calibri" w:hAnsi="Times New Roman" w:cs="Times New Roman"/>
          <w:bCs/>
          <w:i/>
          <w:sz w:val="20"/>
          <w:szCs w:val="20"/>
        </w:rPr>
        <w:t xml:space="preserve"> cropping system than sole sorghum plot. </w:t>
      </w:r>
      <w:r w:rsidRPr="00464B6A">
        <w:rPr>
          <w:rFonts w:ascii="Times New Roman" w:eastAsia="Calibri" w:hAnsi="Times New Roman" w:cs="Times New Roman"/>
          <w:i/>
          <w:sz w:val="20"/>
          <w:szCs w:val="20"/>
        </w:rPr>
        <w:t xml:space="preserve">The result revealed that </w:t>
      </w:r>
      <w:r w:rsidRPr="00464B6A">
        <w:rPr>
          <w:rFonts w:ascii="Times New Roman" w:eastAsia="Calibri" w:hAnsi="Times New Roman" w:cs="Times New Roman"/>
          <w:bCs/>
          <w:i/>
          <w:sz w:val="20"/>
          <w:szCs w:val="20"/>
        </w:rPr>
        <w:t>farmers can be benefited by cultivating any one sorghum legume strip cropping with higher productivity. But among the three strips cropping’s sorghum + garden pea strip cropping was economically profitable and agronomically feasible and increased the soil health.</w:t>
      </w:r>
    </w:p>
    <w:p w:rsidR="00464B6A" w:rsidRPr="003A7CCD" w:rsidRDefault="00464B6A" w:rsidP="00464B6A">
      <w:pPr>
        <w:spacing w:after="0" w:line="240" w:lineRule="auto"/>
        <w:ind w:left="720" w:right="749"/>
        <w:jc w:val="both"/>
        <w:rPr>
          <w:rFonts w:ascii="Times New Roman" w:eastAsia="Calibri" w:hAnsi="Times New Roman" w:cs="Times New Roman"/>
          <w:bCs/>
          <w:i/>
          <w:sz w:val="28"/>
        </w:rPr>
      </w:pPr>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Introduction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Bangladesh is a densely populated country. Day by day its total cropped area is declining due to urbanization, increase of population and industrialization. As a result, our total food demands are increasing and total cropped area is declining day by day. Strip cropping is like any other intercropping strategy based on the management of plant interactions to maximize growth and productivity caused by efficient use of plant growth resources such as light, water and nutrients (</w:t>
      </w:r>
      <w:r w:rsidRPr="00464B6A">
        <w:rPr>
          <w:rFonts w:ascii="Times New Roman" w:eastAsia="Calibri" w:hAnsi="Times New Roman" w:cs="Times New Roman"/>
          <w:bCs/>
        </w:rPr>
        <w:t>Glowacka, 2014</w:t>
      </w:r>
      <w:r w:rsidRPr="00464B6A">
        <w:rPr>
          <w:rFonts w:ascii="Times New Roman" w:eastAsia="Calibri" w:hAnsi="Times New Roman" w:cs="Times New Roman"/>
        </w:rPr>
        <w:t xml:space="preserve">). </w:t>
      </w:r>
      <w:r w:rsidRPr="00464B6A">
        <w:rPr>
          <w:rFonts w:ascii="Times New Roman" w:eastAsia="Calibri" w:hAnsi="Times New Roman" w:cs="Times New Roman"/>
          <w:bCs/>
        </w:rPr>
        <w:t>By judicious choice of compatible crops and adopting appropriate planting geometry, inter/intra specific competition may be minimized resulting higher total productivity as well as family income (</w:t>
      </w:r>
      <w:r w:rsidRPr="00464B6A">
        <w:rPr>
          <w:rFonts w:ascii="Times New Roman" w:eastAsia="Calibri" w:hAnsi="Times New Roman" w:cs="Times New Roman"/>
        </w:rPr>
        <w:t xml:space="preserve">Alom </w:t>
      </w:r>
      <w:r w:rsidRPr="00464B6A">
        <w:rPr>
          <w:rFonts w:ascii="Times New Roman" w:eastAsia="Calibri" w:hAnsi="Times New Roman" w:cs="Times New Roman"/>
          <w:bCs/>
          <w:i/>
        </w:rPr>
        <w:t>et al.,</w:t>
      </w:r>
      <w:r w:rsidRPr="00464B6A">
        <w:rPr>
          <w:rFonts w:ascii="Times New Roman" w:eastAsia="Calibri" w:hAnsi="Times New Roman" w:cs="Times New Roman"/>
          <w:bCs/>
        </w:rPr>
        <w:t xml:space="preserve">2013). Canopy architecture of tall stature crop regulates the availability of light on under storied crop (Faruque </w:t>
      </w:r>
      <w:r w:rsidRPr="00464B6A">
        <w:rPr>
          <w:rFonts w:ascii="Times New Roman" w:eastAsia="Calibri" w:hAnsi="Times New Roman" w:cs="Times New Roman"/>
          <w:bCs/>
          <w:i/>
        </w:rPr>
        <w:t>et al.,</w:t>
      </w:r>
      <w:r w:rsidRPr="00464B6A">
        <w:rPr>
          <w:rFonts w:ascii="Times New Roman" w:eastAsia="Calibri" w:hAnsi="Times New Roman" w:cs="Times New Roman"/>
          <w:bCs/>
        </w:rPr>
        <w:t xml:space="preserve"> 2006). </w:t>
      </w:r>
      <w:r w:rsidRPr="00464B6A">
        <w:rPr>
          <w:rFonts w:ascii="Times New Roman" w:eastAsia="Calibri" w:hAnsi="Times New Roman" w:cs="Times New Roman"/>
        </w:rPr>
        <w:t xml:space="preserve">In Bangladesh small farmers constitute 79.4% of our farming community and their cultivated lands are shrinking day by day (MOA, 2014). Strip cropping offers the possibility of yield advantage relative to sole cropping through yield stability and </w:t>
      </w:r>
      <w:proofErr w:type="gramStart"/>
      <w:r w:rsidRPr="00464B6A">
        <w:rPr>
          <w:rFonts w:ascii="Times New Roman" w:eastAsia="Calibri" w:hAnsi="Times New Roman" w:cs="Times New Roman"/>
        </w:rPr>
        <w:t>improved  total</w:t>
      </w:r>
      <w:proofErr w:type="gramEnd"/>
      <w:r w:rsidRPr="00464B6A">
        <w:rPr>
          <w:rFonts w:ascii="Times New Roman" w:eastAsia="Calibri" w:hAnsi="Times New Roman" w:cs="Times New Roman"/>
        </w:rPr>
        <w:t xml:space="preserve"> yield as well as total productivity (Bhatti </w:t>
      </w:r>
      <w:r w:rsidRPr="00464B6A">
        <w:rPr>
          <w:rFonts w:ascii="Times New Roman" w:eastAsia="Calibri" w:hAnsi="Times New Roman" w:cs="Times New Roman"/>
          <w:i/>
          <w:iCs/>
        </w:rPr>
        <w:t>et al</w:t>
      </w:r>
      <w:r w:rsidRPr="00464B6A">
        <w:rPr>
          <w:rFonts w:ascii="Times New Roman" w:eastAsia="Calibri" w:hAnsi="Times New Roman" w:cs="Times New Roman"/>
        </w:rPr>
        <w:t xml:space="preserve">., 2005). Strip cropping is a method of farming in which two or more crops are grown simultaneously into long narrow strips wide enough to permit independent cultivation but narrow enough to interact agronomical. It means strips are alternated in a crop rotation system. Strip cropping can be regarded as an adaptation of the more traditional intercropping system with strips. Strip cropping helps to maintain or improve the status of organic content in the soil, thereby enriching the soil fertility and enabling to develop more stable aggregates in the soil, increase in soil nitrogen, resulting from nitrogen </w:t>
      </w:r>
      <w:r w:rsidRPr="00464B6A">
        <w:rPr>
          <w:rFonts w:ascii="Times New Roman" w:eastAsia="Calibri" w:hAnsi="Times New Roman" w:cs="Times New Roman"/>
        </w:rPr>
        <w:lastRenderedPageBreak/>
        <w:t>fixation, associated to the legume crops. Sorghum (</w:t>
      </w:r>
      <w:r w:rsidRPr="00464B6A">
        <w:rPr>
          <w:rFonts w:ascii="Times New Roman" w:eastAsia="Calibri" w:hAnsi="Times New Roman" w:cs="Times New Roman"/>
          <w:i/>
          <w:iCs/>
        </w:rPr>
        <w:t xml:space="preserve">Sorghum bicolor </w:t>
      </w:r>
      <w:r w:rsidRPr="00464B6A">
        <w:rPr>
          <w:rFonts w:ascii="Times New Roman" w:eastAsia="Calibri" w:hAnsi="Times New Roman" w:cs="Times New Roman"/>
        </w:rPr>
        <w:t>L. Moench) is the fifth important crop among the cereals in the world following rice, wheat, maize, and barley in total area planted and production (Mohamed, 2011). Sorghum is an un-branched and erect cereal crops with wide spacing. Sorghum is used as food, feed, fodder and fuel. Recently it is getting the special importance by the government of Bangladesh due to huge demand in medicine industry and low water required for cultivation. On the other hand l</w:t>
      </w:r>
      <w:r w:rsidRPr="00464B6A">
        <w:rPr>
          <w:rFonts w:ascii="Times New Roman" w:eastAsia="Calibri" w:hAnsi="Times New Roman" w:cs="Times New Roman"/>
          <w:bCs/>
        </w:rPr>
        <w:t xml:space="preserve">egume crops can fix atmospheric nitrogen through symbiotic relationship with rhizobium bacteria and improves the soil fertility (Yadav </w:t>
      </w:r>
      <w:r w:rsidRPr="00464B6A">
        <w:rPr>
          <w:rFonts w:ascii="Times New Roman" w:eastAsia="Calibri" w:hAnsi="Times New Roman" w:cs="Times New Roman"/>
          <w:bCs/>
          <w:i/>
        </w:rPr>
        <w:t>et al.</w:t>
      </w:r>
      <w:r w:rsidRPr="00464B6A">
        <w:rPr>
          <w:rFonts w:ascii="Times New Roman" w:eastAsia="Calibri" w:hAnsi="Times New Roman" w:cs="Times New Roman"/>
          <w:bCs/>
        </w:rPr>
        <w:t xml:space="preserve">, 1994). Legume crops are excellent source of proteins and minerals for most of the peoples of Bangladesh. In addition, legume crops may increase soil fertility and organic matter content when incorporated into soil after harvest. Farmers often demand for quick return from their crops, so they can get quick return by growing sorghum with legume crops. Sorghum is a tall architecture stature crop that can help regulates the availability of light on under storied crop. </w:t>
      </w:r>
      <w:r w:rsidRPr="00464B6A">
        <w:rPr>
          <w:rFonts w:ascii="Times New Roman" w:eastAsia="Calibri" w:hAnsi="Times New Roman" w:cs="Times New Roman"/>
        </w:rPr>
        <w:t xml:space="preserve">Strip cultivation can increase the biodiversity in the field. The selection of plants with different developmental cycles and morphological structures enables more efficient utilization of nutrients, water, and light in strip cropping than in sole cropping. Moreover, interaction between species in the rhizosphere can influence nutrient availability and uptake (Zhang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2013 and Ngwira </w:t>
      </w:r>
      <w:r w:rsidRPr="00464B6A">
        <w:rPr>
          <w:rFonts w:ascii="Times New Roman" w:eastAsia="Calibri" w:hAnsi="Times New Roman" w:cs="Times New Roman"/>
          <w:i/>
        </w:rPr>
        <w:t>et al</w:t>
      </w:r>
      <w:r w:rsidRPr="00464B6A">
        <w:rPr>
          <w:rFonts w:ascii="Times New Roman" w:eastAsia="Calibri" w:hAnsi="Times New Roman" w:cs="Times New Roman"/>
        </w:rPr>
        <w:t>., 2012). Thus, the experiment was undertaken to evaluate the effect of strip cropping on maintain sustainable productivity and conserve soil health.</w:t>
      </w:r>
    </w:p>
    <w:p w:rsidR="00464B6A" w:rsidRPr="00464B6A" w:rsidRDefault="00464B6A" w:rsidP="00464B6A">
      <w:pPr>
        <w:spacing w:after="0" w:line="240" w:lineRule="auto"/>
        <w:ind w:left="900" w:hanging="900"/>
        <w:rPr>
          <w:rFonts w:ascii="Times New Roman" w:eastAsia="Calibri" w:hAnsi="Times New Roman" w:cs="Times New Roman"/>
          <w:b/>
          <w:bCs/>
          <w:sz w:val="24"/>
          <w:szCs w:val="24"/>
        </w:rPr>
      </w:pPr>
    </w:p>
    <w:p w:rsidR="00464B6A" w:rsidRPr="00464B6A" w:rsidRDefault="00464B6A" w:rsidP="00464B6A">
      <w:pPr>
        <w:spacing w:after="0" w:line="240" w:lineRule="auto"/>
        <w:ind w:left="900" w:hanging="900"/>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experiment was conducted at the research field of Agronomy Division BARI, Gazipur during </w:t>
      </w:r>
      <w:r w:rsidRPr="00464B6A">
        <w:rPr>
          <w:rFonts w:ascii="Times New Roman" w:eastAsia="Calibri" w:hAnsi="Times New Roman" w:cs="Times New Roman"/>
          <w:i/>
        </w:rPr>
        <w:t>Rabi</w:t>
      </w:r>
      <w:r w:rsidRPr="00464B6A">
        <w:rPr>
          <w:rFonts w:ascii="Times New Roman" w:eastAsia="Calibri" w:hAnsi="Times New Roman" w:cs="Times New Roman"/>
        </w:rPr>
        <w:t xml:space="preserve"> season of 2023-24 to evaluate the effect of strip cropping on maintain sustainable productivity and conserve soil health. The soil of the research area belongs to AEZ-28. The soil was clay loam with pH 6.3. The experiment consisted of four different treatments viz.,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Sorghum 4 rows alternate with 8 rows garden pea,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Sorghum 4 rows alternate with 8 rows lentil,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Sorghum 4 rows alternate with 6 rows chickpea,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Sole Sorghum 8 rows. The experiment was laid out in a RCB design with three replications. The unit plot size was 4.8 m × 16.0 m. Seeds of sorghum (var. BARI Sorghum-1), garden pea (var. BARI Motorsuti-3) lentil (var. BARI Masur-8), and chickpea (var. BARI Chola-9) were sown on 21 November 2023 with maintaining spacing sorghum 60 cm</w:t>
      </w:r>
      <w:r w:rsidRPr="00464B6A">
        <w:rPr>
          <w:rFonts w:ascii="Times New Roman" w:eastAsia="Calibri" w:hAnsi="Times New Roman" w:cs="Times New Roman"/>
          <w:position w:val="-2"/>
        </w:rPr>
        <w:object w:dxaOrig="180" w:dyaOrig="200">
          <v:shape id="_x0000_i1033" type="#_x0000_t75" style="width:9pt;height:10.5pt" o:ole="">
            <v:imagedata r:id="rId65" o:title=""/>
          </v:shape>
          <o:OLEObject Type="Embed" ProgID="Equation.3" ShapeID="_x0000_i1033" DrawAspect="Content" ObjectID="_1795510666" r:id="rId66"/>
        </w:object>
      </w:r>
      <w:r w:rsidRPr="00464B6A">
        <w:rPr>
          <w:rFonts w:ascii="Times New Roman" w:eastAsia="Calibri" w:hAnsi="Times New Roman" w:cs="Times New Roman"/>
        </w:rPr>
        <w:t>5 cm, garden pea 30 cm</w:t>
      </w:r>
      <w:r w:rsidRPr="00464B6A">
        <w:rPr>
          <w:rFonts w:ascii="Times New Roman" w:eastAsia="Calibri" w:hAnsi="Times New Roman" w:cs="Times New Roman"/>
          <w:position w:val="-2"/>
        </w:rPr>
        <w:object w:dxaOrig="180" w:dyaOrig="200">
          <v:shape id="_x0000_i1034" type="#_x0000_t75" style="width:9pt;height:10.5pt" o:ole="">
            <v:imagedata r:id="rId65" o:title=""/>
          </v:shape>
          <o:OLEObject Type="Embed" ProgID="Equation.3" ShapeID="_x0000_i1034" DrawAspect="Content" ObjectID="_1795510667" r:id="rId67"/>
        </w:object>
      </w:r>
      <w:r w:rsidRPr="00464B6A">
        <w:rPr>
          <w:rFonts w:ascii="Times New Roman" w:eastAsia="Calibri" w:hAnsi="Times New Roman" w:cs="Times New Roman"/>
        </w:rPr>
        <w:t>5 cm, lentil 30 cm</w:t>
      </w:r>
      <w:r w:rsidRPr="00464B6A">
        <w:rPr>
          <w:rFonts w:ascii="Times New Roman" w:eastAsia="Calibri" w:hAnsi="Times New Roman" w:cs="Times New Roman"/>
          <w:position w:val="-2"/>
        </w:rPr>
        <w:object w:dxaOrig="180" w:dyaOrig="200">
          <v:shape id="_x0000_i1035" type="#_x0000_t75" style="width:9pt;height:10.5pt" o:ole="">
            <v:imagedata r:id="rId65" o:title=""/>
          </v:shape>
          <o:OLEObject Type="Embed" ProgID="Equation.3" ShapeID="_x0000_i1035" DrawAspect="Content" ObjectID="_1795510668" r:id="rId68"/>
        </w:object>
      </w:r>
      <w:r w:rsidRPr="00464B6A">
        <w:rPr>
          <w:rFonts w:ascii="Times New Roman" w:eastAsia="Calibri" w:hAnsi="Times New Roman" w:cs="Times New Roman"/>
        </w:rPr>
        <w:t>5 cm and chickpea 40 cm</w:t>
      </w:r>
      <w:r w:rsidRPr="00464B6A">
        <w:rPr>
          <w:rFonts w:ascii="Times New Roman" w:eastAsia="Calibri" w:hAnsi="Times New Roman" w:cs="Times New Roman"/>
          <w:position w:val="-2"/>
        </w:rPr>
        <w:object w:dxaOrig="180" w:dyaOrig="200">
          <v:shape id="_x0000_i1036" type="#_x0000_t75" style="width:9pt;height:10.5pt" o:ole="">
            <v:imagedata r:id="rId65" o:title=""/>
          </v:shape>
          <o:OLEObject Type="Embed" ProgID="Equation.3" ShapeID="_x0000_i1036" DrawAspect="Content" ObjectID="_1795510669" r:id="rId69"/>
        </w:object>
      </w:r>
      <w:r w:rsidRPr="00464B6A">
        <w:rPr>
          <w:rFonts w:ascii="Times New Roman" w:eastAsia="Calibri" w:hAnsi="Times New Roman" w:cs="Times New Roman"/>
        </w:rPr>
        <w:t xml:space="preserve">5 cm. Recommended dose of fertilizer was applied to all crops (for sorghum: </w:t>
      </w:r>
      <w:r w:rsidRPr="00464B6A">
        <w:rPr>
          <w:rFonts w:ascii="Times New Roman" w:eastAsia="Calibri" w:hAnsi="Times New Roman" w:cs="Times New Roman"/>
          <w:bCs/>
          <w:sz w:val="24"/>
          <w:szCs w:val="24"/>
        </w:rPr>
        <w:t xml:space="preserve">120-48-75-30-3-1 kg/ha </w:t>
      </w:r>
      <w:r w:rsidRPr="00464B6A">
        <w:rPr>
          <w:rFonts w:ascii="Times New Roman" w:eastAsia="Calibri" w:hAnsi="Times New Roman" w:cs="Times New Roman"/>
        </w:rPr>
        <w:t xml:space="preserve">N- P- K- S- Zn- B; for garden pea 45-24-30-12-1.4 kg/ha N- P- K- S- Zn, lentil: 21-18-21-9-2-1.2 kg/ha N- P- K- S- Zn- B and for chickpea: 27-18-32-12-2.0-1.5 kg/ha N- P- K- S- Zn- B (FRG, 2018) in the form of urea, TSP ,MOP, Gypsum, Zinc sulphate and Boric acid. One third of N, whole amount of TSP, MoP, gypsum, zinc sulphate and boric acid were applied as basal. Remaining 2/3 N was top dressed at 25 and 45 days after sowing (DAS) of sorghum under moist soil condition and mixed thoroughly with the soil as soon as possible for better utilization. For other three crops all fertilizer were applied during final land preparation. Five t/ha of cowdung was applied to the crop before sowing. The seeds of all crops were treated with provex @ 3g/ kg of seed. A light irrigation was given after sowing of all seeds for proper germination. All intercultural operation and plant protection were done as and when required. At harvest the yield data was recorded whole plot wise. Sorghum was harvested on 13 April 2024, Garden pea 25 January 2024, Lentil 19 March 2024 and Chickpea 28 March 2024. Sorghum equivalent yield (SEY) was calculated by converting yield of intercrops on the basis of prevailing market price of individual crop following the formula of Islam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(2012) as given below: </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SEY = Yis +</w:t>
      </w:r>
      <w:r w:rsidRPr="00464B6A">
        <w:rPr>
          <w:rFonts w:ascii="Times New Roman" w:eastAsia="Calibri" w:hAnsi="Times New Roman" w:cs="Times New Roman"/>
          <w:position w:val="-24"/>
        </w:rPr>
        <w:object w:dxaOrig="1140" w:dyaOrig="620">
          <v:shape id="_x0000_i1037" type="#_x0000_t75" style="width:57pt;height:30pt" o:ole="">
            <v:imagedata r:id="rId70" o:title=""/>
          </v:shape>
          <o:OLEObject Type="Embed" ProgID="Equation.3" ShapeID="_x0000_i1037" DrawAspect="Content" ObjectID="_1795510670" r:id="rId71"/>
        </w:objec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Where, Yis = Yield of intercropped sorghum, Yicp = Yield of component crops (garden pea, lentil and chickpea), </w:t>
      </w:r>
      <w:proofErr w:type="gramStart"/>
      <w:r w:rsidRPr="00464B6A">
        <w:rPr>
          <w:rFonts w:ascii="Times New Roman" w:eastAsia="Calibri" w:hAnsi="Times New Roman" w:cs="Times New Roman"/>
        </w:rPr>
        <w:t>Pcp</w:t>
      </w:r>
      <w:proofErr w:type="gramEnd"/>
      <w:r w:rsidRPr="00464B6A">
        <w:rPr>
          <w:rFonts w:ascii="Times New Roman" w:eastAsia="Calibri" w:hAnsi="Times New Roman" w:cs="Times New Roman"/>
        </w:rPr>
        <w:t xml:space="preserve"> = Market price of component crop (garden pea, lentil and chick pea) and Ps = Market price of sorghum. Collected data of all crops were analyzed statistically and the means were adjudged using LSD </w:t>
      </w:r>
      <w:r w:rsidRPr="00464B6A">
        <w:rPr>
          <w:rFonts w:ascii="Times New Roman" w:eastAsia="Calibri" w:hAnsi="Times New Roman" w:cs="Times New Roman"/>
          <w:vertAlign w:val="subscript"/>
        </w:rPr>
        <w:t>(0.05)</w:t>
      </w:r>
      <w:r w:rsidRPr="00464B6A">
        <w:rPr>
          <w:rFonts w:ascii="Times New Roman" w:eastAsia="Calibri" w:hAnsi="Times New Roman" w:cs="Times New Roman"/>
        </w:rPr>
        <w:t xml:space="preserve"> test.  Economic analysis was also done considering local market price of harvested crops.</w:t>
      </w:r>
    </w:p>
    <w:p w:rsidR="00464B6A" w:rsidRPr="00425517" w:rsidRDefault="00464B6A" w:rsidP="00464B6A">
      <w:pPr>
        <w:spacing w:after="0" w:line="240" w:lineRule="auto"/>
        <w:jc w:val="both"/>
        <w:rPr>
          <w:rFonts w:ascii="Times New Roman" w:eastAsia="Calibri" w:hAnsi="Times New Roman" w:cs="Times New Roman"/>
          <w:i/>
          <w:sz w:val="26"/>
        </w:rPr>
      </w:pPr>
    </w:p>
    <w:p w:rsidR="003A7CCD" w:rsidRDefault="003A7CCD" w:rsidP="00464B6A">
      <w:pPr>
        <w:spacing w:after="0" w:line="240" w:lineRule="auto"/>
        <w:ind w:left="900" w:hanging="900"/>
        <w:rPr>
          <w:rFonts w:ascii="Times New Roman" w:eastAsia="Calibri" w:hAnsi="Times New Roman" w:cs="Times New Roman"/>
          <w:b/>
          <w:bCs/>
          <w:sz w:val="24"/>
          <w:szCs w:val="24"/>
        </w:rPr>
      </w:pPr>
    </w:p>
    <w:p w:rsidR="00464B6A" w:rsidRPr="00464B6A" w:rsidRDefault="00464B6A" w:rsidP="00464B6A">
      <w:pPr>
        <w:spacing w:after="0" w:line="240" w:lineRule="auto"/>
        <w:ind w:left="900" w:hanging="900"/>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lastRenderedPageBreak/>
        <w:t xml:space="preserve">Result and Discussion </w:t>
      </w:r>
    </w:p>
    <w:p w:rsidR="00464B6A" w:rsidRPr="00464B6A" w:rsidRDefault="00464B6A" w:rsidP="00464B6A">
      <w:pPr>
        <w:autoSpaceDE w:val="0"/>
        <w:autoSpaceDN w:val="0"/>
        <w:adjustRightInd w:val="0"/>
        <w:spacing w:after="0" w:line="240" w:lineRule="auto"/>
        <w:jc w:val="both"/>
        <w:rPr>
          <w:rFonts w:ascii="Times New Roman" w:eastAsia="Calibri" w:hAnsi="Times New Roman" w:cs="Times New Roman"/>
          <w:b/>
        </w:rPr>
      </w:pPr>
      <w:r w:rsidRPr="00464B6A">
        <w:rPr>
          <w:rFonts w:ascii="Times New Roman" w:eastAsia="Calibri" w:hAnsi="Times New Roman" w:cs="Times New Roman"/>
          <w:b/>
        </w:rPr>
        <w:t>Yield and yield contributing characters of Sorghum</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Strip cropping significantly influenced the yield contributing characters and grain yield of sorghum (Table 1). Plant height, panicle length, grain/panicle, 1000-grain weight of all strip sorghum is higher than sole sorghum. The tallest plant (</w:t>
      </w:r>
      <w:r w:rsidRPr="00464B6A">
        <w:rPr>
          <w:rFonts w:ascii="Times New Roman" w:eastAsia="Times New Roman" w:hAnsi="Times New Roman" w:cs="Times New Roman"/>
        </w:rPr>
        <w:t xml:space="preserve">191.67 cm), </w:t>
      </w:r>
      <w:r w:rsidRPr="00464B6A">
        <w:rPr>
          <w:rFonts w:ascii="Times New Roman" w:eastAsia="Calibri" w:hAnsi="Times New Roman" w:cs="Times New Roman"/>
        </w:rPr>
        <w:t>panicle length (</w:t>
      </w:r>
      <w:r w:rsidRPr="00464B6A">
        <w:rPr>
          <w:rFonts w:ascii="Times New Roman" w:eastAsia="Times New Roman" w:hAnsi="Times New Roman" w:cs="Times New Roman"/>
        </w:rPr>
        <w:t>18.52 cm), number of grain/panicle (806.67) and 1000 grain weight (20.89 g) were obtained from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treatment (Sorghum alternate with garden pea strip cropping) and the lowest in sole sorghum. This might be due to effect of legume strip from previous year. </w:t>
      </w:r>
      <w:r w:rsidRPr="00464B6A">
        <w:rPr>
          <w:rFonts w:ascii="Times New Roman" w:eastAsia="Calibri" w:hAnsi="Times New Roman" w:cs="Times New Roman"/>
        </w:rPr>
        <w:t xml:space="preserve">Grain yield of sorghum was significantly varied due to strip cropping of sorghum with garden pea, lentil, chickpea and sole crop of sorghum. Yield of sorghum varied from 2.01 </w:t>
      </w:r>
      <w:r w:rsidRPr="00464B6A">
        <w:rPr>
          <w:rFonts w:ascii="Times New Roman" w:eastAsia="Calibri" w:hAnsi="Times New Roman" w:cs="Times New Roman"/>
          <w:bCs/>
        </w:rPr>
        <w:t xml:space="preserve">t/ha </w:t>
      </w:r>
      <w:r w:rsidRPr="00464B6A">
        <w:rPr>
          <w:rFonts w:ascii="Times New Roman" w:eastAsia="Calibri" w:hAnsi="Times New Roman" w:cs="Times New Roman"/>
        </w:rPr>
        <w:t xml:space="preserve">to </w:t>
      </w:r>
      <w:r w:rsidRPr="00464B6A">
        <w:rPr>
          <w:rFonts w:ascii="Times New Roman" w:eastAsia="Calibri" w:hAnsi="Times New Roman" w:cs="Times New Roman"/>
          <w:bCs/>
          <w:kern w:val="24"/>
        </w:rPr>
        <w:t xml:space="preserve">3.68 </w:t>
      </w:r>
      <w:r w:rsidRPr="00464B6A">
        <w:rPr>
          <w:rFonts w:ascii="Times New Roman" w:eastAsia="Calibri" w:hAnsi="Times New Roman" w:cs="Times New Roman"/>
          <w:bCs/>
        </w:rPr>
        <w:t xml:space="preserve">t/ha </w:t>
      </w:r>
      <w:r w:rsidRPr="00464B6A">
        <w:rPr>
          <w:rFonts w:ascii="Times New Roman" w:eastAsia="Calibri" w:hAnsi="Times New Roman" w:cs="Times New Roman"/>
        </w:rPr>
        <w:t>due to influence exerted by different treatments. Significantly the highest grain yield (3.68 t/ha) of sorghum was obtained from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treatment (Sole sorghum). Among the strip cropping the highest grain yield (2.26 t/ha) of sorghum was recorded in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treatment (Sorghum 4 rows alternate with 8 rows garden pea) which was statistically identical with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(2.11 t/ha; Sorghum 4 rows alternate with 8 rows lentil) and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(2.01 t/ha; Sorghum 4 rows alternate with 6 rows chickpea) treatments (Table 1 and Table 2).</w:t>
      </w:r>
    </w:p>
    <w:p w:rsidR="003A7CCD" w:rsidRPr="003A7CCD" w:rsidRDefault="003A7CCD" w:rsidP="00464B6A">
      <w:pPr>
        <w:spacing w:after="0" w:line="240" w:lineRule="auto"/>
        <w:jc w:val="both"/>
        <w:rPr>
          <w:rFonts w:ascii="Times New Roman" w:eastAsia="Calibri" w:hAnsi="Times New Roman" w:cs="Times New Roman"/>
          <w:b/>
          <w:sz w:val="26"/>
        </w:rPr>
      </w:pPr>
    </w:p>
    <w:p w:rsidR="00464B6A" w:rsidRPr="00464B6A" w:rsidRDefault="00464B6A" w:rsidP="00464B6A">
      <w:pPr>
        <w:spacing w:after="0" w:line="240" w:lineRule="auto"/>
        <w:jc w:val="both"/>
        <w:rPr>
          <w:rFonts w:ascii="Times New Roman" w:eastAsia="Calibri" w:hAnsi="Times New Roman" w:cs="Times New Roman"/>
          <w:b/>
        </w:rPr>
      </w:pPr>
      <w:r w:rsidRPr="00464B6A">
        <w:rPr>
          <w:rFonts w:ascii="Times New Roman" w:eastAsia="Calibri" w:hAnsi="Times New Roman" w:cs="Times New Roman"/>
          <w:b/>
        </w:rPr>
        <w:t>Yield of legume crops and sorghum equivalent yield</w:t>
      </w:r>
    </w:p>
    <w:p w:rsidR="00464B6A" w:rsidRPr="00464B6A" w:rsidRDefault="00464B6A" w:rsidP="00464B6A">
      <w:pPr>
        <w:spacing w:after="0" w:line="240" w:lineRule="auto"/>
        <w:jc w:val="both"/>
        <w:rPr>
          <w:rFonts w:ascii="Times New Roman" w:eastAsia="Calibri" w:hAnsi="Times New Roman" w:cs="Times New Roman"/>
          <w:bCs/>
        </w:rPr>
      </w:pPr>
      <w:r w:rsidRPr="00464B6A">
        <w:rPr>
          <w:rFonts w:ascii="Times New Roman" w:eastAsia="Calibri" w:hAnsi="Times New Roman" w:cs="Times New Roman"/>
          <w:bCs/>
        </w:rPr>
        <w:t>In case of legume crops garden pea produced the highest pod yield (3.64 t/ha) in T</w:t>
      </w:r>
      <w:r w:rsidRPr="00464B6A">
        <w:rPr>
          <w:rFonts w:ascii="Times New Roman" w:eastAsia="Calibri" w:hAnsi="Times New Roman" w:cs="Times New Roman"/>
          <w:bCs/>
          <w:vertAlign w:val="subscript"/>
        </w:rPr>
        <w:t>1</w:t>
      </w:r>
      <w:r w:rsidRPr="00464B6A">
        <w:rPr>
          <w:rFonts w:ascii="Times New Roman" w:eastAsia="Calibri" w:hAnsi="Times New Roman" w:cs="Times New Roman"/>
          <w:bCs/>
        </w:rPr>
        <w:t xml:space="preserve"> treatment</w:t>
      </w:r>
      <w:r w:rsidRPr="00464B6A">
        <w:rPr>
          <w:rFonts w:ascii="Times New Roman" w:eastAsia="Calibri" w:hAnsi="Times New Roman" w:cs="Times New Roman"/>
          <w:b/>
          <w:bCs/>
        </w:rPr>
        <w:t xml:space="preserve"> (</w:t>
      </w:r>
      <w:r w:rsidRPr="00464B6A">
        <w:rPr>
          <w:rFonts w:ascii="Times New Roman" w:eastAsia="Calibri" w:hAnsi="Times New Roman" w:cs="Times New Roman"/>
        </w:rPr>
        <w:t xml:space="preserve">Sorghum 4 rows alternate with 8 rows garden pea) </w:t>
      </w:r>
      <w:r w:rsidRPr="00464B6A">
        <w:rPr>
          <w:rFonts w:ascii="Times New Roman" w:eastAsia="Calibri" w:hAnsi="Times New Roman" w:cs="Times New Roman"/>
          <w:bCs/>
        </w:rPr>
        <w:t>followed by lentil seed yield (0.99 t/ha) in T</w:t>
      </w:r>
      <w:r w:rsidRPr="00464B6A">
        <w:rPr>
          <w:rFonts w:ascii="Times New Roman" w:eastAsia="Calibri" w:hAnsi="Times New Roman" w:cs="Times New Roman"/>
          <w:bCs/>
          <w:vertAlign w:val="subscript"/>
        </w:rPr>
        <w:t>2</w:t>
      </w:r>
      <w:r w:rsidRPr="00464B6A">
        <w:rPr>
          <w:rFonts w:ascii="Times New Roman" w:eastAsia="Calibri" w:hAnsi="Times New Roman" w:cs="Times New Roman"/>
          <w:bCs/>
        </w:rPr>
        <w:t xml:space="preserve"> treatment</w:t>
      </w:r>
      <w:r w:rsidRPr="00464B6A">
        <w:rPr>
          <w:rFonts w:ascii="Times New Roman" w:eastAsia="Calibri" w:hAnsi="Times New Roman" w:cs="Times New Roman"/>
          <w:b/>
          <w:bCs/>
        </w:rPr>
        <w:t xml:space="preserve"> (</w:t>
      </w:r>
      <w:r w:rsidRPr="00464B6A">
        <w:rPr>
          <w:rFonts w:ascii="Times New Roman" w:eastAsia="Calibri" w:hAnsi="Times New Roman" w:cs="Times New Roman"/>
        </w:rPr>
        <w:t xml:space="preserve">Sorghum 4 rows alternate with 8 rows lentil) </w:t>
      </w:r>
      <w:r w:rsidRPr="00464B6A">
        <w:rPr>
          <w:rFonts w:ascii="Times New Roman" w:eastAsia="Calibri" w:hAnsi="Times New Roman" w:cs="Times New Roman"/>
          <w:bCs/>
        </w:rPr>
        <w:t>and the lowest seed yield (0.98 t/ha) was obtained from T</w:t>
      </w:r>
      <w:r w:rsidRPr="00464B6A">
        <w:rPr>
          <w:rFonts w:ascii="Times New Roman" w:eastAsia="Calibri" w:hAnsi="Times New Roman" w:cs="Times New Roman"/>
          <w:bCs/>
          <w:vertAlign w:val="subscript"/>
        </w:rPr>
        <w:t>3</w:t>
      </w:r>
      <w:r w:rsidRPr="00464B6A">
        <w:rPr>
          <w:rFonts w:ascii="Times New Roman" w:eastAsia="Calibri" w:hAnsi="Times New Roman" w:cs="Times New Roman"/>
          <w:bCs/>
        </w:rPr>
        <w:t xml:space="preserve"> treatment</w:t>
      </w:r>
      <w:r w:rsidRPr="00464B6A">
        <w:rPr>
          <w:rFonts w:ascii="Times New Roman" w:eastAsia="Calibri" w:hAnsi="Times New Roman" w:cs="Times New Roman"/>
          <w:b/>
          <w:bCs/>
        </w:rPr>
        <w:t xml:space="preserve"> (</w:t>
      </w:r>
      <w:r w:rsidRPr="00464B6A">
        <w:rPr>
          <w:rFonts w:ascii="Times New Roman" w:eastAsia="Calibri" w:hAnsi="Times New Roman" w:cs="Times New Roman"/>
        </w:rPr>
        <w:t>Sorghum 4 rows alternate with 6 rows chickpea)</w:t>
      </w:r>
      <w:r w:rsidRPr="00464B6A">
        <w:rPr>
          <w:rFonts w:ascii="Times New Roman" w:eastAsia="Calibri" w:hAnsi="Times New Roman" w:cs="Times New Roman"/>
          <w:b/>
          <w:bCs/>
        </w:rPr>
        <w:t xml:space="preserve">. </w:t>
      </w:r>
      <w:r w:rsidRPr="00464B6A">
        <w:rPr>
          <w:rFonts w:ascii="Times New Roman" w:eastAsia="Calibri" w:hAnsi="Times New Roman" w:cs="Times New Roman"/>
        </w:rPr>
        <w:t xml:space="preserve">Sorghum equivalent yield expressed total productivity. </w:t>
      </w:r>
      <w:r w:rsidRPr="00464B6A">
        <w:rPr>
          <w:rFonts w:ascii="Times New Roman" w:eastAsia="Calibri" w:hAnsi="Times New Roman" w:cs="Times New Roman"/>
          <w:bCs/>
        </w:rPr>
        <w:t>Strip cropping influenced the yield of sorghum (Table 1</w:t>
      </w:r>
      <w:r w:rsidRPr="00464B6A">
        <w:rPr>
          <w:rFonts w:ascii="Times New Roman" w:eastAsia="Calibri" w:hAnsi="Times New Roman" w:cs="Times New Roman"/>
        </w:rPr>
        <w:t xml:space="preserve"> and Table 2</w:t>
      </w:r>
      <w:r w:rsidRPr="00464B6A">
        <w:rPr>
          <w:rFonts w:ascii="Times New Roman" w:eastAsia="Calibri" w:hAnsi="Times New Roman" w:cs="Times New Roman"/>
          <w:bCs/>
        </w:rPr>
        <w:t xml:space="preserve">). </w:t>
      </w:r>
    </w:p>
    <w:p w:rsidR="00464B6A" w:rsidRPr="00464B6A" w:rsidRDefault="00464B6A" w:rsidP="00464B6A">
      <w:pPr>
        <w:spacing w:after="0" w:line="240" w:lineRule="auto"/>
        <w:jc w:val="both"/>
        <w:rPr>
          <w:rFonts w:ascii="Times New Roman" w:eastAsia="Calibri" w:hAnsi="Times New Roman" w:cs="Times New Roman"/>
          <w:bCs/>
        </w:rPr>
      </w:pPr>
    </w:p>
    <w:p w:rsidR="00464B6A" w:rsidRPr="00464B6A" w:rsidRDefault="00464B6A" w:rsidP="00464B6A">
      <w:pPr>
        <w:spacing w:after="0" w:line="240" w:lineRule="auto"/>
        <w:jc w:val="both"/>
        <w:rPr>
          <w:rFonts w:ascii="Times New Roman" w:eastAsia="Calibri" w:hAnsi="Times New Roman" w:cs="Times New Roman"/>
          <w:bCs/>
        </w:rPr>
      </w:pPr>
      <w:r w:rsidRPr="00464B6A">
        <w:rPr>
          <w:rFonts w:ascii="Times New Roman" w:eastAsia="Calibri" w:hAnsi="Times New Roman" w:cs="Times New Roman"/>
          <w:b/>
        </w:rPr>
        <w:t>Sorghum equivalent yield (SEY)</w:t>
      </w:r>
    </w:p>
    <w:p w:rsidR="00464B6A" w:rsidRPr="00464B6A" w:rsidRDefault="00464B6A" w:rsidP="00464B6A">
      <w:pPr>
        <w:autoSpaceDE w:val="0"/>
        <w:autoSpaceDN w:val="0"/>
        <w:adjustRightInd w:val="0"/>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Sorghum equivalent yield were higher in the entire strip cropping (4.76 - 6.63 t/ha) than the sole crop of sorghum of 3.68 t/ha (Table 1 and Table 2). In strip cropping combination the highest sorghum equivalent yield (6.63 t/ha) was recorded in </w:t>
      </w:r>
      <w:r w:rsidRPr="00464B6A">
        <w:rPr>
          <w:rFonts w:ascii="Times New Roman" w:eastAsia="Calibri" w:hAnsi="Times New Roman" w:cs="Times New Roman"/>
          <w:iCs/>
        </w:rPr>
        <w:t>T</w:t>
      </w:r>
      <w:r w:rsidRPr="00464B6A">
        <w:rPr>
          <w:rFonts w:ascii="Times New Roman" w:eastAsia="Calibri" w:hAnsi="Times New Roman" w:cs="Times New Roman"/>
          <w:iCs/>
          <w:vertAlign w:val="subscript"/>
        </w:rPr>
        <w:t xml:space="preserve">1 </w:t>
      </w:r>
      <w:r w:rsidRPr="00464B6A">
        <w:rPr>
          <w:rFonts w:ascii="Times New Roman" w:eastAsia="Calibri" w:hAnsi="Times New Roman" w:cs="Times New Roman"/>
          <w:iCs/>
        </w:rPr>
        <w:t>treatment (</w:t>
      </w:r>
      <w:r w:rsidRPr="00464B6A">
        <w:rPr>
          <w:rFonts w:ascii="Times New Roman" w:eastAsia="Calibri" w:hAnsi="Times New Roman" w:cs="Times New Roman"/>
        </w:rPr>
        <w:t>Sorghum 4 rows alternate with 8 rows garden pea) followed by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treatment (5.07 t/ha; Sorghum 4 rows alternate with 8 rows lentil) and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treatment (4.76 t/ha; Sorghum 4 rows alternate with 6 rows chickpea). The lowest sorghum equivalent yield was recorded in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treatment (3.68 t/ha; sole sorghum 8 rows). </w:t>
      </w:r>
      <w:r w:rsidRPr="00464B6A">
        <w:rPr>
          <w:rFonts w:ascii="Times New Roman" w:eastAsia="Calibri" w:hAnsi="Times New Roman" w:cs="Times New Roman"/>
          <w:bCs/>
        </w:rPr>
        <w:t xml:space="preserve">The equivalent yield of sorghum was higher (29-80%) in all strips cropping, as compared to sole cropping of sorghum. The increase of sorghum equivalent yield occurred due to addition of component crop or its strong response to the edge effect (Glowacka, 2014) and efficient utilization of sunlight. This might also be related to the corresponding below ground root length growth and distribution advantages at later growth stages of the sorghum after the intercropped plants have been harvested (Xia </w:t>
      </w:r>
      <w:r w:rsidRPr="00464B6A">
        <w:rPr>
          <w:rFonts w:ascii="Times New Roman" w:eastAsia="Calibri" w:hAnsi="Times New Roman" w:cs="Times New Roman"/>
          <w:bCs/>
          <w:i/>
        </w:rPr>
        <w:t>et al</w:t>
      </w:r>
      <w:r w:rsidRPr="00464B6A">
        <w:rPr>
          <w:rFonts w:ascii="Times New Roman" w:eastAsia="Calibri" w:hAnsi="Times New Roman" w:cs="Times New Roman"/>
          <w:bCs/>
        </w:rPr>
        <w:t xml:space="preserve">., 2013). </w:t>
      </w:r>
      <w:r w:rsidRPr="00464B6A">
        <w:rPr>
          <w:rFonts w:ascii="Times New Roman" w:eastAsia="Calibri" w:hAnsi="Times New Roman" w:cs="Times New Roman"/>
        </w:rPr>
        <w:t xml:space="preserve">Ahmed </w:t>
      </w:r>
      <w:r w:rsidRPr="00464B6A">
        <w:rPr>
          <w:rFonts w:ascii="Times New Roman" w:eastAsia="Calibri" w:hAnsi="Times New Roman" w:cs="Times New Roman"/>
          <w:i/>
          <w:iCs/>
        </w:rPr>
        <w:t xml:space="preserve">et al., </w:t>
      </w:r>
      <w:r w:rsidRPr="00464B6A">
        <w:rPr>
          <w:rFonts w:ascii="Times New Roman" w:eastAsia="Calibri" w:hAnsi="Times New Roman" w:cs="Times New Roman"/>
        </w:rPr>
        <w:t>(2013) also reported that intercrop/strip crop combination increase the equivalent yield.</w:t>
      </w:r>
      <w:r w:rsidRPr="00464B6A">
        <w:rPr>
          <w:rFonts w:ascii="Times New Roman" w:eastAsia="Calibri" w:hAnsi="Times New Roman" w:cs="Times New Roman"/>
          <w:bCs/>
        </w:rPr>
        <w:t xml:space="preserve"> Strip cropping also increased </w:t>
      </w:r>
      <w:r w:rsidRPr="00464B6A">
        <w:rPr>
          <w:rFonts w:ascii="Times New Roman" w:eastAsia="Calibri" w:hAnsi="Times New Roman" w:cs="Times New Roman"/>
        </w:rPr>
        <w:t>40.63</w:t>
      </w:r>
      <w:r w:rsidRPr="00464B6A">
        <w:rPr>
          <w:rFonts w:ascii="Times New Roman" w:eastAsia="Times New Roman" w:hAnsi="Times New Roman" w:cs="Times New Roman"/>
        </w:rPr>
        <w:t>-</w:t>
      </w:r>
      <w:r w:rsidRPr="00464B6A">
        <w:rPr>
          <w:rFonts w:ascii="Times New Roman" w:eastAsia="Calibri" w:hAnsi="Times New Roman" w:cs="Times New Roman"/>
        </w:rPr>
        <w:t>47.40</w:t>
      </w:r>
      <w:r w:rsidRPr="00464B6A">
        <w:rPr>
          <w:rFonts w:ascii="Times New Roman" w:eastAsia="Times New Roman" w:hAnsi="Times New Roman" w:cs="Times New Roman"/>
        </w:rPr>
        <w:t xml:space="preserve">% organic carbon and </w:t>
      </w:r>
      <w:r w:rsidRPr="00464B6A">
        <w:rPr>
          <w:rFonts w:ascii="Times New Roman" w:eastAsia="Calibri" w:hAnsi="Times New Roman" w:cs="Times New Roman"/>
        </w:rPr>
        <w:t>40.49</w:t>
      </w:r>
      <w:r w:rsidRPr="00464B6A">
        <w:rPr>
          <w:rFonts w:ascii="Times New Roman" w:eastAsia="Times New Roman" w:hAnsi="Times New Roman" w:cs="Times New Roman"/>
          <w:b/>
        </w:rPr>
        <w:t>-</w:t>
      </w:r>
      <w:r w:rsidRPr="00464B6A">
        <w:rPr>
          <w:rFonts w:ascii="Times New Roman" w:eastAsia="Calibri" w:hAnsi="Times New Roman" w:cs="Times New Roman"/>
        </w:rPr>
        <w:t>47.50</w:t>
      </w:r>
      <w:r w:rsidRPr="00464B6A">
        <w:rPr>
          <w:rFonts w:ascii="Times New Roman" w:eastAsia="Times New Roman" w:hAnsi="Times New Roman" w:cs="Times New Roman"/>
        </w:rPr>
        <w:t>% nitrogen content in soil (Table 3).</w:t>
      </w:r>
    </w:p>
    <w:p w:rsid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ind w:left="810" w:right="-61" w:hanging="810"/>
        <w:rPr>
          <w:rFonts w:ascii="Times New Roman" w:eastAsia="Calibri" w:hAnsi="Times New Roman" w:cs="Times New Roman"/>
          <w:bCs/>
        </w:rPr>
      </w:pPr>
      <w:proofErr w:type="gramStart"/>
      <w:r w:rsidRPr="00464B6A">
        <w:rPr>
          <w:rFonts w:ascii="Times New Roman" w:eastAsia="Calibri" w:hAnsi="Times New Roman" w:cs="Times New Roman"/>
          <w:bCs/>
        </w:rPr>
        <w:t>Table 1.</w:t>
      </w:r>
      <w:proofErr w:type="gramEnd"/>
      <w:r w:rsidRPr="00464B6A">
        <w:rPr>
          <w:rFonts w:ascii="Times New Roman" w:eastAsia="Calibri" w:hAnsi="Times New Roman" w:cs="Times New Roman"/>
          <w:bCs/>
        </w:rPr>
        <w:t xml:space="preserve"> Yield components of sorghum in sorghum-legume strip cropping during </w:t>
      </w:r>
      <w:r w:rsidRPr="00464B6A">
        <w:rPr>
          <w:rFonts w:ascii="Times New Roman" w:eastAsia="Calibri" w:hAnsi="Times New Roman" w:cs="Times New Roman"/>
          <w:bCs/>
          <w:i/>
        </w:rPr>
        <w:t>Rabi</w:t>
      </w:r>
      <w:r w:rsidRPr="00464B6A">
        <w:rPr>
          <w:rFonts w:ascii="Times New Roman" w:eastAsia="Calibri" w:hAnsi="Times New Roman" w:cs="Times New Roman"/>
          <w:bCs/>
        </w:rPr>
        <w:t xml:space="preserve"> season 2023-24</w:t>
      </w:r>
    </w:p>
    <w:tbl>
      <w:tblPr>
        <w:tblW w:w="9346" w:type="dxa"/>
        <w:tblInd w:w="108" w:type="dxa"/>
        <w:tblLook w:val="04A0" w:firstRow="1" w:lastRow="0" w:firstColumn="1" w:lastColumn="0" w:noHBand="0" w:noVBand="1"/>
      </w:tblPr>
      <w:tblGrid>
        <w:gridCol w:w="1388"/>
        <w:gridCol w:w="1851"/>
        <w:gridCol w:w="2036"/>
        <w:gridCol w:w="2128"/>
        <w:gridCol w:w="1943"/>
      </w:tblGrid>
      <w:tr w:rsidR="00464B6A" w:rsidRPr="00464B6A" w:rsidTr="000635C0">
        <w:trPr>
          <w:trHeight w:val="294"/>
        </w:trPr>
        <w:tc>
          <w:tcPr>
            <w:tcW w:w="138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851"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 height (cm)</w:t>
            </w:r>
          </w:p>
        </w:tc>
        <w:tc>
          <w:tcPr>
            <w:tcW w:w="2036"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Panicle length (cm)</w:t>
            </w:r>
          </w:p>
        </w:tc>
        <w:tc>
          <w:tcPr>
            <w:tcW w:w="212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Grain/panicle (no.)</w:t>
            </w:r>
          </w:p>
        </w:tc>
        <w:tc>
          <w:tcPr>
            <w:tcW w:w="1943"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1000- grain wt. (g)</w:t>
            </w:r>
          </w:p>
        </w:tc>
      </w:tr>
      <w:tr w:rsidR="00464B6A" w:rsidRPr="00464B6A" w:rsidTr="000635C0">
        <w:trPr>
          <w:trHeight w:val="294"/>
        </w:trPr>
        <w:tc>
          <w:tcPr>
            <w:tcW w:w="1388"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851"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191.67</w:t>
            </w:r>
          </w:p>
        </w:tc>
        <w:tc>
          <w:tcPr>
            <w:tcW w:w="2036"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18.52</w:t>
            </w:r>
          </w:p>
        </w:tc>
        <w:tc>
          <w:tcPr>
            <w:tcW w:w="2128"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807</w:t>
            </w:r>
          </w:p>
        </w:tc>
        <w:tc>
          <w:tcPr>
            <w:tcW w:w="1943"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20.89</w:t>
            </w:r>
          </w:p>
        </w:tc>
      </w:tr>
      <w:tr w:rsidR="00464B6A" w:rsidRPr="00464B6A" w:rsidTr="000635C0">
        <w:trPr>
          <w:trHeight w:val="294"/>
        </w:trPr>
        <w:tc>
          <w:tcPr>
            <w:tcW w:w="138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851"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185.67</w:t>
            </w:r>
          </w:p>
        </w:tc>
        <w:tc>
          <w:tcPr>
            <w:tcW w:w="203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17.94</w:t>
            </w:r>
          </w:p>
        </w:tc>
        <w:tc>
          <w:tcPr>
            <w:tcW w:w="212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773</w:t>
            </w:r>
          </w:p>
        </w:tc>
        <w:tc>
          <w:tcPr>
            <w:tcW w:w="1943"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19.59</w:t>
            </w:r>
          </w:p>
        </w:tc>
      </w:tr>
      <w:tr w:rsidR="00464B6A" w:rsidRPr="00464B6A" w:rsidTr="000635C0">
        <w:trPr>
          <w:trHeight w:val="294"/>
        </w:trPr>
        <w:tc>
          <w:tcPr>
            <w:tcW w:w="138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851"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181.33</w:t>
            </w:r>
          </w:p>
        </w:tc>
        <w:tc>
          <w:tcPr>
            <w:tcW w:w="203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17.67</w:t>
            </w:r>
          </w:p>
        </w:tc>
        <w:tc>
          <w:tcPr>
            <w:tcW w:w="212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769</w:t>
            </w:r>
          </w:p>
        </w:tc>
        <w:tc>
          <w:tcPr>
            <w:tcW w:w="1943"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18.65</w:t>
            </w:r>
          </w:p>
        </w:tc>
      </w:tr>
      <w:tr w:rsidR="00464B6A" w:rsidRPr="00464B6A" w:rsidTr="000635C0">
        <w:trPr>
          <w:trHeight w:val="294"/>
        </w:trPr>
        <w:tc>
          <w:tcPr>
            <w:tcW w:w="1388"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851"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174.00</w:t>
            </w:r>
          </w:p>
        </w:tc>
        <w:tc>
          <w:tcPr>
            <w:tcW w:w="2036"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17.40</w:t>
            </w:r>
          </w:p>
        </w:tc>
        <w:tc>
          <w:tcPr>
            <w:tcW w:w="2128"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761</w:t>
            </w:r>
          </w:p>
        </w:tc>
        <w:tc>
          <w:tcPr>
            <w:tcW w:w="1943"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17.82</w:t>
            </w:r>
          </w:p>
        </w:tc>
      </w:tr>
      <w:tr w:rsidR="00464B6A" w:rsidRPr="00464B6A" w:rsidTr="000635C0">
        <w:trPr>
          <w:trHeight w:val="294"/>
        </w:trPr>
        <w:tc>
          <w:tcPr>
            <w:tcW w:w="138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 xml:space="preserve">LSD </w:t>
            </w:r>
            <w:r w:rsidRPr="00464B6A">
              <w:rPr>
                <w:rFonts w:ascii="Times New Roman" w:eastAsia="Times New Roman" w:hAnsi="Times New Roman" w:cs="Times New Roman"/>
                <w:vertAlign w:val="subscript"/>
              </w:rPr>
              <w:t>(0.05)</w:t>
            </w:r>
          </w:p>
        </w:tc>
        <w:tc>
          <w:tcPr>
            <w:tcW w:w="1851"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11.56</w:t>
            </w:r>
          </w:p>
        </w:tc>
        <w:tc>
          <w:tcPr>
            <w:tcW w:w="2036"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1.94</w:t>
            </w:r>
          </w:p>
        </w:tc>
        <w:tc>
          <w:tcPr>
            <w:tcW w:w="212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92.87</w:t>
            </w:r>
          </w:p>
        </w:tc>
        <w:tc>
          <w:tcPr>
            <w:tcW w:w="1943"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2.37</w:t>
            </w:r>
          </w:p>
        </w:tc>
      </w:tr>
      <w:tr w:rsidR="00464B6A" w:rsidRPr="00464B6A" w:rsidTr="000635C0">
        <w:trPr>
          <w:trHeight w:val="294"/>
        </w:trPr>
        <w:tc>
          <w:tcPr>
            <w:tcW w:w="138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CV (%)</w:t>
            </w:r>
          </w:p>
        </w:tc>
        <w:tc>
          <w:tcPr>
            <w:tcW w:w="1851"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3.16</w:t>
            </w:r>
          </w:p>
        </w:tc>
        <w:tc>
          <w:tcPr>
            <w:tcW w:w="2036"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5.44</w:t>
            </w:r>
          </w:p>
        </w:tc>
        <w:tc>
          <w:tcPr>
            <w:tcW w:w="2128"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5.98</w:t>
            </w:r>
          </w:p>
        </w:tc>
        <w:tc>
          <w:tcPr>
            <w:tcW w:w="1943" w:type="dxa"/>
            <w:tcBorders>
              <w:top w:val="single" w:sz="4" w:space="0" w:color="auto"/>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6.17</w:t>
            </w:r>
          </w:p>
        </w:tc>
      </w:tr>
    </w:tbl>
    <w:p w:rsidR="003A7CCD" w:rsidRPr="00464B6A" w:rsidRDefault="003A7CCD" w:rsidP="003A7CCD">
      <w:pPr>
        <w:spacing w:after="0" w:line="240" w:lineRule="auto"/>
        <w:rPr>
          <w:rFonts w:ascii="Times New Roman" w:eastAsia="Calibri" w:hAnsi="Times New Roman" w:cs="Times New Roman"/>
          <w:bCs/>
          <w:sz w:val="20"/>
          <w:szCs w:val="20"/>
        </w:rPr>
      </w:pPr>
      <w:r w:rsidRPr="00464B6A">
        <w:rPr>
          <w:rFonts w:ascii="Times New Roman" w:eastAsia="Calibri" w:hAnsi="Times New Roman" w:cs="Times New Roman"/>
          <w:bCs/>
          <w:sz w:val="20"/>
          <w:szCs w:val="20"/>
        </w:rPr>
        <w:t>Note:</w:t>
      </w:r>
      <w:r w:rsidRPr="00464B6A">
        <w:rPr>
          <w:rFonts w:ascii="Times New Roman" w:eastAsia="Calibri" w:hAnsi="Times New Roman" w:cs="Times New Roman"/>
          <w:sz w:val="20"/>
          <w:szCs w:val="20"/>
        </w:rPr>
        <w:t xml:space="preserve"> T</w:t>
      </w:r>
      <w:r w:rsidRPr="00464B6A">
        <w:rPr>
          <w:rFonts w:ascii="Times New Roman" w:eastAsia="Calibri" w:hAnsi="Times New Roman" w:cs="Times New Roman"/>
          <w:sz w:val="20"/>
          <w:szCs w:val="20"/>
          <w:vertAlign w:val="subscript"/>
        </w:rPr>
        <w:t>1</w:t>
      </w:r>
      <w:r w:rsidRPr="00464B6A">
        <w:rPr>
          <w:rFonts w:ascii="Times New Roman" w:eastAsia="Calibri" w:hAnsi="Times New Roman" w:cs="Times New Roman"/>
          <w:sz w:val="20"/>
          <w:szCs w:val="20"/>
        </w:rPr>
        <w:t>= Sorghum 4 rows alternate with 8 rows garden pea, T</w:t>
      </w:r>
      <w:r w:rsidRPr="00464B6A">
        <w:rPr>
          <w:rFonts w:ascii="Times New Roman" w:eastAsia="Calibri" w:hAnsi="Times New Roman" w:cs="Times New Roman"/>
          <w:sz w:val="20"/>
          <w:szCs w:val="20"/>
          <w:vertAlign w:val="subscript"/>
        </w:rPr>
        <w:t>2</w:t>
      </w:r>
      <w:r w:rsidRPr="00464B6A">
        <w:rPr>
          <w:rFonts w:ascii="Times New Roman" w:eastAsia="Calibri" w:hAnsi="Times New Roman" w:cs="Times New Roman"/>
          <w:sz w:val="20"/>
          <w:szCs w:val="20"/>
        </w:rPr>
        <w:t>= Sorghum 4 rows alternate with 8 rows lentil, T</w:t>
      </w:r>
      <w:r w:rsidRPr="00464B6A">
        <w:rPr>
          <w:rFonts w:ascii="Times New Roman" w:eastAsia="Calibri" w:hAnsi="Times New Roman" w:cs="Times New Roman"/>
          <w:sz w:val="20"/>
          <w:szCs w:val="20"/>
          <w:vertAlign w:val="subscript"/>
        </w:rPr>
        <w:t>3</w:t>
      </w:r>
      <w:r w:rsidRPr="00464B6A">
        <w:rPr>
          <w:rFonts w:ascii="Times New Roman" w:eastAsia="Calibri" w:hAnsi="Times New Roman" w:cs="Times New Roman"/>
          <w:sz w:val="20"/>
          <w:szCs w:val="20"/>
        </w:rPr>
        <w:t>= Sorghum 4 rows alternate with 6 rows chickpea pea, T</w:t>
      </w:r>
      <w:r w:rsidRPr="00464B6A">
        <w:rPr>
          <w:rFonts w:ascii="Times New Roman" w:eastAsia="Calibri" w:hAnsi="Times New Roman" w:cs="Times New Roman"/>
          <w:sz w:val="20"/>
          <w:szCs w:val="20"/>
          <w:vertAlign w:val="subscript"/>
        </w:rPr>
        <w:t>4</w:t>
      </w:r>
      <w:r w:rsidRPr="00464B6A">
        <w:rPr>
          <w:rFonts w:ascii="Times New Roman" w:eastAsia="Calibri" w:hAnsi="Times New Roman" w:cs="Times New Roman"/>
          <w:sz w:val="20"/>
          <w:szCs w:val="20"/>
        </w:rPr>
        <w:t>= Sole sorghum (8 rows)</w:t>
      </w:r>
    </w:p>
    <w:p w:rsidR="003A7CCD" w:rsidRPr="00464B6A" w:rsidRDefault="003A7CCD" w:rsidP="003A7CCD">
      <w:pPr>
        <w:spacing w:after="0" w:line="240" w:lineRule="auto"/>
        <w:rPr>
          <w:rFonts w:ascii="Times New Roman" w:eastAsia="Calibri" w:hAnsi="Times New Roman" w:cs="Times New Roman"/>
          <w:bCs/>
          <w:sz w:val="2"/>
          <w:szCs w:val="18"/>
        </w:rPr>
      </w:pPr>
    </w:p>
    <w:p w:rsidR="003A7CCD" w:rsidRPr="00464B6A" w:rsidRDefault="003A7CCD" w:rsidP="003A7CCD">
      <w:pPr>
        <w:spacing w:after="0" w:line="240" w:lineRule="auto"/>
        <w:rPr>
          <w:rFonts w:ascii="Times New Roman" w:eastAsia="Calibri" w:hAnsi="Times New Roman" w:cs="Times New Roman"/>
          <w:bCs/>
          <w:sz w:val="18"/>
          <w:szCs w:val="18"/>
        </w:rPr>
      </w:pPr>
      <w:r w:rsidRPr="00464B6A">
        <w:rPr>
          <w:rFonts w:ascii="Times New Roman" w:eastAsia="Calibri" w:hAnsi="Times New Roman" w:cs="Times New Roman"/>
          <w:bCs/>
          <w:sz w:val="18"/>
          <w:szCs w:val="18"/>
        </w:rPr>
        <w:t>Market price (Tk</w:t>
      </w:r>
      <w:proofErr w:type="gramStart"/>
      <w:r w:rsidRPr="00464B6A">
        <w:rPr>
          <w:rFonts w:ascii="Times New Roman" w:eastAsia="Calibri" w:hAnsi="Times New Roman" w:cs="Times New Roman"/>
          <w:bCs/>
          <w:sz w:val="18"/>
          <w:szCs w:val="18"/>
        </w:rPr>
        <w:t>./</w:t>
      </w:r>
      <w:proofErr w:type="gramEnd"/>
      <w:r w:rsidRPr="00464B6A">
        <w:rPr>
          <w:rFonts w:ascii="Times New Roman" w:eastAsia="Calibri" w:hAnsi="Times New Roman" w:cs="Times New Roman"/>
          <w:bCs/>
          <w:sz w:val="18"/>
          <w:szCs w:val="18"/>
        </w:rPr>
        <w:t>kg): Sorghum = 25, garden pea = 30, lentil= 75, Chick pea = 70.</w:t>
      </w:r>
    </w:p>
    <w:p w:rsidR="003A7CCD" w:rsidRPr="0096268E" w:rsidRDefault="003A7CCD" w:rsidP="003A7CCD">
      <w:pPr>
        <w:autoSpaceDE w:val="0"/>
        <w:autoSpaceDN w:val="0"/>
        <w:adjustRightInd w:val="0"/>
        <w:spacing w:after="0" w:line="240" w:lineRule="auto"/>
        <w:rPr>
          <w:rFonts w:ascii="Times New Roman" w:eastAsia="Calibri" w:hAnsi="Times New Roman" w:cs="Times New Roman"/>
          <w:b/>
          <w:bCs/>
          <w:sz w:val="24"/>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sz w:val="4"/>
          <w:szCs w:val="20"/>
        </w:rPr>
      </w:pPr>
    </w:p>
    <w:p w:rsidR="00464B6A" w:rsidRPr="00464B6A" w:rsidRDefault="00464B6A" w:rsidP="00464B6A">
      <w:pPr>
        <w:autoSpaceDE w:val="0"/>
        <w:autoSpaceDN w:val="0"/>
        <w:adjustRightInd w:val="0"/>
        <w:spacing w:after="0" w:line="240" w:lineRule="auto"/>
        <w:ind w:left="900" w:hanging="900"/>
        <w:jc w:val="both"/>
        <w:rPr>
          <w:rFonts w:ascii="Times New Roman" w:eastAsia="Calibri" w:hAnsi="Times New Roman" w:cs="Times New Roman"/>
        </w:rPr>
      </w:pPr>
      <w:proofErr w:type="gramStart"/>
      <w:r w:rsidRPr="00464B6A">
        <w:rPr>
          <w:rFonts w:ascii="Times New Roman" w:eastAsia="Calibri" w:hAnsi="Times New Roman" w:cs="Times New Roman"/>
        </w:rPr>
        <w:lastRenderedPageBreak/>
        <w:t>Table 2.</w:t>
      </w:r>
      <w:proofErr w:type="gramEnd"/>
      <w:r w:rsidRPr="00464B6A">
        <w:rPr>
          <w:rFonts w:ascii="Times New Roman" w:eastAsia="Calibri" w:hAnsi="Times New Roman" w:cs="Times New Roman"/>
        </w:rPr>
        <w:t xml:space="preserve"> Grain yield of sorghum, component crop yield and sorghum equivalent yield in sorghum legume strip cropping during </w:t>
      </w:r>
      <w:r w:rsidRPr="00464B6A">
        <w:rPr>
          <w:rFonts w:ascii="Times New Roman" w:eastAsia="Calibri" w:hAnsi="Times New Roman" w:cs="Times New Roman"/>
          <w:i/>
        </w:rPr>
        <w:t>Rabi</w:t>
      </w:r>
      <w:r w:rsidRPr="00464B6A">
        <w:rPr>
          <w:rFonts w:ascii="Times New Roman" w:eastAsia="Calibri" w:hAnsi="Times New Roman" w:cs="Times New Roman"/>
        </w:rPr>
        <w:t xml:space="preserve"> season 2023-24</w:t>
      </w:r>
    </w:p>
    <w:tbl>
      <w:tblPr>
        <w:tblW w:w="9326" w:type="dxa"/>
        <w:tblInd w:w="108" w:type="dxa"/>
        <w:tblLook w:val="04A0" w:firstRow="1" w:lastRow="0" w:firstColumn="1" w:lastColumn="0" w:noHBand="0" w:noVBand="1"/>
      </w:tblPr>
      <w:tblGrid>
        <w:gridCol w:w="1252"/>
        <w:gridCol w:w="1643"/>
        <w:gridCol w:w="1721"/>
        <w:gridCol w:w="1643"/>
        <w:gridCol w:w="3067"/>
      </w:tblGrid>
      <w:tr w:rsidR="00464B6A" w:rsidRPr="00464B6A" w:rsidTr="000635C0">
        <w:trPr>
          <w:trHeight w:val="311"/>
        </w:trPr>
        <w:tc>
          <w:tcPr>
            <w:tcW w:w="1252" w:type="dxa"/>
            <w:tcBorders>
              <w:top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Treatment</w:t>
            </w:r>
          </w:p>
        </w:tc>
        <w:tc>
          <w:tcPr>
            <w:tcW w:w="1643" w:type="dxa"/>
            <w:tcBorders>
              <w:top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Grain yield of Sorghum (t/ha)</w:t>
            </w:r>
          </w:p>
        </w:tc>
        <w:tc>
          <w:tcPr>
            <w:tcW w:w="1721"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Component crops yield (t/ha)</w:t>
            </w:r>
          </w:p>
        </w:tc>
        <w:tc>
          <w:tcPr>
            <w:tcW w:w="1643" w:type="dxa"/>
            <w:tcBorders>
              <w:top w:val="single" w:sz="4" w:space="0" w:color="auto"/>
              <w:left w:val="single" w:sz="4" w:space="0" w:color="auto"/>
              <w:bottom w:val="single" w:sz="4" w:space="0" w:color="auto"/>
              <w:right w:val="single" w:sz="4" w:space="0" w:color="auto"/>
            </w:tcBorders>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Sorghum equivalent yield (t/ha)</w:t>
            </w:r>
          </w:p>
        </w:tc>
        <w:tc>
          <w:tcPr>
            <w:tcW w:w="3067" w:type="dxa"/>
            <w:tcBorders>
              <w:top w:val="single" w:sz="4" w:space="0" w:color="auto"/>
              <w:left w:val="nil"/>
              <w:bottom w:val="single" w:sz="4" w:space="0" w:color="auto"/>
            </w:tcBorders>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Yield increase of strip cropping over sole sorghum (%)</w:t>
            </w:r>
          </w:p>
        </w:tc>
      </w:tr>
      <w:tr w:rsidR="00464B6A" w:rsidRPr="00464B6A" w:rsidTr="000635C0">
        <w:trPr>
          <w:trHeight w:val="311"/>
        </w:trPr>
        <w:tc>
          <w:tcPr>
            <w:tcW w:w="1252" w:type="dxa"/>
            <w:tcBorders>
              <w:top w:val="single" w:sz="4" w:space="0" w:color="auto"/>
            </w:tcBorders>
            <w:vAlign w:val="center"/>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643" w:type="dxa"/>
            <w:tcBorders>
              <w:top w:val="single" w:sz="4" w:space="0" w:color="auto"/>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2.26</w:t>
            </w:r>
          </w:p>
        </w:tc>
        <w:tc>
          <w:tcPr>
            <w:tcW w:w="1721" w:type="dxa"/>
            <w:tcBorders>
              <w:top w:val="single" w:sz="4" w:space="0" w:color="auto"/>
            </w:tcBorders>
            <w:vAlign w:val="center"/>
          </w:tcPr>
          <w:p w:rsidR="00464B6A" w:rsidRPr="00464B6A" w:rsidRDefault="00464B6A" w:rsidP="00464B6A">
            <w:pPr>
              <w:spacing w:after="0" w:line="240" w:lineRule="auto"/>
              <w:jc w:val="center"/>
              <w:rPr>
                <w:rFonts w:ascii="Times New Roman" w:eastAsia="Calibri" w:hAnsi="Times New Roman" w:cs="Times New Roman"/>
                <w:sz w:val="24"/>
                <w:szCs w:val="24"/>
              </w:rPr>
            </w:pPr>
            <w:r w:rsidRPr="00464B6A">
              <w:rPr>
                <w:rFonts w:ascii="Times New Roman" w:eastAsia="Calibri" w:hAnsi="Times New Roman" w:cs="Times New Roman"/>
              </w:rPr>
              <w:t>3.64</w:t>
            </w:r>
          </w:p>
        </w:tc>
        <w:tc>
          <w:tcPr>
            <w:tcW w:w="1643" w:type="dxa"/>
            <w:tcBorders>
              <w:top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6.63</w:t>
            </w:r>
          </w:p>
        </w:tc>
        <w:tc>
          <w:tcPr>
            <w:tcW w:w="3067" w:type="dxa"/>
            <w:tcBorders>
              <w:top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80</w:t>
            </w:r>
          </w:p>
        </w:tc>
      </w:tr>
      <w:tr w:rsidR="00464B6A" w:rsidRPr="00464B6A" w:rsidTr="0096268E">
        <w:trPr>
          <w:trHeight w:val="270"/>
        </w:trPr>
        <w:tc>
          <w:tcPr>
            <w:tcW w:w="1252" w:type="dxa"/>
            <w:tcBorders>
              <w:top w:val="nil"/>
            </w:tcBorders>
            <w:vAlign w:val="center"/>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643" w:type="dxa"/>
            <w:tcBorders>
              <w:top w:val="nil"/>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2.11</w:t>
            </w:r>
          </w:p>
        </w:tc>
        <w:tc>
          <w:tcPr>
            <w:tcW w:w="1721" w:type="dxa"/>
            <w:tcBorders>
              <w:top w:val="nil"/>
            </w:tcBorders>
            <w:vAlign w:val="center"/>
          </w:tcPr>
          <w:p w:rsidR="00464B6A" w:rsidRPr="00464B6A" w:rsidRDefault="00464B6A" w:rsidP="00464B6A">
            <w:pPr>
              <w:spacing w:after="0" w:line="240" w:lineRule="auto"/>
              <w:jc w:val="center"/>
              <w:rPr>
                <w:rFonts w:ascii="Times New Roman" w:eastAsia="Calibri" w:hAnsi="Times New Roman" w:cs="Times New Roman"/>
                <w:sz w:val="24"/>
                <w:szCs w:val="24"/>
              </w:rPr>
            </w:pPr>
            <w:r w:rsidRPr="00464B6A">
              <w:rPr>
                <w:rFonts w:ascii="Times New Roman" w:eastAsia="Calibri" w:hAnsi="Times New Roman" w:cs="Times New Roman"/>
              </w:rPr>
              <w:t>0.99</w:t>
            </w:r>
          </w:p>
        </w:tc>
        <w:tc>
          <w:tcPr>
            <w:tcW w:w="1643" w:type="dxa"/>
            <w:tcBorders>
              <w:top w:val="nil"/>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5.07</w:t>
            </w:r>
          </w:p>
        </w:tc>
        <w:tc>
          <w:tcPr>
            <w:tcW w:w="3067" w:type="dxa"/>
            <w:tcBorders>
              <w:top w:val="nil"/>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38</w:t>
            </w:r>
          </w:p>
        </w:tc>
      </w:tr>
      <w:tr w:rsidR="00464B6A" w:rsidRPr="00464B6A" w:rsidTr="0096268E">
        <w:trPr>
          <w:trHeight w:val="225"/>
        </w:trPr>
        <w:tc>
          <w:tcPr>
            <w:tcW w:w="1252" w:type="dxa"/>
            <w:tcBorders>
              <w:top w:val="nil"/>
            </w:tcBorders>
            <w:vAlign w:val="center"/>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643" w:type="dxa"/>
            <w:tcBorders>
              <w:top w:val="nil"/>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2.01</w:t>
            </w:r>
          </w:p>
        </w:tc>
        <w:tc>
          <w:tcPr>
            <w:tcW w:w="1721" w:type="dxa"/>
            <w:tcBorders>
              <w:top w:val="nil"/>
            </w:tcBorders>
            <w:vAlign w:val="center"/>
          </w:tcPr>
          <w:p w:rsidR="00464B6A" w:rsidRPr="00464B6A" w:rsidRDefault="00464B6A" w:rsidP="00464B6A">
            <w:pPr>
              <w:spacing w:after="0" w:line="240" w:lineRule="auto"/>
              <w:jc w:val="center"/>
              <w:rPr>
                <w:rFonts w:ascii="Times New Roman" w:eastAsia="Calibri" w:hAnsi="Times New Roman" w:cs="Times New Roman"/>
                <w:sz w:val="24"/>
                <w:szCs w:val="24"/>
              </w:rPr>
            </w:pPr>
            <w:r w:rsidRPr="00464B6A">
              <w:rPr>
                <w:rFonts w:ascii="Times New Roman" w:eastAsia="Calibri" w:hAnsi="Times New Roman" w:cs="Times New Roman"/>
              </w:rPr>
              <w:t>0.98</w:t>
            </w:r>
          </w:p>
        </w:tc>
        <w:tc>
          <w:tcPr>
            <w:tcW w:w="1643" w:type="dxa"/>
            <w:tcBorders>
              <w:top w:val="nil"/>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4.76</w:t>
            </w:r>
          </w:p>
        </w:tc>
        <w:tc>
          <w:tcPr>
            <w:tcW w:w="3067" w:type="dxa"/>
            <w:tcBorders>
              <w:top w:val="nil"/>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29</w:t>
            </w:r>
          </w:p>
        </w:tc>
      </w:tr>
      <w:tr w:rsidR="00464B6A" w:rsidRPr="00464B6A" w:rsidTr="000635C0">
        <w:trPr>
          <w:trHeight w:val="311"/>
        </w:trPr>
        <w:tc>
          <w:tcPr>
            <w:tcW w:w="1252" w:type="dxa"/>
            <w:tcBorders>
              <w:top w:val="nil"/>
              <w:bottom w:val="single" w:sz="4" w:space="0" w:color="auto"/>
            </w:tcBorders>
            <w:vAlign w:val="center"/>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643" w:type="dxa"/>
            <w:tcBorders>
              <w:top w:val="nil"/>
              <w:bottom w:val="single" w:sz="4" w:space="0" w:color="auto"/>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3.68</w:t>
            </w:r>
          </w:p>
        </w:tc>
        <w:tc>
          <w:tcPr>
            <w:tcW w:w="1721" w:type="dxa"/>
            <w:tcBorders>
              <w:top w:val="nil"/>
              <w:bottom w:val="single" w:sz="4" w:space="0" w:color="auto"/>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643" w:type="dxa"/>
            <w:tcBorders>
              <w:top w:val="nil"/>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3.68</w:t>
            </w:r>
          </w:p>
        </w:tc>
        <w:tc>
          <w:tcPr>
            <w:tcW w:w="3067" w:type="dxa"/>
            <w:tcBorders>
              <w:top w:val="nil"/>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p>
        </w:tc>
      </w:tr>
      <w:tr w:rsidR="00464B6A" w:rsidRPr="00464B6A" w:rsidTr="000635C0">
        <w:trPr>
          <w:trHeight w:val="311"/>
        </w:trPr>
        <w:tc>
          <w:tcPr>
            <w:tcW w:w="1252" w:type="dxa"/>
            <w:tcBorders>
              <w:top w:val="single" w:sz="4" w:space="0" w:color="auto"/>
              <w:bottom w:val="single" w:sz="4" w:space="0" w:color="auto"/>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Calibri" w:hAnsi="Times New Roman" w:cs="Times New Roman"/>
              </w:rPr>
              <w:t xml:space="preserve">LSD </w:t>
            </w:r>
            <w:r w:rsidRPr="00464B6A">
              <w:rPr>
                <w:rFonts w:ascii="Times New Roman" w:eastAsia="Calibri" w:hAnsi="Times New Roman" w:cs="Times New Roman"/>
                <w:vertAlign w:val="subscript"/>
              </w:rPr>
              <w:t>(0.05)</w:t>
            </w:r>
          </w:p>
        </w:tc>
        <w:tc>
          <w:tcPr>
            <w:tcW w:w="1643" w:type="dxa"/>
            <w:tcBorders>
              <w:top w:val="single" w:sz="4" w:space="0" w:color="auto"/>
              <w:bottom w:val="single" w:sz="4" w:space="0" w:color="auto"/>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0.30</w:t>
            </w:r>
          </w:p>
        </w:tc>
        <w:tc>
          <w:tcPr>
            <w:tcW w:w="1721" w:type="dxa"/>
            <w:tcBorders>
              <w:top w:val="single" w:sz="4" w:space="0" w:color="auto"/>
              <w:bottom w:val="single" w:sz="4" w:space="0" w:color="auto"/>
            </w:tcBorders>
            <w:vAlign w:val="center"/>
          </w:tcPr>
          <w:p w:rsidR="00464B6A" w:rsidRPr="00464B6A" w:rsidRDefault="00464B6A" w:rsidP="00464B6A">
            <w:pPr>
              <w:spacing w:after="0" w:line="240" w:lineRule="auto"/>
              <w:jc w:val="center"/>
              <w:rPr>
                <w:rFonts w:ascii="Times New Roman" w:eastAsia="Calibri" w:hAnsi="Times New Roman" w:cs="Times New Roman"/>
                <w:sz w:val="24"/>
                <w:szCs w:val="24"/>
              </w:rPr>
            </w:pPr>
            <w:r w:rsidRPr="00464B6A">
              <w:rPr>
                <w:rFonts w:ascii="Times New Roman" w:eastAsia="Calibri" w:hAnsi="Times New Roman" w:cs="Times New Roman"/>
              </w:rPr>
              <w:t>0.31</w:t>
            </w:r>
          </w:p>
        </w:tc>
        <w:tc>
          <w:tcPr>
            <w:tcW w:w="1643" w:type="dxa"/>
            <w:tcBorders>
              <w:top w:val="single" w:sz="4" w:space="0" w:color="auto"/>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p>
        </w:tc>
        <w:tc>
          <w:tcPr>
            <w:tcW w:w="3067" w:type="dxa"/>
            <w:tcBorders>
              <w:top w:val="single" w:sz="4" w:space="0" w:color="auto"/>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p>
        </w:tc>
      </w:tr>
      <w:tr w:rsidR="00464B6A" w:rsidRPr="00464B6A" w:rsidTr="000635C0">
        <w:trPr>
          <w:trHeight w:val="311"/>
        </w:trPr>
        <w:tc>
          <w:tcPr>
            <w:tcW w:w="1252" w:type="dxa"/>
            <w:tcBorders>
              <w:top w:val="single" w:sz="4" w:space="0" w:color="auto"/>
              <w:bottom w:val="single" w:sz="4" w:space="0" w:color="auto"/>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Calibri" w:hAnsi="Times New Roman" w:cs="Times New Roman"/>
              </w:rPr>
              <w:t>CV (%)</w:t>
            </w:r>
          </w:p>
        </w:tc>
        <w:tc>
          <w:tcPr>
            <w:tcW w:w="1643" w:type="dxa"/>
            <w:tcBorders>
              <w:top w:val="single" w:sz="4" w:space="0" w:color="auto"/>
              <w:bottom w:val="single" w:sz="4" w:space="0" w:color="auto"/>
            </w:tcBorders>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5.98</w:t>
            </w:r>
          </w:p>
        </w:tc>
        <w:tc>
          <w:tcPr>
            <w:tcW w:w="1721" w:type="dxa"/>
            <w:tcBorders>
              <w:top w:val="single" w:sz="4" w:space="0" w:color="auto"/>
              <w:bottom w:val="single" w:sz="4" w:space="0" w:color="auto"/>
            </w:tcBorders>
            <w:vAlign w:val="center"/>
          </w:tcPr>
          <w:p w:rsidR="00464B6A" w:rsidRPr="00464B6A" w:rsidRDefault="00464B6A" w:rsidP="00464B6A">
            <w:pPr>
              <w:spacing w:after="0" w:line="240" w:lineRule="auto"/>
              <w:jc w:val="center"/>
              <w:rPr>
                <w:rFonts w:ascii="Times New Roman" w:eastAsia="Calibri" w:hAnsi="Times New Roman" w:cs="Times New Roman"/>
                <w:sz w:val="24"/>
                <w:szCs w:val="24"/>
              </w:rPr>
            </w:pPr>
            <w:r w:rsidRPr="00464B6A">
              <w:rPr>
                <w:rFonts w:ascii="Times New Roman" w:eastAsia="Calibri" w:hAnsi="Times New Roman" w:cs="Times New Roman"/>
              </w:rPr>
              <w:t>7.22</w:t>
            </w:r>
          </w:p>
        </w:tc>
        <w:tc>
          <w:tcPr>
            <w:tcW w:w="1643" w:type="dxa"/>
            <w:tcBorders>
              <w:top w:val="single" w:sz="4" w:space="0" w:color="auto"/>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p>
        </w:tc>
        <w:tc>
          <w:tcPr>
            <w:tcW w:w="3067" w:type="dxa"/>
            <w:tcBorders>
              <w:top w:val="single" w:sz="4" w:space="0" w:color="auto"/>
              <w:bottom w:val="single" w:sz="4" w:space="0" w:color="auto"/>
            </w:tcBorders>
            <w:noWrap/>
            <w:vAlign w:val="center"/>
            <w:hideMark/>
          </w:tcPr>
          <w:p w:rsidR="00464B6A" w:rsidRPr="00464B6A" w:rsidRDefault="00464B6A" w:rsidP="00464B6A">
            <w:pPr>
              <w:spacing w:after="0" w:line="240" w:lineRule="auto"/>
              <w:jc w:val="center"/>
              <w:rPr>
                <w:rFonts w:ascii="Times New Roman" w:eastAsia="Calibri" w:hAnsi="Times New Roman" w:cs="Times New Roman"/>
              </w:rPr>
            </w:pPr>
          </w:p>
        </w:tc>
      </w:tr>
    </w:tbl>
    <w:p w:rsidR="00C02529" w:rsidRPr="0096268E" w:rsidRDefault="00C02529" w:rsidP="00C02529">
      <w:pPr>
        <w:autoSpaceDE w:val="0"/>
        <w:autoSpaceDN w:val="0"/>
        <w:adjustRightInd w:val="0"/>
        <w:spacing w:after="0" w:line="240" w:lineRule="auto"/>
        <w:rPr>
          <w:rFonts w:ascii="Times New Roman" w:eastAsia="Calibri" w:hAnsi="Times New Roman" w:cs="Times New Roman"/>
          <w:b/>
          <w:bCs/>
          <w:sz w:val="24"/>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rPr>
      </w:pPr>
      <w:proofErr w:type="gramStart"/>
      <w:r w:rsidRPr="00464B6A">
        <w:rPr>
          <w:rFonts w:ascii="Times New Roman" w:eastAsia="Calibri" w:hAnsi="Times New Roman" w:cs="Times New Roman"/>
        </w:rPr>
        <w:t>Table 3.Effect of strip cropping treatment on organic carbon and nitrogen content in soil.</w:t>
      </w:r>
      <w:proofErr w:type="gramEnd"/>
    </w:p>
    <w:tbl>
      <w:tblPr>
        <w:tblW w:w="9390" w:type="dxa"/>
        <w:tblInd w:w="108" w:type="dxa"/>
        <w:tblLook w:val="04A0" w:firstRow="1" w:lastRow="0" w:firstColumn="1" w:lastColumn="0" w:noHBand="0" w:noVBand="1"/>
      </w:tblPr>
      <w:tblGrid>
        <w:gridCol w:w="1315"/>
        <w:gridCol w:w="1596"/>
        <w:gridCol w:w="1596"/>
        <w:gridCol w:w="2066"/>
        <w:gridCol w:w="2817"/>
      </w:tblGrid>
      <w:tr w:rsidR="00464B6A" w:rsidRPr="00464B6A" w:rsidTr="000635C0">
        <w:trPr>
          <w:trHeight w:val="303"/>
        </w:trPr>
        <w:tc>
          <w:tcPr>
            <w:tcW w:w="1315" w:type="dxa"/>
            <w:tcBorders>
              <w:top w:val="single" w:sz="4" w:space="0" w:color="auto"/>
              <w:bottom w:val="single" w:sz="4"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596" w:type="dxa"/>
            <w:tcBorders>
              <w:top w:val="single" w:sz="4" w:space="0" w:color="auto"/>
              <w:left w:val="nil"/>
              <w:bottom w:val="single" w:sz="4"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Organic carbon (%)</w:t>
            </w:r>
          </w:p>
        </w:tc>
        <w:tc>
          <w:tcPr>
            <w:tcW w:w="1596" w:type="dxa"/>
            <w:tcBorders>
              <w:top w:val="single" w:sz="4" w:space="0" w:color="auto"/>
              <w:left w:val="nil"/>
              <w:bottom w:val="single" w:sz="4"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Nitrogen content (%)</w:t>
            </w:r>
          </w:p>
        </w:tc>
        <w:tc>
          <w:tcPr>
            <w:tcW w:w="2066" w:type="dxa"/>
            <w:tcBorders>
              <w:top w:val="single" w:sz="4" w:space="0" w:color="auto"/>
              <w:left w:val="nil"/>
              <w:bottom w:val="single" w:sz="4"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in Organic carbon in soil (%)</w:t>
            </w:r>
          </w:p>
        </w:tc>
        <w:tc>
          <w:tcPr>
            <w:tcW w:w="2817" w:type="dxa"/>
            <w:tcBorders>
              <w:top w:val="single" w:sz="4" w:space="0" w:color="auto"/>
              <w:left w:val="nil"/>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in Nitrogen content in soil (%)</w:t>
            </w:r>
          </w:p>
        </w:tc>
      </w:tr>
      <w:tr w:rsidR="00464B6A" w:rsidRPr="00464B6A" w:rsidTr="000635C0">
        <w:trPr>
          <w:trHeight w:val="303"/>
        </w:trPr>
        <w:tc>
          <w:tcPr>
            <w:tcW w:w="1315" w:type="dxa"/>
            <w:tcBorders>
              <w:top w:val="single" w:sz="4" w:space="0" w:color="auto"/>
            </w:tcBorders>
            <w:shd w:val="clear" w:color="auto" w:fill="auto"/>
            <w:noWrap/>
            <w:vAlign w:val="center"/>
            <w:hideMark/>
          </w:tcPr>
          <w:p w:rsidR="00464B6A" w:rsidRPr="00464B6A" w:rsidRDefault="00464B6A" w:rsidP="00425517">
            <w:pPr>
              <w:spacing w:after="0" w:line="240" w:lineRule="auto"/>
              <w:rPr>
                <w:rFonts w:ascii="Times New Roman" w:eastAsia="Calibr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p>
        </w:tc>
        <w:tc>
          <w:tcPr>
            <w:tcW w:w="1596" w:type="dxa"/>
            <w:tcBorders>
              <w:top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1.42</w:t>
            </w:r>
          </w:p>
        </w:tc>
        <w:tc>
          <w:tcPr>
            <w:tcW w:w="1596" w:type="dxa"/>
            <w:tcBorders>
              <w:top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0.121</w:t>
            </w:r>
          </w:p>
        </w:tc>
        <w:tc>
          <w:tcPr>
            <w:tcW w:w="2066" w:type="dxa"/>
            <w:tcBorders>
              <w:top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47.40</w:t>
            </w:r>
          </w:p>
        </w:tc>
        <w:tc>
          <w:tcPr>
            <w:tcW w:w="2817" w:type="dxa"/>
            <w:tcBorders>
              <w:top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47.50</w:t>
            </w:r>
          </w:p>
        </w:tc>
      </w:tr>
      <w:tr w:rsidR="00464B6A" w:rsidRPr="00464B6A" w:rsidTr="000635C0">
        <w:trPr>
          <w:trHeight w:val="303"/>
        </w:trPr>
        <w:tc>
          <w:tcPr>
            <w:tcW w:w="1315" w:type="dxa"/>
            <w:shd w:val="clear" w:color="auto" w:fill="auto"/>
            <w:noWrap/>
            <w:vAlign w:val="center"/>
            <w:hideMark/>
          </w:tcPr>
          <w:p w:rsidR="00464B6A" w:rsidRPr="00464B6A" w:rsidRDefault="00464B6A" w:rsidP="00425517">
            <w:pPr>
              <w:spacing w:after="0" w:line="240" w:lineRule="auto"/>
              <w:rPr>
                <w:rFonts w:ascii="Times New Roman" w:eastAsia="Calibr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2</w:t>
            </w:r>
          </w:p>
        </w:tc>
        <w:tc>
          <w:tcPr>
            <w:tcW w:w="159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1.38</w:t>
            </w:r>
          </w:p>
        </w:tc>
        <w:tc>
          <w:tcPr>
            <w:tcW w:w="159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0.119</w:t>
            </w:r>
          </w:p>
        </w:tc>
        <w:tc>
          <w:tcPr>
            <w:tcW w:w="206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43.23</w:t>
            </w:r>
          </w:p>
        </w:tc>
        <w:tc>
          <w:tcPr>
            <w:tcW w:w="2817"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44.88</w:t>
            </w:r>
          </w:p>
        </w:tc>
      </w:tr>
      <w:tr w:rsidR="00464B6A" w:rsidRPr="00464B6A" w:rsidTr="000635C0">
        <w:trPr>
          <w:trHeight w:val="303"/>
        </w:trPr>
        <w:tc>
          <w:tcPr>
            <w:tcW w:w="1315" w:type="dxa"/>
            <w:shd w:val="clear" w:color="auto" w:fill="auto"/>
            <w:noWrap/>
            <w:vAlign w:val="center"/>
            <w:hideMark/>
          </w:tcPr>
          <w:p w:rsidR="00464B6A" w:rsidRPr="00464B6A" w:rsidRDefault="00464B6A" w:rsidP="00425517">
            <w:pPr>
              <w:spacing w:after="0" w:line="240" w:lineRule="auto"/>
              <w:rPr>
                <w:rFonts w:ascii="Times New Roman" w:eastAsia="Calibr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3</w:t>
            </w:r>
          </w:p>
        </w:tc>
        <w:tc>
          <w:tcPr>
            <w:tcW w:w="159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1.35</w:t>
            </w:r>
          </w:p>
        </w:tc>
        <w:tc>
          <w:tcPr>
            <w:tcW w:w="159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0.115</w:t>
            </w:r>
          </w:p>
        </w:tc>
        <w:tc>
          <w:tcPr>
            <w:tcW w:w="2066"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40.63</w:t>
            </w:r>
          </w:p>
        </w:tc>
        <w:tc>
          <w:tcPr>
            <w:tcW w:w="2817" w:type="dxa"/>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40.49</w:t>
            </w:r>
          </w:p>
        </w:tc>
      </w:tr>
      <w:tr w:rsidR="00464B6A" w:rsidRPr="00464B6A" w:rsidTr="000635C0">
        <w:trPr>
          <w:trHeight w:val="303"/>
        </w:trPr>
        <w:tc>
          <w:tcPr>
            <w:tcW w:w="1315" w:type="dxa"/>
            <w:tcBorders>
              <w:bottom w:val="single" w:sz="4" w:space="0" w:color="auto"/>
            </w:tcBorders>
            <w:shd w:val="clear" w:color="auto" w:fill="auto"/>
            <w:noWrap/>
            <w:vAlign w:val="center"/>
            <w:hideMark/>
          </w:tcPr>
          <w:p w:rsidR="00464B6A" w:rsidRPr="00464B6A" w:rsidRDefault="00464B6A" w:rsidP="00425517">
            <w:pPr>
              <w:spacing w:after="0" w:line="240" w:lineRule="auto"/>
              <w:rPr>
                <w:rFonts w:ascii="Times New Roman" w:eastAsia="Calibr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4</w:t>
            </w:r>
          </w:p>
        </w:tc>
        <w:tc>
          <w:tcPr>
            <w:tcW w:w="1596" w:type="dxa"/>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0.96</w:t>
            </w:r>
          </w:p>
        </w:tc>
        <w:tc>
          <w:tcPr>
            <w:tcW w:w="1596" w:type="dxa"/>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0.082</w:t>
            </w:r>
          </w:p>
        </w:tc>
        <w:tc>
          <w:tcPr>
            <w:tcW w:w="2066" w:type="dxa"/>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w:t>
            </w:r>
          </w:p>
        </w:tc>
        <w:tc>
          <w:tcPr>
            <w:tcW w:w="2817" w:type="dxa"/>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w:t>
            </w:r>
          </w:p>
        </w:tc>
      </w:tr>
    </w:tbl>
    <w:p w:rsidR="002541F5" w:rsidRDefault="002541F5" w:rsidP="00464B6A">
      <w:pPr>
        <w:autoSpaceDE w:val="0"/>
        <w:autoSpaceDN w:val="0"/>
        <w:adjustRightInd w:val="0"/>
        <w:spacing w:after="0" w:line="240" w:lineRule="auto"/>
        <w:rPr>
          <w:rFonts w:ascii="Times New Roman" w:eastAsia="Calibri" w:hAnsi="Times New Roman" w:cs="Times New Roman"/>
          <w:b/>
          <w:bCs/>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b/>
          <w:bCs/>
        </w:rPr>
      </w:pPr>
      <w:r w:rsidRPr="00464B6A">
        <w:rPr>
          <w:rFonts w:ascii="Times New Roman" w:eastAsia="Calibri" w:hAnsi="Times New Roman" w:cs="Times New Roman"/>
          <w:b/>
          <w:bCs/>
        </w:rPr>
        <w:t>Cost and return analysis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Benefit cost analysis of sorghum legume strip cropping system have been presented in Table 2. Gross return and BCR depends on equivalent yield. Strip cropping combination of sorghum with legume crops showed higher monetary return than sole crop of sorghum (Table 4). The highest gross return (Tk. 1</w:t>
      </w:r>
      <w:proofErr w:type="gramStart"/>
      <w:r w:rsidRPr="00464B6A">
        <w:rPr>
          <w:rFonts w:ascii="Times New Roman" w:eastAsia="Calibri" w:hAnsi="Times New Roman" w:cs="Times New Roman"/>
        </w:rPr>
        <w:t>,65,783</w:t>
      </w:r>
      <w:proofErr w:type="gramEnd"/>
      <w:r w:rsidRPr="00464B6A">
        <w:rPr>
          <w:rFonts w:ascii="Times New Roman" w:eastAsia="Calibri" w:hAnsi="Times New Roman" w:cs="Times New Roman"/>
        </w:rPr>
        <w:t>/ha), gross margin (Tk. 94,283/ha) and benefit cost ratio (2.32) was recorded in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treatment due to lower cost of production.  The lowest gross return (Tk. 92000/ha), gross margin (Tk. 27,000/ha) and BCR (1.42) was obtained from </w:t>
      </w:r>
      <w:r w:rsidRPr="00464B6A">
        <w:rPr>
          <w:rFonts w:ascii="Times New Roman" w:eastAsia="Calibri" w:hAnsi="Times New Roman" w:cs="Times New Roman"/>
          <w:bCs/>
        </w:rPr>
        <w:t>T</w:t>
      </w:r>
      <w:r w:rsidRPr="00464B6A">
        <w:rPr>
          <w:rFonts w:ascii="Times New Roman" w:eastAsia="Calibri" w:hAnsi="Times New Roman" w:cs="Times New Roman"/>
          <w:bCs/>
          <w:vertAlign w:val="subscript"/>
        </w:rPr>
        <w:t xml:space="preserve">4 </w:t>
      </w:r>
      <w:r w:rsidRPr="00464B6A">
        <w:rPr>
          <w:rFonts w:ascii="Times New Roman" w:eastAsia="Calibri" w:hAnsi="Times New Roman" w:cs="Times New Roman"/>
          <w:bCs/>
        </w:rPr>
        <w:t xml:space="preserve">treatment </w:t>
      </w:r>
      <w:r w:rsidRPr="00464B6A">
        <w:rPr>
          <w:rFonts w:ascii="Times New Roman" w:eastAsia="Calibri" w:hAnsi="Times New Roman" w:cs="Times New Roman"/>
        </w:rPr>
        <w:t>(Sole sorghum)</w:t>
      </w:r>
      <w:r w:rsidRPr="00464B6A">
        <w:rPr>
          <w:rFonts w:ascii="Times New Roman" w:eastAsia="Calibri" w:hAnsi="Times New Roman" w:cs="Times New Roman"/>
          <w:bCs/>
        </w:rPr>
        <w:t xml:space="preserve">. </w:t>
      </w:r>
      <w:r w:rsidRPr="00464B6A">
        <w:rPr>
          <w:rFonts w:ascii="Times New Roman" w:eastAsia="Calibri" w:hAnsi="Times New Roman" w:cs="Times New Roman"/>
        </w:rPr>
        <w:t xml:space="preserve">The results of increased productivity and returns were consistent with the earlier reports of yield advantage of crop mixture compared to monoculture (Islam </w:t>
      </w:r>
      <w:r w:rsidRPr="00464B6A">
        <w:rPr>
          <w:rFonts w:ascii="Times New Roman" w:eastAsia="Calibri" w:hAnsi="Times New Roman" w:cs="Times New Roman"/>
          <w:i/>
          <w:iCs/>
        </w:rPr>
        <w:t>et al</w:t>
      </w:r>
      <w:r w:rsidRPr="00464B6A">
        <w:rPr>
          <w:rFonts w:ascii="Times New Roman" w:eastAsia="Calibri" w:hAnsi="Times New Roman" w:cs="Times New Roman"/>
        </w:rPr>
        <w:t xml:space="preserve">., 2012 and Ahmed </w:t>
      </w:r>
      <w:r w:rsidRPr="00464B6A">
        <w:rPr>
          <w:rFonts w:ascii="Times New Roman" w:eastAsia="Calibri" w:hAnsi="Times New Roman" w:cs="Times New Roman"/>
          <w:i/>
          <w:iCs/>
        </w:rPr>
        <w:t>et al</w:t>
      </w:r>
      <w:r w:rsidRPr="00464B6A">
        <w:rPr>
          <w:rFonts w:ascii="Times New Roman" w:eastAsia="Calibri" w:hAnsi="Times New Roman" w:cs="Times New Roman"/>
        </w:rPr>
        <w:t>., 2013).</w:t>
      </w:r>
    </w:p>
    <w:p w:rsidR="00464B6A" w:rsidRPr="002541F5" w:rsidRDefault="00464B6A" w:rsidP="00464B6A">
      <w:pPr>
        <w:spacing w:after="0" w:line="240" w:lineRule="auto"/>
        <w:rPr>
          <w:rFonts w:ascii="Times New Roman" w:eastAsia="Calibri" w:hAnsi="Times New Roman" w:cs="Times New Roman"/>
          <w:bCs/>
          <w:sz w:val="24"/>
        </w:rPr>
      </w:pPr>
    </w:p>
    <w:p w:rsidR="00464B6A" w:rsidRPr="00464B6A" w:rsidRDefault="00464B6A" w:rsidP="00464B6A">
      <w:pPr>
        <w:spacing w:after="0" w:line="240" w:lineRule="auto"/>
        <w:rPr>
          <w:rFonts w:ascii="Times New Roman" w:eastAsia="Calibri" w:hAnsi="Times New Roman" w:cs="Times New Roman"/>
          <w:bCs/>
        </w:rPr>
      </w:pPr>
      <w:proofErr w:type="gramStart"/>
      <w:r w:rsidRPr="00464B6A">
        <w:rPr>
          <w:rFonts w:ascii="Times New Roman" w:eastAsia="Calibri" w:hAnsi="Times New Roman" w:cs="Times New Roman"/>
          <w:bCs/>
        </w:rPr>
        <w:t>Table 4.</w:t>
      </w:r>
      <w:proofErr w:type="gramEnd"/>
      <w:r w:rsidRPr="00464B6A">
        <w:rPr>
          <w:rFonts w:ascii="Times New Roman" w:eastAsia="Calibri" w:hAnsi="Times New Roman" w:cs="Times New Roman"/>
          <w:bCs/>
        </w:rPr>
        <w:t xml:space="preserve"> Cost and return analysis of sorghum legume strip cropping during </w:t>
      </w:r>
      <w:r w:rsidRPr="00464B6A">
        <w:rPr>
          <w:rFonts w:ascii="Times New Roman" w:eastAsia="Calibri" w:hAnsi="Times New Roman" w:cs="Times New Roman"/>
          <w:bCs/>
          <w:i/>
        </w:rPr>
        <w:t>Rabi</w:t>
      </w:r>
      <w:r w:rsidRPr="00464B6A">
        <w:rPr>
          <w:rFonts w:ascii="Times New Roman" w:eastAsia="Calibri" w:hAnsi="Times New Roman" w:cs="Times New Roman"/>
          <w:bCs/>
        </w:rPr>
        <w:t xml:space="preserve"> season 2023-24</w:t>
      </w:r>
      <w:r w:rsidRPr="00464B6A">
        <w:rPr>
          <w:rFonts w:ascii="Times New Roman" w:eastAsia="Calibri" w:hAnsi="Times New Roman" w:cs="Times New Roman"/>
          <w:b/>
          <w:bCs/>
        </w:rPr>
        <w:t>.</w:t>
      </w:r>
    </w:p>
    <w:tbl>
      <w:tblPr>
        <w:tblW w:w="9282" w:type="dxa"/>
        <w:jc w:val="center"/>
        <w:tblLook w:val="04A0" w:firstRow="1" w:lastRow="0" w:firstColumn="1" w:lastColumn="0" w:noHBand="0" w:noVBand="1"/>
      </w:tblPr>
      <w:tblGrid>
        <w:gridCol w:w="1407"/>
        <w:gridCol w:w="1080"/>
        <w:gridCol w:w="1575"/>
        <w:gridCol w:w="1890"/>
        <w:gridCol w:w="1530"/>
        <w:gridCol w:w="1800"/>
      </w:tblGrid>
      <w:tr w:rsidR="00464B6A" w:rsidRPr="00464B6A" w:rsidTr="0096268E">
        <w:trPr>
          <w:trHeight w:val="315"/>
          <w:jc w:val="center"/>
        </w:trPr>
        <w:tc>
          <w:tcPr>
            <w:tcW w:w="1407" w:type="dxa"/>
            <w:tcBorders>
              <w:top w:val="single" w:sz="4" w:space="0" w:color="auto"/>
              <w:bottom w:val="single" w:sz="4" w:space="0" w:color="auto"/>
              <w:right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Treatment</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SEY (t/ha)</w:t>
            </w:r>
          </w:p>
        </w:tc>
        <w:tc>
          <w:tcPr>
            <w:tcW w:w="1575" w:type="dxa"/>
            <w:tcBorders>
              <w:top w:val="single" w:sz="4" w:space="0" w:color="auto"/>
              <w:left w:val="single" w:sz="4" w:space="0" w:color="auto"/>
              <w:bottom w:val="single" w:sz="4" w:space="0" w:color="auto"/>
              <w:right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Gross return (Tk./ha)</w:t>
            </w:r>
          </w:p>
        </w:tc>
        <w:tc>
          <w:tcPr>
            <w:tcW w:w="1890" w:type="dxa"/>
            <w:tcBorders>
              <w:top w:val="single" w:sz="4" w:space="0" w:color="auto"/>
              <w:left w:val="single" w:sz="4" w:space="0" w:color="auto"/>
              <w:bottom w:val="single" w:sz="4" w:space="0" w:color="auto"/>
              <w:right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Cost of production (Tk./ha)</w:t>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Gross margin (Tk./ha)</w:t>
            </w:r>
          </w:p>
        </w:tc>
        <w:tc>
          <w:tcPr>
            <w:tcW w:w="1800" w:type="dxa"/>
            <w:tcBorders>
              <w:top w:val="single" w:sz="4" w:space="0" w:color="auto"/>
              <w:left w:val="single" w:sz="4" w:space="0" w:color="auto"/>
              <w:bottom w:val="single" w:sz="4" w:space="0" w:color="auto"/>
            </w:tcBorders>
            <w:shd w:val="clear" w:color="auto" w:fill="auto"/>
            <w:noWrap/>
            <w:hideMark/>
          </w:tcPr>
          <w:p w:rsidR="00464B6A" w:rsidRPr="00464B6A" w:rsidRDefault="00464B6A" w:rsidP="0096268E">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Benefit cost ratio</w:t>
            </w:r>
          </w:p>
        </w:tc>
      </w:tr>
      <w:tr w:rsidR="00464B6A" w:rsidRPr="00464B6A" w:rsidTr="000635C0">
        <w:trPr>
          <w:trHeight w:val="233"/>
          <w:jc w:val="center"/>
        </w:trPr>
        <w:tc>
          <w:tcPr>
            <w:tcW w:w="1407"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1</w:t>
            </w:r>
          </w:p>
        </w:tc>
        <w:tc>
          <w:tcPr>
            <w:tcW w:w="108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6.63</w:t>
            </w:r>
          </w:p>
        </w:tc>
        <w:tc>
          <w:tcPr>
            <w:tcW w:w="1575"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165783</w:t>
            </w:r>
          </w:p>
        </w:tc>
        <w:tc>
          <w:tcPr>
            <w:tcW w:w="18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71500</w:t>
            </w:r>
          </w:p>
        </w:tc>
        <w:tc>
          <w:tcPr>
            <w:tcW w:w="153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94283</w:t>
            </w:r>
          </w:p>
        </w:tc>
        <w:tc>
          <w:tcPr>
            <w:tcW w:w="180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2.32</w:t>
            </w:r>
          </w:p>
        </w:tc>
      </w:tr>
      <w:tr w:rsidR="00464B6A" w:rsidRPr="00464B6A" w:rsidTr="000635C0">
        <w:trPr>
          <w:trHeight w:val="198"/>
          <w:jc w:val="center"/>
        </w:trPr>
        <w:tc>
          <w:tcPr>
            <w:tcW w:w="1407" w:type="dxa"/>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2</w:t>
            </w:r>
          </w:p>
        </w:tc>
        <w:tc>
          <w:tcPr>
            <w:tcW w:w="108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5.07</w:t>
            </w:r>
          </w:p>
        </w:tc>
        <w:tc>
          <w:tcPr>
            <w:tcW w:w="1575"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126833</w:t>
            </w:r>
          </w:p>
        </w:tc>
        <w:tc>
          <w:tcPr>
            <w:tcW w:w="189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72900</w:t>
            </w:r>
          </w:p>
        </w:tc>
        <w:tc>
          <w:tcPr>
            <w:tcW w:w="153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53933</w:t>
            </w:r>
          </w:p>
        </w:tc>
        <w:tc>
          <w:tcPr>
            <w:tcW w:w="180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1.74</w:t>
            </w:r>
          </w:p>
        </w:tc>
      </w:tr>
      <w:tr w:rsidR="00464B6A" w:rsidRPr="00464B6A" w:rsidTr="000635C0">
        <w:trPr>
          <w:trHeight w:val="198"/>
          <w:jc w:val="center"/>
        </w:trPr>
        <w:tc>
          <w:tcPr>
            <w:tcW w:w="1407" w:type="dxa"/>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3</w:t>
            </w:r>
          </w:p>
        </w:tc>
        <w:tc>
          <w:tcPr>
            <w:tcW w:w="108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4.76</w:t>
            </w:r>
          </w:p>
        </w:tc>
        <w:tc>
          <w:tcPr>
            <w:tcW w:w="1575"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119083</w:t>
            </w:r>
          </w:p>
        </w:tc>
        <w:tc>
          <w:tcPr>
            <w:tcW w:w="189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75700</w:t>
            </w:r>
          </w:p>
        </w:tc>
        <w:tc>
          <w:tcPr>
            <w:tcW w:w="153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43383</w:t>
            </w:r>
          </w:p>
        </w:tc>
        <w:tc>
          <w:tcPr>
            <w:tcW w:w="1800" w:type="dxa"/>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1.57</w:t>
            </w:r>
          </w:p>
        </w:tc>
      </w:tr>
      <w:tr w:rsidR="00464B6A" w:rsidRPr="00464B6A" w:rsidTr="000635C0">
        <w:trPr>
          <w:trHeight w:val="225"/>
          <w:jc w:val="center"/>
        </w:trPr>
        <w:tc>
          <w:tcPr>
            <w:tcW w:w="1407"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4</w:t>
            </w:r>
          </w:p>
        </w:tc>
        <w:tc>
          <w:tcPr>
            <w:tcW w:w="1080"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3.68</w:t>
            </w:r>
          </w:p>
        </w:tc>
        <w:tc>
          <w:tcPr>
            <w:tcW w:w="1575"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92000</w:t>
            </w:r>
          </w:p>
        </w:tc>
        <w:tc>
          <w:tcPr>
            <w:tcW w:w="1890"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65000</w:t>
            </w:r>
          </w:p>
        </w:tc>
        <w:tc>
          <w:tcPr>
            <w:tcW w:w="1530"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27000</w:t>
            </w:r>
          </w:p>
        </w:tc>
        <w:tc>
          <w:tcPr>
            <w:tcW w:w="1800" w:type="dxa"/>
            <w:tcBorders>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Calibri" w:hAnsi="Times New Roman" w:cs="Times New Roman"/>
                <w:sz w:val="21"/>
                <w:szCs w:val="21"/>
              </w:rPr>
            </w:pPr>
            <w:r w:rsidRPr="00464B6A">
              <w:rPr>
                <w:rFonts w:ascii="Times New Roman" w:eastAsia="Calibri" w:hAnsi="Times New Roman" w:cs="Times New Roman"/>
                <w:sz w:val="21"/>
                <w:szCs w:val="21"/>
              </w:rPr>
              <w:t>1.42</w:t>
            </w:r>
          </w:p>
        </w:tc>
      </w:tr>
    </w:tbl>
    <w:p w:rsidR="00464B6A" w:rsidRPr="00464B6A" w:rsidRDefault="00464B6A" w:rsidP="00464B6A">
      <w:pPr>
        <w:spacing w:after="0" w:line="240" w:lineRule="auto"/>
        <w:rPr>
          <w:rFonts w:ascii="Times New Roman" w:eastAsia="Calibri" w:hAnsi="Times New Roman" w:cs="Times New Roman"/>
          <w:bCs/>
          <w:sz w:val="20"/>
          <w:szCs w:val="20"/>
        </w:rPr>
      </w:pPr>
      <w:r w:rsidRPr="00464B6A">
        <w:rPr>
          <w:rFonts w:ascii="Times New Roman" w:eastAsia="Calibri" w:hAnsi="Times New Roman" w:cs="Times New Roman"/>
          <w:bCs/>
          <w:sz w:val="20"/>
          <w:szCs w:val="20"/>
        </w:rPr>
        <w:t>Note:</w:t>
      </w:r>
      <w:r w:rsidRPr="00464B6A">
        <w:rPr>
          <w:rFonts w:ascii="Times New Roman" w:eastAsia="Calibri" w:hAnsi="Times New Roman" w:cs="Times New Roman"/>
          <w:sz w:val="20"/>
          <w:szCs w:val="20"/>
        </w:rPr>
        <w:t xml:space="preserve"> T</w:t>
      </w:r>
      <w:r w:rsidRPr="00464B6A">
        <w:rPr>
          <w:rFonts w:ascii="Times New Roman" w:eastAsia="Calibri" w:hAnsi="Times New Roman" w:cs="Times New Roman"/>
          <w:sz w:val="20"/>
          <w:szCs w:val="20"/>
          <w:vertAlign w:val="subscript"/>
        </w:rPr>
        <w:t>1</w:t>
      </w:r>
      <w:r w:rsidRPr="00464B6A">
        <w:rPr>
          <w:rFonts w:ascii="Times New Roman" w:eastAsia="Calibri" w:hAnsi="Times New Roman" w:cs="Times New Roman"/>
          <w:sz w:val="20"/>
          <w:szCs w:val="20"/>
        </w:rPr>
        <w:t>= Sorghum 4 rows alternate with 8 rows garden pea, T</w:t>
      </w:r>
      <w:r w:rsidRPr="00464B6A">
        <w:rPr>
          <w:rFonts w:ascii="Times New Roman" w:eastAsia="Calibri" w:hAnsi="Times New Roman" w:cs="Times New Roman"/>
          <w:sz w:val="20"/>
          <w:szCs w:val="20"/>
          <w:vertAlign w:val="subscript"/>
        </w:rPr>
        <w:t>2</w:t>
      </w:r>
      <w:r w:rsidRPr="00464B6A">
        <w:rPr>
          <w:rFonts w:ascii="Times New Roman" w:eastAsia="Calibri" w:hAnsi="Times New Roman" w:cs="Times New Roman"/>
          <w:sz w:val="20"/>
          <w:szCs w:val="20"/>
        </w:rPr>
        <w:t>= Sorghum 4 rows alternate with 8 rows lentil, T</w:t>
      </w:r>
      <w:r w:rsidRPr="00464B6A">
        <w:rPr>
          <w:rFonts w:ascii="Times New Roman" w:eastAsia="Calibri" w:hAnsi="Times New Roman" w:cs="Times New Roman"/>
          <w:sz w:val="20"/>
          <w:szCs w:val="20"/>
          <w:vertAlign w:val="subscript"/>
        </w:rPr>
        <w:t>3</w:t>
      </w:r>
      <w:r w:rsidRPr="00464B6A">
        <w:rPr>
          <w:rFonts w:ascii="Times New Roman" w:eastAsia="Calibri" w:hAnsi="Times New Roman" w:cs="Times New Roman"/>
          <w:sz w:val="20"/>
          <w:szCs w:val="20"/>
        </w:rPr>
        <w:t>= Sorghum 4 rows alternate with 6 rows chickpea pea, T</w:t>
      </w:r>
      <w:r w:rsidRPr="00464B6A">
        <w:rPr>
          <w:rFonts w:ascii="Times New Roman" w:eastAsia="Calibri" w:hAnsi="Times New Roman" w:cs="Times New Roman"/>
          <w:sz w:val="20"/>
          <w:szCs w:val="20"/>
          <w:vertAlign w:val="subscript"/>
        </w:rPr>
        <w:t>4</w:t>
      </w:r>
      <w:r w:rsidRPr="00464B6A">
        <w:rPr>
          <w:rFonts w:ascii="Times New Roman" w:eastAsia="Calibri" w:hAnsi="Times New Roman" w:cs="Times New Roman"/>
          <w:sz w:val="20"/>
          <w:szCs w:val="20"/>
        </w:rPr>
        <w:t>= Sole sorghum (8 rows)</w:t>
      </w:r>
    </w:p>
    <w:p w:rsidR="00464B6A" w:rsidRPr="00464B6A" w:rsidRDefault="00464B6A" w:rsidP="00464B6A">
      <w:pPr>
        <w:spacing w:after="0" w:line="240" w:lineRule="auto"/>
        <w:rPr>
          <w:rFonts w:ascii="Times New Roman" w:eastAsia="Calibri" w:hAnsi="Times New Roman" w:cs="Times New Roman"/>
          <w:bCs/>
          <w:sz w:val="2"/>
          <w:szCs w:val="18"/>
        </w:rPr>
      </w:pPr>
    </w:p>
    <w:p w:rsidR="00464B6A" w:rsidRPr="00464B6A" w:rsidRDefault="00464B6A" w:rsidP="00464B6A">
      <w:pPr>
        <w:spacing w:after="0" w:line="240" w:lineRule="auto"/>
        <w:rPr>
          <w:rFonts w:ascii="Times New Roman" w:eastAsia="Calibri" w:hAnsi="Times New Roman" w:cs="Times New Roman"/>
          <w:bCs/>
          <w:sz w:val="18"/>
          <w:szCs w:val="18"/>
        </w:rPr>
      </w:pPr>
      <w:r w:rsidRPr="00464B6A">
        <w:rPr>
          <w:rFonts w:ascii="Times New Roman" w:eastAsia="Calibri" w:hAnsi="Times New Roman" w:cs="Times New Roman"/>
          <w:bCs/>
          <w:sz w:val="18"/>
          <w:szCs w:val="18"/>
        </w:rPr>
        <w:t>Market price (Tk</w:t>
      </w:r>
      <w:proofErr w:type="gramStart"/>
      <w:r w:rsidRPr="00464B6A">
        <w:rPr>
          <w:rFonts w:ascii="Times New Roman" w:eastAsia="Calibri" w:hAnsi="Times New Roman" w:cs="Times New Roman"/>
          <w:bCs/>
          <w:sz w:val="18"/>
          <w:szCs w:val="18"/>
        </w:rPr>
        <w:t>./</w:t>
      </w:r>
      <w:proofErr w:type="gramEnd"/>
      <w:r w:rsidRPr="00464B6A">
        <w:rPr>
          <w:rFonts w:ascii="Times New Roman" w:eastAsia="Calibri" w:hAnsi="Times New Roman" w:cs="Times New Roman"/>
          <w:bCs/>
          <w:sz w:val="18"/>
          <w:szCs w:val="18"/>
        </w:rPr>
        <w:t>kg): Sorghum = 25, garden pea = 30, lentil= 75, Chick pea = 70.</w:t>
      </w:r>
    </w:p>
    <w:p w:rsidR="00464B6A" w:rsidRPr="002541F5" w:rsidRDefault="00464B6A" w:rsidP="00464B6A">
      <w:pPr>
        <w:autoSpaceDE w:val="0"/>
        <w:autoSpaceDN w:val="0"/>
        <w:adjustRightInd w:val="0"/>
        <w:spacing w:after="0" w:line="240" w:lineRule="auto"/>
        <w:rPr>
          <w:rFonts w:ascii="Times New Roman" w:eastAsia="Calibri" w:hAnsi="Times New Roman" w:cs="Times New Roman"/>
          <w:b/>
          <w:bCs/>
        </w:rPr>
      </w:pPr>
    </w:p>
    <w:p w:rsidR="00464B6A" w:rsidRPr="00464B6A" w:rsidRDefault="00464B6A" w:rsidP="00464B6A">
      <w:pPr>
        <w:autoSpaceDE w:val="0"/>
        <w:autoSpaceDN w:val="0"/>
        <w:adjustRightInd w:val="0"/>
        <w:spacing w:after="0" w:line="240" w:lineRule="auto"/>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Conclusion</w:t>
      </w:r>
    </w:p>
    <w:p w:rsidR="00464B6A" w:rsidRPr="00464B6A" w:rsidRDefault="00464B6A" w:rsidP="00464B6A">
      <w:pPr>
        <w:autoSpaceDE w:val="0"/>
        <w:autoSpaceDN w:val="0"/>
        <w:adjustRightInd w:val="0"/>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results revealed that all strip cropping combination showed better productive and profitability than growing sole sorghum and </w:t>
      </w:r>
      <w:r w:rsidRPr="00464B6A">
        <w:rPr>
          <w:rFonts w:ascii="Times New Roman" w:eastAsia="Calibri" w:hAnsi="Times New Roman" w:cs="Times New Roman"/>
          <w:bCs/>
        </w:rPr>
        <w:t>farmers can be benefited by cultivating any one sorghum legume strip cropping with higher productivity.But among the three strip cropping’s s</w:t>
      </w:r>
      <w:r w:rsidRPr="00464B6A">
        <w:rPr>
          <w:rFonts w:ascii="Times New Roman" w:eastAsia="Calibri" w:hAnsi="Times New Roman" w:cs="Times New Roman"/>
        </w:rPr>
        <w:t>orghum 4 rows alternate with 8 rows garden pea strip cropping combination was found economically profitable and agronomically feasible.</w:t>
      </w:r>
    </w:p>
    <w:p w:rsidR="00464B6A" w:rsidRDefault="00464B6A" w:rsidP="00464B6A">
      <w:pPr>
        <w:spacing w:after="0" w:line="240" w:lineRule="auto"/>
        <w:contextualSpacing/>
        <w:rPr>
          <w:rFonts w:ascii="Times New Roman" w:eastAsia="Calibri" w:hAnsi="Times New Roman" w:cs="Times New Roman"/>
          <w:b/>
          <w:iCs/>
          <w:szCs w:val="24"/>
        </w:rPr>
      </w:pPr>
    </w:p>
    <w:p w:rsidR="002541F5" w:rsidRPr="0096268E" w:rsidRDefault="002541F5" w:rsidP="00464B6A">
      <w:pPr>
        <w:spacing w:after="0" w:line="240" w:lineRule="auto"/>
        <w:contextualSpacing/>
        <w:rPr>
          <w:rFonts w:ascii="Times New Roman" w:eastAsia="Calibri" w:hAnsi="Times New Roman" w:cs="Times New Roman"/>
          <w:b/>
          <w:iCs/>
          <w:szCs w:val="24"/>
        </w:rPr>
      </w:pPr>
    </w:p>
    <w:p w:rsidR="00464B6A" w:rsidRPr="00464B6A" w:rsidRDefault="00464B6A" w:rsidP="00464B6A">
      <w:pPr>
        <w:spacing w:after="0" w:line="240" w:lineRule="auto"/>
        <w:contextualSpacing/>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lastRenderedPageBreak/>
        <w:t>References</w:t>
      </w:r>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sz w:val="21"/>
          <w:szCs w:val="21"/>
        </w:rPr>
        <w:t>Ahmed, F., M.N. Islam, M.S. Alom, M.A.I. Sarker, and M.A. Mannaf.</w:t>
      </w:r>
      <w:proofErr w:type="gramEnd"/>
      <w:r w:rsidRPr="00464B6A">
        <w:rPr>
          <w:rFonts w:ascii="Times New Roman" w:eastAsia="Calibri" w:hAnsi="Times New Roman" w:cs="Times New Roman"/>
          <w:sz w:val="21"/>
          <w:szCs w:val="21"/>
        </w:rPr>
        <w:t xml:space="preserve"> 2013. Study on intercropping leafy vegetables with okra (</w:t>
      </w:r>
      <w:r w:rsidRPr="00464B6A">
        <w:rPr>
          <w:rFonts w:ascii="Times New Roman" w:eastAsia="Calibri" w:hAnsi="Times New Roman" w:cs="Times New Roman"/>
          <w:i/>
          <w:iCs/>
          <w:sz w:val="21"/>
          <w:szCs w:val="21"/>
        </w:rPr>
        <w:t>Abelmoschusesculentus</w:t>
      </w:r>
      <w:r w:rsidRPr="00464B6A">
        <w:rPr>
          <w:rFonts w:ascii="Times New Roman" w:eastAsia="Calibri" w:hAnsi="Times New Roman" w:cs="Times New Roman"/>
          <w:sz w:val="21"/>
          <w:szCs w:val="21"/>
        </w:rPr>
        <w:t xml:space="preserve">l.). </w:t>
      </w:r>
      <w:proofErr w:type="gramStart"/>
      <w:r w:rsidRPr="00464B6A">
        <w:rPr>
          <w:rFonts w:ascii="Times New Roman" w:eastAsia="Calibri" w:hAnsi="Times New Roman" w:cs="Times New Roman"/>
          <w:iCs/>
          <w:sz w:val="21"/>
          <w:szCs w:val="21"/>
        </w:rPr>
        <w:t>Bangladesh J. Agril.</w:t>
      </w:r>
      <w:proofErr w:type="gramEnd"/>
      <w:r w:rsidRPr="00464B6A">
        <w:rPr>
          <w:rFonts w:ascii="Times New Roman" w:eastAsia="Calibri" w:hAnsi="Times New Roman" w:cs="Times New Roman"/>
          <w:iCs/>
          <w:sz w:val="21"/>
          <w:szCs w:val="21"/>
        </w:rPr>
        <w:t xml:space="preserve"> Res.</w:t>
      </w:r>
      <w:r w:rsidRPr="00464B6A">
        <w:rPr>
          <w:rFonts w:ascii="Times New Roman" w:eastAsia="Calibri" w:hAnsi="Times New Roman" w:cs="Times New Roman"/>
          <w:bCs/>
          <w:sz w:val="21"/>
          <w:szCs w:val="21"/>
        </w:rPr>
        <w:t xml:space="preserve">38 </w:t>
      </w:r>
      <w:r w:rsidRPr="00464B6A">
        <w:rPr>
          <w:rFonts w:ascii="Times New Roman" w:eastAsia="Calibri" w:hAnsi="Times New Roman" w:cs="Times New Roman"/>
          <w:sz w:val="21"/>
          <w:szCs w:val="21"/>
        </w:rPr>
        <w:t>(1): 137-143.</w:t>
      </w:r>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sz w:val="21"/>
          <w:szCs w:val="21"/>
        </w:rPr>
        <w:t>Bhatti, I.H. 2005.</w:t>
      </w:r>
      <w:proofErr w:type="gramEnd"/>
      <w:r w:rsidRPr="00464B6A">
        <w:rPr>
          <w:rFonts w:ascii="Times New Roman" w:eastAsia="Calibri" w:hAnsi="Times New Roman" w:cs="Times New Roman"/>
          <w:sz w:val="21"/>
          <w:szCs w:val="21"/>
        </w:rPr>
        <w:t xml:space="preserve"> Agro-physiological studies on sesame-legume intercropping system in different geometric arrangements. </w:t>
      </w:r>
      <w:proofErr w:type="gramStart"/>
      <w:r w:rsidRPr="00464B6A">
        <w:rPr>
          <w:rFonts w:ascii="Times New Roman" w:eastAsia="Calibri" w:hAnsi="Times New Roman" w:cs="Times New Roman"/>
          <w:sz w:val="21"/>
          <w:szCs w:val="21"/>
        </w:rPr>
        <w:t>Ph. D. Thesis, Department of Agronomy University of Agriculture Faisalabad, Pakistan.</w:t>
      </w:r>
      <w:proofErr w:type="gramEnd"/>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r w:rsidRPr="00464B6A">
        <w:rPr>
          <w:rFonts w:ascii="Times New Roman" w:eastAsia="Calibri" w:hAnsi="Times New Roman" w:cs="Times New Roman"/>
          <w:sz w:val="21"/>
          <w:szCs w:val="21"/>
        </w:rPr>
        <w:t xml:space="preserve">Faruque, A., M.A. Rahaman, M.A.H.S. Jahan, M. Ahmed. </w:t>
      </w:r>
      <w:proofErr w:type="gramStart"/>
      <w:r w:rsidRPr="00464B6A">
        <w:rPr>
          <w:rFonts w:ascii="Times New Roman" w:eastAsia="Calibri" w:hAnsi="Times New Roman" w:cs="Times New Roman"/>
          <w:sz w:val="21"/>
          <w:szCs w:val="21"/>
        </w:rPr>
        <w:t>and</w:t>
      </w:r>
      <w:proofErr w:type="gramEnd"/>
      <w:r w:rsidRPr="00464B6A">
        <w:rPr>
          <w:rFonts w:ascii="Times New Roman" w:eastAsia="Calibri" w:hAnsi="Times New Roman" w:cs="Times New Roman"/>
          <w:sz w:val="21"/>
          <w:szCs w:val="21"/>
        </w:rPr>
        <w:t xml:space="preserve"> M.A. Khayer. 2006. Effect of different planting systems in maize/ spinach-red amaranth intercropping. </w:t>
      </w:r>
      <w:proofErr w:type="gramStart"/>
      <w:r w:rsidRPr="00464B6A">
        <w:rPr>
          <w:rFonts w:ascii="Times New Roman" w:eastAsia="Calibri" w:hAnsi="Times New Roman" w:cs="Times New Roman"/>
          <w:sz w:val="21"/>
          <w:szCs w:val="21"/>
        </w:rPr>
        <w:t>Bangladesh J. Agric.</w:t>
      </w:r>
      <w:proofErr w:type="gramEnd"/>
      <w:r w:rsidRPr="00464B6A">
        <w:rPr>
          <w:rFonts w:ascii="Times New Roman" w:eastAsia="Calibri" w:hAnsi="Times New Roman" w:cs="Times New Roman"/>
          <w:sz w:val="21"/>
          <w:szCs w:val="21"/>
        </w:rPr>
        <w:t xml:space="preserve"> And Environ. 2(2): 69-76.</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FRG (Fertilizer Recommendation Guide).</w:t>
      </w:r>
      <w:proofErr w:type="gramEnd"/>
      <w:r w:rsidRPr="00464B6A">
        <w:rPr>
          <w:rFonts w:ascii="Times New Roman" w:eastAsia="Times New Roman" w:hAnsi="Times New Roman" w:cs="Times New Roman"/>
          <w:sz w:val="21"/>
          <w:szCs w:val="21"/>
        </w:rPr>
        <w:t xml:space="preserve"> 2018. Bangladesh Agricultural Research Council (BARC), Farmgate, Dhaka 1215. 223p.</w:t>
      </w:r>
    </w:p>
    <w:p w:rsidR="00464B6A" w:rsidRPr="00464B6A" w:rsidRDefault="00464B6A" w:rsidP="00464B6A">
      <w:pPr>
        <w:spacing w:after="0" w:line="240" w:lineRule="auto"/>
        <w:ind w:left="900" w:hanging="90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bCs/>
          <w:sz w:val="21"/>
          <w:szCs w:val="21"/>
        </w:rPr>
        <w:t>Glowacka, A. 2014.The influence of strip cropping and adjacent plant species on the content and uptake of N. P. K. Mg and Ca by maize (</w:t>
      </w:r>
      <w:r w:rsidRPr="00464B6A">
        <w:rPr>
          <w:rFonts w:ascii="Times New Roman" w:eastAsia="Calibri" w:hAnsi="Times New Roman" w:cs="Times New Roman"/>
          <w:bCs/>
          <w:i/>
          <w:sz w:val="21"/>
          <w:szCs w:val="21"/>
        </w:rPr>
        <w:t>Zea mays</w:t>
      </w:r>
      <w:r w:rsidRPr="00464B6A">
        <w:rPr>
          <w:rFonts w:ascii="Times New Roman" w:eastAsia="Calibri" w:hAnsi="Times New Roman" w:cs="Times New Roman"/>
          <w:bCs/>
          <w:sz w:val="21"/>
          <w:szCs w:val="21"/>
        </w:rPr>
        <w:t xml:space="preserve"> L.).Romanian Agricultural Research.</w:t>
      </w:r>
      <w:proofErr w:type="gramEnd"/>
      <w:r w:rsidRPr="00464B6A">
        <w:rPr>
          <w:rFonts w:ascii="Times New Roman" w:eastAsia="Calibri" w:hAnsi="Times New Roman" w:cs="Times New Roman"/>
          <w:bCs/>
          <w:sz w:val="21"/>
          <w:szCs w:val="21"/>
        </w:rPr>
        <w:t xml:space="preserve"> 31:219-227.</w:t>
      </w:r>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sz w:val="21"/>
          <w:szCs w:val="21"/>
        </w:rPr>
        <w:t>Islam M.R., M.A.K. Mian and M.T. Rahman.</w:t>
      </w:r>
      <w:proofErr w:type="gramEnd"/>
      <w:r w:rsidRPr="00464B6A">
        <w:rPr>
          <w:rFonts w:ascii="Times New Roman" w:eastAsia="Calibri" w:hAnsi="Times New Roman" w:cs="Times New Roman"/>
          <w:sz w:val="21"/>
          <w:szCs w:val="21"/>
        </w:rPr>
        <w:t xml:space="preserve"> 2012. Suitability of intercropping sesame with mukhikachu. </w:t>
      </w:r>
      <w:proofErr w:type="gramStart"/>
      <w:r w:rsidRPr="00464B6A">
        <w:rPr>
          <w:rFonts w:ascii="Times New Roman" w:eastAsia="Calibri" w:hAnsi="Times New Roman" w:cs="Times New Roman"/>
          <w:iCs/>
          <w:sz w:val="21"/>
          <w:szCs w:val="21"/>
        </w:rPr>
        <w:t>Bangladesh J. Agril.</w:t>
      </w:r>
      <w:proofErr w:type="gramEnd"/>
      <w:r w:rsidRPr="00464B6A">
        <w:rPr>
          <w:rFonts w:ascii="Times New Roman" w:eastAsia="Calibri" w:hAnsi="Times New Roman" w:cs="Times New Roman"/>
          <w:iCs/>
          <w:sz w:val="21"/>
          <w:szCs w:val="21"/>
        </w:rPr>
        <w:t xml:space="preserve"> </w:t>
      </w:r>
      <w:proofErr w:type="gramStart"/>
      <w:r w:rsidRPr="00464B6A">
        <w:rPr>
          <w:rFonts w:ascii="Times New Roman" w:eastAsia="Calibri" w:hAnsi="Times New Roman" w:cs="Times New Roman"/>
          <w:iCs/>
          <w:sz w:val="21"/>
          <w:szCs w:val="21"/>
        </w:rPr>
        <w:t>Res.</w:t>
      </w:r>
      <w:r w:rsidRPr="00464B6A">
        <w:rPr>
          <w:rFonts w:ascii="Times New Roman" w:eastAsia="Calibri" w:hAnsi="Times New Roman" w:cs="Times New Roman"/>
          <w:bCs/>
          <w:sz w:val="21"/>
          <w:szCs w:val="21"/>
        </w:rPr>
        <w:t>37</w:t>
      </w:r>
      <w:r w:rsidRPr="00464B6A">
        <w:rPr>
          <w:rFonts w:ascii="Times New Roman" w:eastAsia="Calibri" w:hAnsi="Times New Roman" w:cs="Times New Roman"/>
          <w:sz w:val="21"/>
          <w:szCs w:val="21"/>
        </w:rPr>
        <w:t>(</w:t>
      </w:r>
      <w:proofErr w:type="gramEnd"/>
      <w:r w:rsidRPr="00464B6A">
        <w:rPr>
          <w:rFonts w:ascii="Times New Roman" w:eastAsia="Calibri" w:hAnsi="Times New Roman" w:cs="Times New Roman"/>
          <w:sz w:val="21"/>
          <w:szCs w:val="21"/>
        </w:rPr>
        <w:t>4): 625-634.</w:t>
      </w:r>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sz w:val="21"/>
          <w:szCs w:val="21"/>
        </w:rPr>
        <w:t>MOA (Ministry of Agriculture).</w:t>
      </w:r>
      <w:proofErr w:type="gramEnd"/>
      <w:r w:rsidRPr="00464B6A">
        <w:rPr>
          <w:rFonts w:ascii="Times New Roman" w:eastAsia="Calibri" w:hAnsi="Times New Roman" w:cs="Times New Roman"/>
          <w:sz w:val="21"/>
          <w:szCs w:val="21"/>
        </w:rPr>
        <w:t xml:space="preserve"> 2014. Hand Book of Agricultural Statistics, December 2007. </w:t>
      </w:r>
      <w:proofErr w:type="gramStart"/>
      <w:r w:rsidRPr="00464B6A">
        <w:rPr>
          <w:rFonts w:ascii="Times New Roman" w:eastAsia="Calibri" w:hAnsi="Times New Roman" w:cs="Times New Roman"/>
          <w:sz w:val="21"/>
          <w:szCs w:val="21"/>
        </w:rPr>
        <w:t>Government of the Peoples Republic of Bangladesh.</w:t>
      </w:r>
      <w:r w:rsidRPr="00464B6A">
        <w:rPr>
          <w:rFonts w:eastAsiaTheme="minorHAnsi"/>
        </w:rPr>
        <w:fldChar w:fldCharType="begin"/>
      </w:r>
      <w:r w:rsidRPr="00464B6A">
        <w:rPr>
          <w:rFonts w:eastAsiaTheme="minorHAnsi"/>
        </w:rPr>
        <w:instrText xml:space="preserve"> HYPERLINK "http://www.moa.gov.bd/" </w:instrText>
      </w:r>
      <w:r w:rsidRPr="00464B6A">
        <w:rPr>
          <w:rFonts w:eastAsiaTheme="minorHAnsi"/>
        </w:rPr>
        <w:fldChar w:fldCharType="separate"/>
      </w:r>
      <w:r w:rsidRPr="00464B6A">
        <w:rPr>
          <w:rFonts w:ascii="Times New Roman" w:eastAsia="Calibri" w:hAnsi="Times New Roman" w:cs="Times New Roman"/>
          <w:sz w:val="21"/>
          <w:szCs w:val="21"/>
          <w:u w:val="single"/>
        </w:rPr>
        <w:t>http://www.moa.gov.bd/</w:t>
      </w:r>
      <w:r w:rsidRPr="00464B6A">
        <w:rPr>
          <w:rFonts w:ascii="Times New Roman" w:eastAsia="Calibri" w:hAnsi="Times New Roman" w:cs="Times New Roman"/>
          <w:sz w:val="21"/>
          <w:szCs w:val="21"/>
          <w:u w:val="single"/>
        </w:rPr>
        <w:fldChar w:fldCharType="end"/>
      </w:r>
      <w:r w:rsidRPr="00464B6A">
        <w:rPr>
          <w:rFonts w:ascii="Times New Roman" w:eastAsia="Calibri" w:hAnsi="Times New Roman" w:cs="Times New Roman"/>
          <w:sz w:val="21"/>
          <w:szCs w:val="21"/>
        </w:rPr>
        <w:t xml:space="preserve"> statistics/ statistics.htm.</w:t>
      </w:r>
      <w:proofErr w:type="gramEnd"/>
    </w:p>
    <w:p w:rsidR="00464B6A" w:rsidRPr="00464B6A" w:rsidRDefault="00464B6A" w:rsidP="00464B6A">
      <w:pPr>
        <w:autoSpaceDE w:val="0"/>
        <w:autoSpaceDN w:val="0"/>
        <w:adjustRightInd w:val="0"/>
        <w:spacing w:after="0" w:line="240" w:lineRule="auto"/>
        <w:ind w:left="720" w:hanging="720"/>
        <w:jc w:val="both"/>
        <w:rPr>
          <w:rFonts w:ascii="Times New Roman" w:eastAsia="Calibri" w:hAnsi="Times New Roman" w:cs="Times New Roman"/>
          <w:sz w:val="21"/>
          <w:szCs w:val="21"/>
        </w:rPr>
      </w:pPr>
      <w:r w:rsidRPr="00464B6A">
        <w:rPr>
          <w:rFonts w:ascii="Times New Roman" w:eastAsia="Calibri" w:hAnsi="Times New Roman" w:cs="Times New Roman"/>
          <w:sz w:val="21"/>
          <w:szCs w:val="21"/>
        </w:rPr>
        <w:t xml:space="preserve">Mohamed, S.S. 2011. </w:t>
      </w:r>
      <w:proofErr w:type="gramStart"/>
      <w:r w:rsidRPr="00464B6A">
        <w:rPr>
          <w:rFonts w:ascii="Times New Roman" w:eastAsia="Calibri" w:hAnsi="Times New Roman" w:cs="Times New Roman"/>
          <w:sz w:val="21"/>
          <w:szCs w:val="21"/>
        </w:rPr>
        <w:t>Genetic Diversity among some Sudanese Sorghum Accessions using Molecular Markers and Phenoty Pic characterization.</w:t>
      </w:r>
      <w:proofErr w:type="gramEnd"/>
      <w:r w:rsidRPr="00464B6A">
        <w:rPr>
          <w:rFonts w:ascii="Times New Roman" w:eastAsia="Calibri" w:hAnsi="Times New Roman" w:cs="Times New Roman"/>
          <w:sz w:val="21"/>
          <w:szCs w:val="21"/>
        </w:rPr>
        <w:t xml:space="preserve"> </w:t>
      </w:r>
      <w:proofErr w:type="gramStart"/>
      <w:r w:rsidRPr="00464B6A">
        <w:rPr>
          <w:rFonts w:ascii="Times New Roman" w:eastAsia="Calibri" w:hAnsi="Times New Roman" w:cs="Times New Roman"/>
          <w:sz w:val="21"/>
          <w:szCs w:val="21"/>
        </w:rPr>
        <w:t>Thesis of MSc – Sudan Academy of Sciences.</w:t>
      </w:r>
      <w:proofErr w:type="gramEnd"/>
    </w:p>
    <w:p w:rsidR="00464B6A" w:rsidRPr="00464B6A" w:rsidRDefault="00464B6A" w:rsidP="002541F5">
      <w:pPr>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bCs/>
          <w:sz w:val="21"/>
          <w:szCs w:val="21"/>
        </w:rPr>
        <w:t>Ngwira, A.R., J.B. Aune and S. Mkwinda.</w:t>
      </w:r>
      <w:proofErr w:type="gramEnd"/>
      <w:r w:rsidRPr="00464B6A">
        <w:rPr>
          <w:rFonts w:ascii="Times New Roman" w:eastAsia="Calibri" w:hAnsi="Times New Roman" w:cs="Times New Roman"/>
          <w:bCs/>
          <w:sz w:val="21"/>
          <w:szCs w:val="21"/>
        </w:rPr>
        <w:t xml:space="preserve"> 2012. On farm evaluation of yield and economic benefit of short term maize legume intercropping systems under conservation agriculture in Malawi. </w:t>
      </w:r>
      <w:proofErr w:type="gramStart"/>
      <w:r w:rsidRPr="00464B6A">
        <w:rPr>
          <w:rFonts w:ascii="Times New Roman" w:eastAsia="Calibri" w:hAnsi="Times New Roman" w:cs="Times New Roman"/>
          <w:bCs/>
          <w:sz w:val="21"/>
          <w:szCs w:val="21"/>
        </w:rPr>
        <w:t>Field Crops Research.</w:t>
      </w:r>
      <w:proofErr w:type="gramEnd"/>
      <w:r w:rsidRPr="00464B6A">
        <w:rPr>
          <w:rFonts w:ascii="Times New Roman" w:eastAsia="Calibri" w:hAnsi="Times New Roman" w:cs="Times New Roman"/>
          <w:bCs/>
          <w:sz w:val="21"/>
          <w:szCs w:val="21"/>
        </w:rPr>
        <w:t xml:space="preserve"> 132:149-157.</w:t>
      </w:r>
    </w:p>
    <w:p w:rsidR="00464B6A" w:rsidRPr="00464B6A" w:rsidRDefault="00464B6A" w:rsidP="002541F5">
      <w:pPr>
        <w:spacing w:after="0" w:line="240" w:lineRule="auto"/>
        <w:ind w:left="540" w:hanging="540"/>
        <w:jc w:val="both"/>
        <w:rPr>
          <w:rFonts w:ascii="Times New Roman" w:eastAsia="Calibri" w:hAnsi="Times New Roman" w:cs="Times New Roman"/>
          <w:bCs/>
          <w:sz w:val="21"/>
          <w:szCs w:val="21"/>
        </w:rPr>
      </w:pPr>
      <w:r w:rsidRPr="00464B6A">
        <w:rPr>
          <w:rFonts w:ascii="Times New Roman" w:eastAsia="Calibri" w:hAnsi="Times New Roman" w:cs="Times New Roman"/>
          <w:bCs/>
          <w:sz w:val="21"/>
          <w:szCs w:val="21"/>
        </w:rPr>
        <w:t xml:space="preserve">Xia, H.Y., I.H. Zhao, J.H. Sun </w:t>
      </w:r>
      <w:r w:rsidRPr="00464B6A">
        <w:rPr>
          <w:rFonts w:ascii="Times New Roman" w:eastAsia="Calibri" w:hAnsi="Times New Roman" w:cs="Times New Roman"/>
          <w:bCs/>
          <w:i/>
          <w:sz w:val="21"/>
          <w:szCs w:val="21"/>
        </w:rPr>
        <w:t>et al</w:t>
      </w:r>
      <w:r w:rsidRPr="00464B6A">
        <w:rPr>
          <w:rFonts w:ascii="Times New Roman" w:eastAsia="Calibri" w:hAnsi="Times New Roman" w:cs="Times New Roman"/>
          <w:bCs/>
          <w:sz w:val="21"/>
          <w:szCs w:val="21"/>
        </w:rPr>
        <w:t xml:space="preserve">. 2013. </w:t>
      </w:r>
      <w:proofErr w:type="gramStart"/>
      <w:r w:rsidRPr="00464B6A">
        <w:rPr>
          <w:rFonts w:ascii="Times New Roman" w:eastAsia="Calibri" w:hAnsi="Times New Roman" w:cs="Times New Roman"/>
          <w:bCs/>
          <w:sz w:val="21"/>
          <w:szCs w:val="21"/>
        </w:rPr>
        <w:t>Dynamics of root length and distribution and shoot biomass of maize as affected by intercropping with different companion crops and phosphorus application rates.</w:t>
      </w:r>
      <w:proofErr w:type="gramEnd"/>
      <w:r w:rsidRPr="00464B6A">
        <w:rPr>
          <w:rFonts w:ascii="Times New Roman" w:eastAsia="Calibri" w:hAnsi="Times New Roman" w:cs="Times New Roman"/>
          <w:bCs/>
          <w:sz w:val="21"/>
          <w:szCs w:val="21"/>
        </w:rPr>
        <w:t xml:space="preserve"> Field Crops Res. 150:52-62.</w:t>
      </w:r>
    </w:p>
    <w:p w:rsidR="00464B6A" w:rsidRPr="00464B6A" w:rsidRDefault="00464B6A" w:rsidP="00464B6A">
      <w:pPr>
        <w:spacing w:after="0" w:line="240" w:lineRule="auto"/>
        <w:ind w:left="720" w:hanging="72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bCs/>
          <w:sz w:val="21"/>
          <w:szCs w:val="21"/>
        </w:rPr>
        <w:t>Yadav, D.S., K.S. Panwar and V.K. Singh.</w:t>
      </w:r>
      <w:proofErr w:type="gramEnd"/>
      <w:r w:rsidRPr="00464B6A">
        <w:rPr>
          <w:rFonts w:ascii="Times New Roman" w:eastAsia="Calibri" w:hAnsi="Times New Roman" w:cs="Times New Roman"/>
          <w:bCs/>
          <w:sz w:val="21"/>
          <w:szCs w:val="21"/>
        </w:rPr>
        <w:t xml:space="preserve"> 1994. Management of pulse crops in sequential cropping. </w:t>
      </w:r>
      <w:proofErr w:type="gramStart"/>
      <w:r w:rsidRPr="00464B6A">
        <w:rPr>
          <w:rFonts w:ascii="Times New Roman" w:eastAsia="Calibri" w:hAnsi="Times New Roman" w:cs="Times New Roman"/>
          <w:bCs/>
          <w:sz w:val="21"/>
          <w:szCs w:val="21"/>
        </w:rPr>
        <w:t>27 p.</w:t>
      </w:r>
      <w:proofErr w:type="gramEnd"/>
    </w:p>
    <w:p w:rsidR="00464B6A" w:rsidRPr="00464B6A" w:rsidRDefault="00464B6A" w:rsidP="002541F5">
      <w:pPr>
        <w:spacing w:after="0" w:line="240" w:lineRule="auto"/>
        <w:ind w:left="540" w:hanging="540"/>
        <w:jc w:val="both"/>
        <w:rPr>
          <w:rFonts w:ascii="Times New Roman" w:eastAsia="Calibri" w:hAnsi="Times New Roman" w:cs="Times New Roman"/>
          <w:sz w:val="21"/>
          <w:szCs w:val="21"/>
        </w:rPr>
      </w:pPr>
      <w:r w:rsidRPr="00464B6A">
        <w:rPr>
          <w:rFonts w:ascii="Times New Roman" w:eastAsia="Calibri" w:hAnsi="Times New Roman" w:cs="Times New Roman"/>
          <w:sz w:val="21"/>
          <w:szCs w:val="21"/>
        </w:rPr>
        <w:t xml:space="preserve">Yan, K., P. Chen, H. Shao, S. Zhao, L. Zhang, G. Xu and J. Sun. 2012. </w:t>
      </w:r>
      <w:proofErr w:type="gramStart"/>
      <w:r w:rsidRPr="00464B6A">
        <w:rPr>
          <w:rFonts w:ascii="Times New Roman" w:eastAsia="Calibri" w:hAnsi="Times New Roman" w:cs="Times New Roman"/>
          <w:sz w:val="21"/>
          <w:szCs w:val="21"/>
        </w:rPr>
        <w:t>Responses of photosynthesis and photosystem ii to higher temperature and salt stress in sorghum.J.</w:t>
      </w:r>
      <w:proofErr w:type="gramEnd"/>
      <w:r w:rsidRPr="00464B6A">
        <w:rPr>
          <w:rFonts w:ascii="Times New Roman" w:eastAsia="Calibri" w:hAnsi="Times New Roman" w:cs="Times New Roman"/>
          <w:sz w:val="21"/>
          <w:szCs w:val="21"/>
        </w:rPr>
        <w:t xml:space="preserve"> </w:t>
      </w:r>
      <w:proofErr w:type="gramStart"/>
      <w:r w:rsidRPr="00464B6A">
        <w:rPr>
          <w:rFonts w:ascii="Times New Roman" w:eastAsia="Calibri" w:hAnsi="Times New Roman" w:cs="Times New Roman"/>
          <w:sz w:val="21"/>
          <w:szCs w:val="21"/>
        </w:rPr>
        <w:t>of</w:t>
      </w:r>
      <w:proofErr w:type="gramEnd"/>
      <w:r w:rsidRPr="00464B6A">
        <w:rPr>
          <w:rFonts w:ascii="Times New Roman" w:eastAsia="Calibri" w:hAnsi="Times New Roman" w:cs="Times New Roman"/>
          <w:sz w:val="21"/>
          <w:szCs w:val="21"/>
        </w:rPr>
        <w:t xml:space="preserve"> Agron.and Crop Sci.198(3): 218 -225.</w:t>
      </w:r>
    </w:p>
    <w:p w:rsidR="00464B6A" w:rsidRPr="00464B6A" w:rsidRDefault="00464B6A" w:rsidP="002541F5">
      <w:pPr>
        <w:spacing w:after="0" w:line="240" w:lineRule="auto"/>
        <w:ind w:left="540" w:hanging="540"/>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bCs/>
          <w:sz w:val="21"/>
          <w:szCs w:val="21"/>
        </w:rPr>
        <w:t>Zhang, X., G. Huang, X. Bian and Q. Zhao.</w:t>
      </w:r>
      <w:proofErr w:type="gramEnd"/>
      <w:r w:rsidRPr="00464B6A">
        <w:rPr>
          <w:rFonts w:ascii="Times New Roman" w:eastAsia="Calibri" w:hAnsi="Times New Roman" w:cs="Times New Roman"/>
          <w:bCs/>
          <w:sz w:val="21"/>
          <w:szCs w:val="21"/>
        </w:rPr>
        <w:t xml:space="preserve"> 2013. Effects of root interaction and nitrogen fertilization on the chlorophyll </w:t>
      </w:r>
      <w:proofErr w:type="gramStart"/>
      <w:r w:rsidRPr="00464B6A">
        <w:rPr>
          <w:rFonts w:ascii="Times New Roman" w:eastAsia="Calibri" w:hAnsi="Times New Roman" w:cs="Times New Roman"/>
          <w:bCs/>
          <w:sz w:val="21"/>
          <w:szCs w:val="21"/>
        </w:rPr>
        <w:t>content,</w:t>
      </w:r>
      <w:proofErr w:type="gramEnd"/>
      <w:r w:rsidRPr="00464B6A">
        <w:rPr>
          <w:rFonts w:ascii="Times New Roman" w:eastAsia="Calibri" w:hAnsi="Times New Roman" w:cs="Times New Roman"/>
          <w:bCs/>
          <w:sz w:val="21"/>
          <w:szCs w:val="21"/>
        </w:rPr>
        <w:t xml:space="preserve"> root activity, photosynthetic characteristics of intercropped soybean and microbial quantity in the rhizosphere, Plants, Soil and Environment. 59(2): 80-88.</w:t>
      </w:r>
    </w:p>
    <w:p w:rsidR="00464B6A" w:rsidRPr="00464B6A" w:rsidRDefault="00464B6A" w:rsidP="00464B6A">
      <w:pPr>
        <w:spacing w:after="0" w:line="240" w:lineRule="auto"/>
        <w:jc w:val="center"/>
        <w:rPr>
          <w:rFonts w:ascii="Times New Roman" w:eastAsiaTheme="minorHAnsi" w:hAnsi="Times New Roman"/>
          <w:b/>
          <w:bCs/>
        </w:rPr>
      </w:pPr>
    </w:p>
    <w:p w:rsidR="00464B6A" w:rsidRPr="00464B6A" w:rsidRDefault="00464B6A" w:rsidP="00464B6A">
      <w:pPr>
        <w:spacing w:after="0" w:line="240" w:lineRule="auto"/>
        <w:jc w:val="center"/>
        <w:rPr>
          <w:rFonts w:ascii="Times New Roman" w:eastAsiaTheme="minorHAnsi" w:hAnsi="Times New Roman"/>
          <w:b/>
          <w:bCs/>
        </w:rPr>
      </w:pPr>
    </w:p>
    <w:p w:rsidR="00464B6A" w:rsidRPr="00464B6A" w:rsidRDefault="00464B6A" w:rsidP="00464B6A">
      <w:pPr>
        <w:spacing w:after="0" w:line="240" w:lineRule="auto"/>
        <w:jc w:val="center"/>
        <w:rPr>
          <w:rFonts w:ascii="Times New Roman" w:eastAsiaTheme="minorHAnsi" w:hAnsi="Times New Roman"/>
          <w:b/>
          <w:bCs/>
        </w:rPr>
      </w:pPr>
      <w:r w:rsidRPr="00464B6A">
        <w:rPr>
          <w:rFonts w:ascii="Times New Roman" w:eastAsiaTheme="minorHAnsi" w:hAnsi="Times New Roman"/>
          <w:b/>
          <w:bCs/>
        </w:rPr>
        <w:t>INTERCROPPING OKRA WITH MUKHIKACHU AT DIFFERENT PLANTING DENSITIES</w:t>
      </w:r>
    </w:p>
    <w:p w:rsidR="00464B6A" w:rsidRPr="00464B6A" w:rsidRDefault="00464B6A" w:rsidP="00464B6A">
      <w:pPr>
        <w:spacing w:after="0" w:line="240" w:lineRule="auto"/>
        <w:jc w:val="center"/>
        <w:rPr>
          <w:rFonts w:ascii="Times New Roman" w:eastAsiaTheme="minorHAnsi" w:hAnsi="Times New Roman"/>
          <w:b/>
          <w:bCs/>
        </w:rPr>
      </w:pPr>
    </w:p>
    <w:p w:rsidR="00464B6A" w:rsidRPr="00464B6A" w:rsidRDefault="00464B6A" w:rsidP="00464B6A">
      <w:pPr>
        <w:spacing w:after="0" w:line="240" w:lineRule="auto"/>
        <w:jc w:val="center"/>
        <w:rPr>
          <w:rFonts w:ascii="Times New Roman" w:eastAsiaTheme="minorHAnsi" w:hAnsi="Times New Roman"/>
          <w:bCs/>
          <w:sz w:val="20"/>
          <w:szCs w:val="20"/>
        </w:rPr>
      </w:pPr>
      <w:r w:rsidRPr="00464B6A">
        <w:rPr>
          <w:rFonts w:ascii="Times New Roman" w:eastAsiaTheme="minorHAnsi" w:hAnsi="Times New Roman"/>
          <w:bCs/>
          <w:sz w:val="20"/>
          <w:szCs w:val="20"/>
        </w:rPr>
        <w:t xml:space="preserve">M.R. ISLAM  </w:t>
      </w:r>
    </w:p>
    <w:p w:rsidR="00464B6A" w:rsidRPr="00464B6A" w:rsidRDefault="00464B6A" w:rsidP="00464B6A">
      <w:pPr>
        <w:spacing w:after="0" w:line="240" w:lineRule="auto"/>
        <w:jc w:val="center"/>
        <w:rPr>
          <w:rFonts w:ascii="Times New Roman" w:eastAsiaTheme="minorHAnsi" w:hAnsi="Times New Roman"/>
          <w:bCs/>
          <w:sz w:val="20"/>
          <w:szCs w:val="20"/>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 xml:space="preserve">Abstract </w:t>
      </w:r>
    </w:p>
    <w:p w:rsidR="00464B6A" w:rsidRPr="00464B6A" w:rsidRDefault="00464B6A" w:rsidP="00464B6A">
      <w:pPr>
        <w:spacing w:after="0" w:line="240" w:lineRule="auto"/>
        <w:ind w:left="547" w:right="749"/>
        <w:jc w:val="both"/>
        <w:rPr>
          <w:rFonts w:ascii="Times New Roman" w:eastAsiaTheme="minorHAnsi" w:hAnsi="Times New Roman"/>
          <w:i/>
          <w:sz w:val="20"/>
          <w:szCs w:val="20"/>
        </w:rPr>
      </w:pPr>
      <w:r w:rsidRPr="00464B6A">
        <w:rPr>
          <w:rFonts w:ascii="Times New Roman" w:eastAsiaTheme="minorHAnsi" w:hAnsi="Times New Roman"/>
          <w:i/>
          <w:sz w:val="20"/>
          <w:szCs w:val="20"/>
        </w:rPr>
        <w:t>The study was conducted during the crop season of 2023 at the Regional Agricultural Research Station, BARI, Ishurdi, Pabna to find out suitable planting geometry and intercrop combination</w:t>
      </w:r>
      <w:r w:rsidRPr="00464B6A">
        <w:rPr>
          <w:rFonts w:ascii="Times New Roman" w:eastAsiaTheme="minorHAnsi" w:hAnsi="Times New Roman"/>
          <w:bCs/>
          <w:i/>
          <w:sz w:val="20"/>
          <w:szCs w:val="20"/>
        </w:rPr>
        <w:t xml:space="preserve"> for higher productivity and economic returns</w:t>
      </w:r>
      <w:r w:rsidRPr="00464B6A">
        <w:rPr>
          <w:rFonts w:ascii="Times New Roman" w:eastAsiaTheme="minorHAnsi" w:hAnsi="Times New Roman"/>
          <w:i/>
          <w:sz w:val="20"/>
          <w:szCs w:val="20"/>
        </w:rPr>
        <w:t xml:space="preserve">. Five intercropping combination, viz, </w:t>
      </w:r>
      <w:r w:rsidRPr="00464B6A">
        <w:rPr>
          <w:rFonts w:ascii="Times New Roman" w:eastAsiaTheme="minorHAnsi" w:hAnsi="Times New Roman"/>
          <w:bCs/>
          <w:i/>
          <w:sz w:val="20"/>
          <w:szCs w:val="20"/>
        </w:rPr>
        <w:t>T</w:t>
      </w:r>
      <w:r w:rsidRPr="00464B6A">
        <w:rPr>
          <w:rFonts w:ascii="Times New Roman" w:eastAsiaTheme="minorHAnsi" w:hAnsi="Times New Roman"/>
          <w:bCs/>
          <w:i/>
          <w:sz w:val="20"/>
          <w:szCs w:val="20"/>
          <w:vertAlign w:val="subscript"/>
        </w:rPr>
        <w:t>1</w:t>
      </w:r>
      <w:r w:rsidRPr="00464B6A">
        <w:rPr>
          <w:rFonts w:ascii="Times New Roman" w:eastAsiaTheme="minorHAnsi" w:hAnsi="Times New Roman"/>
          <w:bCs/>
          <w:i/>
          <w:sz w:val="20"/>
          <w:szCs w:val="20"/>
        </w:rPr>
        <w:t>= Mukhikachu 100% + okra 100%; T</w:t>
      </w:r>
      <w:r w:rsidRPr="00464B6A">
        <w:rPr>
          <w:rFonts w:ascii="Times New Roman" w:eastAsiaTheme="minorHAnsi" w:hAnsi="Times New Roman"/>
          <w:bCs/>
          <w:i/>
          <w:sz w:val="20"/>
          <w:szCs w:val="20"/>
          <w:vertAlign w:val="subscript"/>
        </w:rPr>
        <w:t>2</w:t>
      </w:r>
      <w:r w:rsidRPr="00464B6A">
        <w:rPr>
          <w:rFonts w:ascii="Times New Roman" w:eastAsiaTheme="minorHAnsi" w:hAnsi="Times New Roman"/>
          <w:bCs/>
          <w:i/>
          <w:sz w:val="20"/>
          <w:szCs w:val="20"/>
        </w:rPr>
        <w:t>= Mukhikachu 100% + okra 90%; T</w:t>
      </w:r>
      <w:r w:rsidRPr="00464B6A">
        <w:rPr>
          <w:rFonts w:ascii="Times New Roman" w:eastAsiaTheme="minorHAnsi" w:hAnsi="Times New Roman"/>
          <w:bCs/>
          <w:i/>
          <w:sz w:val="20"/>
          <w:szCs w:val="20"/>
          <w:vertAlign w:val="subscript"/>
        </w:rPr>
        <w:t>3</w:t>
      </w:r>
      <w:r w:rsidRPr="00464B6A">
        <w:rPr>
          <w:rFonts w:ascii="Times New Roman" w:eastAsiaTheme="minorHAnsi" w:hAnsi="Times New Roman"/>
          <w:bCs/>
          <w:i/>
          <w:sz w:val="20"/>
          <w:szCs w:val="20"/>
        </w:rPr>
        <w:t>= Mukhikachu 50% + okra 50%; T</w:t>
      </w:r>
      <w:r w:rsidRPr="00464B6A">
        <w:rPr>
          <w:rFonts w:ascii="Times New Roman" w:eastAsiaTheme="minorHAnsi" w:hAnsi="Times New Roman"/>
          <w:bCs/>
          <w:i/>
          <w:sz w:val="20"/>
          <w:szCs w:val="20"/>
          <w:vertAlign w:val="subscript"/>
        </w:rPr>
        <w:t>4</w:t>
      </w:r>
      <w:r w:rsidRPr="00464B6A">
        <w:rPr>
          <w:rFonts w:ascii="Times New Roman" w:eastAsiaTheme="minorHAnsi" w:hAnsi="Times New Roman"/>
          <w:bCs/>
          <w:i/>
          <w:sz w:val="20"/>
          <w:szCs w:val="20"/>
        </w:rPr>
        <w:t>= Sole Mukhikachu (100%); T</w:t>
      </w:r>
      <w:r w:rsidRPr="00464B6A">
        <w:rPr>
          <w:rFonts w:ascii="Times New Roman" w:eastAsiaTheme="minorHAnsi" w:hAnsi="Times New Roman"/>
          <w:bCs/>
          <w:i/>
          <w:sz w:val="20"/>
          <w:szCs w:val="20"/>
          <w:vertAlign w:val="subscript"/>
        </w:rPr>
        <w:t>5</w:t>
      </w:r>
      <w:r w:rsidRPr="00464B6A">
        <w:rPr>
          <w:rFonts w:ascii="Times New Roman" w:eastAsiaTheme="minorHAnsi" w:hAnsi="Times New Roman"/>
          <w:bCs/>
          <w:i/>
          <w:sz w:val="20"/>
          <w:szCs w:val="20"/>
        </w:rPr>
        <w:t>= Sole okra (100%)</w:t>
      </w:r>
      <w:r w:rsidRPr="00464B6A">
        <w:rPr>
          <w:rFonts w:ascii="Times New Roman" w:eastAsiaTheme="minorHAnsi" w:hAnsi="Times New Roman"/>
          <w:i/>
          <w:sz w:val="20"/>
          <w:szCs w:val="20"/>
        </w:rPr>
        <w:t xml:space="preserve"> were studied. Intercropping indices recommended a positive association of </w:t>
      </w:r>
      <w:r w:rsidRPr="00464B6A">
        <w:rPr>
          <w:rFonts w:ascii="Times New Roman" w:eastAsiaTheme="minorHAnsi" w:hAnsi="Times New Roman"/>
          <w:bCs/>
          <w:i/>
          <w:sz w:val="20"/>
          <w:szCs w:val="20"/>
        </w:rPr>
        <w:t>mukhikachu</w:t>
      </w:r>
      <w:r w:rsidRPr="00464B6A">
        <w:rPr>
          <w:rFonts w:ascii="Times New Roman" w:eastAsiaTheme="minorHAnsi" w:hAnsi="Times New Roman"/>
          <w:i/>
          <w:sz w:val="20"/>
          <w:szCs w:val="20"/>
        </w:rPr>
        <w:t xml:space="preserve"> and okra crops. Depending on the </w:t>
      </w:r>
      <w:r w:rsidRPr="00464B6A">
        <w:rPr>
          <w:rFonts w:ascii="Times New Roman" w:eastAsiaTheme="minorHAnsi" w:hAnsi="Times New Roman"/>
          <w:bCs/>
          <w:i/>
          <w:iCs/>
          <w:sz w:val="20"/>
          <w:szCs w:val="20"/>
        </w:rPr>
        <w:t>intercropping</w:t>
      </w:r>
      <w:r w:rsidRPr="00464B6A">
        <w:rPr>
          <w:rFonts w:ascii="Times New Roman" w:eastAsiaTheme="minorHAnsi" w:hAnsi="Times New Roman"/>
          <w:i/>
          <w:sz w:val="20"/>
          <w:szCs w:val="20"/>
        </w:rPr>
        <w:t xml:space="preserve"> okra</w:t>
      </w:r>
      <w:r w:rsidRPr="00464B6A">
        <w:rPr>
          <w:rFonts w:ascii="Times New Roman" w:eastAsiaTheme="minorHAnsi" w:hAnsi="Times New Roman"/>
          <w:bCs/>
          <w:i/>
          <w:iCs/>
          <w:sz w:val="20"/>
          <w:szCs w:val="20"/>
        </w:rPr>
        <w:t xml:space="preserve"> population, mukhikachu yield reduced by </w:t>
      </w:r>
      <w:r w:rsidRPr="00464B6A">
        <w:rPr>
          <w:rFonts w:ascii="Times New Roman" w:eastAsiaTheme="minorHAnsi" w:hAnsi="Times New Roman"/>
          <w:i/>
          <w:sz w:val="20"/>
          <w:szCs w:val="20"/>
        </w:rPr>
        <w:t xml:space="preserve">22%, 9% and 49%, </w:t>
      </w:r>
      <w:r w:rsidRPr="00464B6A">
        <w:rPr>
          <w:rFonts w:ascii="Times New Roman" w:eastAsiaTheme="minorHAnsi" w:hAnsi="Times New Roman"/>
          <w:bCs/>
          <w:i/>
          <w:iCs/>
          <w:sz w:val="20"/>
          <w:szCs w:val="20"/>
        </w:rPr>
        <w:t xml:space="preserve">respectively but total productivity was increased due to addition of okra yield. Total productivity in terms of mukhikachu equivalent yield (MEY) was increased due to intercropping. </w:t>
      </w:r>
      <w:r w:rsidRPr="00464B6A">
        <w:rPr>
          <w:rFonts w:ascii="Times New Roman" w:eastAsiaTheme="minorHAnsi" w:hAnsi="Times New Roman"/>
          <w:i/>
          <w:sz w:val="20"/>
          <w:szCs w:val="20"/>
        </w:rPr>
        <w:t xml:space="preserve">The result revealed that </w:t>
      </w:r>
      <w:r w:rsidRPr="00464B6A">
        <w:rPr>
          <w:rFonts w:ascii="Times New Roman" w:eastAsiaTheme="minorHAnsi" w:hAnsi="Times New Roman"/>
          <w:i/>
          <w:iCs/>
          <w:sz w:val="20"/>
          <w:szCs w:val="20"/>
        </w:rPr>
        <w:t xml:space="preserve">the highest </w:t>
      </w:r>
      <w:r w:rsidRPr="00464B6A">
        <w:rPr>
          <w:rFonts w:ascii="Times New Roman" w:eastAsiaTheme="minorHAnsi" w:hAnsi="Times New Roman"/>
          <w:bCs/>
          <w:i/>
          <w:iCs/>
          <w:sz w:val="20"/>
          <w:szCs w:val="20"/>
        </w:rPr>
        <w:t xml:space="preserve">mukhikachu </w:t>
      </w:r>
      <w:r w:rsidRPr="00464B6A">
        <w:rPr>
          <w:rFonts w:ascii="Times New Roman" w:eastAsiaTheme="minorHAnsi" w:hAnsi="Times New Roman"/>
          <w:i/>
          <w:iCs/>
          <w:sz w:val="20"/>
          <w:szCs w:val="20"/>
        </w:rPr>
        <w:t>equivalent yield (</w:t>
      </w:r>
      <w:r w:rsidRPr="00464B6A">
        <w:rPr>
          <w:rFonts w:ascii="Times New Roman" w:eastAsiaTheme="minorHAnsi" w:hAnsi="Times New Roman"/>
          <w:i/>
          <w:sz w:val="20"/>
          <w:szCs w:val="20"/>
        </w:rPr>
        <w:t>35.85 t/ha</w:t>
      </w:r>
      <w:r w:rsidRPr="00464B6A">
        <w:rPr>
          <w:rFonts w:ascii="Times New Roman" w:eastAsiaTheme="minorHAnsi" w:hAnsi="Times New Roman"/>
          <w:i/>
          <w:iCs/>
          <w:sz w:val="20"/>
          <w:szCs w:val="20"/>
        </w:rPr>
        <w:t>), gross return (</w:t>
      </w:r>
      <w:r w:rsidRPr="00464B6A">
        <w:rPr>
          <w:rFonts w:ascii="Times New Roman" w:eastAsiaTheme="minorHAnsi" w:hAnsi="Times New Roman"/>
          <w:i/>
          <w:sz w:val="20"/>
          <w:szCs w:val="20"/>
        </w:rPr>
        <w:t>Tk.1075500/ha</w:t>
      </w:r>
      <w:r w:rsidRPr="00464B6A">
        <w:rPr>
          <w:rFonts w:ascii="Times New Roman" w:eastAsiaTheme="minorHAnsi" w:hAnsi="Times New Roman"/>
          <w:i/>
          <w:iCs/>
          <w:sz w:val="20"/>
          <w:szCs w:val="20"/>
        </w:rPr>
        <w:t>),</w:t>
      </w:r>
      <w:r w:rsidRPr="00464B6A">
        <w:rPr>
          <w:rFonts w:ascii="Times New Roman" w:eastAsiaTheme="minorHAnsi" w:hAnsi="Times New Roman"/>
          <w:i/>
          <w:sz w:val="20"/>
          <w:szCs w:val="20"/>
        </w:rPr>
        <w:t xml:space="preserve"> LER (1.83), </w:t>
      </w:r>
      <w:r w:rsidRPr="00464B6A">
        <w:rPr>
          <w:rFonts w:ascii="Times New Roman" w:eastAsiaTheme="minorHAnsi" w:hAnsi="Times New Roman"/>
          <w:i/>
          <w:iCs/>
          <w:sz w:val="20"/>
          <w:szCs w:val="20"/>
        </w:rPr>
        <w:t>gross margin (</w:t>
      </w:r>
      <w:r w:rsidRPr="00464B6A">
        <w:rPr>
          <w:rFonts w:ascii="Times New Roman" w:eastAsiaTheme="minorHAnsi" w:hAnsi="Times New Roman"/>
          <w:i/>
          <w:sz w:val="20"/>
          <w:szCs w:val="20"/>
        </w:rPr>
        <w:t>Tk. 825690/ha</w:t>
      </w:r>
      <w:r w:rsidRPr="00464B6A">
        <w:rPr>
          <w:rFonts w:ascii="Times New Roman" w:eastAsiaTheme="minorHAnsi" w:hAnsi="Times New Roman"/>
          <w:i/>
          <w:iCs/>
          <w:sz w:val="20"/>
          <w:szCs w:val="20"/>
        </w:rPr>
        <w:t>) and benefit cost ration (</w:t>
      </w:r>
      <w:r w:rsidRPr="00464B6A">
        <w:rPr>
          <w:rFonts w:ascii="Times New Roman" w:eastAsiaTheme="minorHAnsi" w:hAnsi="Times New Roman"/>
          <w:i/>
          <w:sz w:val="20"/>
          <w:szCs w:val="20"/>
        </w:rPr>
        <w:t>4.31</w:t>
      </w:r>
      <w:r w:rsidRPr="00464B6A">
        <w:rPr>
          <w:rFonts w:ascii="Times New Roman" w:eastAsiaTheme="minorHAnsi" w:hAnsi="Times New Roman"/>
          <w:i/>
          <w:iCs/>
          <w:sz w:val="20"/>
          <w:szCs w:val="20"/>
        </w:rPr>
        <w:t>) were obtained from T</w:t>
      </w:r>
      <w:r w:rsidRPr="00464B6A">
        <w:rPr>
          <w:rFonts w:ascii="Times New Roman" w:eastAsiaTheme="minorHAnsi" w:hAnsi="Times New Roman"/>
          <w:i/>
          <w:iCs/>
          <w:sz w:val="20"/>
          <w:szCs w:val="20"/>
          <w:vertAlign w:val="subscript"/>
        </w:rPr>
        <w:t>2</w:t>
      </w:r>
      <w:r w:rsidRPr="00464B6A">
        <w:rPr>
          <w:rFonts w:ascii="Times New Roman" w:eastAsiaTheme="minorHAnsi" w:hAnsi="Times New Roman"/>
          <w:i/>
          <w:iCs/>
          <w:sz w:val="20"/>
          <w:szCs w:val="20"/>
        </w:rPr>
        <w:t xml:space="preserve"> (</w:t>
      </w:r>
      <w:r w:rsidRPr="00464B6A">
        <w:rPr>
          <w:rFonts w:ascii="Times New Roman" w:eastAsiaTheme="minorHAnsi" w:hAnsi="Times New Roman"/>
          <w:bCs/>
          <w:i/>
          <w:sz w:val="20"/>
          <w:szCs w:val="20"/>
        </w:rPr>
        <w:t>Mukhikachu 100% + okra 90%</w:t>
      </w:r>
      <w:r w:rsidRPr="00464B6A">
        <w:rPr>
          <w:rFonts w:ascii="Times New Roman" w:eastAsiaTheme="minorHAnsi" w:hAnsi="Times New Roman"/>
          <w:i/>
          <w:iCs/>
          <w:sz w:val="20"/>
          <w:szCs w:val="20"/>
        </w:rPr>
        <w:t xml:space="preserve">) treatment. </w:t>
      </w:r>
      <w:r w:rsidRPr="00464B6A">
        <w:rPr>
          <w:rFonts w:ascii="Times New Roman" w:eastAsiaTheme="minorHAnsi" w:hAnsi="Times New Roman"/>
          <w:i/>
          <w:sz w:val="20"/>
          <w:szCs w:val="20"/>
        </w:rPr>
        <w:t>The lowest gross return (</w:t>
      </w:r>
      <w:r w:rsidRPr="00464B6A">
        <w:rPr>
          <w:rFonts w:ascii="Times New Roman" w:eastAsiaTheme="minorHAnsi" w:hAnsi="Times New Roman"/>
          <w:bCs/>
          <w:i/>
          <w:sz w:val="20"/>
          <w:szCs w:val="20"/>
        </w:rPr>
        <w:t>Tk.</w:t>
      </w:r>
      <w:r w:rsidRPr="00464B6A">
        <w:rPr>
          <w:rFonts w:ascii="Times New Roman" w:eastAsiaTheme="minorHAnsi" w:hAnsi="Times New Roman"/>
          <w:i/>
          <w:sz w:val="20"/>
          <w:szCs w:val="20"/>
        </w:rPr>
        <w:t> 422100/ ha), gross margin (</w:t>
      </w:r>
      <w:r w:rsidRPr="00464B6A">
        <w:rPr>
          <w:rFonts w:ascii="Times New Roman" w:eastAsiaTheme="minorHAnsi" w:hAnsi="Times New Roman"/>
          <w:bCs/>
          <w:i/>
          <w:sz w:val="20"/>
          <w:szCs w:val="20"/>
        </w:rPr>
        <w:t xml:space="preserve">Tk. </w:t>
      </w:r>
      <w:r w:rsidRPr="00464B6A">
        <w:rPr>
          <w:rFonts w:ascii="Times New Roman" w:eastAsiaTheme="minorHAnsi" w:hAnsi="Times New Roman"/>
          <w:i/>
          <w:sz w:val="20"/>
          <w:szCs w:val="20"/>
        </w:rPr>
        <w:t>288610 /ha) and BCR (3.16) were found in sole okra. The result revealed that okra could be introduced as an intercrop with mukhikachu to increase cropping area and enhance profitability of marginal growers.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sz w:val="24"/>
          <w:szCs w:val="24"/>
          <w:lang w:bidi="bn-IN"/>
        </w:rPr>
      </w:pPr>
      <w:r w:rsidRPr="00464B6A">
        <w:rPr>
          <w:rFonts w:ascii="Times New Roman" w:eastAsia="Times New Roman" w:hAnsi="Times New Roman" w:cs="Times New Roman"/>
          <w:b/>
          <w:bCs/>
          <w:sz w:val="24"/>
          <w:szCs w:val="24"/>
          <w:lang w:bidi="bn-IN"/>
        </w:rPr>
        <w:lastRenderedPageBreak/>
        <w:t>Introduction</w:t>
      </w:r>
    </w:p>
    <w:p w:rsidR="00464B6A" w:rsidRPr="00464B6A" w:rsidRDefault="00464B6A" w:rsidP="00464B6A">
      <w:pPr>
        <w:spacing w:after="0" w:line="240" w:lineRule="auto"/>
        <w:jc w:val="both"/>
        <w:rPr>
          <w:rFonts w:ascii="Times New Roman" w:eastAsiaTheme="minorHAnsi" w:hAnsi="Times New Roman"/>
          <w:bCs/>
        </w:rPr>
      </w:pPr>
      <w:r w:rsidRPr="00464B6A">
        <w:rPr>
          <w:rFonts w:ascii="Times New Roman" w:eastAsiaTheme="minorHAnsi" w:hAnsi="Times New Roman"/>
        </w:rPr>
        <w:t>The food demand is rising day by day in developing countries especially in South Asia. Hence, sustainable crop intensification is crucial to feed the rising population through increasing productivity. In this context multiple cropping need to be adopted for increasing food production by alleviating land use efficiency. Mukhikachu (</w:t>
      </w:r>
      <w:r w:rsidRPr="00464B6A">
        <w:rPr>
          <w:rFonts w:ascii="Times New Roman" w:eastAsiaTheme="minorHAnsi" w:hAnsi="Times New Roman"/>
          <w:i/>
        </w:rPr>
        <w:t>Colocasia esculenta</w:t>
      </w:r>
      <w:r w:rsidRPr="00464B6A">
        <w:rPr>
          <w:rFonts w:ascii="Times New Roman" w:eastAsiaTheme="minorHAnsi" w:hAnsi="Times New Roman"/>
        </w:rPr>
        <w:t xml:space="preserve">) is a very popular aroid in Bangladesh. It is a long duration (210-280 days) wide spaced crop. Mukhikachu can be cultivated in partial shady places as they are shade loving crops. In addition, the rate of mukhikachu emergence and subsequent growth are very slow. The emergence starts at 20-25 days after planting and it continues up to 50 to 55 days. So, farmers can easily grow another crop like okra as intercrop with mukhikachu at early growth stage. Moreover, scarcity of vegetable occurred during </w:t>
      </w:r>
      <w:r w:rsidRPr="00464B6A">
        <w:rPr>
          <w:rFonts w:ascii="Times New Roman" w:eastAsiaTheme="minorHAnsi" w:hAnsi="Times New Roman"/>
          <w:i/>
        </w:rPr>
        <w:t>Kharif</w:t>
      </w:r>
      <w:r w:rsidRPr="00464B6A">
        <w:rPr>
          <w:rFonts w:ascii="Times New Roman" w:eastAsiaTheme="minorHAnsi" w:hAnsi="Times New Roman"/>
        </w:rPr>
        <w:t xml:space="preserve"> season. Okra (</w:t>
      </w:r>
      <w:r w:rsidRPr="00464B6A">
        <w:rPr>
          <w:rFonts w:ascii="Times New Roman" w:eastAsiaTheme="minorHAnsi" w:hAnsi="Times New Roman"/>
          <w:i/>
          <w:iCs/>
        </w:rPr>
        <w:t>Abelmoschus esculentus</w:t>
      </w:r>
      <w:r w:rsidRPr="00464B6A">
        <w:rPr>
          <w:rFonts w:ascii="Times New Roman" w:eastAsiaTheme="minorHAnsi" w:hAnsi="Times New Roman"/>
        </w:rPr>
        <w:t xml:space="preserve">) is a </w:t>
      </w:r>
      <w:r w:rsidRPr="00464B6A">
        <w:rPr>
          <w:rFonts w:ascii="Times New Roman" w:eastAsiaTheme="minorHAnsi" w:hAnsi="Times New Roman"/>
          <w:i/>
        </w:rPr>
        <w:t xml:space="preserve">Kharif </w:t>
      </w:r>
      <w:r w:rsidRPr="00464B6A">
        <w:rPr>
          <w:rFonts w:ascii="Times New Roman" w:eastAsiaTheme="minorHAnsi" w:hAnsi="Times New Roman"/>
        </w:rPr>
        <w:t xml:space="preserve">season vegetable. If okra can introduce as intercropped with mukhikachu its production area as well as productivity would be increased. However, okra may be grown as intercrop as they have different growth habit, growth duration and demand for growth resources. Therefore, the present experiment was undertaken to </w:t>
      </w:r>
      <w:r w:rsidRPr="00464B6A">
        <w:rPr>
          <w:rFonts w:ascii="Times New Roman" w:eastAsiaTheme="minorHAnsi" w:hAnsi="Times New Roman"/>
          <w:bCs/>
        </w:rPr>
        <w:t>find out the suitable combination for higher productivity</w:t>
      </w:r>
      <w:r w:rsidRPr="00464B6A">
        <w:rPr>
          <w:rFonts w:ascii="Times New Roman" w:eastAsiaTheme="minorHAnsi" w:hAnsi="Times New Roman"/>
        </w:rPr>
        <w:t>.</w:t>
      </w:r>
    </w:p>
    <w:p w:rsidR="00464B6A" w:rsidRPr="0096268E" w:rsidRDefault="00464B6A" w:rsidP="00464B6A">
      <w:pPr>
        <w:spacing w:after="0" w:line="240" w:lineRule="auto"/>
        <w:jc w:val="both"/>
        <w:rPr>
          <w:rFonts w:ascii="Times New Roman" w:eastAsiaTheme="minorHAnsi" w:hAnsi="Times New Roman"/>
          <w:b/>
          <w:bCs/>
          <w:sz w:val="20"/>
          <w:szCs w:val="24"/>
        </w:rPr>
      </w:pPr>
    </w:p>
    <w:p w:rsidR="00464B6A" w:rsidRPr="00464B6A" w:rsidRDefault="00464B6A" w:rsidP="00464B6A">
      <w:pPr>
        <w:spacing w:after="0" w:line="240" w:lineRule="auto"/>
        <w:jc w:val="both"/>
        <w:rPr>
          <w:rFonts w:ascii="Times New Roman" w:eastAsiaTheme="minorHAnsi" w:hAnsi="Times New Roman"/>
          <w:b/>
          <w:bCs/>
          <w:sz w:val="24"/>
          <w:szCs w:val="24"/>
        </w:rPr>
      </w:pPr>
      <w:r w:rsidRPr="00464B6A">
        <w:rPr>
          <w:rFonts w:ascii="Times New Roman" w:eastAsiaTheme="minorHAnsi" w:hAnsi="Times New Roman"/>
          <w:b/>
          <w:bCs/>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the Regional Agricultural Research Station, BARI, Ishurdi, Pabna during 2023 to </w:t>
      </w:r>
      <w:r w:rsidRPr="00464B6A">
        <w:rPr>
          <w:rFonts w:ascii="Times New Roman" w:eastAsia="Times New Roman" w:hAnsi="Times New Roman" w:cs="Times New Roman"/>
          <w:bCs/>
        </w:rPr>
        <w:t>find out the suitable planting densities for higher productivity and economic returns of mukhikachu + okra intercropping system.</w:t>
      </w:r>
      <w:r w:rsidRPr="00464B6A">
        <w:rPr>
          <w:rFonts w:ascii="Times New Roman" w:eastAsia="Times New Roman" w:hAnsi="Times New Roman" w:cs="Times New Roman"/>
        </w:rPr>
        <w:t xml:space="preserve"> The experiment was set up in a Randomized Complete Block (RCB) design with three replications. Five different treatments viz. </w:t>
      </w: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Mukhikachu 100% + okra 100%;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Mukhikachu 100% + okra 90%;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Mukhikachu 50% + okra 50%; T</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Sole Mukhikachu (100%); T</w:t>
      </w:r>
      <w:r w:rsidRPr="00464B6A">
        <w:rPr>
          <w:rFonts w:ascii="Times New Roman" w:eastAsia="Times New Roman" w:hAnsi="Times New Roman" w:cs="Times New Roman"/>
          <w:bCs/>
          <w:vertAlign w:val="subscript"/>
        </w:rPr>
        <w:t>5</w:t>
      </w:r>
      <w:r w:rsidRPr="00464B6A">
        <w:rPr>
          <w:rFonts w:ascii="Times New Roman" w:eastAsia="Times New Roman" w:hAnsi="Times New Roman" w:cs="Times New Roman"/>
          <w:bCs/>
        </w:rPr>
        <w:t>= Sole okra (100%)</w:t>
      </w:r>
      <w:r w:rsidRPr="00464B6A">
        <w:rPr>
          <w:rFonts w:ascii="Times New Roman" w:eastAsia="Times New Roman" w:hAnsi="Times New Roman" w:cs="Times New Roman"/>
        </w:rPr>
        <w:t xml:space="preserve"> were studied. Plot size was 4.2 m × 3 m. In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and okra were </w:t>
      </w:r>
      <w:proofErr w:type="gramStart"/>
      <w:r w:rsidRPr="00464B6A">
        <w:rPr>
          <w:rFonts w:ascii="Times New Roman" w:eastAsia="Times New Roman" w:hAnsi="Times New Roman" w:cs="Times New Roman"/>
        </w:rPr>
        <w:t>planted/sown</w:t>
      </w:r>
      <w:proofErr w:type="gramEnd"/>
      <w:r w:rsidRPr="00464B6A">
        <w:rPr>
          <w:rFonts w:ascii="Times New Roman" w:eastAsia="Times New Roman" w:hAnsi="Times New Roman" w:cs="Times New Roman"/>
        </w:rPr>
        <w:t xml:space="preserve"> in the same line maintaining 60 cm × 25 cm and 60 cm × 40 cm spacing, respectively. Similarly, in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okra was intercropped in between the mukhikachu rows. At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okra was intercropped in every alternative row arrangement of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The monoculture of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and okra were planted/sown maintaining 60 cm × 25 cm and 60 cm × 40 cm spacing, respectively.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(Bilashi) and Okra (BARI dheros-2) were planted/sown simultaneously on 19 March 2023. The seed rate of sole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and okra was 600 kg/ ha (consider 20-25 g rhizome) and 5 kg /ha, respectively. Fertilizers were applied for sole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and intercrops plot at the rate of 140-40-120-24 kg/ha of N, P, K, S with 5 t/ ha cow dung, and sole okra at the rate of 90-30-60-15-2-1.4 kg ha</w:t>
      </w:r>
      <w:r w:rsidRPr="00464B6A">
        <w:rPr>
          <w:rFonts w:ascii="Times New Roman" w:eastAsia="Times New Roman" w:hAnsi="Times New Roman" w:cs="Times New Roman"/>
          <w:vertAlign w:val="superscript"/>
        </w:rPr>
        <w:t>-1</w:t>
      </w:r>
      <w:r w:rsidRPr="00464B6A">
        <w:rPr>
          <w:rFonts w:ascii="Times New Roman" w:eastAsia="Times New Roman" w:hAnsi="Times New Roman" w:cs="Times New Roman"/>
        </w:rPr>
        <w:t xml:space="preserve"> of N-P-K-S-Zn-B with 5 t/ ha cow dung (FRG,</w:t>
      </w:r>
      <w:r w:rsidR="0096268E">
        <w:rPr>
          <w:rFonts w:ascii="Times New Roman" w:eastAsia="Times New Roman" w:hAnsi="Times New Roman" w:cs="Times New Roman"/>
        </w:rPr>
        <w:t xml:space="preserve"> </w:t>
      </w:r>
      <w:r w:rsidRPr="00464B6A">
        <w:rPr>
          <w:rFonts w:ascii="Times New Roman" w:eastAsia="Times New Roman" w:hAnsi="Times New Roman" w:cs="Times New Roman"/>
        </w:rPr>
        <w:t xml:space="preserve">2018). The ¼ N, ¼ K and all other nutrients with 5 t/ha cow dung were applied during final </w:t>
      </w:r>
      <w:proofErr w:type="gramStart"/>
      <w:r w:rsidRPr="00464B6A">
        <w:rPr>
          <w:rFonts w:ascii="Times New Roman" w:eastAsia="Times New Roman" w:hAnsi="Times New Roman" w:cs="Times New Roman"/>
        </w:rPr>
        <w:t>land  preparation</w:t>
      </w:r>
      <w:proofErr w:type="gramEnd"/>
      <w:r w:rsidRPr="00464B6A">
        <w:rPr>
          <w:rFonts w:ascii="Times New Roman" w:eastAsia="Times New Roman" w:hAnsi="Times New Roman" w:cs="Times New Roman"/>
        </w:rPr>
        <w:t xml:space="preserve"> in case of intercropped as well as monocropped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plots. The rest N and K was applied in three equal splits at 60, 80 and 100 days after emergence (DAE) at mukhikachu rows only. Likewise, under sole okra the full amount of P, 1/4 N and 1/4 of K with 5 t /ha cow dung were applied during final land preparation. The rest of N and K were applied into three equal components at 40, 60, and 80 days after sowing. Irrigations were done five times in the experimental field. First was applied in all treatments just after planting/ sowing of the crops for ensuring proper germination. Second, third, fourth and fifth irrigation was applied at 30, 85, 100and 130 days after planting (DAP) of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Weeding was done as and when necessary to keep the plot reasonably weeds free throughout the growing period. Other intercultural operations were also done as per the requirement of the crops. Insecticide Imidachloprid (Imitaf 20 SL) @ 0.5 ml/liter of water was sprayed on okra for control of fruit borer at 50, 70 and 90 days after sowing.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was harvested on 01November 2023. Harvesting of okra was started on 08 May (56 days after sowing). Total twenty times harvest was done for okra while maintaining three to four days intervals.  Thereafter, the okra plant was cut to the soil level. After cutting of okra plant earthing up was done of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w:t>
      </w:r>
    </w:p>
    <w:p w:rsidR="00464B6A" w:rsidRPr="0096268E" w:rsidRDefault="00464B6A" w:rsidP="00464B6A">
      <w:pPr>
        <w:spacing w:after="0" w:line="240" w:lineRule="auto"/>
        <w:jc w:val="both"/>
        <w:rPr>
          <w:rFonts w:ascii="Times New Roman" w:eastAsia="Times New Roman" w:hAnsi="Times New Roman" w:cs="Times New Roman"/>
          <w:sz w:val="18"/>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Results and Discussion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bCs/>
        </w:rPr>
        <w:t xml:space="preserve">Yield and Yield Parameters of </w:t>
      </w:r>
      <w:r w:rsidRPr="00464B6A">
        <w:rPr>
          <w:rFonts w:ascii="Times New Roman" w:eastAsia="Times New Roman" w:hAnsi="Times New Roman" w:cs="Times New Roman"/>
          <w:b/>
        </w:rPr>
        <w:t>mukhikachu</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Yield contributing characters and yield of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were significantly influenced by okra and mukhikachu intercropping system (Table 1). The values of the number of secondary corms/ plant (4), number of cormels/ plant (28), the weight of secondary corms/ plant (143.45g) and wei</w:t>
      </w:r>
      <w:r w:rsidR="0096268E">
        <w:rPr>
          <w:rFonts w:ascii="Times New Roman" w:eastAsia="Times New Roman" w:hAnsi="Times New Roman" w:cs="Times New Roman"/>
        </w:rPr>
        <w:t xml:space="preserve">ght of cormels/ </w:t>
      </w:r>
      <w:r w:rsidR="0096268E">
        <w:rPr>
          <w:rFonts w:ascii="Times New Roman" w:eastAsia="Times New Roman" w:hAnsi="Times New Roman" w:cs="Times New Roman"/>
        </w:rPr>
        <w:lastRenderedPageBreak/>
        <w:t xml:space="preserve">plant (422.56g) </w:t>
      </w:r>
      <w:r w:rsidRPr="00464B6A">
        <w:rPr>
          <w:rFonts w:ascii="Times New Roman" w:eastAsia="Times New Roman" w:hAnsi="Times New Roman" w:cs="Times New Roman"/>
        </w:rPr>
        <w:t xml:space="preserve">were maximum where intercropped lower population (50%) of okra with 50% </w:t>
      </w:r>
      <w:r w:rsidRPr="00464B6A">
        <w:rPr>
          <w:rFonts w:ascii="Times New Roman" w:eastAsia="Times New Roman" w:hAnsi="Times New Roman" w:cs="Times New Roman"/>
          <w:bCs/>
        </w:rPr>
        <w:t>mukhikachu</w:t>
      </w:r>
      <w:r w:rsidRPr="00464B6A">
        <w:rPr>
          <w:rFonts w:ascii="Times New Roman" w:eastAsia="Times New Roman" w:hAnsi="Times New Roman" w:cs="Times New Roman"/>
        </w:rPr>
        <w:t xml:space="preserve">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as compared to monocropping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and others intercropping system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and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The result revealed that highest yield (25.11 t/ha) was recorded in sole mukhikachu due to higher plant population. Among the intercropped combination, the highest yield (22.94 t/ha) was recorded in</w:t>
      </w: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 xml:space="preserve">2 </w:t>
      </w:r>
      <w:r w:rsidRPr="00464B6A">
        <w:rPr>
          <w:rFonts w:ascii="Times New Roman" w:eastAsia="Times New Roman" w:hAnsi="Times New Roman" w:cs="Times New Roman"/>
          <w:bCs/>
        </w:rPr>
        <w:t>(Mukhikachu 100% + okra 90%) treatment</w:t>
      </w:r>
      <w:r w:rsidRPr="00464B6A">
        <w:rPr>
          <w:rFonts w:ascii="Times New Roman" w:eastAsia="Times New Roman" w:hAnsi="Times New Roman" w:cs="Times New Roman"/>
        </w:rPr>
        <w:t xml:space="preserve">. The results are in agreement with the findings of Craufard (2000) in sorghum + Cowpea; and Rao and Willy (1980) in sorghum + pigeonpea and Marshat and Willy (1983) in pearl millet + groundnut. They reported that intra/inter specific competition in intercropping systems for growth resources reduced the yield of intercrops. </w:t>
      </w:r>
      <w:r w:rsidRPr="00464B6A">
        <w:rPr>
          <w:rFonts w:ascii="Times New Roman" w:eastAsia="Times New Roman" w:hAnsi="Times New Roman" w:cs="Times New Roman"/>
          <w:bCs/>
          <w:iCs/>
        </w:rPr>
        <w:t>Intercropping reduced mukhikachu yield by 22%, 9% and 49 %, respectively but total productivity was increased due to addition of okra yield.</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ind w:left="878" w:hanging="878"/>
        <w:jc w:val="both"/>
        <w:rPr>
          <w:rFonts w:ascii="Times New Roman" w:eastAsiaTheme="minorHAnsi" w:hAnsi="Times New Roman"/>
        </w:rPr>
      </w:pPr>
      <w:proofErr w:type="gramStart"/>
      <w:r w:rsidRPr="00464B6A">
        <w:rPr>
          <w:rFonts w:ascii="Times New Roman" w:eastAsiaTheme="minorHAnsi" w:hAnsi="Times New Roman"/>
        </w:rPr>
        <w:t>Table 1.</w:t>
      </w:r>
      <w:proofErr w:type="gramEnd"/>
      <w:r w:rsidRPr="00464B6A">
        <w:rPr>
          <w:rFonts w:ascii="Times New Roman" w:eastAsiaTheme="minorHAnsi" w:hAnsi="Times New Roman"/>
        </w:rPr>
        <w:t xml:space="preserve"> Yield contributing characters and yield of mukhikachu during 2023-24 under okra-mukhikachu intercropping system</w:t>
      </w: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800"/>
        <w:gridCol w:w="1440"/>
        <w:gridCol w:w="2070"/>
        <w:gridCol w:w="1710"/>
        <w:gridCol w:w="971"/>
      </w:tblGrid>
      <w:tr w:rsidR="00464B6A" w:rsidRPr="0096268E" w:rsidTr="0052104B">
        <w:trPr>
          <w:trHeight w:val="548"/>
        </w:trPr>
        <w:tc>
          <w:tcPr>
            <w:tcW w:w="1350" w:type="dxa"/>
            <w:tcBorders>
              <w:left w:val="nil"/>
              <w:bottom w:val="single" w:sz="4" w:space="0" w:color="auto"/>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Treatments</w:t>
            </w:r>
          </w:p>
        </w:tc>
        <w:tc>
          <w:tcPr>
            <w:tcW w:w="1800" w:type="dxa"/>
            <w:tcBorders>
              <w:bottom w:val="single" w:sz="4" w:space="0" w:color="auto"/>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Secondary corms /plant</w:t>
            </w:r>
            <w:r w:rsidR="0096268E">
              <w:rPr>
                <w:rFonts w:ascii="Times New Roman" w:eastAsiaTheme="minorHAnsi" w:hAnsi="Times New Roman"/>
                <w:sz w:val="21"/>
                <w:szCs w:val="21"/>
              </w:rPr>
              <w:t xml:space="preserve"> </w:t>
            </w:r>
            <w:r w:rsidRPr="0096268E">
              <w:rPr>
                <w:rFonts w:ascii="Times New Roman" w:eastAsiaTheme="minorHAnsi" w:hAnsi="Times New Roman"/>
                <w:sz w:val="21"/>
                <w:szCs w:val="21"/>
              </w:rPr>
              <w:t>(no.)</w:t>
            </w:r>
          </w:p>
        </w:tc>
        <w:tc>
          <w:tcPr>
            <w:tcW w:w="1440" w:type="dxa"/>
            <w:tcBorders>
              <w:bottom w:val="single" w:sz="4" w:space="0" w:color="auto"/>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Cormels/plant</w:t>
            </w:r>
          </w:p>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(no.)</w:t>
            </w:r>
          </w:p>
        </w:tc>
        <w:tc>
          <w:tcPr>
            <w:tcW w:w="2070" w:type="dxa"/>
            <w:tcBorders>
              <w:bottom w:val="single" w:sz="4" w:space="0" w:color="auto"/>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Weight of secondary corms /plant (g)</w:t>
            </w:r>
          </w:p>
        </w:tc>
        <w:tc>
          <w:tcPr>
            <w:tcW w:w="1710" w:type="dxa"/>
            <w:tcBorders>
              <w:bottom w:val="single" w:sz="4" w:space="0" w:color="auto"/>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Weight of cormels/plant (g)</w:t>
            </w:r>
          </w:p>
        </w:tc>
        <w:tc>
          <w:tcPr>
            <w:tcW w:w="971" w:type="dxa"/>
            <w:tcBorders>
              <w:bottom w:val="single" w:sz="4" w:space="0" w:color="auto"/>
              <w:right w:val="nil"/>
            </w:tcBorders>
          </w:tcPr>
          <w:p w:rsidR="00464B6A" w:rsidRPr="0096268E" w:rsidRDefault="00464B6A" w:rsidP="00AC565F">
            <w:pPr>
              <w:spacing w:after="0" w:line="240" w:lineRule="auto"/>
              <w:jc w:val="center"/>
              <w:rPr>
                <w:rFonts w:ascii="Times New Roman" w:eastAsiaTheme="minorHAnsi" w:hAnsi="Times New Roman"/>
                <w:sz w:val="21"/>
                <w:szCs w:val="21"/>
              </w:rPr>
            </w:pPr>
            <w:r w:rsidRPr="0096268E">
              <w:rPr>
                <w:rFonts w:ascii="Times New Roman" w:eastAsiaTheme="minorHAnsi" w:hAnsi="Times New Roman"/>
                <w:sz w:val="21"/>
                <w:szCs w:val="21"/>
              </w:rPr>
              <w:t>Yield (t/ha)</w:t>
            </w:r>
          </w:p>
        </w:tc>
      </w:tr>
      <w:tr w:rsidR="00464B6A" w:rsidRPr="00464B6A" w:rsidTr="0052104B">
        <w:trPr>
          <w:trHeight w:val="241"/>
        </w:trPr>
        <w:tc>
          <w:tcPr>
            <w:tcW w:w="1350" w:type="dxa"/>
            <w:tcBorders>
              <w:top w:val="single" w:sz="4" w:space="0" w:color="auto"/>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1</w:t>
            </w:r>
          </w:p>
        </w:tc>
        <w:tc>
          <w:tcPr>
            <w:tcW w:w="1800"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3.22</w:t>
            </w:r>
          </w:p>
        </w:tc>
        <w:tc>
          <w:tcPr>
            <w:tcW w:w="1440"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15.22</w:t>
            </w:r>
          </w:p>
        </w:tc>
        <w:tc>
          <w:tcPr>
            <w:tcW w:w="2070"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107.00</w:t>
            </w:r>
          </w:p>
        </w:tc>
        <w:tc>
          <w:tcPr>
            <w:tcW w:w="1710"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153.22</w:t>
            </w:r>
          </w:p>
        </w:tc>
        <w:tc>
          <w:tcPr>
            <w:tcW w:w="971"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19.50</w:t>
            </w:r>
          </w:p>
        </w:tc>
      </w:tr>
      <w:tr w:rsidR="00464B6A" w:rsidRPr="00464B6A" w:rsidTr="0052104B">
        <w:trPr>
          <w:trHeight w:val="264"/>
        </w:trPr>
        <w:tc>
          <w:tcPr>
            <w:tcW w:w="1350"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180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3.78</w:t>
            </w:r>
          </w:p>
        </w:tc>
        <w:tc>
          <w:tcPr>
            <w:tcW w:w="144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23.33</w:t>
            </w:r>
          </w:p>
        </w:tc>
        <w:tc>
          <w:tcPr>
            <w:tcW w:w="207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132.56</w:t>
            </w:r>
          </w:p>
        </w:tc>
        <w:tc>
          <w:tcPr>
            <w:tcW w:w="171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338.44</w:t>
            </w:r>
          </w:p>
        </w:tc>
        <w:tc>
          <w:tcPr>
            <w:tcW w:w="971"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22.94</w:t>
            </w:r>
          </w:p>
        </w:tc>
      </w:tr>
      <w:tr w:rsidR="00464B6A" w:rsidRPr="00464B6A" w:rsidTr="0052104B">
        <w:trPr>
          <w:trHeight w:val="251"/>
        </w:trPr>
        <w:tc>
          <w:tcPr>
            <w:tcW w:w="1350"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180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4.00</w:t>
            </w:r>
          </w:p>
        </w:tc>
        <w:tc>
          <w:tcPr>
            <w:tcW w:w="144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28.78</w:t>
            </w:r>
          </w:p>
        </w:tc>
        <w:tc>
          <w:tcPr>
            <w:tcW w:w="207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143.45</w:t>
            </w:r>
          </w:p>
        </w:tc>
        <w:tc>
          <w:tcPr>
            <w:tcW w:w="171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422.56</w:t>
            </w:r>
          </w:p>
        </w:tc>
        <w:tc>
          <w:tcPr>
            <w:tcW w:w="971"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12.82</w:t>
            </w:r>
          </w:p>
        </w:tc>
      </w:tr>
      <w:tr w:rsidR="00464B6A" w:rsidRPr="00464B6A" w:rsidTr="0052104B">
        <w:trPr>
          <w:trHeight w:val="241"/>
        </w:trPr>
        <w:tc>
          <w:tcPr>
            <w:tcW w:w="1350" w:type="dxa"/>
            <w:tcBorders>
              <w:top w:val="nil"/>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1800"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3.44</w:t>
            </w:r>
          </w:p>
        </w:tc>
        <w:tc>
          <w:tcPr>
            <w:tcW w:w="1440"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19.00</w:t>
            </w:r>
          </w:p>
        </w:tc>
        <w:tc>
          <w:tcPr>
            <w:tcW w:w="2070"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114.33</w:t>
            </w:r>
          </w:p>
        </w:tc>
        <w:tc>
          <w:tcPr>
            <w:tcW w:w="1710"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264.33</w:t>
            </w:r>
          </w:p>
        </w:tc>
        <w:tc>
          <w:tcPr>
            <w:tcW w:w="971"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25.11</w:t>
            </w:r>
          </w:p>
        </w:tc>
      </w:tr>
      <w:tr w:rsidR="00464B6A" w:rsidRPr="00464B6A" w:rsidTr="0052104B">
        <w:trPr>
          <w:trHeight w:val="264"/>
        </w:trPr>
        <w:tc>
          <w:tcPr>
            <w:tcW w:w="1350" w:type="dxa"/>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180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0.37</w:t>
            </w:r>
          </w:p>
        </w:tc>
        <w:tc>
          <w:tcPr>
            <w:tcW w:w="144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1.86</w:t>
            </w:r>
          </w:p>
        </w:tc>
        <w:tc>
          <w:tcPr>
            <w:tcW w:w="207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17.13</w:t>
            </w:r>
          </w:p>
        </w:tc>
        <w:tc>
          <w:tcPr>
            <w:tcW w:w="171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28.26</w:t>
            </w:r>
          </w:p>
        </w:tc>
        <w:tc>
          <w:tcPr>
            <w:tcW w:w="971"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3.57</w:t>
            </w:r>
          </w:p>
        </w:tc>
      </w:tr>
      <w:tr w:rsidR="00464B6A" w:rsidRPr="00464B6A" w:rsidTr="0052104B">
        <w:trPr>
          <w:trHeight w:val="264"/>
        </w:trPr>
        <w:tc>
          <w:tcPr>
            <w:tcW w:w="1350" w:type="dxa"/>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CV (%)</w:t>
            </w:r>
          </w:p>
        </w:tc>
        <w:tc>
          <w:tcPr>
            <w:tcW w:w="180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5.11</w:t>
            </w:r>
          </w:p>
        </w:tc>
        <w:tc>
          <w:tcPr>
            <w:tcW w:w="144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4.32</w:t>
            </w:r>
          </w:p>
        </w:tc>
        <w:tc>
          <w:tcPr>
            <w:tcW w:w="207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6.90</w:t>
            </w:r>
          </w:p>
        </w:tc>
        <w:tc>
          <w:tcPr>
            <w:tcW w:w="171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4.80</w:t>
            </w:r>
          </w:p>
        </w:tc>
        <w:tc>
          <w:tcPr>
            <w:tcW w:w="971"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 xml:space="preserve">8.89  </w:t>
            </w:r>
          </w:p>
        </w:tc>
      </w:tr>
    </w:tbl>
    <w:p w:rsidR="00464B6A" w:rsidRPr="0052104B" w:rsidRDefault="00464B6A" w:rsidP="00464B6A">
      <w:pPr>
        <w:spacing w:after="0" w:line="240" w:lineRule="auto"/>
        <w:jc w:val="both"/>
        <w:rPr>
          <w:rFonts w:ascii="Times New Roman" w:eastAsia="Times New Roman" w:hAnsi="Times New Roman" w:cs="Times New Roman"/>
          <w:sz w:val="20"/>
        </w:rPr>
      </w:pP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Yield and Yield Parameters of Okra</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A significant difference was observed in the case of plant height, c</w:t>
      </w:r>
      <w:r w:rsidR="0096268E">
        <w:rPr>
          <w:rFonts w:ascii="Times New Roman" w:eastAsiaTheme="minorHAnsi" w:hAnsi="Times New Roman"/>
        </w:rPr>
        <w:t>apsules/plant, capsule weight/</w:t>
      </w:r>
      <w:r w:rsidRPr="00464B6A">
        <w:rPr>
          <w:rFonts w:ascii="Times New Roman" w:eastAsiaTheme="minorHAnsi" w:hAnsi="Times New Roman"/>
        </w:rPr>
        <w:t>plant and fruit yield while capsules length and individual capsule weight were not varied significantly (Table 2).The highest plant height was obtained in the sole okra plot (</w:t>
      </w:r>
      <w:r w:rsidRPr="0096268E">
        <w:rPr>
          <w:rFonts w:ascii="Times New Roman" w:eastAsiaTheme="minorHAnsi" w:hAnsi="Times New Roman"/>
          <w:sz w:val="20"/>
          <w:szCs w:val="20"/>
        </w:rPr>
        <w:t>227.43</w:t>
      </w:r>
      <w:r w:rsidRPr="00464B6A">
        <w:rPr>
          <w:rFonts w:ascii="Times New Roman" w:eastAsiaTheme="minorHAnsi" w:hAnsi="Times New Roman"/>
        </w:rPr>
        <w:t xml:space="preserve"> cm).Among the intercropping systems, maximum plant height </w:t>
      </w:r>
      <w:r w:rsidRPr="0096268E">
        <w:rPr>
          <w:rFonts w:ascii="Times New Roman" w:eastAsiaTheme="minorHAnsi" w:hAnsi="Times New Roman"/>
          <w:sz w:val="20"/>
          <w:szCs w:val="20"/>
        </w:rPr>
        <w:t>(224.85</w:t>
      </w:r>
      <w:r w:rsidRPr="00464B6A">
        <w:rPr>
          <w:rFonts w:ascii="Times New Roman" w:eastAsiaTheme="minorHAnsi" w:hAnsi="Times New Roman"/>
        </w:rPr>
        <w:t>cm) was observed in T</w:t>
      </w:r>
      <w:r w:rsidRPr="00464B6A">
        <w:rPr>
          <w:rFonts w:ascii="Times New Roman" w:eastAsiaTheme="minorHAnsi" w:hAnsi="Times New Roman"/>
          <w:vertAlign w:val="subscript"/>
        </w:rPr>
        <w:t>1</w:t>
      </w:r>
      <w:r w:rsidRPr="00464B6A">
        <w:rPr>
          <w:rFonts w:ascii="Times New Roman" w:eastAsiaTheme="minorHAnsi" w:hAnsi="Times New Roman"/>
        </w:rPr>
        <w:t xml:space="preserve"> where 100% okra was intercropped with </w:t>
      </w:r>
      <w:r w:rsidRPr="0096268E">
        <w:rPr>
          <w:rFonts w:ascii="Times New Roman" w:eastAsiaTheme="minorHAnsi" w:hAnsi="Times New Roman"/>
          <w:sz w:val="20"/>
          <w:szCs w:val="20"/>
        </w:rPr>
        <w:t>100%</w:t>
      </w:r>
      <w:r w:rsidRPr="00464B6A">
        <w:rPr>
          <w:rFonts w:ascii="Times New Roman" w:eastAsiaTheme="minorHAnsi" w:hAnsi="Times New Roman"/>
        </w:rPr>
        <w:t xml:space="preserve"> </w:t>
      </w:r>
      <w:r w:rsidRPr="00464B6A">
        <w:rPr>
          <w:rFonts w:ascii="Times New Roman" w:eastAsiaTheme="minorHAnsi" w:hAnsi="Times New Roman"/>
          <w:bCs/>
        </w:rPr>
        <w:t>mukhikachu</w:t>
      </w:r>
      <w:r w:rsidRPr="00464B6A">
        <w:rPr>
          <w:rFonts w:ascii="Times New Roman" w:eastAsiaTheme="minorHAnsi" w:hAnsi="Times New Roman"/>
        </w:rPr>
        <w:t>. The lowest (</w:t>
      </w:r>
      <w:r w:rsidRPr="0096268E">
        <w:rPr>
          <w:rFonts w:ascii="Times New Roman" w:eastAsiaTheme="minorHAnsi" w:hAnsi="Times New Roman"/>
          <w:sz w:val="20"/>
          <w:szCs w:val="20"/>
        </w:rPr>
        <w:t>218.94</w:t>
      </w:r>
      <w:r w:rsidRPr="00464B6A">
        <w:rPr>
          <w:rFonts w:ascii="Times New Roman" w:eastAsiaTheme="minorHAnsi" w:hAnsi="Times New Roman"/>
        </w:rPr>
        <w:t xml:space="preserve"> cm) was recorded where </w:t>
      </w:r>
      <w:r w:rsidRPr="0096268E">
        <w:rPr>
          <w:rFonts w:ascii="Times New Roman" w:eastAsiaTheme="minorHAnsi" w:hAnsi="Times New Roman"/>
          <w:sz w:val="20"/>
          <w:szCs w:val="20"/>
        </w:rPr>
        <w:t>50%</w:t>
      </w:r>
      <w:r w:rsidRPr="00464B6A">
        <w:rPr>
          <w:rFonts w:ascii="Times New Roman" w:eastAsiaTheme="minorHAnsi" w:hAnsi="Times New Roman"/>
        </w:rPr>
        <w:t xml:space="preserve"> okra was intercropped with 50% </w:t>
      </w:r>
      <w:r w:rsidRPr="00464B6A">
        <w:rPr>
          <w:rFonts w:ascii="Times New Roman" w:eastAsiaTheme="minorHAnsi" w:hAnsi="Times New Roman"/>
          <w:bCs/>
        </w:rPr>
        <w:t>mukhi</w:t>
      </w:r>
      <w:r w:rsidR="0096268E">
        <w:rPr>
          <w:rFonts w:ascii="Times New Roman" w:eastAsiaTheme="minorHAnsi" w:hAnsi="Times New Roman"/>
          <w:bCs/>
        </w:rPr>
        <w:t xml:space="preserve"> </w:t>
      </w:r>
      <w:r w:rsidRPr="00464B6A">
        <w:rPr>
          <w:rFonts w:ascii="Times New Roman" w:eastAsiaTheme="minorHAnsi" w:hAnsi="Times New Roman"/>
          <w:bCs/>
        </w:rPr>
        <w:t>kachu</w:t>
      </w:r>
      <w:r w:rsidRPr="00464B6A">
        <w:rPr>
          <w:rFonts w:ascii="Times New Roman" w:eastAsiaTheme="minorHAnsi" w:hAnsi="Times New Roman"/>
        </w:rPr>
        <w:t xml:space="preserve"> </w:t>
      </w:r>
      <w:r w:rsidRPr="0096268E">
        <w:rPr>
          <w:rFonts w:ascii="Times New Roman" w:eastAsiaTheme="minorHAnsi" w:hAnsi="Times New Roman"/>
          <w:sz w:val="20"/>
          <w:szCs w:val="20"/>
        </w:rPr>
        <w:t>(T</w:t>
      </w:r>
      <w:r w:rsidRPr="0096268E">
        <w:rPr>
          <w:rFonts w:ascii="Times New Roman" w:eastAsiaTheme="minorHAnsi" w:hAnsi="Times New Roman"/>
          <w:sz w:val="20"/>
          <w:szCs w:val="20"/>
          <w:vertAlign w:val="subscript"/>
        </w:rPr>
        <w:t>3</w:t>
      </w:r>
      <w:r w:rsidRPr="0096268E">
        <w:rPr>
          <w:rFonts w:ascii="Times New Roman" w:eastAsiaTheme="minorHAnsi" w:hAnsi="Times New Roman"/>
          <w:sz w:val="20"/>
          <w:szCs w:val="20"/>
        </w:rPr>
        <w:t>).</w:t>
      </w:r>
      <w:r w:rsidRPr="00464B6A">
        <w:rPr>
          <w:rFonts w:ascii="Times New Roman" w:eastAsiaTheme="minorHAnsi" w:hAnsi="Times New Roman"/>
        </w:rPr>
        <w:t xml:space="preserve"> Results revealed that as increased okra population plant height increased simultaneously. The capsules/ plant, capsule weight/ plant ranged from 23.56-28.19 and 0.52-0.65g, respectively within the monocropped and intercropping systems. However, numerically higher values were observed in T</w:t>
      </w:r>
      <w:r w:rsidRPr="00464B6A">
        <w:rPr>
          <w:rFonts w:ascii="Times New Roman" w:eastAsiaTheme="minorHAnsi" w:hAnsi="Times New Roman"/>
          <w:vertAlign w:val="subscript"/>
        </w:rPr>
        <w:t>3</w:t>
      </w:r>
      <w:r w:rsidRPr="00464B6A">
        <w:rPr>
          <w:rFonts w:ascii="Times New Roman" w:eastAsiaTheme="minorHAnsi" w:hAnsi="Times New Roman"/>
        </w:rPr>
        <w:t xml:space="preserve"> where 50% okra intercropped with </w:t>
      </w:r>
      <w:r w:rsidRPr="00464B6A">
        <w:rPr>
          <w:rFonts w:ascii="Times New Roman" w:eastAsiaTheme="minorHAnsi" w:hAnsi="Times New Roman"/>
          <w:bCs/>
        </w:rPr>
        <w:t>mukhikachu</w:t>
      </w:r>
      <w:r w:rsidRPr="00464B6A">
        <w:rPr>
          <w:rFonts w:ascii="Times New Roman" w:eastAsiaTheme="minorHAnsi" w:hAnsi="Times New Roman"/>
        </w:rPr>
        <w:t xml:space="preserve"> maintaining alternative row arrangement. In this treatment, the okra plant got more space between the rows compared to others which enhanced comparatively more growth and development. Significantly the highest yield was recorded (14.07 t/ ha) in the sole crop (T</w:t>
      </w:r>
      <w:r w:rsidRPr="00464B6A">
        <w:rPr>
          <w:rFonts w:ascii="Times New Roman" w:eastAsiaTheme="minorHAnsi" w:hAnsi="Times New Roman"/>
          <w:vertAlign w:val="subscript"/>
        </w:rPr>
        <w:t>5</w:t>
      </w:r>
      <w:r w:rsidRPr="00464B6A">
        <w:rPr>
          <w:rFonts w:ascii="Times New Roman" w:eastAsiaTheme="minorHAnsi" w:hAnsi="Times New Roman"/>
        </w:rPr>
        <w:t xml:space="preserve">). Data revealed that 100%, 90% and 50% okra intercropped with </w:t>
      </w:r>
      <w:r w:rsidRPr="00464B6A">
        <w:rPr>
          <w:rFonts w:ascii="Times New Roman" w:eastAsiaTheme="minorHAnsi" w:hAnsi="Times New Roman"/>
          <w:bCs/>
        </w:rPr>
        <w:t>mukhikachu</w:t>
      </w:r>
      <w:r w:rsidRPr="00464B6A">
        <w:rPr>
          <w:rFonts w:ascii="Times New Roman" w:eastAsiaTheme="minorHAnsi" w:hAnsi="Times New Roman"/>
        </w:rPr>
        <w:t xml:space="preserve"> (T</w:t>
      </w:r>
      <w:r w:rsidRPr="00464B6A">
        <w:rPr>
          <w:rFonts w:ascii="Times New Roman" w:eastAsiaTheme="minorHAnsi" w:hAnsi="Times New Roman"/>
          <w:vertAlign w:val="subscript"/>
        </w:rPr>
        <w:t>1</w:t>
      </w:r>
      <w:r w:rsidRPr="00464B6A">
        <w:rPr>
          <w:rFonts w:ascii="Times New Roman" w:eastAsiaTheme="minorHAnsi" w:hAnsi="Times New Roman"/>
        </w:rPr>
        <w:t>-T</w:t>
      </w:r>
      <w:r w:rsidRPr="00464B6A">
        <w:rPr>
          <w:rFonts w:ascii="Times New Roman" w:eastAsiaTheme="minorHAnsi" w:hAnsi="Times New Roman"/>
          <w:vertAlign w:val="subscript"/>
        </w:rPr>
        <w:t>3</w:t>
      </w:r>
      <w:r w:rsidRPr="00464B6A">
        <w:rPr>
          <w:rFonts w:ascii="Times New Roman" w:eastAsiaTheme="minorHAnsi" w:hAnsi="Times New Roman"/>
        </w:rPr>
        <w:t>) reduced fruit yield of 4%, 8% and 35%, respectively as compared to monocropping. </w:t>
      </w:r>
    </w:p>
    <w:p w:rsidR="00464B6A" w:rsidRPr="00AA427E" w:rsidRDefault="00464B6A" w:rsidP="00464B6A">
      <w:pPr>
        <w:spacing w:after="0" w:line="240" w:lineRule="auto"/>
        <w:ind w:left="882" w:hanging="882"/>
        <w:jc w:val="both"/>
        <w:rPr>
          <w:rFonts w:ascii="Times New Roman" w:eastAsiaTheme="minorHAnsi" w:hAnsi="Times New Roman"/>
        </w:rPr>
      </w:pPr>
    </w:p>
    <w:p w:rsidR="00464B6A" w:rsidRPr="00464B6A" w:rsidRDefault="00464B6A" w:rsidP="00464B6A">
      <w:pPr>
        <w:spacing w:after="0" w:line="240" w:lineRule="auto"/>
        <w:ind w:left="882" w:hanging="882"/>
        <w:jc w:val="both"/>
        <w:rPr>
          <w:rFonts w:ascii="Times New Roman" w:eastAsiaTheme="minorHAnsi" w:hAnsi="Times New Roman"/>
        </w:rPr>
      </w:pPr>
      <w:proofErr w:type="gramStart"/>
      <w:r w:rsidRPr="00464B6A">
        <w:rPr>
          <w:rFonts w:ascii="Times New Roman" w:eastAsiaTheme="minorHAnsi" w:hAnsi="Times New Roman"/>
        </w:rPr>
        <w:t>Table 2.</w:t>
      </w:r>
      <w:proofErr w:type="gramEnd"/>
      <w:r w:rsidRPr="00464B6A">
        <w:rPr>
          <w:rFonts w:ascii="Times New Roman" w:eastAsiaTheme="minorHAnsi" w:hAnsi="Times New Roman"/>
        </w:rPr>
        <w:t xml:space="preserve"> Yield contributing characters and yield of Okra during 2023-24under okra-mukhikachu intercropping system</w:t>
      </w:r>
    </w:p>
    <w:tbl>
      <w:tblPr>
        <w:tblW w:w="9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400"/>
        <w:gridCol w:w="1586"/>
        <w:gridCol w:w="1493"/>
        <w:gridCol w:w="1026"/>
        <w:gridCol w:w="1306"/>
        <w:gridCol w:w="1217"/>
      </w:tblGrid>
      <w:tr w:rsidR="00464B6A" w:rsidRPr="00464B6A" w:rsidTr="000635C0">
        <w:trPr>
          <w:trHeight w:val="799"/>
        </w:trPr>
        <w:tc>
          <w:tcPr>
            <w:tcW w:w="1306" w:type="dxa"/>
            <w:tcBorders>
              <w:left w:val="nil"/>
              <w:bottom w:val="single" w:sz="4" w:space="0" w:color="auto"/>
            </w:tcBorders>
          </w:tcPr>
          <w:p w:rsidR="00464B6A" w:rsidRPr="00464B6A" w:rsidRDefault="00464B6A" w:rsidP="00464B6A">
            <w:pPr>
              <w:spacing w:after="0" w:line="240" w:lineRule="auto"/>
              <w:ind w:left="-45" w:right="-63"/>
              <w:jc w:val="center"/>
              <w:rPr>
                <w:rFonts w:ascii="Times New Roman" w:eastAsiaTheme="minorHAnsi" w:hAnsi="Times New Roman"/>
              </w:rPr>
            </w:pPr>
            <w:r w:rsidRPr="00464B6A">
              <w:rPr>
                <w:rFonts w:ascii="Times New Roman" w:eastAsiaTheme="minorHAnsi" w:hAnsi="Times New Roman"/>
              </w:rPr>
              <w:t>Treatments</w:t>
            </w:r>
          </w:p>
        </w:tc>
        <w:tc>
          <w:tcPr>
            <w:tcW w:w="1400"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Plant height (cm)</w:t>
            </w:r>
          </w:p>
        </w:tc>
        <w:tc>
          <w:tcPr>
            <w:tcW w:w="1586"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Number of capsules/plant (no)</w:t>
            </w:r>
          </w:p>
        </w:tc>
        <w:tc>
          <w:tcPr>
            <w:tcW w:w="1493"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Capsule weight/plant (g)</w:t>
            </w:r>
          </w:p>
        </w:tc>
        <w:tc>
          <w:tcPr>
            <w:tcW w:w="1026"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Capsule length (cm)</w:t>
            </w:r>
          </w:p>
        </w:tc>
        <w:tc>
          <w:tcPr>
            <w:tcW w:w="1306" w:type="dxa"/>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Individual Capsule weight (g)</w:t>
            </w:r>
          </w:p>
        </w:tc>
        <w:tc>
          <w:tcPr>
            <w:tcW w:w="1217" w:type="dxa"/>
            <w:tcBorders>
              <w:bottom w:val="single" w:sz="4" w:space="0" w:color="auto"/>
              <w:right w:val="nil"/>
            </w:tcBorders>
          </w:tcPr>
          <w:p w:rsidR="00464B6A" w:rsidRPr="00464B6A" w:rsidRDefault="00464B6A" w:rsidP="00464B6A">
            <w:pPr>
              <w:spacing w:after="0" w:line="240" w:lineRule="auto"/>
              <w:ind w:left="-90" w:right="-63"/>
              <w:jc w:val="center"/>
              <w:rPr>
                <w:rFonts w:ascii="Times New Roman" w:eastAsiaTheme="minorHAnsi" w:hAnsi="Times New Roman"/>
              </w:rPr>
            </w:pPr>
            <w:r w:rsidRPr="00464B6A">
              <w:rPr>
                <w:rFonts w:ascii="Times New Roman" w:eastAsiaTheme="minorHAnsi" w:hAnsi="Times New Roman"/>
              </w:rPr>
              <w:t>Fruit Yield (t/ha)</w:t>
            </w:r>
          </w:p>
        </w:tc>
      </w:tr>
      <w:tr w:rsidR="00464B6A" w:rsidRPr="00464B6A" w:rsidTr="0096268E">
        <w:trPr>
          <w:trHeight w:val="197"/>
        </w:trPr>
        <w:tc>
          <w:tcPr>
            <w:tcW w:w="1306" w:type="dxa"/>
            <w:tcBorders>
              <w:top w:val="single" w:sz="4" w:space="0" w:color="auto"/>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1</w:t>
            </w:r>
          </w:p>
        </w:tc>
        <w:tc>
          <w:tcPr>
            <w:tcW w:w="1400"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224.85</w:t>
            </w:r>
          </w:p>
        </w:tc>
        <w:tc>
          <w:tcPr>
            <w:tcW w:w="1586"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23.56</w:t>
            </w:r>
          </w:p>
        </w:tc>
        <w:tc>
          <w:tcPr>
            <w:tcW w:w="1493"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0.52</w:t>
            </w:r>
          </w:p>
        </w:tc>
        <w:tc>
          <w:tcPr>
            <w:tcW w:w="1026"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15.21</w:t>
            </w:r>
          </w:p>
        </w:tc>
        <w:tc>
          <w:tcPr>
            <w:tcW w:w="1306"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11.33</w:t>
            </w:r>
          </w:p>
        </w:tc>
        <w:tc>
          <w:tcPr>
            <w:tcW w:w="1217"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13.48</w:t>
            </w:r>
          </w:p>
        </w:tc>
      </w:tr>
      <w:tr w:rsidR="00464B6A" w:rsidRPr="00464B6A" w:rsidTr="000635C0">
        <w:trPr>
          <w:trHeight w:val="280"/>
        </w:trPr>
        <w:tc>
          <w:tcPr>
            <w:tcW w:w="1306"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140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223.55</w:t>
            </w:r>
          </w:p>
        </w:tc>
        <w:tc>
          <w:tcPr>
            <w:tcW w:w="158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25.86</w:t>
            </w:r>
          </w:p>
        </w:tc>
        <w:tc>
          <w:tcPr>
            <w:tcW w:w="1493"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0.57</w:t>
            </w:r>
          </w:p>
        </w:tc>
        <w:tc>
          <w:tcPr>
            <w:tcW w:w="102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13.82</w:t>
            </w:r>
          </w:p>
        </w:tc>
        <w:tc>
          <w:tcPr>
            <w:tcW w:w="130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12.22</w:t>
            </w:r>
          </w:p>
        </w:tc>
        <w:tc>
          <w:tcPr>
            <w:tcW w:w="1217"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12.91</w:t>
            </w:r>
          </w:p>
        </w:tc>
      </w:tr>
      <w:tr w:rsidR="00464B6A" w:rsidRPr="00464B6A" w:rsidTr="0096268E">
        <w:trPr>
          <w:trHeight w:val="207"/>
        </w:trPr>
        <w:tc>
          <w:tcPr>
            <w:tcW w:w="1306" w:type="dxa"/>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1400"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218.94</w:t>
            </w:r>
          </w:p>
        </w:tc>
        <w:tc>
          <w:tcPr>
            <w:tcW w:w="158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28.19</w:t>
            </w:r>
          </w:p>
        </w:tc>
        <w:tc>
          <w:tcPr>
            <w:tcW w:w="1493"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0.65</w:t>
            </w:r>
          </w:p>
        </w:tc>
        <w:tc>
          <w:tcPr>
            <w:tcW w:w="102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16.08</w:t>
            </w:r>
          </w:p>
        </w:tc>
        <w:tc>
          <w:tcPr>
            <w:tcW w:w="130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12.08</w:t>
            </w:r>
          </w:p>
        </w:tc>
        <w:tc>
          <w:tcPr>
            <w:tcW w:w="1217"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9.16</w:t>
            </w:r>
          </w:p>
        </w:tc>
      </w:tr>
      <w:tr w:rsidR="00464B6A" w:rsidRPr="00464B6A" w:rsidTr="0096268E">
        <w:trPr>
          <w:trHeight w:val="225"/>
        </w:trPr>
        <w:tc>
          <w:tcPr>
            <w:tcW w:w="1306" w:type="dxa"/>
            <w:tcBorders>
              <w:top w:val="nil"/>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5</w:t>
            </w:r>
          </w:p>
        </w:tc>
        <w:tc>
          <w:tcPr>
            <w:tcW w:w="1400"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227.43</w:t>
            </w:r>
          </w:p>
        </w:tc>
        <w:tc>
          <w:tcPr>
            <w:tcW w:w="1586"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24.70</w:t>
            </w:r>
          </w:p>
        </w:tc>
        <w:tc>
          <w:tcPr>
            <w:tcW w:w="1493"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0.55</w:t>
            </w:r>
          </w:p>
        </w:tc>
        <w:tc>
          <w:tcPr>
            <w:tcW w:w="1026"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15.16</w:t>
            </w:r>
          </w:p>
        </w:tc>
        <w:tc>
          <w:tcPr>
            <w:tcW w:w="1306"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10.54</w:t>
            </w:r>
          </w:p>
        </w:tc>
        <w:tc>
          <w:tcPr>
            <w:tcW w:w="1217"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14.07</w:t>
            </w:r>
          </w:p>
        </w:tc>
      </w:tr>
      <w:tr w:rsidR="00464B6A" w:rsidRPr="00464B6A" w:rsidTr="0096268E">
        <w:trPr>
          <w:trHeight w:val="215"/>
        </w:trPr>
        <w:tc>
          <w:tcPr>
            <w:tcW w:w="1306" w:type="dxa"/>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140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5.59</w:t>
            </w:r>
          </w:p>
        </w:tc>
        <w:tc>
          <w:tcPr>
            <w:tcW w:w="158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2.67</w:t>
            </w:r>
          </w:p>
        </w:tc>
        <w:tc>
          <w:tcPr>
            <w:tcW w:w="1493"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0.05</w:t>
            </w:r>
          </w:p>
        </w:tc>
        <w:tc>
          <w:tcPr>
            <w:tcW w:w="102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NS</w:t>
            </w:r>
          </w:p>
        </w:tc>
        <w:tc>
          <w:tcPr>
            <w:tcW w:w="130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NS</w:t>
            </w:r>
          </w:p>
        </w:tc>
        <w:tc>
          <w:tcPr>
            <w:tcW w:w="1217"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2.24</w:t>
            </w:r>
          </w:p>
        </w:tc>
      </w:tr>
      <w:tr w:rsidR="00464B6A" w:rsidRPr="00464B6A" w:rsidTr="0096268E">
        <w:trPr>
          <w:trHeight w:val="215"/>
        </w:trPr>
        <w:tc>
          <w:tcPr>
            <w:tcW w:w="1306" w:type="dxa"/>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CV (%)</w:t>
            </w:r>
          </w:p>
        </w:tc>
        <w:tc>
          <w:tcPr>
            <w:tcW w:w="1400"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1.25</w:t>
            </w:r>
          </w:p>
        </w:tc>
        <w:tc>
          <w:tcPr>
            <w:tcW w:w="158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5.23</w:t>
            </w:r>
          </w:p>
        </w:tc>
        <w:tc>
          <w:tcPr>
            <w:tcW w:w="1493"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4.75</w:t>
            </w:r>
          </w:p>
        </w:tc>
        <w:tc>
          <w:tcPr>
            <w:tcW w:w="102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6.40</w:t>
            </w:r>
          </w:p>
        </w:tc>
        <w:tc>
          <w:tcPr>
            <w:tcW w:w="130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5.72</w:t>
            </w:r>
          </w:p>
        </w:tc>
        <w:tc>
          <w:tcPr>
            <w:tcW w:w="1217"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9.35</w:t>
            </w:r>
          </w:p>
        </w:tc>
      </w:tr>
    </w:tbl>
    <w:p w:rsidR="00AA427E" w:rsidRPr="00464B6A" w:rsidRDefault="00AA427E" w:rsidP="00AA427E">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Cs/>
          <w:sz w:val="20"/>
          <w:szCs w:val="20"/>
        </w:rPr>
        <w:t>T</w:t>
      </w:r>
      <w:r w:rsidRPr="00464B6A">
        <w:rPr>
          <w:rFonts w:ascii="Times New Roman" w:eastAsia="Times New Roman" w:hAnsi="Times New Roman" w:cs="Times New Roman"/>
          <w:bCs/>
          <w:sz w:val="20"/>
          <w:szCs w:val="20"/>
          <w:vertAlign w:val="subscript"/>
        </w:rPr>
        <w:t>1</w:t>
      </w:r>
      <w:r w:rsidRPr="00464B6A">
        <w:rPr>
          <w:rFonts w:ascii="Times New Roman" w:eastAsia="Times New Roman" w:hAnsi="Times New Roman" w:cs="Times New Roman"/>
          <w:bCs/>
          <w:sz w:val="20"/>
          <w:szCs w:val="20"/>
        </w:rPr>
        <w:t>= Mukhikachu 100% + okra 100%; T</w:t>
      </w:r>
      <w:r w:rsidRPr="00464B6A">
        <w:rPr>
          <w:rFonts w:ascii="Times New Roman" w:eastAsia="Times New Roman" w:hAnsi="Times New Roman" w:cs="Times New Roman"/>
          <w:bCs/>
          <w:sz w:val="20"/>
          <w:szCs w:val="20"/>
          <w:vertAlign w:val="subscript"/>
        </w:rPr>
        <w:t>2</w:t>
      </w:r>
      <w:r w:rsidRPr="00464B6A">
        <w:rPr>
          <w:rFonts w:ascii="Times New Roman" w:eastAsia="Times New Roman" w:hAnsi="Times New Roman" w:cs="Times New Roman"/>
          <w:bCs/>
          <w:sz w:val="20"/>
          <w:szCs w:val="20"/>
        </w:rPr>
        <w:t>= Mukhikachu 100% + okra 90%; T</w:t>
      </w:r>
      <w:r w:rsidRPr="00464B6A">
        <w:rPr>
          <w:rFonts w:ascii="Times New Roman" w:eastAsia="Times New Roman" w:hAnsi="Times New Roman" w:cs="Times New Roman"/>
          <w:bCs/>
          <w:sz w:val="20"/>
          <w:szCs w:val="20"/>
          <w:vertAlign w:val="subscript"/>
        </w:rPr>
        <w:t>3</w:t>
      </w:r>
      <w:r w:rsidRPr="00464B6A">
        <w:rPr>
          <w:rFonts w:ascii="Times New Roman" w:eastAsia="Times New Roman" w:hAnsi="Times New Roman" w:cs="Times New Roman"/>
          <w:bCs/>
          <w:sz w:val="20"/>
          <w:szCs w:val="20"/>
        </w:rPr>
        <w:t>= Mukhikachu 50% + okra 50%; T</w:t>
      </w:r>
      <w:r w:rsidRPr="00464B6A">
        <w:rPr>
          <w:rFonts w:ascii="Times New Roman" w:eastAsia="Times New Roman" w:hAnsi="Times New Roman" w:cs="Times New Roman"/>
          <w:bCs/>
          <w:sz w:val="20"/>
          <w:szCs w:val="20"/>
          <w:vertAlign w:val="subscript"/>
        </w:rPr>
        <w:t>4</w:t>
      </w:r>
      <w:r w:rsidRPr="00464B6A">
        <w:rPr>
          <w:rFonts w:ascii="Times New Roman" w:eastAsia="Times New Roman" w:hAnsi="Times New Roman" w:cs="Times New Roman"/>
          <w:bCs/>
          <w:sz w:val="20"/>
          <w:szCs w:val="20"/>
        </w:rPr>
        <w:t>= Sole Mukhikachu (100%); T</w:t>
      </w:r>
      <w:r w:rsidRPr="00464B6A">
        <w:rPr>
          <w:rFonts w:ascii="Times New Roman" w:eastAsia="Times New Roman" w:hAnsi="Times New Roman" w:cs="Times New Roman"/>
          <w:bCs/>
          <w:sz w:val="20"/>
          <w:szCs w:val="20"/>
          <w:vertAlign w:val="subscript"/>
        </w:rPr>
        <w:t>5</w:t>
      </w:r>
      <w:r w:rsidRPr="00464B6A">
        <w:rPr>
          <w:rFonts w:ascii="Times New Roman" w:eastAsia="Times New Roman" w:hAnsi="Times New Roman" w:cs="Times New Roman"/>
          <w:bCs/>
          <w:sz w:val="20"/>
          <w:szCs w:val="20"/>
        </w:rPr>
        <w:t>= Sole okra (100%)</w:t>
      </w:r>
    </w:p>
    <w:p w:rsidR="00464B6A" w:rsidRPr="0096268E" w:rsidRDefault="00464B6A" w:rsidP="00464B6A">
      <w:pPr>
        <w:spacing w:after="0" w:line="240" w:lineRule="auto"/>
        <w:ind w:left="950" w:hanging="950"/>
        <w:jc w:val="both"/>
        <w:rPr>
          <w:rFonts w:ascii="Times New Roman" w:eastAsiaTheme="minorHAnsi" w:hAnsi="Times New Roman"/>
          <w:sz w:val="14"/>
        </w:rPr>
      </w:pP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b/>
        </w:rPr>
        <w:lastRenderedPageBreak/>
        <w:t>Cost and benefit analysis</w:t>
      </w:r>
    </w:p>
    <w:p w:rsidR="00464B6A" w:rsidRPr="00464B6A" w:rsidRDefault="00464B6A" w:rsidP="00464B6A">
      <w:pPr>
        <w:spacing w:after="0" w:line="240" w:lineRule="auto"/>
        <w:ind w:hanging="1080"/>
        <w:jc w:val="both"/>
        <w:rPr>
          <w:rFonts w:ascii="Times New Roman" w:eastAsiaTheme="minorHAnsi" w:hAnsi="Times New Roman"/>
        </w:rPr>
      </w:pPr>
      <w:r w:rsidRPr="00464B6A">
        <w:rPr>
          <w:rFonts w:ascii="Times New Roman" w:eastAsiaTheme="minorHAnsi" w:hAnsi="Times New Roman"/>
        </w:rPr>
        <w:tab/>
        <w:t>Economic analysis of different treatments in presented in Table 3. The highest mukhikachu equivalent yield (35.85 t/ha) with highest gross return (</w:t>
      </w:r>
      <w:r w:rsidRPr="00464B6A">
        <w:rPr>
          <w:rFonts w:ascii="Times New Roman" w:eastAsiaTheme="minorHAnsi" w:hAnsi="Times New Roman"/>
          <w:bCs/>
        </w:rPr>
        <w:t>Tk.</w:t>
      </w:r>
      <w:r w:rsidRPr="00464B6A">
        <w:rPr>
          <w:rFonts w:ascii="Times New Roman" w:eastAsiaTheme="minorHAnsi" w:hAnsi="Times New Roman"/>
        </w:rPr>
        <w:t> 1075500/ ha) were obtained from T</w:t>
      </w:r>
      <w:r w:rsidRPr="00464B6A">
        <w:rPr>
          <w:rFonts w:ascii="Times New Roman" w:eastAsiaTheme="minorHAnsi" w:hAnsi="Times New Roman"/>
          <w:vertAlign w:val="subscript"/>
        </w:rPr>
        <w:t>2</w:t>
      </w:r>
      <w:r w:rsidRPr="00464B6A">
        <w:rPr>
          <w:rFonts w:ascii="Times New Roman" w:eastAsiaTheme="minorHAnsi" w:hAnsi="Times New Roman"/>
        </w:rPr>
        <w:t xml:space="preserve"> (mukhikachu 100% + okra 90%) treatment. Mono crop of okra gave the lowest MEY of 14.07 t/ha. Within the different planting combinations, the highest LER value (1.83) was found in the mukhikachu 100% + okra 90% intercropping system. The minimum LER (1.16) was in mukhikachu 50% + okra 50% intercropping system. Results also revealed that maximum gross margin (</w:t>
      </w:r>
      <w:r w:rsidRPr="00464B6A">
        <w:rPr>
          <w:rFonts w:ascii="Times New Roman" w:eastAsiaTheme="minorHAnsi" w:hAnsi="Times New Roman"/>
          <w:bCs/>
        </w:rPr>
        <w:t>Tk.</w:t>
      </w:r>
      <w:r w:rsidRPr="00464B6A">
        <w:rPr>
          <w:rFonts w:ascii="Times New Roman" w:eastAsiaTheme="minorHAnsi" w:hAnsi="Times New Roman"/>
        </w:rPr>
        <w:t> 825690/ ha) and BCR (4.31) were found in mukhikachu 100% + okra 90% combination (T</w:t>
      </w:r>
      <w:r w:rsidRPr="00464B6A">
        <w:rPr>
          <w:rFonts w:ascii="Times New Roman" w:eastAsiaTheme="minorHAnsi" w:hAnsi="Times New Roman"/>
          <w:vertAlign w:val="subscript"/>
        </w:rPr>
        <w:t>2</w:t>
      </w:r>
      <w:r w:rsidRPr="00464B6A">
        <w:rPr>
          <w:rFonts w:ascii="Times New Roman" w:eastAsiaTheme="minorHAnsi" w:hAnsi="Times New Roman"/>
        </w:rPr>
        <w:t>). The lowest gross return (</w:t>
      </w:r>
      <w:r w:rsidRPr="00464B6A">
        <w:rPr>
          <w:rFonts w:ascii="Times New Roman" w:eastAsiaTheme="minorHAnsi" w:hAnsi="Times New Roman"/>
          <w:bCs/>
        </w:rPr>
        <w:t>Tk.</w:t>
      </w:r>
      <w:r w:rsidRPr="00464B6A">
        <w:rPr>
          <w:rFonts w:ascii="Times New Roman" w:eastAsiaTheme="minorHAnsi" w:hAnsi="Times New Roman"/>
        </w:rPr>
        <w:t> 422100/ ha), gross margin (</w:t>
      </w:r>
      <w:r w:rsidRPr="00464B6A">
        <w:rPr>
          <w:rFonts w:ascii="Times New Roman" w:eastAsiaTheme="minorHAnsi" w:hAnsi="Times New Roman"/>
          <w:bCs/>
        </w:rPr>
        <w:t xml:space="preserve">Tk. </w:t>
      </w:r>
      <w:r w:rsidRPr="00464B6A">
        <w:rPr>
          <w:rFonts w:ascii="Times New Roman" w:eastAsiaTheme="minorHAnsi" w:hAnsi="Times New Roman"/>
        </w:rPr>
        <w:t>288610 /ha) and BCR (3.16) were found in sole okra.</w:t>
      </w:r>
    </w:p>
    <w:p w:rsidR="00464B6A" w:rsidRPr="00464B6A" w:rsidRDefault="00464B6A" w:rsidP="00464B6A">
      <w:pPr>
        <w:spacing w:after="0" w:line="240" w:lineRule="auto"/>
        <w:jc w:val="both"/>
        <w:rPr>
          <w:rFonts w:ascii="Times New Roman" w:eastAsiaTheme="minorHAnsi" w:hAnsi="Times New Roman"/>
          <w:sz w:val="16"/>
        </w:rPr>
      </w:pPr>
    </w:p>
    <w:p w:rsidR="00464B6A" w:rsidRPr="00464B6A" w:rsidRDefault="00464B6A" w:rsidP="00464B6A">
      <w:pPr>
        <w:spacing w:after="0" w:line="240" w:lineRule="auto"/>
        <w:jc w:val="both"/>
        <w:rPr>
          <w:rFonts w:ascii="Times New Roman" w:eastAsiaTheme="minorHAnsi" w:hAnsi="Times New Roman"/>
        </w:rPr>
      </w:pPr>
      <w:proofErr w:type="gramStart"/>
      <w:r w:rsidRPr="00464B6A">
        <w:rPr>
          <w:rFonts w:ascii="Times New Roman" w:eastAsiaTheme="minorHAnsi" w:hAnsi="Times New Roman"/>
        </w:rPr>
        <w:t>Table 3.</w:t>
      </w:r>
      <w:proofErr w:type="gramEnd"/>
      <w:r w:rsidRPr="00464B6A">
        <w:rPr>
          <w:rFonts w:ascii="Times New Roman" w:eastAsiaTheme="minorHAnsi" w:hAnsi="Times New Roman"/>
        </w:rPr>
        <w:t xml:space="preserve"> Economic analysis of okra- mukhikachu intercropping system during </w:t>
      </w:r>
      <w:r w:rsidRPr="00464B6A">
        <w:rPr>
          <w:rFonts w:ascii="Times New Roman" w:eastAsiaTheme="minorHAnsi" w:hAnsi="Times New Roman"/>
          <w:i/>
        </w:rPr>
        <w:t>Rabi</w:t>
      </w:r>
      <w:r w:rsidRPr="00464B6A">
        <w:rPr>
          <w:rFonts w:ascii="Times New Roman" w:eastAsiaTheme="minorHAnsi" w:hAnsi="Times New Roman"/>
        </w:rPr>
        <w:t xml:space="preserve"> season of 2023-24</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404"/>
        <w:gridCol w:w="936"/>
        <w:gridCol w:w="1498"/>
        <w:gridCol w:w="1685"/>
        <w:gridCol w:w="1494"/>
        <w:gridCol w:w="1025"/>
      </w:tblGrid>
      <w:tr w:rsidR="00464B6A" w:rsidRPr="00464B6A" w:rsidTr="000635C0">
        <w:trPr>
          <w:trHeight w:val="504"/>
        </w:trPr>
        <w:tc>
          <w:tcPr>
            <w:tcW w:w="1311" w:type="dxa"/>
            <w:tcBorders>
              <w:left w:val="nil"/>
              <w:bottom w:val="single" w:sz="4" w:space="0" w:color="auto"/>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Treatments</w:t>
            </w:r>
          </w:p>
        </w:tc>
        <w:tc>
          <w:tcPr>
            <w:tcW w:w="1404" w:type="dxa"/>
            <w:tcBorders>
              <w:bottom w:val="single" w:sz="4" w:space="0" w:color="auto"/>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MEY (t/ha)</w:t>
            </w:r>
          </w:p>
        </w:tc>
        <w:tc>
          <w:tcPr>
            <w:tcW w:w="936" w:type="dxa"/>
            <w:tcBorders>
              <w:bottom w:val="single" w:sz="4" w:space="0" w:color="auto"/>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LER</w:t>
            </w:r>
          </w:p>
        </w:tc>
        <w:tc>
          <w:tcPr>
            <w:tcW w:w="1498" w:type="dxa"/>
            <w:tcBorders>
              <w:bottom w:val="single" w:sz="4" w:space="0" w:color="auto"/>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Gross return (Tk</w:t>
            </w:r>
            <w:r w:rsidR="00C02529">
              <w:rPr>
                <w:rFonts w:ascii="Times New Roman" w:eastAsiaTheme="minorHAnsi" w:hAnsi="Times New Roman"/>
              </w:rPr>
              <w:t>.</w:t>
            </w:r>
            <w:r w:rsidRPr="00464B6A">
              <w:rPr>
                <w:rFonts w:ascii="Times New Roman" w:eastAsiaTheme="minorHAnsi" w:hAnsi="Times New Roman"/>
              </w:rPr>
              <w:t>/ha)</w:t>
            </w:r>
          </w:p>
        </w:tc>
        <w:tc>
          <w:tcPr>
            <w:tcW w:w="1685" w:type="dxa"/>
            <w:tcBorders>
              <w:bottom w:val="single" w:sz="4" w:space="0" w:color="auto"/>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Total variable cost (Tk</w:t>
            </w:r>
            <w:r w:rsidR="00C02529">
              <w:rPr>
                <w:rFonts w:ascii="Times New Roman" w:eastAsiaTheme="minorHAnsi" w:hAnsi="Times New Roman"/>
              </w:rPr>
              <w:t>.</w:t>
            </w:r>
            <w:r w:rsidRPr="00464B6A">
              <w:rPr>
                <w:rFonts w:ascii="Times New Roman" w:eastAsiaTheme="minorHAnsi" w:hAnsi="Times New Roman"/>
              </w:rPr>
              <w:t>/ha)</w:t>
            </w:r>
          </w:p>
        </w:tc>
        <w:tc>
          <w:tcPr>
            <w:tcW w:w="1494" w:type="dxa"/>
            <w:tcBorders>
              <w:bottom w:val="single" w:sz="4" w:space="0" w:color="auto"/>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Gross margin (Tk</w:t>
            </w:r>
            <w:r w:rsidR="00C02529">
              <w:rPr>
                <w:rFonts w:ascii="Times New Roman" w:eastAsiaTheme="minorHAnsi" w:hAnsi="Times New Roman"/>
              </w:rPr>
              <w:t>.</w:t>
            </w:r>
            <w:r w:rsidRPr="00464B6A">
              <w:rPr>
                <w:rFonts w:ascii="Times New Roman" w:eastAsiaTheme="minorHAnsi" w:hAnsi="Times New Roman"/>
              </w:rPr>
              <w:t>/ha)</w:t>
            </w:r>
          </w:p>
        </w:tc>
        <w:tc>
          <w:tcPr>
            <w:tcW w:w="1025" w:type="dxa"/>
            <w:tcBorders>
              <w:bottom w:val="single" w:sz="4" w:space="0" w:color="auto"/>
              <w:right w:val="nil"/>
            </w:tcBorders>
          </w:tcPr>
          <w:p w:rsidR="00464B6A" w:rsidRPr="00464B6A" w:rsidRDefault="00464B6A" w:rsidP="00464B6A">
            <w:pPr>
              <w:tabs>
                <w:tab w:val="left" w:pos="2150"/>
              </w:tabs>
              <w:spacing w:after="0" w:line="240" w:lineRule="auto"/>
              <w:jc w:val="center"/>
              <w:rPr>
                <w:rFonts w:ascii="Times New Roman" w:eastAsiaTheme="minorHAnsi" w:hAnsi="Times New Roman"/>
              </w:rPr>
            </w:pPr>
            <w:r w:rsidRPr="00464B6A">
              <w:rPr>
                <w:rFonts w:ascii="Times New Roman" w:eastAsiaTheme="minorHAnsi" w:hAnsi="Times New Roman"/>
              </w:rPr>
              <w:t>BCR</w:t>
            </w:r>
          </w:p>
        </w:tc>
      </w:tr>
      <w:tr w:rsidR="00464B6A" w:rsidRPr="00464B6A" w:rsidTr="000635C0">
        <w:trPr>
          <w:trHeight w:val="225"/>
        </w:trPr>
        <w:tc>
          <w:tcPr>
            <w:tcW w:w="1311" w:type="dxa"/>
            <w:tcBorders>
              <w:top w:val="single" w:sz="4" w:space="0" w:color="auto"/>
              <w:left w:val="nil"/>
              <w:bottom w:val="nil"/>
              <w:right w:val="nil"/>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1</w:t>
            </w:r>
          </w:p>
        </w:tc>
        <w:tc>
          <w:tcPr>
            <w:tcW w:w="1404"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32.98</w:t>
            </w:r>
          </w:p>
        </w:tc>
        <w:tc>
          <w:tcPr>
            <w:tcW w:w="936"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1.73</w:t>
            </w:r>
          </w:p>
        </w:tc>
        <w:tc>
          <w:tcPr>
            <w:tcW w:w="1498"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989400</w:t>
            </w:r>
          </w:p>
        </w:tc>
        <w:tc>
          <w:tcPr>
            <w:tcW w:w="1685"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262810</w:t>
            </w:r>
          </w:p>
        </w:tc>
        <w:tc>
          <w:tcPr>
            <w:tcW w:w="1494"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726590</w:t>
            </w:r>
          </w:p>
        </w:tc>
        <w:tc>
          <w:tcPr>
            <w:tcW w:w="1025"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3.76</w:t>
            </w:r>
          </w:p>
        </w:tc>
      </w:tr>
      <w:tr w:rsidR="00464B6A" w:rsidRPr="00464B6A" w:rsidTr="000635C0">
        <w:trPr>
          <w:trHeight w:val="226"/>
        </w:trPr>
        <w:tc>
          <w:tcPr>
            <w:tcW w:w="1311" w:type="dxa"/>
            <w:tcBorders>
              <w:top w:val="nil"/>
              <w:left w:val="nil"/>
              <w:bottom w:val="nil"/>
              <w:right w:val="nil"/>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140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35.85</w:t>
            </w:r>
          </w:p>
        </w:tc>
        <w:tc>
          <w:tcPr>
            <w:tcW w:w="93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1.83</w:t>
            </w:r>
          </w:p>
        </w:tc>
        <w:tc>
          <w:tcPr>
            <w:tcW w:w="1498"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1075500</w:t>
            </w:r>
          </w:p>
        </w:tc>
        <w:tc>
          <w:tcPr>
            <w:tcW w:w="168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249810</w:t>
            </w:r>
          </w:p>
        </w:tc>
        <w:tc>
          <w:tcPr>
            <w:tcW w:w="149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825690</w:t>
            </w:r>
          </w:p>
        </w:tc>
        <w:tc>
          <w:tcPr>
            <w:tcW w:w="10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4.31</w:t>
            </w:r>
          </w:p>
        </w:tc>
      </w:tr>
      <w:tr w:rsidR="00464B6A" w:rsidRPr="00464B6A" w:rsidTr="000635C0">
        <w:trPr>
          <w:trHeight w:val="226"/>
        </w:trPr>
        <w:tc>
          <w:tcPr>
            <w:tcW w:w="1311" w:type="dxa"/>
            <w:tcBorders>
              <w:top w:val="nil"/>
              <w:left w:val="nil"/>
              <w:bottom w:val="nil"/>
              <w:right w:val="nil"/>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140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21.98</w:t>
            </w:r>
          </w:p>
        </w:tc>
        <w:tc>
          <w:tcPr>
            <w:tcW w:w="93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1.16</w:t>
            </w:r>
          </w:p>
        </w:tc>
        <w:tc>
          <w:tcPr>
            <w:tcW w:w="1498"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659400</w:t>
            </w:r>
          </w:p>
        </w:tc>
        <w:tc>
          <w:tcPr>
            <w:tcW w:w="168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154710</w:t>
            </w:r>
          </w:p>
        </w:tc>
        <w:tc>
          <w:tcPr>
            <w:tcW w:w="149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504690</w:t>
            </w:r>
          </w:p>
        </w:tc>
        <w:tc>
          <w:tcPr>
            <w:tcW w:w="10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4.26</w:t>
            </w:r>
          </w:p>
        </w:tc>
      </w:tr>
      <w:tr w:rsidR="00464B6A" w:rsidRPr="00464B6A" w:rsidTr="000635C0">
        <w:trPr>
          <w:trHeight w:val="217"/>
        </w:trPr>
        <w:tc>
          <w:tcPr>
            <w:tcW w:w="1311" w:type="dxa"/>
            <w:tcBorders>
              <w:top w:val="nil"/>
              <w:left w:val="nil"/>
              <w:bottom w:val="nil"/>
              <w:right w:val="nil"/>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140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25.11</w:t>
            </w:r>
          </w:p>
        </w:tc>
        <w:tc>
          <w:tcPr>
            <w:tcW w:w="936"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w:t>
            </w:r>
          </w:p>
        </w:tc>
        <w:tc>
          <w:tcPr>
            <w:tcW w:w="1498"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753300</w:t>
            </w:r>
          </w:p>
        </w:tc>
        <w:tc>
          <w:tcPr>
            <w:tcW w:w="168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199810</w:t>
            </w:r>
          </w:p>
        </w:tc>
        <w:tc>
          <w:tcPr>
            <w:tcW w:w="1494"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553490</w:t>
            </w:r>
          </w:p>
        </w:tc>
        <w:tc>
          <w:tcPr>
            <w:tcW w:w="10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3.77</w:t>
            </w:r>
          </w:p>
        </w:tc>
      </w:tr>
      <w:tr w:rsidR="00464B6A" w:rsidRPr="00464B6A" w:rsidTr="000635C0">
        <w:trPr>
          <w:trHeight w:val="225"/>
        </w:trPr>
        <w:tc>
          <w:tcPr>
            <w:tcW w:w="1311" w:type="dxa"/>
            <w:tcBorders>
              <w:top w:val="nil"/>
              <w:left w:val="nil"/>
              <w:bottom w:val="single" w:sz="4" w:space="0" w:color="auto"/>
              <w:right w:val="nil"/>
            </w:tcBorders>
          </w:tcPr>
          <w:p w:rsidR="00464B6A" w:rsidRPr="00464B6A" w:rsidRDefault="00464B6A" w:rsidP="00464B6A">
            <w:pPr>
              <w:tabs>
                <w:tab w:val="left" w:pos="2150"/>
              </w:tabs>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5</w:t>
            </w:r>
          </w:p>
        </w:tc>
        <w:tc>
          <w:tcPr>
            <w:tcW w:w="1404"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14.07</w:t>
            </w:r>
          </w:p>
        </w:tc>
        <w:tc>
          <w:tcPr>
            <w:tcW w:w="936"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w:t>
            </w:r>
          </w:p>
        </w:tc>
        <w:tc>
          <w:tcPr>
            <w:tcW w:w="1498"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422100</w:t>
            </w:r>
          </w:p>
        </w:tc>
        <w:tc>
          <w:tcPr>
            <w:tcW w:w="1685"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133490</w:t>
            </w:r>
          </w:p>
        </w:tc>
        <w:tc>
          <w:tcPr>
            <w:tcW w:w="1494"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288610</w:t>
            </w:r>
          </w:p>
        </w:tc>
        <w:tc>
          <w:tcPr>
            <w:tcW w:w="1025"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3.16</w:t>
            </w:r>
          </w:p>
        </w:tc>
      </w:tr>
    </w:tbl>
    <w:p w:rsidR="00464B6A" w:rsidRPr="00464B6A" w:rsidRDefault="00464B6A" w:rsidP="00464B6A">
      <w:pPr>
        <w:spacing w:after="0" w:line="240" w:lineRule="auto"/>
        <w:ind w:left="1080" w:hanging="1080"/>
        <w:jc w:val="both"/>
        <w:rPr>
          <w:rFonts w:ascii="Times New Roman" w:eastAsiaTheme="minorHAnsi" w:hAnsi="Times New Roman"/>
          <w:sz w:val="20"/>
          <w:szCs w:val="20"/>
        </w:rPr>
      </w:pPr>
      <w:r w:rsidRPr="00464B6A">
        <w:rPr>
          <w:rFonts w:ascii="Times New Roman" w:eastAsiaTheme="minorHAnsi" w:hAnsi="Times New Roman"/>
          <w:sz w:val="20"/>
          <w:szCs w:val="20"/>
        </w:rPr>
        <w:t>Selling Price</w:t>
      </w:r>
      <w:proofErr w:type="gramStart"/>
      <w:r w:rsidRPr="00464B6A">
        <w:rPr>
          <w:rFonts w:ascii="Times New Roman" w:eastAsiaTheme="minorHAnsi" w:hAnsi="Times New Roman"/>
          <w:sz w:val="20"/>
          <w:szCs w:val="20"/>
        </w:rPr>
        <w:t>:Mukhikachu</w:t>
      </w:r>
      <w:proofErr w:type="gramEnd"/>
      <w:r w:rsidRPr="00464B6A">
        <w:rPr>
          <w:rFonts w:ascii="Times New Roman" w:eastAsiaTheme="minorHAnsi" w:hAnsi="Times New Roman"/>
          <w:sz w:val="20"/>
          <w:szCs w:val="20"/>
        </w:rPr>
        <w:t>: Tk.30/kg, Okra: Tk.30/kg</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Cs/>
          <w:sz w:val="20"/>
          <w:szCs w:val="20"/>
        </w:rPr>
        <w:t>T</w:t>
      </w:r>
      <w:r w:rsidRPr="00464B6A">
        <w:rPr>
          <w:rFonts w:ascii="Times New Roman" w:eastAsia="Times New Roman" w:hAnsi="Times New Roman" w:cs="Times New Roman"/>
          <w:bCs/>
          <w:sz w:val="20"/>
          <w:szCs w:val="20"/>
          <w:vertAlign w:val="subscript"/>
        </w:rPr>
        <w:t>1</w:t>
      </w:r>
      <w:r w:rsidRPr="00464B6A">
        <w:rPr>
          <w:rFonts w:ascii="Times New Roman" w:eastAsia="Times New Roman" w:hAnsi="Times New Roman" w:cs="Times New Roman"/>
          <w:bCs/>
          <w:sz w:val="20"/>
          <w:szCs w:val="20"/>
        </w:rPr>
        <w:t>= Mukhikachu 100% + okra 100%; T</w:t>
      </w:r>
      <w:r w:rsidRPr="00464B6A">
        <w:rPr>
          <w:rFonts w:ascii="Times New Roman" w:eastAsia="Times New Roman" w:hAnsi="Times New Roman" w:cs="Times New Roman"/>
          <w:bCs/>
          <w:sz w:val="20"/>
          <w:szCs w:val="20"/>
          <w:vertAlign w:val="subscript"/>
        </w:rPr>
        <w:t>2</w:t>
      </w:r>
      <w:r w:rsidRPr="00464B6A">
        <w:rPr>
          <w:rFonts w:ascii="Times New Roman" w:eastAsia="Times New Roman" w:hAnsi="Times New Roman" w:cs="Times New Roman"/>
          <w:bCs/>
          <w:sz w:val="20"/>
          <w:szCs w:val="20"/>
        </w:rPr>
        <w:t>= Mukhikachu 100% + okra 90%; T</w:t>
      </w:r>
      <w:r w:rsidRPr="00464B6A">
        <w:rPr>
          <w:rFonts w:ascii="Times New Roman" w:eastAsia="Times New Roman" w:hAnsi="Times New Roman" w:cs="Times New Roman"/>
          <w:bCs/>
          <w:sz w:val="20"/>
          <w:szCs w:val="20"/>
          <w:vertAlign w:val="subscript"/>
        </w:rPr>
        <w:t>3</w:t>
      </w:r>
      <w:r w:rsidRPr="00464B6A">
        <w:rPr>
          <w:rFonts w:ascii="Times New Roman" w:eastAsia="Times New Roman" w:hAnsi="Times New Roman" w:cs="Times New Roman"/>
          <w:bCs/>
          <w:sz w:val="20"/>
          <w:szCs w:val="20"/>
        </w:rPr>
        <w:t>= Mukhikachu 50% + okra 50%; T</w:t>
      </w:r>
      <w:r w:rsidRPr="00464B6A">
        <w:rPr>
          <w:rFonts w:ascii="Times New Roman" w:eastAsia="Times New Roman" w:hAnsi="Times New Roman" w:cs="Times New Roman"/>
          <w:bCs/>
          <w:sz w:val="20"/>
          <w:szCs w:val="20"/>
          <w:vertAlign w:val="subscript"/>
        </w:rPr>
        <w:t>4</w:t>
      </w:r>
      <w:r w:rsidRPr="00464B6A">
        <w:rPr>
          <w:rFonts w:ascii="Times New Roman" w:eastAsia="Times New Roman" w:hAnsi="Times New Roman" w:cs="Times New Roman"/>
          <w:bCs/>
          <w:sz w:val="20"/>
          <w:szCs w:val="20"/>
        </w:rPr>
        <w:t>= Sole Mukhikachu (100%); T</w:t>
      </w:r>
      <w:r w:rsidRPr="00464B6A">
        <w:rPr>
          <w:rFonts w:ascii="Times New Roman" w:eastAsia="Times New Roman" w:hAnsi="Times New Roman" w:cs="Times New Roman"/>
          <w:bCs/>
          <w:sz w:val="20"/>
          <w:szCs w:val="20"/>
          <w:vertAlign w:val="subscript"/>
        </w:rPr>
        <w:t>5</w:t>
      </w:r>
      <w:r w:rsidRPr="00464B6A">
        <w:rPr>
          <w:rFonts w:ascii="Times New Roman" w:eastAsia="Times New Roman" w:hAnsi="Times New Roman" w:cs="Times New Roman"/>
          <w:bCs/>
          <w:sz w:val="20"/>
          <w:szCs w:val="20"/>
        </w:rPr>
        <w:t>= Sole okra (100%)</w:t>
      </w:r>
    </w:p>
    <w:p w:rsidR="00464B6A" w:rsidRPr="00334DA3" w:rsidRDefault="00464B6A" w:rsidP="00464B6A">
      <w:pPr>
        <w:spacing w:after="0" w:line="240" w:lineRule="auto"/>
        <w:jc w:val="both"/>
        <w:rPr>
          <w:rFonts w:ascii="Times New Roman" w:eastAsiaTheme="minorHAnsi" w:hAnsi="Times New Roman"/>
          <w:b/>
          <w:bCs/>
          <w:sz w:val="20"/>
          <w:szCs w:val="24"/>
        </w:rPr>
      </w:pPr>
    </w:p>
    <w:p w:rsidR="00464B6A" w:rsidRPr="00464B6A" w:rsidRDefault="00464B6A" w:rsidP="00464B6A">
      <w:pPr>
        <w:spacing w:after="0" w:line="240" w:lineRule="auto"/>
        <w:jc w:val="both"/>
        <w:rPr>
          <w:rFonts w:ascii="Times New Roman" w:eastAsiaTheme="minorHAnsi" w:hAnsi="Times New Roman"/>
          <w:b/>
          <w:bCs/>
        </w:rPr>
      </w:pPr>
      <w:r w:rsidRPr="00464B6A">
        <w:rPr>
          <w:rFonts w:ascii="Times New Roman" w:eastAsiaTheme="minorHAnsi" w:hAnsi="Times New Roman"/>
          <w:b/>
          <w:bCs/>
          <w:sz w:val="24"/>
          <w:szCs w:val="24"/>
        </w:rPr>
        <w:t>Conclusion</w:t>
      </w: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From the result it is revealed that mukhikachu 100% + okra 90% intercropping systems is feasible for higher economic benefit.</w:t>
      </w:r>
    </w:p>
    <w:p w:rsidR="00464B6A" w:rsidRPr="00464B6A" w:rsidRDefault="00464B6A" w:rsidP="00464B6A">
      <w:pPr>
        <w:spacing w:after="0" w:line="240" w:lineRule="auto"/>
        <w:jc w:val="both"/>
        <w:rPr>
          <w:rFonts w:ascii="Times New Roman" w:eastAsia="Times New Roman" w:hAnsi="Times New Roman" w:cs="Times New Roman"/>
          <w:sz w:val="20"/>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References</w:t>
      </w:r>
    </w:p>
    <w:p w:rsidR="00464B6A" w:rsidRPr="00464B6A" w:rsidRDefault="00464B6A" w:rsidP="00464B6A">
      <w:pPr>
        <w:spacing w:after="0" w:line="240" w:lineRule="auto"/>
        <w:ind w:left="720" w:hanging="720"/>
        <w:jc w:val="both"/>
        <w:rPr>
          <w:rFonts w:ascii="Times New Roman" w:eastAsiaTheme="minorHAnsi" w:hAnsi="Times New Roman"/>
        </w:rPr>
      </w:pPr>
      <w:r w:rsidRPr="00464B6A">
        <w:rPr>
          <w:rFonts w:ascii="Times New Roman" w:eastAsiaTheme="minorHAnsi" w:hAnsi="Times New Roman"/>
        </w:rPr>
        <w:t xml:space="preserve">Craufard, P. Q. 2000. </w:t>
      </w:r>
      <w:proofErr w:type="gramStart"/>
      <w:r w:rsidRPr="00464B6A">
        <w:rPr>
          <w:rFonts w:ascii="Times New Roman" w:eastAsiaTheme="minorHAnsi" w:hAnsi="Times New Roman"/>
        </w:rPr>
        <w:t>Effect of plant density on the yield of sorghum- cowpea and Pearl millet-Cowpea intercrops in northern Nigeria.</w:t>
      </w:r>
      <w:r w:rsidRPr="00464B6A">
        <w:rPr>
          <w:rFonts w:ascii="Times New Roman" w:eastAsiaTheme="minorHAnsi" w:hAnsi="Times New Roman"/>
          <w:i/>
        </w:rPr>
        <w:t>Expt.</w:t>
      </w:r>
      <w:proofErr w:type="gramEnd"/>
      <w:r w:rsidRPr="00464B6A">
        <w:rPr>
          <w:rFonts w:ascii="Times New Roman" w:eastAsiaTheme="minorHAnsi" w:hAnsi="Times New Roman"/>
          <w:i/>
        </w:rPr>
        <w:t xml:space="preserve"> Agric.</w:t>
      </w:r>
      <w:r w:rsidRPr="00464B6A">
        <w:rPr>
          <w:rFonts w:ascii="Times New Roman" w:eastAsiaTheme="minorHAnsi" w:hAnsi="Times New Roman"/>
        </w:rPr>
        <w:t xml:space="preserve"> 36: 379-395.</w:t>
      </w:r>
    </w:p>
    <w:p w:rsidR="00464B6A" w:rsidRPr="00464B6A" w:rsidRDefault="00464B6A" w:rsidP="00464B6A">
      <w:pPr>
        <w:spacing w:after="0" w:line="240" w:lineRule="auto"/>
        <w:ind w:left="720" w:hanging="720"/>
        <w:jc w:val="both"/>
        <w:rPr>
          <w:rFonts w:ascii="Times New Roman" w:eastAsiaTheme="minorHAnsi" w:hAnsi="Times New Roman"/>
        </w:rPr>
      </w:pPr>
      <w:proofErr w:type="gramStart"/>
      <w:r w:rsidRPr="00464B6A">
        <w:rPr>
          <w:rFonts w:ascii="Times New Roman" w:eastAsiaTheme="minorHAnsi" w:hAnsi="Times New Roman"/>
        </w:rPr>
        <w:t>Marshal, B and Willy, R. W. 1983.Radiation interception and growth in an intercrop of Pearl millet/ groundnut.</w:t>
      </w:r>
      <w:proofErr w:type="gramEnd"/>
      <w:r w:rsidRPr="00464B6A">
        <w:rPr>
          <w:rFonts w:ascii="Times New Roman" w:eastAsiaTheme="minorHAnsi" w:hAnsi="Times New Roman"/>
        </w:rPr>
        <w:t xml:space="preserve"> </w:t>
      </w:r>
      <w:r w:rsidRPr="00464B6A">
        <w:rPr>
          <w:rFonts w:ascii="Times New Roman" w:eastAsiaTheme="minorHAnsi" w:hAnsi="Times New Roman"/>
          <w:i/>
        </w:rPr>
        <w:t>Field crops Res.</w:t>
      </w:r>
      <w:r w:rsidRPr="00464B6A">
        <w:rPr>
          <w:rFonts w:ascii="Times New Roman" w:eastAsiaTheme="minorHAnsi" w:hAnsi="Times New Roman"/>
        </w:rPr>
        <w:t xml:space="preserve"> 7: 141-160.</w:t>
      </w:r>
    </w:p>
    <w:p w:rsidR="00464B6A" w:rsidRDefault="00464B6A" w:rsidP="00464B6A">
      <w:pPr>
        <w:spacing w:after="0" w:line="240" w:lineRule="auto"/>
        <w:ind w:left="720" w:hanging="720"/>
        <w:jc w:val="both"/>
        <w:rPr>
          <w:rFonts w:ascii="Times New Roman" w:eastAsiaTheme="minorHAnsi" w:hAnsi="Times New Roman"/>
        </w:rPr>
      </w:pPr>
      <w:proofErr w:type="gramStart"/>
      <w:r w:rsidRPr="00464B6A">
        <w:rPr>
          <w:rFonts w:ascii="Times New Roman" w:eastAsiaTheme="minorHAnsi" w:hAnsi="Times New Roman"/>
        </w:rPr>
        <w:t>Rao, M. R. and Willey, R. W. 1980.</w:t>
      </w:r>
      <w:proofErr w:type="gramEnd"/>
      <w:r w:rsidRPr="00464B6A">
        <w:rPr>
          <w:rFonts w:ascii="Times New Roman" w:eastAsiaTheme="minorHAnsi" w:hAnsi="Times New Roman"/>
        </w:rPr>
        <w:t xml:space="preserve"> Evaluation of yield stability in intercropping studies on sorghum-pigeonpea. </w:t>
      </w:r>
      <w:r w:rsidRPr="00464B6A">
        <w:rPr>
          <w:rFonts w:ascii="Times New Roman" w:eastAsiaTheme="minorHAnsi" w:hAnsi="Times New Roman"/>
          <w:i/>
        </w:rPr>
        <w:t>Expt. Agric.</w:t>
      </w:r>
      <w:r w:rsidRPr="00464B6A">
        <w:rPr>
          <w:rFonts w:ascii="Times New Roman" w:eastAsiaTheme="minorHAnsi" w:hAnsi="Times New Roman"/>
        </w:rPr>
        <w:t xml:space="preserve"> 16(2): 105-116.</w:t>
      </w:r>
    </w:p>
    <w:p w:rsidR="00C02529" w:rsidRDefault="00C02529" w:rsidP="00464B6A">
      <w:pPr>
        <w:spacing w:after="0" w:line="240" w:lineRule="auto"/>
        <w:ind w:left="720" w:hanging="720"/>
        <w:jc w:val="both"/>
        <w:rPr>
          <w:rFonts w:ascii="Times New Roman" w:eastAsiaTheme="minorHAnsi" w:hAnsi="Times New Roman"/>
        </w:rPr>
      </w:pPr>
    </w:p>
    <w:p w:rsidR="00C02529" w:rsidRDefault="00C02529" w:rsidP="00464B6A">
      <w:pPr>
        <w:spacing w:after="0" w:line="240" w:lineRule="auto"/>
        <w:ind w:left="720" w:hanging="720"/>
        <w:jc w:val="both"/>
        <w:rPr>
          <w:rFonts w:ascii="Times New Roman" w:eastAsiaTheme="minorHAnsi" w:hAnsi="Times New Roman"/>
        </w:rPr>
      </w:pPr>
    </w:p>
    <w:p w:rsidR="00C02529" w:rsidRDefault="00C02529" w:rsidP="00464B6A">
      <w:pPr>
        <w:spacing w:after="0" w:line="240" w:lineRule="auto"/>
        <w:ind w:left="720" w:hanging="720"/>
        <w:jc w:val="both"/>
        <w:rPr>
          <w:rFonts w:ascii="Times New Roman" w:eastAsiaTheme="minorHAnsi" w:hAnsi="Times New Roman"/>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FEASIBILITY STUDY OF DIFFERENT COMPONENT CROPS INTERCROPPING WITH CHICKPEA</w:t>
      </w:r>
    </w:p>
    <w:p w:rsidR="00464B6A" w:rsidRPr="00464B6A" w:rsidRDefault="00464B6A" w:rsidP="00464B6A">
      <w:pPr>
        <w:spacing w:after="0" w:line="240" w:lineRule="auto"/>
        <w:jc w:val="center"/>
        <w:rPr>
          <w:rFonts w:ascii="Times New Roman" w:eastAsiaTheme="minorHAnsi" w:hAnsi="Times New Roman"/>
          <w:b/>
          <w:sz w:val="24"/>
          <w:szCs w:val="24"/>
        </w:rPr>
      </w:pPr>
    </w:p>
    <w:p w:rsidR="00464B6A" w:rsidRPr="00464B6A" w:rsidRDefault="00464B6A" w:rsidP="00464B6A">
      <w:pPr>
        <w:spacing w:after="0" w:line="240" w:lineRule="auto"/>
        <w:jc w:val="center"/>
        <w:rPr>
          <w:rFonts w:ascii="Times New Roman" w:eastAsiaTheme="minorHAnsi" w:hAnsi="Times New Roman"/>
          <w:bCs/>
          <w:sz w:val="20"/>
          <w:szCs w:val="20"/>
        </w:rPr>
      </w:pPr>
      <w:r w:rsidRPr="00464B6A">
        <w:rPr>
          <w:rFonts w:ascii="Times New Roman" w:eastAsiaTheme="minorHAnsi" w:hAnsi="Times New Roman"/>
          <w:bCs/>
          <w:sz w:val="20"/>
          <w:szCs w:val="20"/>
        </w:rPr>
        <w:t xml:space="preserve">M.R. ISLAM AND M.A. HOSSAIN </w:t>
      </w:r>
    </w:p>
    <w:p w:rsidR="00464B6A" w:rsidRPr="00464B6A" w:rsidRDefault="00464B6A" w:rsidP="00464B6A">
      <w:pPr>
        <w:spacing w:after="0" w:line="240" w:lineRule="auto"/>
        <w:jc w:val="center"/>
        <w:rPr>
          <w:rFonts w:ascii="Times New Roman" w:eastAsiaTheme="minorHAnsi" w:hAnsi="Times New Roman"/>
          <w:bCs/>
          <w:sz w:val="20"/>
          <w:szCs w:val="20"/>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 xml:space="preserve">Abstract   </w:t>
      </w:r>
    </w:p>
    <w:p w:rsidR="00464B6A" w:rsidRPr="00464B6A" w:rsidRDefault="00464B6A" w:rsidP="00464B6A">
      <w:pPr>
        <w:spacing w:after="160" w:line="240" w:lineRule="auto"/>
        <w:ind w:left="540" w:right="749"/>
        <w:jc w:val="both"/>
        <w:rPr>
          <w:rFonts w:ascii="Times New Roman" w:eastAsiaTheme="minorHAnsi" w:hAnsi="Times New Roman"/>
          <w:i/>
          <w:sz w:val="20"/>
          <w:szCs w:val="20"/>
        </w:rPr>
      </w:pPr>
      <w:r w:rsidRPr="00464B6A">
        <w:rPr>
          <w:rFonts w:ascii="Times New Roman" w:eastAsiaTheme="minorHAnsi" w:hAnsi="Times New Roman"/>
          <w:i/>
          <w:sz w:val="20"/>
          <w:szCs w:val="20"/>
        </w:rPr>
        <w:t xml:space="preserve">A field trail was conducted at the Regional Agricultural Research Station, Ishurdi, </w:t>
      </w:r>
      <w:proofErr w:type="gramStart"/>
      <w:r w:rsidRPr="00464B6A">
        <w:rPr>
          <w:rFonts w:ascii="Times New Roman" w:eastAsiaTheme="minorHAnsi" w:hAnsi="Times New Roman"/>
          <w:i/>
          <w:sz w:val="20"/>
          <w:szCs w:val="20"/>
        </w:rPr>
        <w:t>Pabna</w:t>
      </w:r>
      <w:proofErr w:type="gramEnd"/>
      <w:r w:rsidRPr="00464B6A">
        <w:rPr>
          <w:rFonts w:ascii="Times New Roman" w:eastAsiaTheme="minorHAnsi" w:hAnsi="Times New Roman"/>
          <w:i/>
          <w:sz w:val="20"/>
          <w:szCs w:val="20"/>
        </w:rPr>
        <w:t xml:space="preserve"> during 2023-2024 </w:t>
      </w:r>
      <w:r w:rsidRPr="00464B6A">
        <w:rPr>
          <w:rFonts w:ascii="Times New Roman" w:eastAsiaTheme="minorHAnsi" w:hAnsi="Times New Roman"/>
          <w:bCs/>
          <w:i/>
          <w:sz w:val="20"/>
          <w:szCs w:val="20"/>
        </w:rPr>
        <w:t>to find out the suitable intercrop combination with chickpea for higher productivity and economic return</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Eight</w:t>
      </w:r>
      <w:r w:rsidRPr="00464B6A">
        <w:rPr>
          <w:rFonts w:ascii="Times New Roman" w:eastAsiaTheme="minorHAnsi" w:hAnsi="Times New Roman"/>
          <w:i/>
          <w:sz w:val="20"/>
          <w:szCs w:val="20"/>
        </w:rPr>
        <w:t xml:space="preserve"> treatments combination viz; T</w:t>
      </w:r>
      <w:r w:rsidRPr="00464B6A">
        <w:rPr>
          <w:rFonts w:ascii="Times New Roman" w:eastAsiaTheme="minorHAnsi" w:hAnsi="Times New Roman"/>
          <w:i/>
          <w:sz w:val="20"/>
          <w:szCs w:val="20"/>
          <w:vertAlign w:val="subscript"/>
        </w:rPr>
        <w:t>1</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chia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 T</w:t>
      </w:r>
      <w:r w:rsidRPr="00464B6A">
        <w:rPr>
          <w:rFonts w:ascii="Times New Roman" w:eastAsiaTheme="minorHAnsi" w:hAnsi="Times New Roman"/>
          <w:i/>
          <w:sz w:val="20"/>
          <w:szCs w:val="20"/>
          <w:vertAlign w:val="subscript"/>
        </w:rPr>
        <w:t>2</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coriander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T</w:t>
      </w:r>
      <w:r w:rsidRPr="00464B6A">
        <w:rPr>
          <w:rFonts w:ascii="Times New Roman" w:eastAsiaTheme="minorHAnsi" w:hAnsi="Times New Roman"/>
          <w:i/>
          <w:sz w:val="20"/>
          <w:szCs w:val="20"/>
          <w:vertAlign w:val="subscript"/>
        </w:rPr>
        <w:t xml:space="preserve">3 </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black cumin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T</w:t>
      </w:r>
      <w:r w:rsidRPr="00464B6A">
        <w:rPr>
          <w:rFonts w:ascii="Times New Roman" w:eastAsiaTheme="minorHAnsi" w:hAnsi="Times New Roman"/>
          <w:i/>
          <w:sz w:val="20"/>
          <w:szCs w:val="20"/>
          <w:vertAlign w:val="subscript"/>
        </w:rPr>
        <w:t xml:space="preserve">4 </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linseed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T</w:t>
      </w:r>
      <w:r w:rsidRPr="00464B6A">
        <w:rPr>
          <w:rFonts w:ascii="Times New Roman" w:eastAsiaTheme="minorHAnsi" w:hAnsi="Times New Roman"/>
          <w:i/>
          <w:sz w:val="20"/>
          <w:szCs w:val="20"/>
          <w:vertAlign w:val="subscript"/>
        </w:rPr>
        <w:t xml:space="preserve">5 </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barley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  T</w:t>
      </w:r>
      <w:r w:rsidRPr="00464B6A">
        <w:rPr>
          <w:rFonts w:ascii="Times New Roman" w:eastAsiaTheme="minorHAnsi" w:hAnsi="Times New Roman"/>
          <w:i/>
          <w:sz w:val="20"/>
          <w:szCs w:val="20"/>
          <w:vertAlign w:val="subscript"/>
        </w:rPr>
        <w:t>6</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wheat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T</w:t>
      </w:r>
      <w:r w:rsidRPr="00464B6A">
        <w:rPr>
          <w:rFonts w:ascii="Times New Roman" w:eastAsiaTheme="minorHAnsi" w:hAnsi="Times New Roman"/>
          <w:i/>
          <w:sz w:val="20"/>
          <w:szCs w:val="20"/>
          <w:vertAlign w:val="subscript"/>
        </w:rPr>
        <w:t>7</w:t>
      </w:r>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 xml:space="preserve">foxtail millet </w:t>
      </w:r>
      <w:r w:rsidRPr="00464B6A">
        <w:rPr>
          <w:rFonts w:ascii="Times New Roman" w:eastAsiaTheme="minorHAnsi" w:hAnsi="Times New Roman"/>
          <w:bCs/>
          <w:i/>
          <w:sz w:val="20"/>
          <w:szCs w:val="20"/>
        </w:rPr>
        <w:t xml:space="preserve">in between two rows of </w:t>
      </w:r>
      <w:r w:rsidRPr="00464B6A">
        <w:rPr>
          <w:rFonts w:ascii="Times New Roman" w:eastAsiaTheme="minorHAnsi" w:hAnsi="Times New Roman"/>
          <w:i/>
          <w:sz w:val="20"/>
          <w:szCs w:val="20"/>
        </w:rPr>
        <w:t>chickpea and T</w:t>
      </w:r>
      <w:r w:rsidRPr="00464B6A">
        <w:rPr>
          <w:rFonts w:ascii="Times New Roman" w:eastAsiaTheme="minorHAnsi" w:hAnsi="Times New Roman"/>
          <w:i/>
          <w:sz w:val="20"/>
          <w:szCs w:val="20"/>
          <w:vertAlign w:val="subscript"/>
        </w:rPr>
        <w:t xml:space="preserve">8 </w:t>
      </w:r>
      <w:r w:rsidRPr="00464B6A">
        <w:rPr>
          <w:rFonts w:ascii="Times New Roman" w:eastAsiaTheme="minorHAnsi" w:hAnsi="Times New Roman"/>
          <w:i/>
          <w:sz w:val="20"/>
          <w:szCs w:val="20"/>
        </w:rPr>
        <w:t xml:space="preserve">= Sole chickpea were evaluated in this study. The result revealed that the highest </w:t>
      </w:r>
      <w:r w:rsidRPr="00464B6A">
        <w:rPr>
          <w:rFonts w:ascii="Times New Roman" w:eastAsiaTheme="minorHAnsi" w:hAnsi="Times New Roman"/>
          <w:bCs/>
          <w:i/>
          <w:sz w:val="20"/>
          <w:szCs w:val="20"/>
        </w:rPr>
        <w:t>chickpea</w:t>
      </w:r>
      <w:r w:rsidRPr="00464B6A">
        <w:rPr>
          <w:rFonts w:ascii="Times New Roman" w:eastAsiaTheme="minorHAnsi" w:hAnsi="Times New Roman"/>
          <w:i/>
          <w:sz w:val="20"/>
          <w:szCs w:val="20"/>
        </w:rPr>
        <w:t xml:space="preserve"> equivalent yield (2.57 t/ha) was obtained from T</w:t>
      </w:r>
      <w:r w:rsidRPr="00464B6A">
        <w:rPr>
          <w:rFonts w:ascii="Times New Roman" w:eastAsiaTheme="minorHAnsi" w:hAnsi="Times New Roman"/>
          <w:i/>
          <w:sz w:val="20"/>
          <w:szCs w:val="20"/>
          <w:vertAlign w:val="subscript"/>
        </w:rPr>
        <w:t xml:space="preserve">1 </w:t>
      </w:r>
      <w:r w:rsidRPr="00464B6A">
        <w:rPr>
          <w:rFonts w:ascii="Times New Roman" w:eastAsiaTheme="minorHAnsi" w:hAnsi="Times New Roman"/>
          <w:i/>
          <w:sz w:val="20"/>
          <w:szCs w:val="20"/>
        </w:rPr>
        <w:t>(</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chia</w:t>
      </w:r>
      <w:r w:rsidRPr="00464B6A">
        <w:rPr>
          <w:rFonts w:ascii="Times New Roman" w:eastAsiaTheme="minorHAnsi" w:hAnsi="Times New Roman"/>
          <w:bCs/>
          <w:i/>
          <w:sz w:val="20"/>
          <w:szCs w:val="20"/>
        </w:rPr>
        <w:t xml:space="preserve"> in between two rows of </w:t>
      </w:r>
      <w:r w:rsidRPr="00464B6A">
        <w:rPr>
          <w:rFonts w:ascii="Times New Roman" w:eastAsiaTheme="minorHAnsi" w:hAnsi="Times New Roman"/>
          <w:i/>
          <w:sz w:val="20"/>
          <w:szCs w:val="20"/>
        </w:rPr>
        <w:t>chickpea</w:t>
      </w:r>
      <w:r w:rsidRPr="00464B6A">
        <w:rPr>
          <w:rFonts w:ascii="Times New Roman" w:eastAsiaTheme="minorHAnsi" w:hAnsi="Times New Roman"/>
          <w:bCs/>
          <w:i/>
          <w:sz w:val="20"/>
          <w:szCs w:val="20"/>
        </w:rPr>
        <w:t>)</w:t>
      </w:r>
      <w:r w:rsidRPr="00464B6A">
        <w:rPr>
          <w:rFonts w:ascii="Times New Roman" w:eastAsiaTheme="minorHAnsi" w:hAnsi="Times New Roman"/>
          <w:i/>
          <w:sz w:val="20"/>
          <w:szCs w:val="20"/>
        </w:rPr>
        <w:t xml:space="preserve"> treatment</w:t>
      </w:r>
      <w:r w:rsidRPr="00464B6A">
        <w:rPr>
          <w:rFonts w:ascii="Times New Roman" w:eastAsiaTheme="minorHAnsi" w:hAnsi="Times New Roman"/>
          <w:bCs/>
          <w:i/>
          <w:sz w:val="20"/>
          <w:szCs w:val="20"/>
        </w:rPr>
        <w:t>.</w:t>
      </w:r>
      <w:r w:rsidRPr="00464B6A">
        <w:rPr>
          <w:rFonts w:ascii="Times New Roman" w:eastAsiaTheme="minorHAnsi" w:hAnsi="Times New Roman"/>
          <w:i/>
          <w:sz w:val="20"/>
          <w:szCs w:val="20"/>
        </w:rPr>
        <w:t xml:space="preserve">  The highest gross return (Tk. 244875/ha), gross margin (Tk. 185926 /ha) and benefit cost ratio (4.15) </w:t>
      </w:r>
      <w:r w:rsidRPr="00464B6A">
        <w:rPr>
          <w:rFonts w:ascii="Times New Roman" w:eastAsiaTheme="minorHAnsi" w:hAnsi="Times New Roman"/>
          <w:i/>
          <w:sz w:val="20"/>
          <w:szCs w:val="20"/>
        </w:rPr>
        <w:lastRenderedPageBreak/>
        <w:t>were obtained from T</w:t>
      </w:r>
      <w:r w:rsidRPr="00464B6A">
        <w:rPr>
          <w:rFonts w:ascii="Times New Roman" w:eastAsiaTheme="minorHAnsi" w:hAnsi="Times New Roman"/>
          <w:i/>
          <w:sz w:val="20"/>
          <w:szCs w:val="20"/>
          <w:vertAlign w:val="subscript"/>
        </w:rPr>
        <w:t xml:space="preserve">1 </w:t>
      </w:r>
      <w:r w:rsidRPr="00464B6A">
        <w:rPr>
          <w:rFonts w:ascii="Times New Roman" w:eastAsiaTheme="minorHAnsi" w:hAnsi="Times New Roman"/>
          <w:i/>
          <w:sz w:val="20"/>
          <w:szCs w:val="20"/>
        </w:rPr>
        <w:t>(</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chia</w:t>
      </w:r>
      <w:r w:rsidRPr="00464B6A">
        <w:rPr>
          <w:rFonts w:ascii="Times New Roman" w:eastAsiaTheme="minorHAnsi" w:hAnsi="Times New Roman"/>
          <w:bCs/>
          <w:i/>
          <w:sz w:val="20"/>
          <w:szCs w:val="20"/>
        </w:rPr>
        <w:t xml:space="preserve"> in between two rows of </w:t>
      </w:r>
      <w:r w:rsidRPr="00464B6A">
        <w:rPr>
          <w:rFonts w:ascii="Times New Roman" w:eastAsiaTheme="minorHAnsi" w:hAnsi="Times New Roman"/>
          <w:i/>
          <w:sz w:val="20"/>
          <w:szCs w:val="20"/>
        </w:rPr>
        <w:t>chickpea</w:t>
      </w:r>
      <w:r w:rsidRPr="00464B6A">
        <w:rPr>
          <w:rFonts w:ascii="Times New Roman" w:eastAsiaTheme="minorHAnsi" w:hAnsi="Times New Roman"/>
          <w:bCs/>
          <w:i/>
          <w:sz w:val="20"/>
          <w:szCs w:val="20"/>
        </w:rPr>
        <w:t>)</w:t>
      </w:r>
      <w:r w:rsidRPr="00464B6A">
        <w:rPr>
          <w:rFonts w:ascii="Times New Roman" w:eastAsiaTheme="minorHAnsi" w:hAnsi="Times New Roman"/>
          <w:i/>
          <w:sz w:val="20"/>
          <w:szCs w:val="20"/>
        </w:rPr>
        <w:t xml:space="preserve"> treatment and t</w:t>
      </w:r>
      <w:r w:rsidRPr="00464B6A">
        <w:rPr>
          <w:rFonts w:ascii="Times New Roman" w:eastAsiaTheme="minorHAnsi" w:hAnsi="Times New Roman"/>
          <w:bCs/>
          <w:i/>
          <w:sz w:val="20"/>
          <w:szCs w:val="20"/>
        </w:rPr>
        <w:t>he lowest (1.03 t/ha) chickpea equivalent yield (</w:t>
      </w:r>
      <w:r w:rsidRPr="00464B6A">
        <w:rPr>
          <w:rFonts w:ascii="Times New Roman" w:eastAsiaTheme="minorHAnsi" w:hAnsi="Times New Roman"/>
          <w:i/>
          <w:sz w:val="20"/>
          <w:szCs w:val="20"/>
        </w:rPr>
        <w:t xml:space="preserve">CEY), </w:t>
      </w:r>
      <w:r w:rsidRPr="00464B6A">
        <w:rPr>
          <w:rFonts w:ascii="Times New Roman" w:eastAsiaTheme="minorHAnsi" w:hAnsi="Times New Roman"/>
          <w:bCs/>
          <w:i/>
          <w:sz w:val="20"/>
          <w:szCs w:val="20"/>
        </w:rPr>
        <w:t>gross margin (Tk.</w:t>
      </w:r>
      <w:r w:rsidRPr="00464B6A">
        <w:rPr>
          <w:rFonts w:ascii="Times New Roman" w:eastAsiaTheme="minorHAnsi" w:hAnsi="Times New Roman"/>
          <w:i/>
          <w:sz w:val="20"/>
          <w:szCs w:val="20"/>
        </w:rPr>
        <w:t>37828.45 /ha)</w:t>
      </w:r>
      <w:r w:rsidRPr="00464B6A">
        <w:rPr>
          <w:rFonts w:ascii="Times New Roman" w:eastAsiaTheme="minorHAnsi" w:hAnsi="Times New Roman"/>
          <w:bCs/>
          <w:i/>
          <w:sz w:val="20"/>
          <w:szCs w:val="20"/>
        </w:rPr>
        <w:t xml:space="preserve"> and BCR (1.63) were recorded in </w:t>
      </w:r>
      <w:r w:rsidRPr="00464B6A">
        <w:rPr>
          <w:rFonts w:ascii="Times New Roman" w:eastAsiaTheme="minorHAnsi" w:hAnsi="Times New Roman"/>
          <w:i/>
          <w:sz w:val="20"/>
          <w:szCs w:val="20"/>
        </w:rPr>
        <w:t>T</w:t>
      </w:r>
      <w:r w:rsidRPr="00464B6A">
        <w:rPr>
          <w:rFonts w:ascii="Times New Roman" w:eastAsiaTheme="minorHAnsi" w:hAnsi="Times New Roman"/>
          <w:i/>
          <w:sz w:val="20"/>
          <w:szCs w:val="20"/>
          <w:vertAlign w:val="subscript"/>
        </w:rPr>
        <w:t xml:space="preserve">7 </w:t>
      </w:r>
      <w:r w:rsidRPr="00464B6A">
        <w:rPr>
          <w:rFonts w:ascii="Times New Roman" w:eastAsiaTheme="minorHAnsi" w:hAnsi="Times New Roman"/>
          <w:i/>
          <w:sz w:val="20"/>
          <w:szCs w:val="20"/>
        </w:rPr>
        <w:t>(</w:t>
      </w:r>
      <w:r w:rsidRPr="00464B6A">
        <w:rPr>
          <w:rFonts w:ascii="Times New Roman" w:eastAsiaTheme="minorHAnsi" w:hAnsi="Times New Roman"/>
          <w:bCs/>
          <w:i/>
          <w:sz w:val="20"/>
          <w:szCs w:val="20"/>
        </w:rPr>
        <w:t xml:space="preserve">One row of </w:t>
      </w:r>
      <w:r w:rsidRPr="00464B6A">
        <w:rPr>
          <w:rFonts w:ascii="Times New Roman" w:eastAsiaTheme="minorHAnsi" w:hAnsi="Times New Roman"/>
          <w:i/>
          <w:sz w:val="20"/>
          <w:szCs w:val="20"/>
        </w:rPr>
        <w:t>foxtail millet</w:t>
      </w:r>
      <w:r w:rsidRPr="00464B6A">
        <w:rPr>
          <w:rFonts w:ascii="Times New Roman" w:eastAsiaTheme="minorHAnsi" w:hAnsi="Times New Roman"/>
          <w:bCs/>
          <w:i/>
          <w:sz w:val="20"/>
          <w:szCs w:val="20"/>
        </w:rPr>
        <w:t xml:space="preserve"> in between two rows of </w:t>
      </w:r>
      <w:r w:rsidRPr="00464B6A">
        <w:rPr>
          <w:rFonts w:ascii="Times New Roman" w:eastAsiaTheme="minorHAnsi" w:hAnsi="Times New Roman"/>
          <w:i/>
          <w:sz w:val="20"/>
          <w:szCs w:val="20"/>
        </w:rPr>
        <w:t xml:space="preserve">chickpea) treatment. The result revealed that </w:t>
      </w:r>
      <w:r w:rsidRPr="00464B6A">
        <w:rPr>
          <w:rFonts w:ascii="Times New Roman" w:eastAsiaTheme="minorHAnsi" w:hAnsi="Times New Roman"/>
          <w:bCs/>
          <w:i/>
          <w:sz w:val="20"/>
          <w:szCs w:val="20"/>
        </w:rPr>
        <w:t xml:space="preserve">one row of </w:t>
      </w:r>
      <w:proofErr w:type="gramStart"/>
      <w:r w:rsidRPr="00464B6A">
        <w:rPr>
          <w:rFonts w:ascii="Times New Roman" w:eastAsiaTheme="minorHAnsi" w:hAnsi="Times New Roman"/>
          <w:i/>
          <w:sz w:val="20"/>
          <w:szCs w:val="20"/>
        </w:rPr>
        <w:t>chia,</w:t>
      </w:r>
      <w:proofErr w:type="gramEnd"/>
      <w:r w:rsidRPr="00464B6A">
        <w:rPr>
          <w:rFonts w:ascii="Times New Roman" w:eastAsiaTheme="minorHAnsi" w:hAnsi="Times New Roman"/>
          <w:i/>
          <w:sz w:val="20"/>
          <w:szCs w:val="20"/>
        </w:rPr>
        <w:t xml:space="preserve"> </w:t>
      </w:r>
      <w:r w:rsidRPr="00464B6A">
        <w:rPr>
          <w:rFonts w:ascii="Times New Roman" w:eastAsiaTheme="minorHAnsi" w:hAnsi="Times New Roman"/>
          <w:bCs/>
          <w:i/>
          <w:sz w:val="20"/>
          <w:szCs w:val="20"/>
        </w:rPr>
        <w:t xml:space="preserve">barley and wheat </w:t>
      </w:r>
      <w:r w:rsidRPr="00464B6A">
        <w:rPr>
          <w:rFonts w:ascii="Times New Roman" w:eastAsiaTheme="minorHAnsi" w:hAnsi="Times New Roman"/>
          <w:i/>
          <w:sz w:val="20"/>
          <w:szCs w:val="20"/>
        </w:rPr>
        <w:t xml:space="preserve">were grown with </w:t>
      </w:r>
      <w:r w:rsidRPr="00464B6A">
        <w:rPr>
          <w:rFonts w:ascii="Times New Roman" w:eastAsiaTheme="minorHAnsi" w:hAnsi="Times New Roman"/>
          <w:bCs/>
          <w:i/>
          <w:sz w:val="20"/>
          <w:szCs w:val="20"/>
        </w:rPr>
        <w:t xml:space="preserve">two rows of </w:t>
      </w:r>
      <w:r w:rsidRPr="00464B6A">
        <w:rPr>
          <w:rFonts w:ascii="Times New Roman" w:eastAsiaTheme="minorHAnsi" w:hAnsi="Times New Roman"/>
          <w:i/>
          <w:sz w:val="20"/>
          <w:szCs w:val="20"/>
        </w:rPr>
        <w:t xml:space="preserve">chickpea showed suitable intercrop combination for getting maximum yield and economic return. </w:t>
      </w:r>
    </w:p>
    <w:p w:rsidR="00464B6A" w:rsidRPr="00464B6A" w:rsidRDefault="00464B6A" w:rsidP="00464B6A">
      <w:pPr>
        <w:spacing w:after="0" w:line="240" w:lineRule="auto"/>
        <w:jc w:val="both"/>
        <w:rPr>
          <w:rFonts w:ascii="Times New Roman" w:eastAsiaTheme="minorHAnsi" w:hAnsi="Times New Roman"/>
          <w:b/>
          <w:sz w:val="6"/>
          <w:szCs w:val="24"/>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Introduction</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Chickpea (</w:t>
      </w:r>
      <w:r w:rsidRPr="00464B6A">
        <w:rPr>
          <w:rFonts w:ascii="Times New Roman" w:eastAsiaTheme="minorHAnsi" w:hAnsi="Times New Roman"/>
          <w:i/>
        </w:rPr>
        <w:t>Cicer arietinum</w:t>
      </w:r>
      <w:r w:rsidRPr="00464B6A">
        <w:rPr>
          <w:rFonts w:ascii="Times New Roman" w:eastAsiaTheme="minorHAnsi" w:hAnsi="Times New Roman"/>
        </w:rPr>
        <w:t xml:space="preserve">) is a pulse crop covered only 1% of the total pulse in Bangladesh (AIS, 2020). Day by day its production area decreasing due to heaviest infestation of pod borer, highly competition of other economical viable cereal, oilseed and pluses crop, and not well fitted in existing cropping pattern due to long life cycle. Thus, increasing crop productivity in response to declining farmland poses a significant challenge. So, it is essential to develop techniques that will increase crop productivity. One such technique is intercropping which involves sowing crop in a same time. It can increase productivity and economic gain through the proper utilization per unit of land, and it play a significant role to recover the full loss. Marginal farmers can benefit economically by adopting the technology. Therefore, this experiment was conducted </w:t>
      </w:r>
      <w:r w:rsidRPr="00464B6A">
        <w:rPr>
          <w:rFonts w:ascii="Times New Roman" w:eastAsiaTheme="minorHAnsi" w:hAnsi="Times New Roman"/>
          <w:bCs/>
        </w:rPr>
        <w:t>to find out the suitable component crop, intercropping with chickpea for higher productivity and economic returns</w:t>
      </w:r>
      <w:r w:rsidRPr="00464B6A">
        <w:rPr>
          <w:rFonts w:ascii="Times New Roman" w:eastAsiaTheme="minorHAnsi" w:hAnsi="Times New Roman"/>
        </w:rPr>
        <w:t>.</w:t>
      </w:r>
    </w:p>
    <w:p w:rsidR="00464B6A" w:rsidRPr="00334DA3" w:rsidRDefault="00464B6A" w:rsidP="00464B6A">
      <w:pPr>
        <w:spacing w:after="0" w:line="240" w:lineRule="auto"/>
        <w:jc w:val="both"/>
        <w:rPr>
          <w:rFonts w:ascii="Times New Roman" w:eastAsiaTheme="minorHAnsi" w:hAnsi="Times New Roman"/>
          <w:b/>
          <w:sz w:val="20"/>
          <w:szCs w:val="24"/>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Materials and Methods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lang w:bidi="bn-IN"/>
        </w:rPr>
      </w:pPr>
      <w:r w:rsidRPr="00464B6A">
        <w:rPr>
          <w:rFonts w:ascii="Times New Roman" w:eastAsia="Times New Roman" w:hAnsi="Times New Roman" w:cs="Times New Roman"/>
          <w:lang w:bidi="bn-IN"/>
        </w:rPr>
        <w:t xml:space="preserve">The experiment was conducted at the Regional Agricultural Research Station, Ishurdi, </w:t>
      </w:r>
      <w:proofErr w:type="gramStart"/>
      <w:r w:rsidRPr="00464B6A">
        <w:rPr>
          <w:rFonts w:ascii="Times New Roman" w:eastAsia="Times New Roman" w:hAnsi="Times New Roman" w:cs="Times New Roman"/>
          <w:lang w:bidi="bn-IN"/>
        </w:rPr>
        <w:t>Pabna</w:t>
      </w:r>
      <w:proofErr w:type="gramEnd"/>
      <w:r w:rsidRPr="00464B6A">
        <w:rPr>
          <w:rFonts w:ascii="Times New Roman" w:eastAsia="Times New Roman" w:hAnsi="Times New Roman" w:cs="Times New Roman"/>
          <w:lang w:bidi="bn-IN"/>
        </w:rPr>
        <w:t xml:space="preserve"> during 2023-2024 </w:t>
      </w:r>
      <w:r w:rsidRPr="00464B6A">
        <w:rPr>
          <w:rFonts w:ascii="Times New Roman" w:eastAsia="Times New Roman" w:hAnsi="Times New Roman" w:cs="Times New Roman"/>
          <w:bCs/>
          <w:lang w:bidi="bn-IN"/>
        </w:rPr>
        <w:t>to find out the suitable component crop, intercropping with chickpea for higher productivity and economic returns. There were eight</w:t>
      </w:r>
      <w:r w:rsidRPr="00464B6A">
        <w:rPr>
          <w:rFonts w:ascii="Times New Roman" w:eastAsia="Times New Roman" w:hAnsi="Times New Roman" w:cs="Times New Roman"/>
          <w:lang w:bidi="bn-IN"/>
        </w:rPr>
        <w:t xml:space="preserve"> treatments combination viz; </w:t>
      </w:r>
      <w:r w:rsidRPr="00464B6A">
        <w:rPr>
          <w:rFonts w:ascii="Times New Roman" w:eastAsia="Times New Roman" w:hAnsi="Times New Roman" w:cs="Times New Roman"/>
          <w:sz w:val="20"/>
          <w:szCs w:val="20"/>
          <w:lang w:bidi="bn-IN"/>
        </w:rPr>
        <w:t>T</w:t>
      </w:r>
      <w:r w:rsidRPr="00464B6A">
        <w:rPr>
          <w:rFonts w:ascii="Times New Roman" w:eastAsia="Times New Roman" w:hAnsi="Times New Roman" w:cs="Times New Roman"/>
          <w:sz w:val="20"/>
          <w:szCs w:val="20"/>
          <w:vertAlign w:val="subscript"/>
          <w:lang w:bidi="bn-IN"/>
        </w:rPr>
        <w:t>1</w:t>
      </w:r>
      <w:r w:rsidR="00334DA3">
        <w:rPr>
          <w:rFonts w:ascii="Times New Roman" w:eastAsia="Times New Roman" w:hAnsi="Times New Roman" w:cs="Times New Roman"/>
          <w:sz w:val="20"/>
          <w:szCs w:val="20"/>
          <w:lang w:bidi="bn-IN"/>
        </w:rPr>
        <w:t xml:space="preserve">= </w:t>
      </w:r>
      <w:r w:rsidRPr="00464B6A">
        <w:rPr>
          <w:rFonts w:ascii="Times New Roman" w:eastAsia="Times New Roman" w:hAnsi="Times New Roman" w:cs="Times New Roman"/>
          <w:bCs/>
          <w:sz w:val="24"/>
          <w:szCs w:val="24"/>
          <w:lang w:bidi="bn-IN"/>
        </w:rPr>
        <w:t xml:space="preserve">One row of </w:t>
      </w:r>
      <w:r w:rsidRPr="00464B6A">
        <w:rPr>
          <w:rFonts w:ascii="Times New Roman" w:eastAsia="Times New Roman" w:hAnsi="Times New Roman" w:cs="Times New Roman"/>
          <w:sz w:val="20"/>
          <w:szCs w:val="20"/>
          <w:lang w:bidi="bn-IN"/>
        </w:rPr>
        <w:t>chia</w:t>
      </w:r>
      <w:r w:rsidRPr="00464B6A">
        <w:rPr>
          <w:rFonts w:ascii="Times New Roman" w:eastAsia="Times New Roman" w:hAnsi="Times New Roman" w:cs="Times New Roman"/>
          <w:bCs/>
          <w:sz w:val="24"/>
          <w:szCs w:val="24"/>
          <w:lang w:bidi="bn-IN"/>
        </w:rPr>
        <w:t xml:space="preserve"> in between two rows of </w:t>
      </w:r>
      <w:r w:rsidRPr="00464B6A">
        <w:rPr>
          <w:rFonts w:ascii="Times New Roman" w:eastAsia="Times New Roman" w:hAnsi="Times New Roman" w:cs="Times New Roman"/>
          <w:sz w:val="20"/>
          <w:szCs w:val="20"/>
          <w:lang w:bidi="bn-IN"/>
        </w:rPr>
        <w:t xml:space="preserve">chickpea , </w:t>
      </w:r>
      <w:r w:rsidRPr="00464B6A">
        <w:rPr>
          <w:rFonts w:ascii="Times New Roman" w:eastAsia="Times New Roman" w:hAnsi="Times New Roman" w:cs="Times New Roman"/>
          <w:lang w:bidi="bn-IN"/>
        </w:rPr>
        <w:t>T</w:t>
      </w:r>
      <w:r w:rsidRPr="00464B6A">
        <w:rPr>
          <w:rFonts w:ascii="Times New Roman" w:eastAsia="Times New Roman" w:hAnsi="Times New Roman" w:cs="Times New Roman"/>
          <w:vertAlign w:val="subscript"/>
          <w:lang w:bidi="bn-IN"/>
        </w:rPr>
        <w:t>2</w:t>
      </w:r>
      <w:r w:rsidRPr="00464B6A">
        <w:rPr>
          <w:rFonts w:ascii="Times New Roman" w:eastAsia="Times New Roman" w:hAnsi="Times New Roman" w:cs="Times New Roman"/>
          <w:lang w:bidi="bn-IN"/>
        </w:rPr>
        <w:t xml:space="preserve">=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coriander</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 T</w:t>
      </w:r>
      <w:r w:rsidRPr="00464B6A">
        <w:rPr>
          <w:rFonts w:ascii="Times New Roman" w:eastAsia="Times New Roman" w:hAnsi="Times New Roman" w:cs="Times New Roman"/>
          <w:vertAlign w:val="subscript"/>
          <w:lang w:bidi="bn-IN"/>
        </w:rPr>
        <w:t xml:space="preserve">3 </w:t>
      </w:r>
      <w:r w:rsidRPr="00464B6A">
        <w:rPr>
          <w:rFonts w:ascii="Times New Roman" w:eastAsia="Times New Roman" w:hAnsi="Times New Roman" w:cs="Times New Roman"/>
          <w:lang w:bidi="bn-IN"/>
        </w:rPr>
        <w:t xml:space="preserve">=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black cumin</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 T</w:t>
      </w:r>
      <w:r w:rsidRPr="00464B6A">
        <w:rPr>
          <w:rFonts w:ascii="Times New Roman" w:eastAsia="Times New Roman" w:hAnsi="Times New Roman" w:cs="Times New Roman"/>
          <w:vertAlign w:val="subscript"/>
          <w:lang w:bidi="bn-IN"/>
        </w:rPr>
        <w:t xml:space="preserve">4 </w:t>
      </w:r>
      <w:r w:rsidRPr="00464B6A">
        <w:rPr>
          <w:rFonts w:ascii="Times New Roman" w:eastAsia="Times New Roman" w:hAnsi="Times New Roman" w:cs="Times New Roman"/>
          <w:lang w:bidi="bn-IN"/>
        </w:rPr>
        <w:t xml:space="preserve">=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linseed</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 T</w:t>
      </w:r>
      <w:r w:rsidRPr="00464B6A">
        <w:rPr>
          <w:rFonts w:ascii="Times New Roman" w:eastAsia="Times New Roman" w:hAnsi="Times New Roman" w:cs="Times New Roman"/>
          <w:vertAlign w:val="subscript"/>
          <w:lang w:bidi="bn-IN"/>
        </w:rPr>
        <w:t xml:space="preserve">5 </w:t>
      </w:r>
      <w:r w:rsidRPr="00464B6A">
        <w:rPr>
          <w:rFonts w:ascii="Times New Roman" w:eastAsia="Times New Roman" w:hAnsi="Times New Roman" w:cs="Times New Roman"/>
          <w:lang w:bidi="bn-IN"/>
        </w:rPr>
        <w:t xml:space="preserve">=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barley</w:t>
      </w:r>
      <w:r w:rsidRPr="00464B6A">
        <w:rPr>
          <w:rFonts w:ascii="Times New Roman" w:eastAsia="Times New Roman" w:hAnsi="Times New Roman" w:cs="Times New Roman"/>
          <w:bCs/>
          <w:lang w:bidi="bn-IN"/>
        </w:rPr>
        <w:t xml:space="preserve"> in between two rows of </w:t>
      </w:r>
      <w:r w:rsidR="00334DA3">
        <w:rPr>
          <w:rFonts w:ascii="Times New Roman" w:eastAsia="Times New Roman" w:hAnsi="Times New Roman" w:cs="Times New Roman"/>
          <w:lang w:bidi="bn-IN"/>
        </w:rPr>
        <w:t>chickpea</w:t>
      </w:r>
      <w:r w:rsidRPr="00464B6A">
        <w:rPr>
          <w:rFonts w:ascii="Times New Roman" w:eastAsia="Times New Roman" w:hAnsi="Times New Roman" w:cs="Times New Roman"/>
          <w:lang w:bidi="bn-IN"/>
        </w:rPr>
        <w:t>,  T</w:t>
      </w:r>
      <w:r w:rsidRPr="00464B6A">
        <w:rPr>
          <w:rFonts w:ascii="Times New Roman" w:eastAsia="Times New Roman" w:hAnsi="Times New Roman" w:cs="Times New Roman"/>
          <w:vertAlign w:val="subscript"/>
          <w:lang w:bidi="bn-IN"/>
        </w:rPr>
        <w:t>6</w:t>
      </w:r>
      <w:r w:rsidRPr="00464B6A">
        <w:rPr>
          <w:rFonts w:ascii="Times New Roman" w:eastAsia="Times New Roman" w:hAnsi="Times New Roman" w:cs="Times New Roman"/>
          <w:lang w:bidi="bn-IN"/>
        </w:rPr>
        <w:t xml:space="preserve">=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wheat</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 T</w:t>
      </w:r>
      <w:r w:rsidRPr="00464B6A">
        <w:rPr>
          <w:rFonts w:ascii="Times New Roman" w:eastAsia="Times New Roman" w:hAnsi="Times New Roman" w:cs="Times New Roman"/>
          <w:vertAlign w:val="subscript"/>
          <w:lang w:bidi="bn-IN"/>
        </w:rPr>
        <w:t>7</w:t>
      </w:r>
      <w:r w:rsidR="00334DA3">
        <w:rPr>
          <w:rFonts w:ascii="Times New Roman" w:eastAsia="Times New Roman" w:hAnsi="Times New Roman" w:cs="Times New Roman"/>
          <w:lang w:bidi="bn-IN"/>
        </w:rPr>
        <w:t>=</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foxtail millet</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  and T</w:t>
      </w:r>
      <w:r w:rsidRPr="00464B6A">
        <w:rPr>
          <w:rFonts w:ascii="Times New Roman" w:eastAsia="Times New Roman" w:hAnsi="Times New Roman" w:cs="Times New Roman"/>
          <w:vertAlign w:val="subscript"/>
          <w:lang w:bidi="bn-IN"/>
        </w:rPr>
        <w:t xml:space="preserve">8 </w:t>
      </w:r>
      <w:r w:rsidRPr="00464B6A">
        <w:rPr>
          <w:rFonts w:ascii="Times New Roman" w:eastAsia="Times New Roman" w:hAnsi="Times New Roman" w:cs="Times New Roman"/>
          <w:lang w:bidi="bn-IN"/>
        </w:rPr>
        <w:t xml:space="preserve">= Sole chickpea evaluated in this study. The main crop (chickpea) and component crops were sown simultaneously maintaining 40cm line with continuous sowing at 21 November 2023. The experiment was conducted in a randomized block design with three replications. The unit plot size was 4m × 4m. Chickpea var. BARI chola-9, Chia var. BARI Chia-1, Coriander var. BARI Dhania-1,Black cumin var. BARI Kalogira-1, Linseed var. Nila, Barley var. BARI Barley-8, Wheat var. BARI Gom-33, Foxtail Millet  var. BARI Kaon-2 were used </w:t>
      </w:r>
      <w:r w:rsidRPr="00464B6A">
        <w:rPr>
          <w:rFonts w:ascii="Times New Roman" w:eastAsia="Times New Roman" w:hAnsi="Times New Roman" w:cs="Times New Roman"/>
          <w:bCs/>
          <w:lang w:bidi="bn-IN"/>
        </w:rPr>
        <w:t xml:space="preserve">as a test </w:t>
      </w:r>
      <w:r w:rsidRPr="00464B6A">
        <w:rPr>
          <w:rFonts w:ascii="Times New Roman" w:eastAsia="Times New Roman" w:hAnsi="Times New Roman" w:cs="Times New Roman"/>
          <w:lang w:bidi="bn-IN"/>
        </w:rPr>
        <w:t xml:space="preserve">variety in the experiment. The sole crop of chickpea and intercrops were fertilized with 27-18-24-12-2-1.2 </w:t>
      </w:r>
      <w:r w:rsidRPr="00464B6A">
        <w:rPr>
          <w:rFonts w:ascii="Times New Roman" w:eastAsia="Times New Roman" w:hAnsi="Times New Roman" w:cs="Times New Roman"/>
          <w:bCs/>
          <w:lang w:bidi="bn-IN"/>
        </w:rPr>
        <w:t xml:space="preserve">kg /ha </w:t>
      </w:r>
      <w:r w:rsidRPr="00464B6A">
        <w:rPr>
          <w:rFonts w:ascii="Times New Roman" w:eastAsia="Times New Roman" w:hAnsi="Times New Roman" w:cs="Times New Roman"/>
          <w:lang w:bidi="bn-IN"/>
        </w:rPr>
        <w:t xml:space="preserve">of N-P-K-S-Zn-B in the form of urea, triple super phosphate, murate of potash, gypssum, zinc sulphate and boric acid, respectively </w:t>
      </w:r>
      <w:r w:rsidRPr="00464B6A">
        <w:rPr>
          <w:rFonts w:ascii="Times New Roman" w:eastAsia="Times New Roman" w:hAnsi="Times New Roman" w:cs="Times New Roman"/>
          <w:bCs/>
          <w:sz w:val="24"/>
          <w:szCs w:val="24"/>
          <w:lang w:bidi="bn-IN"/>
        </w:rPr>
        <w:t>(FRG, 2018)</w:t>
      </w:r>
      <w:r w:rsidRPr="00464B6A">
        <w:rPr>
          <w:rFonts w:ascii="Times New Roman" w:eastAsia="Times New Roman" w:hAnsi="Times New Roman" w:cs="Times New Roman"/>
          <w:lang w:bidi="bn-IN"/>
        </w:rPr>
        <w:t xml:space="preserve">. The entire dose of N, P, K, S, Zn and B were applied at the time of final land preparation. The field were kept weed free for whole growing period. A post sowing irrigation was applied for proper germination and seedling establishment. Subsequently, irrigation was applied at 60 DAS. Other intercultural operations were done as and when required. Chickpea, chia, coriander, black cumin, linseed, barley, wheat and foxtail millet </w:t>
      </w:r>
      <w:r w:rsidRPr="00464B6A">
        <w:rPr>
          <w:rFonts w:ascii="Times New Roman" w:eastAsia="Times New Roman" w:hAnsi="Times New Roman" w:cs="Times New Roman"/>
          <w:bCs/>
          <w:lang w:bidi="bn-IN"/>
        </w:rPr>
        <w:t xml:space="preserve">were </w:t>
      </w:r>
      <w:r w:rsidRPr="00464B6A">
        <w:rPr>
          <w:rFonts w:ascii="Times New Roman" w:eastAsia="Times New Roman" w:hAnsi="Times New Roman" w:cs="Times New Roman"/>
          <w:lang w:bidi="bn-IN"/>
        </w:rPr>
        <w:t xml:space="preserve">harvested on </w:t>
      </w:r>
      <w:r w:rsidRPr="00464B6A">
        <w:rPr>
          <w:rFonts w:ascii="Times New Roman" w:eastAsia="Times New Roman" w:hAnsi="Times New Roman" w:cs="Times New Roman"/>
          <w:sz w:val="20"/>
          <w:lang w:bidi="bn-IN"/>
        </w:rPr>
        <w:t xml:space="preserve">128 DAS, 110 DAS, 114 DAS, 125 DAS, 114 DAS, 106 DAS, 108 DAS </w:t>
      </w:r>
      <w:r w:rsidRPr="00464B6A">
        <w:rPr>
          <w:rFonts w:ascii="Times New Roman" w:eastAsia="Times New Roman" w:hAnsi="Times New Roman" w:cs="Times New Roman"/>
          <w:lang w:bidi="bn-IN"/>
        </w:rPr>
        <w:t xml:space="preserve">and 120 DAS, respectively. Data were analyzed statistically with the help of ‘R’ program and mean separation was done by LSD at 5% level of significance.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sz w:val="14"/>
          <w:lang w:bidi="bn-IN"/>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Result and Discussion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lang w:bidi="bn-IN"/>
        </w:rPr>
      </w:pPr>
      <w:r w:rsidRPr="00464B6A">
        <w:rPr>
          <w:rFonts w:ascii="Times New Roman" w:eastAsia="Times New Roman" w:hAnsi="Times New Roman" w:cs="Times New Roman"/>
          <w:b/>
          <w:lang w:bidi="bn-IN"/>
        </w:rPr>
        <w:t>Yield and yield contributing characters of chickpea and component crops</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rPr>
      </w:pPr>
      <w:r w:rsidRPr="00464B6A">
        <w:rPr>
          <w:rFonts w:ascii="Times New Roman" w:eastAsia="Times New Roman" w:hAnsi="Times New Roman" w:cs="Times New Roman"/>
          <w:lang w:bidi="bn-IN"/>
        </w:rPr>
        <w:t>Plant height at harvest, yield and yield contributing characters of chickpea and component crops were significantly influenced by chickpea- component crop intercropping system but not varied 1000 grain wt. (Table1). Longest plant (84.44 cm) was recorded in T</w:t>
      </w:r>
      <w:r w:rsidRPr="00464B6A">
        <w:rPr>
          <w:rFonts w:ascii="Times New Roman" w:eastAsia="Times New Roman" w:hAnsi="Times New Roman" w:cs="Times New Roman"/>
          <w:vertAlign w:val="subscript"/>
          <w:lang w:bidi="bn-IN"/>
        </w:rPr>
        <w:t>1</w:t>
      </w:r>
      <w:r w:rsidRPr="00464B6A">
        <w:rPr>
          <w:rFonts w:ascii="Times New Roman" w:eastAsia="Times New Roman" w:hAnsi="Times New Roman" w:cs="Times New Roman"/>
          <w:lang w:bidi="bn-IN"/>
        </w:rPr>
        <w:t xml:space="preserve"> treatment which was followed by T</w:t>
      </w:r>
      <w:r w:rsidRPr="00464B6A">
        <w:rPr>
          <w:rFonts w:ascii="Times New Roman" w:eastAsia="Times New Roman" w:hAnsi="Times New Roman" w:cs="Times New Roman"/>
          <w:vertAlign w:val="subscript"/>
          <w:lang w:bidi="bn-IN"/>
        </w:rPr>
        <w:t xml:space="preserve">2 </w:t>
      </w:r>
      <w:r w:rsidRPr="00464B6A">
        <w:rPr>
          <w:rFonts w:ascii="Times New Roman" w:eastAsia="Times New Roman" w:hAnsi="Times New Roman" w:cs="Times New Roman"/>
          <w:lang w:bidi="bn-IN"/>
        </w:rPr>
        <w:t>treatment. Significantly the highest number of branch /plant (8) and number of pods/plant (89) were recorded from the sole chickpea (T</w:t>
      </w:r>
      <w:r w:rsidRPr="00464B6A">
        <w:rPr>
          <w:rFonts w:ascii="Times New Roman" w:eastAsia="Times New Roman" w:hAnsi="Times New Roman" w:cs="Times New Roman"/>
          <w:vertAlign w:val="subscript"/>
          <w:lang w:bidi="bn-IN"/>
        </w:rPr>
        <w:t>8</w:t>
      </w:r>
      <w:r w:rsidRPr="00464B6A">
        <w:rPr>
          <w:rFonts w:ascii="Times New Roman" w:eastAsia="Times New Roman" w:hAnsi="Times New Roman" w:cs="Times New Roman"/>
          <w:lang w:bidi="bn-IN"/>
        </w:rPr>
        <w:t>). Yield of chickpea was also significantly influenced as the yield contributing characters varied. Significantly the highest yield (1539.17kg/ha) was recorded from the treatment T</w:t>
      </w:r>
      <w:r w:rsidRPr="00464B6A">
        <w:rPr>
          <w:rFonts w:ascii="Times New Roman" w:eastAsia="Times New Roman" w:hAnsi="Times New Roman" w:cs="Times New Roman"/>
          <w:vertAlign w:val="subscript"/>
          <w:lang w:bidi="bn-IN"/>
        </w:rPr>
        <w:t>8</w:t>
      </w:r>
      <w:r w:rsidRPr="00464B6A">
        <w:rPr>
          <w:rFonts w:ascii="Times New Roman" w:eastAsia="Times New Roman" w:hAnsi="Times New Roman" w:cs="Times New Roman"/>
          <w:lang w:bidi="bn-IN"/>
        </w:rPr>
        <w:t xml:space="preserve"> (sole chickpea) than the other treatments. Among the intercropped combinations, the highest chickpea yield </w:t>
      </w:r>
      <w:r w:rsidRPr="00464B6A">
        <w:rPr>
          <w:rFonts w:ascii="Times New Roman" w:eastAsia="Times New Roman" w:hAnsi="Times New Roman" w:cs="Times New Roman"/>
          <w:lang w:bidi="bn-IN"/>
        </w:rPr>
        <w:lastRenderedPageBreak/>
        <w:t xml:space="preserve">(1033.00 kg/ ha) was recorded in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wheat</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 xml:space="preserve">chickpea  intercropped combination closely followed by </w:t>
      </w:r>
      <w:r w:rsidRPr="00464B6A">
        <w:rPr>
          <w:rFonts w:ascii="Times New Roman" w:eastAsia="Times New Roman" w:hAnsi="Times New Roman" w:cs="Times New Roman"/>
          <w:bCs/>
          <w:lang w:bidi="bn-IN"/>
        </w:rPr>
        <w:t xml:space="preserve">one row of </w:t>
      </w:r>
      <w:r w:rsidRPr="00464B6A">
        <w:rPr>
          <w:rFonts w:ascii="Times New Roman" w:eastAsia="Times New Roman" w:hAnsi="Times New Roman" w:cs="Times New Roman"/>
          <w:lang w:bidi="bn-IN"/>
        </w:rPr>
        <w:t>barley</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chickpea</w:t>
      </w:r>
      <w:r w:rsidRPr="00464B6A">
        <w:rPr>
          <w:rFonts w:ascii="Times New Roman" w:eastAsia="Times New Roman" w:hAnsi="Times New Roman" w:cs="Times New Roman"/>
          <w:bCs/>
          <w:lang w:bidi="bn-IN"/>
        </w:rPr>
        <w:t xml:space="preserve">, one row of </w:t>
      </w:r>
      <w:r w:rsidRPr="00464B6A">
        <w:rPr>
          <w:rFonts w:ascii="Times New Roman" w:eastAsia="Times New Roman" w:hAnsi="Times New Roman" w:cs="Times New Roman"/>
          <w:lang w:bidi="bn-IN"/>
        </w:rPr>
        <w:t>linseed</w:t>
      </w:r>
      <w:r w:rsidRPr="00464B6A">
        <w:rPr>
          <w:rFonts w:ascii="Times New Roman" w:eastAsia="Times New Roman" w:hAnsi="Times New Roman" w:cs="Times New Roman"/>
          <w:bCs/>
          <w:lang w:bidi="bn-IN"/>
        </w:rPr>
        <w:t xml:space="preserve"> in between two rows of </w:t>
      </w:r>
      <w:r w:rsidRPr="00464B6A">
        <w:rPr>
          <w:rFonts w:ascii="Times New Roman" w:eastAsia="Times New Roman" w:hAnsi="Times New Roman" w:cs="Times New Roman"/>
          <w:lang w:bidi="bn-IN"/>
        </w:rPr>
        <w:t xml:space="preserve">chickpea and </w:t>
      </w:r>
      <w:r w:rsidRPr="00464B6A">
        <w:rPr>
          <w:rFonts w:ascii="Times New Roman" w:eastAsia="Times New Roman" w:hAnsi="Times New Roman" w:cs="Times New Roman"/>
          <w:bCs/>
          <w:lang w:bidi="bn-IN"/>
        </w:rPr>
        <w:t xml:space="preserve">chickpea + black cumin </w:t>
      </w:r>
      <w:r w:rsidRPr="00464B6A">
        <w:rPr>
          <w:rFonts w:ascii="Times New Roman" w:eastAsia="Times New Roman" w:hAnsi="Times New Roman" w:cs="Times New Roman"/>
          <w:lang w:bidi="bn-IN"/>
        </w:rPr>
        <w:t xml:space="preserve"> combinations. This might be happened due to </w:t>
      </w:r>
      <w:r w:rsidRPr="00464B6A">
        <w:rPr>
          <w:rFonts w:ascii="Times New Roman" w:eastAsia="Times New Roman" w:hAnsi="Times New Roman" w:cs="Times New Roman"/>
          <w:bCs/>
          <w:lang w:bidi="bn-IN"/>
        </w:rPr>
        <w:t xml:space="preserve">the components of that system was erect which less hampers to received various growth resources. Less chickpea yield </w:t>
      </w:r>
      <w:r w:rsidRPr="00464B6A">
        <w:rPr>
          <w:rFonts w:ascii="Times New Roman" w:eastAsia="Times New Roman" w:hAnsi="Times New Roman" w:cs="Times New Roman"/>
          <w:lang w:bidi="bn-IN"/>
        </w:rPr>
        <w:t xml:space="preserve">(525.00 kg /ha) </w:t>
      </w:r>
      <w:r w:rsidRPr="00464B6A">
        <w:rPr>
          <w:rFonts w:ascii="Times New Roman" w:eastAsia="Times New Roman" w:hAnsi="Times New Roman" w:cs="Times New Roman"/>
          <w:bCs/>
          <w:lang w:bidi="bn-IN"/>
        </w:rPr>
        <w:t xml:space="preserve">was obtained from chickpea + chia intercropping combination because after a certain growth period chia plant suppressed the chickpea plant. </w:t>
      </w:r>
      <w:r w:rsidRPr="00464B6A">
        <w:rPr>
          <w:rFonts w:ascii="Times New Roman" w:eastAsiaTheme="minorHAnsi" w:hAnsi="Times New Roman"/>
        </w:rPr>
        <w:t>Yield of component crops were significantly affected by different chickpea-component crop intercropping system (Table 1). The highest seed yield was obtained from T</w:t>
      </w:r>
      <w:r w:rsidRPr="00464B6A">
        <w:rPr>
          <w:rFonts w:ascii="Times New Roman" w:eastAsiaTheme="minorHAnsi" w:hAnsi="Times New Roman"/>
          <w:vertAlign w:val="subscript"/>
        </w:rPr>
        <w:t>6</w:t>
      </w:r>
      <w:r w:rsidRPr="00464B6A">
        <w:rPr>
          <w:rFonts w:ascii="Times New Roman" w:eastAsiaTheme="minorHAnsi" w:hAnsi="Times New Roman"/>
        </w:rPr>
        <w:t xml:space="preserve"> (1720.83 kg/ha) due to higher plant population which was followed by T</w:t>
      </w:r>
      <w:r w:rsidRPr="00464B6A">
        <w:rPr>
          <w:rFonts w:ascii="Times New Roman" w:eastAsiaTheme="minorHAnsi" w:hAnsi="Times New Roman"/>
          <w:vertAlign w:val="subscript"/>
        </w:rPr>
        <w:t>5</w:t>
      </w:r>
      <w:r w:rsidRPr="00464B6A">
        <w:rPr>
          <w:rFonts w:ascii="Times New Roman" w:eastAsiaTheme="minorHAnsi" w:hAnsi="Times New Roman"/>
        </w:rPr>
        <w:t xml:space="preserve"> treatment and the lowest in T</w:t>
      </w:r>
      <w:r w:rsidRPr="00464B6A">
        <w:rPr>
          <w:rFonts w:ascii="Times New Roman" w:eastAsiaTheme="minorHAnsi" w:hAnsi="Times New Roman"/>
          <w:vertAlign w:val="subscript"/>
        </w:rPr>
        <w:t>7</w:t>
      </w:r>
      <w:r w:rsidRPr="00464B6A">
        <w:rPr>
          <w:rFonts w:ascii="Times New Roman" w:eastAsiaTheme="minorHAnsi" w:hAnsi="Times New Roman"/>
        </w:rPr>
        <w:t xml:space="preserve"> (370.83kg/ha) and T</w:t>
      </w:r>
      <w:r w:rsidRPr="00464B6A">
        <w:rPr>
          <w:rFonts w:ascii="Times New Roman" w:eastAsiaTheme="minorHAnsi" w:hAnsi="Times New Roman"/>
          <w:vertAlign w:val="subscript"/>
        </w:rPr>
        <w:t>3</w:t>
      </w:r>
      <w:r w:rsidRPr="00464B6A">
        <w:rPr>
          <w:rFonts w:ascii="Times New Roman" w:eastAsiaTheme="minorHAnsi" w:hAnsi="Times New Roman"/>
        </w:rPr>
        <w:t xml:space="preserve"> (380.83kg/ha) treatment. </w:t>
      </w:r>
    </w:p>
    <w:p w:rsidR="00464B6A" w:rsidRPr="00464B6A" w:rsidRDefault="00464B6A" w:rsidP="00464B6A">
      <w:pPr>
        <w:spacing w:after="160" w:line="240" w:lineRule="auto"/>
        <w:ind w:firstLine="720"/>
        <w:jc w:val="both"/>
        <w:rPr>
          <w:rFonts w:ascii="Times New Roman" w:eastAsiaTheme="minorHAnsi" w:hAnsi="Times New Roman"/>
          <w:sz w:val="8"/>
        </w:rPr>
      </w:pPr>
    </w:p>
    <w:p w:rsidR="00464B6A" w:rsidRPr="00464B6A" w:rsidRDefault="00464B6A" w:rsidP="00464B6A">
      <w:pPr>
        <w:spacing w:after="0" w:line="240" w:lineRule="auto"/>
        <w:ind w:left="810" w:hanging="810"/>
        <w:jc w:val="both"/>
        <w:rPr>
          <w:rFonts w:ascii="Times New Roman" w:eastAsiaTheme="minorHAnsi" w:hAnsi="Times New Roman"/>
          <w:bCs/>
        </w:rPr>
      </w:pPr>
      <w:proofErr w:type="gramStart"/>
      <w:r w:rsidRPr="00464B6A">
        <w:rPr>
          <w:rFonts w:ascii="Times New Roman" w:eastAsiaTheme="minorHAnsi" w:hAnsi="Times New Roman"/>
        </w:rPr>
        <w:t>Table 1.</w:t>
      </w:r>
      <w:proofErr w:type="gramEnd"/>
      <w:r w:rsidRPr="00464B6A">
        <w:rPr>
          <w:rFonts w:ascii="Times New Roman" w:eastAsiaTheme="minorHAnsi" w:hAnsi="Times New Roman"/>
        </w:rPr>
        <w:t xml:space="preserve"> Plant height at harvest, yield and yield contributing characters of chickpea and component crops under chickpea</w:t>
      </w:r>
      <w:r w:rsidRPr="00464B6A">
        <w:rPr>
          <w:rFonts w:ascii="Times New Roman" w:eastAsiaTheme="minorHAnsi" w:hAnsi="Times New Roman"/>
          <w:bCs/>
        </w:rPr>
        <w:t>-</w:t>
      </w:r>
      <w:r w:rsidRPr="00464B6A">
        <w:rPr>
          <w:rFonts w:ascii="Times New Roman" w:eastAsiaTheme="minorHAnsi" w:hAnsi="Times New Roman"/>
        </w:rPr>
        <w:t xml:space="preserve"> component crops</w:t>
      </w:r>
      <w:r w:rsidRPr="00464B6A">
        <w:rPr>
          <w:rFonts w:ascii="Times New Roman" w:eastAsiaTheme="minorHAnsi" w:hAnsi="Times New Roman"/>
          <w:bCs/>
        </w:rPr>
        <w:t xml:space="preserve"> intercropping system</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350"/>
        <w:gridCol w:w="1256"/>
        <w:gridCol w:w="1260"/>
        <w:gridCol w:w="1170"/>
        <w:gridCol w:w="1618"/>
        <w:gridCol w:w="1560"/>
      </w:tblGrid>
      <w:tr w:rsidR="00464B6A" w:rsidRPr="00464B6A" w:rsidTr="000635C0">
        <w:trPr>
          <w:trHeight w:val="566"/>
          <w:jc w:val="center"/>
        </w:trPr>
        <w:tc>
          <w:tcPr>
            <w:tcW w:w="639" w:type="pct"/>
            <w:tcBorders>
              <w:left w:val="nil"/>
              <w:bottom w:val="single" w:sz="4" w:space="0" w:color="auto"/>
            </w:tcBorders>
          </w:tcPr>
          <w:p w:rsidR="00464B6A" w:rsidRPr="00464B6A" w:rsidRDefault="00464B6A" w:rsidP="00464B6A">
            <w:pPr>
              <w:spacing w:after="0" w:line="240" w:lineRule="auto"/>
              <w:ind w:right="-107"/>
              <w:rPr>
                <w:rFonts w:ascii="Times New Roman" w:eastAsiaTheme="minorHAnsi" w:hAnsi="Times New Roman" w:cs="Times New Roman"/>
              </w:rPr>
            </w:pPr>
            <w:r w:rsidRPr="00464B6A">
              <w:rPr>
                <w:rFonts w:ascii="Times New Roman" w:eastAsiaTheme="minorHAnsi" w:hAnsi="Times New Roman" w:cs="Times New Roman"/>
              </w:rPr>
              <w:t>Treatments</w:t>
            </w:r>
          </w:p>
        </w:tc>
        <w:tc>
          <w:tcPr>
            <w:tcW w:w="716"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Plant height (cm)</w:t>
            </w:r>
          </w:p>
        </w:tc>
        <w:tc>
          <w:tcPr>
            <w:tcW w:w="667"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 xml:space="preserve">Branch/ plant </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(No.)</w:t>
            </w:r>
          </w:p>
        </w:tc>
        <w:tc>
          <w:tcPr>
            <w:tcW w:w="669"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Pods /plant</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(No.)</w:t>
            </w:r>
          </w:p>
        </w:tc>
        <w:tc>
          <w:tcPr>
            <w:tcW w:w="621" w:type="pct"/>
            <w:tcBorders>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 xml:space="preserve">1000-seed weight </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(g)</w:t>
            </w:r>
          </w:p>
        </w:tc>
        <w:tc>
          <w:tcPr>
            <w:tcW w:w="859"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Grain</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 xml:space="preserve">yield </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(kg/ ha)</w:t>
            </w:r>
          </w:p>
        </w:tc>
        <w:tc>
          <w:tcPr>
            <w:tcW w:w="828" w:type="pct"/>
            <w:tcBorders>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bCs/>
              </w:rPr>
              <w:t xml:space="preserve">Component crop yield </w:t>
            </w:r>
            <w:r w:rsidRPr="00464B6A">
              <w:rPr>
                <w:rFonts w:ascii="Times New Roman" w:eastAsiaTheme="minorHAnsi" w:hAnsi="Times New Roman" w:cs="Times New Roman"/>
              </w:rPr>
              <w:t>(kg/ha)</w:t>
            </w:r>
          </w:p>
        </w:tc>
      </w:tr>
      <w:tr w:rsidR="00464B6A" w:rsidRPr="00464B6A" w:rsidTr="00334DA3">
        <w:trPr>
          <w:trHeight w:val="71"/>
          <w:jc w:val="center"/>
        </w:trPr>
        <w:tc>
          <w:tcPr>
            <w:tcW w:w="639" w:type="pct"/>
            <w:tcBorders>
              <w:left w:val="nil"/>
              <w:bottom w:val="nil"/>
              <w:right w:val="nil"/>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1</w:t>
            </w:r>
          </w:p>
        </w:tc>
        <w:tc>
          <w:tcPr>
            <w:tcW w:w="716"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84.44</w:t>
            </w:r>
          </w:p>
        </w:tc>
        <w:tc>
          <w:tcPr>
            <w:tcW w:w="667"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3.78</w:t>
            </w:r>
          </w:p>
        </w:tc>
        <w:tc>
          <w:tcPr>
            <w:tcW w:w="669"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61.45</w:t>
            </w:r>
          </w:p>
        </w:tc>
        <w:tc>
          <w:tcPr>
            <w:tcW w:w="621"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196.99</w:t>
            </w:r>
          </w:p>
        </w:tc>
        <w:tc>
          <w:tcPr>
            <w:tcW w:w="859"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525.00</w:t>
            </w:r>
          </w:p>
        </w:tc>
        <w:tc>
          <w:tcPr>
            <w:tcW w:w="828"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487.50</w:t>
            </w:r>
          </w:p>
        </w:tc>
      </w:tr>
      <w:tr w:rsidR="00464B6A" w:rsidRPr="00334DA3" w:rsidTr="00334DA3">
        <w:trPr>
          <w:trHeight w:val="171"/>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2</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81.67</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4.11</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67.00</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197.36</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945.83</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696.04</w:t>
            </w:r>
          </w:p>
        </w:tc>
      </w:tr>
      <w:tr w:rsidR="00464B6A" w:rsidRPr="00334DA3" w:rsidTr="000635C0">
        <w:trPr>
          <w:trHeight w:val="270"/>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3</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74.00</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4.89</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58.89</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200.47</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999.67</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380.83</w:t>
            </w:r>
          </w:p>
        </w:tc>
      </w:tr>
      <w:tr w:rsidR="00464B6A" w:rsidRPr="00334DA3" w:rsidTr="000635C0">
        <w:trPr>
          <w:trHeight w:val="261"/>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4</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74.67</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4.67</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74.11</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209.95</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993.42</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776.04</w:t>
            </w:r>
          </w:p>
        </w:tc>
      </w:tr>
      <w:tr w:rsidR="00464B6A" w:rsidRPr="00334DA3" w:rsidTr="000635C0">
        <w:trPr>
          <w:trHeight w:val="99"/>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5</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80.22</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4.78</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78.11</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208.74</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997.58</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1662.50</w:t>
            </w:r>
          </w:p>
        </w:tc>
      </w:tr>
      <w:tr w:rsidR="00464B6A" w:rsidRPr="00334DA3" w:rsidTr="000635C0">
        <w:trPr>
          <w:trHeight w:val="99"/>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6</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72.89</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5.11</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82.11</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210.22</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1033.00</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1720.83</w:t>
            </w:r>
          </w:p>
        </w:tc>
      </w:tr>
      <w:tr w:rsidR="00464B6A" w:rsidRPr="00334DA3" w:rsidTr="000635C0">
        <w:trPr>
          <w:trHeight w:val="99"/>
          <w:jc w:val="center"/>
        </w:trPr>
        <w:tc>
          <w:tcPr>
            <w:tcW w:w="639" w:type="pct"/>
            <w:tcBorders>
              <w:top w:val="nil"/>
              <w:left w:val="nil"/>
              <w:bottom w:val="nil"/>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7</w:t>
            </w:r>
          </w:p>
        </w:tc>
        <w:tc>
          <w:tcPr>
            <w:tcW w:w="716"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74.56</w:t>
            </w:r>
          </w:p>
        </w:tc>
        <w:tc>
          <w:tcPr>
            <w:tcW w:w="667"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4.78</w:t>
            </w:r>
          </w:p>
        </w:tc>
        <w:tc>
          <w:tcPr>
            <w:tcW w:w="66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62.00</w:t>
            </w:r>
          </w:p>
        </w:tc>
        <w:tc>
          <w:tcPr>
            <w:tcW w:w="621"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206.54</w:t>
            </w:r>
          </w:p>
        </w:tc>
        <w:tc>
          <w:tcPr>
            <w:tcW w:w="859"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791.67</w:t>
            </w:r>
          </w:p>
        </w:tc>
        <w:tc>
          <w:tcPr>
            <w:tcW w:w="828" w:type="pct"/>
            <w:tcBorders>
              <w:top w:val="nil"/>
              <w:left w:val="nil"/>
              <w:bottom w:val="nil"/>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370.83</w:t>
            </w:r>
          </w:p>
        </w:tc>
      </w:tr>
      <w:tr w:rsidR="00464B6A" w:rsidRPr="00334DA3" w:rsidTr="000635C0">
        <w:trPr>
          <w:trHeight w:val="99"/>
          <w:jc w:val="center"/>
        </w:trPr>
        <w:tc>
          <w:tcPr>
            <w:tcW w:w="639" w:type="pct"/>
            <w:tcBorders>
              <w:top w:val="nil"/>
              <w:left w:val="nil"/>
              <w:bottom w:val="single" w:sz="4" w:space="0" w:color="auto"/>
              <w:right w:val="nil"/>
            </w:tcBorders>
          </w:tcPr>
          <w:p w:rsidR="00464B6A" w:rsidRPr="00334DA3" w:rsidRDefault="00464B6A" w:rsidP="00464B6A">
            <w:pPr>
              <w:spacing w:after="0" w:line="240" w:lineRule="auto"/>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T</w:t>
            </w:r>
            <w:r w:rsidRPr="00334DA3">
              <w:rPr>
                <w:rFonts w:ascii="Times New Roman" w:eastAsiaTheme="minorHAnsi" w:hAnsi="Times New Roman" w:cs="Times New Roman"/>
                <w:sz w:val="21"/>
                <w:szCs w:val="21"/>
                <w:vertAlign w:val="subscript"/>
              </w:rPr>
              <w:t>8</w:t>
            </w:r>
          </w:p>
        </w:tc>
        <w:tc>
          <w:tcPr>
            <w:tcW w:w="716"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71.22</w:t>
            </w:r>
          </w:p>
        </w:tc>
        <w:tc>
          <w:tcPr>
            <w:tcW w:w="667"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6.00</w:t>
            </w:r>
          </w:p>
        </w:tc>
        <w:tc>
          <w:tcPr>
            <w:tcW w:w="669"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89.22</w:t>
            </w:r>
          </w:p>
        </w:tc>
        <w:tc>
          <w:tcPr>
            <w:tcW w:w="621"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212.77</w:t>
            </w:r>
          </w:p>
        </w:tc>
        <w:tc>
          <w:tcPr>
            <w:tcW w:w="859"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1539.17</w:t>
            </w:r>
          </w:p>
        </w:tc>
        <w:tc>
          <w:tcPr>
            <w:tcW w:w="828" w:type="pct"/>
            <w:tcBorders>
              <w:top w:val="nil"/>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w:t>
            </w:r>
          </w:p>
        </w:tc>
      </w:tr>
      <w:tr w:rsidR="00464B6A" w:rsidRPr="00334DA3" w:rsidTr="000635C0">
        <w:trPr>
          <w:trHeight w:val="99"/>
          <w:jc w:val="center"/>
        </w:trPr>
        <w:tc>
          <w:tcPr>
            <w:tcW w:w="639" w:type="pct"/>
            <w:tcBorders>
              <w:top w:val="single" w:sz="4" w:space="0" w:color="auto"/>
              <w:left w:val="nil"/>
              <w:bottom w:val="single" w:sz="4" w:space="0" w:color="auto"/>
              <w:right w:val="nil"/>
            </w:tcBorders>
          </w:tcPr>
          <w:p w:rsidR="00464B6A" w:rsidRPr="00334DA3" w:rsidRDefault="00464B6A" w:rsidP="00464B6A">
            <w:pPr>
              <w:spacing w:after="0" w:line="240" w:lineRule="auto"/>
              <w:rPr>
                <w:rFonts w:ascii="Times New Roman" w:eastAsiaTheme="minorHAnsi" w:hAnsi="Times New Roman" w:cs="Times New Roman"/>
                <w:bCs/>
                <w:sz w:val="21"/>
                <w:szCs w:val="21"/>
              </w:rPr>
            </w:pPr>
            <w:r w:rsidRPr="00334DA3">
              <w:rPr>
                <w:rFonts w:ascii="Times New Roman" w:eastAsiaTheme="minorHAnsi" w:hAnsi="Times New Roman" w:cs="Times New Roman"/>
                <w:sz w:val="21"/>
                <w:szCs w:val="21"/>
              </w:rPr>
              <w:t>LSD</w:t>
            </w:r>
            <w:r w:rsidRPr="00334DA3">
              <w:rPr>
                <w:rFonts w:ascii="Times New Roman" w:eastAsiaTheme="minorHAnsi" w:hAnsi="Times New Roman" w:cs="Times New Roman"/>
                <w:sz w:val="21"/>
                <w:szCs w:val="21"/>
                <w:vertAlign w:val="subscript"/>
              </w:rPr>
              <w:t>(0.05)</w:t>
            </w:r>
          </w:p>
        </w:tc>
        <w:tc>
          <w:tcPr>
            <w:tcW w:w="716" w:type="pct"/>
            <w:tcBorders>
              <w:top w:val="single" w:sz="4" w:space="0" w:color="auto"/>
              <w:left w:val="nil"/>
              <w:bottom w:val="single" w:sz="4" w:space="0" w:color="auto"/>
              <w:right w:val="nil"/>
            </w:tcBorders>
            <w:vAlign w:val="bottom"/>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7.94</w:t>
            </w:r>
          </w:p>
        </w:tc>
        <w:tc>
          <w:tcPr>
            <w:tcW w:w="667"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1.17</w:t>
            </w:r>
          </w:p>
        </w:tc>
        <w:tc>
          <w:tcPr>
            <w:tcW w:w="669"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12.35</w:t>
            </w:r>
          </w:p>
        </w:tc>
        <w:tc>
          <w:tcPr>
            <w:tcW w:w="621"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18.37</w:t>
            </w:r>
          </w:p>
        </w:tc>
        <w:tc>
          <w:tcPr>
            <w:tcW w:w="859" w:type="pct"/>
            <w:tcBorders>
              <w:top w:val="single" w:sz="4" w:space="0" w:color="auto"/>
              <w:left w:val="nil"/>
              <w:bottom w:val="single" w:sz="4" w:space="0" w:color="auto"/>
              <w:right w:val="nil"/>
            </w:tcBorders>
            <w:vAlign w:val="bottom"/>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108.44</w:t>
            </w:r>
          </w:p>
        </w:tc>
        <w:tc>
          <w:tcPr>
            <w:tcW w:w="828"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48.73</w:t>
            </w:r>
          </w:p>
        </w:tc>
      </w:tr>
      <w:tr w:rsidR="00464B6A" w:rsidRPr="00334DA3" w:rsidTr="000635C0">
        <w:trPr>
          <w:trHeight w:val="99"/>
          <w:jc w:val="center"/>
        </w:trPr>
        <w:tc>
          <w:tcPr>
            <w:tcW w:w="639" w:type="pct"/>
            <w:tcBorders>
              <w:top w:val="single" w:sz="4" w:space="0" w:color="auto"/>
              <w:left w:val="nil"/>
              <w:bottom w:val="single" w:sz="4" w:space="0" w:color="auto"/>
              <w:right w:val="nil"/>
            </w:tcBorders>
          </w:tcPr>
          <w:p w:rsidR="00464B6A" w:rsidRPr="00334DA3" w:rsidRDefault="00464B6A" w:rsidP="00464B6A">
            <w:pPr>
              <w:spacing w:after="0" w:line="240" w:lineRule="auto"/>
              <w:rPr>
                <w:rFonts w:ascii="Times New Roman" w:eastAsiaTheme="minorHAnsi" w:hAnsi="Times New Roman" w:cs="Times New Roman"/>
                <w:bCs/>
                <w:sz w:val="21"/>
                <w:szCs w:val="21"/>
              </w:rPr>
            </w:pPr>
            <w:r w:rsidRPr="00334DA3">
              <w:rPr>
                <w:rFonts w:ascii="Times New Roman" w:eastAsiaTheme="minorHAnsi" w:hAnsi="Times New Roman" w:cs="Times New Roman"/>
                <w:sz w:val="21"/>
                <w:szCs w:val="21"/>
              </w:rPr>
              <w:t>CV (%)</w:t>
            </w:r>
          </w:p>
        </w:tc>
        <w:tc>
          <w:tcPr>
            <w:tcW w:w="716" w:type="pct"/>
            <w:tcBorders>
              <w:top w:val="single" w:sz="4" w:space="0" w:color="auto"/>
              <w:left w:val="nil"/>
              <w:bottom w:val="single" w:sz="4" w:space="0" w:color="auto"/>
              <w:right w:val="nil"/>
            </w:tcBorders>
            <w:vAlign w:val="bottom"/>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5.91</w:t>
            </w:r>
          </w:p>
        </w:tc>
        <w:tc>
          <w:tcPr>
            <w:tcW w:w="667"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13.99</w:t>
            </w:r>
          </w:p>
        </w:tc>
        <w:tc>
          <w:tcPr>
            <w:tcW w:w="669"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9.85</w:t>
            </w:r>
          </w:p>
        </w:tc>
        <w:tc>
          <w:tcPr>
            <w:tcW w:w="621"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5.11</w:t>
            </w:r>
          </w:p>
        </w:tc>
        <w:tc>
          <w:tcPr>
            <w:tcW w:w="859" w:type="pct"/>
            <w:tcBorders>
              <w:top w:val="single" w:sz="4" w:space="0" w:color="auto"/>
              <w:left w:val="nil"/>
              <w:bottom w:val="single" w:sz="4" w:space="0" w:color="auto"/>
              <w:right w:val="nil"/>
            </w:tcBorders>
            <w:vAlign w:val="bottom"/>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6.33</w:t>
            </w:r>
          </w:p>
        </w:tc>
        <w:tc>
          <w:tcPr>
            <w:tcW w:w="828" w:type="pct"/>
            <w:tcBorders>
              <w:top w:val="single" w:sz="4" w:space="0" w:color="auto"/>
              <w:left w:val="nil"/>
              <w:bottom w:val="single" w:sz="4" w:space="0" w:color="auto"/>
              <w:right w:val="nil"/>
            </w:tcBorders>
          </w:tcPr>
          <w:p w:rsidR="00464B6A" w:rsidRPr="00334DA3" w:rsidRDefault="00464B6A" w:rsidP="00464B6A">
            <w:pPr>
              <w:spacing w:after="0" w:line="240" w:lineRule="auto"/>
              <w:jc w:val="center"/>
              <w:rPr>
                <w:rFonts w:ascii="Times New Roman" w:eastAsiaTheme="minorHAnsi" w:hAnsi="Times New Roman" w:cs="Times New Roman"/>
                <w:sz w:val="21"/>
                <w:szCs w:val="21"/>
              </w:rPr>
            </w:pPr>
            <w:r w:rsidRPr="00334DA3">
              <w:rPr>
                <w:rFonts w:ascii="Times New Roman" w:eastAsiaTheme="minorHAnsi" w:hAnsi="Times New Roman" w:cs="Times New Roman"/>
                <w:sz w:val="21"/>
                <w:szCs w:val="21"/>
              </w:rPr>
              <w:t>3.15</w:t>
            </w:r>
          </w:p>
        </w:tc>
      </w:tr>
    </w:tbl>
    <w:p w:rsidR="00464B6A" w:rsidRPr="00464B6A" w:rsidRDefault="00464B6A" w:rsidP="00464B6A">
      <w:pPr>
        <w:spacing w:after="0" w:line="240" w:lineRule="auto"/>
        <w:jc w:val="both"/>
        <w:rPr>
          <w:rFonts w:ascii="Times New Roman" w:eastAsiaTheme="minorHAnsi" w:hAnsi="Times New Roman"/>
          <w:b/>
          <w:sz w:val="10"/>
        </w:rPr>
      </w:pP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b/>
        </w:rPr>
        <w:t>Economic performance</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Chickpea equivalent yield and benefit cost analysis of chickpea-component crops intercropping systems are presented in Table 2. Among the intercrops, the </w:t>
      </w:r>
      <w:r w:rsidRPr="00464B6A">
        <w:rPr>
          <w:rFonts w:ascii="Times New Roman" w:eastAsiaTheme="minorHAnsi" w:hAnsi="Times New Roman"/>
          <w:bCs/>
        </w:rPr>
        <w:t>chickpea</w:t>
      </w:r>
      <w:r w:rsidRPr="00464B6A">
        <w:rPr>
          <w:rFonts w:ascii="Times New Roman" w:eastAsiaTheme="minorHAnsi" w:hAnsi="Times New Roman"/>
        </w:rPr>
        <w:t xml:space="preserve"> equivalent yield varied from 1.03-3.09t/ha. The highest (3.09 t/ha) </w:t>
      </w:r>
      <w:r w:rsidRPr="00464B6A">
        <w:rPr>
          <w:rFonts w:ascii="Times New Roman" w:eastAsiaTheme="minorHAnsi" w:hAnsi="Times New Roman"/>
          <w:bCs/>
        </w:rPr>
        <w:t>chickpea</w:t>
      </w:r>
      <w:r w:rsidRPr="00464B6A">
        <w:rPr>
          <w:rFonts w:ascii="Times New Roman" w:eastAsiaTheme="minorHAnsi" w:hAnsi="Times New Roman"/>
        </w:rPr>
        <w:t xml:space="preserve"> equivalent yield was obtained from T</w:t>
      </w:r>
      <w:r w:rsidRPr="00464B6A">
        <w:rPr>
          <w:rFonts w:ascii="Times New Roman" w:eastAsiaTheme="minorHAnsi" w:hAnsi="Times New Roman"/>
          <w:vertAlign w:val="subscript"/>
        </w:rPr>
        <w:t xml:space="preserve">1 </w:t>
      </w:r>
      <w:r w:rsidRPr="00464B6A">
        <w:rPr>
          <w:rFonts w:ascii="Times New Roman" w:eastAsiaTheme="minorHAnsi" w:hAnsi="Times New Roman"/>
        </w:rPr>
        <w:t>(</w:t>
      </w:r>
      <w:r w:rsidRPr="00464B6A">
        <w:rPr>
          <w:rFonts w:ascii="Times New Roman" w:eastAsiaTheme="minorHAnsi" w:hAnsi="Times New Roman"/>
          <w:bCs/>
        </w:rPr>
        <w:t xml:space="preserve">One row of </w:t>
      </w:r>
      <w:r w:rsidRPr="00464B6A">
        <w:rPr>
          <w:rFonts w:ascii="Times New Roman" w:eastAsiaTheme="minorHAnsi" w:hAnsi="Times New Roman"/>
        </w:rPr>
        <w:t>chia</w:t>
      </w:r>
      <w:r w:rsidRPr="00464B6A">
        <w:rPr>
          <w:rFonts w:ascii="Times New Roman" w:eastAsiaTheme="minorHAnsi" w:hAnsi="Times New Roman"/>
          <w:bCs/>
        </w:rPr>
        <w:t xml:space="preserve"> in between two rows of </w:t>
      </w:r>
      <w:r w:rsidRPr="00464B6A">
        <w:rPr>
          <w:rFonts w:ascii="Times New Roman" w:eastAsiaTheme="minorHAnsi" w:hAnsi="Times New Roman"/>
        </w:rPr>
        <w:t>chickpea</w:t>
      </w:r>
      <w:r w:rsidRPr="00464B6A">
        <w:rPr>
          <w:rFonts w:ascii="Times New Roman" w:eastAsiaTheme="minorHAnsi" w:hAnsi="Times New Roman"/>
          <w:bCs/>
        </w:rPr>
        <w:t>)</w:t>
      </w:r>
      <w:r w:rsidRPr="00464B6A">
        <w:rPr>
          <w:rFonts w:ascii="Times New Roman" w:eastAsiaTheme="minorHAnsi" w:hAnsi="Times New Roman"/>
        </w:rPr>
        <w:t>. The highest gross return (Tk. 244875/ha), gross margin (Tk.185926/ha) and benefit cost ratio (4.15) were obtained from same treatment (T</w:t>
      </w:r>
      <w:r w:rsidRPr="00464B6A">
        <w:rPr>
          <w:rFonts w:ascii="Times New Roman" w:eastAsiaTheme="minorHAnsi" w:hAnsi="Times New Roman"/>
          <w:vertAlign w:val="subscript"/>
        </w:rPr>
        <w:t>1</w:t>
      </w:r>
      <w:r w:rsidRPr="00464B6A">
        <w:rPr>
          <w:rFonts w:ascii="Times New Roman" w:eastAsiaTheme="minorHAnsi" w:hAnsi="Times New Roman"/>
        </w:rPr>
        <w:t>) which was followed by T</w:t>
      </w:r>
      <w:r w:rsidRPr="00464B6A">
        <w:rPr>
          <w:rFonts w:ascii="Times New Roman" w:eastAsiaTheme="minorHAnsi" w:hAnsi="Times New Roman"/>
          <w:vertAlign w:val="subscript"/>
        </w:rPr>
        <w:t>5</w:t>
      </w:r>
      <w:r w:rsidRPr="00464B6A">
        <w:rPr>
          <w:rFonts w:ascii="Times New Roman" w:eastAsiaTheme="minorHAnsi" w:hAnsi="Times New Roman"/>
        </w:rPr>
        <w:t xml:space="preserve"> and t</w:t>
      </w:r>
      <w:r w:rsidRPr="00464B6A">
        <w:rPr>
          <w:rFonts w:ascii="Times New Roman" w:eastAsiaTheme="minorHAnsi" w:hAnsi="Times New Roman"/>
          <w:bCs/>
        </w:rPr>
        <w:t>he lowest (1.03 t/ha) chickpea equivalent yield (</w:t>
      </w:r>
      <w:r w:rsidRPr="00464B6A">
        <w:rPr>
          <w:rFonts w:ascii="Times New Roman" w:eastAsiaTheme="minorHAnsi" w:hAnsi="Times New Roman"/>
        </w:rPr>
        <w:t xml:space="preserve">CEY), </w:t>
      </w:r>
      <w:r w:rsidRPr="00464B6A">
        <w:rPr>
          <w:rFonts w:ascii="Times New Roman" w:eastAsiaTheme="minorHAnsi" w:hAnsi="Times New Roman"/>
          <w:bCs/>
        </w:rPr>
        <w:t xml:space="preserve">gross margin (Tk. </w:t>
      </w:r>
      <w:r w:rsidRPr="00464B6A">
        <w:rPr>
          <w:rFonts w:ascii="Times New Roman" w:eastAsiaTheme="minorHAnsi" w:hAnsi="Times New Roman"/>
        </w:rPr>
        <w:t>37828.45/ha)</w:t>
      </w:r>
      <w:r w:rsidRPr="00464B6A">
        <w:rPr>
          <w:rFonts w:ascii="Times New Roman" w:eastAsiaTheme="minorHAnsi" w:hAnsi="Times New Roman"/>
          <w:bCs/>
        </w:rPr>
        <w:t xml:space="preserve"> and BCR (1.63) were recorded in </w:t>
      </w:r>
      <w:r w:rsidRPr="00464B6A">
        <w:rPr>
          <w:rFonts w:ascii="Times New Roman" w:eastAsiaTheme="minorHAnsi" w:hAnsi="Times New Roman"/>
        </w:rPr>
        <w:t>T</w:t>
      </w:r>
      <w:r w:rsidRPr="00464B6A">
        <w:rPr>
          <w:rFonts w:ascii="Times New Roman" w:eastAsiaTheme="minorHAnsi" w:hAnsi="Times New Roman"/>
          <w:vertAlign w:val="subscript"/>
        </w:rPr>
        <w:t xml:space="preserve">7 </w:t>
      </w:r>
      <w:r w:rsidRPr="00464B6A">
        <w:rPr>
          <w:rFonts w:ascii="Times New Roman" w:eastAsiaTheme="minorHAnsi" w:hAnsi="Times New Roman"/>
        </w:rPr>
        <w:t>(</w:t>
      </w:r>
      <w:r w:rsidRPr="00464B6A">
        <w:rPr>
          <w:rFonts w:ascii="Times New Roman" w:eastAsiaTheme="minorHAnsi" w:hAnsi="Times New Roman"/>
          <w:bCs/>
        </w:rPr>
        <w:t xml:space="preserve">One row of </w:t>
      </w:r>
      <w:r w:rsidRPr="00464B6A">
        <w:rPr>
          <w:rFonts w:ascii="Times New Roman" w:eastAsiaTheme="minorHAnsi" w:hAnsi="Times New Roman"/>
        </w:rPr>
        <w:t>foxtail millet</w:t>
      </w:r>
      <w:r w:rsidRPr="00464B6A">
        <w:rPr>
          <w:rFonts w:ascii="Times New Roman" w:eastAsiaTheme="minorHAnsi" w:hAnsi="Times New Roman"/>
          <w:bCs/>
        </w:rPr>
        <w:t xml:space="preserve"> in between two rows of </w:t>
      </w:r>
      <w:r w:rsidRPr="00464B6A">
        <w:rPr>
          <w:rFonts w:ascii="Times New Roman" w:eastAsiaTheme="minorHAnsi" w:hAnsi="Times New Roman"/>
        </w:rPr>
        <w:t>chickpea) treatment.</w:t>
      </w:r>
    </w:p>
    <w:p w:rsidR="00464B6A" w:rsidRPr="00C02529" w:rsidRDefault="00464B6A" w:rsidP="00464B6A">
      <w:pPr>
        <w:spacing w:after="0" w:line="240" w:lineRule="auto"/>
        <w:ind w:left="950" w:hanging="950"/>
        <w:jc w:val="both"/>
        <w:rPr>
          <w:rFonts w:ascii="Times New Roman" w:eastAsiaTheme="minorHAnsi" w:hAnsi="Times New Roman"/>
          <w:sz w:val="11"/>
          <w:szCs w:val="21"/>
        </w:rPr>
      </w:pPr>
    </w:p>
    <w:p w:rsidR="00464B6A" w:rsidRPr="00464B6A" w:rsidRDefault="00464B6A" w:rsidP="00464B6A">
      <w:pPr>
        <w:spacing w:after="0" w:line="240" w:lineRule="auto"/>
        <w:ind w:left="950" w:hanging="950"/>
        <w:jc w:val="both"/>
        <w:rPr>
          <w:rFonts w:ascii="Times New Roman" w:eastAsiaTheme="minorHAnsi" w:hAnsi="Times New Roman" w:cs="Times New Roman"/>
        </w:rPr>
      </w:pPr>
      <w:r w:rsidRPr="00464B6A">
        <w:rPr>
          <w:rFonts w:ascii="Times New Roman" w:eastAsiaTheme="minorHAnsi" w:hAnsi="Times New Roman" w:cs="Times New Roman"/>
        </w:rPr>
        <w:t xml:space="preserve">Table 2 Cost benefit analysis of different component crops + chickpea intercropping system during </w:t>
      </w:r>
      <w:r w:rsidRPr="00464B6A">
        <w:rPr>
          <w:rFonts w:ascii="Times New Roman" w:eastAsiaTheme="minorHAnsi" w:hAnsi="Times New Roman" w:cs="Times New Roman"/>
          <w:i/>
        </w:rPr>
        <w:t>Rabi</w:t>
      </w:r>
      <w:r w:rsidRPr="00464B6A">
        <w:rPr>
          <w:rFonts w:ascii="Times New Roman" w:eastAsiaTheme="minorHAnsi" w:hAnsi="Times New Roman" w:cs="Times New Roman"/>
        </w:rPr>
        <w:t xml:space="preserve"> season of 2023-24</w:t>
      </w:r>
    </w:p>
    <w:tbl>
      <w:tblPr>
        <w:tblW w:w="4816" w:type="pct"/>
        <w:jc w:val="center"/>
        <w:tblBorders>
          <w:top w:val="single" w:sz="4" w:space="0" w:color="auto"/>
          <w:bottom w:val="single" w:sz="4" w:space="0" w:color="auto"/>
        </w:tblBorders>
        <w:tblLayout w:type="fixed"/>
        <w:tblLook w:val="01E0" w:firstRow="1" w:lastRow="1" w:firstColumn="1" w:lastColumn="1" w:noHBand="0" w:noVBand="0"/>
      </w:tblPr>
      <w:tblGrid>
        <w:gridCol w:w="1335"/>
        <w:gridCol w:w="1304"/>
        <w:gridCol w:w="1585"/>
        <w:gridCol w:w="2026"/>
        <w:gridCol w:w="1679"/>
        <w:gridCol w:w="1295"/>
      </w:tblGrid>
      <w:tr w:rsidR="00464B6A" w:rsidRPr="00464B6A" w:rsidTr="00334DA3">
        <w:trPr>
          <w:trHeight w:val="467"/>
          <w:jc w:val="center"/>
        </w:trPr>
        <w:tc>
          <w:tcPr>
            <w:tcW w:w="724" w:type="pct"/>
            <w:tcBorders>
              <w:top w:val="single" w:sz="4" w:space="0" w:color="auto"/>
              <w:bottom w:val="single" w:sz="4" w:space="0" w:color="auto"/>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Treatments</w:t>
            </w:r>
          </w:p>
        </w:tc>
        <w:tc>
          <w:tcPr>
            <w:tcW w:w="707" w:type="pct"/>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CEY</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 ha)</w:t>
            </w:r>
          </w:p>
        </w:tc>
        <w:tc>
          <w:tcPr>
            <w:tcW w:w="859" w:type="pct"/>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Gross return (Tk./ha)</w:t>
            </w:r>
          </w:p>
        </w:tc>
        <w:tc>
          <w:tcPr>
            <w:tcW w:w="1098" w:type="pct"/>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Total variable cost</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(Tk./ha)</w:t>
            </w:r>
          </w:p>
        </w:tc>
        <w:tc>
          <w:tcPr>
            <w:tcW w:w="910" w:type="pct"/>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Gross margin</w:t>
            </w:r>
          </w:p>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(Tk./ha)</w:t>
            </w:r>
          </w:p>
        </w:tc>
        <w:tc>
          <w:tcPr>
            <w:tcW w:w="702" w:type="pct"/>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BCR</w:t>
            </w:r>
          </w:p>
        </w:tc>
      </w:tr>
      <w:tr w:rsidR="00464B6A" w:rsidRPr="00464B6A" w:rsidTr="000635C0">
        <w:trPr>
          <w:trHeight w:val="233"/>
          <w:jc w:val="center"/>
        </w:trPr>
        <w:tc>
          <w:tcPr>
            <w:tcW w:w="724" w:type="pct"/>
            <w:tcBorders>
              <w:top w:val="single" w:sz="4" w:space="0" w:color="auto"/>
            </w:tcBorders>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1</w:t>
            </w:r>
          </w:p>
        </w:tc>
        <w:tc>
          <w:tcPr>
            <w:tcW w:w="707" w:type="pct"/>
            <w:tcBorders>
              <w:top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3.09</w:t>
            </w:r>
          </w:p>
        </w:tc>
        <w:tc>
          <w:tcPr>
            <w:tcW w:w="859" w:type="pct"/>
            <w:tcBorders>
              <w:top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244875</w:t>
            </w:r>
          </w:p>
        </w:tc>
        <w:tc>
          <w:tcPr>
            <w:tcW w:w="1098" w:type="pct"/>
            <w:tcBorders>
              <w:top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58949</w:t>
            </w:r>
          </w:p>
        </w:tc>
        <w:tc>
          <w:tcPr>
            <w:tcW w:w="910" w:type="pct"/>
            <w:tcBorders>
              <w:top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185926</w:t>
            </w:r>
          </w:p>
        </w:tc>
        <w:tc>
          <w:tcPr>
            <w:tcW w:w="702" w:type="pct"/>
            <w:tcBorders>
              <w:top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4.15</w:t>
            </w:r>
          </w:p>
        </w:tc>
      </w:tr>
      <w:tr w:rsidR="00464B6A" w:rsidRPr="00464B6A" w:rsidTr="000635C0">
        <w:trPr>
          <w:trHeight w:val="144"/>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2</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1.90</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180339.1</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59330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121009.1</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3.04</w:t>
            </w:r>
          </w:p>
        </w:tc>
      </w:tr>
      <w:tr w:rsidR="00464B6A" w:rsidRPr="00464B6A" w:rsidTr="000635C0">
        <w:trPr>
          <w:trHeight w:val="270"/>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3</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2.00</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190176.2</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69630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120546.2</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2.73</w:t>
            </w:r>
          </w:p>
        </w:tc>
      </w:tr>
      <w:tr w:rsidR="00464B6A" w:rsidRPr="00464B6A" w:rsidTr="000635C0">
        <w:trPr>
          <w:trHeight w:val="261"/>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4</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1.97</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187499.7</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59730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127769.7</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3.14</w:t>
            </w:r>
          </w:p>
        </w:tc>
      </w:tr>
      <w:tr w:rsidR="00464B6A" w:rsidRPr="00464B6A" w:rsidTr="00334DA3">
        <w:trPr>
          <w:trHeight w:val="180"/>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5</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2.40</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227770.1</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64030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163740.1</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3.56</w:t>
            </w:r>
          </w:p>
        </w:tc>
      </w:tr>
      <w:tr w:rsidR="00464B6A" w:rsidRPr="00464B6A" w:rsidTr="000635C0">
        <w:trPr>
          <w:trHeight w:val="99"/>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6</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2.12</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201384.8</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62030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139354.8</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3.25</w:t>
            </w:r>
          </w:p>
        </w:tc>
      </w:tr>
      <w:tr w:rsidR="00464B6A" w:rsidRPr="00464B6A" w:rsidTr="000635C0">
        <w:trPr>
          <w:trHeight w:val="99"/>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7</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1.03</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97458.45</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59630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37828.45</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1.63</w:t>
            </w:r>
          </w:p>
        </w:tc>
      </w:tr>
      <w:tr w:rsidR="00464B6A" w:rsidRPr="00464B6A" w:rsidTr="000635C0">
        <w:trPr>
          <w:trHeight w:val="99"/>
          <w:jc w:val="center"/>
        </w:trPr>
        <w:tc>
          <w:tcPr>
            <w:tcW w:w="724" w:type="pct"/>
          </w:tcPr>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8</w:t>
            </w:r>
          </w:p>
        </w:tc>
        <w:tc>
          <w:tcPr>
            <w:tcW w:w="707"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1.54</w:t>
            </w:r>
          </w:p>
        </w:tc>
        <w:tc>
          <w:tcPr>
            <w:tcW w:w="859"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146221.2</w:t>
            </w:r>
          </w:p>
        </w:tc>
        <w:tc>
          <w:tcPr>
            <w:tcW w:w="1098"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48830</w:t>
            </w:r>
          </w:p>
        </w:tc>
        <w:tc>
          <w:tcPr>
            <w:tcW w:w="910"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97391.15</w:t>
            </w:r>
          </w:p>
        </w:tc>
        <w:tc>
          <w:tcPr>
            <w:tcW w:w="702" w:type="pct"/>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2.99</w:t>
            </w:r>
          </w:p>
        </w:tc>
      </w:tr>
    </w:tbl>
    <w:p w:rsidR="00464B6A" w:rsidRPr="00464B6A" w:rsidRDefault="00464B6A" w:rsidP="00464B6A">
      <w:pPr>
        <w:tabs>
          <w:tab w:val="left" w:pos="2150"/>
        </w:tabs>
        <w:spacing w:after="0" w:line="240" w:lineRule="auto"/>
        <w:jc w:val="both"/>
        <w:rPr>
          <w:rFonts w:ascii="Times New Roman" w:eastAsiaTheme="minorHAnsi" w:hAnsi="Times New Roman"/>
          <w:sz w:val="18"/>
          <w:szCs w:val="18"/>
        </w:rPr>
      </w:pPr>
      <w:r w:rsidRPr="00464B6A">
        <w:rPr>
          <w:rFonts w:ascii="Times New Roman" w:eastAsiaTheme="minorHAnsi" w:hAnsi="Times New Roman"/>
          <w:sz w:val="18"/>
          <w:szCs w:val="18"/>
        </w:rPr>
        <w:t xml:space="preserve">Market Price: Chickpea seed: Tk95/kg; </w:t>
      </w:r>
      <w:r w:rsidRPr="00464B6A">
        <w:rPr>
          <w:rFonts w:ascii="Times New Roman" w:eastAsiaTheme="minorHAnsi" w:hAnsi="Times New Roman"/>
          <w:bCs/>
          <w:sz w:val="18"/>
          <w:szCs w:val="18"/>
        </w:rPr>
        <w:t>chia</w:t>
      </w:r>
      <w:r w:rsidRPr="00464B6A">
        <w:rPr>
          <w:rFonts w:ascii="Times New Roman" w:eastAsiaTheme="minorHAnsi" w:hAnsi="Times New Roman"/>
          <w:sz w:val="18"/>
          <w:szCs w:val="18"/>
        </w:rPr>
        <w:t xml:space="preserve"> seed: Tk400/kg; coriander seed: Tk 130/kg;</w:t>
      </w:r>
      <w:r w:rsidRPr="00464B6A">
        <w:rPr>
          <w:rFonts w:ascii="Times New Roman" w:eastAsiaTheme="minorHAnsi" w:hAnsi="Times New Roman"/>
          <w:bCs/>
          <w:sz w:val="18"/>
          <w:szCs w:val="18"/>
        </w:rPr>
        <w:t xml:space="preserve"> black cumin</w:t>
      </w:r>
      <w:r w:rsidRPr="00464B6A">
        <w:rPr>
          <w:rFonts w:ascii="Times New Roman" w:eastAsiaTheme="minorHAnsi" w:hAnsi="Times New Roman"/>
          <w:sz w:val="18"/>
          <w:szCs w:val="18"/>
        </w:rPr>
        <w:t xml:space="preserve"> seed: Tk250/kg; </w:t>
      </w:r>
      <w:r w:rsidRPr="00464B6A">
        <w:rPr>
          <w:rFonts w:ascii="Times New Roman" w:eastAsiaTheme="minorHAnsi" w:hAnsi="Times New Roman"/>
          <w:bCs/>
          <w:sz w:val="18"/>
          <w:szCs w:val="18"/>
        </w:rPr>
        <w:t>linseed</w:t>
      </w:r>
      <w:r w:rsidRPr="00464B6A">
        <w:rPr>
          <w:rFonts w:ascii="Times New Roman" w:eastAsiaTheme="minorHAnsi" w:hAnsi="Times New Roman"/>
          <w:sz w:val="18"/>
          <w:szCs w:val="18"/>
        </w:rPr>
        <w:t xml:space="preserve"> seed: Tk120/kg;</w:t>
      </w:r>
      <w:r w:rsidRPr="00464B6A">
        <w:rPr>
          <w:rFonts w:ascii="Times New Roman" w:eastAsiaTheme="minorHAnsi" w:hAnsi="Times New Roman"/>
          <w:bCs/>
          <w:sz w:val="18"/>
          <w:szCs w:val="18"/>
        </w:rPr>
        <w:t xml:space="preserve"> barley</w:t>
      </w:r>
      <w:r w:rsidRPr="00464B6A">
        <w:rPr>
          <w:rFonts w:ascii="Times New Roman" w:eastAsiaTheme="minorHAnsi" w:hAnsi="Times New Roman"/>
          <w:sz w:val="18"/>
          <w:szCs w:val="18"/>
        </w:rPr>
        <w:t xml:space="preserve"> seed: Tk80/kg;</w:t>
      </w:r>
      <w:r w:rsidRPr="00464B6A">
        <w:rPr>
          <w:rFonts w:ascii="Times New Roman" w:eastAsiaTheme="minorHAnsi" w:hAnsi="Times New Roman"/>
          <w:bCs/>
          <w:sz w:val="18"/>
          <w:szCs w:val="18"/>
        </w:rPr>
        <w:t xml:space="preserve"> wheat</w:t>
      </w:r>
      <w:r w:rsidRPr="00464B6A">
        <w:rPr>
          <w:rFonts w:ascii="Times New Roman" w:eastAsiaTheme="minorHAnsi" w:hAnsi="Times New Roman"/>
          <w:sz w:val="18"/>
          <w:szCs w:val="18"/>
        </w:rPr>
        <w:t xml:space="preserve"> seed: Tk60/kg;</w:t>
      </w:r>
      <w:r w:rsidRPr="00464B6A">
        <w:rPr>
          <w:rFonts w:ascii="Times New Roman" w:eastAsiaTheme="minorHAnsi" w:hAnsi="Times New Roman"/>
          <w:bCs/>
          <w:sz w:val="18"/>
          <w:szCs w:val="18"/>
        </w:rPr>
        <w:t xml:space="preserve"> foxtail millet</w:t>
      </w:r>
      <w:r w:rsidRPr="00464B6A">
        <w:rPr>
          <w:rFonts w:ascii="Times New Roman" w:eastAsiaTheme="minorHAnsi" w:hAnsi="Times New Roman"/>
          <w:sz w:val="18"/>
          <w:szCs w:val="18"/>
        </w:rPr>
        <w:t xml:space="preserve"> seed: Tk60/kg; Labour: Tk 400/ day/capita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sz w:val="18"/>
          <w:szCs w:val="18"/>
          <w:lang w:bidi="bn-IN"/>
        </w:rPr>
      </w:pPr>
      <w:r w:rsidRPr="00464B6A">
        <w:rPr>
          <w:rFonts w:ascii="Times New Roman" w:eastAsia="Times New Roman" w:hAnsi="Times New Roman" w:cs="Times New Roman"/>
          <w:sz w:val="18"/>
          <w:szCs w:val="18"/>
          <w:lang w:bidi="bn-IN"/>
        </w:rPr>
        <w:t>T</w:t>
      </w:r>
      <w:r w:rsidRPr="00464B6A">
        <w:rPr>
          <w:rFonts w:ascii="Times New Roman" w:eastAsia="Times New Roman" w:hAnsi="Times New Roman" w:cs="Times New Roman"/>
          <w:sz w:val="18"/>
          <w:szCs w:val="18"/>
          <w:vertAlign w:val="subscript"/>
          <w:lang w:bidi="bn-IN"/>
        </w:rPr>
        <w:t>1</w:t>
      </w:r>
      <w:r w:rsidRPr="00464B6A">
        <w:rPr>
          <w:rFonts w:ascii="Times New Roman" w:eastAsia="Times New Roman" w:hAnsi="Times New Roman" w:cs="Times New Roman"/>
          <w:sz w:val="18"/>
          <w:szCs w:val="18"/>
          <w:lang w:bidi="bn-IN"/>
        </w:rPr>
        <w:t>=</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chia</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2</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coriander</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 xml:space="preserve">3 </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black cumin</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 xml:space="preserve">4 </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linseed</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 xml:space="preserve">5 </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barley</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6</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wheat</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T</w:t>
      </w:r>
      <w:r w:rsidRPr="00464B6A">
        <w:rPr>
          <w:rFonts w:ascii="Times New Roman" w:eastAsia="Times New Roman" w:hAnsi="Times New Roman" w:cs="Times New Roman"/>
          <w:sz w:val="18"/>
          <w:szCs w:val="18"/>
          <w:vertAlign w:val="subscript"/>
          <w:lang w:bidi="bn-IN"/>
        </w:rPr>
        <w:t>7</w:t>
      </w:r>
      <w:r w:rsidRPr="00464B6A">
        <w:rPr>
          <w:rFonts w:ascii="Times New Roman" w:eastAsia="Times New Roman" w:hAnsi="Times New Roman" w:cs="Times New Roman"/>
          <w:sz w:val="18"/>
          <w:szCs w:val="18"/>
          <w:lang w:bidi="bn-IN"/>
        </w:rPr>
        <w:t xml:space="preserve">= </w:t>
      </w:r>
      <w:r w:rsidRPr="00464B6A">
        <w:rPr>
          <w:rFonts w:ascii="Times New Roman" w:eastAsia="Times New Roman" w:hAnsi="Times New Roman" w:cs="Times New Roman"/>
          <w:bCs/>
          <w:sz w:val="18"/>
          <w:szCs w:val="18"/>
          <w:lang w:bidi="bn-IN"/>
        </w:rPr>
        <w:t xml:space="preserve">One row of </w:t>
      </w:r>
      <w:r w:rsidRPr="00464B6A">
        <w:rPr>
          <w:rFonts w:ascii="Times New Roman" w:eastAsia="Times New Roman" w:hAnsi="Times New Roman" w:cs="Times New Roman"/>
          <w:sz w:val="18"/>
          <w:szCs w:val="18"/>
          <w:lang w:bidi="bn-IN"/>
        </w:rPr>
        <w:t>foxtail millet</w:t>
      </w:r>
      <w:r w:rsidRPr="00464B6A">
        <w:rPr>
          <w:rFonts w:ascii="Times New Roman" w:eastAsia="Times New Roman" w:hAnsi="Times New Roman" w:cs="Times New Roman"/>
          <w:bCs/>
          <w:sz w:val="18"/>
          <w:szCs w:val="18"/>
          <w:lang w:bidi="bn-IN"/>
        </w:rPr>
        <w:t xml:space="preserve"> in between two rows of </w:t>
      </w:r>
      <w:r w:rsidRPr="00464B6A">
        <w:rPr>
          <w:rFonts w:ascii="Times New Roman" w:eastAsia="Times New Roman" w:hAnsi="Times New Roman" w:cs="Times New Roman"/>
          <w:sz w:val="18"/>
          <w:szCs w:val="18"/>
          <w:lang w:bidi="bn-IN"/>
        </w:rPr>
        <w:t>chickpea and T</w:t>
      </w:r>
      <w:r w:rsidRPr="00464B6A">
        <w:rPr>
          <w:rFonts w:ascii="Times New Roman" w:eastAsia="Times New Roman" w:hAnsi="Times New Roman" w:cs="Times New Roman"/>
          <w:sz w:val="18"/>
          <w:szCs w:val="18"/>
          <w:vertAlign w:val="subscript"/>
          <w:lang w:bidi="bn-IN"/>
        </w:rPr>
        <w:t xml:space="preserve">8 </w:t>
      </w:r>
      <w:r w:rsidRPr="00464B6A">
        <w:rPr>
          <w:rFonts w:ascii="Times New Roman" w:eastAsia="Times New Roman" w:hAnsi="Times New Roman" w:cs="Times New Roman"/>
          <w:sz w:val="18"/>
          <w:szCs w:val="18"/>
          <w:lang w:bidi="bn-IN"/>
        </w:rPr>
        <w:t xml:space="preserve">= Sole chickpea </w:t>
      </w: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lastRenderedPageBreak/>
        <w:t>Conclusion</w:t>
      </w:r>
    </w:p>
    <w:p w:rsidR="00464B6A" w:rsidRPr="00464B6A" w:rsidRDefault="00464B6A" w:rsidP="00464B6A">
      <w:pPr>
        <w:spacing w:after="0" w:line="240" w:lineRule="auto"/>
        <w:jc w:val="both"/>
        <w:rPr>
          <w:rFonts w:ascii="Times New Roman" w:eastAsiaTheme="minorHAnsi" w:hAnsi="Times New Roman"/>
          <w:bCs/>
        </w:rPr>
      </w:pPr>
      <w:r w:rsidRPr="00464B6A">
        <w:rPr>
          <w:rFonts w:ascii="Times New Roman" w:eastAsiaTheme="minorHAnsi" w:hAnsi="Times New Roman"/>
        </w:rPr>
        <w:t xml:space="preserve">The overall results indicated that among the intercrop combinations, </w:t>
      </w:r>
      <w:r w:rsidRPr="00464B6A">
        <w:rPr>
          <w:rFonts w:ascii="Times New Roman" w:eastAsiaTheme="minorHAnsi" w:hAnsi="Times New Roman"/>
          <w:bCs/>
        </w:rPr>
        <w:t xml:space="preserve">one row of </w:t>
      </w:r>
      <w:r w:rsidRPr="00464B6A">
        <w:rPr>
          <w:rFonts w:ascii="Times New Roman" w:eastAsiaTheme="minorHAnsi" w:hAnsi="Times New Roman"/>
        </w:rPr>
        <w:t xml:space="preserve">chia, </w:t>
      </w:r>
      <w:r w:rsidRPr="00464B6A">
        <w:rPr>
          <w:rFonts w:ascii="Times New Roman" w:eastAsiaTheme="minorHAnsi" w:hAnsi="Times New Roman"/>
          <w:bCs/>
        </w:rPr>
        <w:t xml:space="preserve">barley and wheat </w:t>
      </w:r>
      <w:r w:rsidRPr="00464B6A">
        <w:rPr>
          <w:rFonts w:ascii="Times New Roman" w:eastAsiaTheme="minorHAnsi" w:hAnsi="Times New Roman"/>
        </w:rPr>
        <w:t xml:space="preserve">were grown with </w:t>
      </w:r>
      <w:r w:rsidRPr="00464B6A">
        <w:rPr>
          <w:rFonts w:ascii="Times New Roman" w:eastAsiaTheme="minorHAnsi" w:hAnsi="Times New Roman"/>
          <w:bCs/>
        </w:rPr>
        <w:t xml:space="preserve">two rows of </w:t>
      </w:r>
      <w:r w:rsidRPr="00464B6A">
        <w:rPr>
          <w:rFonts w:ascii="Times New Roman" w:eastAsiaTheme="minorHAnsi" w:hAnsi="Times New Roman"/>
        </w:rPr>
        <w:t>chickpea might be suitable intercrop combination for total productivity and economic return of the system</w:t>
      </w:r>
      <w:r w:rsidRPr="00464B6A">
        <w:rPr>
          <w:rFonts w:ascii="Times New Roman" w:eastAsiaTheme="minorHAnsi" w:hAnsi="Times New Roman"/>
          <w:bCs/>
        </w:rPr>
        <w:t xml:space="preserve">. Regarding to produce higher chickpea yield chickpea + barley and chickpea + wheat were exhibited more </w:t>
      </w:r>
      <w:r w:rsidRPr="00464B6A">
        <w:rPr>
          <w:rFonts w:ascii="Times New Roman" w:eastAsiaTheme="minorHAnsi" w:hAnsi="Times New Roman"/>
        </w:rPr>
        <w:t>suitable</w:t>
      </w:r>
      <w:r w:rsidRPr="00464B6A">
        <w:rPr>
          <w:rFonts w:ascii="Times New Roman" w:eastAsiaTheme="minorHAnsi" w:hAnsi="Times New Roman"/>
          <w:bCs/>
        </w:rPr>
        <w:t xml:space="preserve">. </w:t>
      </w:r>
    </w:p>
    <w:p w:rsidR="00464B6A" w:rsidRDefault="00464B6A" w:rsidP="00464B6A">
      <w:pPr>
        <w:spacing w:after="0" w:line="240" w:lineRule="auto"/>
        <w:jc w:val="both"/>
        <w:rPr>
          <w:rFonts w:ascii="Times New Roman" w:eastAsiaTheme="minorHAnsi" w:hAnsi="Times New Roman"/>
          <w:b/>
          <w:sz w:val="10"/>
        </w:rPr>
      </w:pPr>
    </w:p>
    <w:p w:rsidR="00334DA3" w:rsidRPr="00C02529" w:rsidRDefault="00334DA3" w:rsidP="00464B6A">
      <w:pPr>
        <w:spacing w:after="0" w:line="240" w:lineRule="auto"/>
        <w:jc w:val="both"/>
        <w:rPr>
          <w:rFonts w:ascii="Times New Roman" w:eastAsiaTheme="minorHAnsi" w:hAnsi="Times New Roman"/>
          <w:b/>
          <w:sz w:val="10"/>
        </w:rPr>
      </w:pPr>
    </w:p>
    <w:p w:rsidR="00464B6A" w:rsidRPr="009F11BE" w:rsidRDefault="00464B6A" w:rsidP="00464B6A">
      <w:pPr>
        <w:spacing w:after="0" w:line="240" w:lineRule="auto"/>
        <w:jc w:val="both"/>
        <w:rPr>
          <w:rFonts w:ascii="Times New Roman" w:eastAsiaTheme="minorHAnsi" w:hAnsi="Times New Roman"/>
          <w:b/>
          <w:sz w:val="24"/>
          <w:szCs w:val="24"/>
        </w:rPr>
      </w:pPr>
      <w:r w:rsidRPr="009F11BE">
        <w:rPr>
          <w:rFonts w:ascii="Times New Roman" w:eastAsiaTheme="minorHAnsi" w:hAnsi="Times New Roman"/>
          <w:b/>
          <w:sz w:val="24"/>
          <w:szCs w:val="24"/>
        </w:rPr>
        <w:t>References</w:t>
      </w:r>
    </w:p>
    <w:p w:rsidR="00464B6A" w:rsidRDefault="00464B6A" w:rsidP="00464B6A">
      <w:pPr>
        <w:spacing w:after="0" w:line="240" w:lineRule="auto"/>
        <w:ind w:left="720" w:hanging="720"/>
        <w:jc w:val="both"/>
        <w:rPr>
          <w:rFonts w:ascii="Times New Roman" w:eastAsiaTheme="minorHAnsi" w:hAnsi="Times New Roman"/>
        </w:rPr>
      </w:pPr>
      <w:proofErr w:type="gramStart"/>
      <w:r w:rsidRPr="009F11BE">
        <w:rPr>
          <w:rFonts w:ascii="Times New Roman" w:eastAsiaTheme="minorHAnsi" w:hAnsi="Times New Roman"/>
        </w:rPr>
        <w:t>AIS (Agriculture Information Service).</w:t>
      </w:r>
      <w:proofErr w:type="gramEnd"/>
      <w:r w:rsidRPr="009F11BE">
        <w:rPr>
          <w:rFonts w:ascii="Times New Roman" w:eastAsiaTheme="minorHAnsi" w:hAnsi="Times New Roman"/>
        </w:rPr>
        <w:t xml:space="preserve"> 2019. Krishi Diary (Agricultural Diary). Agric. Infor. Service, Department of Agricultural Extention, Khamarbari, Farmgate, Dhaka-1215, Bangladesh.p.14.</w:t>
      </w:r>
    </w:p>
    <w:p w:rsidR="00334DA3" w:rsidRDefault="00334DA3" w:rsidP="00464B6A">
      <w:pPr>
        <w:spacing w:after="0" w:line="240" w:lineRule="auto"/>
        <w:ind w:left="720" w:hanging="720"/>
        <w:jc w:val="both"/>
        <w:rPr>
          <w:rFonts w:ascii="Times New Roman" w:eastAsiaTheme="minorHAnsi" w:hAnsi="Times New Roman"/>
        </w:rPr>
      </w:pPr>
    </w:p>
    <w:p w:rsidR="00334DA3" w:rsidRDefault="00334DA3" w:rsidP="00464B6A">
      <w:pPr>
        <w:spacing w:after="0" w:line="240" w:lineRule="auto"/>
        <w:ind w:left="720" w:hanging="720"/>
        <w:jc w:val="both"/>
        <w:rPr>
          <w:rFonts w:ascii="Times New Roman" w:eastAsiaTheme="minorHAnsi" w:hAnsi="Times New Roman"/>
        </w:rPr>
      </w:pPr>
    </w:p>
    <w:p w:rsidR="00334DA3" w:rsidRDefault="00334DA3" w:rsidP="00464B6A">
      <w:pPr>
        <w:spacing w:after="0" w:line="240" w:lineRule="auto"/>
        <w:ind w:left="720" w:hanging="720"/>
        <w:jc w:val="both"/>
        <w:rPr>
          <w:rFonts w:ascii="Times New Roman" w:eastAsiaTheme="minorHAnsi" w:hAnsi="Times New Roman"/>
        </w:rPr>
      </w:pPr>
    </w:p>
    <w:p w:rsidR="00BE7EAF" w:rsidRDefault="00BE7EAF" w:rsidP="00464B6A">
      <w:pPr>
        <w:spacing w:after="0" w:line="240" w:lineRule="auto"/>
        <w:ind w:left="720" w:hanging="720"/>
        <w:jc w:val="both"/>
        <w:rPr>
          <w:rFonts w:ascii="Times New Roman" w:eastAsiaTheme="minorHAnsi" w:hAnsi="Times New Roman"/>
        </w:rPr>
      </w:pPr>
    </w:p>
    <w:p w:rsidR="00BE7EAF" w:rsidRDefault="00BE7EAF" w:rsidP="00464B6A">
      <w:pPr>
        <w:spacing w:after="0" w:line="240" w:lineRule="auto"/>
        <w:ind w:left="720" w:hanging="720"/>
        <w:jc w:val="both"/>
        <w:rPr>
          <w:rFonts w:ascii="Times New Roman" w:eastAsiaTheme="minorHAnsi" w:hAnsi="Times New Roman"/>
        </w:rPr>
      </w:pPr>
    </w:p>
    <w:p w:rsidR="00BE7EAF" w:rsidRPr="009F11BE" w:rsidRDefault="00BE7EAF" w:rsidP="00464B6A">
      <w:pPr>
        <w:spacing w:after="0" w:line="240" w:lineRule="auto"/>
        <w:ind w:left="720" w:hanging="720"/>
        <w:jc w:val="both"/>
        <w:rPr>
          <w:rFonts w:ascii="Times New Roman" w:eastAsiaTheme="minorHAnsi" w:hAnsi="Times New Roman"/>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INTERCROPPING SHORT DURATION LEAFY VEGETABLES WITH SWEET GOURD</w:t>
      </w:r>
    </w:p>
    <w:p w:rsidR="00464B6A" w:rsidRPr="00273169" w:rsidRDefault="00464B6A" w:rsidP="00464B6A">
      <w:pPr>
        <w:spacing w:after="0" w:line="240" w:lineRule="auto"/>
        <w:jc w:val="center"/>
        <w:rPr>
          <w:rFonts w:ascii="Times New Roman" w:eastAsia="Times New Roman" w:hAnsi="Times New Roman" w:cs="Times New Roman"/>
          <w:b/>
          <w:bCs/>
          <w:sz w:val="24"/>
          <w:szCs w:val="24"/>
        </w:rPr>
      </w:pP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Calibri" w:hAnsi="Times New Roman" w:cs="Times New Roman"/>
          <w:sz w:val="20"/>
          <w:szCs w:val="20"/>
        </w:rPr>
        <w:t>S. KUNDU. S.S. KAKON,</w:t>
      </w:r>
      <w:r w:rsidRPr="00464B6A">
        <w:rPr>
          <w:rFonts w:ascii="Times New Roman" w:eastAsia="Calibri" w:hAnsi="Times New Roman" w:cs="Times New Roman"/>
          <w:sz w:val="20"/>
          <w:szCs w:val="20"/>
          <w:lang w:val="en-SG"/>
        </w:rPr>
        <w:t xml:space="preserve"> J.A. CHOWDHURY, </w:t>
      </w:r>
      <w:r w:rsidRPr="00464B6A">
        <w:rPr>
          <w:rFonts w:ascii="Times New Roman" w:eastAsia="Times New Roman" w:hAnsi="Times New Roman" w:cs="Times New Roman"/>
          <w:bCs/>
          <w:sz w:val="20"/>
          <w:szCs w:val="20"/>
        </w:rPr>
        <w:t>A.A. BEGUM, M.Z. ALI</w:t>
      </w:r>
      <w:r w:rsidRPr="00464B6A">
        <w:rPr>
          <w:rFonts w:ascii="Times New Roman" w:eastAsia="Times New Roman" w:hAnsi="Times New Roman" w:cs="Times New Roman"/>
          <w:sz w:val="20"/>
          <w:szCs w:val="20"/>
        </w:rPr>
        <w:t xml:space="preserve"> AND M.A.K. MIAN</w:t>
      </w:r>
    </w:p>
    <w:p w:rsidR="00464B6A" w:rsidRPr="00273169" w:rsidRDefault="00464B6A" w:rsidP="00464B6A">
      <w:pPr>
        <w:spacing w:after="0" w:line="240" w:lineRule="auto"/>
        <w:jc w:val="center"/>
        <w:rPr>
          <w:rFonts w:ascii="Times New Roman" w:eastAsia="Times New Roman" w:hAnsi="Times New Roman" w:cs="Times New Roman"/>
          <w:sz w:val="28"/>
        </w:rPr>
      </w:pPr>
    </w:p>
    <w:p w:rsidR="00464B6A" w:rsidRPr="00464B6A" w:rsidRDefault="00464B6A" w:rsidP="00464B6A">
      <w:pPr>
        <w:tabs>
          <w:tab w:val="left" w:pos="180"/>
        </w:tabs>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Abstract</w:t>
      </w:r>
    </w:p>
    <w:p w:rsidR="00464B6A" w:rsidRPr="00464B6A" w:rsidRDefault="00464B6A" w:rsidP="00273169">
      <w:pPr>
        <w:spacing w:after="0" w:line="240" w:lineRule="auto"/>
        <w:ind w:left="547" w:right="749"/>
        <w:jc w:val="both"/>
        <w:rPr>
          <w:rFonts w:ascii="Times New Roman" w:eastAsia="Calibri" w:hAnsi="Times New Roman" w:cs="Times New Roman"/>
          <w:i/>
          <w:sz w:val="20"/>
          <w:szCs w:val="20"/>
        </w:rPr>
      </w:pPr>
      <w:r w:rsidRPr="00464B6A">
        <w:rPr>
          <w:rFonts w:ascii="Times New Roman" w:eastAsia="Times New Roman" w:hAnsi="Times New Roman" w:cs="Times New Roman"/>
          <w:i/>
          <w:iCs/>
          <w:sz w:val="20"/>
          <w:szCs w:val="20"/>
        </w:rPr>
        <w:t xml:space="preserve">The field experiment was conducted at Agronomy Research Field, Joydebpur, Gazipur of Bangladesh Agricultural Research Institute during rabi season of </w:t>
      </w:r>
      <w:r w:rsidRPr="00464B6A">
        <w:rPr>
          <w:rFonts w:ascii="Times New Roman" w:eastAsia="Times New Roman" w:hAnsi="Times New Roman" w:cs="Times New Roman"/>
          <w:i/>
          <w:sz w:val="20"/>
          <w:szCs w:val="20"/>
        </w:rPr>
        <w:t>2023- 2024</w:t>
      </w:r>
      <w:r w:rsidRPr="00464B6A">
        <w:rPr>
          <w:rFonts w:ascii="Times New Roman" w:eastAsia="Times New Roman" w:hAnsi="Times New Roman" w:cs="Times New Roman"/>
          <w:i/>
          <w:iCs/>
          <w:sz w:val="20"/>
          <w:szCs w:val="20"/>
        </w:rPr>
        <w:t xml:space="preserve"> to find out  suitable leafy vegetables intercropping with sweet gourd for higher productivity and maximum economic return.The treatments were T</w:t>
      </w:r>
      <w:r w:rsidRPr="00464B6A">
        <w:rPr>
          <w:rFonts w:ascii="Times New Roman" w:eastAsia="Times New Roman" w:hAnsi="Times New Roman" w:cs="Times New Roman"/>
          <w:i/>
          <w:iCs/>
          <w:sz w:val="20"/>
          <w:szCs w:val="20"/>
          <w:vertAlign w:val="subscript"/>
        </w:rPr>
        <w:t>1</w:t>
      </w:r>
      <w:r w:rsidRPr="00464B6A">
        <w:rPr>
          <w:rFonts w:ascii="Times New Roman" w:eastAsia="Times New Roman" w:hAnsi="Times New Roman" w:cs="Times New Roman"/>
          <w:i/>
          <w:iCs/>
          <w:sz w:val="20"/>
          <w:szCs w:val="20"/>
        </w:rPr>
        <w:t>=</w:t>
      </w:r>
      <w:r w:rsidRPr="00464B6A">
        <w:rPr>
          <w:rFonts w:ascii="Times New Roman" w:eastAsia="Times New Roman" w:hAnsi="Times New Roman" w:cs="Times New Roman"/>
          <w:i/>
          <w:sz w:val="20"/>
          <w:szCs w:val="20"/>
        </w:rPr>
        <w:t>100% sweet gourd (2m × 2m) + 100% coriander green (Broadcast)</w:t>
      </w:r>
      <w:r w:rsidRPr="00464B6A">
        <w:rPr>
          <w:rFonts w:ascii="Times New Roman" w:eastAsia="Times New Roman" w:hAnsi="Times New Roman" w:cs="Times New Roman"/>
          <w:i/>
          <w:iCs/>
          <w:sz w:val="20"/>
          <w:szCs w:val="20"/>
        </w:rPr>
        <w:t>,T</w:t>
      </w:r>
      <w:r w:rsidRPr="00464B6A">
        <w:rPr>
          <w:rFonts w:ascii="Times New Roman" w:eastAsia="Times New Roman" w:hAnsi="Times New Roman" w:cs="Times New Roman"/>
          <w:i/>
          <w:iCs/>
          <w:sz w:val="20"/>
          <w:szCs w:val="20"/>
          <w:vertAlign w:val="subscript"/>
        </w:rPr>
        <w:t>2</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sz w:val="20"/>
          <w:szCs w:val="20"/>
        </w:rPr>
        <w:t>100% sweet gourd (2m × 2m) + 75% coriander green (Broadcast),</w:t>
      </w:r>
      <w:r w:rsidRPr="00464B6A">
        <w:rPr>
          <w:rFonts w:ascii="Times New Roman" w:eastAsia="Times New Roman" w:hAnsi="Times New Roman" w:cs="Times New Roman"/>
          <w:i/>
          <w:iCs/>
          <w:sz w:val="20"/>
          <w:szCs w:val="20"/>
        </w:rPr>
        <w:t xml:space="preserve">  T</w:t>
      </w:r>
      <w:r w:rsidRPr="00464B6A">
        <w:rPr>
          <w:rFonts w:ascii="Times New Roman" w:eastAsia="Times New Roman" w:hAnsi="Times New Roman" w:cs="Times New Roman"/>
          <w:i/>
          <w:iCs/>
          <w:sz w:val="20"/>
          <w:szCs w:val="20"/>
          <w:vertAlign w:val="subscript"/>
        </w:rPr>
        <w:t>3</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sz w:val="20"/>
          <w:szCs w:val="20"/>
        </w:rPr>
        <w:t>100% sweet gourd (2m × 2m) + 100% radish green (Broadcast),</w:t>
      </w:r>
      <w:r w:rsidRPr="00464B6A">
        <w:rPr>
          <w:rFonts w:ascii="Times New Roman" w:eastAsia="Times New Roman" w:hAnsi="Times New Roman" w:cs="Times New Roman"/>
          <w:i/>
          <w:iCs/>
          <w:sz w:val="20"/>
          <w:szCs w:val="20"/>
        </w:rPr>
        <w:t xml:space="preserve"> T</w:t>
      </w:r>
      <w:r w:rsidRPr="00464B6A">
        <w:rPr>
          <w:rFonts w:ascii="Times New Roman" w:eastAsia="Times New Roman" w:hAnsi="Times New Roman" w:cs="Times New Roman"/>
          <w:i/>
          <w:iCs/>
          <w:sz w:val="20"/>
          <w:szCs w:val="20"/>
          <w:vertAlign w:val="subscript"/>
        </w:rPr>
        <w:t>4</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sz w:val="20"/>
          <w:szCs w:val="20"/>
        </w:rPr>
        <w:t xml:space="preserve">100% sweet gourd (2m × 2m) + 75% radish green (Broadcast) </w:t>
      </w:r>
      <w:r w:rsidRPr="00464B6A">
        <w:rPr>
          <w:rFonts w:ascii="Times New Roman" w:eastAsia="Times New Roman" w:hAnsi="Times New Roman" w:cs="Times New Roman"/>
          <w:i/>
          <w:iCs/>
          <w:sz w:val="20"/>
          <w:szCs w:val="20"/>
        </w:rPr>
        <w:t>, T</w:t>
      </w:r>
      <w:r w:rsidRPr="00464B6A">
        <w:rPr>
          <w:rFonts w:ascii="Times New Roman" w:eastAsia="Times New Roman" w:hAnsi="Times New Roman" w:cs="Times New Roman"/>
          <w:i/>
          <w:iCs/>
          <w:sz w:val="20"/>
          <w:szCs w:val="20"/>
          <w:vertAlign w:val="subscript"/>
        </w:rPr>
        <w:t>5</w:t>
      </w:r>
      <w:r w:rsidRPr="00464B6A">
        <w:rPr>
          <w:rFonts w:ascii="Times New Roman" w:eastAsia="Times New Roman" w:hAnsi="Times New Roman" w:cs="Times New Roman"/>
          <w:i/>
          <w:iCs/>
          <w:sz w:val="20"/>
          <w:szCs w:val="20"/>
        </w:rPr>
        <w:t>=</w:t>
      </w:r>
      <w:r w:rsidRPr="00464B6A">
        <w:rPr>
          <w:rFonts w:ascii="Times New Roman" w:eastAsia="Times New Roman" w:hAnsi="Times New Roman" w:cs="Times New Roman"/>
          <w:i/>
          <w:sz w:val="20"/>
          <w:szCs w:val="20"/>
        </w:rPr>
        <w:t xml:space="preserve"> Sole sweet gourd. Intercropping leafy vegetables with sweet gourd did not reduce sweet gourd yield but increased system productivity.</w:t>
      </w:r>
      <w:r w:rsidRPr="00464B6A">
        <w:rPr>
          <w:rFonts w:ascii="Times New Roman" w:eastAsia="Calibri" w:hAnsi="Times New Roman" w:cs="Times New Roman"/>
          <w:i/>
          <w:sz w:val="20"/>
          <w:szCs w:val="20"/>
        </w:rPr>
        <w:t xml:space="preserve"> The result revealed that the highest gross return (Tk.</w:t>
      </w:r>
      <w:r w:rsidRPr="00464B6A">
        <w:rPr>
          <w:rFonts w:ascii="Times New Roman" w:eastAsia="Times New Roman" w:hAnsi="Times New Roman" w:cs="Times New Roman"/>
          <w:i/>
          <w:sz w:val="20"/>
          <w:szCs w:val="20"/>
        </w:rPr>
        <w:t xml:space="preserve"> 246700</w:t>
      </w:r>
      <w:r w:rsidRPr="00464B6A">
        <w:rPr>
          <w:rFonts w:ascii="Times New Roman" w:eastAsia="Calibri" w:hAnsi="Times New Roman" w:cs="Times New Roman"/>
          <w:i/>
          <w:sz w:val="20"/>
          <w:szCs w:val="20"/>
        </w:rPr>
        <w:t xml:space="preserve"> /ha), gross margin (Tk.</w:t>
      </w:r>
      <w:r w:rsidRPr="00464B6A">
        <w:rPr>
          <w:rFonts w:ascii="Times New Roman" w:eastAsia="Times New Roman" w:hAnsi="Times New Roman" w:cs="Times New Roman"/>
          <w:i/>
          <w:sz w:val="20"/>
          <w:szCs w:val="20"/>
        </w:rPr>
        <w:t xml:space="preserve"> 123140 /ha) </w:t>
      </w:r>
      <w:r w:rsidRPr="00464B6A">
        <w:rPr>
          <w:rFonts w:ascii="Times New Roman" w:eastAsia="Calibri" w:hAnsi="Times New Roman" w:cs="Times New Roman"/>
          <w:i/>
          <w:sz w:val="20"/>
          <w:szCs w:val="20"/>
        </w:rPr>
        <w:t>and BCR (2.90) were found in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xml:space="preserve"> (100% sweet gourd + 100% radish green) treatment.</w:t>
      </w:r>
      <w:r w:rsidRPr="00464B6A">
        <w:rPr>
          <w:rFonts w:ascii="Times New Roman" w:eastAsiaTheme="minorHAnsi" w:hAnsi="Times New Roman" w:cs="Times New Roman"/>
          <w:i/>
          <w:iCs/>
          <w:sz w:val="20"/>
          <w:szCs w:val="20"/>
        </w:rPr>
        <w:t xml:space="preserve"> </w:t>
      </w:r>
      <w:r w:rsidRPr="00464B6A">
        <w:rPr>
          <w:rFonts w:ascii="Times New Roman" w:eastAsia="Calibri" w:hAnsi="Times New Roman" w:cs="Times New Roman"/>
          <w:i/>
          <w:sz w:val="20"/>
          <w:szCs w:val="20"/>
        </w:rPr>
        <w:t>From t</w:t>
      </w:r>
      <w:r w:rsidRPr="00464B6A">
        <w:rPr>
          <w:rFonts w:ascii="Times New Roman" w:eastAsiaTheme="minorHAnsi" w:hAnsi="Times New Roman" w:cs="Times New Roman"/>
          <w:i/>
          <w:sz w:val="20"/>
          <w:szCs w:val="20"/>
        </w:rPr>
        <w:t xml:space="preserve">he result it might be concluded that </w:t>
      </w:r>
      <w:r w:rsidRPr="00464B6A">
        <w:rPr>
          <w:rFonts w:ascii="Times New Roman" w:eastAsiaTheme="minorHAnsi" w:hAnsi="Times New Roman" w:cs="Times New Roman"/>
          <w:i/>
          <w:iCs/>
          <w:sz w:val="20"/>
          <w:szCs w:val="20"/>
        </w:rPr>
        <w:t xml:space="preserve">100% sweet gourd + 75-100% radish might be suitable intercrop combination for getting maximum yield and economic return. </w:t>
      </w:r>
      <w:r w:rsidRPr="00464B6A">
        <w:rPr>
          <w:rFonts w:ascii="Times New Roman" w:eastAsia="Calibri" w:hAnsi="Times New Roman" w:cs="Times New Roman"/>
          <w:i/>
          <w:sz w:val="20"/>
          <w:szCs w:val="20"/>
        </w:rPr>
        <w:t xml:space="preserve"> </w:t>
      </w:r>
    </w:p>
    <w:p w:rsidR="00273169" w:rsidRPr="00273169" w:rsidRDefault="00273169" w:rsidP="00464B6A">
      <w:pPr>
        <w:spacing w:after="0" w:line="240" w:lineRule="auto"/>
        <w:ind w:left="540" w:right="749" w:hanging="540"/>
        <w:jc w:val="both"/>
        <w:rPr>
          <w:rFonts w:ascii="Times New Roman" w:eastAsia="Times New Roman" w:hAnsi="Times New Roman" w:cs="Times New Roman"/>
          <w:b/>
          <w:sz w:val="38"/>
          <w:szCs w:val="24"/>
        </w:rPr>
      </w:pPr>
    </w:p>
    <w:p w:rsidR="00464B6A" w:rsidRPr="00464B6A" w:rsidRDefault="00464B6A" w:rsidP="00464B6A">
      <w:pPr>
        <w:spacing w:after="0" w:line="240" w:lineRule="auto"/>
        <w:ind w:left="540" w:right="749" w:hanging="540"/>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rPr>
        <w:t xml:space="preserve">Intercropping of short-duration vegetables ensures efficient resource and space utilization (Sing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2018), along with high yield (Islam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2014) and financial return (Begum </w:t>
      </w:r>
      <w:r w:rsidRPr="00464B6A">
        <w:rPr>
          <w:rFonts w:ascii="Times New Roman" w:eastAsia="Calibri" w:hAnsi="Times New Roman" w:cs="Times New Roman"/>
          <w:i/>
        </w:rPr>
        <w:t>et al</w:t>
      </w:r>
      <w:r w:rsidRPr="00464B6A">
        <w:rPr>
          <w:rFonts w:ascii="Times New Roman" w:eastAsia="Calibri" w:hAnsi="Times New Roman" w:cs="Times New Roman"/>
        </w:rPr>
        <w:t>., 2018).</w:t>
      </w:r>
      <w:r w:rsidRPr="00464B6A">
        <w:rPr>
          <w:rFonts w:ascii="Times New Roman" w:eastAsia="Times New Roman" w:hAnsi="Times New Roman" w:cs="Times New Roman"/>
        </w:rPr>
        <w:t xml:space="preserve"> The traditional cropping system is a crucial technique for enhancing overall productivity and the income of farmers, especially in densely populated nations such as Bangladesh, where there is limited per capita land available for crop cultivation. Intercropping, a widely adopted agricultural practice, has been utilized for the cultivation of food and feed crops in various regions across the globe (Dasbak and Asiegbu 2009)</w:t>
      </w:r>
      <w:proofErr w:type="gramStart"/>
      <w:r w:rsidRPr="00464B6A">
        <w:rPr>
          <w:rFonts w:ascii="Times New Roman" w:eastAsia="Times New Roman" w:hAnsi="Times New Roman" w:cs="Times New Roman"/>
        </w:rPr>
        <w:t>.</w:t>
      </w:r>
      <w:r w:rsidRPr="00464B6A">
        <w:rPr>
          <w:rFonts w:ascii="Times New Roman" w:eastAsia="Times New Roman" w:hAnsi="Times New Roman" w:cs="Times New Roman"/>
          <w:bCs/>
        </w:rPr>
        <w:t>.</w:t>
      </w:r>
      <w:proofErr w:type="gramEnd"/>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Sweet gourds are a vigorous, prostrate, annual vine with an extensive root system but roots can penetrate up to a meter deep (Bhattarai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2008; Napier 2009). As sweet gourd is a long duration and wider spacing crop, there is a great scope to cultivate short duration leafy vegetables in the inter row space of sweet gourd to utilize the land and other resources to the maximum extent. However, very few studies have been conducted on leafy vegetables-sweet gourd intercropping system. The study was undertaken to select suitable leafy vegetables intercropping with sweet gourd for higher productivity and maximum economic return.</w:t>
      </w:r>
    </w:p>
    <w:p w:rsidR="00464B6A" w:rsidRDefault="00464B6A" w:rsidP="00464B6A">
      <w:pPr>
        <w:spacing w:after="0" w:line="240" w:lineRule="auto"/>
        <w:jc w:val="both"/>
        <w:rPr>
          <w:rFonts w:ascii="Times New Roman" w:eastAsia="Times New Roman" w:hAnsi="Times New Roman" w:cs="Times New Roman"/>
          <w:sz w:val="28"/>
        </w:rPr>
      </w:pPr>
    </w:p>
    <w:p w:rsidR="00BE7EAF" w:rsidRPr="00273169" w:rsidRDefault="00BE7EAF" w:rsidP="00464B6A">
      <w:pPr>
        <w:spacing w:after="0" w:line="240" w:lineRule="auto"/>
        <w:jc w:val="both"/>
        <w:rPr>
          <w:rFonts w:ascii="Times New Roman" w:eastAsia="Times New Roman" w:hAnsi="Times New Roman" w:cs="Times New Roman"/>
          <w:sz w:val="28"/>
        </w:rPr>
      </w:pPr>
    </w:p>
    <w:p w:rsidR="00464B6A" w:rsidRPr="00464B6A" w:rsidRDefault="00464B6A" w:rsidP="00464B6A">
      <w:pPr>
        <w:spacing w:after="0" w:line="240" w:lineRule="auto"/>
        <w:ind w:left="424" w:hanging="424"/>
        <w:rPr>
          <w:rFonts w:ascii="Times New Roman" w:eastAsia="Times New Roman" w:hAnsi="Times New Roman" w:cs="Times New Roman"/>
          <w:sz w:val="24"/>
          <w:szCs w:val="24"/>
        </w:rPr>
      </w:pPr>
      <w:r w:rsidRPr="00464B6A">
        <w:rPr>
          <w:rFonts w:ascii="Times New Roman" w:eastAsia="Times New Roman" w:hAnsi="Times New Roman" w:cs="Times New Roman"/>
          <w:b/>
          <w:sz w:val="24"/>
          <w:szCs w:val="24"/>
        </w:rPr>
        <w:lastRenderedPageBreak/>
        <w:t>Materials and Methods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spacing w:val="-4"/>
        </w:rPr>
        <w:t xml:space="preserve">The experiment was carried out during 2023-2024 at Bangladesh Agricultural Research Institute, </w:t>
      </w:r>
      <w:proofErr w:type="gramStart"/>
      <w:r w:rsidRPr="00464B6A">
        <w:rPr>
          <w:rFonts w:ascii="Times New Roman" w:eastAsia="Calibri" w:hAnsi="Times New Roman" w:cs="Times New Roman"/>
          <w:spacing w:val="-4"/>
        </w:rPr>
        <w:t>Gazipur .</w:t>
      </w:r>
      <w:proofErr w:type="gramEnd"/>
      <w:r w:rsidRPr="00464B6A">
        <w:rPr>
          <w:rFonts w:ascii="Times New Roman" w:eastAsia="Calibri" w:hAnsi="Times New Roman" w:cs="Times New Roman"/>
          <w:spacing w:val="-4"/>
        </w:rPr>
        <w:t xml:space="preserve"> The treatments were </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100% sweet gourd (2m × 2m) + 100% coriander green (Broadcast),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100% sweet gourd (2m × 2m) + 75% coriander green (Broadcast),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100% sweet gourd (2m × 2m) + 100% radish green (Broadcast),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100% sweet gourd (2m × 2m) + 75% radish green (Broadcast) and T</w:t>
      </w:r>
      <w:r w:rsidRPr="00464B6A">
        <w:rPr>
          <w:rFonts w:ascii="Times New Roman" w:eastAsia="Times New Roman" w:hAnsi="Times New Roman" w:cs="Times New Roman"/>
          <w:vertAlign w:val="subscript"/>
        </w:rPr>
        <w:t>5</w:t>
      </w:r>
      <w:r w:rsidRPr="00464B6A">
        <w:rPr>
          <w:rFonts w:ascii="Times New Roman" w:eastAsia="Times New Roman" w:hAnsi="Times New Roman" w:cs="Times New Roman"/>
        </w:rPr>
        <w:t>= Sole sweet gourd. BARI dhonia-1,</w:t>
      </w:r>
      <w:r w:rsidRPr="00464B6A">
        <w:rPr>
          <w:rFonts w:ascii="Times New Roman" w:eastAsia="Calibri" w:hAnsi="Times New Roman" w:cs="Times New Roman"/>
        </w:rPr>
        <w:t xml:space="preserve"> BARI mula-1</w:t>
      </w:r>
      <w:r w:rsidRPr="00464B6A">
        <w:rPr>
          <w:rFonts w:ascii="Times New Roman" w:eastAsia="Times New Roman" w:hAnsi="Times New Roman" w:cs="Times New Roman"/>
        </w:rPr>
        <w:t xml:space="preserve"> and BARI mistikumra-2 were taken for experiment. </w:t>
      </w:r>
      <w:r w:rsidRPr="00464B6A">
        <w:rPr>
          <w:rFonts w:ascii="Times New Roman" w:eastAsia="Calibri" w:hAnsi="Times New Roman" w:cs="Times New Roman"/>
          <w:spacing w:val="-4"/>
        </w:rPr>
        <w:t xml:space="preserve">The experiment was laid out in RCB design with three replications. </w:t>
      </w:r>
      <w:proofErr w:type="gramStart"/>
      <w:r w:rsidRPr="00464B6A">
        <w:rPr>
          <w:rFonts w:ascii="Times New Roman" w:eastAsia="Calibri" w:hAnsi="Times New Roman" w:cs="Times New Roman"/>
          <w:spacing w:val="-4"/>
        </w:rPr>
        <w:t>The  individual</w:t>
      </w:r>
      <w:proofErr w:type="gramEnd"/>
      <w:r w:rsidRPr="00464B6A">
        <w:rPr>
          <w:rFonts w:ascii="Times New Roman" w:eastAsia="Calibri" w:hAnsi="Times New Roman" w:cs="Times New Roman"/>
          <w:spacing w:val="-4"/>
        </w:rPr>
        <w:t xml:space="preserve"> plot size was  4 m × 4 m. Sweet gourd were transplanted in pit on 27November, 2023.  Radish and coriander were sown on 03 December, 2023 following broadcasting method. </w:t>
      </w:r>
      <w:r w:rsidRPr="00464B6A">
        <w:rPr>
          <w:rFonts w:ascii="Times New Roman" w:eastAsia="Calibri" w:hAnsi="Times New Roman" w:cs="Times New Roman"/>
        </w:rPr>
        <w:t xml:space="preserve">The crop was fertilized with 63 26, 38, 16, 2, 1.1 kg /ha of N PK S Zn B and cowdung at 10 t/ha, respectively </w:t>
      </w:r>
      <w:r w:rsidRPr="00464B6A">
        <w:rPr>
          <w:rFonts w:ascii="Times New Roman" w:eastAsia="Calibri" w:hAnsi="Times New Roman" w:cs="Times New Roman"/>
          <w:bCs/>
          <w:spacing w:val="-4"/>
        </w:rPr>
        <w:t>according to the FRG-2018.</w:t>
      </w:r>
      <w:r w:rsidRPr="00464B6A">
        <w:rPr>
          <w:rFonts w:ascii="Times New Roman" w:eastAsia="Calibri" w:hAnsi="Times New Roman" w:cs="Times New Roman"/>
        </w:rPr>
        <w:t xml:space="preserve"> Entire amount of cowdung, TSP, gypsum, zinc sulphate, boric acid and one third (1/3) of MOP were applied during pit making (5 days prior to seed sowing of sweet gourd). Total amount of urea and rest of MoP were applied in four equal instalments at 15, 35, 55, and 75 days after seed sowing in pit at ring method. An additional 46 kg/ ha N was top dressed only on leafy vegetables at their early vegetative stage at 15 days after sowing. Hand weeding was done for all plots as per requirement to control weed infestation especially before top dress and split application of fertilizer. Three irrigations were provided in the experimental field with ground water at 15, 35 and 55 days after sowing (DAS). </w:t>
      </w:r>
      <w:r w:rsidRPr="00464B6A">
        <w:rPr>
          <w:rFonts w:ascii="Times New Roman" w:eastAsiaTheme="minorHAnsi" w:hAnsi="Times New Roman" w:cs="Times New Roman"/>
        </w:rPr>
        <w:t xml:space="preserve">Sweet gourd harvesting was started from 83 DAT and four harvesting was done up to 1 -5 April 2024. </w:t>
      </w:r>
      <w:r w:rsidRPr="00464B6A">
        <w:rPr>
          <w:rFonts w:ascii="Times New Roman" w:eastAsia="Calibri" w:hAnsi="Times New Roman" w:cs="Times New Roman"/>
          <w:spacing w:val="-4"/>
        </w:rPr>
        <w:t>Radish</w:t>
      </w:r>
      <w:r w:rsidRPr="00464B6A">
        <w:rPr>
          <w:rFonts w:ascii="Times New Roman" w:eastAsiaTheme="minorHAnsi" w:hAnsi="Times New Roman" w:cs="Times New Roman"/>
        </w:rPr>
        <w:t xml:space="preserve"> and </w:t>
      </w:r>
      <w:r w:rsidRPr="00464B6A">
        <w:rPr>
          <w:rFonts w:ascii="Times New Roman" w:eastAsia="Calibri" w:hAnsi="Times New Roman" w:cs="Times New Roman"/>
          <w:spacing w:val="-4"/>
        </w:rPr>
        <w:t>Coriander</w:t>
      </w:r>
      <w:r w:rsidRPr="00464B6A">
        <w:rPr>
          <w:rFonts w:ascii="Times New Roman" w:eastAsiaTheme="minorHAnsi" w:hAnsi="Times New Roman" w:cs="Times New Roman"/>
        </w:rPr>
        <w:t xml:space="preserve"> was harvested at35 DAS.</w:t>
      </w:r>
      <w:r w:rsidRPr="00464B6A">
        <w:rPr>
          <w:rFonts w:ascii="Times New Roman" w:eastAsia="Calibri" w:hAnsi="Times New Roman" w:cs="Times New Roman"/>
          <w:spacing w:val="-4"/>
        </w:rPr>
        <w:t xml:space="preserve">Data on yield and yield contributing parameters were recorded and statistically analyzed with the help of statistical package statistix 10. </w:t>
      </w:r>
      <w:r w:rsidRPr="00464B6A">
        <w:rPr>
          <w:rFonts w:ascii="Times New Roman" w:eastAsia="Calibri" w:hAnsi="Times New Roman" w:cs="Times New Roman"/>
        </w:rPr>
        <w:t>Sweet gourd equivalent yield (SEY) was converted by converting yield of intercrops on the basis of market price of individual crop following the formula:</w:t>
      </w:r>
    </w:p>
    <w:p w:rsidR="00464B6A" w:rsidRPr="00464B6A" w:rsidRDefault="00464B6A" w:rsidP="00464B6A">
      <w:pPr>
        <w:spacing w:after="0" w:line="240" w:lineRule="auto"/>
        <w:ind w:firstLine="720"/>
        <w:jc w:val="both"/>
        <w:rPr>
          <w:rFonts w:ascii="Times New Roman" w:eastAsia="Calibri" w:hAnsi="Times New Roman" w:cs="Times New Roman"/>
        </w:rPr>
      </w:pPr>
      <w:r w:rsidRPr="00464B6A">
        <w:rPr>
          <w:rFonts w:ascii="Times New Roman" w:eastAsia="Calibri" w:hAnsi="Times New Roman" w:cs="Times New Roman"/>
        </w:rPr>
        <w:t xml:space="preserve">Sweet gourd Equivalent Yield = Yield of intercrop sweet gourd </w:t>
      </w:r>
      <w:r w:rsidRPr="00464B6A">
        <w:rPr>
          <w:rFonts w:ascii="Times New Roman" w:eastAsia="Times New Roman" w:hAnsi="Times New Roman" w:cs="Times New Roman"/>
        </w:rPr>
        <w:t>+</w:t>
      </w:r>
      <m:oMath>
        <m:r>
          <w:rPr>
            <w:rFonts w:ascii="Cambria Math" w:eastAsia="Times New Roman" w:hAnsi="Cambria Math" w:cs="Times New Roman"/>
          </w:rPr>
          <m:t xml:space="preserve"> </m:t>
        </m:r>
        <m:f>
          <m:fPr>
            <m:ctrlPr>
              <w:rPr>
                <w:rFonts w:ascii="Cambria Math" w:eastAsia="Times New Roman" w:hAnsi="Cambria Math" w:cs="Times New Roman"/>
                <w:i/>
              </w:rPr>
            </m:ctrlPr>
          </m:fPr>
          <m:num>
            <m:r>
              <w:rPr>
                <w:rFonts w:ascii="Cambria Math" w:eastAsia="Times New Roman" w:hAnsi="Cambria Math" w:cs="Times New Roman"/>
              </w:rPr>
              <m:t>YaxPb</m:t>
            </m:r>
          </m:num>
          <m:den>
            <m:r>
              <w:rPr>
                <w:rFonts w:ascii="Cambria Math" w:eastAsia="Times New Roman" w:hAnsi="Cambria Math" w:cs="Times New Roman"/>
              </w:rPr>
              <m:t>Ps</m:t>
            </m:r>
          </m:den>
        </m:f>
      </m:oMath>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Where, Ya = Yield of intercrop, P</w:t>
      </w:r>
      <w:r w:rsidRPr="00464B6A">
        <w:rPr>
          <w:rFonts w:ascii="Times New Roman" w:eastAsia="Calibri" w:hAnsi="Times New Roman" w:cs="Times New Roman"/>
          <w:vertAlign w:val="subscript"/>
        </w:rPr>
        <w:t>b</w:t>
      </w:r>
      <w:r w:rsidRPr="00464B6A">
        <w:rPr>
          <w:rFonts w:ascii="Times New Roman" w:eastAsia="Calibri" w:hAnsi="Times New Roman" w:cs="Times New Roman"/>
        </w:rPr>
        <w:t xml:space="preserve"> = Price of intercrop and Ps = Price of sweet gourd</w:t>
      </w:r>
    </w:p>
    <w:p w:rsidR="00464B6A" w:rsidRPr="00273169" w:rsidRDefault="00464B6A" w:rsidP="00464B6A">
      <w:pPr>
        <w:spacing w:after="0" w:line="240" w:lineRule="auto"/>
        <w:ind w:left="424" w:hanging="424"/>
        <w:jc w:val="both"/>
        <w:rPr>
          <w:rFonts w:ascii="Times New Roman" w:eastAsia="Times New Roman" w:hAnsi="Times New Roman" w:cs="Times New Roman"/>
          <w:b/>
          <w:sz w:val="36"/>
        </w:rPr>
      </w:pPr>
    </w:p>
    <w:p w:rsidR="00464B6A" w:rsidRPr="00464B6A" w:rsidRDefault="00464B6A" w:rsidP="00464B6A">
      <w:pPr>
        <w:spacing w:after="0" w:line="240" w:lineRule="auto"/>
        <w:jc w:val="both"/>
        <w:rPr>
          <w:rFonts w:ascii="Times New Roman" w:eastAsia="Calibri" w:hAnsi="Times New Roman" w:cs="Times New Roman"/>
          <w:b/>
          <w:sz w:val="24"/>
          <w:szCs w:val="24"/>
        </w:rPr>
      </w:pPr>
      <w:r w:rsidRPr="00464B6A">
        <w:rPr>
          <w:rFonts w:ascii="Times New Roman" w:eastAsia="Calibri" w:hAnsi="Times New Roman" w:cs="Times New Roman"/>
          <w:b/>
          <w:sz w:val="24"/>
          <w:szCs w:val="24"/>
        </w:rPr>
        <w:t>Results and Discussion</w:t>
      </w:r>
    </w:p>
    <w:p w:rsidR="00464B6A" w:rsidRPr="00464B6A" w:rsidRDefault="00464B6A" w:rsidP="00464B6A">
      <w:pPr>
        <w:spacing w:after="0" w:line="240" w:lineRule="auto"/>
        <w:jc w:val="both"/>
        <w:rPr>
          <w:rFonts w:ascii="Times New Roman" w:eastAsia="Calibri" w:hAnsi="Times New Roman" w:cs="Times New Roman"/>
          <w:b/>
        </w:rPr>
      </w:pPr>
      <w:r w:rsidRPr="00464B6A">
        <w:rPr>
          <w:rFonts w:ascii="Times New Roman" w:eastAsia="Calibri" w:hAnsi="Times New Roman" w:cs="Times New Roman"/>
          <w:b/>
          <w:shd w:val="clear" w:color="auto" w:fill="FFFFFF"/>
        </w:rPr>
        <w:t>Yield and yield parameters of sweet gourd</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Yield and yield attributes of </w:t>
      </w:r>
      <w:r w:rsidRPr="00464B6A">
        <w:rPr>
          <w:rFonts w:ascii="Times New Roman" w:eastAsia="Calibri" w:hAnsi="Times New Roman" w:cs="Times New Roman"/>
          <w:shd w:val="clear" w:color="auto" w:fill="FFFFFF"/>
        </w:rPr>
        <w:t xml:space="preserve">sweet gourd were significantly influenced by </w:t>
      </w:r>
      <w:r w:rsidRPr="00464B6A">
        <w:rPr>
          <w:rFonts w:ascii="Times New Roman" w:eastAsia="Times New Roman" w:hAnsi="Times New Roman" w:cs="Times New Roman"/>
          <w:bCs/>
        </w:rPr>
        <w:t xml:space="preserve">intercropping systems </w:t>
      </w:r>
      <w:r w:rsidRPr="00464B6A">
        <w:rPr>
          <w:rFonts w:ascii="Times New Roman" w:eastAsia="Calibri" w:hAnsi="Times New Roman" w:cs="Times New Roman"/>
        </w:rPr>
        <w:t xml:space="preserve">are present in Table 1. </w:t>
      </w:r>
      <w:r w:rsidRPr="00464B6A">
        <w:rPr>
          <w:rFonts w:ascii="Times New Roman" w:eastAsia="Times New Roman" w:hAnsi="Times New Roman" w:cs="Times New Roman"/>
        </w:rPr>
        <w:t xml:space="preserve">Significantly the highest </w:t>
      </w:r>
      <w:r w:rsidRPr="00464B6A">
        <w:rPr>
          <w:rFonts w:ascii="Times New Roman" w:eastAsia="Calibri" w:hAnsi="Times New Roman" w:cs="Times New Roman"/>
        </w:rPr>
        <w:t xml:space="preserve">fruits/ plant (7), single fruit weight (2.75 kg) </w:t>
      </w:r>
      <w:r w:rsidRPr="00464B6A">
        <w:rPr>
          <w:rFonts w:ascii="Times New Roman" w:eastAsia="Times New Roman" w:hAnsi="Times New Roman" w:cs="Times New Roman"/>
        </w:rPr>
        <w:t xml:space="preserve">were recorded in sole sweet gourd which was statistically similar with </w:t>
      </w:r>
      <w:r w:rsidRPr="00464B6A">
        <w:rPr>
          <w:rFonts w:ascii="Times New Roman" w:eastAsia="Calibri" w:hAnsi="Times New Roman" w:cs="Times New Roman"/>
        </w:rPr>
        <w:t>100% sweet gourd + 75% radish green</w:t>
      </w:r>
      <w:r w:rsidRPr="00464B6A">
        <w:rPr>
          <w:rFonts w:ascii="Times New Roman" w:eastAsia="Times New Roman" w:hAnsi="Times New Roman" w:cs="Times New Roman"/>
        </w:rPr>
        <w:t xml:space="preserve"> while </w:t>
      </w:r>
      <w:r w:rsidRPr="00464B6A">
        <w:rPr>
          <w:rFonts w:ascii="Times New Roman" w:eastAsia="Calibri" w:hAnsi="Times New Roman" w:cs="Times New Roman"/>
        </w:rPr>
        <w:t>100% sweet gourd + 100% coriander green</w:t>
      </w:r>
      <w:r w:rsidRPr="00464B6A">
        <w:rPr>
          <w:rFonts w:ascii="Times New Roman" w:eastAsia="Times New Roman" w:hAnsi="Times New Roman" w:cs="Times New Roman"/>
        </w:rPr>
        <w:t xml:space="preserve"> combination gave the lowest</w:t>
      </w:r>
      <w:r w:rsidRPr="00464B6A">
        <w:rPr>
          <w:rFonts w:ascii="Times New Roman" w:eastAsia="Calibri" w:hAnsi="Times New Roman" w:cs="Times New Roman"/>
        </w:rPr>
        <w:t xml:space="preserve"> fruits/ plant (5), single fruit weight (2.31kg). The highest fruit yield (26.38 t/ha) was observed in </w:t>
      </w:r>
      <w:r w:rsidRPr="00464B6A">
        <w:rPr>
          <w:rFonts w:ascii="Times New Roman" w:eastAsia="Times New Roman" w:hAnsi="Times New Roman" w:cs="Times New Roman"/>
        </w:rPr>
        <w:t xml:space="preserve">sole sweet gourd </w:t>
      </w:r>
      <w:r w:rsidRPr="00464B6A">
        <w:rPr>
          <w:rFonts w:ascii="Times New Roman" w:eastAsia="Calibri" w:hAnsi="Times New Roman" w:cs="Times New Roman"/>
        </w:rPr>
        <w:t xml:space="preserve">and the lowest fruit yield (21.35 t/ha) was found in 100% sweet gourd + 100% coriander green. The lowest fruit yield might be due to high competition for the limited growth resources. </w:t>
      </w:r>
    </w:p>
    <w:p w:rsidR="00464B6A" w:rsidRPr="00273169" w:rsidRDefault="00464B6A" w:rsidP="00464B6A">
      <w:pPr>
        <w:spacing w:after="0" w:line="240" w:lineRule="auto"/>
        <w:jc w:val="both"/>
        <w:rPr>
          <w:rFonts w:ascii="Times New Roman" w:eastAsia="Calibri" w:hAnsi="Times New Roman" w:cs="Times New Roman"/>
          <w:b/>
          <w:shd w:val="clear" w:color="auto" w:fill="FFFFFF"/>
        </w:rPr>
      </w:pPr>
    </w:p>
    <w:p w:rsidR="00464B6A" w:rsidRPr="00464B6A" w:rsidRDefault="00464B6A" w:rsidP="00464B6A">
      <w:pPr>
        <w:spacing w:after="0" w:line="240" w:lineRule="auto"/>
        <w:jc w:val="both"/>
        <w:rPr>
          <w:rFonts w:ascii="Times New Roman" w:eastAsia="Calibri" w:hAnsi="Times New Roman" w:cs="Times New Roman"/>
          <w:b/>
          <w:shd w:val="clear" w:color="auto" w:fill="FFFFFF"/>
        </w:rPr>
      </w:pPr>
      <w:r w:rsidRPr="00464B6A">
        <w:rPr>
          <w:rFonts w:ascii="Times New Roman" w:eastAsia="Calibri" w:hAnsi="Times New Roman" w:cs="Times New Roman"/>
          <w:b/>
          <w:shd w:val="clear" w:color="auto" w:fill="FFFFFF"/>
        </w:rPr>
        <w:t>Leafy vegetables yield</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w:t>
      </w:r>
      <w:r w:rsidR="00273169" w:rsidRPr="00464B6A">
        <w:rPr>
          <w:rFonts w:ascii="Times New Roman" w:eastAsia="Calibri" w:hAnsi="Times New Roman" w:cs="Times New Roman"/>
        </w:rPr>
        <w:t>yield of leafy vegetables (coriander and radish) is</w:t>
      </w:r>
      <w:r w:rsidRPr="00464B6A">
        <w:rPr>
          <w:rFonts w:ascii="Times New Roman" w:eastAsia="Calibri" w:hAnsi="Times New Roman" w:cs="Times New Roman"/>
        </w:rPr>
        <w:t xml:space="preserve"> present in Table 2. The highest leafy vegetable (9.23 t/ha) was recorded in T</w:t>
      </w:r>
      <w:r w:rsidRPr="00464B6A">
        <w:rPr>
          <w:rFonts w:ascii="Times New Roman" w:eastAsia="Calibri" w:hAnsi="Times New Roman" w:cs="Times New Roman"/>
          <w:vertAlign w:val="subscript"/>
        </w:rPr>
        <w:t xml:space="preserve">3 </w:t>
      </w:r>
      <w:r w:rsidRPr="00464B6A">
        <w:rPr>
          <w:rFonts w:ascii="Times New Roman" w:eastAsia="Calibri" w:hAnsi="Times New Roman" w:cs="Times New Roman"/>
        </w:rPr>
        <w:t xml:space="preserve">(100% sweet gourd + 100% radish green) treatment and the lowest yield (3.00 t/ha) was </w:t>
      </w:r>
      <w:r w:rsidR="00273169" w:rsidRPr="00464B6A">
        <w:rPr>
          <w:rFonts w:ascii="Times New Roman" w:eastAsia="Calibri" w:hAnsi="Times New Roman" w:cs="Times New Roman"/>
        </w:rPr>
        <w:t>observed in</w:t>
      </w:r>
      <w:r w:rsidRPr="00464B6A">
        <w:rPr>
          <w:rFonts w:ascii="Times New Roman" w:eastAsia="Calibri" w:hAnsi="Times New Roman" w:cs="Times New Roman"/>
        </w:rPr>
        <w:t xml:space="preserve"> T</w:t>
      </w:r>
      <w:r w:rsidRPr="00464B6A">
        <w:rPr>
          <w:rFonts w:ascii="Times New Roman" w:eastAsia="Calibri" w:hAnsi="Times New Roman" w:cs="Times New Roman"/>
          <w:vertAlign w:val="subscript"/>
        </w:rPr>
        <w:t xml:space="preserve">2 </w:t>
      </w:r>
      <w:r w:rsidRPr="00464B6A">
        <w:rPr>
          <w:rFonts w:ascii="Times New Roman" w:eastAsia="Calibri" w:hAnsi="Times New Roman" w:cs="Times New Roman"/>
        </w:rPr>
        <w:t>(100% sweet gourd + 75% coriander green</w:t>
      </w:r>
      <w:r w:rsidRPr="00464B6A">
        <w:rPr>
          <w:rFonts w:ascii="Times New Roman" w:eastAsia="Times New Roman" w:hAnsi="Times New Roman" w:cs="Times New Roman"/>
          <w:bCs/>
        </w:rPr>
        <w:t>) treatment.</w:t>
      </w:r>
    </w:p>
    <w:p w:rsidR="00464B6A" w:rsidRPr="00273169" w:rsidRDefault="00464B6A" w:rsidP="00464B6A">
      <w:pPr>
        <w:spacing w:after="0" w:line="240" w:lineRule="auto"/>
        <w:jc w:val="both"/>
        <w:rPr>
          <w:rFonts w:ascii="Times New Roman" w:eastAsia="Calibri" w:hAnsi="Times New Roman" w:cs="Times New Roman"/>
          <w:b/>
          <w:sz w:val="18"/>
          <w:shd w:val="clear" w:color="auto" w:fill="FFFFFF"/>
        </w:rPr>
      </w:pPr>
    </w:p>
    <w:p w:rsidR="00464B6A" w:rsidRPr="00464B6A" w:rsidRDefault="00464B6A" w:rsidP="00464B6A">
      <w:pPr>
        <w:spacing w:after="0" w:line="240" w:lineRule="auto"/>
        <w:jc w:val="both"/>
        <w:rPr>
          <w:rFonts w:ascii="Times New Roman" w:eastAsia="Calibri" w:hAnsi="Times New Roman" w:cs="Times New Roman"/>
          <w:b/>
          <w:shd w:val="clear" w:color="auto" w:fill="FFFFFF"/>
        </w:rPr>
      </w:pPr>
      <w:r w:rsidRPr="00464B6A">
        <w:rPr>
          <w:rFonts w:ascii="Times New Roman" w:eastAsia="Calibri" w:hAnsi="Times New Roman" w:cs="Times New Roman"/>
          <w:b/>
        </w:rPr>
        <w:t>Sweetgourd Equivalent yield (SEY)</w:t>
      </w:r>
      <w:r w:rsidRPr="00464B6A">
        <w:rPr>
          <w:rFonts w:ascii="Times New Roman" w:eastAsia="Calibri" w:hAnsi="Times New Roman" w:cs="Times New Roman"/>
        </w:rPr>
        <w:t xml:space="preserve"> </w:t>
      </w:r>
    </w:p>
    <w:p w:rsidR="00464B6A" w:rsidRPr="00464B6A" w:rsidRDefault="00464B6A" w:rsidP="00464B6A">
      <w:pPr>
        <w:spacing w:after="0" w:line="240" w:lineRule="auto"/>
        <w:jc w:val="both"/>
        <w:rPr>
          <w:rFonts w:ascii="Times New Roman" w:eastAsia="Calibri" w:hAnsi="Times New Roman" w:cs="Times New Roman"/>
          <w:b/>
          <w:shd w:val="clear" w:color="auto" w:fill="FFFFFF"/>
        </w:rPr>
      </w:pPr>
      <w:r w:rsidRPr="00464B6A">
        <w:rPr>
          <w:rFonts w:ascii="Times New Roman" w:eastAsia="Calibri" w:hAnsi="Times New Roman" w:cs="Times New Roman"/>
        </w:rPr>
        <w:t>The highest sweetgourd equivalent yield (</w:t>
      </w:r>
      <w:r w:rsidRPr="00464B6A">
        <w:rPr>
          <w:rFonts w:ascii="Times New Roman" w:eastAsia="Times New Roman" w:hAnsi="Times New Roman" w:cs="Times New Roman"/>
        </w:rPr>
        <w:t>49.34</w:t>
      </w:r>
      <w:r w:rsidRPr="00464B6A">
        <w:rPr>
          <w:rFonts w:ascii="Times New Roman" w:eastAsia="Calibri" w:hAnsi="Times New Roman" w:cs="Times New Roman"/>
        </w:rPr>
        <w:t>t/ha) was recorded from T</w:t>
      </w:r>
      <w:r w:rsidRPr="00464B6A">
        <w:rPr>
          <w:rFonts w:ascii="Times New Roman" w:eastAsia="Calibri" w:hAnsi="Times New Roman" w:cs="Times New Roman"/>
          <w:vertAlign w:val="subscript"/>
        </w:rPr>
        <w:t xml:space="preserve">3 </w:t>
      </w:r>
      <w:r w:rsidRPr="00464B6A">
        <w:rPr>
          <w:rFonts w:ascii="Times New Roman" w:eastAsia="Calibri" w:hAnsi="Times New Roman" w:cs="Times New Roman"/>
        </w:rPr>
        <w:t xml:space="preserve">(100% sweet gourd + 100% radish green </w:t>
      </w:r>
      <w:r w:rsidR="00273169" w:rsidRPr="00464B6A">
        <w:rPr>
          <w:rFonts w:ascii="Times New Roman" w:eastAsia="Calibri" w:hAnsi="Times New Roman" w:cs="Times New Roman"/>
        </w:rPr>
        <w:t>and the</w:t>
      </w:r>
      <w:r w:rsidRPr="00464B6A">
        <w:rPr>
          <w:rFonts w:ascii="Times New Roman" w:eastAsia="Calibri" w:hAnsi="Times New Roman" w:cs="Times New Roman"/>
        </w:rPr>
        <w:t xml:space="preserve"> lowest (26.38 t/ha) was in sole sweet gourd.</w:t>
      </w:r>
    </w:p>
    <w:p w:rsidR="00464B6A" w:rsidRPr="00273169" w:rsidRDefault="00464B6A" w:rsidP="00464B6A">
      <w:pPr>
        <w:spacing w:after="0" w:line="240" w:lineRule="auto"/>
        <w:jc w:val="both"/>
        <w:rPr>
          <w:rFonts w:ascii="Times New Roman" w:eastAsia="Calibri" w:hAnsi="Times New Roman" w:cs="Times New Roman"/>
          <w:b/>
          <w:sz w:val="20"/>
          <w:shd w:val="clear" w:color="auto" w:fill="FFFFFF"/>
        </w:rPr>
      </w:pPr>
    </w:p>
    <w:p w:rsidR="00464B6A" w:rsidRPr="00464B6A" w:rsidRDefault="00464B6A" w:rsidP="00464B6A">
      <w:pPr>
        <w:spacing w:after="0" w:line="240" w:lineRule="auto"/>
        <w:jc w:val="both"/>
        <w:rPr>
          <w:rFonts w:ascii="Times New Roman" w:eastAsia="Calibri" w:hAnsi="Times New Roman" w:cs="Times New Roman"/>
          <w:b/>
          <w:sz w:val="24"/>
          <w:szCs w:val="24"/>
          <w:shd w:val="clear" w:color="auto" w:fill="FFFFFF"/>
        </w:rPr>
      </w:pPr>
      <w:r w:rsidRPr="00464B6A">
        <w:rPr>
          <w:rFonts w:ascii="Times New Roman" w:eastAsia="Calibri" w:hAnsi="Times New Roman" w:cs="Times New Roman"/>
          <w:b/>
          <w:sz w:val="24"/>
          <w:szCs w:val="24"/>
          <w:shd w:val="clear" w:color="auto" w:fill="FFFFFF"/>
        </w:rPr>
        <w:t>Economic performances</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Times New Roman" w:hAnsi="Times New Roman" w:cs="Times New Roman"/>
        </w:rPr>
        <w:t xml:space="preserve"> Benefit cost analysis of sweetgourd + winter leafy vegetables intercropping presented in Table 3. </w:t>
      </w:r>
      <w:r w:rsidRPr="00464B6A">
        <w:rPr>
          <w:rFonts w:ascii="Times New Roman" w:eastAsia="Calibri" w:hAnsi="Times New Roman" w:cs="Times New Roman"/>
        </w:rPr>
        <w:t>The highest gross return (Tk.</w:t>
      </w:r>
      <w:r w:rsidRPr="00464B6A">
        <w:rPr>
          <w:rFonts w:ascii="Times New Roman" w:eastAsia="Times New Roman" w:hAnsi="Times New Roman" w:cs="Times New Roman"/>
        </w:rPr>
        <w:t xml:space="preserve"> 246700</w:t>
      </w:r>
      <w:r w:rsidRPr="00464B6A">
        <w:rPr>
          <w:rFonts w:ascii="Times New Roman" w:eastAsia="Calibri" w:hAnsi="Times New Roman" w:cs="Times New Roman"/>
        </w:rPr>
        <w:t xml:space="preserve"> /ha) gross margin (Tk.</w:t>
      </w:r>
      <w:r w:rsidRPr="00464B6A">
        <w:rPr>
          <w:rFonts w:ascii="Times New Roman" w:eastAsia="Times New Roman" w:hAnsi="Times New Roman" w:cs="Times New Roman"/>
        </w:rPr>
        <w:t xml:space="preserve"> 123140 /ha) </w:t>
      </w:r>
      <w:r w:rsidRPr="00464B6A">
        <w:rPr>
          <w:rFonts w:ascii="Times New Roman" w:eastAsia="Calibri" w:hAnsi="Times New Roman" w:cs="Times New Roman"/>
        </w:rPr>
        <w:t>and BCR (2.90) were found in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(100% sweet gourd + 100% radish green) treatment. Sole sweet gourd gave the lowest gross return (Tk.</w:t>
      </w:r>
      <w:r w:rsidRPr="00464B6A">
        <w:rPr>
          <w:rFonts w:ascii="Times New Roman" w:eastAsia="Times New Roman" w:hAnsi="Times New Roman" w:cs="Times New Roman"/>
        </w:rPr>
        <w:t xml:space="preserve"> 131900/ha) </w:t>
      </w:r>
      <w:r w:rsidRPr="00464B6A">
        <w:rPr>
          <w:rFonts w:ascii="Times New Roman" w:eastAsia="Calibri" w:hAnsi="Times New Roman" w:cs="Times New Roman"/>
        </w:rPr>
        <w:t xml:space="preserve">  , gross margin (Tk.</w:t>
      </w:r>
      <w:r w:rsidRPr="00464B6A">
        <w:rPr>
          <w:rFonts w:ascii="Times New Roman" w:eastAsia="Times New Roman" w:hAnsi="Times New Roman" w:cs="Times New Roman"/>
        </w:rPr>
        <w:t xml:space="preserve"> 15940/ha) and </w:t>
      </w:r>
      <w:r w:rsidRPr="00464B6A">
        <w:rPr>
          <w:rFonts w:ascii="Times New Roman" w:eastAsia="Calibri" w:hAnsi="Times New Roman" w:cs="Times New Roman"/>
        </w:rPr>
        <w:t xml:space="preserve">BCR (1.14). </w:t>
      </w:r>
    </w:p>
    <w:p w:rsidR="00464B6A" w:rsidRPr="00273169" w:rsidRDefault="00464B6A" w:rsidP="00464B6A">
      <w:pPr>
        <w:spacing w:after="0" w:line="240" w:lineRule="auto"/>
        <w:jc w:val="both"/>
        <w:rPr>
          <w:rFonts w:ascii="Times New Roman" w:eastAsia="Calibri" w:hAnsi="Times New Roman" w:cs="Times New Roman"/>
          <w:b/>
          <w:sz w:val="10"/>
        </w:rPr>
      </w:pPr>
    </w:p>
    <w:p w:rsidR="00BE7EAF" w:rsidRDefault="00BE7EAF" w:rsidP="00464B6A">
      <w:pPr>
        <w:spacing w:after="0" w:line="240" w:lineRule="auto"/>
        <w:rPr>
          <w:rFonts w:ascii="Times New Roman" w:eastAsia="Calibri" w:hAnsi="Times New Roman" w:cs="Times New Roman"/>
          <w:b/>
          <w:sz w:val="24"/>
          <w:szCs w:val="24"/>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lastRenderedPageBreak/>
        <w:t>Conclusion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From the above findings it may be concluded that cultivation of </w:t>
      </w:r>
      <w:r w:rsidRPr="00464B6A">
        <w:rPr>
          <w:rFonts w:ascii="Times New Roman" w:eastAsia="Times New Roman" w:hAnsi="Times New Roman" w:cs="Times New Roman"/>
        </w:rPr>
        <w:t xml:space="preserve">100% sweet gourd + 100% radish green (Broadcast) </w:t>
      </w:r>
      <w:r w:rsidRPr="00464B6A">
        <w:rPr>
          <w:rFonts w:ascii="Times New Roman" w:eastAsia="Calibri" w:hAnsi="Times New Roman" w:cs="Times New Roman"/>
        </w:rPr>
        <w:t>was more economically profitable and effective than other intercrop combinations.</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ind w:left="810" w:hanging="810"/>
        <w:jc w:val="both"/>
        <w:rPr>
          <w:rFonts w:ascii="Times New Roman" w:eastAsia="Calibri" w:hAnsi="Times New Roman" w:cs="Times New Roman"/>
        </w:rPr>
      </w:pPr>
      <w:proofErr w:type="gramStart"/>
      <w:r w:rsidRPr="00464B6A">
        <w:rPr>
          <w:rFonts w:ascii="Times New Roman" w:eastAsia="Calibri" w:hAnsi="Times New Roman" w:cs="Times New Roman"/>
        </w:rPr>
        <w:t>Table 1.</w:t>
      </w:r>
      <w:proofErr w:type="gramEnd"/>
      <w:r w:rsidRPr="00464B6A">
        <w:rPr>
          <w:rFonts w:ascii="Times New Roman" w:eastAsia="Calibri" w:hAnsi="Times New Roman" w:cs="Times New Roman"/>
        </w:rPr>
        <w:t xml:space="preserve"> Yield and yield contributing characters of sweet gourd </w:t>
      </w:r>
      <w:r w:rsidRPr="00464B6A">
        <w:rPr>
          <w:rFonts w:ascii="Times New Roman" w:eastAsia="Times New Roman" w:hAnsi="Times New Roman" w:cs="Times New Roman"/>
          <w:bCs/>
        </w:rPr>
        <w:t>intercropping with short duration leafy vegetables (radish and coriander</w:t>
      </w:r>
      <w:r w:rsidRPr="00464B6A">
        <w:rPr>
          <w:rFonts w:ascii="Times New Roman" w:eastAsia="Times New Roman" w:hAnsi="Times New Roman" w:cs="Times New Roman"/>
          <w:b/>
          <w:bCs/>
        </w:rPr>
        <w:t xml:space="preserve">) </w:t>
      </w:r>
      <w:r w:rsidRPr="00464B6A">
        <w:rPr>
          <w:rFonts w:ascii="Times New Roman" w:eastAsia="Times New Roman" w:hAnsi="Times New Roman" w:cs="Times New Roman"/>
          <w:bCs/>
        </w:rPr>
        <w:t>(2023-24)</w:t>
      </w:r>
    </w:p>
    <w:tbl>
      <w:tblPr>
        <w:tblStyle w:val="TableGrid52"/>
        <w:tblW w:w="9383" w:type="dxa"/>
        <w:tblInd w:w="8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073"/>
        <w:gridCol w:w="1530"/>
        <w:gridCol w:w="1890"/>
        <w:gridCol w:w="1890"/>
      </w:tblGrid>
      <w:tr w:rsidR="00464B6A" w:rsidRPr="00464B6A" w:rsidTr="00273169">
        <w:trPr>
          <w:trHeight w:val="20"/>
        </w:trPr>
        <w:tc>
          <w:tcPr>
            <w:tcW w:w="4073" w:type="dxa"/>
            <w:tcBorders>
              <w:bottom w:val="single" w:sz="4" w:space="0" w:color="auto"/>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Treatments</w:t>
            </w:r>
          </w:p>
        </w:tc>
        <w:tc>
          <w:tcPr>
            <w:tcW w:w="1530" w:type="dxa"/>
            <w:tcBorders>
              <w:bottom w:val="single" w:sz="4" w:space="0" w:color="auto"/>
            </w:tcBorders>
            <w:hideMark/>
          </w:tcPr>
          <w:p w:rsidR="00464B6A" w:rsidRPr="00464B6A" w:rsidRDefault="00464B6A" w:rsidP="00464B6A">
            <w:pPr>
              <w:ind w:right="-166" w:hanging="108"/>
              <w:jc w:val="center"/>
              <w:rPr>
                <w:rFonts w:ascii="Times New Roman" w:hAnsi="Times New Roman" w:cs="Times New Roman"/>
              </w:rPr>
            </w:pPr>
            <w:r w:rsidRPr="00464B6A">
              <w:rPr>
                <w:rFonts w:ascii="Times New Roman" w:hAnsi="Times New Roman" w:cs="Times New Roman"/>
              </w:rPr>
              <w:t xml:space="preserve">Fruits/plant </w:t>
            </w:r>
          </w:p>
          <w:p w:rsidR="00464B6A" w:rsidRPr="00464B6A" w:rsidRDefault="00464B6A" w:rsidP="00464B6A">
            <w:pPr>
              <w:ind w:right="-166" w:hanging="108"/>
              <w:jc w:val="center"/>
              <w:rPr>
                <w:rFonts w:ascii="Times New Roman" w:hAnsi="Times New Roman" w:cs="Times New Roman"/>
              </w:rPr>
            </w:pPr>
            <w:r w:rsidRPr="00464B6A">
              <w:rPr>
                <w:rFonts w:ascii="Times New Roman" w:hAnsi="Times New Roman" w:cs="Times New Roman"/>
              </w:rPr>
              <w:t>(no</w:t>
            </w:r>
            <w:r w:rsidR="00273169">
              <w:rPr>
                <w:rFonts w:ascii="Times New Roman" w:hAnsi="Times New Roman" w:cs="Times New Roman"/>
              </w:rPr>
              <w:t>.</w:t>
            </w:r>
            <w:r w:rsidRPr="00464B6A">
              <w:rPr>
                <w:rFonts w:ascii="Times New Roman" w:hAnsi="Times New Roman" w:cs="Times New Roman"/>
              </w:rPr>
              <w:t>)</w:t>
            </w:r>
          </w:p>
        </w:tc>
        <w:tc>
          <w:tcPr>
            <w:tcW w:w="1890" w:type="dxa"/>
            <w:tcBorders>
              <w:bottom w:val="single" w:sz="4" w:space="0" w:color="auto"/>
            </w:tcBorders>
            <w:hideMark/>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Single fruit weight (kg)</w:t>
            </w:r>
          </w:p>
        </w:tc>
        <w:tc>
          <w:tcPr>
            <w:tcW w:w="1890"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Fruit yield of sweet gourd  (t/ha)</w:t>
            </w:r>
          </w:p>
        </w:tc>
      </w:tr>
      <w:tr w:rsidR="00464B6A" w:rsidRPr="00464B6A" w:rsidTr="00273169">
        <w:trPr>
          <w:trHeight w:val="20"/>
        </w:trPr>
        <w:tc>
          <w:tcPr>
            <w:tcW w:w="4073" w:type="dxa"/>
            <w:tcBorders>
              <w:bottom w:val="nil"/>
              <w:right w:val="nil"/>
            </w:tcBorders>
            <w:hideMark/>
          </w:tcPr>
          <w:p w:rsidR="00464B6A" w:rsidRPr="00464B6A" w:rsidRDefault="00464B6A" w:rsidP="00464B6A">
            <w:pPr>
              <w:ind w:hanging="18"/>
              <w:rPr>
                <w:rFonts w:ascii="Times New Roman" w:hAnsi="Times New Roman" w:cs="Times New Roman"/>
              </w:rPr>
            </w:pPr>
            <w:r w:rsidRPr="00464B6A">
              <w:rPr>
                <w:rFonts w:ascii="Times New Roman" w:hAnsi="Times New Roman" w:cs="Times New Roman"/>
              </w:rPr>
              <w:t xml:space="preserve">100% sweet gourd + 100% coriander green </w:t>
            </w:r>
          </w:p>
        </w:tc>
        <w:tc>
          <w:tcPr>
            <w:tcW w:w="1530" w:type="dxa"/>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w:t>
            </w:r>
          </w:p>
        </w:tc>
        <w:tc>
          <w:tcPr>
            <w:tcW w:w="1890" w:type="dxa"/>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2.31</w:t>
            </w:r>
          </w:p>
        </w:tc>
        <w:tc>
          <w:tcPr>
            <w:tcW w:w="1890" w:type="dxa"/>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21.35</w:t>
            </w:r>
          </w:p>
        </w:tc>
      </w:tr>
      <w:tr w:rsidR="00464B6A" w:rsidRPr="00464B6A" w:rsidTr="00273169">
        <w:trPr>
          <w:trHeight w:val="69"/>
        </w:trPr>
        <w:tc>
          <w:tcPr>
            <w:tcW w:w="4073" w:type="dxa"/>
            <w:tcBorders>
              <w:top w:val="nil"/>
              <w:bottom w:val="nil"/>
              <w:right w:val="nil"/>
            </w:tcBorders>
            <w:hideMark/>
          </w:tcPr>
          <w:p w:rsidR="00464B6A" w:rsidRPr="00464B6A" w:rsidRDefault="00464B6A" w:rsidP="00464B6A">
            <w:pPr>
              <w:ind w:hanging="18"/>
              <w:rPr>
                <w:rFonts w:ascii="Times New Roman" w:hAnsi="Times New Roman" w:cs="Times New Roman"/>
              </w:rPr>
            </w:pPr>
            <w:r w:rsidRPr="00464B6A">
              <w:rPr>
                <w:rFonts w:ascii="Times New Roman" w:hAnsi="Times New Roman" w:cs="Times New Roman"/>
              </w:rPr>
              <w:t>100% sweet gourd + 75% coriander green</w:t>
            </w:r>
          </w:p>
        </w:tc>
        <w:tc>
          <w:tcPr>
            <w:tcW w:w="153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w:t>
            </w:r>
          </w:p>
        </w:tc>
        <w:tc>
          <w:tcPr>
            <w:tcW w:w="18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2.43</w:t>
            </w:r>
          </w:p>
        </w:tc>
        <w:tc>
          <w:tcPr>
            <w:tcW w:w="1890"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21.67</w:t>
            </w:r>
          </w:p>
        </w:tc>
      </w:tr>
      <w:tr w:rsidR="00464B6A" w:rsidRPr="00464B6A" w:rsidTr="00273169">
        <w:trPr>
          <w:trHeight w:val="20"/>
        </w:trPr>
        <w:tc>
          <w:tcPr>
            <w:tcW w:w="4073" w:type="dxa"/>
            <w:tcBorders>
              <w:top w:val="nil"/>
              <w:bottom w:val="nil"/>
              <w:right w:val="nil"/>
            </w:tcBorders>
            <w:hideMark/>
          </w:tcPr>
          <w:p w:rsidR="00464B6A" w:rsidRPr="00464B6A" w:rsidRDefault="00464B6A" w:rsidP="00464B6A">
            <w:pPr>
              <w:ind w:right="-90" w:hanging="18"/>
              <w:rPr>
                <w:rFonts w:ascii="Times New Roman" w:hAnsi="Times New Roman" w:cs="Times New Roman"/>
              </w:rPr>
            </w:pPr>
            <w:r w:rsidRPr="00464B6A">
              <w:rPr>
                <w:rFonts w:ascii="Times New Roman" w:hAnsi="Times New Roman" w:cs="Times New Roman"/>
              </w:rPr>
              <w:t>100% sweet gourd  + 100% radish green</w:t>
            </w:r>
          </w:p>
        </w:tc>
        <w:tc>
          <w:tcPr>
            <w:tcW w:w="153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w:t>
            </w:r>
          </w:p>
        </w:tc>
        <w:tc>
          <w:tcPr>
            <w:tcW w:w="18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2.37</w:t>
            </w:r>
          </w:p>
        </w:tc>
        <w:tc>
          <w:tcPr>
            <w:tcW w:w="1890"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21.65</w:t>
            </w:r>
          </w:p>
        </w:tc>
      </w:tr>
      <w:tr w:rsidR="00464B6A" w:rsidRPr="00464B6A" w:rsidTr="00273169">
        <w:trPr>
          <w:trHeight w:val="20"/>
        </w:trPr>
        <w:tc>
          <w:tcPr>
            <w:tcW w:w="4073" w:type="dxa"/>
            <w:tcBorders>
              <w:top w:val="nil"/>
              <w:bottom w:val="nil"/>
              <w:right w:val="nil"/>
            </w:tcBorders>
            <w:hideMark/>
          </w:tcPr>
          <w:p w:rsidR="00464B6A" w:rsidRPr="00464B6A" w:rsidRDefault="00464B6A" w:rsidP="00464B6A">
            <w:pPr>
              <w:ind w:right="-180" w:hanging="18"/>
              <w:rPr>
                <w:rFonts w:ascii="Times New Roman" w:hAnsi="Times New Roman" w:cs="Times New Roman"/>
              </w:rPr>
            </w:pPr>
            <w:r w:rsidRPr="00464B6A">
              <w:rPr>
                <w:rFonts w:ascii="Times New Roman" w:hAnsi="Times New Roman" w:cs="Times New Roman"/>
              </w:rPr>
              <w:t>100% sweet gourd  + 75% radish green</w:t>
            </w:r>
          </w:p>
        </w:tc>
        <w:tc>
          <w:tcPr>
            <w:tcW w:w="153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w:t>
            </w:r>
          </w:p>
        </w:tc>
        <w:tc>
          <w:tcPr>
            <w:tcW w:w="18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2.55</w:t>
            </w:r>
          </w:p>
        </w:tc>
        <w:tc>
          <w:tcPr>
            <w:tcW w:w="1890"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23.75</w:t>
            </w:r>
          </w:p>
        </w:tc>
      </w:tr>
      <w:tr w:rsidR="00464B6A" w:rsidRPr="00464B6A" w:rsidTr="00273169">
        <w:trPr>
          <w:trHeight w:val="249"/>
        </w:trPr>
        <w:tc>
          <w:tcPr>
            <w:tcW w:w="4073" w:type="dxa"/>
            <w:tcBorders>
              <w:top w:val="nil"/>
              <w:bottom w:val="single" w:sz="4" w:space="0" w:color="auto"/>
              <w:right w:val="nil"/>
            </w:tcBorders>
            <w:hideMark/>
          </w:tcPr>
          <w:p w:rsidR="00464B6A" w:rsidRPr="00464B6A" w:rsidRDefault="00464B6A" w:rsidP="00464B6A">
            <w:pPr>
              <w:ind w:left="424" w:hanging="424"/>
              <w:rPr>
                <w:rFonts w:ascii="Times New Roman" w:hAnsi="Times New Roman" w:cs="Times New Roman"/>
              </w:rPr>
            </w:pPr>
            <w:r w:rsidRPr="00464B6A">
              <w:rPr>
                <w:rFonts w:ascii="Times New Roman" w:hAnsi="Times New Roman" w:cs="Times New Roman"/>
              </w:rPr>
              <w:t>Sole sweet gourd</w:t>
            </w:r>
          </w:p>
        </w:tc>
        <w:tc>
          <w:tcPr>
            <w:tcW w:w="153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w:t>
            </w:r>
          </w:p>
        </w:tc>
        <w:tc>
          <w:tcPr>
            <w:tcW w:w="189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2.75</w:t>
            </w:r>
          </w:p>
        </w:tc>
        <w:tc>
          <w:tcPr>
            <w:tcW w:w="1890" w:type="dxa"/>
            <w:tcBorders>
              <w:top w:val="nil"/>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26.38</w:t>
            </w:r>
          </w:p>
        </w:tc>
      </w:tr>
      <w:tr w:rsidR="00464B6A" w:rsidRPr="00464B6A" w:rsidTr="00273169">
        <w:trPr>
          <w:trHeight w:val="20"/>
        </w:trPr>
        <w:tc>
          <w:tcPr>
            <w:tcW w:w="4073" w:type="dxa"/>
            <w:tcBorders>
              <w:top w:val="single" w:sz="4" w:space="0" w:color="auto"/>
              <w:bottom w:val="single" w:sz="4" w:space="0" w:color="auto"/>
              <w:right w:val="nil"/>
            </w:tcBorders>
            <w:hideMark/>
          </w:tcPr>
          <w:p w:rsidR="00464B6A" w:rsidRPr="00464B6A" w:rsidRDefault="00464B6A" w:rsidP="00464B6A">
            <w:pPr>
              <w:ind w:hanging="18"/>
              <w:rPr>
                <w:rFonts w:ascii="Times New Roman" w:hAnsi="Times New Roman" w:cs="Times New Roman"/>
              </w:rPr>
            </w:pPr>
            <w:r w:rsidRPr="00464B6A">
              <w:rPr>
                <w:rFonts w:ascii="Times New Roman" w:hAnsi="Times New Roman" w:cs="Times New Roman"/>
              </w:rPr>
              <w:t xml:space="preserve">LSD </w:t>
            </w:r>
            <w:r w:rsidRPr="00464B6A">
              <w:rPr>
                <w:rFonts w:ascii="Times New Roman" w:hAnsi="Times New Roman" w:cs="Times New Roman"/>
                <w:vertAlign w:val="subscript"/>
              </w:rPr>
              <w:t>(0.05)</w:t>
            </w:r>
          </w:p>
        </w:tc>
        <w:tc>
          <w:tcPr>
            <w:tcW w:w="1530"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1.10</w:t>
            </w:r>
          </w:p>
        </w:tc>
        <w:tc>
          <w:tcPr>
            <w:tcW w:w="1890"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0.44</w:t>
            </w:r>
          </w:p>
        </w:tc>
        <w:tc>
          <w:tcPr>
            <w:tcW w:w="1890" w:type="dxa"/>
            <w:tcBorders>
              <w:top w:val="single" w:sz="4" w:space="0" w:color="auto"/>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1.57</w:t>
            </w:r>
          </w:p>
        </w:tc>
      </w:tr>
      <w:tr w:rsidR="00464B6A" w:rsidRPr="00464B6A" w:rsidTr="00273169">
        <w:trPr>
          <w:trHeight w:val="141"/>
        </w:trPr>
        <w:tc>
          <w:tcPr>
            <w:tcW w:w="4073" w:type="dxa"/>
            <w:tcBorders>
              <w:top w:val="single" w:sz="4" w:space="0" w:color="auto"/>
              <w:right w:val="nil"/>
            </w:tcBorders>
            <w:hideMark/>
          </w:tcPr>
          <w:p w:rsidR="00464B6A" w:rsidRPr="00464B6A" w:rsidRDefault="00464B6A" w:rsidP="00464B6A">
            <w:pPr>
              <w:ind w:hanging="18"/>
              <w:rPr>
                <w:rFonts w:ascii="Times New Roman" w:hAnsi="Times New Roman" w:cs="Times New Roman"/>
              </w:rPr>
            </w:pPr>
            <w:r w:rsidRPr="00464B6A">
              <w:rPr>
                <w:rFonts w:ascii="Times New Roman" w:hAnsi="Times New Roman" w:cs="Times New Roman"/>
              </w:rPr>
              <w:t>CV (%)</w:t>
            </w:r>
          </w:p>
        </w:tc>
        <w:tc>
          <w:tcPr>
            <w:tcW w:w="1530"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5.27</w:t>
            </w:r>
          </w:p>
        </w:tc>
        <w:tc>
          <w:tcPr>
            <w:tcW w:w="1890"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5.31</w:t>
            </w:r>
          </w:p>
        </w:tc>
        <w:tc>
          <w:tcPr>
            <w:tcW w:w="1890" w:type="dxa"/>
            <w:tcBorders>
              <w:top w:val="single" w:sz="4" w:space="0" w:color="auto"/>
              <w:lef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5.32</w:t>
            </w:r>
          </w:p>
        </w:tc>
      </w:tr>
    </w:tbl>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ind w:left="810" w:hanging="810"/>
        <w:jc w:val="both"/>
        <w:rPr>
          <w:rFonts w:ascii="Times New Roman" w:eastAsia="Calibri" w:hAnsi="Times New Roman" w:cs="Times New Roman"/>
        </w:rPr>
      </w:pPr>
      <w:proofErr w:type="gramStart"/>
      <w:r w:rsidRPr="00464B6A">
        <w:rPr>
          <w:rFonts w:ascii="Times New Roman" w:eastAsia="Calibri" w:hAnsi="Times New Roman" w:cs="Times New Roman"/>
        </w:rPr>
        <w:t>Table 2.</w:t>
      </w:r>
      <w:proofErr w:type="gramEnd"/>
      <w:r w:rsidRPr="00464B6A">
        <w:rPr>
          <w:rFonts w:ascii="Times New Roman" w:eastAsia="Calibri" w:hAnsi="Times New Roman" w:cs="Times New Roman"/>
        </w:rPr>
        <w:t xml:space="preserve"> Yield of leafy vegetables (coriander and radish) in sweet gourd + leafy vegetable </w:t>
      </w:r>
      <w:r w:rsidR="00273169" w:rsidRPr="00464B6A">
        <w:rPr>
          <w:rFonts w:ascii="Times New Roman" w:eastAsia="Calibri" w:hAnsi="Times New Roman" w:cs="Times New Roman"/>
        </w:rPr>
        <w:t>intercropping system</w:t>
      </w:r>
      <w:r w:rsidRPr="00464B6A">
        <w:rPr>
          <w:rFonts w:ascii="Times New Roman" w:eastAsia="Calibri" w:hAnsi="Times New Roman" w:cs="Times New Roman"/>
        </w:rPr>
        <w:t xml:space="preserve"> (2023-2024)</w:t>
      </w:r>
    </w:p>
    <w:tbl>
      <w:tblPr>
        <w:tblStyle w:val="TableGrid261"/>
        <w:tblW w:w="0" w:type="auto"/>
        <w:tblInd w:w="85" w:type="dxa"/>
        <w:tblBorders>
          <w:left w:val="none" w:sz="0" w:space="0" w:color="auto"/>
          <w:right w:val="none" w:sz="0" w:space="0" w:color="auto"/>
        </w:tblBorders>
        <w:tblLook w:val="04A0" w:firstRow="1" w:lastRow="0" w:firstColumn="1" w:lastColumn="0" w:noHBand="0" w:noVBand="1"/>
      </w:tblPr>
      <w:tblGrid>
        <w:gridCol w:w="4810"/>
        <w:gridCol w:w="4574"/>
      </w:tblGrid>
      <w:tr w:rsidR="00464B6A" w:rsidRPr="00464B6A" w:rsidTr="000635C0">
        <w:trPr>
          <w:trHeight w:val="72"/>
        </w:trPr>
        <w:tc>
          <w:tcPr>
            <w:tcW w:w="4810"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Treatment</w:t>
            </w:r>
          </w:p>
        </w:tc>
        <w:tc>
          <w:tcPr>
            <w:tcW w:w="4574"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Yield of leafy vegetables (t/ha)</w:t>
            </w:r>
          </w:p>
        </w:tc>
      </w:tr>
      <w:tr w:rsidR="00464B6A" w:rsidRPr="00464B6A" w:rsidTr="000635C0">
        <w:trPr>
          <w:trHeight w:val="266"/>
        </w:trPr>
        <w:tc>
          <w:tcPr>
            <w:tcW w:w="4810" w:type="dxa"/>
            <w:tcBorders>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Calibri" w:hAnsi="Times New Roman" w:cs="Times New Roman"/>
              </w:rPr>
              <w:t xml:space="preserve">100% sweet gourd + 100% coriander green </w:t>
            </w:r>
          </w:p>
        </w:tc>
        <w:tc>
          <w:tcPr>
            <w:tcW w:w="4574" w:type="dxa"/>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3.64</w:t>
            </w:r>
          </w:p>
        </w:tc>
      </w:tr>
      <w:tr w:rsidR="00464B6A" w:rsidRPr="00464B6A" w:rsidTr="000635C0">
        <w:trPr>
          <w:trHeight w:val="266"/>
        </w:trPr>
        <w:tc>
          <w:tcPr>
            <w:tcW w:w="4810" w:type="dxa"/>
            <w:tcBorders>
              <w:top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Calibri" w:hAnsi="Times New Roman" w:cs="Times New Roman"/>
              </w:rPr>
              <w:t>100% sweet gourd  + 75% coriander green</w:t>
            </w:r>
          </w:p>
        </w:tc>
        <w:tc>
          <w:tcPr>
            <w:tcW w:w="4574"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3.00</w:t>
            </w:r>
          </w:p>
        </w:tc>
      </w:tr>
      <w:tr w:rsidR="00464B6A" w:rsidRPr="00464B6A" w:rsidTr="000635C0">
        <w:trPr>
          <w:trHeight w:val="266"/>
        </w:trPr>
        <w:tc>
          <w:tcPr>
            <w:tcW w:w="4810" w:type="dxa"/>
            <w:tcBorders>
              <w:top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Calibri" w:hAnsi="Times New Roman" w:cs="Times New Roman"/>
              </w:rPr>
              <w:t>100% sweet gourd  + 100% radish green</w:t>
            </w:r>
          </w:p>
        </w:tc>
        <w:tc>
          <w:tcPr>
            <w:tcW w:w="4574"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9.23</w:t>
            </w:r>
          </w:p>
        </w:tc>
      </w:tr>
      <w:tr w:rsidR="00464B6A" w:rsidRPr="00464B6A" w:rsidTr="000635C0">
        <w:trPr>
          <w:trHeight w:val="266"/>
        </w:trPr>
        <w:tc>
          <w:tcPr>
            <w:tcW w:w="4810" w:type="dxa"/>
            <w:tcBorders>
              <w:top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Calibri" w:hAnsi="Times New Roman" w:cs="Times New Roman"/>
              </w:rPr>
              <w:t>100% sweet gourd  + 75% radish green</w:t>
            </w:r>
          </w:p>
        </w:tc>
        <w:tc>
          <w:tcPr>
            <w:tcW w:w="4574"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7.34</w:t>
            </w:r>
          </w:p>
        </w:tc>
      </w:tr>
      <w:tr w:rsidR="00464B6A" w:rsidRPr="00464B6A" w:rsidTr="000635C0">
        <w:trPr>
          <w:trHeight w:val="266"/>
        </w:trPr>
        <w:tc>
          <w:tcPr>
            <w:tcW w:w="4810" w:type="dxa"/>
            <w:tcBorders>
              <w:top w:val="nil"/>
              <w:bottom w:val="single" w:sz="4" w:space="0" w:color="auto"/>
              <w:right w:val="nil"/>
            </w:tcBorders>
          </w:tcPr>
          <w:p w:rsidR="00464B6A" w:rsidRPr="00464B6A" w:rsidRDefault="00464B6A" w:rsidP="00464B6A">
            <w:pPr>
              <w:rPr>
                <w:rFonts w:ascii="Times New Roman" w:eastAsia="Calibri" w:hAnsi="Times New Roman" w:cs="Times New Roman"/>
              </w:rPr>
            </w:pPr>
            <w:r w:rsidRPr="00464B6A">
              <w:rPr>
                <w:rFonts w:ascii="Times New Roman" w:hAnsi="Times New Roman" w:cs="Times New Roman"/>
              </w:rPr>
              <w:t>Sole sweet gourd</w:t>
            </w:r>
          </w:p>
        </w:tc>
        <w:tc>
          <w:tcPr>
            <w:tcW w:w="4574" w:type="dxa"/>
            <w:tcBorders>
              <w:top w:val="nil"/>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r w:rsidR="00464B6A" w:rsidRPr="00464B6A" w:rsidTr="000635C0">
        <w:trPr>
          <w:trHeight w:val="250"/>
        </w:trPr>
        <w:tc>
          <w:tcPr>
            <w:tcW w:w="4810" w:type="dxa"/>
            <w:tcBorders>
              <w:top w:val="single" w:sz="4" w:space="0" w:color="auto"/>
              <w:bottom w:val="single" w:sz="4" w:space="0" w:color="auto"/>
              <w:right w:val="nil"/>
            </w:tcBorders>
          </w:tcPr>
          <w:p w:rsidR="00464B6A" w:rsidRPr="00464B6A" w:rsidRDefault="00464B6A" w:rsidP="00464B6A">
            <w:pPr>
              <w:ind w:hanging="18"/>
              <w:rPr>
                <w:rFonts w:ascii="Times New Roman" w:eastAsia="Calibri" w:hAnsi="Times New Roman" w:cs="Times New Roman"/>
              </w:rPr>
            </w:pPr>
            <w:r w:rsidRPr="00464B6A">
              <w:rPr>
                <w:rFonts w:ascii="Times New Roman" w:eastAsia="Calibri" w:hAnsi="Times New Roman" w:cs="Times New Roman"/>
              </w:rPr>
              <w:t xml:space="preserve">LSD </w:t>
            </w:r>
            <w:r w:rsidRPr="00464B6A">
              <w:rPr>
                <w:rFonts w:ascii="Times New Roman" w:eastAsia="Calibri" w:hAnsi="Times New Roman" w:cs="Times New Roman"/>
                <w:vertAlign w:val="subscript"/>
              </w:rPr>
              <w:t>(0.05)</w:t>
            </w:r>
          </w:p>
        </w:tc>
        <w:tc>
          <w:tcPr>
            <w:tcW w:w="4574" w:type="dxa"/>
            <w:tcBorders>
              <w:top w:val="single" w:sz="4" w:space="0" w:color="auto"/>
              <w:left w:val="nil"/>
              <w:bottom w:val="single" w:sz="4" w:space="0" w:color="auto"/>
            </w:tcBorders>
          </w:tcPr>
          <w:p w:rsidR="00464B6A" w:rsidRPr="00464B6A" w:rsidRDefault="00464B6A" w:rsidP="00464B6A">
            <w:pPr>
              <w:jc w:val="center"/>
              <w:rPr>
                <w:rFonts w:ascii="Times New Roman" w:eastAsia="Calibri" w:hAnsi="Times New Roman" w:cs="Times New Roman"/>
                <w:sz w:val="24"/>
                <w:szCs w:val="24"/>
              </w:rPr>
            </w:pPr>
            <w:r w:rsidRPr="00464B6A">
              <w:rPr>
                <w:rFonts w:ascii="Times New Roman" w:eastAsia="Calibri" w:hAnsi="Times New Roman" w:cs="Times New Roman"/>
                <w:sz w:val="24"/>
                <w:szCs w:val="24"/>
              </w:rPr>
              <w:t>1.56</w:t>
            </w:r>
          </w:p>
        </w:tc>
      </w:tr>
      <w:tr w:rsidR="00464B6A" w:rsidRPr="00464B6A" w:rsidTr="000635C0">
        <w:trPr>
          <w:trHeight w:val="266"/>
        </w:trPr>
        <w:tc>
          <w:tcPr>
            <w:tcW w:w="4810" w:type="dxa"/>
            <w:tcBorders>
              <w:top w:val="single" w:sz="4" w:space="0" w:color="auto"/>
              <w:right w:val="nil"/>
            </w:tcBorders>
          </w:tcPr>
          <w:p w:rsidR="00464B6A" w:rsidRPr="00464B6A" w:rsidRDefault="00464B6A" w:rsidP="00464B6A">
            <w:pPr>
              <w:ind w:hanging="18"/>
              <w:rPr>
                <w:rFonts w:ascii="Times New Roman" w:eastAsia="Calibri" w:hAnsi="Times New Roman" w:cs="Times New Roman"/>
              </w:rPr>
            </w:pPr>
            <w:r w:rsidRPr="00464B6A">
              <w:rPr>
                <w:rFonts w:ascii="Times New Roman" w:eastAsia="Calibri" w:hAnsi="Times New Roman" w:cs="Times New Roman"/>
              </w:rPr>
              <w:t>CV (%)</w:t>
            </w:r>
          </w:p>
        </w:tc>
        <w:tc>
          <w:tcPr>
            <w:tcW w:w="4574" w:type="dxa"/>
            <w:tcBorders>
              <w:top w:val="single" w:sz="4" w:space="0" w:color="auto"/>
              <w:left w:val="nil"/>
            </w:tcBorders>
          </w:tcPr>
          <w:p w:rsidR="00464B6A" w:rsidRPr="00464B6A" w:rsidRDefault="00464B6A" w:rsidP="00464B6A">
            <w:pPr>
              <w:jc w:val="center"/>
              <w:rPr>
                <w:rFonts w:ascii="Times New Roman" w:eastAsia="Calibri" w:hAnsi="Times New Roman" w:cs="Times New Roman"/>
                <w:sz w:val="24"/>
                <w:szCs w:val="24"/>
              </w:rPr>
            </w:pPr>
            <w:r w:rsidRPr="00464B6A">
              <w:rPr>
                <w:rFonts w:ascii="Times New Roman" w:eastAsia="Calibri" w:hAnsi="Times New Roman" w:cs="Times New Roman"/>
                <w:sz w:val="24"/>
                <w:szCs w:val="24"/>
              </w:rPr>
              <w:t>4.71</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Calibri" w:hAnsi="Times New Roman" w:cs="Times New Roman"/>
          <w:sz w:val="20"/>
          <w:szCs w:val="20"/>
        </w:rPr>
        <w:t>Price: Sweet gourd: 5Tk/kg, coriander 15Tk</w:t>
      </w:r>
      <w:proofErr w:type="gramStart"/>
      <w:r w:rsidRPr="00464B6A">
        <w:rPr>
          <w:rFonts w:ascii="Times New Roman" w:eastAsia="Calibri" w:hAnsi="Times New Roman" w:cs="Times New Roman"/>
          <w:sz w:val="20"/>
          <w:szCs w:val="20"/>
        </w:rPr>
        <w:t>./</w:t>
      </w:r>
      <w:proofErr w:type="gramEnd"/>
      <w:r w:rsidRPr="00464B6A">
        <w:rPr>
          <w:rFonts w:ascii="Times New Roman" w:eastAsia="Calibri" w:hAnsi="Times New Roman" w:cs="Times New Roman"/>
          <w:sz w:val="20"/>
          <w:szCs w:val="20"/>
        </w:rPr>
        <w:t xml:space="preserve">kg, Radish 15Tk./kg. </w:t>
      </w:r>
    </w:p>
    <w:p w:rsidR="00464B6A" w:rsidRPr="00464B6A" w:rsidRDefault="00464B6A" w:rsidP="00464B6A">
      <w:pPr>
        <w:spacing w:after="0" w:line="240" w:lineRule="auto"/>
        <w:rPr>
          <w:rFonts w:ascii="Times New Roman" w:eastAsia="Calibri" w:hAnsi="Times New Roman" w:cs="Times New Roman"/>
        </w:rPr>
      </w:pPr>
    </w:p>
    <w:p w:rsidR="00464B6A" w:rsidRPr="00464B6A" w:rsidRDefault="00464B6A" w:rsidP="00464B6A">
      <w:pPr>
        <w:spacing w:after="0" w:line="240" w:lineRule="auto"/>
        <w:ind w:left="810" w:hanging="810"/>
        <w:rPr>
          <w:rFonts w:ascii="Times New Roman" w:eastAsia="Calibri" w:hAnsi="Times New Roman" w:cs="Times New Roman"/>
        </w:rPr>
      </w:pPr>
      <w:proofErr w:type="gramStart"/>
      <w:r w:rsidRPr="00464B6A">
        <w:rPr>
          <w:rFonts w:ascii="Times New Roman" w:eastAsia="Calibri" w:hAnsi="Times New Roman" w:cs="Times New Roman"/>
        </w:rPr>
        <w:t>Table 3.</w:t>
      </w:r>
      <w:proofErr w:type="gramEnd"/>
      <w:r w:rsidRPr="00464B6A">
        <w:rPr>
          <w:rFonts w:ascii="Times New Roman" w:eastAsia="Calibri" w:hAnsi="Times New Roman" w:cs="Times New Roman"/>
        </w:rPr>
        <w:t xml:space="preserve"> Sweet gourd equivalent yield (SEY) and cost benefit analysis under different intercropping system</w:t>
      </w:r>
    </w:p>
    <w:tbl>
      <w:tblPr>
        <w:tblStyle w:val="TableGrid52"/>
        <w:tblW w:w="9359"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230"/>
        <w:gridCol w:w="867"/>
        <w:gridCol w:w="1390"/>
        <w:gridCol w:w="1112"/>
        <w:gridCol w:w="1019"/>
        <w:gridCol w:w="741"/>
      </w:tblGrid>
      <w:tr w:rsidR="00464B6A" w:rsidRPr="00464B6A" w:rsidTr="000635C0">
        <w:trPr>
          <w:trHeight w:val="778"/>
        </w:trPr>
        <w:tc>
          <w:tcPr>
            <w:tcW w:w="4230" w:type="dxa"/>
            <w:tcBorders>
              <w:bottom w:val="single" w:sz="4" w:space="0" w:color="auto"/>
            </w:tcBorders>
            <w:hideMark/>
          </w:tcPr>
          <w:p w:rsidR="00464B6A" w:rsidRPr="00464B6A" w:rsidRDefault="00464B6A" w:rsidP="00464B6A">
            <w:pPr>
              <w:ind w:left="-36" w:right="-63"/>
              <w:jc w:val="center"/>
              <w:rPr>
                <w:rFonts w:ascii="Times New Roman" w:hAnsi="Times New Roman" w:cs="Times New Roman"/>
              </w:rPr>
            </w:pPr>
            <w:r w:rsidRPr="00464B6A">
              <w:rPr>
                <w:rFonts w:ascii="Times New Roman" w:hAnsi="Times New Roman" w:cs="Times New Roman"/>
              </w:rPr>
              <w:t>Treatments</w:t>
            </w:r>
          </w:p>
        </w:tc>
        <w:tc>
          <w:tcPr>
            <w:tcW w:w="867" w:type="dxa"/>
            <w:tcBorders>
              <w:bottom w:val="single" w:sz="4" w:space="0" w:color="auto"/>
            </w:tcBorders>
            <w:hideMark/>
          </w:tcPr>
          <w:p w:rsidR="00464B6A" w:rsidRPr="00464B6A" w:rsidRDefault="00464B6A" w:rsidP="00464B6A">
            <w:pPr>
              <w:ind w:left="-36" w:right="-58"/>
              <w:jc w:val="center"/>
              <w:rPr>
                <w:rFonts w:ascii="Times New Roman" w:hAnsi="Times New Roman" w:cs="Times New Roman"/>
              </w:rPr>
            </w:pPr>
            <w:r w:rsidRPr="00464B6A">
              <w:rPr>
                <w:rFonts w:ascii="Times New Roman" w:hAnsi="Times New Roman" w:cs="Times New Roman"/>
              </w:rPr>
              <w:t>SEY (t/ha)</w:t>
            </w:r>
          </w:p>
        </w:tc>
        <w:tc>
          <w:tcPr>
            <w:tcW w:w="1390" w:type="dxa"/>
            <w:tcBorders>
              <w:bottom w:val="single" w:sz="4" w:space="0" w:color="auto"/>
            </w:tcBorders>
            <w:hideMark/>
          </w:tcPr>
          <w:p w:rsidR="00464B6A" w:rsidRPr="00464B6A" w:rsidRDefault="00464B6A" w:rsidP="00464B6A">
            <w:pPr>
              <w:ind w:left="-36" w:right="-58"/>
              <w:jc w:val="center"/>
              <w:rPr>
                <w:rFonts w:ascii="Times New Roman" w:hAnsi="Times New Roman" w:cs="Times New Roman"/>
              </w:rPr>
            </w:pPr>
            <w:r w:rsidRPr="00464B6A">
              <w:rPr>
                <w:rFonts w:ascii="Times New Roman" w:hAnsi="Times New Roman" w:cs="Times New Roman"/>
              </w:rPr>
              <w:t>Gross return (Tk./ha)</w:t>
            </w:r>
          </w:p>
        </w:tc>
        <w:tc>
          <w:tcPr>
            <w:tcW w:w="1112" w:type="dxa"/>
            <w:tcBorders>
              <w:bottom w:val="single" w:sz="4" w:space="0" w:color="auto"/>
            </w:tcBorders>
            <w:hideMark/>
          </w:tcPr>
          <w:p w:rsidR="00464B6A" w:rsidRPr="00464B6A" w:rsidRDefault="00464B6A" w:rsidP="00464B6A">
            <w:pPr>
              <w:ind w:left="-36" w:right="-58"/>
              <w:jc w:val="center"/>
              <w:rPr>
                <w:rFonts w:ascii="Times New Roman" w:hAnsi="Times New Roman" w:cs="Times New Roman"/>
              </w:rPr>
            </w:pPr>
            <w:r w:rsidRPr="00464B6A">
              <w:rPr>
                <w:rFonts w:ascii="Times New Roman" w:hAnsi="Times New Roman" w:cs="Times New Roman"/>
              </w:rPr>
              <w:t>Total cost (Tk./ha)</w:t>
            </w:r>
          </w:p>
        </w:tc>
        <w:tc>
          <w:tcPr>
            <w:tcW w:w="1019" w:type="dxa"/>
            <w:tcBorders>
              <w:bottom w:val="single" w:sz="4" w:space="0" w:color="auto"/>
            </w:tcBorders>
            <w:hideMark/>
          </w:tcPr>
          <w:p w:rsidR="00464B6A" w:rsidRPr="00464B6A" w:rsidRDefault="00464B6A" w:rsidP="00464B6A">
            <w:pPr>
              <w:ind w:left="-36" w:right="-58"/>
              <w:jc w:val="center"/>
              <w:rPr>
                <w:rFonts w:ascii="Times New Roman" w:hAnsi="Times New Roman" w:cs="Times New Roman"/>
              </w:rPr>
            </w:pPr>
            <w:r w:rsidRPr="00464B6A">
              <w:rPr>
                <w:rFonts w:ascii="Times New Roman" w:hAnsi="Times New Roman" w:cs="Times New Roman"/>
              </w:rPr>
              <w:t>Gross margin (Tk./ha)</w:t>
            </w:r>
          </w:p>
        </w:tc>
        <w:tc>
          <w:tcPr>
            <w:tcW w:w="741" w:type="dxa"/>
            <w:tcBorders>
              <w:bottom w:val="single" w:sz="4" w:space="0" w:color="auto"/>
            </w:tcBorders>
            <w:hideMark/>
          </w:tcPr>
          <w:p w:rsidR="00464B6A" w:rsidRPr="00464B6A" w:rsidRDefault="00464B6A" w:rsidP="00464B6A">
            <w:pPr>
              <w:ind w:left="-108" w:right="-58"/>
              <w:jc w:val="center"/>
              <w:rPr>
                <w:rFonts w:ascii="Times New Roman" w:hAnsi="Times New Roman" w:cs="Times New Roman"/>
              </w:rPr>
            </w:pPr>
            <w:r w:rsidRPr="00464B6A">
              <w:rPr>
                <w:rFonts w:ascii="Times New Roman" w:hAnsi="Times New Roman" w:cs="Times New Roman"/>
              </w:rPr>
              <w:t>BCR</w:t>
            </w:r>
          </w:p>
        </w:tc>
      </w:tr>
      <w:tr w:rsidR="00464B6A" w:rsidRPr="00464B6A" w:rsidTr="000635C0">
        <w:trPr>
          <w:trHeight w:val="247"/>
        </w:trPr>
        <w:tc>
          <w:tcPr>
            <w:tcW w:w="4230" w:type="dxa"/>
            <w:tcBorders>
              <w:bottom w:val="nil"/>
              <w:right w:val="nil"/>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 xml:space="preserve">100% sweet gourd + 100% coriander green </w:t>
            </w:r>
          </w:p>
        </w:tc>
        <w:tc>
          <w:tcPr>
            <w:tcW w:w="867" w:type="dxa"/>
            <w:tcBorders>
              <w:left w:val="nil"/>
              <w:bottom w:val="nil"/>
              <w:right w:val="nil"/>
            </w:tcBorders>
            <w:vAlign w:val="center"/>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32.27</w:t>
            </w:r>
          </w:p>
        </w:tc>
        <w:tc>
          <w:tcPr>
            <w:tcW w:w="1390" w:type="dxa"/>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143150</w:t>
            </w:r>
          </w:p>
        </w:tc>
        <w:tc>
          <w:tcPr>
            <w:tcW w:w="1112" w:type="dxa"/>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123560</w:t>
            </w:r>
          </w:p>
        </w:tc>
        <w:tc>
          <w:tcPr>
            <w:tcW w:w="1019" w:type="dxa"/>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37790</w:t>
            </w:r>
          </w:p>
        </w:tc>
        <w:tc>
          <w:tcPr>
            <w:tcW w:w="741" w:type="dxa"/>
            <w:tcBorders>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1.31</w:t>
            </w:r>
          </w:p>
        </w:tc>
      </w:tr>
      <w:tr w:rsidR="00464B6A" w:rsidRPr="00464B6A" w:rsidTr="000635C0">
        <w:trPr>
          <w:trHeight w:val="247"/>
        </w:trPr>
        <w:tc>
          <w:tcPr>
            <w:tcW w:w="4230" w:type="dxa"/>
            <w:tcBorders>
              <w:top w:val="nil"/>
              <w:bottom w:val="nil"/>
              <w:right w:val="nil"/>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100% sweet gourd  + 75% coriander green</w:t>
            </w:r>
          </w:p>
        </w:tc>
        <w:tc>
          <w:tcPr>
            <w:tcW w:w="867"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30.67</w:t>
            </w:r>
          </w:p>
        </w:tc>
        <w:tc>
          <w:tcPr>
            <w:tcW w:w="13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153350</w:t>
            </w:r>
          </w:p>
        </w:tc>
        <w:tc>
          <w:tcPr>
            <w:tcW w:w="1112"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120350</w:t>
            </w:r>
          </w:p>
        </w:tc>
        <w:tc>
          <w:tcPr>
            <w:tcW w:w="1019"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33000</w:t>
            </w:r>
          </w:p>
        </w:tc>
        <w:tc>
          <w:tcPr>
            <w:tcW w:w="741" w:type="dxa"/>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1.27</w:t>
            </w:r>
          </w:p>
        </w:tc>
      </w:tr>
      <w:tr w:rsidR="00464B6A" w:rsidRPr="00464B6A" w:rsidTr="000635C0">
        <w:trPr>
          <w:trHeight w:val="232"/>
        </w:trPr>
        <w:tc>
          <w:tcPr>
            <w:tcW w:w="4230" w:type="dxa"/>
            <w:tcBorders>
              <w:top w:val="nil"/>
              <w:bottom w:val="nil"/>
              <w:right w:val="nil"/>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100% sweet gourd  + 100% radish green</w:t>
            </w:r>
          </w:p>
        </w:tc>
        <w:tc>
          <w:tcPr>
            <w:tcW w:w="867"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49.34</w:t>
            </w:r>
          </w:p>
        </w:tc>
        <w:tc>
          <w:tcPr>
            <w:tcW w:w="13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246700</w:t>
            </w:r>
          </w:p>
        </w:tc>
        <w:tc>
          <w:tcPr>
            <w:tcW w:w="1112"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123560</w:t>
            </w:r>
          </w:p>
        </w:tc>
        <w:tc>
          <w:tcPr>
            <w:tcW w:w="1019"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123140</w:t>
            </w:r>
          </w:p>
        </w:tc>
        <w:tc>
          <w:tcPr>
            <w:tcW w:w="741" w:type="dxa"/>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2.00</w:t>
            </w:r>
          </w:p>
        </w:tc>
      </w:tr>
      <w:tr w:rsidR="00464B6A" w:rsidRPr="00464B6A" w:rsidTr="000635C0">
        <w:trPr>
          <w:trHeight w:val="247"/>
        </w:trPr>
        <w:tc>
          <w:tcPr>
            <w:tcW w:w="4230" w:type="dxa"/>
            <w:tcBorders>
              <w:top w:val="nil"/>
              <w:bottom w:val="nil"/>
              <w:right w:val="nil"/>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100% sweet gourd  + 75% radish green</w:t>
            </w:r>
          </w:p>
        </w:tc>
        <w:tc>
          <w:tcPr>
            <w:tcW w:w="867"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45.77</w:t>
            </w:r>
          </w:p>
        </w:tc>
        <w:tc>
          <w:tcPr>
            <w:tcW w:w="1390"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228850</w:t>
            </w:r>
          </w:p>
        </w:tc>
        <w:tc>
          <w:tcPr>
            <w:tcW w:w="1112"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120350</w:t>
            </w:r>
          </w:p>
        </w:tc>
        <w:tc>
          <w:tcPr>
            <w:tcW w:w="1019" w:type="dxa"/>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108500</w:t>
            </w:r>
          </w:p>
        </w:tc>
        <w:tc>
          <w:tcPr>
            <w:tcW w:w="741" w:type="dxa"/>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1.90</w:t>
            </w:r>
          </w:p>
        </w:tc>
      </w:tr>
      <w:tr w:rsidR="00464B6A" w:rsidRPr="00464B6A" w:rsidTr="000635C0">
        <w:trPr>
          <w:trHeight w:val="262"/>
        </w:trPr>
        <w:tc>
          <w:tcPr>
            <w:tcW w:w="4230" w:type="dxa"/>
            <w:tcBorders>
              <w:top w:val="nil"/>
              <w:right w:val="nil"/>
            </w:tcBorders>
            <w:hideMark/>
          </w:tcPr>
          <w:p w:rsidR="00464B6A" w:rsidRPr="00464B6A" w:rsidRDefault="00464B6A" w:rsidP="00464B6A">
            <w:pPr>
              <w:rPr>
                <w:rFonts w:ascii="Times New Roman" w:hAnsi="Times New Roman" w:cs="Times New Roman"/>
              </w:rPr>
            </w:pPr>
            <w:r w:rsidRPr="00464B6A">
              <w:rPr>
                <w:rFonts w:ascii="Times New Roman" w:hAnsi="Times New Roman" w:cs="Times New Roman"/>
              </w:rPr>
              <w:t>Sole sweet gourd</w:t>
            </w:r>
          </w:p>
        </w:tc>
        <w:tc>
          <w:tcPr>
            <w:tcW w:w="867" w:type="dxa"/>
            <w:tcBorders>
              <w:top w:val="nil"/>
              <w:left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26.38</w:t>
            </w:r>
          </w:p>
        </w:tc>
        <w:tc>
          <w:tcPr>
            <w:tcW w:w="1390" w:type="dxa"/>
            <w:tcBorders>
              <w:top w:val="nil"/>
              <w:left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131900</w:t>
            </w:r>
          </w:p>
        </w:tc>
        <w:tc>
          <w:tcPr>
            <w:tcW w:w="1112" w:type="dxa"/>
            <w:tcBorders>
              <w:top w:val="nil"/>
              <w:left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115960</w:t>
            </w:r>
          </w:p>
        </w:tc>
        <w:tc>
          <w:tcPr>
            <w:tcW w:w="1019" w:type="dxa"/>
            <w:tcBorders>
              <w:top w:val="nil"/>
              <w:left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15940</w:t>
            </w:r>
          </w:p>
        </w:tc>
        <w:tc>
          <w:tcPr>
            <w:tcW w:w="741" w:type="dxa"/>
            <w:tcBorders>
              <w:top w:val="nil"/>
              <w:lef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1.14</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Calibri" w:hAnsi="Times New Roman" w:cs="Times New Roman"/>
          <w:sz w:val="20"/>
          <w:szCs w:val="20"/>
        </w:rPr>
        <w:t>Price: Sweet gourd: 5Tk/kg, coriander 15Tk</w:t>
      </w:r>
      <w:proofErr w:type="gramStart"/>
      <w:r w:rsidRPr="00464B6A">
        <w:rPr>
          <w:rFonts w:ascii="Times New Roman" w:eastAsia="Calibri" w:hAnsi="Times New Roman" w:cs="Times New Roman"/>
          <w:sz w:val="20"/>
          <w:szCs w:val="20"/>
        </w:rPr>
        <w:t>./</w:t>
      </w:r>
      <w:proofErr w:type="gramEnd"/>
      <w:r w:rsidRPr="00464B6A">
        <w:rPr>
          <w:rFonts w:ascii="Times New Roman" w:eastAsia="Calibri" w:hAnsi="Times New Roman" w:cs="Times New Roman"/>
          <w:sz w:val="20"/>
          <w:szCs w:val="20"/>
        </w:rPr>
        <w:t xml:space="preserve">kg, Radish 15Tk./kg. </w:t>
      </w:r>
    </w:p>
    <w:p w:rsidR="00464B6A" w:rsidRPr="00464B6A" w:rsidRDefault="00464B6A" w:rsidP="00464B6A">
      <w:pPr>
        <w:spacing w:after="0" w:line="240" w:lineRule="auto"/>
        <w:ind w:left="180" w:hanging="90"/>
        <w:jc w:val="both"/>
        <w:rPr>
          <w:rFonts w:ascii="Times New Roman" w:eastAsia="Times New Roman" w:hAnsi="Times New Roman" w:cs="Times New Roman"/>
          <w:sz w:val="8"/>
        </w:rPr>
      </w:pPr>
    </w:p>
    <w:p w:rsidR="00464B6A" w:rsidRPr="00464B6A" w:rsidRDefault="00464B6A" w:rsidP="00464B6A">
      <w:pPr>
        <w:spacing w:after="0" w:line="240" w:lineRule="auto"/>
        <w:ind w:left="180" w:hanging="90"/>
        <w:jc w:val="both"/>
        <w:rPr>
          <w:rFonts w:ascii="Times New Roman" w:eastAsia="Times New Roman" w:hAnsi="Times New Roman" w:cs="Times New Roman"/>
          <w:sz w:val="10"/>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Calibri" w:hAnsi="Times New Roman" w:cs="Times New Roman"/>
          <w:b/>
          <w:sz w:val="24"/>
          <w:szCs w:val="24"/>
        </w:rPr>
        <w:t>References</w:t>
      </w:r>
    </w:p>
    <w:p w:rsidR="00464B6A" w:rsidRPr="00464B6A" w:rsidRDefault="00464B6A" w:rsidP="00464B6A">
      <w:pPr>
        <w:spacing w:after="0" w:line="240" w:lineRule="auto"/>
        <w:ind w:left="720" w:hanging="720"/>
        <w:jc w:val="both"/>
        <w:rPr>
          <w:rFonts w:ascii="Times New Roman" w:eastAsia="Calibri" w:hAnsi="Times New Roman" w:cs="Times New Roman"/>
        </w:rPr>
      </w:pPr>
      <w:proofErr w:type="gramStart"/>
      <w:r w:rsidRPr="00464B6A">
        <w:rPr>
          <w:rFonts w:ascii="Times New Roman" w:eastAsia="Calibri" w:hAnsi="Times New Roman" w:cs="Times New Roman"/>
        </w:rPr>
        <w:t>Begum, S.A. and M.A. Kader, 2018.</w:t>
      </w:r>
      <w:proofErr w:type="gramEnd"/>
      <w:r w:rsidR="00273169">
        <w:rPr>
          <w:rFonts w:ascii="Times New Roman" w:eastAsia="Calibri" w:hAnsi="Times New Roman" w:cs="Times New Roman"/>
        </w:rPr>
        <w:t xml:space="preserve"> </w:t>
      </w:r>
      <w:proofErr w:type="gramStart"/>
      <w:r w:rsidRPr="00464B6A">
        <w:rPr>
          <w:rFonts w:ascii="Times New Roman" w:eastAsia="Calibri" w:hAnsi="Times New Roman" w:cs="Times New Roman"/>
        </w:rPr>
        <w:t>Intercropping Short Duration Leafy Vegetables with Pumpkin in Subtropical Alluvial Soils of Bangladesh.</w:t>
      </w:r>
      <w:proofErr w:type="gramEnd"/>
      <w:r w:rsidRPr="00464B6A">
        <w:rPr>
          <w:rFonts w:ascii="Times New Roman" w:eastAsia="Calibri" w:hAnsi="Times New Roman" w:cs="Times New Roman"/>
        </w:rPr>
        <w:t xml:space="preserve"> The South Pacific Journal of Natural and Applied Sciences, 36(1), 27-35.</w:t>
      </w:r>
    </w:p>
    <w:p w:rsidR="00464B6A" w:rsidRPr="00464B6A" w:rsidRDefault="00464B6A" w:rsidP="00464B6A">
      <w:pPr>
        <w:spacing w:after="0" w:line="240" w:lineRule="auto"/>
        <w:ind w:left="720" w:hanging="720"/>
        <w:jc w:val="both"/>
        <w:rPr>
          <w:rFonts w:ascii="Times New Roman" w:eastAsia="Calibri" w:hAnsi="Times New Roman" w:cs="Times New Roman"/>
        </w:rPr>
      </w:pPr>
      <w:proofErr w:type="gramStart"/>
      <w:r w:rsidRPr="00464B6A">
        <w:rPr>
          <w:rFonts w:ascii="Times New Roman" w:eastAsia="Calibri" w:hAnsi="Times New Roman" w:cs="Times New Roman"/>
        </w:rPr>
        <w:t xml:space="preserve">Islam, M. R, </w:t>
      </w:r>
      <w:r w:rsidR="00273169" w:rsidRPr="00464B6A">
        <w:rPr>
          <w:rFonts w:ascii="Times New Roman" w:eastAsia="Calibri" w:hAnsi="Times New Roman" w:cs="Times New Roman"/>
        </w:rPr>
        <w:t xml:space="preserve">T. </w:t>
      </w:r>
      <w:r w:rsidRPr="00464B6A">
        <w:rPr>
          <w:rFonts w:ascii="Times New Roman" w:eastAsia="Calibri" w:hAnsi="Times New Roman" w:cs="Times New Roman"/>
        </w:rPr>
        <w:t xml:space="preserve">Rahman, </w:t>
      </w:r>
      <w:r w:rsidR="00273169" w:rsidRPr="00464B6A">
        <w:rPr>
          <w:rFonts w:ascii="Times New Roman" w:eastAsia="Calibri" w:hAnsi="Times New Roman" w:cs="Times New Roman"/>
        </w:rPr>
        <w:t xml:space="preserve">M. F. </w:t>
      </w:r>
      <w:r w:rsidRPr="00464B6A">
        <w:rPr>
          <w:rFonts w:ascii="Times New Roman" w:eastAsia="Calibri" w:hAnsi="Times New Roman" w:cs="Times New Roman"/>
        </w:rPr>
        <w:t xml:space="preserve">Hossain and </w:t>
      </w:r>
      <w:r w:rsidR="00273169" w:rsidRPr="00464B6A">
        <w:rPr>
          <w:rFonts w:ascii="Times New Roman" w:eastAsia="Calibri" w:hAnsi="Times New Roman" w:cs="Times New Roman"/>
        </w:rPr>
        <w:t xml:space="preserve">N. </w:t>
      </w:r>
      <w:r w:rsidRPr="00464B6A">
        <w:rPr>
          <w:rFonts w:ascii="Times New Roman" w:eastAsia="Calibri" w:hAnsi="Times New Roman" w:cs="Times New Roman"/>
        </w:rPr>
        <w:t>Ara</w:t>
      </w:r>
      <w:r w:rsidR="00273169">
        <w:rPr>
          <w:rFonts w:ascii="Times New Roman" w:eastAsia="Calibri" w:hAnsi="Times New Roman" w:cs="Times New Roman"/>
        </w:rPr>
        <w:t>.</w:t>
      </w:r>
      <w:proofErr w:type="gramEnd"/>
      <w:r w:rsidRPr="00464B6A">
        <w:rPr>
          <w:rFonts w:ascii="Times New Roman" w:eastAsia="Calibri" w:hAnsi="Times New Roman" w:cs="Times New Roman"/>
        </w:rPr>
        <w:t xml:space="preserve"> 2014.</w:t>
      </w:r>
      <w:r w:rsidR="00273169">
        <w:rPr>
          <w:rFonts w:ascii="Times New Roman" w:eastAsia="Calibri" w:hAnsi="Times New Roman" w:cs="Times New Roman"/>
        </w:rPr>
        <w:t xml:space="preserve"> </w:t>
      </w:r>
      <w:r w:rsidRPr="00464B6A">
        <w:rPr>
          <w:rFonts w:ascii="Times New Roman" w:eastAsia="Calibri" w:hAnsi="Times New Roman" w:cs="Times New Roman"/>
        </w:rPr>
        <w:t>Feasibility of intercropping leafy vegetables and legumes with brinjal. Bangladesh Journal of Agricultural Research, 39, 685-692.</w:t>
      </w:r>
    </w:p>
    <w:p w:rsidR="00464B6A" w:rsidRPr="00464B6A" w:rsidRDefault="00464B6A" w:rsidP="00464B6A">
      <w:pPr>
        <w:spacing w:after="0" w:line="240" w:lineRule="auto"/>
        <w:ind w:left="720" w:hanging="720"/>
        <w:jc w:val="both"/>
        <w:rPr>
          <w:rFonts w:ascii="Times New Roman" w:eastAsia="Times New Roman" w:hAnsi="Times New Roman" w:cs="Times New Roman"/>
        </w:rPr>
      </w:pPr>
      <w:r w:rsidRPr="00464B6A">
        <w:rPr>
          <w:rFonts w:ascii="Times New Roman" w:eastAsia="Calibri" w:hAnsi="Times New Roman" w:cs="Times New Roman"/>
        </w:rPr>
        <w:t xml:space="preserve">Sing, S. K., </w:t>
      </w:r>
      <w:r w:rsidR="00273169" w:rsidRPr="00464B6A">
        <w:rPr>
          <w:rFonts w:ascii="Times New Roman" w:eastAsia="Calibri" w:hAnsi="Times New Roman" w:cs="Times New Roman"/>
        </w:rPr>
        <w:t xml:space="preserve">S. K. </w:t>
      </w:r>
      <w:r w:rsidRPr="00464B6A">
        <w:rPr>
          <w:rFonts w:ascii="Times New Roman" w:eastAsia="Calibri" w:hAnsi="Times New Roman" w:cs="Times New Roman"/>
        </w:rPr>
        <w:t xml:space="preserve">Sing and </w:t>
      </w:r>
      <w:r w:rsidR="00273169" w:rsidRPr="00464B6A">
        <w:rPr>
          <w:rFonts w:ascii="Times New Roman" w:eastAsia="Calibri" w:hAnsi="Times New Roman" w:cs="Times New Roman"/>
        </w:rPr>
        <w:t xml:space="preserve">S. </w:t>
      </w:r>
      <w:r w:rsidRPr="00464B6A">
        <w:rPr>
          <w:rFonts w:ascii="Times New Roman" w:eastAsia="Calibri" w:hAnsi="Times New Roman" w:cs="Times New Roman"/>
        </w:rPr>
        <w:t>Sing</w:t>
      </w:r>
      <w:r w:rsidR="00273169">
        <w:rPr>
          <w:rFonts w:ascii="Times New Roman" w:eastAsia="Calibri" w:hAnsi="Times New Roman" w:cs="Times New Roman"/>
        </w:rPr>
        <w:t>.</w:t>
      </w:r>
      <w:r w:rsidRPr="00464B6A">
        <w:rPr>
          <w:rFonts w:ascii="Times New Roman" w:eastAsia="Calibri" w:hAnsi="Times New Roman" w:cs="Times New Roman"/>
        </w:rPr>
        <w:t xml:space="preserve"> 2018. Vegetable crops as most efficient and economical intercrops: a brief review. Plant Archives, 18, 923-929.</w:t>
      </w:r>
    </w:p>
    <w:p w:rsidR="00464B6A" w:rsidRPr="00464B6A" w:rsidRDefault="00464B6A" w:rsidP="00464B6A">
      <w:pPr>
        <w:spacing w:after="0" w:line="240" w:lineRule="auto"/>
        <w:ind w:left="720" w:hanging="720"/>
        <w:jc w:val="both"/>
        <w:rPr>
          <w:rFonts w:ascii="Times New Roman" w:eastAsia="Times New Roman" w:hAnsi="Times New Roman" w:cs="Times New Roman"/>
        </w:rPr>
      </w:pPr>
    </w:p>
    <w:p w:rsidR="00464B6A" w:rsidRPr="00464B6A" w:rsidRDefault="00464B6A" w:rsidP="00464B6A">
      <w:pPr>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Calibri" w:hAnsi="Times New Roman" w:cs="Times New Roman"/>
          <w:b/>
          <w:sz w:val="24"/>
          <w:szCs w:val="24"/>
          <w:lang w:val="en-GB"/>
        </w:rPr>
      </w:pPr>
      <w:r w:rsidRPr="00464B6A">
        <w:rPr>
          <w:rFonts w:ascii="Times New Roman" w:eastAsia="Calibri" w:hAnsi="Times New Roman" w:cs="Times New Roman"/>
          <w:b/>
          <w:sz w:val="24"/>
          <w:szCs w:val="24"/>
          <w:lang w:val="en-GB"/>
        </w:rPr>
        <w:lastRenderedPageBreak/>
        <w:t xml:space="preserve">DEVELOPMENT OF ALTERNATE CROPPING PATTERN AGAINST POTATO MAIZE – FALLOW – T. </w:t>
      </w:r>
      <w:r w:rsidRPr="00464B6A">
        <w:rPr>
          <w:rFonts w:ascii="Times New Roman" w:eastAsia="Calibri" w:hAnsi="Times New Roman" w:cs="Times New Roman"/>
          <w:b/>
          <w:i/>
          <w:sz w:val="24"/>
          <w:szCs w:val="24"/>
          <w:lang w:val="en-GB"/>
        </w:rPr>
        <w:t>AMAN</w:t>
      </w:r>
      <w:r w:rsidRPr="00464B6A">
        <w:rPr>
          <w:rFonts w:ascii="Times New Roman" w:eastAsia="Calibri" w:hAnsi="Times New Roman" w:cs="Times New Roman"/>
          <w:b/>
          <w:sz w:val="24"/>
          <w:szCs w:val="24"/>
          <w:lang w:val="en-GB"/>
        </w:rPr>
        <w:t xml:space="preserve"> FOR DINAJPUR REGION</w:t>
      </w:r>
    </w:p>
    <w:p w:rsidR="00464B6A" w:rsidRPr="00464B6A" w:rsidRDefault="00464B6A" w:rsidP="00464B6A">
      <w:pPr>
        <w:spacing w:after="0" w:line="240" w:lineRule="auto"/>
        <w:jc w:val="center"/>
        <w:rPr>
          <w:rFonts w:ascii="Times New Roman" w:eastAsia="Calibri" w:hAnsi="Times New Roman" w:cs="Times New Roman"/>
          <w:b/>
          <w:sz w:val="24"/>
          <w:szCs w:val="24"/>
          <w:lang w:val="en-GB"/>
        </w:rPr>
      </w:pPr>
    </w:p>
    <w:p w:rsidR="00464B6A" w:rsidRPr="00464B6A" w:rsidRDefault="00464B6A" w:rsidP="00464B6A">
      <w:pPr>
        <w:spacing w:after="0" w:line="259" w:lineRule="auto"/>
        <w:jc w:val="center"/>
        <w:rPr>
          <w:rFonts w:ascii="Times New Roman" w:eastAsiaTheme="minorHAnsi" w:hAnsi="Times New Roman" w:cs="Times New Roman"/>
          <w:caps/>
          <w:sz w:val="20"/>
          <w:szCs w:val="20"/>
        </w:rPr>
      </w:pPr>
      <w:r w:rsidRPr="00464B6A">
        <w:rPr>
          <w:rFonts w:ascii="Times New Roman" w:eastAsiaTheme="minorHAnsi" w:hAnsi="Times New Roman" w:cs="Times New Roman"/>
          <w:caps/>
          <w:sz w:val="20"/>
          <w:szCs w:val="20"/>
        </w:rPr>
        <w:t xml:space="preserve">M.S. Huda and M.M. Khanum </w:t>
      </w:r>
    </w:p>
    <w:p w:rsidR="00464B6A" w:rsidRPr="00464B6A" w:rsidRDefault="00464B6A" w:rsidP="00464B6A">
      <w:pPr>
        <w:spacing w:after="0" w:line="259" w:lineRule="auto"/>
        <w:jc w:val="center"/>
        <w:rPr>
          <w:rFonts w:ascii="Times New Roman" w:eastAsiaTheme="minorHAnsi" w:hAnsi="Times New Roman" w:cs="Times New Roman"/>
          <w:caps/>
          <w:sz w:val="24"/>
          <w:szCs w:val="20"/>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C04C48" w:rsidRDefault="00464B6A" w:rsidP="00464B6A">
      <w:pPr>
        <w:spacing w:after="0" w:line="240" w:lineRule="auto"/>
        <w:ind w:left="432" w:right="432"/>
        <w:jc w:val="both"/>
        <w:rPr>
          <w:rFonts w:ascii="Times New Roman" w:eastAsiaTheme="minorHAnsi" w:hAnsi="Times New Roman" w:cs="Times New Roman"/>
          <w:i/>
          <w:iCs/>
          <w:sz w:val="20"/>
          <w:szCs w:val="20"/>
        </w:rPr>
      </w:pPr>
      <w:r w:rsidRPr="00464B6A">
        <w:rPr>
          <w:rFonts w:ascii="Times New Roman" w:eastAsiaTheme="minorHAnsi" w:hAnsi="Times New Roman" w:cs="Times New Roman"/>
          <w:i/>
          <w:iCs/>
          <w:sz w:val="20"/>
          <w:szCs w:val="20"/>
        </w:rPr>
        <w:t xml:space="preserve">A field experiment was carried out at Agricultural Research Station, Rajbari, </w:t>
      </w:r>
      <w:proofErr w:type="gramStart"/>
      <w:r w:rsidRPr="00464B6A">
        <w:rPr>
          <w:rFonts w:ascii="Times New Roman" w:eastAsiaTheme="minorHAnsi" w:hAnsi="Times New Roman" w:cs="Times New Roman"/>
          <w:i/>
          <w:iCs/>
          <w:sz w:val="20"/>
          <w:szCs w:val="20"/>
        </w:rPr>
        <w:t>Dinajpur</w:t>
      </w:r>
      <w:proofErr w:type="gramEnd"/>
      <w:r w:rsidRPr="00464B6A">
        <w:rPr>
          <w:rFonts w:ascii="Times New Roman" w:eastAsiaTheme="minorHAnsi" w:hAnsi="Times New Roman" w:cs="Times New Roman"/>
          <w:i/>
          <w:iCs/>
          <w:sz w:val="20"/>
          <w:szCs w:val="20"/>
        </w:rPr>
        <w:t xml:space="preserve"> during 2022-23. The experiment was carried out with three different cropping patterns viz. </w:t>
      </w:r>
      <w:r w:rsidRPr="00464B6A">
        <w:rPr>
          <w:rFonts w:ascii="Times New Roman" w:eastAsiaTheme="minorHAnsi" w:hAnsi="Times New Roman" w:cs="Times New Roman"/>
          <w:i/>
          <w:iCs/>
          <w:sz w:val="20"/>
          <w:szCs w:val="20"/>
          <w:lang w:val="en-GB"/>
        </w:rPr>
        <w:t>CP</w:t>
      </w:r>
      <w:r w:rsidRPr="00464B6A">
        <w:rPr>
          <w:rFonts w:ascii="Times New Roman" w:eastAsiaTheme="minorHAnsi" w:hAnsi="Times New Roman" w:cs="Times New Roman"/>
          <w:i/>
          <w:iCs/>
          <w:sz w:val="20"/>
          <w:szCs w:val="20"/>
          <w:vertAlign w:val="subscript"/>
          <w:lang w:val="en-GB"/>
        </w:rPr>
        <w:t>1</w:t>
      </w:r>
      <w:r w:rsidRPr="00464B6A">
        <w:rPr>
          <w:rFonts w:ascii="Times New Roman" w:eastAsiaTheme="minorHAnsi" w:hAnsi="Times New Roman" w:cs="Times New Roman"/>
          <w:i/>
          <w:iCs/>
          <w:sz w:val="20"/>
          <w:szCs w:val="20"/>
          <w:lang w:val="en-GB"/>
        </w:rPr>
        <w:t>=Maize-Fallow-T. Aman</w:t>
      </w:r>
      <w:r w:rsidRPr="00464B6A">
        <w:rPr>
          <w:rFonts w:ascii="Times New Roman" w:eastAsiaTheme="minorHAnsi" w:hAnsi="Times New Roman" w:cs="Times New Roman"/>
          <w:i/>
          <w:sz w:val="20"/>
          <w:szCs w:val="20"/>
          <w:lang w:val="en-GB"/>
        </w:rPr>
        <w:t xml:space="preserve">rice </w:t>
      </w:r>
      <w:r w:rsidRPr="00464B6A">
        <w:rPr>
          <w:rFonts w:ascii="Times New Roman" w:eastAsiaTheme="minorHAnsi" w:hAnsi="Times New Roman" w:cs="Times New Roman"/>
          <w:i/>
          <w:iCs/>
          <w:sz w:val="20"/>
          <w:szCs w:val="20"/>
          <w:lang w:val="en-GB"/>
        </w:rPr>
        <w:t>(Existing Cropping Pattern), CP</w:t>
      </w:r>
      <w:r w:rsidRPr="00464B6A">
        <w:rPr>
          <w:rFonts w:ascii="Times New Roman" w:eastAsiaTheme="minorHAnsi" w:hAnsi="Times New Roman" w:cs="Times New Roman"/>
          <w:i/>
          <w:iCs/>
          <w:sz w:val="20"/>
          <w:szCs w:val="20"/>
          <w:vertAlign w:val="subscript"/>
          <w:lang w:val="en-GB"/>
        </w:rPr>
        <w:t>2</w:t>
      </w:r>
      <w:r w:rsidRPr="00464B6A">
        <w:rPr>
          <w:rFonts w:ascii="Times New Roman" w:eastAsiaTheme="minorHAnsi" w:hAnsi="Times New Roman" w:cs="Times New Roman"/>
          <w:i/>
          <w:iCs/>
          <w:sz w:val="20"/>
          <w:szCs w:val="20"/>
          <w:lang w:val="en-GB"/>
        </w:rPr>
        <w:t>= Potato +</w:t>
      </w:r>
      <w:r w:rsidRPr="00464B6A">
        <w:rPr>
          <w:rFonts w:ascii="Times New Roman" w:eastAsiaTheme="minorHAnsi" w:hAnsi="Times New Roman" w:cs="Times New Roman"/>
          <w:bCs/>
          <w:i/>
          <w:iCs/>
          <w:sz w:val="20"/>
          <w:szCs w:val="20"/>
          <w:lang w:val="en-GB"/>
        </w:rPr>
        <w:t xml:space="preserve"> relay</w:t>
      </w:r>
      <w:r w:rsidRPr="00464B6A">
        <w:rPr>
          <w:rFonts w:ascii="Times New Roman" w:eastAsiaTheme="minorHAnsi" w:hAnsi="Times New Roman" w:cs="Times New Roman"/>
          <w:i/>
          <w:iCs/>
          <w:sz w:val="20"/>
          <w:szCs w:val="20"/>
          <w:lang w:val="en-GB"/>
        </w:rPr>
        <w:t xml:space="preserve"> maize -T. Aus- Summer Onion and CP</w:t>
      </w:r>
      <w:r w:rsidRPr="00464B6A">
        <w:rPr>
          <w:rFonts w:ascii="Times New Roman" w:eastAsiaTheme="minorHAnsi" w:hAnsi="Times New Roman" w:cs="Times New Roman"/>
          <w:i/>
          <w:iCs/>
          <w:sz w:val="20"/>
          <w:szCs w:val="20"/>
          <w:vertAlign w:val="subscript"/>
          <w:lang w:val="en-GB"/>
        </w:rPr>
        <w:t>3</w:t>
      </w:r>
      <w:r w:rsidRPr="00464B6A">
        <w:rPr>
          <w:rFonts w:ascii="Times New Roman" w:eastAsiaTheme="minorHAnsi" w:hAnsi="Times New Roman" w:cs="Times New Roman"/>
          <w:i/>
          <w:iCs/>
          <w:sz w:val="20"/>
          <w:szCs w:val="20"/>
          <w:lang w:val="en-GB"/>
        </w:rPr>
        <w:t xml:space="preserve">=Potato + </w:t>
      </w:r>
      <w:r w:rsidRPr="00464B6A">
        <w:rPr>
          <w:rFonts w:ascii="Times New Roman" w:eastAsiaTheme="minorHAnsi" w:hAnsi="Times New Roman" w:cs="Times New Roman"/>
          <w:bCs/>
          <w:i/>
          <w:iCs/>
          <w:sz w:val="20"/>
          <w:szCs w:val="20"/>
          <w:lang w:val="en-GB"/>
        </w:rPr>
        <w:t>relay</w:t>
      </w:r>
      <w:r w:rsidRPr="00464B6A">
        <w:rPr>
          <w:rFonts w:ascii="Times New Roman" w:eastAsiaTheme="minorHAnsi" w:hAnsi="Times New Roman" w:cs="Times New Roman"/>
          <w:i/>
          <w:iCs/>
          <w:sz w:val="20"/>
          <w:szCs w:val="20"/>
          <w:lang w:val="en-GB"/>
        </w:rPr>
        <w:t xml:space="preserve"> maize -T. Aus- T. Aman</w:t>
      </w:r>
      <w:r w:rsidRPr="00464B6A">
        <w:rPr>
          <w:rFonts w:ascii="Times New Roman" w:eastAsiaTheme="minorHAnsi" w:hAnsi="Times New Roman" w:cs="Times New Roman"/>
          <w:i/>
          <w:iCs/>
          <w:sz w:val="20"/>
          <w:szCs w:val="20"/>
        </w:rPr>
        <w:t xml:space="preserve"> rice. This was laid out in Randomized Complete Block Design with three replications. </w:t>
      </w:r>
      <w:r w:rsidRPr="00464B6A">
        <w:rPr>
          <w:rFonts w:ascii="Times New Roman" w:eastAsiaTheme="minorHAnsi" w:hAnsi="Times New Roman" w:cs="Times New Roman"/>
          <w:i/>
          <w:sz w:val="20"/>
          <w:szCs w:val="20"/>
        </w:rPr>
        <w:t xml:space="preserve">The higher rice equivalent yield (50.57 and 30.93 t/ha), production efficiency (120 and 73 kg/ ha/ day) and land utilization index (115 and 116 %) were obtained from the improved cropping patterns </w:t>
      </w:r>
      <w:r w:rsidRPr="00464B6A">
        <w:rPr>
          <w:rFonts w:ascii="Times New Roman" w:eastAsiaTheme="minorHAnsi" w:hAnsi="Times New Roman" w:cs="Times New Roman"/>
          <w:i/>
          <w:iCs/>
          <w:sz w:val="20"/>
          <w:szCs w:val="20"/>
          <w:lang w:val="en-GB"/>
        </w:rPr>
        <w:t xml:space="preserve">Potato + Maize -T. Aus- Summer Onion </w:t>
      </w:r>
      <w:r w:rsidRPr="00464B6A">
        <w:rPr>
          <w:rFonts w:ascii="Times New Roman" w:eastAsiaTheme="minorHAnsi" w:hAnsi="Times New Roman" w:cs="Times New Roman"/>
          <w:i/>
          <w:sz w:val="20"/>
          <w:szCs w:val="20"/>
        </w:rPr>
        <w:t>(</w:t>
      </w:r>
      <w:r w:rsidRPr="00464B6A">
        <w:rPr>
          <w:rFonts w:ascii="Times New Roman" w:eastAsiaTheme="minorHAnsi" w:hAnsi="Times New Roman" w:cs="Times New Roman"/>
          <w:i/>
          <w:iCs/>
          <w:sz w:val="20"/>
          <w:szCs w:val="20"/>
          <w:lang w:val="en-GB"/>
        </w:rPr>
        <w:t>CP</w:t>
      </w:r>
      <w:r w:rsidRPr="00464B6A">
        <w:rPr>
          <w:rFonts w:ascii="Times New Roman" w:eastAsiaTheme="minorHAnsi" w:hAnsi="Times New Roman" w:cs="Times New Roman"/>
          <w:i/>
          <w:iCs/>
          <w:sz w:val="20"/>
          <w:szCs w:val="20"/>
          <w:vertAlign w:val="subscript"/>
          <w:lang w:val="en-GB"/>
        </w:rPr>
        <w:t>2</w:t>
      </w:r>
      <w:r w:rsidRPr="00464B6A">
        <w:rPr>
          <w:rFonts w:ascii="Times New Roman" w:eastAsiaTheme="minorHAnsi" w:hAnsi="Times New Roman" w:cs="Times New Roman"/>
          <w:i/>
          <w:iCs/>
          <w:sz w:val="20"/>
          <w:szCs w:val="20"/>
          <w:lang w:val="en-GB"/>
        </w:rPr>
        <w:t>) and Potato + Relay -T. Aus- T. Aman</w:t>
      </w:r>
      <w:r w:rsidRPr="00464B6A">
        <w:rPr>
          <w:rFonts w:ascii="Times New Roman" w:eastAsiaTheme="minorHAnsi" w:hAnsi="Times New Roman" w:cs="Times New Roman"/>
          <w:i/>
          <w:iCs/>
          <w:sz w:val="20"/>
          <w:szCs w:val="20"/>
        </w:rPr>
        <w:t xml:space="preserve"> rice</w:t>
      </w:r>
      <w:r w:rsidRPr="00464B6A">
        <w:rPr>
          <w:rFonts w:ascii="Times New Roman" w:eastAsiaTheme="minorHAnsi" w:hAnsi="Times New Roman" w:cs="Times New Roman"/>
          <w:i/>
          <w:iCs/>
          <w:sz w:val="20"/>
          <w:szCs w:val="20"/>
          <w:lang w:val="en-GB"/>
        </w:rPr>
        <w:t>(CP</w:t>
      </w:r>
      <w:r w:rsidRPr="00464B6A">
        <w:rPr>
          <w:rFonts w:ascii="Times New Roman" w:eastAsiaTheme="minorHAnsi" w:hAnsi="Times New Roman" w:cs="Times New Roman"/>
          <w:i/>
          <w:iCs/>
          <w:sz w:val="20"/>
          <w:szCs w:val="20"/>
          <w:vertAlign w:val="subscript"/>
          <w:lang w:val="en-GB"/>
        </w:rPr>
        <w:t>3</w:t>
      </w:r>
      <w:r w:rsidRPr="00464B6A">
        <w:rPr>
          <w:rFonts w:ascii="Times New Roman" w:eastAsiaTheme="minorHAnsi" w:hAnsi="Times New Roman" w:cs="Times New Roman"/>
          <w:i/>
          <w:iCs/>
          <w:sz w:val="20"/>
          <w:szCs w:val="20"/>
          <w:lang w:val="en-GB"/>
        </w:rPr>
        <w:t xml:space="preserve">) </w:t>
      </w:r>
      <w:r w:rsidRPr="00464B6A">
        <w:rPr>
          <w:rFonts w:ascii="Times New Roman" w:eastAsiaTheme="minorHAnsi" w:hAnsi="Times New Roman" w:cs="Times New Roman"/>
          <w:i/>
          <w:sz w:val="20"/>
          <w:szCs w:val="20"/>
        </w:rPr>
        <w:t xml:space="preserve">than the farmer’s one. </w:t>
      </w:r>
      <w:proofErr w:type="gramStart"/>
      <w:r w:rsidRPr="00464B6A">
        <w:rPr>
          <w:rFonts w:ascii="Times New Roman" w:eastAsiaTheme="minorHAnsi" w:hAnsi="Times New Roman" w:cs="Times New Roman"/>
          <w:bCs/>
          <w:i/>
          <w:iCs/>
          <w:sz w:val="20"/>
          <w:szCs w:val="20"/>
        </w:rPr>
        <w:t>CP</w:t>
      </w:r>
      <w:r w:rsidRPr="00464B6A">
        <w:rPr>
          <w:rFonts w:ascii="Times New Roman" w:eastAsiaTheme="minorHAnsi" w:hAnsi="Times New Roman" w:cs="Times New Roman"/>
          <w:bCs/>
          <w:i/>
          <w:iCs/>
          <w:sz w:val="20"/>
          <w:szCs w:val="20"/>
          <w:vertAlign w:val="subscript"/>
        </w:rPr>
        <w:t xml:space="preserve">2 </w:t>
      </w:r>
      <w:r w:rsidR="00273169">
        <w:rPr>
          <w:rFonts w:ascii="Times New Roman" w:eastAsiaTheme="minorHAnsi" w:hAnsi="Times New Roman" w:cs="Times New Roman"/>
          <w:bCs/>
          <w:i/>
          <w:iCs/>
          <w:sz w:val="20"/>
          <w:szCs w:val="20"/>
          <w:vertAlign w:val="subscript"/>
        </w:rPr>
        <w:t xml:space="preserve"> </w:t>
      </w:r>
      <w:r w:rsidRPr="00464B6A">
        <w:rPr>
          <w:rFonts w:ascii="Times New Roman" w:eastAsiaTheme="minorHAnsi" w:hAnsi="Times New Roman" w:cs="Times New Roman"/>
          <w:bCs/>
          <w:i/>
          <w:iCs/>
          <w:sz w:val="20"/>
          <w:szCs w:val="20"/>
        </w:rPr>
        <w:t>(</w:t>
      </w:r>
      <w:proofErr w:type="gramEnd"/>
      <w:r w:rsidRPr="00464B6A">
        <w:rPr>
          <w:rFonts w:ascii="Times New Roman" w:eastAsiaTheme="minorHAnsi" w:hAnsi="Times New Roman" w:cs="Times New Roman"/>
          <w:bCs/>
          <w:i/>
          <w:iCs/>
          <w:sz w:val="20"/>
          <w:szCs w:val="20"/>
          <w:lang w:val="en-GB"/>
        </w:rPr>
        <w:t>Potato + Relay Maize-T. Aus- Summer Onion</w:t>
      </w:r>
      <w:r w:rsidRPr="00464B6A">
        <w:rPr>
          <w:rFonts w:ascii="Times New Roman" w:eastAsiaTheme="minorHAnsi" w:hAnsi="Times New Roman" w:cs="Times New Roman"/>
          <w:bCs/>
          <w:i/>
          <w:iCs/>
          <w:sz w:val="20"/>
          <w:szCs w:val="20"/>
        </w:rPr>
        <w:t>)</w:t>
      </w:r>
      <w:r w:rsidRPr="00464B6A">
        <w:rPr>
          <w:rFonts w:ascii="Times New Roman" w:eastAsiaTheme="minorHAnsi" w:hAnsi="Times New Roman" w:cs="Times New Roman"/>
          <w:i/>
          <w:iCs/>
          <w:sz w:val="20"/>
          <w:szCs w:val="20"/>
        </w:rPr>
        <w:t xml:space="preserve"> gave the highest gross return (Tk.1618240/ ha), gross margin (Tk.1251181/ ha) and </w:t>
      </w:r>
      <w:r w:rsidRPr="00464B6A">
        <w:rPr>
          <w:rFonts w:ascii="Times New Roman" w:eastAsiaTheme="minorHAnsi" w:hAnsi="Times New Roman" w:cs="Times New Roman"/>
          <w:i/>
          <w:sz w:val="20"/>
          <w:szCs w:val="20"/>
        </w:rPr>
        <w:t xml:space="preserve">marginal benefit cost ratio (MBCR) 5.28.  </w:t>
      </w:r>
      <w:proofErr w:type="gramStart"/>
      <w:r w:rsidRPr="00464B6A">
        <w:rPr>
          <w:rFonts w:ascii="Times New Roman" w:eastAsiaTheme="minorHAnsi" w:hAnsi="Times New Roman" w:cs="Times New Roman"/>
          <w:bCs/>
          <w:i/>
          <w:iCs/>
          <w:sz w:val="20"/>
          <w:szCs w:val="20"/>
        </w:rPr>
        <w:t>CP</w:t>
      </w:r>
      <w:r w:rsidRPr="00464B6A">
        <w:rPr>
          <w:rFonts w:ascii="Times New Roman" w:eastAsiaTheme="minorHAnsi" w:hAnsi="Times New Roman" w:cs="Times New Roman"/>
          <w:bCs/>
          <w:i/>
          <w:iCs/>
          <w:sz w:val="20"/>
          <w:szCs w:val="20"/>
          <w:vertAlign w:val="subscript"/>
        </w:rPr>
        <w:t xml:space="preserve">3 </w:t>
      </w:r>
      <w:r w:rsidR="00273169">
        <w:rPr>
          <w:rFonts w:ascii="Times New Roman" w:eastAsiaTheme="minorHAnsi" w:hAnsi="Times New Roman" w:cs="Times New Roman"/>
          <w:bCs/>
          <w:i/>
          <w:iCs/>
          <w:sz w:val="20"/>
          <w:szCs w:val="20"/>
          <w:vertAlign w:val="subscript"/>
        </w:rPr>
        <w:t xml:space="preserve"> </w:t>
      </w:r>
      <w:r w:rsidRPr="00464B6A">
        <w:rPr>
          <w:rFonts w:ascii="Times New Roman" w:eastAsiaTheme="minorHAnsi" w:hAnsi="Times New Roman" w:cs="Times New Roman"/>
          <w:bCs/>
          <w:i/>
          <w:iCs/>
          <w:sz w:val="20"/>
          <w:szCs w:val="20"/>
        </w:rPr>
        <w:t>(</w:t>
      </w:r>
      <w:proofErr w:type="gramEnd"/>
      <w:r w:rsidRPr="00464B6A">
        <w:rPr>
          <w:rFonts w:ascii="Times New Roman" w:eastAsiaTheme="minorHAnsi" w:hAnsi="Times New Roman" w:cs="Times New Roman"/>
          <w:bCs/>
          <w:i/>
          <w:iCs/>
          <w:sz w:val="20"/>
          <w:szCs w:val="20"/>
          <w:lang w:val="en-GB"/>
        </w:rPr>
        <w:t>Potato + Maize-T. Aus- T Aman</w:t>
      </w:r>
      <w:r w:rsidRPr="00464B6A">
        <w:rPr>
          <w:rFonts w:ascii="Times New Roman" w:eastAsiaTheme="minorHAnsi" w:hAnsi="Times New Roman" w:cs="Times New Roman"/>
          <w:bCs/>
          <w:i/>
          <w:iCs/>
          <w:sz w:val="20"/>
          <w:szCs w:val="20"/>
        </w:rPr>
        <w:t>)</w:t>
      </w:r>
      <w:r w:rsidRPr="00464B6A">
        <w:rPr>
          <w:rFonts w:ascii="Times New Roman" w:eastAsiaTheme="minorHAnsi" w:hAnsi="Times New Roman" w:cs="Times New Roman"/>
          <w:i/>
          <w:iCs/>
          <w:sz w:val="20"/>
          <w:szCs w:val="20"/>
        </w:rPr>
        <w:t xml:space="preserve"> gave the higher gross return (Tk.989760/ ha), gross margin (Tk.697815 / ha) and </w:t>
      </w:r>
      <w:r w:rsidRPr="00464B6A">
        <w:rPr>
          <w:rFonts w:ascii="Times New Roman" w:eastAsiaTheme="minorHAnsi" w:hAnsi="Times New Roman" w:cs="Times New Roman"/>
          <w:i/>
          <w:sz w:val="20"/>
          <w:szCs w:val="20"/>
        </w:rPr>
        <w:t xml:space="preserve">marginal benefit cost ratio (MBCR) 3.54. </w:t>
      </w:r>
      <w:r w:rsidRPr="00464B6A">
        <w:rPr>
          <w:rFonts w:ascii="Times New Roman" w:eastAsia="Times New Roman" w:hAnsi="Times New Roman" w:cs="Times New Roman"/>
          <w:i/>
          <w:sz w:val="20"/>
          <w:szCs w:val="20"/>
        </w:rPr>
        <w:t xml:space="preserve">Therefore, </w:t>
      </w:r>
      <w:r w:rsidRPr="00464B6A">
        <w:rPr>
          <w:rFonts w:ascii="Times New Roman" w:eastAsia="Times New Roman" w:hAnsi="Times New Roman" w:cs="Times New Roman"/>
          <w:i/>
          <w:sz w:val="20"/>
          <w:szCs w:val="20"/>
          <w:lang w:val="en-GB"/>
        </w:rPr>
        <w:t>Potato + Relay Maize –T. Aus- Summer Onion/T. Aman might be suitable and replaceable cropping pat</w:t>
      </w:r>
      <w:r w:rsidR="00C04C48">
        <w:rPr>
          <w:rFonts w:ascii="Times New Roman" w:eastAsia="Times New Roman" w:hAnsi="Times New Roman" w:cs="Times New Roman"/>
          <w:i/>
          <w:sz w:val="20"/>
          <w:szCs w:val="20"/>
          <w:lang w:val="en-GB"/>
        </w:rPr>
        <w:t>t</w:t>
      </w:r>
      <w:r w:rsidRPr="00464B6A">
        <w:rPr>
          <w:rFonts w:ascii="Times New Roman" w:eastAsia="Times New Roman" w:hAnsi="Times New Roman" w:cs="Times New Roman"/>
          <w:i/>
          <w:sz w:val="20"/>
          <w:szCs w:val="20"/>
          <w:lang w:val="en-GB"/>
        </w:rPr>
        <w:t xml:space="preserve">ern for </w:t>
      </w:r>
      <w:r w:rsidR="00C04C48" w:rsidRPr="00C04C48">
        <w:rPr>
          <w:rFonts w:ascii="Times New Roman" w:eastAsia="Times New Roman" w:hAnsi="Times New Roman" w:cs="Times New Roman"/>
          <w:i/>
          <w:sz w:val="20"/>
          <w:szCs w:val="20"/>
          <w:lang w:val="en-GB"/>
        </w:rPr>
        <w:t xml:space="preserve">medium high land to high land area for Dinajpur region </w:t>
      </w:r>
    </w:p>
    <w:p w:rsidR="00C04C48" w:rsidRDefault="00C04C48" w:rsidP="00464B6A">
      <w:pPr>
        <w:spacing w:after="0" w:line="240" w:lineRule="auto"/>
        <w:jc w:val="both"/>
        <w:rPr>
          <w:rFonts w:ascii="Times New Roman" w:eastAsia="Times New Roman" w:hAnsi="Times New Roman" w:cs="Times New Roman"/>
          <w:b/>
          <w:bCs/>
          <w:sz w:val="24"/>
          <w:szCs w:val="24"/>
        </w:rPr>
      </w:pPr>
    </w:p>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lang w:val="en-GB"/>
        </w:rPr>
      </w:pPr>
      <w:r w:rsidRPr="00464B6A">
        <w:rPr>
          <w:rFonts w:ascii="Times New Roman" w:eastAsia="Times New Roman" w:hAnsi="Times New Roman" w:cs="Times New Roman"/>
          <w:lang w:val="en-GB"/>
        </w:rPr>
        <w:t xml:space="preserve">Potato-Maize-Fallow–T. </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lang w:val="en-GB"/>
        </w:rPr>
        <w:t xml:space="preserve"> rice is one of the major cropping patterns in Raniganj, Sadar Dinajpur. Potato and Maize are being solely cultivated in a large area in this region. When potato and maize will be cultivated as relay cropping system, summer onion could be grown after maize, short duration T. </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lang w:val="en-GB"/>
        </w:rPr>
        <w:t xml:space="preserve"> could be grown after Onion and the existing two crops pattern would be transformed into the four crops pattern. As a consequence, total production would increase, and farmers would get more benefit. Besides, the introduction of summer onion in the pattern would help in increasing onion production to meet shortage at least to some extent. Keeping this view in mind, the present study has been undertaken to evaluate the agro-economic performance of the alternate cropping pattern against an existing pattern.</w:t>
      </w:r>
    </w:p>
    <w:p w:rsidR="00464B6A" w:rsidRPr="00DF62F6" w:rsidRDefault="00464B6A" w:rsidP="00464B6A">
      <w:pPr>
        <w:autoSpaceDE w:val="0"/>
        <w:autoSpaceDN w:val="0"/>
        <w:adjustRightInd w:val="0"/>
        <w:spacing w:after="0" w:line="240" w:lineRule="auto"/>
        <w:jc w:val="both"/>
        <w:rPr>
          <w:rFonts w:ascii="Times New Roman" w:eastAsia="Times New Roman" w:hAnsi="Times New Roman" w:cs="Times New Roman"/>
          <w:sz w:val="18"/>
          <w:lang w:val="en-GB"/>
        </w:rPr>
      </w:pPr>
    </w:p>
    <w:p w:rsidR="00464B6A" w:rsidRPr="00464B6A" w:rsidRDefault="00464B6A" w:rsidP="00464B6A">
      <w:pPr>
        <w:spacing w:after="0" w:line="240" w:lineRule="auto"/>
        <w:rPr>
          <w:rFonts w:ascii="Times New Roman" w:eastAsia="Times New Roman" w:hAnsi="Times New Roman" w:cs="Times New Roman"/>
          <w:sz w:val="24"/>
          <w:szCs w:val="24"/>
        </w:rPr>
      </w:pPr>
      <w:r w:rsidRPr="00464B6A">
        <w:rPr>
          <w:rFonts w:ascii="Times New Roman" w:eastAsia="Times New Roman"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A field experiment was conducted at Agricultural Research Station, BARI, Rajbari, </w:t>
      </w:r>
      <w:proofErr w:type="gramStart"/>
      <w:r w:rsidRPr="00464B6A">
        <w:rPr>
          <w:rFonts w:ascii="Times New Roman" w:eastAsia="Times New Roman" w:hAnsi="Times New Roman" w:cs="Times New Roman"/>
        </w:rPr>
        <w:t>Dinajpur</w:t>
      </w:r>
      <w:proofErr w:type="gramEnd"/>
      <w:r w:rsidRPr="00464B6A">
        <w:rPr>
          <w:rFonts w:ascii="Times New Roman" w:eastAsia="Times New Roman" w:hAnsi="Times New Roman" w:cs="Times New Roman"/>
        </w:rPr>
        <w:t xml:space="preserve"> during 2022-23. The experiment was carried out with three different cropping patterns eg. </w:t>
      </w:r>
      <w:r w:rsidRPr="00464B6A">
        <w:rPr>
          <w:rFonts w:ascii="Times New Roman" w:eastAsia="Times New Roman" w:hAnsi="Times New Roman" w:cs="Times New Roman"/>
          <w:lang w:val="en-GB"/>
        </w:rPr>
        <w:t>CP</w:t>
      </w:r>
      <w:r w:rsidRPr="00464B6A">
        <w:rPr>
          <w:rFonts w:ascii="Times New Roman" w:eastAsia="Times New Roman" w:hAnsi="Times New Roman" w:cs="Times New Roman"/>
          <w:vertAlign w:val="subscript"/>
          <w:lang w:val="en-GB"/>
        </w:rPr>
        <w:t>1</w:t>
      </w:r>
      <w:r w:rsidRPr="00464B6A">
        <w:rPr>
          <w:rFonts w:ascii="Times New Roman" w:eastAsia="Times New Roman" w:hAnsi="Times New Roman" w:cs="Times New Roman"/>
          <w:lang w:val="en-GB"/>
        </w:rPr>
        <w:t xml:space="preserve">=Maize -Fallow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lang w:val="en-GB"/>
        </w:rPr>
        <w:t>(Existing Cropping Pattern), CP</w:t>
      </w:r>
      <w:r w:rsidRPr="00464B6A">
        <w:rPr>
          <w:rFonts w:ascii="Times New Roman" w:eastAsia="Times New Roman" w:hAnsi="Times New Roman" w:cs="Times New Roman"/>
          <w:vertAlign w:val="subscript"/>
          <w:lang w:val="en-GB"/>
        </w:rPr>
        <w:t>2</w:t>
      </w:r>
      <w:r w:rsidRPr="00464B6A">
        <w:rPr>
          <w:rFonts w:ascii="Times New Roman" w:eastAsia="Times New Roman" w:hAnsi="Times New Roman" w:cs="Times New Roman"/>
          <w:lang w:val="en-GB"/>
        </w:rPr>
        <w:t xml:space="preserve">= Potato + </w:t>
      </w:r>
      <w:r w:rsidRPr="00464B6A">
        <w:rPr>
          <w:rFonts w:ascii="Times New Roman" w:eastAsiaTheme="minorHAnsi" w:hAnsi="Times New Roman" w:cs="Times New Roman"/>
          <w:bCs/>
          <w:iCs/>
          <w:lang w:val="en-GB"/>
        </w:rPr>
        <w:t>Relay</w:t>
      </w:r>
      <w:r w:rsidRPr="00464B6A">
        <w:rPr>
          <w:rFonts w:ascii="Times New Roman" w:eastAsia="Times New Roman" w:hAnsi="Times New Roman" w:cs="Times New Roman"/>
          <w:lang w:val="en-GB"/>
        </w:rPr>
        <w:t xml:space="preserve">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 and CP</w:t>
      </w:r>
      <w:r w:rsidRPr="00464B6A">
        <w:rPr>
          <w:rFonts w:ascii="Times New Roman" w:eastAsia="Times New Roman" w:hAnsi="Times New Roman" w:cs="Times New Roman"/>
          <w:vertAlign w:val="subscript"/>
          <w:lang w:val="en-GB"/>
        </w:rPr>
        <w:t>3</w:t>
      </w:r>
      <w:r w:rsidRPr="00464B6A">
        <w:rPr>
          <w:rFonts w:ascii="Times New Roman" w:eastAsia="Times New Roman" w:hAnsi="Times New Roman" w:cs="Times New Roman"/>
          <w:lang w:val="en-GB"/>
        </w:rPr>
        <w:t xml:space="preserve">=Potato + </w:t>
      </w:r>
      <w:r w:rsidRPr="00464B6A">
        <w:rPr>
          <w:rFonts w:ascii="Times New Roman" w:eastAsiaTheme="minorHAnsi" w:hAnsi="Times New Roman" w:cs="Times New Roman"/>
          <w:bCs/>
          <w:iCs/>
          <w:lang w:val="en-GB"/>
        </w:rPr>
        <w:t>Relay</w:t>
      </w:r>
      <w:r w:rsidRPr="00464B6A">
        <w:rPr>
          <w:rFonts w:ascii="Times New Roman" w:eastAsia="Times New Roman" w:hAnsi="Times New Roman" w:cs="Times New Roman"/>
          <w:lang w:val="en-GB"/>
        </w:rPr>
        <w:t xml:space="preserve"> Maize – T. A</w:t>
      </w:r>
      <w:r w:rsidRPr="00464B6A">
        <w:rPr>
          <w:rFonts w:ascii="Times New Roman" w:eastAsia="Times New Roman" w:hAnsi="Times New Roman" w:cs="Times New Roman"/>
          <w:i/>
          <w:lang w:val="en-GB"/>
        </w:rPr>
        <w:t>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 xml:space="preserve"> The experiment was laid out in a Randomized Complete Block Design with three replications. The unit plot size was 3.6 m × 3 m. The cultivated of winter crops were sown 4 November 2022 and harvested from 23 January to 20 May 2023. The spacing were line sowing in BARI Potato (60 cm </w:t>
      </w:r>
      <w:r w:rsidRPr="00464B6A">
        <w:rPr>
          <w:rFonts w:ascii="Times New Roman" w:eastAsiaTheme="minorHAnsi" w:hAnsi="Times New Roman" w:cs="Times New Roman"/>
        </w:rPr>
        <w:t>×</w:t>
      </w:r>
      <w:r w:rsidRPr="00464B6A">
        <w:rPr>
          <w:rFonts w:ascii="Times New Roman" w:eastAsia="Times New Roman" w:hAnsi="Times New Roman" w:cs="Times New Roman"/>
        </w:rPr>
        <w:t xml:space="preserve"> 25 cm), BARI Hybrid maize -16 (60</w:t>
      </w:r>
      <w:r w:rsidR="00273169">
        <w:rPr>
          <w:rFonts w:ascii="Times New Roman" w:eastAsia="Times New Roman" w:hAnsi="Times New Roman" w:cs="Times New Roman"/>
        </w:rPr>
        <w:t>cm</w:t>
      </w:r>
      <w:r w:rsidRPr="00464B6A">
        <w:rPr>
          <w:rFonts w:ascii="Times New Roman" w:eastAsia="Times New Roman" w:hAnsi="Times New Roman" w:cs="Times New Roman"/>
        </w:rPr>
        <w:t xml:space="preserve"> </w:t>
      </w:r>
      <w:r w:rsidRPr="00464B6A">
        <w:rPr>
          <w:rFonts w:ascii="Times New Roman" w:eastAsiaTheme="minorHAnsi" w:hAnsi="Times New Roman" w:cs="Times New Roman"/>
        </w:rPr>
        <w:t>×</w:t>
      </w:r>
      <w:r w:rsidR="00273169">
        <w:rPr>
          <w:rFonts w:ascii="Times New Roman" w:eastAsiaTheme="minorHAnsi" w:hAnsi="Times New Roman" w:cs="Times New Roman"/>
        </w:rPr>
        <w:t xml:space="preserve"> </w:t>
      </w:r>
      <w:r w:rsidRPr="00464B6A">
        <w:rPr>
          <w:rFonts w:ascii="Times New Roman" w:eastAsia="Times New Roman" w:hAnsi="Times New Roman" w:cs="Times New Roman"/>
        </w:rPr>
        <w:t xml:space="preserve">20cm). </w:t>
      </w:r>
      <w:r w:rsidRPr="00464B6A">
        <w:rPr>
          <w:rFonts w:ascii="Times New Roman" w:eastAsiaTheme="minorHAnsi" w:hAnsi="Times New Roman" w:cs="Times New Roman"/>
        </w:rPr>
        <w:t>Fertilizers were applied @ 260-72-148-48-4-2 kg/ha N-PK-S-Zn-B in the form of Urea-TSP-MoP-Gypsum-ZnSo</w:t>
      </w:r>
      <w:r w:rsidRPr="00464B6A">
        <w:rPr>
          <w:rFonts w:ascii="Times New Roman" w:eastAsiaTheme="minorHAnsi" w:hAnsi="Times New Roman" w:cs="Times New Roman"/>
          <w:vertAlign w:val="subscript"/>
        </w:rPr>
        <w:t>4</w:t>
      </w:r>
      <w:r w:rsidRPr="00464B6A">
        <w:rPr>
          <w:rFonts w:ascii="Times New Roman" w:eastAsiaTheme="minorHAnsi" w:hAnsi="Times New Roman" w:cs="Times New Roman"/>
        </w:rPr>
        <w:t xml:space="preserve">-Boric acid for both the sole maize and intercrop combinations. </w:t>
      </w:r>
      <w:r w:rsidRPr="00464B6A">
        <w:rPr>
          <w:rFonts w:ascii="Times New Roman" w:eastAsia="Times New Roman" w:hAnsi="Times New Roman" w:cs="Times New Roman"/>
        </w:rPr>
        <w:t xml:space="preserve">The first crops </w:t>
      </w:r>
      <w:r w:rsidR="00273169" w:rsidRPr="00464B6A">
        <w:rPr>
          <w:rFonts w:ascii="Times New Roman" w:eastAsiaTheme="minorHAnsi" w:hAnsi="Times New Roman" w:cs="Times New Roman"/>
          <w:iCs/>
        </w:rPr>
        <w:t>maize sown</w:t>
      </w:r>
      <w:r w:rsidRPr="00464B6A">
        <w:rPr>
          <w:rFonts w:ascii="Times New Roman" w:eastAsiaTheme="minorHAnsi" w:hAnsi="Times New Roman" w:cs="Times New Roman"/>
          <w:iCs/>
        </w:rPr>
        <w:t xml:space="preserve"> 20 days after potato </w:t>
      </w:r>
      <w:r w:rsidR="00273169" w:rsidRPr="00464B6A">
        <w:rPr>
          <w:rFonts w:ascii="Times New Roman" w:eastAsiaTheme="minorHAnsi" w:hAnsi="Times New Roman" w:cs="Times New Roman"/>
          <w:iCs/>
        </w:rPr>
        <w:t>planting</w:t>
      </w:r>
      <w:r w:rsidR="00273169" w:rsidRPr="00464B6A">
        <w:rPr>
          <w:rFonts w:ascii="Times New Roman" w:eastAsia="Times New Roman" w:hAnsi="Times New Roman" w:cs="Times New Roman"/>
        </w:rPr>
        <w:t xml:space="preserve">. </w:t>
      </w:r>
      <w:r w:rsidRPr="00464B6A">
        <w:rPr>
          <w:rFonts w:ascii="Times New Roman" w:eastAsia="Times New Roman" w:hAnsi="Times New Roman" w:cs="Times New Roman"/>
        </w:rPr>
        <w:t xml:space="preserve">Potato planted on 4 November 2022 and maize sown on 24 November 2022. The second crop </w:t>
      </w:r>
      <w:r w:rsidRPr="00464B6A">
        <w:rPr>
          <w:rFonts w:ascii="Times New Roman" w:eastAsia="Times New Roman" w:hAnsi="Times New Roman" w:cs="Times New Roman"/>
          <w:i/>
        </w:rPr>
        <w:t>T. Aus</w:t>
      </w:r>
      <w:r w:rsidRPr="00464B6A">
        <w:rPr>
          <w:rFonts w:ascii="Times New Roman" w:eastAsia="Times New Roman" w:hAnsi="Times New Roman" w:cs="Times New Roman"/>
        </w:rPr>
        <w:t xml:space="preserve"> rice was transplanted/ sowing on 23 April 2023. The third crop </w:t>
      </w:r>
      <w:r w:rsidRPr="00464B6A">
        <w:rPr>
          <w:rFonts w:ascii="Times New Roman" w:eastAsia="Times New Roman" w:hAnsi="Times New Roman" w:cs="Times New Roman"/>
          <w:i/>
        </w:rPr>
        <w:t>T. Aman</w:t>
      </w:r>
      <w:r w:rsidRPr="00464B6A">
        <w:rPr>
          <w:rFonts w:ascii="Times New Roman" w:eastAsia="Times New Roman" w:hAnsi="Times New Roman" w:cs="Times New Roman"/>
        </w:rPr>
        <w:t xml:space="preserve"> and summer onion were transplanted/ sowing on 05 August 2023and 02 August 2023 respectively. </w:t>
      </w:r>
      <w:r w:rsidRPr="00464B6A">
        <w:rPr>
          <w:rFonts w:ascii="Times New Roman" w:eastAsia="Calibri" w:hAnsi="Times New Roman" w:cs="Times New Roman"/>
          <w:bCs/>
        </w:rPr>
        <w:t>Data were analyzed mathematically</w:t>
      </w:r>
      <w:r w:rsidRPr="00464B6A">
        <w:rPr>
          <w:rFonts w:ascii="Times New Roman" w:eastAsiaTheme="minorHAnsi" w:hAnsi="Times New Roman" w:cs="Times New Roman"/>
        </w:rPr>
        <w:t xml:space="preserve">. </w:t>
      </w:r>
      <w:r w:rsidRPr="00464B6A">
        <w:rPr>
          <w:rFonts w:ascii="Times New Roman" w:eastAsia="Times New Roman" w:hAnsi="Times New Roman" w:cs="Times New Roman"/>
        </w:rPr>
        <w:t xml:space="preserve">Agronomic performance </w:t>
      </w:r>
      <w:r w:rsidRPr="00464B6A">
        <w:rPr>
          <w:rFonts w:ascii="Times New Roman" w:eastAsia="Times New Roman" w:hAnsi="Times New Roman" w:cs="Times New Roman"/>
          <w:i/>
          <w:iCs/>
        </w:rPr>
        <w:t>viz.,</w:t>
      </w:r>
      <w:r w:rsidRPr="00464B6A">
        <w:rPr>
          <w:rFonts w:ascii="Times New Roman" w:eastAsia="Times New Roman" w:hAnsi="Times New Roman" w:cs="Times New Roman"/>
        </w:rPr>
        <w:t xml:space="preserve"> rice equivalent yield, land use efficiency and production efficiency of cropping patterns were calculated.</w:t>
      </w:r>
    </w:p>
    <w:p w:rsidR="00464B6A" w:rsidRDefault="00464B6A" w:rsidP="00464B6A">
      <w:pPr>
        <w:spacing w:after="0" w:line="240" w:lineRule="auto"/>
        <w:jc w:val="both"/>
        <w:rPr>
          <w:rFonts w:ascii="Times New Roman" w:eastAsia="Times New Roman" w:hAnsi="Times New Roman" w:cs="Times New Roman"/>
          <w:b/>
          <w:bCs/>
          <w:sz w:val="16"/>
        </w:rPr>
      </w:pPr>
    </w:p>
    <w:p w:rsidR="00BE7EAF" w:rsidRPr="001A49E5" w:rsidRDefault="00BE7EAF" w:rsidP="00464B6A">
      <w:pPr>
        <w:spacing w:after="0" w:line="240" w:lineRule="auto"/>
        <w:jc w:val="both"/>
        <w:rPr>
          <w:rFonts w:ascii="Times New Roman" w:eastAsia="Times New Roman" w:hAnsi="Times New Roman" w:cs="Times New Roman"/>
          <w:b/>
          <w:bCs/>
          <w:sz w:val="16"/>
        </w:rPr>
      </w:pPr>
    </w:p>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Results and Discussion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Yield and yield components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average yield of first cropping pattern (CP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of Maize and T. </w:t>
      </w:r>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were found to provide 12.8 t/ ha and 3.30 t/ ha, respectively (Table 1). In second cropping pattern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of potato, maize, 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and summer onion had the average yield of 12.20, 17.13, 6.14 and 12.90 t/ ha, respectively (Table 2). The </w:t>
      </w:r>
      <w:r w:rsidRPr="00464B6A">
        <w:rPr>
          <w:rFonts w:ascii="Times New Roman" w:eastAsia="Times New Roman" w:hAnsi="Times New Roman" w:cs="Times New Roman"/>
        </w:rPr>
        <w:lastRenderedPageBreak/>
        <w:t>third cropping pattern (CP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of potato, maize, 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and T. </w:t>
      </w:r>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had the average yield of 11.8, 17.71, 5.94 and 4.70 t/ ha, respectively (Table 3). </w:t>
      </w:r>
    </w:p>
    <w:p w:rsidR="00464B6A" w:rsidRPr="00DF62F6" w:rsidRDefault="00464B6A" w:rsidP="00464B6A">
      <w:pPr>
        <w:autoSpaceDE w:val="0"/>
        <w:autoSpaceDN w:val="0"/>
        <w:adjustRightInd w:val="0"/>
        <w:spacing w:after="0" w:line="240" w:lineRule="auto"/>
        <w:jc w:val="both"/>
        <w:rPr>
          <w:rFonts w:ascii="Times New Roman" w:eastAsia="Times New Roman" w:hAnsi="Times New Roman" w:cs="Times New Roman"/>
          <w:sz w:val="16"/>
          <w:szCs w:val="16"/>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Cs/>
          <w:i/>
          <w:lang w:val="en-GB"/>
        </w:rPr>
      </w:pPr>
      <w:proofErr w:type="gramStart"/>
      <w:r w:rsidRPr="00464B6A">
        <w:rPr>
          <w:rFonts w:ascii="Times New Roman" w:eastAsia="Times New Roman" w:hAnsi="Times New Roman" w:cs="Times New Roman"/>
          <w:bCs/>
        </w:rPr>
        <w:t>Table 1.</w:t>
      </w:r>
      <w:proofErr w:type="gramEnd"/>
      <w:r w:rsidRPr="00464B6A">
        <w:rPr>
          <w:rFonts w:ascii="Times New Roman" w:eastAsia="Times New Roman" w:hAnsi="Times New Roman" w:cs="Times New Roman"/>
          <w:bCs/>
        </w:rPr>
        <w:t xml:space="preserve"> Details of the crop management and yield in CP</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w:t>
      </w:r>
      <w:r w:rsidRPr="00464B6A">
        <w:rPr>
          <w:rFonts w:ascii="Times New Roman" w:eastAsia="Times New Roman" w:hAnsi="Times New Roman" w:cs="Times New Roman"/>
          <w:bCs/>
          <w:lang w:val="en-GB"/>
        </w:rPr>
        <w:t xml:space="preserve"> Maize – Fallow – T. </w:t>
      </w:r>
      <w:r w:rsidRPr="00464B6A">
        <w:rPr>
          <w:rFonts w:ascii="Times New Roman" w:eastAsia="Times New Roman" w:hAnsi="Times New Roman" w:cs="Times New Roman"/>
          <w:bCs/>
          <w:i/>
          <w:lang w:val="en-GB"/>
        </w:rPr>
        <w:t>Aman</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i/>
          <w:sz w:val="4"/>
          <w:szCs w:val="4"/>
          <w:lang w:val="en-GB"/>
        </w:rPr>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50"/>
        <w:gridCol w:w="2739"/>
        <w:gridCol w:w="1510"/>
        <w:gridCol w:w="2535"/>
      </w:tblGrid>
      <w:tr w:rsidR="00464B6A" w:rsidRPr="00464B6A" w:rsidTr="000635C0">
        <w:trPr>
          <w:trHeight w:val="187"/>
        </w:trPr>
        <w:tc>
          <w:tcPr>
            <w:tcW w:w="1366" w:type="pct"/>
            <w:tcBorders>
              <w:left w:val="nil"/>
              <w:bottom w:val="single" w:sz="4" w:space="0" w:color="auto"/>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w:t>
            </w:r>
          </w:p>
        </w:tc>
        <w:tc>
          <w:tcPr>
            <w:tcW w:w="1467" w:type="pct"/>
            <w:tcBorders>
              <w:bottom w:val="single" w:sz="4" w:space="0" w:color="auto"/>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Maize</w:t>
            </w:r>
          </w:p>
        </w:tc>
        <w:tc>
          <w:tcPr>
            <w:tcW w:w="809" w:type="pct"/>
            <w:tcBorders>
              <w:bottom w:val="single" w:sz="4" w:space="0" w:color="auto"/>
            </w:tcBorders>
            <w:shd w:val="clear" w:color="auto" w:fill="FFFFFF"/>
            <w:tcMar>
              <w:top w:w="12" w:type="dxa"/>
              <w:left w:w="108" w:type="dxa"/>
              <w:bottom w:w="0" w:type="dxa"/>
              <w:right w:w="108" w:type="dxa"/>
            </w:tcMar>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Fallow</w:t>
            </w:r>
          </w:p>
        </w:tc>
        <w:tc>
          <w:tcPr>
            <w:tcW w:w="1358" w:type="pct"/>
            <w:tcBorders>
              <w:bottom w:val="single" w:sz="4" w:space="0" w:color="auto"/>
              <w:right w:val="nil"/>
            </w:tcBorders>
            <w:shd w:val="clear" w:color="auto" w:fill="FFFFFF"/>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Aman Rice</w:t>
            </w:r>
          </w:p>
        </w:tc>
      </w:tr>
      <w:tr w:rsidR="00464B6A" w:rsidRPr="00464B6A" w:rsidTr="000635C0">
        <w:trPr>
          <w:trHeight w:val="240"/>
        </w:trPr>
        <w:tc>
          <w:tcPr>
            <w:tcW w:w="1366" w:type="pct"/>
            <w:tcBorders>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Variety</w:t>
            </w:r>
          </w:p>
        </w:tc>
        <w:tc>
          <w:tcPr>
            <w:tcW w:w="1467" w:type="pct"/>
            <w:tcBorders>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BARI Hybrid Maize- 16</w:t>
            </w:r>
          </w:p>
        </w:tc>
        <w:tc>
          <w:tcPr>
            <w:tcW w:w="809" w:type="pct"/>
            <w:tcBorders>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left w:val="nil"/>
              <w:bottom w:val="nil"/>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lang w:val="it-IT"/>
              </w:rPr>
            </w:pPr>
            <w:r w:rsidRPr="00464B6A">
              <w:rPr>
                <w:rFonts w:ascii="Times New Roman" w:eastAsia="Times New Roman" w:hAnsi="Times New Roman" w:cs="Times New Roman"/>
                <w:lang w:val="it-IT"/>
              </w:rPr>
              <w:t>BRRI dhan34</w:t>
            </w:r>
          </w:p>
        </w:tc>
      </w:tr>
      <w:tr w:rsidR="00464B6A" w:rsidRPr="00464B6A" w:rsidTr="000635C0">
        <w:trPr>
          <w:trHeight w:val="352"/>
        </w:trPr>
        <w:tc>
          <w:tcPr>
            <w:tcW w:w="1366"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Date of sowing/</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transplanting</w:t>
            </w:r>
          </w:p>
        </w:tc>
        <w:tc>
          <w:tcPr>
            <w:tcW w:w="1467"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 December 2022</w:t>
            </w:r>
          </w:p>
        </w:tc>
        <w:tc>
          <w:tcPr>
            <w:tcW w:w="809"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top w:val="nil"/>
              <w:left w:val="nil"/>
              <w:bottom w:val="nil"/>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rPr>
            </w:pPr>
            <w:r w:rsidRPr="00464B6A">
              <w:rPr>
                <w:rFonts w:ascii="Times New Roman" w:eastAsia="Times New Roman" w:hAnsi="Times New Roman" w:cs="Times New Roman"/>
              </w:rPr>
              <w:t>01 August 2022</w:t>
            </w:r>
          </w:p>
        </w:tc>
      </w:tr>
      <w:tr w:rsidR="00464B6A" w:rsidRPr="00464B6A" w:rsidTr="000635C0">
        <w:trPr>
          <w:trHeight w:val="254"/>
        </w:trPr>
        <w:tc>
          <w:tcPr>
            <w:tcW w:w="1366"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Harvesting date</w:t>
            </w:r>
          </w:p>
        </w:tc>
        <w:tc>
          <w:tcPr>
            <w:tcW w:w="1467"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 May 2023</w:t>
            </w:r>
          </w:p>
        </w:tc>
        <w:tc>
          <w:tcPr>
            <w:tcW w:w="809"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top w:val="nil"/>
              <w:left w:val="nil"/>
              <w:bottom w:val="nil"/>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rPr>
            </w:pPr>
            <w:r w:rsidRPr="00464B6A">
              <w:rPr>
                <w:rFonts w:ascii="Times New Roman" w:eastAsia="Times New Roman" w:hAnsi="Times New Roman" w:cs="Times New Roman"/>
              </w:rPr>
              <w:t>15 December 2022</w:t>
            </w:r>
          </w:p>
        </w:tc>
      </w:tr>
      <w:tr w:rsidR="00464B6A" w:rsidRPr="00464B6A" w:rsidTr="000635C0">
        <w:trPr>
          <w:trHeight w:val="181"/>
        </w:trPr>
        <w:tc>
          <w:tcPr>
            <w:tcW w:w="1366"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 duration</w:t>
            </w:r>
          </w:p>
        </w:tc>
        <w:tc>
          <w:tcPr>
            <w:tcW w:w="1467"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150</w:t>
            </w:r>
          </w:p>
        </w:tc>
        <w:tc>
          <w:tcPr>
            <w:tcW w:w="809"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top w:val="nil"/>
              <w:left w:val="nil"/>
              <w:bottom w:val="nil"/>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rPr>
            </w:pPr>
            <w:r w:rsidRPr="00464B6A">
              <w:rPr>
                <w:rFonts w:ascii="Times New Roman" w:eastAsia="Times New Roman" w:hAnsi="Times New Roman" w:cs="Times New Roman"/>
              </w:rPr>
              <w:t>145</w:t>
            </w:r>
          </w:p>
        </w:tc>
      </w:tr>
      <w:tr w:rsidR="00464B6A" w:rsidRPr="00464B6A" w:rsidTr="000635C0">
        <w:trPr>
          <w:trHeight w:val="109"/>
        </w:trPr>
        <w:tc>
          <w:tcPr>
            <w:tcW w:w="1366"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Turnaround time</w:t>
            </w:r>
          </w:p>
        </w:tc>
        <w:tc>
          <w:tcPr>
            <w:tcW w:w="1467"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70</w:t>
            </w:r>
          </w:p>
        </w:tc>
        <w:tc>
          <w:tcPr>
            <w:tcW w:w="809"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top w:val="nil"/>
              <w:left w:val="nil"/>
              <w:bottom w:val="nil"/>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rPr>
            </w:pPr>
            <w:r w:rsidRPr="00464B6A">
              <w:rPr>
                <w:rFonts w:ascii="Times New Roman" w:eastAsia="Times New Roman" w:hAnsi="Times New Roman" w:cs="Times New Roman"/>
              </w:rPr>
              <w:t>6</w:t>
            </w:r>
          </w:p>
        </w:tc>
      </w:tr>
      <w:tr w:rsidR="00464B6A" w:rsidRPr="00464B6A" w:rsidTr="000635C0">
        <w:trPr>
          <w:trHeight w:val="115"/>
        </w:trPr>
        <w:tc>
          <w:tcPr>
            <w:tcW w:w="1366" w:type="pct"/>
            <w:tcBorders>
              <w:top w:val="nil"/>
              <w:left w:val="nil"/>
              <w:bottom w:val="single" w:sz="4" w:space="0" w:color="auto"/>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Yield (t/ha)</w:t>
            </w:r>
          </w:p>
        </w:tc>
        <w:tc>
          <w:tcPr>
            <w:tcW w:w="1467" w:type="pct"/>
            <w:tcBorders>
              <w:top w:val="nil"/>
              <w:left w:val="nil"/>
              <w:bottom w:val="single" w:sz="4" w:space="0" w:color="auto"/>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12.8</w:t>
            </w:r>
          </w:p>
        </w:tc>
        <w:tc>
          <w:tcPr>
            <w:tcW w:w="809" w:type="pct"/>
            <w:tcBorders>
              <w:top w:val="nil"/>
              <w:left w:val="nil"/>
              <w:bottom w:val="single" w:sz="4" w:space="0" w:color="auto"/>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358" w:type="pct"/>
            <w:tcBorders>
              <w:top w:val="nil"/>
              <w:left w:val="nil"/>
              <w:bottom w:val="single" w:sz="4" w:space="0" w:color="auto"/>
              <w:right w:val="nil"/>
            </w:tcBorders>
            <w:shd w:val="clear" w:color="auto" w:fill="FFFFFF"/>
          </w:tcPr>
          <w:p w:rsidR="00464B6A" w:rsidRPr="00464B6A" w:rsidRDefault="00464B6A" w:rsidP="00464B6A">
            <w:pPr>
              <w:autoSpaceDE w:val="0"/>
              <w:autoSpaceDN w:val="0"/>
              <w:adjustRightInd w:val="0"/>
              <w:spacing w:after="0" w:line="240" w:lineRule="auto"/>
              <w:ind w:left="2" w:firstLine="129"/>
              <w:jc w:val="center"/>
              <w:rPr>
                <w:rFonts w:ascii="Times New Roman" w:eastAsia="Times New Roman" w:hAnsi="Times New Roman" w:cs="Times New Roman"/>
              </w:rPr>
            </w:pPr>
            <w:r w:rsidRPr="00464B6A">
              <w:rPr>
                <w:rFonts w:ascii="Times New Roman" w:eastAsia="Times New Roman" w:hAnsi="Times New Roman" w:cs="Times New Roman"/>
              </w:rPr>
              <w:t>3.30</w:t>
            </w:r>
          </w:p>
        </w:tc>
      </w:tr>
    </w:tbl>
    <w:p w:rsidR="00464B6A" w:rsidRPr="001A49E5" w:rsidRDefault="00464B6A" w:rsidP="00464B6A">
      <w:pPr>
        <w:autoSpaceDE w:val="0"/>
        <w:autoSpaceDN w:val="0"/>
        <w:adjustRightInd w:val="0"/>
        <w:spacing w:after="0" w:line="240" w:lineRule="auto"/>
        <w:ind w:left="720" w:hanging="720"/>
        <w:rPr>
          <w:rFonts w:ascii="Times New Roman" w:eastAsia="Times New Roman" w:hAnsi="Times New Roman" w:cs="Times New Roman"/>
          <w:bCs/>
          <w:sz w:val="18"/>
        </w:rPr>
      </w:pP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Cs/>
          <w:sz w:val="26"/>
          <w:szCs w:val="26"/>
          <w:lang w:val="en-GB"/>
        </w:rPr>
      </w:pPr>
      <w:proofErr w:type="gramStart"/>
      <w:r w:rsidRPr="00464B6A">
        <w:rPr>
          <w:rFonts w:ascii="Times New Roman" w:eastAsia="Times New Roman" w:hAnsi="Times New Roman" w:cs="Times New Roman"/>
          <w:bCs/>
        </w:rPr>
        <w:t>Table 2.</w:t>
      </w:r>
      <w:proofErr w:type="gramEnd"/>
      <w:r w:rsidRPr="00464B6A">
        <w:rPr>
          <w:rFonts w:ascii="Times New Roman" w:eastAsia="Times New Roman" w:hAnsi="Times New Roman" w:cs="Times New Roman"/>
          <w:bCs/>
        </w:rPr>
        <w:t xml:space="preserve"> Details of the crop management and yield in CP</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GB"/>
        </w:rPr>
        <w:t xml:space="preserve">Potato + Maize -T. </w:t>
      </w:r>
      <w:r w:rsidRPr="00464B6A">
        <w:rPr>
          <w:rFonts w:ascii="Times New Roman" w:eastAsia="Times New Roman" w:hAnsi="Times New Roman" w:cs="Times New Roman"/>
          <w:bCs/>
          <w:i/>
          <w:lang w:val="en-GB"/>
        </w:rPr>
        <w:t>Aus</w:t>
      </w:r>
      <w:r w:rsidRPr="00464B6A">
        <w:rPr>
          <w:rFonts w:ascii="Times New Roman" w:eastAsia="Times New Roman" w:hAnsi="Times New Roman" w:cs="Times New Roman"/>
          <w:bCs/>
          <w:lang w:val="en-GB"/>
        </w:rPr>
        <w:t>- Summer onion</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
          <w:bCs/>
          <w:sz w:val="2"/>
          <w:szCs w:val="2"/>
          <w:lang w:val="en-GB"/>
        </w:rPr>
      </w:pPr>
    </w:p>
    <w:tbl>
      <w:tblPr>
        <w:tblW w:w="4867" w:type="pct"/>
        <w:tblInd w:w="108" w:type="dxa"/>
        <w:tblBorders>
          <w:top w:val="single" w:sz="8" w:space="0" w:color="000000"/>
          <w:bottom w:val="single" w:sz="8" w:space="0" w:color="000000"/>
        </w:tblBorders>
        <w:shd w:val="clear" w:color="auto" w:fill="FFFFFF"/>
        <w:tblCellMar>
          <w:left w:w="0" w:type="dxa"/>
          <w:right w:w="0" w:type="dxa"/>
        </w:tblCellMar>
        <w:tblLook w:val="04A0" w:firstRow="1" w:lastRow="0" w:firstColumn="1" w:lastColumn="0" w:noHBand="0" w:noVBand="1"/>
      </w:tblPr>
      <w:tblGrid>
        <w:gridCol w:w="1902"/>
        <w:gridCol w:w="1917"/>
        <w:gridCol w:w="2055"/>
        <w:gridCol w:w="1676"/>
        <w:gridCol w:w="1771"/>
      </w:tblGrid>
      <w:tr w:rsidR="00464B6A" w:rsidRPr="00464B6A" w:rsidTr="000635C0">
        <w:trPr>
          <w:trHeight w:val="329"/>
        </w:trPr>
        <w:tc>
          <w:tcPr>
            <w:tcW w:w="1020" w:type="pct"/>
            <w:tcBorders>
              <w:top w:val="single" w:sz="4" w:space="0" w:color="auto"/>
              <w:left w:val="nil"/>
              <w:bottom w:val="single" w:sz="4" w:space="0" w:color="auto"/>
              <w:right w:val="single" w:sz="4" w:space="0" w:color="auto"/>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w:t>
            </w:r>
          </w:p>
        </w:tc>
        <w:tc>
          <w:tcPr>
            <w:tcW w:w="1028"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Potato</w:t>
            </w:r>
          </w:p>
        </w:tc>
        <w:tc>
          <w:tcPr>
            <w:tcW w:w="1102"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Maize</w:t>
            </w:r>
          </w:p>
        </w:tc>
        <w:tc>
          <w:tcPr>
            <w:tcW w:w="899"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w:t>
            </w:r>
          </w:p>
        </w:tc>
        <w:tc>
          <w:tcPr>
            <w:tcW w:w="950" w:type="pct"/>
            <w:tcBorders>
              <w:top w:val="single" w:sz="4" w:space="0" w:color="auto"/>
              <w:left w:val="single" w:sz="4" w:space="0" w:color="auto"/>
              <w:bottom w:val="single" w:sz="4" w:space="0" w:color="auto"/>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lang w:val="en-GB"/>
              </w:rPr>
            </w:pPr>
            <w:r w:rsidRPr="00464B6A">
              <w:rPr>
                <w:rFonts w:ascii="Times New Roman" w:eastAsia="Times New Roman" w:hAnsi="Times New Roman" w:cs="Times New Roman"/>
                <w:lang w:val="en-GB"/>
              </w:rPr>
              <w:t>Summer Onion</w:t>
            </w:r>
          </w:p>
        </w:tc>
      </w:tr>
      <w:tr w:rsidR="00464B6A" w:rsidRPr="00464B6A" w:rsidTr="000635C0">
        <w:trPr>
          <w:trHeight w:val="235"/>
        </w:trPr>
        <w:tc>
          <w:tcPr>
            <w:tcW w:w="1020"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Variety</w:t>
            </w:r>
          </w:p>
        </w:tc>
        <w:tc>
          <w:tcPr>
            <w:tcW w:w="1028" w:type="pct"/>
            <w:tcBorders>
              <w:top w:val="single" w:sz="4" w:space="0" w:color="auto"/>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BARI Alu-41</w:t>
            </w:r>
          </w:p>
        </w:tc>
        <w:tc>
          <w:tcPr>
            <w:tcW w:w="1102"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BARI Hybrid Maize-16</w:t>
            </w:r>
          </w:p>
        </w:tc>
        <w:tc>
          <w:tcPr>
            <w:tcW w:w="899"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BRRI dhan98</w:t>
            </w:r>
          </w:p>
        </w:tc>
        <w:tc>
          <w:tcPr>
            <w:tcW w:w="950"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BARI Piaz-5</w:t>
            </w:r>
          </w:p>
        </w:tc>
      </w:tr>
      <w:tr w:rsidR="00464B6A" w:rsidRPr="00464B6A" w:rsidTr="000635C0">
        <w:trPr>
          <w:trHeight w:val="344"/>
        </w:trPr>
        <w:tc>
          <w:tcPr>
            <w:tcW w:w="102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Date of sowing/</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transplanting</w:t>
            </w:r>
          </w:p>
        </w:tc>
        <w:tc>
          <w:tcPr>
            <w:tcW w:w="1028"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 November 2022</w:t>
            </w:r>
          </w:p>
        </w:tc>
        <w:tc>
          <w:tcPr>
            <w:tcW w:w="1102"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 November 2022</w:t>
            </w:r>
          </w:p>
        </w:tc>
        <w:tc>
          <w:tcPr>
            <w:tcW w:w="89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 April 2023</w:t>
            </w:r>
          </w:p>
        </w:tc>
        <w:tc>
          <w:tcPr>
            <w:tcW w:w="95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05 August 2022</w:t>
            </w:r>
          </w:p>
        </w:tc>
      </w:tr>
      <w:tr w:rsidR="00464B6A" w:rsidRPr="00464B6A" w:rsidTr="000635C0">
        <w:trPr>
          <w:trHeight w:val="248"/>
        </w:trPr>
        <w:tc>
          <w:tcPr>
            <w:tcW w:w="102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Harvesting date</w:t>
            </w:r>
          </w:p>
        </w:tc>
        <w:tc>
          <w:tcPr>
            <w:tcW w:w="1028"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25 January 2023</w:t>
            </w:r>
          </w:p>
        </w:tc>
        <w:tc>
          <w:tcPr>
            <w:tcW w:w="1102"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 April 2023</w:t>
            </w:r>
          </w:p>
        </w:tc>
        <w:tc>
          <w:tcPr>
            <w:tcW w:w="89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 July 2023</w:t>
            </w:r>
          </w:p>
        </w:tc>
        <w:tc>
          <w:tcPr>
            <w:tcW w:w="95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 October 2022</w:t>
            </w:r>
          </w:p>
        </w:tc>
      </w:tr>
      <w:tr w:rsidR="00464B6A" w:rsidRPr="00464B6A" w:rsidTr="000635C0">
        <w:trPr>
          <w:trHeight w:val="177"/>
        </w:trPr>
        <w:tc>
          <w:tcPr>
            <w:tcW w:w="102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 duration</w:t>
            </w:r>
          </w:p>
        </w:tc>
        <w:tc>
          <w:tcPr>
            <w:tcW w:w="1028"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84</w:t>
            </w:r>
          </w:p>
        </w:tc>
        <w:tc>
          <w:tcPr>
            <w:tcW w:w="1102"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162</w:t>
            </w:r>
          </w:p>
        </w:tc>
        <w:tc>
          <w:tcPr>
            <w:tcW w:w="89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90</w:t>
            </w:r>
          </w:p>
        </w:tc>
        <w:tc>
          <w:tcPr>
            <w:tcW w:w="95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85</w:t>
            </w:r>
          </w:p>
        </w:tc>
      </w:tr>
      <w:tr w:rsidR="00464B6A" w:rsidRPr="00464B6A" w:rsidTr="000635C0">
        <w:trPr>
          <w:trHeight w:val="107"/>
        </w:trPr>
        <w:tc>
          <w:tcPr>
            <w:tcW w:w="102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Turnaround time</w:t>
            </w:r>
          </w:p>
        </w:tc>
        <w:tc>
          <w:tcPr>
            <w:tcW w:w="1028"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102"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w:t>
            </w:r>
          </w:p>
        </w:tc>
        <w:tc>
          <w:tcPr>
            <w:tcW w:w="89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w:t>
            </w:r>
          </w:p>
        </w:tc>
        <w:tc>
          <w:tcPr>
            <w:tcW w:w="950"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w:t>
            </w:r>
          </w:p>
        </w:tc>
      </w:tr>
      <w:tr w:rsidR="00464B6A" w:rsidRPr="00464B6A" w:rsidTr="000635C0">
        <w:trPr>
          <w:trHeight w:val="112"/>
        </w:trPr>
        <w:tc>
          <w:tcPr>
            <w:tcW w:w="1020"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Yield (t /ha)</w:t>
            </w:r>
          </w:p>
        </w:tc>
        <w:tc>
          <w:tcPr>
            <w:tcW w:w="1028" w:type="pct"/>
            <w:tcBorders>
              <w:top w:val="nil"/>
              <w:left w:val="nil"/>
              <w:bottom w:val="single" w:sz="8" w:space="0" w:color="000000"/>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17.13</w:t>
            </w:r>
          </w:p>
        </w:tc>
        <w:tc>
          <w:tcPr>
            <w:tcW w:w="1102"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12.2</w:t>
            </w:r>
          </w:p>
        </w:tc>
        <w:tc>
          <w:tcPr>
            <w:tcW w:w="899"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6.14</w:t>
            </w:r>
          </w:p>
        </w:tc>
        <w:tc>
          <w:tcPr>
            <w:tcW w:w="950"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12.90</w:t>
            </w:r>
          </w:p>
        </w:tc>
      </w:tr>
    </w:tbl>
    <w:p w:rsidR="00DF62F6" w:rsidRPr="00464B6A" w:rsidRDefault="00DF62F6" w:rsidP="00DF62F6">
      <w:pPr>
        <w:autoSpaceDE w:val="0"/>
        <w:autoSpaceDN w:val="0"/>
        <w:adjustRightInd w:val="0"/>
        <w:spacing w:after="0" w:line="240" w:lineRule="auto"/>
        <w:rPr>
          <w:rFonts w:ascii="Times New Roman" w:eastAsia="Times New Roman" w:hAnsi="Times New Roman" w:cs="Times New Roman"/>
          <w:sz w:val="20"/>
          <w:szCs w:val="20"/>
        </w:rPr>
      </w:pPr>
      <w:r w:rsidRPr="00464B6A">
        <w:rPr>
          <w:rFonts w:ascii="Times New Roman" w:eastAsiaTheme="minorHAnsi" w:hAnsi="Times New Roman"/>
          <w:sz w:val="20"/>
          <w:szCs w:val="20"/>
        </w:rPr>
        <w:t xml:space="preserve">Unit price (Tk. /kg): </w:t>
      </w:r>
      <w:r w:rsidRPr="00464B6A">
        <w:rPr>
          <w:rFonts w:ascii="Times New Roman" w:eastAsia="Times New Roman" w:hAnsi="Times New Roman" w:cs="Times New Roman"/>
          <w:sz w:val="20"/>
          <w:szCs w:val="20"/>
        </w:rPr>
        <w:t>Potato</w:t>
      </w:r>
      <w:r w:rsidRPr="00464B6A">
        <w:rPr>
          <w:rFonts w:ascii="Times New Roman" w:eastAsiaTheme="minorHAnsi" w:hAnsi="Times New Roman"/>
          <w:sz w:val="20"/>
          <w:szCs w:val="20"/>
        </w:rPr>
        <w:t xml:space="preserve"> = 20,</w:t>
      </w:r>
      <w:r w:rsidRPr="00464B6A">
        <w:rPr>
          <w:rFonts w:ascii="Times New Roman" w:eastAsia="Times New Roman" w:hAnsi="Times New Roman" w:cs="Times New Roman"/>
          <w:sz w:val="20"/>
          <w:szCs w:val="20"/>
        </w:rPr>
        <w:t xml:space="preserve"> Maize=25, T. </w:t>
      </w:r>
      <w:r w:rsidRPr="00464B6A">
        <w:rPr>
          <w:rFonts w:ascii="Times New Roman" w:eastAsia="Times New Roman" w:hAnsi="Times New Roman" w:cs="Times New Roman"/>
          <w:i/>
          <w:sz w:val="20"/>
          <w:szCs w:val="20"/>
        </w:rPr>
        <w:t>Aman</w:t>
      </w:r>
      <w:r w:rsidRPr="00464B6A">
        <w:rPr>
          <w:rFonts w:ascii="Times New Roman" w:eastAsia="Times New Roman" w:hAnsi="Times New Roman" w:cs="Times New Roman"/>
          <w:sz w:val="20"/>
          <w:szCs w:val="20"/>
        </w:rPr>
        <w:t xml:space="preserve">, T. </w:t>
      </w:r>
      <w:proofErr w:type="gramStart"/>
      <w:r w:rsidRPr="00464B6A">
        <w:rPr>
          <w:rFonts w:ascii="Times New Roman" w:eastAsia="Times New Roman" w:hAnsi="Times New Roman" w:cs="Times New Roman"/>
          <w:sz w:val="20"/>
          <w:szCs w:val="20"/>
        </w:rPr>
        <w:t>Aus  BRRI</w:t>
      </w:r>
      <w:proofErr w:type="gramEnd"/>
      <w:r w:rsidRPr="00464B6A">
        <w:rPr>
          <w:rFonts w:ascii="Times New Roman" w:eastAsia="Times New Roman" w:hAnsi="Times New Roman" w:cs="Times New Roman"/>
          <w:sz w:val="20"/>
          <w:szCs w:val="20"/>
        </w:rPr>
        <w:t xml:space="preserve"> dhan 98=32, BRRI dhan90=32, BRRI dhan 34=60 and Onion= 60</w:t>
      </w:r>
    </w:p>
    <w:p w:rsidR="00273169" w:rsidRDefault="00273169" w:rsidP="00464B6A">
      <w:pPr>
        <w:autoSpaceDE w:val="0"/>
        <w:autoSpaceDN w:val="0"/>
        <w:adjustRightInd w:val="0"/>
        <w:spacing w:after="0" w:line="240" w:lineRule="auto"/>
        <w:ind w:left="720" w:hanging="720"/>
        <w:rPr>
          <w:rFonts w:ascii="Times New Roman" w:eastAsia="Times New Roman" w:hAnsi="Times New Roman" w:cs="Times New Roman"/>
          <w:bCs/>
        </w:rPr>
      </w:pP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Cs/>
          <w:i/>
          <w:lang w:val="en-GB"/>
        </w:rPr>
      </w:pPr>
      <w:proofErr w:type="gramStart"/>
      <w:r w:rsidRPr="00464B6A">
        <w:rPr>
          <w:rFonts w:ascii="Times New Roman" w:eastAsia="Times New Roman" w:hAnsi="Times New Roman" w:cs="Times New Roman"/>
          <w:bCs/>
        </w:rPr>
        <w:t>Table 3.</w:t>
      </w:r>
      <w:proofErr w:type="gramEnd"/>
      <w:r w:rsidRPr="00464B6A">
        <w:rPr>
          <w:rFonts w:ascii="Times New Roman" w:eastAsia="Times New Roman" w:hAnsi="Times New Roman" w:cs="Times New Roman"/>
          <w:bCs/>
        </w:rPr>
        <w:t xml:space="preserve"> Details of the crop management and yield in CP</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GB"/>
        </w:rPr>
        <w:t xml:space="preserve">Potato + Maize -T. </w:t>
      </w:r>
      <w:r w:rsidRPr="00464B6A">
        <w:rPr>
          <w:rFonts w:ascii="Times New Roman" w:eastAsia="Times New Roman" w:hAnsi="Times New Roman" w:cs="Times New Roman"/>
          <w:bCs/>
          <w:i/>
          <w:lang w:val="en-GB"/>
        </w:rPr>
        <w:t>Aus</w:t>
      </w:r>
      <w:r w:rsidRPr="00464B6A">
        <w:rPr>
          <w:rFonts w:ascii="Times New Roman" w:eastAsia="Times New Roman" w:hAnsi="Times New Roman" w:cs="Times New Roman"/>
          <w:bCs/>
          <w:lang w:val="en-GB"/>
        </w:rPr>
        <w:t xml:space="preserve">- T. </w:t>
      </w:r>
      <w:r w:rsidRPr="00464B6A">
        <w:rPr>
          <w:rFonts w:ascii="Times New Roman" w:eastAsia="Times New Roman" w:hAnsi="Times New Roman" w:cs="Times New Roman"/>
          <w:bCs/>
          <w:i/>
          <w:lang w:val="en-GB"/>
        </w:rPr>
        <w:t>Aman</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
          <w:bCs/>
          <w:sz w:val="2"/>
          <w:szCs w:val="2"/>
        </w:rPr>
      </w:pPr>
    </w:p>
    <w:tbl>
      <w:tblPr>
        <w:tblW w:w="4942" w:type="pct"/>
        <w:tblInd w:w="108" w:type="dxa"/>
        <w:tblBorders>
          <w:top w:val="single" w:sz="8" w:space="0" w:color="000000"/>
          <w:bottom w:val="single" w:sz="8" w:space="0" w:color="000000"/>
        </w:tblBorders>
        <w:shd w:val="clear" w:color="auto" w:fill="FFFFFF"/>
        <w:tblCellMar>
          <w:left w:w="0" w:type="dxa"/>
          <w:right w:w="0" w:type="dxa"/>
        </w:tblCellMar>
        <w:tblLook w:val="04A0" w:firstRow="1" w:lastRow="0" w:firstColumn="1" w:lastColumn="0" w:noHBand="0" w:noVBand="1"/>
      </w:tblPr>
      <w:tblGrid>
        <w:gridCol w:w="1902"/>
        <w:gridCol w:w="1829"/>
        <w:gridCol w:w="2005"/>
        <w:gridCol w:w="1721"/>
        <w:gridCol w:w="2008"/>
      </w:tblGrid>
      <w:tr w:rsidR="00464B6A" w:rsidRPr="00464B6A" w:rsidTr="000635C0">
        <w:trPr>
          <w:trHeight w:val="183"/>
        </w:trPr>
        <w:tc>
          <w:tcPr>
            <w:tcW w:w="1004" w:type="pct"/>
            <w:tcBorders>
              <w:top w:val="single" w:sz="4" w:space="0" w:color="auto"/>
              <w:left w:val="nil"/>
              <w:bottom w:val="single" w:sz="4" w:space="0" w:color="auto"/>
              <w:right w:val="single" w:sz="4" w:space="0" w:color="auto"/>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w:t>
            </w:r>
          </w:p>
        </w:tc>
        <w:tc>
          <w:tcPr>
            <w:tcW w:w="966"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Potato</w:t>
            </w:r>
          </w:p>
        </w:tc>
        <w:tc>
          <w:tcPr>
            <w:tcW w:w="1059"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Maize</w:t>
            </w:r>
          </w:p>
        </w:tc>
        <w:tc>
          <w:tcPr>
            <w:tcW w:w="909" w:type="pct"/>
            <w:tcBorders>
              <w:top w:val="single" w:sz="4" w:space="0" w:color="auto"/>
              <w:left w:val="single" w:sz="4" w:space="0" w:color="auto"/>
              <w:bottom w:val="single" w:sz="4" w:space="0" w:color="auto"/>
              <w:right w:val="single" w:sz="4" w:space="0" w:color="auto"/>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w:t>
            </w:r>
          </w:p>
        </w:tc>
        <w:tc>
          <w:tcPr>
            <w:tcW w:w="1061" w:type="pct"/>
            <w:tcBorders>
              <w:top w:val="single" w:sz="4" w:space="0" w:color="auto"/>
              <w:left w:val="single" w:sz="4" w:space="0" w:color="auto"/>
              <w:bottom w:val="single" w:sz="4" w:space="0" w:color="auto"/>
              <w:right w:val="nil"/>
            </w:tcBorders>
            <w:shd w:val="clear" w:color="auto" w:fill="FFFFFF"/>
            <w:tcMar>
              <w:top w:w="12" w:type="dxa"/>
              <w:left w:w="108" w:type="dxa"/>
              <w:bottom w:w="0" w:type="dxa"/>
              <w:right w:w="108" w:type="dxa"/>
            </w:tcMar>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T. </w:t>
            </w:r>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Rice</w:t>
            </w:r>
          </w:p>
        </w:tc>
      </w:tr>
      <w:tr w:rsidR="00464B6A" w:rsidRPr="00464B6A" w:rsidTr="000635C0">
        <w:trPr>
          <w:trHeight w:val="235"/>
        </w:trPr>
        <w:tc>
          <w:tcPr>
            <w:tcW w:w="1004"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Variety</w:t>
            </w:r>
          </w:p>
        </w:tc>
        <w:tc>
          <w:tcPr>
            <w:tcW w:w="966" w:type="pct"/>
            <w:tcBorders>
              <w:top w:val="single" w:sz="4" w:space="0" w:color="auto"/>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BARI Alu-41</w:t>
            </w:r>
          </w:p>
        </w:tc>
        <w:tc>
          <w:tcPr>
            <w:tcW w:w="1059"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BARI Hybrid Maize-16</w:t>
            </w:r>
          </w:p>
        </w:tc>
        <w:tc>
          <w:tcPr>
            <w:tcW w:w="909"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BRRI dhan98</w:t>
            </w:r>
          </w:p>
        </w:tc>
        <w:tc>
          <w:tcPr>
            <w:tcW w:w="1061" w:type="pct"/>
            <w:tcBorders>
              <w:top w:val="single" w:sz="4" w:space="0" w:color="auto"/>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BRRI dhan90</w:t>
            </w:r>
          </w:p>
        </w:tc>
      </w:tr>
      <w:tr w:rsidR="00464B6A" w:rsidRPr="00464B6A" w:rsidTr="000635C0">
        <w:trPr>
          <w:trHeight w:val="344"/>
        </w:trPr>
        <w:tc>
          <w:tcPr>
            <w:tcW w:w="1004"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Date of sowing/</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transplanting</w:t>
            </w:r>
          </w:p>
        </w:tc>
        <w:tc>
          <w:tcPr>
            <w:tcW w:w="966"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 November 2022</w:t>
            </w:r>
          </w:p>
        </w:tc>
        <w:tc>
          <w:tcPr>
            <w:tcW w:w="105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 November 2022</w:t>
            </w:r>
          </w:p>
        </w:tc>
        <w:tc>
          <w:tcPr>
            <w:tcW w:w="90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 April 2022</w:t>
            </w:r>
          </w:p>
        </w:tc>
        <w:tc>
          <w:tcPr>
            <w:tcW w:w="1061"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02 August 2022</w:t>
            </w:r>
          </w:p>
        </w:tc>
      </w:tr>
      <w:tr w:rsidR="00464B6A" w:rsidRPr="00464B6A" w:rsidTr="000635C0">
        <w:trPr>
          <w:trHeight w:val="248"/>
        </w:trPr>
        <w:tc>
          <w:tcPr>
            <w:tcW w:w="1004"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Harvesting date</w:t>
            </w:r>
          </w:p>
        </w:tc>
        <w:tc>
          <w:tcPr>
            <w:tcW w:w="966"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25 January 2023</w:t>
            </w:r>
          </w:p>
        </w:tc>
        <w:tc>
          <w:tcPr>
            <w:tcW w:w="105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 April 2023</w:t>
            </w:r>
          </w:p>
        </w:tc>
        <w:tc>
          <w:tcPr>
            <w:tcW w:w="90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 July 2023</w:t>
            </w:r>
          </w:p>
        </w:tc>
        <w:tc>
          <w:tcPr>
            <w:tcW w:w="1061"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 October 2023</w:t>
            </w:r>
          </w:p>
        </w:tc>
      </w:tr>
      <w:tr w:rsidR="00464B6A" w:rsidRPr="00464B6A" w:rsidTr="000635C0">
        <w:trPr>
          <w:trHeight w:val="177"/>
        </w:trPr>
        <w:tc>
          <w:tcPr>
            <w:tcW w:w="1004"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 duration</w:t>
            </w:r>
          </w:p>
        </w:tc>
        <w:tc>
          <w:tcPr>
            <w:tcW w:w="966"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84</w:t>
            </w:r>
          </w:p>
        </w:tc>
        <w:tc>
          <w:tcPr>
            <w:tcW w:w="105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142</w:t>
            </w:r>
          </w:p>
        </w:tc>
        <w:tc>
          <w:tcPr>
            <w:tcW w:w="90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90</w:t>
            </w:r>
          </w:p>
        </w:tc>
        <w:tc>
          <w:tcPr>
            <w:tcW w:w="1061"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88</w:t>
            </w:r>
          </w:p>
        </w:tc>
      </w:tr>
      <w:tr w:rsidR="00464B6A" w:rsidRPr="00464B6A" w:rsidTr="000635C0">
        <w:trPr>
          <w:trHeight w:val="107"/>
        </w:trPr>
        <w:tc>
          <w:tcPr>
            <w:tcW w:w="1004"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Turnaround time</w:t>
            </w:r>
          </w:p>
        </w:tc>
        <w:tc>
          <w:tcPr>
            <w:tcW w:w="966" w:type="pct"/>
            <w:tcBorders>
              <w:top w:val="nil"/>
              <w:left w:val="nil"/>
              <w:bottom w:val="nil"/>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05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w:t>
            </w:r>
          </w:p>
        </w:tc>
        <w:tc>
          <w:tcPr>
            <w:tcW w:w="909"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w:t>
            </w:r>
          </w:p>
        </w:tc>
        <w:tc>
          <w:tcPr>
            <w:tcW w:w="1061" w:type="pct"/>
            <w:tcBorders>
              <w:top w:val="nil"/>
              <w:left w:val="nil"/>
              <w:bottom w:val="nil"/>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w:t>
            </w:r>
          </w:p>
        </w:tc>
      </w:tr>
      <w:tr w:rsidR="00464B6A" w:rsidRPr="00464B6A" w:rsidTr="000635C0">
        <w:trPr>
          <w:trHeight w:val="112"/>
        </w:trPr>
        <w:tc>
          <w:tcPr>
            <w:tcW w:w="1004"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Yield (t /ha)</w:t>
            </w:r>
          </w:p>
        </w:tc>
        <w:tc>
          <w:tcPr>
            <w:tcW w:w="966" w:type="pct"/>
            <w:tcBorders>
              <w:top w:val="nil"/>
              <w:left w:val="nil"/>
              <w:bottom w:val="single" w:sz="8" w:space="0" w:color="000000"/>
              <w:right w:val="nil"/>
            </w:tcBorders>
            <w:shd w:val="clear" w:color="auto" w:fill="FFFFFF"/>
            <w:tcMar>
              <w:top w:w="12" w:type="dxa"/>
              <w:left w:w="108" w:type="dxa"/>
              <w:bottom w:w="0" w:type="dxa"/>
              <w:right w:w="108" w:type="dxa"/>
            </w:tcMa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17.71</w:t>
            </w:r>
          </w:p>
        </w:tc>
        <w:tc>
          <w:tcPr>
            <w:tcW w:w="1059"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11.8</w:t>
            </w:r>
          </w:p>
        </w:tc>
        <w:tc>
          <w:tcPr>
            <w:tcW w:w="909"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5.94</w:t>
            </w:r>
          </w:p>
        </w:tc>
        <w:tc>
          <w:tcPr>
            <w:tcW w:w="1061" w:type="pct"/>
            <w:tcBorders>
              <w:top w:val="nil"/>
              <w:left w:val="nil"/>
              <w:bottom w:val="single" w:sz="8" w:space="0" w:color="000000"/>
              <w:right w:val="nil"/>
            </w:tcBorders>
            <w:shd w:val="clear" w:color="auto" w:fill="FFFFFF"/>
            <w:tcMar>
              <w:top w:w="12" w:type="dxa"/>
              <w:left w:w="108" w:type="dxa"/>
              <w:bottom w:w="0" w:type="dxa"/>
              <w:right w:w="108" w:type="dxa"/>
            </w:tcMa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4.70</w:t>
            </w:r>
          </w:p>
        </w:tc>
      </w:tr>
    </w:tbl>
    <w:p w:rsidR="00464B6A" w:rsidRPr="001A49E5" w:rsidRDefault="00464B6A" w:rsidP="00464B6A">
      <w:pPr>
        <w:autoSpaceDE w:val="0"/>
        <w:autoSpaceDN w:val="0"/>
        <w:adjustRightInd w:val="0"/>
        <w:spacing w:after="0" w:line="240" w:lineRule="auto"/>
        <w:rPr>
          <w:rFonts w:ascii="Times New Roman" w:eastAsia="Times New Roman" w:hAnsi="Times New Roman" w:cs="Times New Roman"/>
          <w:b/>
          <w:bCs/>
          <w:sz w:val="24"/>
        </w:rPr>
      </w:pPr>
    </w:p>
    <w:p w:rsidR="00464B6A" w:rsidRPr="00464B6A" w:rsidRDefault="00464B6A" w:rsidP="00464B6A">
      <w:pPr>
        <w:spacing w:after="0" w:line="240" w:lineRule="auto"/>
        <w:ind w:left="806" w:hanging="806"/>
        <w:rPr>
          <w:rFonts w:ascii="Times New Roman" w:eastAsia="Times New Roman" w:hAnsi="Times New Roman" w:cs="Times New Roman"/>
          <w:b/>
          <w:bCs/>
        </w:rPr>
      </w:pPr>
      <w:proofErr w:type="gramStart"/>
      <w:r w:rsidRPr="00464B6A">
        <w:rPr>
          <w:rFonts w:ascii="Times New Roman" w:eastAsia="Times New Roman" w:hAnsi="Times New Roman" w:cs="Times New Roman"/>
        </w:rPr>
        <w:t>Table 4.</w:t>
      </w:r>
      <w:proofErr w:type="gramEnd"/>
      <w:r w:rsidRPr="00464B6A">
        <w:rPr>
          <w:rFonts w:ascii="Times New Roman" w:eastAsia="Times New Roman" w:hAnsi="Times New Roman" w:cs="Times New Roman"/>
        </w:rPr>
        <w:t xml:space="preserve"> Equivalent </w:t>
      </w:r>
      <w:r w:rsidRPr="00464B6A">
        <w:rPr>
          <w:rFonts w:ascii="Times New Roman" w:eastAsia="Times New Roman" w:hAnsi="Times New Roman" w:cs="Times New Roman"/>
          <w:bCs/>
        </w:rPr>
        <w:t xml:space="preserve">Yield of individual crops at different cropping patterns at ARS, BARI, Dinajpur </w:t>
      </w:r>
      <w:r w:rsidRPr="00464B6A">
        <w:rPr>
          <w:rFonts w:ascii="Times New Roman" w:eastAsia="Times New Roman" w:hAnsi="Times New Roman" w:cs="Times New Roman"/>
        </w:rPr>
        <w:t>during 2022-2023 at ARS, Dinajpur</w:t>
      </w:r>
    </w:p>
    <w:tbl>
      <w:tblPr>
        <w:tblW w:w="4944" w:type="pct"/>
        <w:tblBorders>
          <w:top w:val="single" w:sz="4" w:space="0" w:color="auto"/>
          <w:bottom w:val="single" w:sz="4" w:space="0" w:color="auto"/>
        </w:tblBorders>
        <w:tblLook w:val="04A0" w:firstRow="1" w:lastRow="0" w:firstColumn="1" w:lastColumn="0" w:noHBand="0" w:noVBand="1"/>
      </w:tblPr>
      <w:tblGrid>
        <w:gridCol w:w="4012"/>
        <w:gridCol w:w="949"/>
        <w:gridCol w:w="839"/>
        <w:gridCol w:w="1025"/>
        <w:gridCol w:w="1212"/>
        <w:gridCol w:w="1432"/>
      </w:tblGrid>
      <w:tr w:rsidR="00464B6A" w:rsidRPr="00464B6A" w:rsidTr="000635C0">
        <w:trPr>
          <w:trHeight w:val="420"/>
        </w:trPr>
        <w:tc>
          <w:tcPr>
            <w:tcW w:w="2119" w:type="pct"/>
            <w:tcBorders>
              <w:top w:val="single" w:sz="4" w:space="0" w:color="auto"/>
              <w:bottom w:val="single" w:sz="4" w:space="0" w:color="auto"/>
              <w:right w:val="single" w:sz="4" w:space="0" w:color="auto"/>
            </w:tcBorders>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Cropping pattern</w:t>
            </w:r>
          </w:p>
        </w:tc>
        <w:tc>
          <w:tcPr>
            <w:tcW w:w="501"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Potato </w:t>
            </w:r>
          </w:p>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ha)</w:t>
            </w:r>
          </w:p>
        </w:tc>
        <w:tc>
          <w:tcPr>
            <w:tcW w:w="44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Maize</w:t>
            </w:r>
          </w:p>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ha)</w:t>
            </w:r>
          </w:p>
        </w:tc>
        <w:tc>
          <w:tcPr>
            <w:tcW w:w="541"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Aus</w:t>
            </w:r>
          </w:p>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(t/ha)</w:t>
            </w:r>
          </w:p>
        </w:tc>
        <w:tc>
          <w:tcPr>
            <w:tcW w:w="640"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T. Aman </w:t>
            </w:r>
          </w:p>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ha)</w:t>
            </w:r>
          </w:p>
        </w:tc>
        <w:tc>
          <w:tcPr>
            <w:tcW w:w="756" w:type="pct"/>
            <w:tcBorders>
              <w:top w:val="single" w:sz="4" w:space="0" w:color="auto"/>
              <w:left w:val="single" w:sz="4" w:space="0" w:color="auto"/>
              <w:bottom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Summer Onion (t/ha)</w:t>
            </w:r>
          </w:p>
        </w:tc>
      </w:tr>
      <w:tr w:rsidR="00464B6A" w:rsidRPr="00464B6A" w:rsidTr="000635C0">
        <w:trPr>
          <w:trHeight w:val="142"/>
        </w:trPr>
        <w:tc>
          <w:tcPr>
            <w:tcW w:w="2119" w:type="pct"/>
            <w:tcBorders>
              <w:top w:val="single" w:sz="4" w:space="0" w:color="auto"/>
            </w:tcBorders>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 xml:space="preserve">Maize – Fallow –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w:t>
            </w:r>
          </w:p>
        </w:tc>
        <w:tc>
          <w:tcPr>
            <w:tcW w:w="501" w:type="pct"/>
            <w:tcBorders>
              <w:top w:val="single" w:sz="4" w:space="0" w:color="auto"/>
            </w:tcBorders>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Calibri" w:eastAsia="Times New Roman" w:hAnsi="Calibri" w:cs="Calibri"/>
              </w:rPr>
              <w:t> </w:t>
            </w:r>
          </w:p>
        </w:tc>
        <w:tc>
          <w:tcPr>
            <w:tcW w:w="443" w:type="pct"/>
            <w:tcBorders>
              <w:top w:val="single" w:sz="4" w:space="0" w:color="auto"/>
            </w:tcBorders>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w:t>
            </w:r>
          </w:p>
        </w:tc>
        <w:tc>
          <w:tcPr>
            <w:tcW w:w="541" w:type="pct"/>
            <w:tcBorders>
              <w:top w:val="single" w:sz="4" w:space="0" w:color="auto"/>
            </w:tcBorders>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w:t>
            </w:r>
          </w:p>
        </w:tc>
        <w:tc>
          <w:tcPr>
            <w:tcW w:w="640" w:type="pct"/>
            <w:tcBorders>
              <w:top w:val="single" w:sz="4" w:space="0" w:color="auto"/>
            </w:tcBorders>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6.2</w:t>
            </w:r>
          </w:p>
        </w:tc>
        <w:tc>
          <w:tcPr>
            <w:tcW w:w="756" w:type="pct"/>
            <w:tcBorders>
              <w:top w:val="single" w:sz="4" w:space="0" w:color="auto"/>
            </w:tcBorders>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w:t>
            </w:r>
          </w:p>
        </w:tc>
      </w:tr>
      <w:tr w:rsidR="00464B6A" w:rsidRPr="00464B6A" w:rsidTr="000635C0">
        <w:trPr>
          <w:trHeight w:val="204"/>
        </w:trPr>
        <w:tc>
          <w:tcPr>
            <w:tcW w:w="2119" w:type="pct"/>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S. onion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w:t>
            </w:r>
          </w:p>
        </w:tc>
        <w:tc>
          <w:tcPr>
            <w:tcW w:w="501"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10.71</w:t>
            </w:r>
          </w:p>
        </w:tc>
        <w:tc>
          <w:tcPr>
            <w:tcW w:w="443" w:type="pct"/>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9.53</w:t>
            </w:r>
          </w:p>
        </w:tc>
        <w:tc>
          <w:tcPr>
            <w:tcW w:w="541" w:type="pct"/>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6.14</w:t>
            </w:r>
          </w:p>
        </w:tc>
        <w:tc>
          <w:tcPr>
            <w:tcW w:w="640" w:type="pct"/>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756"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24.19</w:t>
            </w:r>
          </w:p>
        </w:tc>
      </w:tr>
      <w:tr w:rsidR="00464B6A" w:rsidRPr="00464B6A" w:rsidTr="000635C0">
        <w:trPr>
          <w:trHeight w:val="180"/>
        </w:trPr>
        <w:tc>
          <w:tcPr>
            <w:tcW w:w="2119" w:type="pct"/>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 xml:space="preserve">3) </w:t>
            </w:r>
          </w:p>
        </w:tc>
        <w:tc>
          <w:tcPr>
            <w:tcW w:w="501"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11.07</w:t>
            </w:r>
          </w:p>
        </w:tc>
        <w:tc>
          <w:tcPr>
            <w:tcW w:w="443"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9.22</w:t>
            </w:r>
          </w:p>
        </w:tc>
        <w:tc>
          <w:tcPr>
            <w:tcW w:w="541"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5.94</w:t>
            </w:r>
          </w:p>
        </w:tc>
        <w:tc>
          <w:tcPr>
            <w:tcW w:w="640" w:type="pct"/>
            <w:vAlign w:val="center"/>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4.7</w:t>
            </w:r>
          </w:p>
        </w:tc>
        <w:tc>
          <w:tcPr>
            <w:tcW w:w="756" w:type="pct"/>
            <w:vAlign w:val="center"/>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w:t>
            </w:r>
          </w:p>
        </w:tc>
      </w:tr>
    </w:tbl>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sz w:val="20"/>
          <w:szCs w:val="20"/>
        </w:rPr>
      </w:pPr>
      <w:r w:rsidRPr="00464B6A">
        <w:rPr>
          <w:rFonts w:ascii="Times New Roman" w:eastAsiaTheme="minorHAnsi" w:hAnsi="Times New Roman"/>
          <w:sz w:val="20"/>
          <w:szCs w:val="20"/>
        </w:rPr>
        <w:t xml:space="preserve">Unit price (Tk. /kg): </w:t>
      </w:r>
      <w:r w:rsidRPr="00464B6A">
        <w:rPr>
          <w:rFonts w:ascii="Times New Roman" w:eastAsia="Times New Roman" w:hAnsi="Times New Roman" w:cs="Times New Roman"/>
          <w:sz w:val="20"/>
          <w:szCs w:val="20"/>
        </w:rPr>
        <w:t>Potato</w:t>
      </w:r>
      <w:r w:rsidRPr="00464B6A">
        <w:rPr>
          <w:rFonts w:ascii="Times New Roman" w:eastAsiaTheme="minorHAnsi" w:hAnsi="Times New Roman"/>
          <w:sz w:val="20"/>
          <w:szCs w:val="20"/>
        </w:rPr>
        <w:t xml:space="preserve"> = 20,</w:t>
      </w:r>
      <w:r w:rsidRPr="00464B6A">
        <w:rPr>
          <w:rFonts w:ascii="Times New Roman" w:eastAsia="Times New Roman" w:hAnsi="Times New Roman" w:cs="Times New Roman"/>
          <w:sz w:val="20"/>
          <w:szCs w:val="20"/>
        </w:rPr>
        <w:t xml:space="preserve"> Maize=25, T. </w:t>
      </w:r>
      <w:r w:rsidRPr="00464B6A">
        <w:rPr>
          <w:rFonts w:ascii="Times New Roman" w:eastAsia="Times New Roman" w:hAnsi="Times New Roman" w:cs="Times New Roman"/>
          <w:i/>
          <w:sz w:val="20"/>
          <w:szCs w:val="20"/>
        </w:rPr>
        <w:t>Aman</w:t>
      </w:r>
      <w:r w:rsidRPr="00464B6A">
        <w:rPr>
          <w:rFonts w:ascii="Times New Roman" w:eastAsia="Times New Roman" w:hAnsi="Times New Roman" w:cs="Times New Roman"/>
          <w:sz w:val="20"/>
          <w:szCs w:val="20"/>
        </w:rPr>
        <w:t xml:space="preserve">, T. </w:t>
      </w:r>
      <w:proofErr w:type="gramStart"/>
      <w:r w:rsidRPr="00464B6A">
        <w:rPr>
          <w:rFonts w:ascii="Times New Roman" w:eastAsia="Times New Roman" w:hAnsi="Times New Roman" w:cs="Times New Roman"/>
          <w:sz w:val="20"/>
          <w:szCs w:val="20"/>
        </w:rPr>
        <w:t>Aus  BRRI</w:t>
      </w:r>
      <w:proofErr w:type="gramEnd"/>
      <w:r w:rsidRPr="00464B6A">
        <w:rPr>
          <w:rFonts w:ascii="Times New Roman" w:eastAsia="Times New Roman" w:hAnsi="Times New Roman" w:cs="Times New Roman"/>
          <w:sz w:val="20"/>
          <w:szCs w:val="20"/>
        </w:rPr>
        <w:t xml:space="preserve"> dhan 98=32, BRRI dhan90=32, BRRI dhan 34=60 and Onion= 60</w:t>
      </w:r>
    </w:p>
    <w:p w:rsidR="00464B6A" w:rsidRPr="00464B6A" w:rsidRDefault="00464B6A" w:rsidP="00464B6A">
      <w:pPr>
        <w:spacing w:after="160" w:line="259" w:lineRule="auto"/>
        <w:rPr>
          <w:rFonts w:ascii="Times New Roman" w:eastAsia="Times New Roman" w:hAnsi="Times New Roman" w:cs="Times New Roman"/>
          <w:sz w:val="4"/>
        </w:rPr>
      </w:pPr>
    </w:p>
    <w:p w:rsidR="00BE7EAF" w:rsidRDefault="00BE7EAF" w:rsidP="00464B6A">
      <w:pPr>
        <w:autoSpaceDE w:val="0"/>
        <w:autoSpaceDN w:val="0"/>
        <w:adjustRightInd w:val="0"/>
        <w:spacing w:after="0" w:line="240" w:lineRule="auto"/>
        <w:rPr>
          <w:rFonts w:ascii="Times New Roman" w:eastAsia="Times New Roman" w:hAnsi="Times New Roman" w:cs="Times New Roman"/>
          <w:b/>
          <w:bCs/>
        </w:rPr>
      </w:pPr>
    </w:p>
    <w:p w:rsidR="00BE7EAF" w:rsidRDefault="00BE7EAF" w:rsidP="00464B6A">
      <w:pPr>
        <w:autoSpaceDE w:val="0"/>
        <w:autoSpaceDN w:val="0"/>
        <w:adjustRightInd w:val="0"/>
        <w:spacing w:after="0" w:line="240" w:lineRule="auto"/>
        <w:rPr>
          <w:rFonts w:ascii="Times New Roman" w:eastAsia="Times New Roman" w:hAnsi="Times New Roman" w:cs="Times New Roman"/>
          <w:b/>
          <w:bCs/>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rPr>
      </w:pPr>
      <w:r w:rsidRPr="00464B6A">
        <w:rPr>
          <w:rFonts w:ascii="Times New Roman" w:eastAsia="Times New Roman" w:hAnsi="Times New Roman" w:cs="Times New Roman"/>
          <w:b/>
          <w:bCs/>
        </w:rPr>
        <w:lastRenderedPageBreak/>
        <w:t>Rice equivalent yield (REY)</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rPr>
      </w:pPr>
      <w:r w:rsidRPr="00464B6A">
        <w:rPr>
          <w:rFonts w:ascii="Times New Roman" w:eastAsia="Times New Roman" w:hAnsi="Times New Roman" w:cs="Times New Roman"/>
        </w:rPr>
        <w:t>Rice equivalent yield was varied due to different cropping pattern (Table 5). The maximum rice equivalent yield (50.57 t /ha) was obtained from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w:t>
      </w:r>
      <w:r w:rsidRPr="00464B6A">
        <w:rPr>
          <w:rFonts w:ascii="Times New Roman" w:eastAsia="Times New Roman" w:hAnsi="Times New Roman" w:cs="Times New Roman"/>
        </w:rPr>
        <w:t xml:space="preserve"> followed by 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w:t>
      </w:r>
      <w:r w:rsidR="001A49E5">
        <w:rPr>
          <w:rFonts w:ascii="Times New Roman" w:eastAsia="Times New Roman" w:hAnsi="Times New Roman" w:cs="Times New Roman"/>
          <w:lang w:val="en-GB"/>
        </w:rPr>
        <w:t>Potato + Maize-</w:t>
      </w:r>
      <w:r w:rsidRPr="00464B6A">
        <w:rPr>
          <w:rFonts w:ascii="Times New Roman" w:eastAsia="Times New Roman" w:hAnsi="Times New Roman" w:cs="Times New Roman"/>
          <w:lang w:val="en-GB"/>
        </w:rPr>
        <w:t xml:space="preserve">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w:t>
      </w:r>
      <w:r w:rsidR="001A49E5">
        <w:rPr>
          <w:rFonts w:ascii="Times New Roman" w:eastAsia="Times New Roman" w:hAnsi="Times New Roman" w:cs="Times New Roman"/>
          <w:lang w:val="en-GB"/>
        </w:rPr>
        <w:t>T.</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rPr>
        <w:t xml:space="preserve"> (30.93 t /ha) and CP</w:t>
      </w:r>
      <w:r w:rsidRPr="00464B6A">
        <w:rPr>
          <w:rFonts w:ascii="Times New Roman" w:eastAsia="Times New Roman" w:hAnsi="Times New Roman" w:cs="Times New Roman"/>
          <w:vertAlign w:val="subscript"/>
        </w:rPr>
        <w:t>1</w:t>
      </w:r>
      <w:proofErr w:type="gramStart"/>
      <w:r w:rsidR="001A49E5">
        <w:rPr>
          <w:rFonts w:ascii="Times New Roman" w:eastAsia="Times New Roman" w:hAnsi="Times New Roman" w:cs="Times New Roman"/>
        </w:rPr>
        <w:t>:</w:t>
      </w:r>
      <w:r w:rsidR="001A49E5">
        <w:rPr>
          <w:rFonts w:ascii="Times New Roman" w:eastAsia="Times New Roman" w:hAnsi="Times New Roman" w:cs="Times New Roman"/>
          <w:lang w:val="en-GB"/>
        </w:rPr>
        <w:t>Maize</w:t>
      </w:r>
      <w:proofErr w:type="gramEnd"/>
      <w:r w:rsidR="001A49E5">
        <w:rPr>
          <w:rFonts w:ascii="Times New Roman" w:eastAsia="Times New Roman" w:hAnsi="Times New Roman" w:cs="Times New Roman"/>
          <w:lang w:val="en-GB"/>
        </w:rPr>
        <w:t xml:space="preserve"> -Fallow-</w:t>
      </w:r>
      <w:r w:rsidRPr="00464B6A">
        <w:rPr>
          <w:rFonts w:ascii="Times New Roman" w:eastAsia="Times New Roman" w:hAnsi="Times New Roman" w:cs="Times New Roman"/>
          <w:lang w:val="en-GB"/>
        </w:rPr>
        <w:t xml:space="preserve">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lang w:val="en-GB"/>
        </w:rPr>
        <w:t>(Existing Cropping Pattern)</w:t>
      </w:r>
      <w:r w:rsidRPr="00464B6A">
        <w:rPr>
          <w:rFonts w:ascii="Times New Roman" w:eastAsia="Times New Roman" w:hAnsi="Times New Roman" w:cs="Times New Roman"/>
        </w:rPr>
        <w:t xml:space="preserve"> gave the lowest REY of 8.63 t /ha. </w:t>
      </w:r>
      <w:r w:rsidRPr="00464B6A">
        <w:rPr>
          <w:rFonts w:ascii="Times New Roman" w:eastAsiaTheme="minorHAnsi" w:hAnsi="Times New Roman" w:cs="Times New Roman"/>
        </w:rPr>
        <w:t xml:space="preserve">Inclusion of Potato as intercrop in </w:t>
      </w:r>
      <w:r w:rsidRPr="00464B6A">
        <w:rPr>
          <w:rFonts w:ascii="Times New Roman" w:eastAsiaTheme="minorHAnsi" w:hAnsi="Times New Roman" w:cs="Times New Roman"/>
          <w:i/>
        </w:rPr>
        <w:t>rabi</w:t>
      </w:r>
      <w:r w:rsidRPr="00464B6A">
        <w:rPr>
          <w:rFonts w:ascii="Times New Roman" w:eastAsiaTheme="minorHAnsi" w:hAnsi="Times New Roman" w:cs="Times New Roman"/>
        </w:rPr>
        <w:t xml:space="preserve">, T. </w:t>
      </w:r>
      <w:r w:rsidRPr="00464B6A">
        <w:rPr>
          <w:rFonts w:ascii="Times New Roman" w:eastAsiaTheme="minorHAnsi" w:hAnsi="Times New Roman" w:cs="Times New Roman"/>
          <w:i/>
        </w:rPr>
        <w:t>aus</w:t>
      </w:r>
      <w:r w:rsidRPr="00464B6A">
        <w:rPr>
          <w:rFonts w:ascii="Times New Roman" w:eastAsiaTheme="minorHAnsi" w:hAnsi="Times New Roman" w:cs="Times New Roman"/>
        </w:rPr>
        <w:t xml:space="preserve"> at </w:t>
      </w:r>
      <w:r w:rsidRPr="00464B6A">
        <w:rPr>
          <w:rFonts w:ascii="Times New Roman" w:eastAsiaTheme="minorHAnsi" w:hAnsi="Times New Roman" w:cs="Times New Roman"/>
          <w:i/>
        </w:rPr>
        <w:t>Kharif</w:t>
      </w:r>
      <w:r w:rsidRPr="00464B6A">
        <w:rPr>
          <w:rFonts w:ascii="Times New Roman" w:eastAsiaTheme="minorHAnsi" w:hAnsi="Times New Roman" w:cs="Times New Roman"/>
        </w:rPr>
        <w:t xml:space="preserve">-1 season and replacement of T. </w:t>
      </w:r>
      <w:r w:rsidRPr="00464B6A">
        <w:rPr>
          <w:rFonts w:ascii="Times New Roman" w:eastAsiaTheme="minorHAnsi" w:hAnsi="Times New Roman" w:cs="Times New Roman"/>
          <w:i/>
        </w:rPr>
        <w:t>Aman</w:t>
      </w:r>
      <w:r w:rsidRPr="00464B6A">
        <w:rPr>
          <w:rFonts w:ascii="Times New Roman" w:eastAsiaTheme="minorHAnsi" w:hAnsi="Times New Roman" w:cs="Times New Roman"/>
        </w:rPr>
        <w:t xml:space="preserve"> with summer onion in Kharif-2 improved cropping pattern increased REY of 212 % compared to farmers’ one. On the other hand, inclusion of Potato as intercrop in </w:t>
      </w:r>
      <w:r w:rsidRPr="00464B6A">
        <w:rPr>
          <w:rFonts w:ascii="Times New Roman" w:eastAsiaTheme="minorHAnsi" w:hAnsi="Times New Roman" w:cs="Times New Roman"/>
          <w:i/>
        </w:rPr>
        <w:t>rabi</w:t>
      </w:r>
      <w:r w:rsidRPr="00464B6A">
        <w:rPr>
          <w:rFonts w:ascii="Times New Roman" w:eastAsiaTheme="minorHAnsi" w:hAnsi="Times New Roman" w:cs="Times New Roman"/>
        </w:rPr>
        <w:t xml:space="preserve"> and T. </w:t>
      </w:r>
      <w:r w:rsidRPr="00464B6A">
        <w:rPr>
          <w:rFonts w:ascii="Times New Roman" w:eastAsiaTheme="minorHAnsi" w:hAnsi="Times New Roman" w:cs="Times New Roman"/>
          <w:i/>
        </w:rPr>
        <w:t>Aus</w:t>
      </w:r>
      <w:r w:rsidRPr="00464B6A">
        <w:rPr>
          <w:rFonts w:ascii="Times New Roman" w:eastAsiaTheme="minorHAnsi" w:hAnsi="Times New Roman" w:cs="Times New Roman"/>
        </w:rPr>
        <w:t xml:space="preserve"> at </w:t>
      </w:r>
      <w:r w:rsidRPr="00464B6A">
        <w:rPr>
          <w:rFonts w:ascii="Times New Roman" w:eastAsiaTheme="minorHAnsi" w:hAnsi="Times New Roman" w:cs="Times New Roman"/>
          <w:i/>
        </w:rPr>
        <w:t>Kharif</w:t>
      </w:r>
      <w:r w:rsidRPr="00464B6A">
        <w:rPr>
          <w:rFonts w:ascii="Times New Roman" w:eastAsiaTheme="minorHAnsi" w:hAnsi="Times New Roman" w:cs="Times New Roman"/>
        </w:rPr>
        <w:t>-1 season in improved cropping pattern increased REY of 91% compared to farmers’ one.</w:t>
      </w:r>
    </w:p>
    <w:p w:rsidR="00464B6A" w:rsidRPr="00BE7EAF" w:rsidRDefault="00464B6A" w:rsidP="00464B6A">
      <w:pPr>
        <w:spacing w:after="0" w:line="240" w:lineRule="auto"/>
        <w:rPr>
          <w:rFonts w:ascii="Times New Roman" w:eastAsia="Times New Roman" w:hAnsi="Times New Roman" w:cs="Times New Roman"/>
          <w:b/>
          <w:bCs/>
          <w:sz w:val="18"/>
        </w:rPr>
      </w:pPr>
    </w:p>
    <w:p w:rsidR="00464B6A" w:rsidRPr="00464B6A" w:rsidRDefault="00464B6A" w:rsidP="00464B6A">
      <w:pPr>
        <w:spacing w:after="0" w:line="240" w:lineRule="auto"/>
        <w:rPr>
          <w:rFonts w:ascii="Times New Roman" w:eastAsia="Times New Roman" w:hAnsi="Times New Roman" w:cs="Times New Roman"/>
          <w:b/>
          <w:bCs/>
        </w:rPr>
      </w:pPr>
      <w:r w:rsidRPr="00464B6A">
        <w:rPr>
          <w:rFonts w:ascii="Times New Roman" w:eastAsia="Times New Roman" w:hAnsi="Times New Roman" w:cs="Times New Roman"/>
          <w:b/>
          <w:bCs/>
        </w:rPr>
        <w:t>Production Efficiency (PE)</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maximum production efficiency (120) in terms of kg/ha/day was obtained from improved pattern </w:t>
      </w:r>
      <w:r w:rsidRPr="00464B6A">
        <w:rPr>
          <w:rFonts w:ascii="Times New Roman" w:eastAsia="Times New Roman" w:hAnsi="Times New Roman" w:cs="Times New Roman"/>
          <w:lang w:val="en-GB"/>
        </w:rPr>
        <w:t>potato + relay maize</w:t>
      </w:r>
      <w:r w:rsidR="001A49E5">
        <w:rPr>
          <w:rFonts w:ascii="Times New Roman" w:eastAsia="Times New Roman" w:hAnsi="Times New Roman" w:cs="Times New Roman"/>
          <w:lang w:val="en-GB"/>
        </w:rPr>
        <w:t>-</w:t>
      </w:r>
      <w:r w:rsidRPr="00464B6A">
        <w:rPr>
          <w:rFonts w:ascii="Times New Roman" w:eastAsia="Times New Roman" w:hAnsi="Times New Roman" w:cs="Times New Roman"/>
          <w:lang w:val="en-GB"/>
        </w:rPr>
        <w:t xml:space="preserve">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w:t>
      </w:r>
      <w:r w:rsidRPr="00464B6A">
        <w:rPr>
          <w:rFonts w:ascii="Times New Roman" w:eastAsia="Times New Roman" w:hAnsi="Times New Roman" w:cs="Times New Roman"/>
        </w:rPr>
        <w:t xml:space="preserve"> and slightly lower (73) was obtained from improved pattern </w:t>
      </w:r>
      <w:r w:rsidRPr="00464B6A">
        <w:rPr>
          <w:rFonts w:ascii="Times New Roman" w:eastAsia="Times New Roman" w:hAnsi="Times New Roman" w:cs="Times New Roman"/>
          <w:lang w:val="en-GB"/>
        </w:rPr>
        <w:t>potato + relay maize</w:t>
      </w:r>
      <w:r w:rsidR="001A49E5">
        <w:rPr>
          <w:rFonts w:ascii="Times New Roman" w:eastAsia="Times New Roman" w:hAnsi="Times New Roman" w:cs="Times New Roman"/>
          <w:lang w:val="en-GB"/>
        </w:rPr>
        <w:t>-</w:t>
      </w:r>
      <w:r w:rsidRPr="00464B6A">
        <w:rPr>
          <w:rFonts w:ascii="Times New Roman" w:eastAsia="Times New Roman" w:hAnsi="Times New Roman" w:cs="Times New Roman"/>
          <w:lang w:val="en-GB"/>
        </w:rPr>
        <w:t xml:space="preserve">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rPr>
        <w:t>(Table 5)</w:t>
      </w:r>
      <w:r w:rsidRPr="00464B6A">
        <w:rPr>
          <w:rFonts w:ascii="Times New Roman" w:eastAsia="Times New Roman" w:hAnsi="Times New Roman" w:cs="Times New Roman"/>
          <w:lang w:val="en-GB"/>
        </w:rPr>
        <w:t>.</w:t>
      </w:r>
      <w:r w:rsidRPr="00464B6A">
        <w:rPr>
          <w:rFonts w:ascii="Times New Roman" w:eastAsia="Times New Roman" w:hAnsi="Times New Roman" w:cs="Times New Roman"/>
        </w:rPr>
        <w:t xml:space="preserve"> The minimum production efficiency (60) was in the farmers’ existing pattern (Table 6). Production efficiency in improved cropping pattern increased 100% and 22% in </w:t>
      </w:r>
      <w:r w:rsidRPr="00464B6A">
        <w:rPr>
          <w:rFonts w:ascii="Times New Roman" w:eastAsia="Times New Roman" w:hAnsi="Times New Roman" w:cs="Times New Roman"/>
          <w:lang w:val="en-GB"/>
        </w:rPr>
        <w:t xml:space="preserve">potato + relay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w:t>
      </w:r>
      <w:r w:rsidRPr="00464B6A">
        <w:rPr>
          <w:rFonts w:ascii="Times New Roman" w:eastAsia="Times New Roman" w:hAnsi="Times New Roman" w:cs="Times New Roman"/>
        </w:rPr>
        <w:t xml:space="preserve"> and </w:t>
      </w:r>
      <w:r w:rsidRPr="00464B6A">
        <w:rPr>
          <w:rFonts w:ascii="Times New Roman" w:eastAsia="Times New Roman" w:hAnsi="Times New Roman" w:cs="Times New Roman"/>
          <w:lang w:val="en-GB"/>
        </w:rPr>
        <w:t>potato + relay maize</w:t>
      </w:r>
      <w:r w:rsidR="001A49E5">
        <w:rPr>
          <w:rFonts w:ascii="Times New Roman" w:eastAsia="Times New Roman" w:hAnsi="Times New Roman" w:cs="Times New Roman"/>
          <w:lang w:val="en-GB"/>
        </w:rPr>
        <w:t>-</w:t>
      </w:r>
      <w:r w:rsidRPr="00464B6A">
        <w:rPr>
          <w:rFonts w:ascii="Times New Roman" w:eastAsia="Times New Roman" w:hAnsi="Times New Roman" w:cs="Times New Roman"/>
          <w:lang w:val="en-GB"/>
        </w:rPr>
        <w:t xml:space="preserve">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cropping pattern respectively over farmers’ practice which might be due to inclusion of an additional potato and onion crop modern varieties and improved management practices.</w:t>
      </w:r>
    </w:p>
    <w:p w:rsidR="00464B6A" w:rsidRPr="00464B6A" w:rsidRDefault="00464B6A" w:rsidP="00464B6A">
      <w:pPr>
        <w:spacing w:after="0" w:line="240" w:lineRule="auto"/>
        <w:jc w:val="both"/>
        <w:rPr>
          <w:rFonts w:ascii="Times New Roman" w:eastAsiaTheme="minorHAnsi" w:hAnsi="Times New Roman" w:cs="Times New Roman"/>
          <w:b/>
          <w:bCs/>
          <w:sz w:val="24"/>
          <w:szCs w:val="24"/>
        </w:rPr>
      </w:pPr>
    </w:p>
    <w:p w:rsidR="00464B6A" w:rsidRPr="00464B6A" w:rsidRDefault="00464B6A" w:rsidP="00464B6A">
      <w:pPr>
        <w:spacing w:after="0" w:line="240" w:lineRule="auto"/>
        <w:jc w:val="both"/>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Land use efficiency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rPr>
        <w:t>Land use efficiency is the effective use of land in a cropping year, which mostly depends on crop duration. The mean land-use efficiency of cropping pattern was found to be 115%, 116% for T</w:t>
      </w:r>
      <w:r w:rsidRPr="00464B6A">
        <w:rPr>
          <w:rFonts w:ascii="Times New Roman" w:eastAsiaTheme="minorHAnsi" w:hAnsi="Times New Roman" w:cs="Times New Roman"/>
          <w:vertAlign w:val="subscript"/>
        </w:rPr>
        <w:t>2</w:t>
      </w:r>
      <w:r w:rsidRPr="00464B6A">
        <w:rPr>
          <w:rFonts w:ascii="Times New Roman" w:eastAsiaTheme="minorHAnsi" w:hAnsi="Times New Roman" w:cs="Times New Roman"/>
        </w:rPr>
        <w:t xml:space="preserve"> and T</w:t>
      </w:r>
      <w:r w:rsidRPr="00464B6A">
        <w:rPr>
          <w:rFonts w:ascii="Times New Roman" w:eastAsiaTheme="minorHAnsi" w:hAnsi="Times New Roman" w:cs="Times New Roman"/>
          <w:vertAlign w:val="subscript"/>
        </w:rPr>
        <w:t>3</w:t>
      </w:r>
      <w:r w:rsidRPr="00464B6A">
        <w:rPr>
          <w:rFonts w:ascii="Times New Roman" w:eastAsiaTheme="minorHAnsi" w:hAnsi="Times New Roman" w:cs="Times New Roman"/>
        </w:rPr>
        <w:t xml:space="preserve"> treatment than that of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xml:space="preserve"> treatment (81%) </w:t>
      </w:r>
      <w:proofErr w:type="gramStart"/>
      <w:r w:rsidRPr="00464B6A">
        <w:rPr>
          <w:rFonts w:ascii="Times New Roman" w:eastAsiaTheme="minorHAnsi" w:hAnsi="Times New Roman" w:cs="Times New Roman"/>
        </w:rPr>
        <w:t>(Table 5).</w:t>
      </w:r>
      <w:proofErr w:type="gramEnd"/>
      <w:r w:rsidRPr="00464B6A">
        <w:rPr>
          <w:rFonts w:ascii="Times New Roman" w:eastAsiaTheme="minorHAnsi" w:hAnsi="Times New Roman" w:cs="Times New Roman"/>
        </w:rPr>
        <w:t xml:space="preserve"> The similar trend of the findings was cited by Nazrul </w:t>
      </w:r>
      <w:r w:rsidRPr="00464B6A">
        <w:rPr>
          <w:rFonts w:ascii="Times New Roman" w:eastAsiaTheme="minorHAnsi" w:hAnsi="Times New Roman" w:cs="Times New Roman"/>
          <w:i/>
          <w:iCs/>
        </w:rPr>
        <w:t xml:space="preserve">et al. </w:t>
      </w:r>
      <w:r w:rsidRPr="00464B6A">
        <w:rPr>
          <w:rFonts w:ascii="Times New Roman" w:eastAsiaTheme="minorHAnsi" w:hAnsi="Times New Roman" w:cs="Times New Roman"/>
        </w:rPr>
        <w:t>(2017).</w:t>
      </w:r>
      <w:r w:rsidRPr="00464B6A">
        <w:rPr>
          <w:rFonts w:ascii="Times New Roman" w:eastAsia="Times New Roman" w:hAnsi="Times New Roman" w:cs="Times New Roman"/>
        </w:rPr>
        <w:t xml:space="preserve"> Land use efficiency was 42.5 % higher in improved pattern </w:t>
      </w:r>
      <w:r w:rsidRPr="00464B6A">
        <w:rPr>
          <w:rFonts w:ascii="Times New Roman" w:eastAsia="Times New Roman" w:hAnsi="Times New Roman" w:cs="Times New Roman"/>
          <w:lang w:val="en-GB"/>
        </w:rPr>
        <w:t xml:space="preserve">potato + relay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w:t>
      </w:r>
      <w:r w:rsidRPr="00464B6A">
        <w:rPr>
          <w:rFonts w:ascii="Times New Roman" w:eastAsia="Times New Roman" w:hAnsi="Times New Roman" w:cs="Times New Roman"/>
        </w:rPr>
        <w:t xml:space="preserve"> as well as 43.2 % higher in improved pattern </w:t>
      </w:r>
      <w:r w:rsidRPr="00464B6A">
        <w:rPr>
          <w:rFonts w:ascii="Times New Roman" w:eastAsia="Times New Roman" w:hAnsi="Times New Roman" w:cs="Times New Roman"/>
          <w:lang w:val="en-GB"/>
        </w:rPr>
        <w:t xml:space="preserve">potato + relay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lang w:val="en-GB"/>
        </w:rPr>
        <w:t xml:space="preserve"> cropping pattern </w:t>
      </w:r>
      <w:r w:rsidRPr="00464B6A">
        <w:rPr>
          <w:rFonts w:ascii="Times New Roman" w:eastAsia="Times New Roman" w:hAnsi="Times New Roman" w:cs="Times New Roman"/>
        </w:rPr>
        <w:t>than farmers’ practice than the farmers’ pattern (295 days) in a year. As a result, labour utilization could be more in the improved cropping pattern than existing one.</w:t>
      </w:r>
    </w:p>
    <w:p w:rsidR="00464B6A" w:rsidRDefault="00464B6A" w:rsidP="00464B6A">
      <w:pPr>
        <w:spacing w:after="0" w:line="240" w:lineRule="auto"/>
        <w:jc w:val="both"/>
        <w:rPr>
          <w:rFonts w:ascii="Times New Roman" w:eastAsiaTheme="minorHAnsi" w:hAnsi="Times New Roman" w:cs="Times New Roman"/>
        </w:rPr>
      </w:pPr>
    </w:p>
    <w:p w:rsidR="001A49E5" w:rsidRPr="00464B6A" w:rsidRDefault="001A49E5" w:rsidP="00464B6A">
      <w:pPr>
        <w:spacing w:after="0" w:line="240" w:lineRule="auto"/>
        <w:jc w:val="both"/>
        <w:rPr>
          <w:rFonts w:ascii="Times New Roman" w:eastAsiaTheme="minorHAnsi" w:hAnsi="Times New Roman" w:cs="Times New Roman"/>
        </w:rPr>
      </w:pP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Cs/>
        </w:rPr>
      </w:pPr>
      <w:proofErr w:type="gramStart"/>
      <w:r w:rsidRPr="00464B6A">
        <w:rPr>
          <w:rFonts w:ascii="Times New Roman" w:eastAsia="Times New Roman" w:hAnsi="Times New Roman" w:cs="Times New Roman"/>
          <w:bCs/>
        </w:rPr>
        <w:t>Table 5.</w:t>
      </w:r>
      <w:proofErr w:type="gramEnd"/>
      <w:r w:rsidRPr="00464B6A">
        <w:rPr>
          <w:rFonts w:ascii="Times New Roman" w:eastAsia="Times New Roman" w:hAnsi="Times New Roman" w:cs="Times New Roman"/>
          <w:bCs/>
        </w:rPr>
        <w:t xml:space="preserve"> Rice equivalent yield, production efficiency and land utilization index of different cropping pattern during 2022-2023 at ARS, Rajbari, </w:t>
      </w:r>
      <w:proofErr w:type="gramStart"/>
      <w:r w:rsidRPr="00464B6A">
        <w:rPr>
          <w:rFonts w:ascii="Times New Roman" w:eastAsia="Times New Roman" w:hAnsi="Times New Roman" w:cs="Times New Roman"/>
          <w:bCs/>
        </w:rPr>
        <w:t>Dinajpur</w:t>
      </w:r>
      <w:proofErr w:type="gramEnd"/>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Cs/>
          <w:sz w:val="6"/>
          <w:szCs w:val="6"/>
        </w:rPr>
      </w:pPr>
    </w:p>
    <w:tbl>
      <w:tblPr>
        <w:tblW w:w="4941" w:type="pct"/>
        <w:tblInd w:w="108" w:type="dxa"/>
        <w:tblBorders>
          <w:top w:val="single" w:sz="4" w:space="0" w:color="auto"/>
          <w:bottom w:val="single" w:sz="4" w:space="0" w:color="auto"/>
        </w:tblBorders>
        <w:tblLook w:val="04A0" w:firstRow="1" w:lastRow="0" w:firstColumn="1" w:lastColumn="0" w:noHBand="0" w:noVBand="1"/>
      </w:tblPr>
      <w:tblGrid>
        <w:gridCol w:w="3681"/>
        <w:gridCol w:w="979"/>
        <w:gridCol w:w="977"/>
        <w:gridCol w:w="1231"/>
        <w:gridCol w:w="971"/>
        <w:gridCol w:w="656"/>
        <w:gridCol w:w="968"/>
      </w:tblGrid>
      <w:tr w:rsidR="00464B6A" w:rsidRPr="00464B6A" w:rsidTr="000635C0">
        <w:tc>
          <w:tcPr>
            <w:tcW w:w="1951" w:type="pct"/>
            <w:tcBorders>
              <w:top w:val="single" w:sz="4" w:space="0" w:color="auto"/>
              <w:bottom w:val="single" w:sz="4" w:space="0" w:color="auto"/>
              <w:right w:val="single" w:sz="4" w:space="0" w:color="auto"/>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 xml:space="preserve">Cropping Pattern </w:t>
            </w:r>
          </w:p>
        </w:tc>
        <w:tc>
          <w:tcPr>
            <w:tcW w:w="52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REY </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 /ha)</w:t>
            </w:r>
          </w:p>
        </w:tc>
        <w:tc>
          <w:tcPr>
            <w:tcW w:w="522" w:type="pct"/>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w:t>
            </w:r>
          </w:p>
        </w:tc>
        <w:tc>
          <w:tcPr>
            <w:tcW w:w="616"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PE </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(kg/ha/day)</w:t>
            </w:r>
          </w:p>
        </w:tc>
        <w:tc>
          <w:tcPr>
            <w:tcW w:w="519" w:type="pct"/>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w:t>
            </w:r>
          </w:p>
        </w:tc>
        <w:tc>
          <w:tcPr>
            <w:tcW w:w="352" w:type="pct"/>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LUE (%)</w:t>
            </w:r>
          </w:p>
        </w:tc>
        <w:tc>
          <w:tcPr>
            <w:tcW w:w="517" w:type="pct"/>
            <w:tcBorders>
              <w:top w:val="single" w:sz="4" w:space="0" w:color="auto"/>
              <w:left w:val="single" w:sz="4" w:space="0" w:color="auto"/>
              <w:bottom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Increase (%)</w:t>
            </w:r>
          </w:p>
        </w:tc>
      </w:tr>
      <w:tr w:rsidR="00464B6A" w:rsidRPr="00464B6A" w:rsidTr="000635C0">
        <w:tc>
          <w:tcPr>
            <w:tcW w:w="1951" w:type="pct"/>
            <w:tcBorders>
              <w:top w:val="single" w:sz="4" w:space="0" w:color="auto"/>
            </w:tcBorders>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 xml:space="preserve">Maize – Fallow –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w:t>
            </w:r>
          </w:p>
        </w:tc>
        <w:tc>
          <w:tcPr>
            <w:tcW w:w="523" w:type="pct"/>
            <w:tcBorders>
              <w:top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16.2</w:t>
            </w:r>
          </w:p>
        </w:tc>
        <w:tc>
          <w:tcPr>
            <w:tcW w:w="522" w:type="pct"/>
            <w:tcBorders>
              <w:top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p>
        </w:tc>
        <w:tc>
          <w:tcPr>
            <w:tcW w:w="616" w:type="pct"/>
            <w:tcBorders>
              <w:top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60</w:t>
            </w:r>
          </w:p>
        </w:tc>
        <w:tc>
          <w:tcPr>
            <w:tcW w:w="519" w:type="pct"/>
            <w:tcBorders>
              <w:top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p>
        </w:tc>
        <w:tc>
          <w:tcPr>
            <w:tcW w:w="352" w:type="pct"/>
            <w:tcBorders>
              <w:top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81</w:t>
            </w:r>
          </w:p>
        </w:tc>
        <w:tc>
          <w:tcPr>
            <w:tcW w:w="517" w:type="pct"/>
            <w:tcBorders>
              <w:top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p>
        </w:tc>
      </w:tr>
      <w:tr w:rsidR="00464B6A" w:rsidRPr="00464B6A" w:rsidTr="000635C0">
        <w:tc>
          <w:tcPr>
            <w:tcW w:w="1951" w:type="pct"/>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lang w:val="en-GB"/>
              </w:rPr>
            </w:pP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S. onion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w:t>
            </w:r>
          </w:p>
        </w:tc>
        <w:tc>
          <w:tcPr>
            <w:tcW w:w="523" w:type="pct"/>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50.57</w:t>
            </w:r>
          </w:p>
        </w:tc>
        <w:tc>
          <w:tcPr>
            <w:tcW w:w="522"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212</w:t>
            </w:r>
          </w:p>
        </w:tc>
        <w:tc>
          <w:tcPr>
            <w:tcW w:w="616" w:type="pct"/>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120</w:t>
            </w:r>
          </w:p>
        </w:tc>
        <w:tc>
          <w:tcPr>
            <w:tcW w:w="519"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100</w:t>
            </w:r>
          </w:p>
        </w:tc>
        <w:tc>
          <w:tcPr>
            <w:tcW w:w="352"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115</w:t>
            </w:r>
          </w:p>
        </w:tc>
        <w:tc>
          <w:tcPr>
            <w:tcW w:w="517"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42.5</w:t>
            </w:r>
          </w:p>
        </w:tc>
      </w:tr>
      <w:tr w:rsidR="00464B6A" w:rsidRPr="00464B6A" w:rsidTr="000635C0">
        <w:tc>
          <w:tcPr>
            <w:tcW w:w="1951" w:type="pct"/>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Potato + Maize -T.</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w:t>
            </w:r>
          </w:p>
        </w:tc>
        <w:tc>
          <w:tcPr>
            <w:tcW w:w="523"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30.93</w:t>
            </w:r>
          </w:p>
        </w:tc>
        <w:tc>
          <w:tcPr>
            <w:tcW w:w="522"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91</w:t>
            </w:r>
          </w:p>
        </w:tc>
        <w:tc>
          <w:tcPr>
            <w:tcW w:w="616"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73</w:t>
            </w:r>
          </w:p>
        </w:tc>
        <w:tc>
          <w:tcPr>
            <w:tcW w:w="519"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22</w:t>
            </w:r>
          </w:p>
        </w:tc>
        <w:tc>
          <w:tcPr>
            <w:tcW w:w="352"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116</w:t>
            </w:r>
          </w:p>
        </w:tc>
        <w:tc>
          <w:tcPr>
            <w:tcW w:w="517"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43.2</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Here, REY=Rice equivalent yield, PE=Production efficiency and LUE= </w:t>
      </w:r>
      <w:r w:rsidRPr="00464B6A">
        <w:rPr>
          <w:rFonts w:ascii="Times New Roman" w:eastAsia="Times New Roman" w:hAnsi="Times New Roman" w:cs="Times New Roman"/>
          <w:bCs/>
        </w:rPr>
        <w:t>Land use efficiency</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8"/>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rPr>
      </w:pPr>
      <w:r w:rsidRPr="00464B6A">
        <w:rPr>
          <w:rFonts w:ascii="Times New Roman" w:eastAsia="Times New Roman" w:hAnsi="Times New Roman" w:cs="Times New Roman"/>
          <w:b/>
          <w:bCs/>
        </w:rPr>
        <w:t xml:space="preserve">Cost and return analysis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highest gross return (Tk.</w:t>
      </w:r>
      <w:r w:rsidRPr="00464B6A">
        <w:rPr>
          <w:rFonts w:ascii="Times New Roman" w:eastAsiaTheme="minorHAnsi" w:hAnsi="Times New Roman" w:cs="Times New Roman"/>
        </w:rPr>
        <w:t>1618240</w:t>
      </w:r>
      <w:r w:rsidRPr="00464B6A">
        <w:rPr>
          <w:rFonts w:ascii="Times New Roman" w:eastAsia="Times New Roman" w:hAnsi="Times New Roman" w:cs="Times New Roman"/>
        </w:rPr>
        <w:t xml:space="preserve"> / ha) was found in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and the lowest gross return (</w:t>
      </w:r>
      <w:r w:rsidRPr="00464B6A">
        <w:rPr>
          <w:rFonts w:ascii="Times New Roman" w:eastAsiaTheme="minorHAnsi" w:hAnsi="Times New Roman" w:cs="Times New Roman"/>
        </w:rPr>
        <w:t>517800</w:t>
      </w:r>
      <w:r w:rsidRPr="00464B6A">
        <w:rPr>
          <w:rFonts w:ascii="Times New Roman" w:eastAsia="Times New Roman" w:hAnsi="Times New Roman" w:cs="Times New Roman"/>
        </w:rPr>
        <w:t xml:space="preserve"> Tk. ha</w:t>
      </w:r>
      <w:r w:rsidRPr="00464B6A">
        <w:rPr>
          <w:rFonts w:ascii="Times New Roman" w:eastAsia="Times New Roman" w:hAnsi="Times New Roman" w:cs="Times New Roman"/>
          <w:vertAlign w:val="superscript"/>
        </w:rPr>
        <w:t>-1</w:t>
      </w:r>
      <w:r w:rsidRPr="00464B6A">
        <w:rPr>
          <w:rFonts w:ascii="Times New Roman" w:eastAsia="Times New Roman" w:hAnsi="Times New Roman" w:cs="Times New Roman"/>
        </w:rPr>
        <w:t>) was obtained from 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(Table 6). Similarly, the highest BCR (4.40) was obtained from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and the lowest BCR (3.26) was obtained from CP</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 xml:space="preserve">due to less gross return. </w:t>
      </w:r>
      <w:r w:rsidRPr="00464B6A">
        <w:rPr>
          <w:rFonts w:ascii="Times New Roman" w:eastAsiaTheme="minorHAnsi" w:hAnsi="Times New Roman" w:cs="Times New Roman"/>
        </w:rPr>
        <w:t xml:space="preserve">Mean marginal benefit cost ratio (MBCR) were found 5.28 and 3.54 which further indicated the superiority of the improved patterns </w:t>
      </w:r>
      <w:r w:rsidRPr="00464B6A">
        <w:rPr>
          <w:rFonts w:ascii="Times New Roman" w:eastAsia="Times New Roman" w:hAnsi="Times New Roman" w:cs="Times New Roman"/>
          <w:lang w:val="en-GB"/>
        </w:rPr>
        <w:t>Potato + Maize</w:t>
      </w:r>
      <w:r w:rsidR="001A49E5">
        <w:rPr>
          <w:rFonts w:ascii="Times New Roman" w:eastAsia="Times New Roman" w:hAnsi="Times New Roman" w:cs="Times New Roman"/>
          <w:lang w:val="en-GB"/>
        </w:rPr>
        <w:t>-</w:t>
      </w:r>
      <w:r w:rsidRPr="00464B6A">
        <w:rPr>
          <w:rFonts w:ascii="Times New Roman" w:eastAsia="Times New Roman" w:hAnsi="Times New Roman" w:cs="Times New Roman"/>
          <w:lang w:val="en-GB"/>
        </w:rPr>
        <w:t xml:space="preserve">T. </w:t>
      </w:r>
      <w:proofErr w:type="gramStart"/>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Summer Onion</w:t>
      </w:r>
      <w:r w:rsidRPr="00464B6A">
        <w:rPr>
          <w:rFonts w:ascii="Times New Roman" w:eastAsia="Times New Roman" w:hAnsi="Times New Roman" w:cs="Times New Roman"/>
        </w:rPr>
        <w:t xml:space="preserve"> and </w:t>
      </w:r>
      <w:r w:rsidRPr="00464B6A">
        <w:rPr>
          <w:rFonts w:ascii="Times New Roman" w:eastAsia="Times New Roman" w:hAnsi="Times New Roman" w:cs="Times New Roman"/>
          <w:lang w:val="en-GB"/>
        </w:rPr>
        <w:t>Potato + Maize</w:t>
      </w:r>
      <w:r w:rsidR="00F25C39">
        <w:rPr>
          <w:rFonts w:ascii="Times New Roman" w:eastAsia="Times New Roman" w:hAnsi="Times New Roman" w:cs="Times New Roman"/>
          <w:lang w:val="en-GB"/>
        </w:rPr>
        <w:t>-</w:t>
      </w:r>
      <w:r w:rsidRPr="00464B6A">
        <w:rPr>
          <w:rFonts w:ascii="Times New Roman" w:eastAsia="Times New Roman" w:hAnsi="Times New Roman" w:cs="Times New Roman"/>
          <w:lang w:val="en-GB"/>
        </w:rPr>
        <w:t>T.</w:t>
      </w:r>
      <w:proofErr w:type="gramEnd"/>
      <w:r w:rsidRPr="00464B6A">
        <w:rPr>
          <w:rFonts w:ascii="Times New Roman" w:eastAsia="Times New Roman" w:hAnsi="Times New Roman" w:cs="Times New Roman"/>
          <w:lang w:val="en-GB"/>
        </w:rPr>
        <w:t xml:space="preserve">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Aman</w:t>
      </w:r>
      <w:r w:rsidRPr="00464B6A">
        <w:rPr>
          <w:rFonts w:ascii="Times New Roman" w:eastAsia="Times New Roman" w:hAnsi="Times New Roman" w:cs="Times New Roman"/>
        </w:rPr>
        <w:t xml:space="preserve"> cropping pattern respectively</w:t>
      </w:r>
      <w:r w:rsidRPr="00464B6A">
        <w:rPr>
          <w:rFonts w:ascii="Times New Roman" w:eastAsiaTheme="minorHAnsi" w:hAnsi="Times New Roman" w:cs="Times New Roman"/>
        </w:rPr>
        <w:t xml:space="preserve"> over the farmers’ one. </w:t>
      </w:r>
    </w:p>
    <w:p w:rsid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
          <w:bCs/>
          <w:sz w:val="30"/>
        </w:rPr>
      </w:pPr>
    </w:p>
    <w:p w:rsidR="00BE7EAF" w:rsidRDefault="00BE7EAF" w:rsidP="00464B6A">
      <w:pPr>
        <w:autoSpaceDE w:val="0"/>
        <w:autoSpaceDN w:val="0"/>
        <w:adjustRightInd w:val="0"/>
        <w:spacing w:after="0" w:line="240" w:lineRule="auto"/>
        <w:ind w:left="720" w:hanging="720"/>
        <w:rPr>
          <w:rFonts w:ascii="Times New Roman" w:eastAsia="Times New Roman" w:hAnsi="Times New Roman" w:cs="Times New Roman"/>
          <w:b/>
          <w:bCs/>
          <w:sz w:val="30"/>
        </w:rPr>
      </w:pPr>
    </w:p>
    <w:p w:rsidR="00BE7EAF" w:rsidRDefault="00BE7EAF" w:rsidP="00464B6A">
      <w:pPr>
        <w:autoSpaceDE w:val="0"/>
        <w:autoSpaceDN w:val="0"/>
        <w:adjustRightInd w:val="0"/>
        <w:spacing w:after="0" w:line="240" w:lineRule="auto"/>
        <w:ind w:left="720" w:hanging="720"/>
        <w:rPr>
          <w:rFonts w:ascii="Times New Roman" w:eastAsia="Times New Roman" w:hAnsi="Times New Roman" w:cs="Times New Roman"/>
          <w:b/>
          <w:bCs/>
          <w:sz w:val="30"/>
        </w:rPr>
      </w:pPr>
    </w:p>
    <w:p w:rsidR="00BE7EAF" w:rsidRPr="001A49E5" w:rsidRDefault="00BE7EAF" w:rsidP="00464B6A">
      <w:pPr>
        <w:autoSpaceDE w:val="0"/>
        <w:autoSpaceDN w:val="0"/>
        <w:adjustRightInd w:val="0"/>
        <w:spacing w:after="0" w:line="240" w:lineRule="auto"/>
        <w:ind w:left="720" w:hanging="720"/>
        <w:rPr>
          <w:rFonts w:ascii="Times New Roman" w:eastAsia="Times New Roman" w:hAnsi="Times New Roman" w:cs="Times New Roman"/>
          <w:b/>
          <w:bCs/>
          <w:sz w:val="30"/>
        </w:rPr>
      </w:pP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bCs/>
        </w:rPr>
      </w:pPr>
      <w:proofErr w:type="gramStart"/>
      <w:r w:rsidRPr="00464B6A">
        <w:rPr>
          <w:rFonts w:ascii="Times New Roman" w:eastAsia="Times New Roman" w:hAnsi="Times New Roman" w:cs="Times New Roman"/>
          <w:bCs/>
        </w:rPr>
        <w:lastRenderedPageBreak/>
        <w:t>Table 6.</w:t>
      </w:r>
      <w:proofErr w:type="gramEnd"/>
      <w:r w:rsidRPr="00464B6A">
        <w:rPr>
          <w:rFonts w:ascii="Times New Roman" w:eastAsia="Times New Roman" w:hAnsi="Times New Roman" w:cs="Times New Roman"/>
          <w:bCs/>
        </w:rPr>
        <w:t xml:space="preserve"> Gross return, gross margin and BCR from different cropping pattern during 2022-2023 at ARS, Dinajpur</w:t>
      </w:r>
    </w:p>
    <w:tbl>
      <w:tblPr>
        <w:tblW w:w="5000" w:type="pct"/>
        <w:tblLook w:val="04A0" w:firstRow="1" w:lastRow="0" w:firstColumn="1" w:lastColumn="0" w:noHBand="0" w:noVBand="1"/>
      </w:tblPr>
      <w:tblGrid>
        <w:gridCol w:w="4068"/>
        <w:gridCol w:w="1260"/>
        <w:gridCol w:w="1800"/>
        <w:gridCol w:w="1544"/>
        <w:gridCol w:w="904"/>
      </w:tblGrid>
      <w:tr w:rsidR="00464B6A" w:rsidRPr="00464B6A" w:rsidTr="000635C0">
        <w:trPr>
          <w:trHeight w:val="485"/>
        </w:trPr>
        <w:tc>
          <w:tcPr>
            <w:tcW w:w="2124" w:type="pct"/>
            <w:tcBorders>
              <w:top w:val="single" w:sz="4" w:space="0" w:color="auto"/>
              <w:bottom w:val="single" w:sz="4" w:space="0" w:color="auto"/>
            </w:tcBorders>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Cropping pattern</w:t>
            </w:r>
          </w:p>
        </w:tc>
        <w:tc>
          <w:tcPr>
            <w:tcW w:w="658" w:type="pct"/>
            <w:tcBorders>
              <w:top w:val="single" w:sz="4" w:space="0" w:color="auto"/>
              <w:bottom w:val="single" w:sz="4" w:space="0" w:color="auto"/>
            </w:tcBorders>
            <w:hideMark/>
          </w:tcPr>
          <w:p w:rsidR="00464B6A" w:rsidRPr="00464B6A" w:rsidRDefault="00464B6A" w:rsidP="00464B6A">
            <w:pPr>
              <w:autoSpaceDE w:val="0"/>
              <w:autoSpaceDN w:val="0"/>
              <w:adjustRightInd w:val="0"/>
              <w:spacing w:after="0" w:line="240" w:lineRule="auto"/>
              <w:ind w:hanging="108"/>
              <w:jc w:val="center"/>
              <w:rPr>
                <w:rFonts w:ascii="Times New Roman" w:eastAsia="Times New Roman" w:hAnsi="Times New Roman" w:cs="Times New Roman"/>
              </w:rPr>
            </w:pPr>
            <w:r w:rsidRPr="00464B6A">
              <w:rPr>
                <w:rFonts w:ascii="Times New Roman" w:eastAsia="Times New Roman" w:hAnsi="Times New Roman" w:cs="Times New Roman"/>
              </w:rPr>
              <w:t>Gross return (Tk./ ha)</w:t>
            </w:r>
          </w:p>
        </w:tc>
        <w:tc>
          <w:tcPr>
            <w:tcW w:w="940" w:type="pct"/>
            <w:tcBorders>
              <w:top w:val="single" w:sz="4" w:space="0" w:color="auto"/>
              <w:bottom w:val="single" w:sz="4" w:space="0" w:color="auto"/>
            </w:tcBorders>
          </w:tcPr>
          <w:p w:rsidR="00464B6A" w:rsidRPr="00464B6A" w:rsidRDefault="00464B6A" w:rsidP="00464B6A">
            <w:pPr>
              <w:autoSpaceDE w:val="0"/>
              <w:autoSpaceDN w:val="0"/>
              <w:adjustRightInd w:val="0"/>
              <w:spacing w:after="0" w:line="240" w:lineRule="auto"/>
              <w:ind w:hanging="108"/>
              <w:jc w:val="center"/>
              <w:rPr>
                <w:rFonts w:ascii="Times New Roman" w:eastAsia="Times New Roman" w:hAnsi="Times New Roman" w:cs="Times New Roman"/>
              </w:rPr>
            </w:pPr>
            <w:r w:rsidRPr="00464B6A">
              <w:rPr>
                <w:rFonts w:ascii="Times New Roman" w:eastAsia="Times New Roman" w:hAnsi="Times New Roman" w:cs="Times New Roman"/>
              </w:rPr>
              <w:t>Cost of production</w:t>
            </w:r>
          </w:p>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 ha)</w:t>
            </w:r>
          </w:p>
        </w:tc>
        <w:tc>
          <w:tcPr>
            <w:tcW w:w="806" w:type="pct"/>
            <w:tcBorders>
              <w:top w:val="single" w:sz="4" w:space="0" w:color="auto"/>
              <w:bottom w:val="single" w:sz="4" w:space="0" w:color="auto"/>
            </w:tcBorders>
            <w:hideMark/>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Margin (Tk./ ha)</w:t>
            </w:r>
          </w:p>
        </w:tc>
        <w:tc>
          <w:tcPr>
            <w:tcW w:w="472" w:type="pct"/>
            <w:tcBorders>
              <w:top w:val="single" w:sz="4" w:space="0" w:color="auto"/>
              <w:bottom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MBCR</w:t>
            </w:r>
          </w:p>
        </w:tc>
      </w:tr>
      <w:tr w:rsidR="00464B6A" w:rsidRPr="00464B6A" w:rsidTr="000635C0">
        <w:trPr>
          <w:trHeight w:val="217"/>
        </w:trPr>
        <w:tc>
          <w:tcPr>
            <w:tcW w:w="2124" w:type="pct"/>
            <w:tcBorders>
              <w:top w:val="single" w:sz="4" w:space="0" w:color="auto"/>
            </w:tcBorders>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lang w:val="en-GB"/>
              </w:rPr>
            </w:pPr>
            <w:r w:rsidRPr="00464B6A">
              <w:rPr>
                <w:rFonts w:ascii="Times New Roman" w:eastAsia="Times New Roman" w:hAnsi="Times New Roman" w:cs="Times New Roman"/>
                <w:lang w:val="en-GB"/>
              </w:rPr>
              <w:t xml:space="preserve">Maize – Fallow –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lang w:val="en-GB"/>
              </w:rPr>
              <w:t>(Existing)</w:t>
            </w:r>
            <w:r w:rsidRPr="00464B6A">
              <w:rPr>
                <w:rFonts w:ascii="Times New Roman" w:eastAsia="Times New Roman" w:hAnsi="Times New Roman" w:cs="Times New Roman"/>
              </w:rPr>
              <w:t xml:space="preserve"> (CP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w:t>
            </w:r>
          </w:p>
        </w:tc>
        <w:tc>
          <w:tcPr>
            <w:tcW w:w="658" w:type="pct"/>
            <w:tcBorders>
              <w:top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518400</w:t>
            </w:r>
          </w:p>
        </w:tc>
        <w:tc>
          <w:tcPr>
            <w:tcW w:w="940" w:type="pct"/>
            <w:tcBorders>
              <w:top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158758</w:t>
            </w:r>
          </w:p>
        </w:tc>
        <w:tc>
          <w:tcPr>
            <w:tcW w:w="806" w:type="pct"/>
            <w:tcBorders>
              <w:top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359642</w:t>
            </w:r>
          </w:p>
        </w:tc>
        <w:tc>
          <w:tcPr>
            <w:tcW w:w="472" w:type="pct"/>
            <w:tcBorders>
              <w:top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w:t>
            </w:r>
          </w:p>
        </w:tc>
      </w:tr>
      <w:tr w:rsidR="00464B6A" w:rsidRPr="00464B6A" w:rsidTr="000635C0">
        <w:trPr>
          <w:trHeight w:hRule="exact" w:val="261"/>
        </w:trPr>
        <w:tc>
          <w:tcPr>
            <w:tcW w:w="2124" w:type="pct"/>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S. Onion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w:t>
            </w:r>
          </w:p>
        </w:tc>
        <w:tc>
          <w:tcPr>
            <w:tcW w:w="658" w:type="pct"/>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1618240</w:t>
            </w:r>
          </w:p>
        </w:tc>
        <w:tc>
          <w:tcPr>
            <w:tcW w:w="940" w:type="pct"/>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367059</w:t>
            </w:r>
          </w:p>
        </w:tc>
        <w:tc>
          <w:tcPr>
            <w:tcW w:w="806" w:type="pct"/>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1251181</w:t>
            </w:r>
          </w:p>
        </w:tc>
        <w:tc>
          <w:tcPr>
            <w:tcW w:w="472" w:type="pct"/>
          </w:tcPr>
          <w:p w:rsidR="00464B6A" w:rsidRPr="00464B6A" w:rsidRDefault="00464B6A" w:rsidP="00464B6A">
            <w:pPr>
              <w:spacing w:after="160" w:line="259" w:lineRule="auto"/>
              <w:jc w:val="center"/>
              <w:rPr>
                <w:rFonts w:ascii="Times New Roman" w:eastAsiaTheme="minorHAnsi" w:hAnsi="Times New Roman" w:cs="Times New Roman"/>
              </w:rPr>
            </w:pPr>
            <w:r w:rsidRPr="00464B6A">
              <w:rPr>
                <w:rFonts w:ascii="Times New Roman" w:eastAsiaTheme="minorHAnsi" w:hAnsi="Times New Roman" w:cs="Times New Roman"/>
              </w:rPr>
              <w:t>5.28</w:t>
            </w:r>
          </w:p>
        </w:tc>
      </w:tr>
      <w:tr w:rsidR="00464B6A" w:rsidRPr="00464B6A" w:rsidTr="000635C0">
        <w:trPr>
          <w:trHeight w:hRule="exact" w:val="270"/>
        </w:trPr>
        <w:tc>
          <w:tcPr>
            <w:tcW w:w="2124" w:type="pct"/>
            <w:tcBorders>
              <w:bottom w:val="single" w:sz="4" w:space="0" w:color="auto"/>
            </w:tcBorders>
            <w:hideMark/>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en-GB"/>
              </w:rPr>
              <w:t>Potato + Maize – T.</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w:t>
            </w:r>
          </w:p>
        </w:tc>
        <w:tc>
          <w:tcPr>
            <w:tcW w:w="658" w:type="pct"/>
            <w:tcBorders>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989760</w:t>
            </w:r>
          </w:p>
        </w:tc>
        <w:tc>
          <w:tcPr>
            <w:tcW w:w="940" w:type="pct"/>
            <w:tcBorders>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291945</w:t>
            </w:r>
          </w:p>
        </w:tc>
        <w:tc>
          <w:tcPr>
            <w:tcW w:w="806" w:type="pct"/>
            <w:tcBorders>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697815</w:t>
            </w:r>
          </w:p>
        </w:tc>
        <w:tc>
          <w:tcPr>
            <w:tcW w:w="472" w:type="pct"/>
            <w:tcBorders>
              <w:bottom w:val="single" w:sz="4" w:space="0" w:color="auto"/>
            </w:tcBorders>
          </w:tcPr>
          <w:p w:rsidR="00464B6A" w:rsidRPr="00464B6A" w:rsidRDefault="00464B6A" w:rsidP="00464B6A">
            <w:pPr>
              <w:spacing w:after="160" w:line="259" w:lineRule="auto"/>
              <w:jc w:val="center"/>
              <w:rPr>
                <w:rFonts w:ascii="Times New Roman" w:eastAsiaTheme="minorHAnsi" w:hAnsi="Times New Roman" w:cs="Times New Roman"/>
              </w:rPr>
            </w:pPr>
            <w:r w:rsidRPr="00464B6A">
              <w:rPr>
                <w:rFonts w:ascii="Times New Roman" w:eastAsiaTheme="minorHAnsi" w:hAnsi="Times New Roman" w:cs="Times New Roman"/>
              </w:rPr>
              <w:t>3.54</w:t>
            </w:r>
          </w:p>
        </w:tc>
      </w:tr>
    </w:tbl>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Here, Potato</w:t>
      </w:r>
      <w:proofErr w:type="gramStart"/>
      <w:r w:rsidRPr="00464B6A">
        <w:rPr>
          <w:rFonts w:ascii="Times New Roman" w:eastAsia="Times New Roman" w:hAnsi="Times New Roman" w:cs="Times New Roman"/>
          <w:sz w:val="20"/>
          <w:szCs w:val="20"/>
        </w:rPr>
        <w:t>:20</w:t>
      </w:r>
      <w:proofErr w:type="gramEnd"/>
      <w:r w:rsidRPr="00464B6A">
        <w:rPr>
          <w:rFonts w:ascii="Times New Roman" w:eastAsia="Times New Roman" w:hAnsi="Times New Roman" w:cs="Times New Roman"/>
          <w:sz w:val="20"/>
          <w:szCs w:val="20"/>
        </w:rPr>
        <w:t xml:space="preserve">/-, Maize:25/-, T. </w:t>
      </w:r>
      <w:r w:rsidRPr="00464B6A">
        <w:rPr>
          <w:rFonts w:ascii="Times New Roman" w:eastAsia="Times New Roman" w:hAnsi="Times New Roman" w:cs="Times New Roman"/>
          <w:i/>
          <w:sz w:val="20"/>
          <w:szCs w:val="20"/>
        </w:rPr>
        <w:t>Aman</w:t>
      </w:r>
      <w:r w:rsidRPr="00464B6A">
        <w:rPr>
          <w:rFonts w:ascii="Times New Roman" w:eastAsia="Times New Roman" w:hAnsi="Times New Roman" w:cs="Times New Roman"/>
          <w:sz w:val="20"/>
          <w:szCs w:val="20"/>
        </w:rPr>
        <w:t>: T. Aus: BRRI dhan98: 32/-, BRRI dhan90:32/-, BRRI dhan34:60/, Onion: 60/-</w:t>
      </w:r>
    </w:p>
    <w:p w:rsidR="00464B6A" w:rsidRPr="00BE7EAF" w:rsidRDefault="00464B6A" w:rsidP="00464B6A">
      <w:pPr>
        <w:autoSpaceDE w:val="0"/>
        <w:autoSpaceDN w:val="0"/>
        <w:adjustRightInd w:val="0"/>
        <w:spacing w:after="0" w:line="240" w:lineRule="auto"/>
        <w:rPr>
          <w:rFonts w:ascii="Times New Roman" w:eastAsia="Times New Roman" w:hAnsi="Times New Roman" w:cs="Times New Roman"/>
          <w:sz w:val="18"/>
          <w:szCs w:val="20"/>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Conclusion</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lang w:val="en-GB"/>
        </w:rPr>
        <w:t xml:space="preserve">Potato + Maize –T. </w:t>
      </w:r>
      <w:r w:rsidRPr="00464B6A">
        <w:rPr>
          <w:rFonts w:ascii="Times New Roman" w:eastAsia="Times New Roman" w:hAnsi="Times New Roman" w:cs="Times New Roman"/>
          <w:i/>
          <w:lang w:val="en-GB"/>
        </w:rPr>
        <w:t>Aus</w:t>
      </w:r>
      <w:r w:rsidRPr="00464B6A">
        <w:rPr>
          <w:rFonts w:ascii="Times New Roman" w:eastAsia="Times New Roman" w:hAnsi="Times New Roman" w:cs="Times New Roman"/>
          <w:lang w:val="en-GB"/>
        </w:rPr>
        <w:t xml:space="preserve">- Summer Onion/T. </w:t>
      </w:r>
      <w:r w:rsidRPr="00464B6A">
        <w:rPr>
          <w:rFonts w:ascii="Times New Roman" w:eastAsia="Times New Roman" w:hAnsi="Times New Roman" w:cs="Times New Roman"/>
          <w:i/>
          <w:lang w:val="en-GB"/>
        </w:rPr>
        <w:t xml:space="preserve">Aman </w:t>
      </w:r>
      <w:r w:rsidRPr="00464B6A">
        <w:rPr>
          <w:rFonts w:ascii="Times New Roman" w:eastAsia="Times New Roman" w:hAnsi="Times New Roman" w:cs="Times New Roman"/>
          <w:lang w:val="en-GB"/>
        </w:rPr>
        <w:t>might be suitable and replaceable cropping pat</w:t>
      </w:r>
      <w:r w:rsidRPr="00464B6A">
        <w:rPr>
          <w:rFonts w:eastAsiaTheme="minorHAnsi"/>
        </w:rPr>
        <w:t>t</w:t>
      </w:r>
      <w:r w:rsidRPr="00464B6A">
        <w:rPr>
          <w:rFonts w:ascii="Times New Roman" w:eastAsia="Times New Roman" w:hAnsi="Times New Roman" w:cs="Times New Roman"/>
          <w:lang w:val="en-GB"/>
        </w:rPr>
        <w:t>ern for medium high land to high land area for Dinajpur region.</w:t>
      </w:r>
      <w:r w:rsidRPr="00464B6A">
        <w:rPr>
          <w:rFonts w:ascii="Times New Roman" w:eastAsia="Times New Roman" w:hAnsi="Times New Roman" w:cs="Times New Roman"/>
        </w:rPr>
        <w:t xml:space="preserve"> This was the 1</w:t>
      </w:r>
      <w:r w:rsidRPr="00464B6A">
        <w:rPr>
          <w:rFonts w:ascii="Times New Roman" w:eastAsia="Times New Roman" w:hAnsi="Times New Roman" w:cs="Times New Roman"/>
          <w:vertAlign w:val="superscript"/>
        </w:rPr>
        <w:t>st</w:t>
      </w:r>
      <w:r w:rsidRPr="00464B6A">
        <w:rPr>
          <w:rFonts w:ascii="Times New Roman" w:eastAsia="Times New Roman" w:hAnsi="Times New Roman" w:cs="Times New Roman"/>
        </w:rPr>
        <w:t xml:space="preserve"> year cropping pattern trial. So, it needs to be continued for confirmation.</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sz w:val="24"/>
          <w:szCs w:val="24"/>
          <w:lang w:val="en-GB"/>
        </w:rPr>
      </w:pPr>
    </w:p>
    <w:p w:rsidR="00464B6A" w:rsidRPr="00464B6A" w:rsidRDefault="00464B6A" w:rsidP="00464B6A">
      <w:pPr>
        <w:spacing w:after="0" w:line="259" w:lineRule="auto"/>
        <w:jc w:val="center"/>
        <w:rPr>
          <w:rFonts w:ascii="Times New Roman" w:eastAsia="Times New Roman" w:hAnsi="Times New Roman" w:cs="Times New Roman"/>
          <w:b/>
          <w:sz w:val="24"/>
          <w:szCs w:val="24"/>
        </w:rPr>
      </w:pPr>
    </w:p>
    <w:p w:rsidR="00464B6A" w:rsidRPr="00464B6A" w:rsidRDefault="00464B6A" w:rsidP="00464B6A">
      <w:pPr>
        <w:spacing w:after="0" w:line="259"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Calibri" w:hAnsi="Times New Roman" w:cs="Times New Roman"/>
          <w:b/>
          <w:sz w:val="24"/>
          <w:szCs w:val="24"/>
          <w:lang w:val="en-GB"/>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DEVELOPMENT OF ALTERNATE CROPPING PATTERN AGAINST MUSTARD-FALLOW-T.</w:t>
      </w:r>
      <w:r w:rsidRPr="00464B6A">
        <w:rPr>
          <w:rFonts w:ascii="Times New Roman" w:eastAsia="Times New Roman" w:hAnsi="Times New Roman" w:cs="Times New Roman"/>
          <w:b/>
          <w:bCs/>
          <w:i/>
          <w:sz w:val="24"/>
          <w:szCs w:val="24"/>
        </w:rPr>
        <w:t>AMAN</w:t>
      </w:r>
      <w:r w:rsidRPr="00464B6A">
        <w:rPr>
          <w:rFonts w:ascii="Times New Roman" w:eastAsia="Times New Roman" w:hAnsi="Times New Roman" w:cs="Times New Roman"/>
          <w:b/>
          <w:bCs/>
          <w:sz w:val="24"/>
          <w:szCs w:val="24"/>
        </w:rPr>
        <w:t xml:space="preserve"> AT DINAJPUR REGION</w:t>
      </w:r>
    </w:p>
    <w:p w:rsidR="00464B6A" w:rsidRPr="008354C4" w:rsidRDefault="00464B6A" w:rsidP="00464B6A">
      <w:pPr>
        <w:spacing w:after="0" w:line="240" w:lineRule="auto"/>
        <w:jc w:val="center"/>
        <w:rPr>
          <w:rFonts w:ascii="Times New Roman" w:eastAsia="Times New Roman" w:hAnsi="Times New Roman" w:cs="Times New Roman"/>
          <w:b/>
          <w:bCs/>
          <w:sz w:val="20"/>
          <w:szCs w:val="24"/>
        </w:rPr>
      </w:pPr>
    </w:p>
    <w:p w:rsidR="00464B6A" w:rsidRPr="00464B6A" w:rsidRDefault="00464B6A" w:rsidP="00464B6A">
      <w:pPr>
        <w:spacing w:after="0" w:line="240" w:lineRule="auto"/>
        <w:jc w:val="center"/>
        <w:rPr>
          <w:rFonts w:ascii="Times New Roman" w:eastAsiaTheme="minorHAnsi" w:hAnsi="Times New Roman" w:cs="Times New Roman"/>
          <w:caps/>
          <w:sz w:val="20"/>
          <w:szCs w:val="20"/>
        </w:rPr>
      </w:pPr>
      <w:r w:rsidRPr="00464B6A">
        <w:rPr>
          <w:rFonts w:ascii="Times New Roman" w:eastAsiaTheme="minorHAnsi" w:hAnsi="Times New Roman" w:cs="Times New Roman"/>
          <w:caps/>
          <w:sz w:val="20"/>
          <w:szCs w:val="20"/>
        </w:rPr>
        <w:t xml:space="preserve">M.M. KHANUM, M.S. Huda AND S.S. KAKON </w:t>
      </w:r>
    </w:p>
    <w:p w:rsidR="00464B6A" w:rsidRPr="00464B6A" w:rsidRDefault="00464B6A" w:rsidP="00464B6A">
      <w:pPr>
        <w:spacing w:after="0" w:line="240" w:lineRule="auto"/>
        <w:jc w:val="center"/>
        <w:rPr>
          <w:rFonts w:ascii="Times New Roman" w:eastAsiaTheme="minorHAnsi" w:hAnsi="Times New Roman" w:cs="Times New Roman"/>
          <w:caps/>
          <w:sz w:val="20"/>
          <w:szCs w:val="20"/>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464B6A" w:rsidRDefault="00464B6A" w:rsidP="00464B6A">
      <w:pPr>
        <w:spacing w:after="0" w:line="240" w:lineRule="auto"/>
        <w:ind w:left="540" w:right="569"/>
        <w:jc w:val="both"/>
        <w:rPr>
          <w:rFonts w:ascii="Times New Roman" w:eastAsiaTheme="minorHAnsi" w:hAnsi="Times New Roman" w:cs="Times New Roman"/>
          <w:i/>
          <w:iCs/>
          <w:sz w:val="20"/>
          <w:szCs w:val="20"/>
        </w:rPr>
      </w:pPr>
      <w:r w:rsidRPr="00464B6A">
        <w:rPr>
          <w:rFonts w:ascii="Times New Roman" w:eastAsiaTheme="minorHAnsi" w:hAnsi="Times New Roman" w:cs="Times New Roman"/>
          <w:i/>
          <w:iCs/>
          <w:sz w:val="20"/>
          <w:szCs w:val="20"/>
        </w:rPr>
        <w:t xml:space="preserve">The experiment was carried out at the research field of Agricultural Research Station, Rajbari, </w:t>
      </w:r>
      <w:proofErr w:type="gramStart"/>
      <w:r w:rsidRPr="00464B6A">
        <w:rPr>
          <w:rFonts w:ascii="Times New Roman" w:eastAsiaTheme="minorHAnsi" w:hAnsi="Times New Roman" w:cs="Times New Roman"/>
          <w:i/>
          <w:iCs/>
          <w:sz w:val="20"/>
          <w:szCs w:val="20"/>
        </w:rPr>
        <w:t>Dinajpur</w:t>
      </w:r>
      <w:proofErr w:type="gramEnd"/>
      <w:r w:rsidRPr="00464B6A">
        <w:rPr>
          <w:rFonts w:ascii="Times New Roman" w:eastAsiaTheme="minorHAnsi" w:hAnsi="Times New Roman" w:cs="Times New Roman"/>
          <w:i/>
          <w:iCs/>
          <w:sz w:val="20"/>
          <w:szCs w:val="20"/>
        </w:rPr>
        <w:t xml:space="preserve"> during </w:t>
      </w:r>
      <w:r w:rsidRPr="00464B6A">
        <w:rPr>
          <w:rFonts w:ascii="Times New Roman" w:eastAsiaTheme="minorHAnsi" w:hAnsi="Times New Roman" w:cs="Times New Roman"/>
          <w:i/>
          <w:sz w:val="20"/>
          <w:szCs w:val="20"/>
        </w:rPr>
        <w:t>rabi</w:t>
      </w:r>
      <w:r w:rsidRPr="00464B6A">
        <w:rPr>
          <w:rFonts w:ascii="Times New Roman" w:eastAsiaTheme="minorHAnsi" w:hAnsi="Times New Roman" w:cs="Times New Roman"/>
          <w:i/>
          <w:iCs/>
          <w:sz w:val="20"/>
          <w:szCs w:val="20"/>
        </w:rPr>
        <w:t xml:space="preserve"> season of 2022-23</w:t>
      </w:r>
      <w:r w:rsidRPr="00464B6A">
        <w:rPr>
          <w:rFonts w:ascii="Times New Roman" w:eastAsia="Times New Roman" w:hAnsi="Times New Roman" w:cs="Times New Roman"/>
          <w:i/>
          <w:sz w:val="20"/>
          <w:szCs w:val="20"/>
        </w:rPr>
        <w:t xml:space="preserve"> to develop a profitable cropping pattern over existing cropping pattern</w:t>
      </w:r>
      <w:r w:rsidRPr="00464B6A">
        <w:rPr>
          <w:rFonts w:ascii="Times New Roman" w:eastAsiaTheme="minorHAnsi" w:hAnsi="Times New Roman" w:cs="Times New Roman"/>
          <w:i/>
          <w:iCs/>
          <w:sz w:val="20"/>
          <w:szCs w:val="20"/>
        </w:rPr>
        <w:t xml:space="preserve">. </w:t>
      </w:r>
      <w:proofErr w:type="gramStart"/>
      <w:r w:rsidRPr="00464B6A">
        <w:rPr>
          <w:rFonts w:ascii="Times New Roman" w:eastAsiaTheme="minorHAnsi" w:hAnsi="Times New Roman" w:cs="Times New Roman"/>
          <w:i/>
          <w:iCs/>
          <w:sz w:val="20"/>
          <w:szCs w:val="20"/>
        </w:rPr>
        <w:t>Five cropping patterns viz.</w:t>
      </w:r>
      <w:proofErr w:type="gramEnd"/>
      <w:r w:rsidRPr="00464B6A">
        <w:rPr>
          <w:rFonts w:ascii="Times New Roman" w:eastAsiaTheme="minorHAnsi" w:hAnsi="Times New Roman" w:cs="Times New Roman"/>
          <w:i/>
          <w:iCs/>
          <w:sz w:val="20"/>
          <w:szCs w:val="20"/>
        </w:rPr>
        <w:t xml:space="preserve">  CP</w:t>
      </w:r>
      <w:r w:rsidRPr="00464B6A">
        <w:rPr>
          <w:rFonts w:ascii="Times New Roman" w:eastAsiaTheme="minorHAnsi" w:hAnsi="Times New Roman" w:cs="Times New Roman"/>
          <w:i/>
          <w:iCs/>
          <w:sz w:val="20"/>
          <w:szCs w:val="20"/>
          <w:vertAlign w:val="subscript"/>
        </w:rPr>
        <w:t>1</w:t>
      </w:r>
      <w:r w:rsidRPr="00464B6A">
        <w:rPr>
          <w:rFonts w:ascii="Times New Roman" w:eastAsiaTheme="minorHAnsi" w:hAnsi="Times New Roman" w:cs="Times New Roman"/>
          <w:i/>
          <w:iCs/>
          <w:sz w:val="20"/>
          <w:szCs w:val="20"/>
        </w:rPr>
        <w:t>= Mustard-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us- T.</w:t>
      </w:r>
      <w:r w:rsidR="00273169">
        <w:rPr>
          <w:rFonts w:ascii="Times New Roman" w:eastAsiaTheme="minorHAnsi" w:hAnsi="Times New Roman" w:cs="Times New Roman"/>
          <w:i/>
          <w:iCs/>
          <w:sz w:val="20"/>
          <w:szCs w:val="20"/>
        </w:rPr>
        <w:t xml:space="preserve"> A</w:t>
      </w:r>
      <w:r w:rsidR="00273169" w:rsidRPr="00464B6A">
        <w:rPr>
          <w:rFonts w:ascii="Times New Roman" w:eastAsiaTheme="minorHAnsi" w:hAnsi="Times New Roman" w:cs="Times New Roman"/>
          <w:i/>
          <w:iCs/>
          <w:sz w:val="20"/>
          <w:szCs w:val="20"/>
        </w:rPr>
        <w:t>man rice</w:t>
      </w:r>
      <w:r w:rsidRPr="00464B6A">
        <w:rPr>
          <w:rFonts w:ascii="Times New Roman" w:eastAsiaTheme="minorHAnsi" w:hAnsi="Times New Roman" w:cs="Times New Roman"/>
          <w:i/>
          <w:iCs/>
          <w:sz w:val="20"/>
          <w:szCs w:val="20"/>
        </w:rPr>
        <w:t>, CP</w:t>
      </w:r>
      <w:r w:rsidRPr="00464B6A">
        <w:rPr>
          <w:rFonts w:ascii="Times New Roman" w:eastAsiaTheme="minorHAnsi" w:hAnsi="Times New Roman" w:cs="Times New Roman"/>
          <w:i/>
          <w:iCs/>
          <w:sz w:val="20"/>
          <w:szCs w:val="20"/>
          <w:vertAlign w:val="subscript"/>
        </w:rPr>
        <w:t>2</w:t>
      </w:r>
      <w:r w:rsidRPr="00464B6A">
        <w:rPr>
          <w:rFonts w:ascii="Times New Roman" w:eastAsiaTheme="minorHAnsi" w:hAnsi="Times New Roman" w:cs="Times New Roman"/>
          <w:i/>
          <w:iCs/>
          <w:sz w:val="20"/>
          <w:szCs w:val="20"/>
        </w:rPr>
        <w:t>= Mustard- Mungbean-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man rice, CP</w:t>
      </w:r>
      <w:r w:rsidRPr="00464B6A">
        <w:rPr>
          <w:rFonts w:ascii="Times New Roman" w:eastAsiaTheme="minorHAnsi" w:hAnsi="Times New Roman" w:cs="Times New Roman"/>
          <w:i/>
          <w:iCs/>
          <w:sz w:val="20"/>
          <w:szCs w:val="20"/>
          <w:vertAlign w:val="subscript"/>
        </w:rPr>
        <w:t>3</w:t>
      </w:r>
      <w:r w:rsidRPr="00464B6A">
        <w:rPr>
          <w:rFonts w:ascii="Times New Roman" w:eastAsiaTheme="minorHAnsi" w:hAnsi="Times New Roman" w:cs="Times New Roman"/>
          <w:i/>
          <w:iCs/>
          <w:sz w:val="20"/>
          <w:szCs w:val="20"/>
        </w:rPr>
        <w:t>= Potato-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us-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 xml:space="preserve">man </w:t>
      </w:r>
      <w:r w:rsidR="002939C0">
        <w:rPr>
          <w:rFonts w:ascii="Times New Roman" w:eastAsiaTheme="minorHAnsi" w:hAnsi="Times New Roman" w:cs="Times New Roman"/>
          <w:i/>
          <w:iCs/>
          <w:sz w:val="20"/>
          <w:szCs w:val="20"/>
        </w:rPr>
        <w:t xml:space="preserve"> </w:t>
      </w:r>
      <w:r w:rsidRPr="00464B6A">
        <w:rPr>
          <w:rFonts w:ascii="Times New Roman" w:eastAsiaTheme="minorHAnsi" w:hAnsi="Times New Roman" w:cs="Times New Roman"/>
          <w:i/>
          <w:iCs/>
          <w:sz w:val="20"/>
          <w:szCs w:val="20"/>
        </w:rPr>
        <w:t xml:space="preserve"> rice, CP</w:t>
      </w:r>
      <w:r w:rsidRPr="00464B6A">
        <w:rPr>
          <w:rFonts w:ascii="Times New Roman" w:eastAsiaTheme="minorHAnsi" w:hAnsi="Times New Roman" w:cs="Times New Roman"/>
          <w:i/>
          <w:iCs/>
          <w:sz w:val="20"/>
          <w:szCs w:val="20"/>
          <w:vertAlign w:val="subscript"/>
        </w:rPr>
        <w:t>4</w:t>
      </w:r>
      <w:r w:rsidRPr="00464B6A">
        <w:rPr>
          <w:rFonts w:ascii="Times New Roman" w:eastAsiaTheme="minorHAnsi" w:hAnsi="Times New Roman" w:cs="Times New Roman"/>
          <w:i/>
          <w:iCs/>
          <w:sz w:val="20"/>
          <w:szCs w:val="20"/>
        </w:rPr>
        <w:t>= Potato- Mungbean -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 xml:space="preserve">man rice </w:t>
      </w:r>
      <w:proofErr w:type="gramStart"/>
      <w:r w:rsidRPr="00464B6A">
        <w:rPr>
          <w:rFonts w:ascii="Times New Roman" w:eastAsiaTheme="minorHAnsi" w:hAnsi="Times New Roman" w:cs="Times New Roman"/>
          <w:i/>
          <w:iCs/>
          <w:sz w:val="20"/>
          <w:szCs w:val="20"/>
        </w:rPr>
        <w:t>and  CP</w:t>
      </w:r>
      <w:r w:rsidRPr="00464B6A">
        <w:rPr>
          <w:rFonts w:ascii="Times New Roman" w:eastAsiaTheme="minorHAnsi" w:hAnsi="Times New Roman" w:cs="Times New Roman"/>
          <w:i/>
          <w:iCs/>
          <w:sz w:val="20"/>
          <w:szCs w:val="20"/>
          <w:vertAlign w:val="subscript"/>
        </w:rPr>
        <w:t>5</w:t>
      </w:r>
      <w:proofErr w:type="gramEnd"/>
      <w:r w:rsidRPr="00464B6A">
        <w:rPr>
          <w:rFonts w:ascii="Times New Roman" w:eastAsiaTheme="minorHAnsi" w:hAnsi="Times New Roman" w:cs="Times New Roman"/>
          <w:i/>
          <w:iCs/>
          <w:sz w:val="20"/>
          <w:szCs w:val="20"/>
        </w:rPr>
        <w:t>= Mustard- Fallow-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man rice were used in the study. The experiment was laid out in randomized completely block design with three replications. The highest REY (40.26 t/ha) was recorded from the cropping pattern Potato-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us-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man rice (CP</w:t>
      </w:r>
      <w:r w:rsidRPr="00464B6A">
        <w:rPr>
          <w:rFonts w:ascii="Times New Roman" w:eastAsiaTheme="minorHAnsi" w:hAnsi="Times New Roman" w:cs="Times New Roman"/>
          <w:i/>
          <w:iCs/>
          <w:sz w:val="20"/>
          <w:szCs w:val="20"/>
          <w:vertAlign w:val="subscript"/>
        </w:rPr>
        <w:t>3</w:t>
      </w:r>
      <w:r w:rsidRPr="00464B6A">
        <w:rPr>
          <w:rFonts w:ascii="Times New Roman" w:eastAsiaTheme="minorHAnsi" w:hAnsi="Times New Roman" w:cs="Times New Roman"/>
          <w:i/>
          <w:iCs/>
          <w:sz w:val="20"/>
          <w:szCs w:val="20"/>
        </w:rPr>
        <w:t>). The gross return and gross margin were higher in the alternate cropping patterns as compared to existing cropping pattern due to additional yield of T. Aus rice and mungbean. From the result it may be concluded that Potato-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us-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man rice</w:t>
      </w:r>
      <w:r w:rsidRPr="00464B6A">
        <w:rPr>
          <w:rFonts w:ascii="Times New Roman" w:eastAsia="Times New Roman" w:hAnsi="Times New Roman" w:cs="Times New Roman"/>
          <w:i/>
          <w:sz w:val="20"/>
          <w:szCs w:val="20"/>
        </w:rPr>
        <w:t xml:space="preserve">, </w:t>
      </w:r>
      <w:r w:rsidRPr="00464B6A">
        <w:rPr>
          <w:rFonts w:ascii="Times New Roman" w:eastAsiaTheme="minorHAnsi" w:hAnsi="Times New Roman" w:cs="Times New Roman"/>
          <w:i/>
          <w:iCs/>
          <w:sz w:val="20"/>
          <w:szCs w:val="20"/>
        </w:rPr>
        <w:t>Potato-Mungbean- T.</w:t>
      </w:r>
      <w:r w:rsidR="002939C0"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man rice</w:t>
      </w:r>
      <w:r w:rsidRPr="00464B6A">
        <w:rPr>
          <w:rFonts w:ascii="Times New Roman" w:eastAsia="Times New Roman" w:hAnsi="Times New Roman" w:cs="Times New Roman"/>
          <w:i/>
          <w:sz w:val="20"/>
          <w:szCs w:val="20"/>
        </w:rPr>
        <w:t xml:space="preserve"> and </w:t>
      </w:r>
      <w:r w:rsidRPr="00464B6A">
        <w:rPr>
          <w:rFonts w:ascii="Times New Roman" w:eastAsiaTheme="minorHAnsi" w:hAnsi="Times New Roman" w:cs="Times New Roman"/>
          <w:i/>
          <w:iCs/>
          <w:sz w:val="20"/>
          <w:szCs w:val="20"/>
        </w:rPr>
        <w:t>Mustard- Mungbean- T.</w:t>
      </w:r>
      <w:r w:rsidR="005004E9" w:rsidRPr="00464B6A">
        <w:rPr>
          <w:rFonts w:ascii="Times New Roman" w:eastAsiaTheme="minorHAnsi" w:hAnsi="Times New Roman" w:cs="Times New Roman"/>
          <w:i/>
          <w:iCs/>
          <w:sz w:val="20"/>
          <w:szCs w:val="20"/>
        </w:rPr>
        <w:t>A</w:t>
      </w:r>
      <w:r w:rsidRPr="00464B6A">
        <w:rPr>
          <w:rFonts w:ascii="Times New Roman" w:eastAsiaTheme="minorHAnsi" w:hAnsi="Times New Roman" w:cs="Times New Roman"/>
          <w:i/>
          <w:iCs/>
          <w:sz w:val="20"/>
          <w:szCs w:val="20"/>
        </w:rPr>
        <w:t xml:space="preserve">man rice </w:t>
      </w:r>
      <w:proofErr w:type="gramStart"/>
      <w:r w:rsidRPr="00464B6A">
        <w:rPr>
          <w:rFonts w:ascii="Times New Roman" w:eastAsiaTheme="minorHAnsi" w:hAnsi="Times New Roman" w:cs="Times New Roman"/>
          <w:i/>
          <w:iCs/>
          <w:sz w:val="20"/>
          <w:szCs w:val="20"/>
        </w:rPr>
        <w:t xml:space="preserve">cropping </w:t>
      </w:r>
      <w:r w:rsidRPr="00464B6A">
        <w:rPr>
          <w:rFonts w:ascii="Times New Roman" w:eastAsiaTheme="minorHAnsi" w:hAnsi="Times New Roman" w:cs="Times New Roman"/>
          <w:i/>
          <w:sz w:val="20"/>
          <w:szCs w:val="20"/>
        </w:rPr>
        <w:t xml:space="preserve"> patterns</w:t>
      </w:r>
      <w:proofErr w:type="gramEnd"/>
      <w:r w:rsidRPr="00464B6A">
        <w:rPr>
          <w:rFonts w:ascii="Times New Roman" w:eastAsiaTheme="minorHAnsi" w:hAnsi="Times New Roman" w:cs="Times New Roman"/>
          <w:i/>
          <w:sz w:val="20"/>
          <w:szCs w:val="20"/>
        </w:rPr>
        <w:t xml:space="preserve"> could be </w:t>
      </w:r>
      <w:r w:rsidRPr="00464B6A">
        <w:rPr>
          <w:rFonts w:ascii="Times New Roman" w:eastAsiaTheme="minorHAnsi" w:hAnsi="Times New Roman"/>
          <w:i/>
          <w:sz w:val="20"/>
          <w:szCs w:val="20"/>
        </w:rPr>
        <w:t>recommended for higher productivity of Dinajpur.</w:t>
      </w:r>
      <w:r w:rsidRPr="00464B6A">
        <w:rPr>
          <w:rFonts w:ascii="Times New Roman" w:eastAsiaTheme="minorHAnsi" w:hAnsi="Times New Roman" w:cs="Times New Roman"/>
          <w:i/>
          <w:iCs/>
          <w:sz w:val="20"/>
          <w:szCs w:val="20"/>
        </w:rPr>
        <w:t>Therefore, farmers in Dinajpur region of Bangladesh could follow alternate cropping pattern in their medium high land where lands remain fallow after harvesting of mustard/potato for higher crop productivity and profitability.</w:t>
      </w:r>
    </w:p>
    <w:p w:rsidR="00464B6A" w:rsidRPr="00464B6A" w:rsidRDefault="00464B6A" w:rsidP="00464B6A">
      <w:pPr>
        <w:spacing w:after="160" w:line="240" w:lineRule="auto"/>
        <w:ind w:firstLine="720"/>
        <w:jc w:val="both"/>
        <w:rPr>
          <w:rFonts w:ascii="Times New Roman" w:eastAsiaTheme="minorHAnsi" w:hAnsi="Times New Roman" w:cs="Times New Roman"/>
          <w:iCs/>
          <w:sz w:val="10"/>
          <w:szCs w:val="20"/>
        </w:rPr>
      </w:pPr>
    </w:p>
    <w:p w:rsidR="00464B6A" w:rsidRPr="00464B6A" w:rsidRDefault="00464B6A" w:rsidP="00464B6A">
      <w:pPr>
        <w:spacing w:after="0" w:line="240" w:lineRule="auto"/>
        <w:jc w:val="both"/>
        <w:rPr>
          <w:rFonts w:ascii="Times New Roman" w:eastAsiaTheme="minorHAnsi" w:hAnsi="Times New Roman"/>
          <w:i/>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agricultural sector plays a vital role in the economy of Bangladesh in terms of its contribution to GDP 15.59%, employment generation, livelihoods and poverty alleviation (BBS, 2015). The northern region is endowed with a favorable land topography, soil and climate for growing multiple crops</w:t>
      </w:r>
      <w:r w:rsidRPr="00464B6A">
        <w:rPr>
          <w:rFonts w:ascii="TimesNewRoman" w:eastAsia="Times New Roman" w:hAnsi="TimesNewRoman" w:cs="TimesNewRoman"/>
        </w:rPr>
        <w:t xml:space="preserve">. </w:t>
      </w:r>
      <w:r w:rsidRPr="00464B6A">
        <w:rPr>
          <w:rFonts w:ascii="Times New Roman" w:eastAsia="Times New Roman" w:hAnsi="Times New Roman" w:cs="Times New Roman"/>
        </w:rPr>
        <w:t xml:space="preserve">High and medium-high lands are the dominant land types with a share of 27% and 54% respectively of total land. The rest of the land is either medium-low land (15%) or low land (4%).Most of the cropping patterns include T. </w:t>
      </w:r>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rice and this remains the single-most important crop in the region, with about 80% of total cultivable area. In order to produce more food within a limited area, the most important options are to increase the cropping intensity and to increase the production efficiency of the individual crop by using optimum management practices (Mondol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2015). Although the country is nearly self-sufficient in rice production, other foods such as vegetables, pulses, oil crops etc. are still deficit to a large extent. Even rice food security has not been achieved at the household level in many poor and extreme poor farm families (Shopan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2012). Therefore, crop diversification will increase cropping intensity, raising the </w:t>
      </w:r>
      <w:r w:rsidRPr="00464B6A">
        <w:rPr>
          <w:rFonts w:ascii="Times New Roman" w:eastAsia="Times New Roman" w:hAnsi="Times New Roman" w:cs="Times New Roman"/>
        </w:rPr>
        <w:lastRenderedPageBreak/>
        <w:t xml:space="preserve">productivity of land and labor, generate income and employment which in turn will eliminate food and nutritional insecurity and poverty of farming community of the Dinajpur region. There are some scopes of increasing cropping intensity by improving the existing cropping pattern through incorporation of new crops and varieties. Bangladesh attained almost self-sufficiency in food-grain/cereal grains (rice) production. But so far little attention has been paid on oilseeds, pulses, spices etc. and the country is facing huge shortage in all these crop areas. Some farmers of Dinajpur districts are cultivating local mustard/potato varieties in late condition. So, there is a great opportunity to increase cropping intensity and productivity by including high yielding mustard/potato variety and 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or Mungbean in the fallow period. With this point of view, the present study was undertaken to evaluate the alternate cropping pattern to increase system productivity.</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sz w:val="24"/>
          <w:szCs w:val="24"/>
        </w:rPr>
      </w:pPr>
      <w:r w:rsidRPr="00464B6A">
        <w:rPr>
          <w:rFonts w:ascii="Times New Roman" w:eastAsia="Times New Roman" w:hAnsi="Times New Roman" w:cs="Times New Roman"/>
          <w:b/>
          <w:bCs/>
          <w:sz w:val="24"/>
          <w:szCs w:val="24"/>
        </w:rPr>
        <w:t>Materials and Methods</w:t>
      </w:r>
    </w:p>
    <w:p w:rsidR="00464B6A" w:rsidRPr="00464B6A" w:rsidRDefault="00464B6A" w:rsidP="008354C4">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carried out at the research field of Agricultural Research Station, BARI, </w:t>
      </w:r>
      <w:proofErr w:type="gramStart"/>
      <w:r w:rsidRPr="00464B6A">
        <w:rPr>
          <w:rFonts w:ascii="Times New Roman" w:eastAsia="Times New Roman" w:hAnsi="Times New Roman" w:cs="Times New Roman"/>
        </w:rPr>
        <w:t>Dinajpur</w:t>
      </w:r>
      <w:proofErr w:type="gramEnd"/>
      <w:r w:rsidRPr="00464B6A">
        <w:rPr>
          <w:rFonts w:ascii="Times New Roman" w:eastAsia="Times New Roman" w:hAnsi="Times New Roman" w:cs="Times New Roman"/>
        </w:rPr>
        <w:t xml:space="preserve"> (AEZ-1) during 2022-23. Four alternate cropping patterns </w:t>
      </w:r>
      <w:r w:rsidR="008354C4">
        <w:rPr>
          <w:rFonts w:ascii="Times New Roman" w:eastAsia="Times New Roman" w:hAnsi="Times New Roman" w:cs="Times New Roman"/>
          <w:iCs/>
        </w:rPr>
        <w:t>Mustard-</w:t>
      </w:r>
      <w:r w:rsidRPr="00464B6A">
        <w:rPr>
          <w:rFonts w:ascii="Times New Roman" w:eastAsia="Times New Roman" w:hAnsi="Times New Roman" w:cs="Times New Roman"/>
          <w:iCs/>
        </w:rPr>
        <w:t>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008354C4">
        <w:rPr>
          <w:rFonts w:ascii="Times New Roman" w:eastAsia="Times New Roman" w:hAnsi="Times New Roman" w:cs="Times New Roman"/>
          <w:iCs/>
        </w:rPr>
        <w:t>-</w:t>
      </w:r>
      <w:r w:rsidRPr="00464B6A">
        <w:rPr>
          <w:rFonts w:ascii="Times New Roman" w:eastAsia="Times New Roman" w:hAnsi="Times New Roman" w:cs="Times New Roman"/>
          <w:iCs/>
        </w:rPr>
        <w:t>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008354C4">
        <w:rPr>
          <w:rFonts w:ascii="Times New Roman" w:eastAsia="Times New Roman" w:hAnsi="Times New Roman" w:cs="Times New Roman"/>
          <w:iCs/>
        </w:rPr>
        <w:t xml:space="preserve"> rice, Mustard- Mungbean-</w:t>
      </w:r>
      <w:r w:rsidRPr="00464B6A">
        <w:rPr>
          <w:rFonts w:ascii="Times New Roman" w:eastAsia="Times New Roman" w:hAnsi="Times New Roman" w:cs="Times New Roman"/>
          <w:iCs/>
        </w:rPr>
        <w:t>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 Potato-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 and Potato- Mungbean -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were introduced against the existing cropping pattern </w:t>
      </w:r>
      <w:r w:rsidRPr="00464B6A">
        <w:rPr>
          <w:rFonts w:ascii="Times New Roman" w:eastAsia="Times New Roman" w:hAnsi="Times New Roman" w:cs="Times New Roman"/>
          <w:iCs/>
        </w:rPr>
        <w:t>Mustard- Fallow-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The experiment was carried out in RCB design with three replications and five treatments of cropping pattern were as follows: </w:t>
      </w:r>
      <w:r w:rsidRPr="00464B6A">
        <w:rPr>
          <w:rFonts w:ascii="Times New Roman" w:eastAsia="Times New Roman" w:hAnsi="Times New Roman" w:cs="Times New Roman"/>
          <w:iCs/>
        </w:rPr>
        <w:t>CP</w:t>
      </w:r>
      <w:r w:rsidRPr="00464B6A">
        <w:rPr>
          <w:rFonts w:ascii="Times New Roman" w:eastAsia="Times New Roman" w:hAnsi="Times New Roman" w:cs="Times New Roman"/>
          <w:iCs/>
          <w:vertAlign w:val="subscript"/>
        </w:rPr>
        <w:t>1</w:t>
      </w:r>
      <w:r w:rsidRPr="00464B6A">
        <w:rPr>
          <w:rFonts w:ascii="Times New Roman" w:eastAsia="Times New Roman" w:hAnsi="Times New Roman" w:cs="Times New Roman"/>
          <w:iCs/>
        </w:rPr>
        <w:t>= Mustard-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 CP</w:t>
      </w:r>
      <w:r w:rsidRPr="00464B6A">
        <w:rPr>
          <w:rFonts w:ascii="Times New Roman" w:eastAsia="Times New Roman" w:hAnsi="Times New Roman" w:cs="Times New Roman"/>
          <w:iCs/>
          <w:vertAlign w:val="subscript"/>
        </w:rPr>
        <w:t>2</w:t>
      </w:r>
      <w:r w:rsidRPr="00464B6A">
        <w:rPr>
          <w:rFonts w:ascii="Times New Roman" w:eastAsia="Times New Roman" w:hAnsi="Times New Roman" w:cs="Times New Roman"/>
          <w:iCs/>
        </w:rPr>
        <w:t>= Mustard- Mungbean-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 CP</w:t>
      </w:r>
      <w:r w:rsidRPr="00464B6A">
        <w:rPr>
          <w:rFonts w:ascii="Times New Roman" w:eastAsia="Times New Roman" w:hAnsi="Times New Roman" w:cs="Times New Roman"/>
          <w:iCs/>
          <w:vertAlign w:val="subscript"/>
        </w:rPr>
        <w:t>3</w:t>
      </w:r>
      <w:r w:rsidRPr="00464B6A">
        <w:rPr>
          <w:rFonts w:ascii="Times New Roman" w:eastAsia="Times New Roman" w:hAnsi="Times New Roman" w:cs="Times New Roman"/>
          <w:iCs/>
        </w:rPr>
        <w:t>= Potato-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xml:space="preserve">- </w:t>
      </w:r>
      <w:proofErr w:type="gramStart"/>
      <w:r w:rsidRPr="00464B6A">
        <w:rPr>
          <w:rFonts w:ascii="Times New Roman" w:eastAsia="Times New Roman" w:hAnsi="Times New Roman" w:cs="Times New Roman"/>
          <w:iCs/>
        </w:rPr>
        <w:t>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proofErr w:type="gramEnd"/>
      <w:r w:rsidRPr="00464B6A">
        <w:rPr>
          <w:rFonts w:ascii="Times New Roman" w:eastAsia="Times New Roman" w:hAnsi="Times New Roman" w:cs="Times New Roman"/>
          <w:iCs/>
        </w:rPr>
        <w:t>, CP</w:t>
      </w:r>
      <w:r w:rsidRPr="00464B6A">
        <w:rPr>
          <w:rFonts w:ascii="Times New Roman" w:eastAsia="Times New Roman" w:hAnsi="Times New Roman" w:cs="Times New Roman"/>
          <w:iCs/>
          <w:vertAlign w:val="subscript"/>
        </w:rPr>
        <w:t>4</w:t>
      </w:r>
      <w:r w:rsidR="001A49E5">
        <w:rPr>
          <w:rFonts w:ascii="Times New Roman" w:eastAsia="Times New Roman" w:hAnsi="Times New Roman" w:cs="Times New Roman"/>
          <w:iCs/>
        </w:rPr>
        <w:t>= Potato-</w:t>
      </w:r>
      <w:r w:rsidRPr="00464B6A">
        <w:rPr>
          <w:rFonts w:ascii="Times New Roman" w:eastAsia="Times New Roman" w:hAnsi="Times New Roman" w:cs="Times New Roman"/>
          <w:iCs/>
        </w:rPr>
        <w:t>Mungbean - T.</w:t>
      </w:r>
      <w:r w:rsidR="005004E9"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heme="minorHAnsi" w:hAnsi="Times New Roman" w:cs="Times New Roman"/>
          <w:iCs/>
        </w:rPr>
        <w:t xml:space="preserve"> and </w:t>
      </w:r>
      <w:r w:rsidRPr="00464B6A">
        <w:rPr>
          <w:rFonts w:ascii="Times New Roman" w:eastAsia="Times New Roman" w:hAnsi="Times New Roman" w:cs="Times New Roman"/>
          <w:iCs/>
        </w:rPr>
        <w:t>CP</w:t>
      </w:r>
      <w:r w:rsidRPr="00464B6A">
        <w:rPr>
          <w:rFonts w:ascii="Times New Roman" w:eastAsia="Times New Roman" w:hAnsi="Times New Roman" w:cs="Times New Roman"/>
          <w:iCs/>
          <w:vertAlign w:val="subscript"/>
        </w:rPr>
        <w:t>5</w:t>
      </w:r>
      <w:r w:rsidRPr="00464B6A">
        <w:rPr>
          <w:rFonts w:ascii="Times New Roman" w:eastAsia="Times New Roman" w:hAnsi="Times New Roman" w:cs="Times New Roman"/>
          <w:iCs/>
        </w:rPr>
        <w:t>= Mustard- Fallow- T.</w:t>
      </w:r>
      <w:r w:rsidR="002939C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In the cropping pattern, the variety BARI Sarisha-18 for mustard, BARI Mung-6 for mungbean, BARI Alu-36 for potato, BRRI dhan48 for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 and BRRI dhan90 and BRRI dhan34 for T. </w:t>
      </w:r>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rice were cultivated. </w:t>
      </w:r>
      <w:r w:rsidR="001A49E5">
        <w:rPr>
          <w:rFonts w:ascii="Times New Roman" w:eastAsiaTheme="minorHAnsi" w:hAnsi="Times New Roman" w:cs="Times New Roman"/>
        </w:rPr>
        <w:t>The unit plot size was 3m</w:t>
      </w:r>
      <w:r w:rsidRPr="00464B6A">
        <w:rPr>
          <w:rFonts w:ascii="Times New Roman" w:eastAsiaTheme="minorHAnsi" w:hAnsi="Times New Roman" w:cs="Times New Roman"/>
        </w:rPr>
        <w:sym w:font="Symbol" w:char="F0B4"/>
      </w:r>
      <w:r w:rsidRPr="00464B6A">
        <w:rPr>
          <w:rFonts w:ascii="Times New Roman" w:eastAsiaTheme="minorHAnsi" w:hAnsi="Times New Roman" w:cs="Times New Roman"/>
        </w:rPr>
        <w:t xml:space="preserve">3.6 m. </w:t>
      </w:r>
      <w:r w:rsidRPr="00464B6A">
        <w:rPr>
          <w:rFonts w:ascii="Times New Roman" w:eastAsia="Times New Roman" w:hAnsi="Times New Roman" w:cs="Times New Roman"/>
          <w:bCs/>
        </w:rPr>
        <w:t xml:space="preserve">All season’s rice were transplanted at a spacing of 20cm×15cm and mustard, potato and mungbean were sown at a spacing of 30cm with continuous sowing, 60cm×25cm and 30cm with continuous sowing respectively. </w:t>
      </w:r>
    </w:p>
    <w:p w:rsidR="00464B6A" w:rsidRPr="00464B6A" w:rsidRDefault="00464B6A" w:rsidP="00464B6A">
      <w:pPr>
        <w:spacing w:after="0" w:line="259" w:lineRule="auto"/>
        <w:jc w:val="both"/>
        <w:rPr>
          <w:rFonts w:ascii="Times New Roman" w:eastAsia="Times New Roman" w:hAnsi="Times New Roman" w:cs="Times New Roman"/>
          <w:sz w:val="8"/>
        </w:rPr>
      </w:pPr>
    </w:p>
    <w:p w:rsidR="00464B6A" w:rsidRPr="00464B6A" w:rsidRDefault="00464B6A" w:rsidP="00464B6A">
      <w:pPr>
        <w:spacing w:after="0" w:line="240" w:lineRule="auto"/>
        <w:ind w:firstLine="720"/>
        <w:jc w:val="both"/>
        <w:rPr>
          <w:rFonts w:ascii="Times New Roman" w:eastAsiaTheme="minorHAnsi" w:hAnsi="Times New Roman" w:cs="Times New Roman"/>
          <w:spacing w:val="2"/>
          <w:szCs w:val="28"/>
          <w:lang w:bidi="bn-BD"/>
        </w:rPr>
      </w:pPr>
      <w:r w:rsidRPr="00464B6A">
        <w:rPr>
          <w:rFonts w:ascii="Times New Roman" w:eastAsiaTheme="minorHAnsi" w:hAnsi="Times New Roman" w:cs="Times New Roman"/>
          <w:spacing w:val="2"/>
          <w:szCs w:val="28"/>
          <w:lang w:bidi="bn-BD"/>
        </w:rPr>
        <w:t xml:space="preserve">Mustard was grown during </w:t>
      </w:r>
      <w:r w:rsidR="005004E9">
        <w:rPr>
          <w:rFonts w:ascii="Times New Roman" w:eastAsiaTheme="minorHAnsi" w:hAnsi="Times New Roman" w:cs="Times New Roman"/>
          <w:i/>
          <w:spacing w:val="2"/>
          <w:szCs w:val="28"/>
          <w:lang w:bidi="bn-BD"/>
        </w:rPr>
        <w:t>R</w:t>
      </w:r>
      <w:r w:rsidRPr="00464B6A">
        <w:rPr>
          <w:rFonts w:ascii="Times New Roman" w:eastAsiaTheme="minorHAnsi" w:hAnsi="Times New Roman" w:cs="Times New Roman"/>
          <w:i/>
          <w:spacing w:val="2"/>
          <w:szCs w:val="28"/>
          <w:lang w:bidi="bn-BD"/>
        </w:rPr>
        <w:t>abi</w:t>
      </w:r>
      <w:r w:rsidRPr="00464B6A">
        <w:rPr>
          <w:rFonts w:ascii="Times New Roman" w:eastAsiaTheme="minorHAnsi" w:hAnsi="Times New Roman" w:cs="Times New Roman"/>
          <w:spacing w:val="2"/>
          <w:szCs w:val="28"/>
          <w:lang w:bidi="bn-BD"/>
        </w:rPr>
        <w:t xml:space="preserve"> season. Fertilizer doses were applied as per treatment requirements in the form of Urea, TSP, MoP, Gypsum and Zinc sulphate, respectively (Table 2). Half of urea and entire amount of TSP, MoP, Gypsum, Zinc sulphate and Boric acid were applied as basal. BARI Sarisha-14 was planted on 28 November 2022 with 30 cm × continuous seeding. The remaining urea was top-dressed at 21 days after emergence (DAE) followed by irrigation. Other two irrigations were given at 45 and 60 DAP. </w:t>
      </w:r>
      <w:proofErr w:type="gramStart"/>
      <w:r w:rsidRPr="00464B6A">
        <w:rPr>
          <w:rFonts w:ascii="Times New Roman" w:eastAsiaTheme="minorHAnsi" w:hAnsi="Times New Roman" w:cs="Times New Roman"/>
          <w:spacing w:val="2"/>
          <w:szCs w:val="28"/>
          <w:lang w:bidi="bn-BD"/>
        </w:rPr>
        <w:t>Intercultural operations done as and when required.</w:t>
      </w:r>
      <w:proofErr w:type="gramEnd"/>
      <w:r w:rsidRPr="00464B6A">
        <w:rPr>
          <w:rFonts w:ascii="Times New Roman" w:eastAsiaTheme="minorHAnsi" w:hAnsi="Times New Roman" w:cs="Times New Roman"/>
          <w:spacing w:val="2"/>
          <w:szCs w:val="28"/>
          <w:lang w:bidi="bn-BD"/>
        </w:rPr>
        <w:t xml:space="preserve"> BARI Sarisha-14 was harvested on 15 February 2023. Seed weight was taken from whole plot.</w:t>
      </w:r>
    </w:p>
    <w:p w:rsidR="00464B6A" w:rsidRPr="008354C4" w:rsidRDefault="00464B6A" w:rsidP="00464B6A">
      <w:pPr>
        <w:spacing w:after="0" w:line="240" w:lineRule="auto"/>
        <w:ind w:firstLine="720"/>
        <w:jc w:val="both"/>
        <w:rPr>
          <w:rFonts w:ascii="Times New Roman" w:eastAsiaTheme="minorHAnsi" w:hAnsi="Times New Roman" w:cs="Times New Roman"/>
          <w:spacing w:val="2"/>
          <w:sz w:val="4"/>
          <w:szCs w:val="28"/>
          <w:lang w:bidi="bn-BD"/>
        </w:rPr>
      </w:pPr>
    </w:p>
    <w:p w:rsidR="00464B6A" w:rsidRPr="00464B6A" w:rsidRDefault="00464B6A" w:rsidP="00464B6A">
      <w:pPr>
        <w:autoSpaceDE w:val="0"/>
        <w:autoSpaceDN w:val="0"/>
        <w:spacing w:after="0" w:line="240" w:lineRule="auto"/>
        <w:ind w:firstLine="720"/>
        <w:jc w:val="both"/>
        <w:rPr>
          <w:rFonts w:ascii="Times New Roman" w:eastAsiaTheme="minorHAnsi" w:hAnsi="Times New Roman" w:cs="Times New Roman"/>
          <w:spacing w:val="2"/>
          <w:szCs w:val="28"/>
          <w:lang w:bidi="bn-BD"/>
        </w:rPr>
      </w:pPr>
      <w:r w:rsidRPr="00464B6A">
        <w:rPr>
          <w:rFonts w:ascii="Times New Roman" w:eastAsiaTheme="minorHAnsi" w:hAnsi="Times New Roman" w:cs="Times New Roman"/>
          <w:spacing w:val="2"/>
          <w:szCs w:val="28"/>
          <w:lang w:bidi="bn-BD"/>
        </w:rPr>
        <w:t xml:space="preserve">Mungbean was grown during </w:t>
      </w:r>
      <w:r w:rsidRPr="00464B6A">
        <w:rPr>
          <w:rFonts w:ascii="Times New Roman" w:eastAsiaTheme="minorHAnsi" w:hAnsi="Times New Roman" w:cs="Times New Roman"/>
          <w:i/>
          <w:spacing w:val="2"/>
          <w:szCs w:val="28"/>
          <w:lang w:bidi="bn-BD"/>
        </w:rPr>
        <w:t>Kharif</w:t>
      </w:r>
      <w:r w:rsidRPr="00464B6A">
        <w:rPr>
          <w:rFonts w:ascii="Times New Roman" w:eastAsiaTheme="minorHAnsi" w:hAnsi="Times New Roman" w:cs="Times New Roman"/>
          <w:spacing w:val="2"/>
          <w:szCs w:val="28"/>
          <w:lang w:bidi="bn-BD"/>
        </w:rPr>
        <w:t xml:space="preserve">-I season. Mungbean seeds (BARI Mung-6) were sown on 10March 2023. All fertilizers were applied at basal.One irrigation was given at 30 DAP. Mungbean was harvested on 15 May 2023. Seed yield and biomass weight of mungbean were taken from entire plot. </w:t>
      </w:r>
    </w:p>
    <w:p w:rsidR="00464B6A" w:rsidRPr="008354C4" w:rsidRDefault="00464B6A" w:rsidP="00464B6A">
      <w:pPr>
        <w:spacing w:after="0" w:line="240" w:lineRule="auto"/>
        <w:ind w:firstLine="720"/>
        <w:jc w:val="both"/>
        <w:rPr>
          <w:rFonts w:ascii="Times New Roman" w:eastAsiaTheme="minorHAnsi" w:hAnsi="Times New Roman" w:cs="Times New Roman"/>
          <w:sz w:val="2"/>
        </w:rPr>
      </w:pPr>
    </w:p>
    <w:p w:rsidR="00464B6A" w:rsidRPr="00464B6A" w:rsidRDefault="00464B6A" w:rsidP="00464B6A">
      <w:pPr>
        <w:spacing w:after="0" w:line="240" w:lineRule="auto"/>
        <w:ind w:firstLine="720"/>
        <w:jc w:val="both"/>
        <w:rPr>
          <w:rFonts w:ascii="Times New Roman" w:eastAsiaTheme="minorHAnsi" w:hAnsi="Times New Roman" w:cs="Times New Roman"/>
        </w:rPr>
      </w:pPr>
      <w:r w:rsidRPr="00464B6A">
        <w:rPr>
          <w:rFonts w:ascii="Times New Roman" w:eastAsiaTheme="minorHAnsi" w:hAnsi="Times New Roman" w:cs="Times New Roman"/>
        </w:rPr>
        <w:t xml:space="preserve">Potato tubers (var. BARI Alu-36) were planted in </w:t>
      </w:r>
      <w:r w:rsidR="005004E9" w:rsidRPr="00464B6A">
        <w:rPr>
          <w:rFonts w:ascii="Times New Roman" w:eastAsiaTheme="minorHAnsi" w:hAnsi="Times New Roman" w:cs="Times New Roman"/>
          <w:i/>
        </w:rPr>
        <w:t>R</w:t>
      </w:r>
      <w:r w:rsidRPr="00464B6A">
        <w:rPr>
          <w:rFonts w:ascii="Times New Roman" w:eastAsiaTheme="minorHAnsi" w:hAnsi="Times New Roman" w:cs="Times New Roman"/>
          <w:i/>
        </w:rPr>
        <w:t>abi</w:t>
      </w:r>
      <w:r w:rsidRPr="00464B6A">
        <w:rPr>
          <w:rFonts w:ascii="Times New Roman" w:eastAsiaTheme="minorHAnsi" w:hAnsi="Times New Roman" w:cs="Times New Roman"/>
        </w:rPr>
        <w:t xml:space="preserve"> season with 60 cm </w:t>
      </w:r>
      <w:r w:rsidRPr="00464B6A">
        <w:rPr>
          <w:rFonts w:ascii="Times New Roman" w:eastAsiaTheme="minorHAnsi" w:hAnsi="Times New Roman" w:cs="Times New Roman"/>
        </w:rPr>
        <w:sym w:font="Symbol" w:char="F0B4"/>
      </w:r>
      <w:r w:rsidRPr="00464B6A">
        <w:rPr>
          <w:rFonts w:ascii="Times New Roman" w:eastAsiaTheme="minorHAnsi" w:hAnsi="Times New Roman" w:cs="Times New Roman"/>
        </w:rPr>
        <w:t xml:space="preserve"> 25 cm spacing. Half of urea, full amount of other fertilizers TSP-MoP-gypsum-zinc sulphate-boric acid, respectively and full amount of CD (@ 10 t/ha) were applied as basal. The remaining ½ N was top-dressed at 30 days after planting (DAP) followed by earthing up and irrigation. Other irrigations were given at 40 and 60 DAP. Tuber yield was taken from whole plot. </w:t>
      </w:r>
    </w:p>
    <w:p w:rsidR="00464B6A" w:rsidRPr="008354C4" w:rsidRDefault="00464B6A" w:rsidP="00464B6A">
      <w:pPr>
        <w:spacing w:after="0" w:line="240" w:lineRule="auto"/>
        <w:ind w:firstLine="720"/>
        <w:jc w:val="both"/>
        <w:rPr>
          <w:rFonts w:ascii="Times New Roman" w:eastAsiaTheme="minorHAnsi" w:hAnsi="Times New Roman" w:cs="Times New Roman"/>
          <w:sz w:val="2"/>
        </w:rPr>
      </w:pPr>
    </w:p>
    <w:p w:rsidR="00464B6A" w:rsidRPr="00464B6A" w:rsidRDefault="00464B6A" w:rsidP="00464B6A">
      <w:pPr>
        <w:autoSpaceDE w:val="0"/>
        <w:autoSpaceDN w:val="0"/>
        <w:spacing w:after="0" w:line="240" w:lineRule="auto"/>
        <w:ind w:firstLine="720"/>
        <w:jc w:val="both"/>
        <w:rPr>
          <w:rFonts w:ascii="Times New Roman" w:eastAsiaTheme="minorHAnsi" w:hAnsi="Times New Roman" w:cs="Times New Roman"/>
          <w:spacing w:val="2"/>
          <w:szCs w:val="28"/>
          <w:lang w:bidi="bn-BD"/>
        </w:rPr>
      </w:pPr>
      <w:r w:rsidRPr="00464B6A">
        <w:rPr>
          <w:rFonts w:ascii="Times New Roman" w:eastAsiaTheme="minorHAnsi" w:hAnsi="Times New Roman" w:cs="Times New Roman"/>
          <w:spacing w:val="2"/>
          <w:szCs w:val="28"/>
          <w:lang w:bidi="bn-BD"/>
        </w:rPr>
        <w:t xml:space="preserve">Transplanted </w:t>
      </w:r>
      <w:r w:rsidR="005004E9" w:rsidRPr="00464B6A">
        <w:rPr>
          <w:rFonts w:ascii="Times New Roman" w:eastAsiaTheme="minorHAnsi" w:hAnsi="Times New Roman" w:cs="Times New Roman"/>
          <w:i/>
          <w:spacing w:val="2"/>
          <w:szCs w:val="28"/>
          <w:lang w:bidi="bn-BD"/>
        </w:rPr>
        <w:t>A</w:t>
      </w:r>
      <w:r w:rsidRPr="00464B6A">
        <w:rPr>
          <w:rFonts w:ascii="Times New Roman" w:eastAsiaTheme="minorHAnsi" w:hAnsi="Times New Roman" w:cs="Times New Roman"/>
          <w:i/>
          <w:spacing w:val="2"/>
          <w:szCs w:val="28"/>
          <w:lang w:bidi="bn-BD"/>
        </w:rPr>
        <w:t>us</w:t>
      </w:r>
      <w:r w:rsidRPr="00464B6A">
        <w:rPr>
          <w:rFonts w:ascii="Times New Roman" w:eastAsiaTheme="minorHAnsi" w:hAnsi="Times New Roman" w:cs="Times New Roman"/>
          <w:spacing w:val="2"/>
          <w:szCs w:val="28"/>
          <w:lang w:bidi="bn-BD"/>
        </w:rPr>
        <w:t xml:space="preserve"> (T.</w:t>
      </w:r>
      <w:r w:rsidR="005004E9" w:rsidRPr="00464B6A">
        <w:rPr>
          <w:rFonts w:ascii="Times New Roman" w:eastAsiaTheme="minorHAnsi" w:hAnsi="Times New Roman" w:cs="Times New Roman"/>
          <w:i/>
          <w:spacing w:val="2"/>
          <w:szCs w:val="28"/>
          <w:lang w:bidi="bn-BD"/>
        </w:rPr>
        <w:t>A</w:t>
      </w:r>
      <w:r w:rsidRPr="00464B6A">
        <w:rPr>
          <w:rFonts w:ascii="Times New Roman" w:eastAsiaTheme="minorHAnsi" w:hAnsi="Times New Roman" w:cs="Times New Roman"/>
          <w:i/>
          <w:spacing w:val="2"/>
          <w:szCs w:val="28"/>
          <w:lang w:bidi="bn-BD"/>
        </w:rPr>
        <w:t>us</w:t>
      </w:r>
      <w:r w:rsidRPr="00464B6A">
        <w:rPr>
          <w:rFonts w:ascii="Times New Roman" w:eastAsiaTheme="minorHAnsi" w:hAnsi="Times New Roman" w:cs="Times New Roman"/>
          <w:spacing w:val="2"/>
          <w:szCs w:val="28"/>
          <w:lang w:bidi="bn-BD"/>
        </w:rPr>
        <w:t xml:space="preserve">) rice was grown during </w:t>
      </w:r>
      <w:r w:rsidRPr="00464B6A">
        <w:rPr>
          <w:rFonts w:ascii="Times New Roman" w:eastAsiaTheme="minorHAnsi" w:hAnsi="Times New Roman" w:cs="Times New Roman"/>
          <w:i/>
          <w:spacing w:val="2"/>
          <w:szCs w:val="28"/>
          <w:lang w:bidi="bn-BD"/>
        </w:rPr>
        <w:t>Kharif</w:t>
      </w:r>
      <w:r w:rsidRPr="00464B6A">
        <w:rPr>
          <w:rFonts w:ascii="Times New Roman" w:eastAsiaTheme="minorHAnsi" w:hAnsi="Times New Roman" w:cs="Times New Roman"/>
          <w:spacing w:val="2"/>
          <w:szCs w:val="28"/>
          <w:lang w:bidi="bn-BD"/>
        </w:rPr>
        <w:t xml:space="preserve">-I season. Fertilizer doses were applied as per treatment requirements in the form of Urea, TSP, MoP, Gypsum and Zinc sulphate, respectively (Table 2). Half of urea and entire amount of TSP, MoP, Gypsum, Zinc sulphate and Boric acid were applied as basal The full amount of TSP, MoP, Gypsum, Zinc sulphate and Boric acid were applied as basal. Twenty five </w:t>
      </w:r>
      <w:r w:rsidRPr="00464B6A">
        <w:rPr>
          <w:rFonts w:ascii="Times New Roman" w:eastAsiaTheme="minorHAnsi" w:hAnsi="Times New Roman" w:cs="Times New Roman"/>
          <w:spacing w:val="2"/>
          <w:szCs w:val="28"/>
          <w:lang w:bidi="bn-BD"/>
        </w:rPr>
        <w:softHyphen/>
        <w:t xml:space="preserve">days aged seedling of </w:t>
      </w:r>
      <w:r w:rsidRPr="00464B6A">
        <w:rPr>
          <w:rFonts w:ascii="Times New Roman" w:eastAsiaTheme="minorHAnsi" w:hAnsi="Times New Roman" w:cs="Times New Roman"/>
          <w:bCs/>
          <w:lang w:val="en-GB"/>
        </w:rPr>
        <w:t>BRRI dhan48</w:t>
      </w:r>
      <w:r w:rsidRPr="00464B6A">
        <w:rPr>
          <w:rFonts w:ascii="Times New Roman" w:eastAsiaTheme="minorHAnsi" w:hAnsi="Times New Roman" w:cs="Times New Roman"/>
          <w:spacing w:val="2"/>
          <w:szCs w:val="28"/>
          <w:lang w:bidi="bn-BD"/>
        </w:rPr>
        <w:t xml:space="preserve"> was transplanted with 20 cm × 15 cm spacing on 20 April 2023 during </w:t>
      </w:r>
      <w:r w:rsidRPr="00464B6A">
        <w:rPr>
          <w:rFonts w:ascii="Times New Roman" w:eastAsiaTheme="minorHAnsi" w:hAnsi="Times New Roman" w:cs="Times New Roman"/>
          <w:i/>
          <w:spacing w:val="2"/>
          <w:szCs w:val="28"/>
          <w:lang w:bidi="bn-BD"/>
        </w:rPr>
        <w:t>Kharif</w:t>
      </w:r>
      <w:r w:rsidRPr="00464B6A">
        <w:rPr>
          <w:rFonts w:ascii="Times New Roman" w:eastAsiaTheme="minorHAnsi" w:hAnsi="Times New Roman" w:cs="Times New Roman"/>
          <w:spacing w:val="2"/>
          <w:szCs w:val="28"/>
          <w:lang w:bidi="bn-BD"/>
        </w:rPr>
        <w:t xml:space="preserve"> season. Urea was top dressed in two equal splits at 15 and 35 days after transplanting (DAT). Intercultural operations were done when necessary. T. </w:t>
      </w:r>
      <w:r w:rsidR="002939C0" w:rsidRPr="00464B6A">
        <w:rPr>
          <w:rFonts w:ascii="Times New Roman" w:eastAsiaTheme="minorHAnsi" w:hAnsi="Times New Roman" w:cs="Times New Roman"/>
          <w:i/>
          <w:spacing w:val="2"/>
          <w:szCs w:val="28"/>
          <w:lang w:bidi="bn-BD"/>
        </w:rPr>
        <w:t>A</w:t>
      </w:r>
      <w:r w:rsidRPr="00464B6A">
        <w:rPr>
          <w:rFonts w:ascii="Times New Roman" w:eastAsiaTheme="minorHAnsi" w:hAnsi="Times New Roman" w:cs="Times New Roman"/>
          <w:i/>
          <w:spacing w:val="2"/>
          <w:szCs w:val="28"/>
          <w:lang w:bidi="bn-BD"/>
        </w:rPr>
        <w:t>us</w:t>
      </w:r>
      <w:r w:rsidRPr="00464B6A">
        <w:rPr>
          <w:rFonts w:ascii="Times New Roman" w:eastAsiaTheme="minorHAnsi" w:hAnsi="Times New Roman" w:cs="Times New Roman"/>
          <w:spacing w:val="2"/>
          <w:szCs w:val="28"/>
          <w:lang w:bidi="bn-BD"/>
        </w:rPr>
        <w:t xml:space="preserve"> were harvested on 10 July 2023.</w:t>
      </w:r>
    </w:p>
    <w:p w:rsidR="00464B6A" w:rsidRPr="00464B6A" w:rsidRDefault="00464B6A" w:rsidP="00464B6A">
      <w:pPr>
        <w:autoSpaceDE w:val="0"/>
        <w:autoSpaceDN w:val="0"/>
        <w:spacing w:after="0" w:line="240" w:lineRule="auto"/>
        <w:ind w:firstLine="720"/>
        <w:jc w:val="both"/>
        <w:rPr>
          <w:rFonts w:ascii="Times New Roman" w:eastAsiaTheme="minorHAnsi" w:hAnsi="Times New Roman" w:cs="Times New Roman"/>
          <w:spacing w:val="2"/>
          <w:sz w:val="6"/>
          <w:szCs w:val="28"/>
          <w:lang w:bidi="bn-BD"/>
        </w:rPr>
      </w:pPr>
    </w:p>
    <w:p w:rsidR="00464B6A" w:rsidRPr="00464B6A" w:rsidRDefault="00464B6A" w:rsidP="00464B6A">
      <w:pPr>
        <w:autoSpaceDE w:val="0"/>
        <w:autoSpaceDN w:val="0"/>
        <w:spacing w:after="0" w:line="240" w:lineRule="auto"/>
        <w:ind w:firstLine="720"/>
        <w:jc w:val="both"/>
        <w:rPr>
          <w:rFonts w:ascii="Times New Roman" w:eastAsia="Times New Roman" w:hAnsi="Times New Roman" w:cs="Times New Roman"/>
        </w:rPr>
      </w:pPr>
      <w:r w:rsidRPr="00464B6A">
        <w:rPr>
          <w:rFonts w:ascii="Times New Roman" w:eastAsiaTheme="minorHAnsi" w:hAnsi="Times New Roman" w:cs="Times New Roman"/>
        </w:rPr>
        <w:t xml:space="preserve">T. </w:t>
      </w:r>
      <w:r w:rsidR="009032BC" w:rsidRPr="00464B6A">
        <w:rPr>
          <w:rFonts w:ascii="Times New Roman" w:eastAsiaTheme="minorHAnsi" w:hAnsi="Times New Roman" w:cs="Times New Roman"/>
          <w:i/>
        </w:rPr>
        <w:t>A</w:t>
      </w:r>
      <w:r w:rsidRPr="00464B6A">
        <w:rPr>
          <w:rFonts w:ascii="Times New Roman" w:eastAsiaTheme="minorHAnsi" w:hAnsi="Times New Roman" w:cs="Times New Roman"/>
          <w:i/>
        </w:rPr>
        <w:t>man</w:t>
      </w:r>
      <w:r w:rsidRPr="00464B6A">
        <w:rPr>
          <w:rFonts w:ascii="Times New Roman" w:eastAsiaTheme="minorHAnsi" w:hAnsi="Times New Roman" w:cs="Times New Roman"/>
        </w:rPr>
        <w:t xml:space="preserve">: The full </w:t>
      </w:r>
      <w:r w:rsidR="009032BC" w:rsidRPr="00464B6A">
        <w:rPr>
          <w:rFonts w:ascii="Times New Roman" w:eastAsiaTheme="minorHAnsi" w:hAnsi="Times New Roman" w:cs="Times New Roman"/>
        </w:rPr>
        <w:t>amount of PKSZn was</w:t>
      </w:r>
      <w:r w:rsidRPr="00464B6A">
        <w:rPr>
          <w:rFonts w:ascii="Times New Roman" w:eastAsiaTheme="minorHAnsi" w:hAnsi="Times New Roman" w:cs="Times New Roman"/>
        </w:rPr>
        <w:t xml:space="preserve"> applied at the time of final land preparation. Nitrogen was top dressed in three equal splits at 15, 30 and 45 days after transplanting (DAT).</w:t>
      </w:r>
      <w:r w:rsidRPr="00464B6A">
        <w:rPr>
          <w:rFonts w:ascii="Times New Roman" w:eastAsiaTheme="minorHAnsi" w:hAnsi="Times New Roman" w:cs="Times New Roman"/>
          <w:spacing w:val="2"/>
          <w:szCs w:val="28"/>
          <w:lang w:bidi="bn-BD"/>
        </w:rPr>
        <w:t xml:space="preserve"> Twenty five </w:t>
      </w:r>
      <w:r w:rsidRPr="00464B6A">
        <w:rPr>
          <w:rFonts w:ascii="Times New Roman" w:eastAsiaTheme="minorHAnsi" w:hAnsi="Times New Roman" w:cs="Times New Roman"/>
          <w:spacing w:val="2"/>
          <w:szCs w:val="28"/>
          <w:lang w:bidi="bn-BD"/>
        </w:rPr>
        <w:softHyphen/>
        <w:t xml:space="preserve">days </w:t>
      </w:r>
      <w:r w:rsidRPr="00464B6A">
        <w:rPr>
          <w:rFonts w:ascii="Times New Roman" w:eastAsiaTheme="minorHAnsi" w:hAnsi="Times New Roman" w:cs="Times New Roman"/>
          <w:spacing w:val="2"/>
          <w:szCs w:val="28"/>
          <w:lang w:bidi="bn-BD"/>
        </w:rPr>
        <w:lastRenderedPageBreak/>
        <w:t xml:space="preserve">aged seedling of </w:t>
      </w:r>
      <w:r w:rsidRPr="00464B6A">
        <w:rPr>
          <w:rFonts w:ascii="Times New Roman" w:eastAsiaTheme="minorHAnsi" w:hAnsi="Times New Roman" w:cs="Times New Roman"/>
        </w:rPr>
        <w:t>BRRI dhan90</w:t>
      </w:r>
      <w:r w:rsidRPr="00464B6A">
        <w:rPr>
          <w:rFonts w:ascii="Times New Roman" w:eastAsiaTheme="minorHAnsi" w:hAnsi="Times New Roman" w:cs="Times New Roman"/>
          <w:spacing w:val="2"/>
          <w:szCs w:val="28"/>
          <w:lang w:bidi="bn-BD"/>
        </w:rPr>
        <w:t xml:space="preserve">was transplanted with 20 cm × 15 cm spacing on 20 July 2023 during </w:t>
      </w:r>
      <w:r w:rsidRPr="00464B6A">
        <w:rPr>
          <w:rFonts w:ascii="Times New Roman" w:eastAsiaTheme="minorHAnsi" w:hAnsi="Times New Roman" w:cs="Times New Roman"/>
          <w:i/>
          <w:spacing w:val="2"/>
          <w:szCs w:val="28"/>
          <w:lang w:bidi="bn-BD"/>
        </w:rPr>
        <w:t>Kharif</w:t>
      </w:r>
      <w:r w:rsidRPr="00464B6A">
        <w:rPr>
          <w:rFonts w:ascii="Times New Roman" w:eastAsiaTheme="minorHAnsi" w:hAnsi="Times New Roman" w:cs="Times New Roman"/>
          <w:spacing w:val="2"/>
          <w:szCs w:val="28"/>
          <w:lang w:bidi="bn-BD"/>
        </w:rPr>
        <w:t xml:space="preserve"> season. Urea was top dressed in two equal splits at 15 and 35 days after transplanting (DAT). Intercultural operations were done when necessary. T. </w:t>
      </w:r>
      <w:r w:rsidR="009032BC" w:rsidRPr="00464B6A">
        <w:rPr>
          <w:rFonts w:ascii="Times New Roman" w:eastAsiaTheme="minorHAnsi" w:hAnsi="Times New Roman" w:cs="Times New Roman"/>
          <w:i/>
          <w:spacing w:val="2"/>
          <w:szCs w:val="28"/>
          <w:lang w:bidi="bn-BD"/>
        </w:rPr>
        <w:t>A</w:t>
      </w:r>
      <w:r w:rsidRPr="00464B6A">
        <w:rPr>
          <w:rFonts w:ascii="Times New Roman" w:eastAsiaTheme="minorHAnsi" w:hAnsi="Times New Roman" w:cs="Times New Roman"/>
          <w:i/>
          <w:spacing w:val="2"/>
          <w:szCs w:val="28"/>
          <w:lang w:bidi="bn-BD"/>
        </w:rPr>
        <w:t>us</w:t>
      </w:r>
      <w:r w:rsidRPr="00464B6A">
        <w:rPr>
          <w:rFonts w:ascii="Times New Roman" w:eastAsiaTheme="minorHAnsi" w:hAnsi="Times New Roman" w:cs="Times New Roman"/>
          <w:spacing w:val="2"/>
          <w:szCs w:val="28"/>
          <w:lang w:bidi="bn-BD"/>
        </w:rPr>
        <w:t xml:space="preserve"> were harvested on 20 October 2023.</w:t>
      </w:r>
      <w:r w:rsidRPr="00464B6A">
        <w:rPr>
          <w:rFonts w:ascii="Times New Roman" w:eastAsia="Times New Roman" w:hAnsi="Times New Roman" w:cs="Times New Roman"/>
          <w:bCs/>
        </w:rPr>
        <w:t>Crop management practices of existing and alternate cropping patterns are given below (Table1).</w:t>
      </w:r>
      <w:r w:rsidRPr="00464B6A">
        <w:rPr>
          <w:rFonts w:ascii="Times New Roman" w:eastAsiaTheme="minorHAnsi" w:hAnsi="Times New Roman" w:cs="Times New Roman"/>
        </w:rPr>
        <w:t xml:space="preserve">Data were collected in yield attributes and yields of the respective the crops. </w:t>
      </w:r>
      <w:r w:rsidRPr="00464B6A">
        <w:rPr>
          <w:rFonts w:ascii="Times New Roman" w:eastAsia="Calibri" w:hAnsi="Times New Roman" w:cs="Times New Roman"/>
          <w:bCs/>
        </w:rPr>
        <w:t>Data were analyzed mathematically</w:t>
      </w:r>
      <w:r w:rsidRPr="00464B6A">
        <w:rPr>
          <w:rFonts w:ascii="Times New Roman" w:eastAsiaTheme="minorHAnsi" w:hAnsi="Times New Roman" w:cs="Times New Roman"/>
        </w:rPr>
        <w:t xml:space="preserve">. </w:t>
      </w:r>
      <w:r w:rsidRPr="00464B6A">
        <w:rPr>
          <w:rFonts w:ascii="Times New Roman" w:eastAsia="Times New Roman" w:hAnsi="Times New Roman" w:cs="Times New Roman"/>
        </w:rPr>
        <w:t xml:space="preserve">Agronomic performance </w:t>
      </w:r>
      <w:r w:rsidRPr="00464B6A">
        <w:rPr>
          <w:rFonts w:ascii="Times New Roman" w:eastAsia="Times New Roman" w:hAnsi="Times New Roman" w:cs="Times New Roman"/>
          <w:i/>
          <w:iCs/>
        </w:rPr>
        <w:t>viz.,</w:t>
      </w:r>
      <w:r w:rsidRPr="00464B6A">
        <w:rPr>
          <w:rFonts w:ascii="Times New Roman" w:eastAsia="Times New Roman" w:hAnsi="Times New Roman" w:cs="Times New Roman"/>
        </w:rPr>
        <w:t xml:space="preserve"> rice equivalent yield, land use efficiency and production efficiency of cropping patterns were calculated.</w:t>
      </w:r>
    </w:p>
    <w:p w:rsidR="00464B6A" w:rsidRPr="00464B6A" w:rsidRDefault="00464B6A" w:rsidP="00464B6A">
      <w:pPr>
        <w:spacing w:after="0" w:line="240" w:lineRule="auto"/>
        <w:jc w:val="both"/>
        <w:rPr>
          <w:rFonts w:ascii="Times New Roman" w:eastAsia="Times New Roman" w:hAnsi="Times New Roman" w:cs="Times New Roman"/>
          <w:b/>
          <w:bCs/>
          <w:sz w:val="10"/>
          <w:szCs w:val="10"/>
        </w:rPr>
      </w:pPr>
    </w:p>
    <w:p w:rsidR="00464B6A" w:rsidRPr="00464B6A" w:rsidRDefault="00464B6A" w:rsidP="00464B6A">
      <w:pPr>
        <w:spacing w:after="0" w:line="240" w:lineRule="auto"/>
        <w:jc w:val="both"/>
        <w:rPr>
          <w:rFonts w:ascii="Times New Roman" w:eastAsia="Times New Roman" w:hAnsi="Times New Roman" w:cs="Times New Roman"/>
          <w:b/>
          <w:bCs/>
          <w:sz w:val="14"/>
          <w:szCs w:val="24"/>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bCs/>
          <w:sz w:val="24"/>
          <w:szCs w:val="24"/>
        </w:rPr>
        <w:t>Results and Discussion</w:t>
      </w:r>
    </w:p>
    <w:p w:rsidR="00464B6A" w:rsidRPr="00464B6A" w:rsidRDefault="00464B6A" w:rsidP="00464B6A">
      <w:pPr>
        <w:spacing w:after="0"/>
        <w:jc w:val="both"/>
        <w:rPr>
          <w:rFonts w:ascii="Times New Roman" w:eastAsia="Times New Roman" w:hAnsi="Times New Roman" w:cs="Times New Roman"/>
          <w:b/>
          <w:bCs/>
        </w:rPr>
      </w:pPr>
      <w:r w:rsidRPr="00464B6A">
        <w:rPr>
          <w:rFonts w:ascii="Times New Roman" w:eastAsia="Times New Roman" w:hAnsi="Times New Roman" w:cs="Times New Roman"/>
          <w:b/>
          <w:bCs/>
        </w:rPr>
        <w:t>Field duration</w:t>
      </w:r>
    </w:p>
    <w:p w:rsidR="00464B6A" w:rsidRPr="00464B6A" w:rsidRDefault="00464B6A" w:rsidP="00464B6A">
      <w:pPr>
        <w:spacing w:after="0"/>
        <w:jc w:val="both"/>
        <w:rPr>
          <w:rFonts w:ascii="Times New Roman" w:eastAsia="Times New Roman" w:hAnsi="Times New Roman" w:cs="Times New Roman"/>
          <w:bCs/>
        </w:rPr>
      </w:pPr>
      <w:r w:rsidRPr="00464B6A">
        <w:rPr>
          <w:rFonts w:ascii="Times New Roman" w:eastAsia="Times New Roman" w:hAnsi="Times New Roman" w:cs="Times New Roman"/>
          <w:bCs/>
        </w:rPr>
        <w:t xml:space="preserve">For mustard and potato, BARI Sarisha-18 and BARI Alu-36 were selected for its farmer’s choice. After harvesting of mustard and potato farmers fallow the land for cultivation of T. </w:t>
      </w:r>
      <w:r w:rsidRPr="00464B6A">
        <w:rPr>
          <w:rFonts w:ascii="Times New Roman" w:eastAsia="Times New Roman" w:hAnsi="Times New Roman" w:cs="Times New Roman"/>
          <w:bCs/>
          <w:i/>
        </w:rPr>
        <w:t>Aman</w:t>
      </w:r>
      <w:r w:rsidRPr="00464B6A">
        <w:rPr>
          <w:rFonts w:ascii="Times New Roman" w:eastAsia="Times New Roman" w:hAnsi="Times New Roman" w:cs="Times New Roman"/>
          <w:bCs/>
        </w:rPr>
        <w:t xml:space="preserve"> rice. In this fallow land we were fit short duration T. </w:t>
      </w:r>
      <w:r w:rsidRPr="00464B6A">
        <w:rPr>
          <w:rFonts w:ascii="Times New Roman" w:eastAsia="Times New Roman" w:hAnsi="Times New Roman" w:cs="Times New Roman"/>
          <w:bCs/>
          <w:i/>
        </w:rPr>
        <w:t>Aus</w:t>
      </w:r>
      <w:r w:rsidRPr="00464B6A">
        <w:rPr>
          <w:rFonts w:ascii="Times New Roman" w:eastAsia="Times New Roman" w:hAnsi="Times New Roman" w:cs="Times New Roman"/>
          <w:bCs/>
        </w:rPr>
        <w:t xml:space="preserve"> rice (BRRI dhan48) or mungbean (BARI mung-6) that could be harvested within 80 days. So that after harvesting of these crops were easily cultivate T. </w:t>
      </w:r>
      <w:r w:rsidRPr="00464B6A">
        <w:rPr>
          <w:rFonts w:ascii="Times New Roman" w:eastAsia="Times New Roman" w:hAnsi="Times New Roman" w:cs="Times New Roman"/>
          <w:bCs/>
          <w:i/>
        </w:rPr>
        <w:t>Aman</w:t>
      </w:r>
      <w:r w:rsidRPr="00464B6A">
        <w:rPr>
          <w:rFonts w:ascii="Times New Roman" w:eastAsia="Times New Roman" w:hAnsi="Times New Roman" w:cs="Times New Roman"/>
          <w:bCs/>
        </w:rPr>
        <w:t xml:space="preserve"> rice (BRRI dhan90) that was transplanted on last week of July.</w:t>
      </w:r>
    </w:p>
    <w:p w:rsidR="00464B6A" w:rsidRDefault="00464B6A" w:rsidP="00464B6A">
      <w:pPr>
        <w:spacing w:after="0"/>
        <w:jc w:val="both"/>
        <w:rPr>
          <w:rFonts w:ascii="Times New Roman" w:eastAsia="Times New Roman" w:hAnsi="Times New Roman" w:cs="Times New Roman"/>
          <w:b/>
          <w:bCs/>
          <w:sz w:val="8"/>
        </w:rPr>
      </w:pPr>
    </w:p>
    <w:p w:rsidR="00CB5AFA" w:rsidRPr="008354C4" w:rsidRDefault="00CB5AFA" w:rsidP="00464B6A">
      <w:pPr>
        <w:spacing w:after="0"/>
        <w:jc w:val="both"/>
        <w:rPr>
          <w:rFonts w:ascii="Times New Roman" w:eastAsia="Times New Roman" w:hAnsi="Times New Roman" w:cs="Times New Roman"/>
          <w:b/>
          <w:bCs/>
          <w:sz w:val="8"/>
        </w:rPr>
      </w:pPr>
    </w:p>
    <w:p w:rsidR="00464B6A" w:rsidRPr="00464B6A" w:rsidRDefault="00464B6A" w:rsidP="00464B6A">
      <w:pPr>
        <w:autoSpaceDE w:val="0"/>
        <w:autoSpaceDN w:val="0"/>
        <w:adjustRightInd w:val="0"/>
        <w:spacing w:after="0" w:line="240" w:lineRule="auto"/>
        <w:ind w:left="864" w:hanging="864"/>
        <w:rPr>
          <w:rFonts w:ascii="Times New Roman" w:eastAsia="Times New Roman" w:hAnsi="Times New Roman" w:cs="Times New Roman"/>
          <w:bCs/>
        </w:rPr>
      </w:pPr>
      <w:proofErr w:type="gramStart"/>
      <w:r w:rsidRPr="00464B6A">
        <w:rPr>
          <w:rFonts w:ascii="Times New Roman" w:eastAsia="Times New Roman" w:hAnsi="Times New Roman" w:cs="Times New Roman"/>
          <w:bCs/>
        </w:rPr>
        <w:t>Table 1.</w:t>
      </w:r>
      <w:proofErr w:type="gramEnd"/>
      <w:r w:rsidRPr="00464B6A">
        <w:rPr>
          <w:rFonts w:ascii="Times New Roman" w:eastAsia="Times New Roman" w:hAnsi="Times New Roman" w:cs="Times New Roman"/>
          <w:bCs/>
        </w:rPr>
        <w:t xml:space="preserve"> Crop management practices of existing and alternate cropping patterns at ARS, BARI, </w:t>
      </w:r>
      <w:proofErr w:type="gramStart"/>
      <w:r w:rsidRPr="00464B6A">
        <w:rPr>
          <w:rFonts w:ascii="Times New Roman" w:eastAsia="Times New Roman" w:hAnsi="Times New Roman" w:cs="Times New Roman"/>
          <w:bCs/>
        </w:rPr>
        <w:t>Dinajpur</w:t>
      </w:r>
      <w:proofErr w:type="gramEnd"/>
    </w:p>
    <w:tbl>
      <w:tblPr>
        <w:tblStyle w:val="TableGrid18"/>
        <w:tblW w:w="9352" w:type="dxa"/>
        <w:tblInd w:w="108" w:type="dxa"/>
        <w:tblLook w:val="04A0" w:firstRow="1" w:lastRow="0" w:firstColumn="1" w:lastColumn="0" w:noHBand="0" w:noVBand="1"/>
      </w:tblPr>
      <w:tblGrid>
        <w:gridCol w:w="2695"/>
        <w:gridCol w:w="2302"/>
        <w:gridCol w:w="2111"/>
        <w:gridCol w:w="2244"/>
      </w:tblGrid>
      <w:tr w:rsidR="00464B6A" w:rsidRPr="00464B6A" w:rsidTr="009032BC">
        <w:trPr>
          <w:trHeight w:val="458"/>
        </w:trPr>
        <w:tc>
          <w:tcPr>
            <w:tcW w:w="9352" w:type="dxa"/>
            <w:gridSpan w:val="4"/>
            <w:tcBorders>
              <w:top w:val="single" w:sz="4" w:space="0" w:color="auto"/>
              <w:left w:val="single" w:sz="4" w:space="0" w:color="auto"/>
              <w:bottom w:val="single" w:sz="4" w:space="0" w:color="auto"/>
              <w:right w:val="single" w:sz="4" w:space="0" w:color="auto"/>
            </w:tcBorders>
            <w:vAlign w:val="center"/>
          </w:tcPr>
          <w:p w:rsidR="00464B6A" w:rsidRPr="00464B6A" w:rsidRDefault="00464B6A" w:rsidP="009032BC">
            <w:pPr>
              <w:rPr>
                <w:rFonts w:ascii="Times New Roman" w:hAnsi="Times New Roman" w:cs="Times New Roman"/>
                <w:bCs/>
                <w:sz w:val="21"/>
                <w:szCs w:val="21"/>
              </w:rPr>
            </w:pPr>
            <w:r w:rsidRPr="00464B6A">
              <w:rPr>
                <w:rFonts w:ascii="Times New Roman" w:hAnsi="Times New Roman" w:cs="Times New Roman"/>
                <w:bCs/>
                <w:sz w:val="21"/>
                <w:szCs w:val="21"/>
              </w:rPr>
              <w:t>Alternate cropping pattern 1</w:t>
            </w:r>
          </w:p>
        </w:tc>
      </w:tr>
      <w:tr w:rsidR="00464B6A" w:rsidRPr="00464B6A" w:rsidTr="00CB5AFA">
        <w:trPr>
          <w:trHeight w:val="278"/>
        </w:trPr>
        <w:tc>
          <w:tcPr>
            <w:tcW w:w="2695" w:type="dxa"/>
            <w:tcBorders>
              <w:top w:val="single" w:sz="4" w:space="0" w:color="auto"/>
              <w:left w:val="single" w:sz="4" w:space="0" w:color="auto"/>
            </w:tcBorders>
          </w:tcPr>
          <w:p w:rsidR="00464B6A" w:rsidRPr="00464B6A" w:rsidRDefault="00464B6A" w:rsidP="009032BC">
            <w:pPr>
              <w:rPr>
                <w:rFonts w:ascii="Times New Roman" w:hAnsi="Times New Roman" w:cs="Times New Roman"/>
                <w:bCs/>
                <w:sz w:val="21"/>
                <w:szCs w:val="21"/>
              </w:rPr>
            </w:pPr>
            <w:r w:rsidRPr="00464B6A">
              <w:rPr>
                <w:rFonts w:ascii="Times New Roman" w:hAnsi="Times New Roman" w:cs="Times New Roman"/>
                <w:bCs/>
                <w:sz w:val="21"/>
                <w:szCs w:val="21"/>
              </w:rPr>
              <w:t>Crop</w:t>
            </w:r>
          </w:p>
        </w:tc>
        <w:tc>
          <w:tcPr>
            <w:tcW w:w="2302" w:type="dxa"/>
            <w:tcBorders>
              <w:top w:val="single" w:sz="4" w:space="0" w:color="auto"/>
            </w:tcBorders>
          </w:tcPr>
          <w:p w:rsidR="00464B6A" w:rsidRPr="00464B6A" w:rsidRDefault="00464B6A" w:rsidP="00464B6A">
            <w:pPr>
              <w:jc w:val="center"/>
              <w:rPr>
                <w:rFonts w:ascii="Times New Roman" w:hAnsi="Times New Roman" w:cs="Times New Roman"/>
                <w:bCs/>
                <w:sz w:val="21"/>
                <w:szCs w:val="21"/>
              </w:rPr>
            </w:pPr>
            <w:r w:rsidRPr="00464B6A">
              <w:rPr>
                <w:rFonts w:ascii="Times New Roman" w:hAnsi="Times New Roman" w:cs="Times New Roman"/>
                <w:bCs/>
                <w:sz w:val="21"/>
                <w:szCs w:val="21"/>
              </w:rPr>
              <w:t>Mustard</w:t>
            </w:r>
          </w:p>
        </w:tc>
        <w:tc>
          <w:tcPr>
            <w:tcW w:w="2111" w:type="dxa"/>
            <w:tcBorders>
              <w:top w:val="single" w:sz="4" w:space="0" w:color="auto"/>
            </w:tcBorders>
          </w:tcPr>
          <w:p w:rsidR="00464B6A" w:rsidRPr="00464B6A" w:rsidRDefault="00464B6A" w:rsidP="00464B6A">
            <w:pPr>
              <w:jc w:val="cente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Aus</w:t>
            </w:r>
            <w:r w:rsidRPr="00464B6A">
              <w:rPr>
                <w:rFonts w:ascii="Times New Roman" w:hAnsi="Times New Roman" w:cs="Times New Roman"/>
                <w:bCs/>
                <w:sz w:val="21"/>
                <w:szCs w:val="21"/>
              </w:rPr>
              <w:t xml:space="preserve"> Rice</w:t>
            </w:r>
          </w:p>
        </w:tc>
        <w:tc>
          <w:tcPr>
            <w:tcW w:w="2244" w:type="dxa"/>
            <w:tcBorders>
              <w:top w:val="single" w:sz="4" w:space="0" w:color="auto"/>
              <w:right w:val="single" w:sz="4" w:space="0" w:color="auto"/>
            </w:tcBorders>
          </w:tcPr>
          <w:p w:rsidR="00464B6A" w:rsidRPr="00464B6A" w:rsidRDefault="00464B6A" w:rsidP="00464B6A">
            <w:pPr>
              <w:jc w:val="cente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Aman</w:t>
            </w:r>
            <w:r w:rsidRPr="00464B6A">
              <w:rPr>
                <w:rFonts w:ascii="Times New Roman" w:hAnsi="Times New Roman" w:cs="Times New Roman"/>
                <w:bCs/>
                <w:sz w:val="21"/>
                <w:szCs w:val="21"/>
              </w:rPr>
              <w:t xml:space="preserve"> rice</w:t>
            </w:r>
          </w:p>
        </w:tc>
      </w:tr>
      <w:tr w:rsidR="00464B6A" w:rsidRPr="00464B6A" w:rsidTr="00CB5AFA">
        <w:trPr>
          <w:trHeight w:val="278"/>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Variety</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BARI Sarisha-18</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BRRI dhan48</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BRRI dhan90</w:t>
            </w:r>
          </w:p>
        </w:tc>
      </w:tr>
      <w:tr w:rsidR="00464B6A" w:rsidRPr="00464B6A" w:rsidTr="00CB5AFA">
        <w:trPr>
          <w:trHeight w:val="28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Spacing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30cm×continuous</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20cm×15cm</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20cm×15cm</w:t>
            </w:r>
          </w:p>
        </w:tc>
      </w:tr>
      <w:tr w:rsidR="00464B6A" w:rsidRPr="00464B6A" w:rsidTr="00CB5AFA">
        <w:trPr>
          <w:trHeight w:val="28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Sowing/ Transplanting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10 November </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 xml:space="preserve">20 April </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July</w:t>
            </w:r>
          </w:p>
        </w:tc>
      </w:tr>
      <w:tr w:rsidR="00464B6A" w:rsidRPr="00464B6A" w:rsidTr="00CB5AFA">
        <w:trPr>
          <w:trHeight w:val="206"/>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Date of harvesting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28 February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10 July </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October</w:t>
            </w:r>
          </w:p>
        </w:tc>
      </w:tr>
      <w:tr w:rsidR="00464B6A" w:rsidRPr="00464B6A" w:rsidTr="00CB5AFA">
        <w:trPr>
          <w:trHeight w:val="28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Field duration (days)</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110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80</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90</w:t>
            </w:r>
          </w:p>
        </w:tc>
      </w:tr>
      <w:tr w:rsidR="00464B6A" w:rsidRPr="00464B6A" w:rsidTr="00CB5AFA">
        <w:trPr>
          <w:trHeight w:val="28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Turn around time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10</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40</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w:t>
            </w:r>
          </w:p>
        </w:tc>
      </w:tr>
      <w:tr w:rsidR="00464B6A" w:rsidRPr="00464B6A" w:rsidTr="00CB5AFA">
        <w:trPr>
          <w:trHeight w:val="19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Fertilizer dose (N,P,K,S,Zn and B kg/ha)</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120-36-90-27-3-2</w:t>
            </w:r>
            <w:r w:rsidRPr="00464B6A">
              <w:rPr>
                <w:rFonts w:ascii="Times New Roman" w:hAnsi="Times New Roman" w:cs="Times New Roman"/>
                <w:sz w:val="21"/>
                <w:szCs w:val="21"/>
              </w:rPr>
              <w:t xml:space="preserve"> kg/ha N-P-K-S-Zn, respectively</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80: 20:30:5.0:2.0 kg/ha N-P-K-S-Zn, respectively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115-27-44-13-1 kg/ha N-P-K-S-Zn, respectively</w:t>
            </w:r>
          </w:p>
        </w:tc>
      </w:tr>
      <w:tr w:rsidR="00464B6A" w:rsidRPr="00464B6A" w:rsidTr="009032BC">
        <w:trPr>
          <w:trHeight w:val="395"/>
        </w:trPr>
        <w:tc>
          <w:tcPr>
            <w:tcW w:w="9352" w:type="dxa"/>
            <w:gridSpan w:val="4"/>
            <w:tcBorders>
              <w:left w:val="single" w:sz="4" w:space="0" w:color="auto"/>
              <w:right w:val="single" w:sz="4" w:space="0" w:color="auto"/>
            </w:tcBorders>
            <w:vAlign w:val="center"/>
          </w:tcPr>
          <w:p w:rsidR="00464B6A" w:rsidRPr="00464B6A" w:rsidRDefault="00464B6A" w:rsidP="009032BC">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Alternate cropping pattern 2</w:t>
            </w:r>
          </w:p>
        </w:tc>
      </w:tr>
      <w:tr w:rsidR="00464B6A" w:rsidRPr="00464B6A" w:rsidTr="00CB5AFA">
        <w:trPr>
          <w:trHeight w:val="170"/>
        </w:trPr>
        <w:tc>
          <w:tcPr>
            <w:tcW w:w="2695" w:type="dxa"/>
            <w:tcBorders>
              <w:left w:val="single" w:sz="4" w:space="0" w:color="auto"/>
            </w:tcBorders>
          </w:tcPr>
          <w:p w:rsidR="00464B6A" w:rsidRPr="00464B6A" w:rsidRDefault="00464B6A" w:rsidP="009032BC">
            <w:pPr>
              <w:rPr>
                <w:rFonts w:ascii="Times New Roman" w:hAnsi="Times New Roman" w:cs="Times New Roman"/>
                <w:bCs/>
                <w:sz w:val="21"/>
                <w:szCs w:val="21"/>
              </w:rPr>
            </w:pPr>
            <w:r w:rsidRPr="00464B6A">
              <w:rPr>
                <w:rFonts w:ascii="Times New Roman" w:hAnsi="Times New Roman" w:cs="Times New Roman"/>
                <w:bCs/>
                <w:sz w:val="21"/>
                <w:szCs w:val="21"/>
              </w:rPr>
              <w:t>Crop</w:t>
            </w:r>
          </w:p>
        </w:tc>
        <w:tc>
          <w:tcPr>
            <w:tcW w:w="2302"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Mustard</w:t>
            </w:r>
          </w:p>
        </w:tc>
        <w:tc>
          <w:tcPr>
            <w:tcW w:w="2111"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Mungbean</w:t>
            </w:r>
          </w:p>
        </w:tc>
        <w:tc>
          <w:tcPr>
            <w:tcW w:w="2244" w:type="dxa"/>
            <w:tcBorders>
              <w:right w:val="single" w:sz="4" w:space="0" w:color="auto"/>
            </w:tcBorders>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Aman</w:t>
            </w:r>
            <w:r w:rsidRPr="00464B6A">
              <w:rPr>
                <w:rFonts w:ascii="Times New Roman" w:hAnsi="Times New Roman" w:cs="Times New Roman"/>
                <w:bCs/>
                <w:sz w:val="21"/>
                <w:szCs w:val="21"/>
              </w:rPr>
              <w:t xml:space="preserve"> rice</w:t>
            </w:r>
          </w:p>
        </w:tc>
      </w:tr>
      <w:tr w:rsidR="00464B6A" w:rsidRPr="00464B6A" w:rsidTr="00CB5AFA">
        <w:trPr>
          <w:trHeight w:val="242"/>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Variety</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BARI Sarisha-18</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BARI mung-6</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BRRI dhan90</w:t>
            </w:r>
          </w:p>
        </w:tc>
      </w:tr>
      <w:tr w:rsidR="00464B6A" w:rsidRPr="00464B6A" w:rsidTr="00CB5AFA">
        <w:trPr>
          <w:trHeight w:val="170"/>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Spacing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30cm×continuous</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30cm×continuous</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20cm×15cm</w:t>
            </w:r>
          </w:p>
        </w:tc>
      </w:tr>
      <w:tr w:rsidR="00464B6A" w:rsidRPr="00464B6A" w:rsidTr="00CB5AFA">
        <w:trPr>
          <w:trHeight w:val="26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Sowing/ Transplanting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10 November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10 March</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July</w:t>
            </w:r>
          </w:p>
        </w:tc>
      </w:tr>
      <w:tr w:rsidR="00464B6A" w:rsidRPr="00464B6A" w:rsidTr="00CB5AFA">
        <w:trPr>
          <w:trHeight w:val="188"/>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Date of harvesting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28 February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25 May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October</w:t>
            </w:r>
          </w:p>
        </w:tc>
      </w:tr>
      <w:tr w:rsidR="00464B6A" w:rsidRPr="00464B6A" w:rsidTr="00CB5AFA">
        <w:trPr>
          <w:trHeight w:val="251"/>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Field duration (days)</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110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75</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90</w:t>
            </w:r>
          </w:p>
        </w:tc>
      </w:tr>
      <w:tr w:rsidR="00464B6A" w:rsidRPr="00464B6A" w:rsidTr="00CB5AFA">
        <w:trPr>
          <w:trHeight w:val="251"/>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Turn around time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55</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w:t>
            </w:r>
          </w:p>
        </w:tc>
      </w:tr>
      <w:tr w:rsidR="00464B6A" w:rsidRPr="00464B6A" w:rsidTr="00CB5AFA">
        <w:trPr>
          <w:trHeight w:val="251"/>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Fertilizer dose (N,P,K,S,Zn and B kg/ha)</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120-36-90-27-3-2</w:t>
            </w:r>
            <w:r w:rsidRPr="00464B6A">
              <w:rPr>
                <w:rFonts w:ascii="Times New Roman" w:hAnsi="Times New Roman" w:cs="Times New Roman"/>
                <w:sz w:val="21"/>
                <w:szCs w:val="21"/>
              </w:rPr>
              <w:t xml:space="preserve"> kg/ha N-P-K-S-Zn, respectively</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18-18-24-12-2-1.2</w:t>
            </w:r>
            <w:r w:rsidRPr="00464B6A">
              <w:rPr>
                <w:rFonts w:ascii="Times New Roman" w:hAnsi="Times New Roman" w:cs="Times New Roman"/>
                <w:sz w:val="21"/>
                <w:szCs w:val="21"/>
              </w:rPr>
              <w:t xml:space="preserve"> kg/ha N-P-K-S-Zn, respectively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115-27-44-13-1 kg/ha N-P-K-S-Zn, respectively</w:t>
            </w:r>
          </w:p>
        </w:tc>
      </w:tr>
      <w:tr w:rsidR="00464B6A" w:rsidRPr="00464B6A" w:rsidTr="009032BC">
        <w:trPr>
          <w:trHeight w:val="413"/>
        </w:trPr>
        <w:tc>
          <w:tcPr>
            <w:tcW w:w="9352" w:type="dxa"/>
            <w:gridSpan w:val="4"/>
            <w:tcBorders>
              <w:left w:val="single" w:sz="4" w:space="0" w:color="auto"/>
              <w:right w:val="single" w:sz="4" w:space="0" w:color="auto"/>
            </w:tcBorders>
            <w:vAlign w:val="center"/>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Alternate cropping pattern 3</w:t>
            </w:r>
          </w:p>
        </w:tc>
      </w:tr>
      <w:tr w:rsidR="00464B6A" w:rsidRPr="00464B6A" w:rsidTr="00CB5AFA">
        <w:trPr>
          <w:trHeight w:val="215"/>
        </w:trPr>
        <w:tc>
          <w:tcPr>
            <w:tcW w:w="2695" w:type="dxa"/>
            <w:tcBorders>
              <w:left w:val="single" w:sz="4" w:space="0" w:color="auto"/>
            </w:tcBorders>
          </w:tcPr>
          <w:p w:rsidR="00464B6A" w:rsidRPr="00464B6A" w:rsidRDefault="00464B6A" w:rsidP="009032BC">
            <w:pPr>
              <w:rPr>
                <w:rFonts w:ascii="Times New Roman" w:hAnsi="Times New Roman" w:cs="Times New Roman"/>
                <w:bCs/>
                <w:sz w:val="21"/>
                <w:szCs w:val="21"/>
              </w:rPr>
            </w:pPr>
            <w:r w:rsidRPr="00464B6A">
              <w:rPr>
                <w:rFonts w:ascii="Times New Roman" w:hAnsi="Times New Roman" w:cs="Times New Roman"/>
                <w:bCs/>
                <w:sz w:val="21"/>
                <w:szCs w:val="21"/>
              </w:rPr>
              <w:t>Crop</w:t>
            </w:r>
          </w:p>
        </w:tc>
        <w:tc>
          <w:tcPr>
            <w:tcW w:w="2302"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Potato</w:t>
            </w:r>
          </w:p>
        </w:tc>
        <w:tc>
          <w:tcPr>
            <w:tcW w:w="2111"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Aus</w:t>
            </w:r>
            <w:r w:rsidRPr="00464B6A">
              <w:rPr>
                <w:rFonts w:ascii="Times New Roman" w:hAnsi="Times New Roman" w:cs="Times New Roman"/>
                <w:bCs/>
                <w:sz w:val="21"/>
                <w:szCs w:val="21"/>
              </w:rPr>
              <w:t xml:space="preserve"> rice</w:t>
            </w:r>
          </w:p>
        </w:tc>
        <w:tc>
          <w:tcPr>
            <w:tcW w:w="2244" w:type="dxa"/>
            <w:tcBorders>
              <w:right w:val="single" w:sz="4" w:space="0" w:color="auto"/>
            </w:tcBorders>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Aman</w:t>
            </w:r>
            <w:r w:rsidRPr="00464B6A">
              <w:rPr>
                <w:rFonts w:ascii="Times New Roman" w:hAnsi="Times New Roman" w:cs="Times New Roman"/>
                <w:bCs/>
                <w:sz w:val="21"/>
                <w:szCs w:val="21"/>
              </w:rPr>
              <w:t xml:space="preserve"> rice</w:t>
            </w:r>
          </w:p>
        </w:tc>
      </w:tr>
      <w:tr w:rsidR="00464B6A" w:rsidRPr="00464B6A" w:rsidTr="00CB5AFA">
        <w:trPr>
          <w:trHeight w:val="26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Variety</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BARI Alu-36</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BRRI dhan48</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BRRI dhan90</w:t>
            </w:r>
          </w:p>
        </w:tc>
      </w:tr>
      <w:tr w:rsidR="00464B6A" w:rsidRPr="00464B6A" w:rsidTr="00CB5AFA">
        <w:trPr>
          <w:trHeight w:val="26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Spacing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60cm×25cm</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20cm×15cm</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20cm×15cm</w:t>
            </w:r>
          </w:p>
        </w:tc>
      </w:tr>
      <w:tr w:rsidR="00464B6A" w:rsidRPr="00464B6A" w:rsidTr="00CB5AFA">
        <w:trPr>
          <w:trHeight w:val="278"/>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Sowing/ Transplanting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10 November</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April</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 July</w:t>
            </w:r>
          </w:p>
        </w:tc>
      </w:tr>
      <w:tr w:rsidR="00464B6A" w:rsidRPr="00464B6A" w:rsidTr="00CB5AFA">
        <w:trPr>
          <w:trHeight w:val="27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Date of harvesting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28 February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10 July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 October</w:t>
            </w:r>
          </w:p>
        </w:tc>
      </w:tr>
      <w:tr w:rsidR="00464B6A" w:rsidRPr="00464B6A" w:rsidTr="00CB5AFA">
        <w:trPr>
          <w:trHeight w:val="17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Field duration (days)</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110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80</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90</w:t>
            </w:r>
          </w:p>
        </w:tc>
      </w:tr>
      <w:tr w:rsidR="00464B6A" w:rsidRPr="00464B6A" w:rsidTr="00CB5AFA">
        <w:trPr>
          <w:trHeight w:val="17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lastRenderedPageBreak/>
              <w:t>Turn around time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10</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40</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w:t>
            </w:r>
          </w:p>
        </w:tc>
      </w:tr>
      <w:tr w:rsidR="00464B6A" w:rsidRPr="00464B6A" w:rsidTr="00CB5AFA">
        <w:trPr>
          <w:trHeight w:val="215"/>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Fertilizer dose (N,P,K,S,Zn and B kg/ha)</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135-30-135-15-4-1.5</w:t>
            </w:r>
            <w:r w:rsidRPr="00464B6A">
              <w:rPr>
                <w:rFonts w:ascii="Times New Roman" w:hAnsi="Times New Roman" w:cs="Times New Roman"/>
                <w:sz w:val="21"/>
                <w:szCs w:val="21"/>
              </w:rPr>
              <w:t>kg/ha N-P-K-S-Zn, respectively</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80: 20:30:5.0:2.0 kg/ha N-P-K-S-Zn, respectively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115-27-44-13-1 kg/ha N-P-K-S-Zn, respectively</w:t>
            </w:r>
          </w:p>
        </w:tc>
      </w:tr>
      <w:tr w:rsidR="00464B6A" w:rsidRPr="00464B6A" w:rsidTr="009032BC">
        <w:trPr>
          <w:trHeight w:val="422"/>
        </w:trPr>
        <w:tc>
          <w:tcPr>
            <w:tcW w:w="9352" w:type="dxa"/>
            <w:gridSpan w:val="4"/>
            <w:tcBorders>
              <w:left w:val="single" w:sz="4" w:space="0" w:color="auto"/>
              <w:right w:val="single" w:sz="4" w:space="0" w:color="auto"/>
            </w:tcBorders>
            <w:vAlign w:val="center"/>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Alternate cropping pattern 4</w:t>
            </w:r>
          </w:p>
        </w:tc>
      </w:tr>
      <w:tr w:rsidR="00464B6A" w:rsidRPr="00464B6A" w:rsidTr="00CB5AFA">
        <w:trPr>
          <w:trHeight w:val="170"/>
        </w:trPr>
        <w:tc>
          <w:tcPr>
            <w:tcW w:w="2695" w:type="dxa"/>
            <w:tcBorders>
              <w:left w:val="single" w:sz="4" w:space="0" w:color="auto"/>
            </w:tcBorders>
          </w:tcPr>
          <w:p w:rsidR="00464B6A" w:rsidRPr="00464B6A" w:rsidRDefault="00464B6A" w:rsidP="009032BC">
            <w:pPr>
              <w:rPr>
                <w:rFonts w:ascii="Times New Roman" w:hAnsi="Times New Roman" w:cs="Times New Roman"/>
                <w:bCs/>
                <w:sz w:val="21"/>
                <w:szCs w:val="21"/>
              </w:rPr>
            </w:pPr>
            <w:r w:rsidRPr="00464B6A">
              <w:rPr>
                <w:rFonts w:ascii="Times New Roman" w:hAnsi="Times New Roman" w:cs="Times New Roman"/>
                <w:bCs/>
                <w:sz w:val="21"/>
                <w:szCs w:val="21"/>
              </w:rPr>
              <w:t>Crop</w:t>
            </w:r>
          </w:p>
        </w:tc>
        <w:tc>
          <w:tcPr>
            <w:tcW w:w="2302"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Potato</w:t>
            </w:r>
          </w:p>
        </w:tc>
        <w:tc>
          <w:tcPr>
            <w:tcW w:w="2111" w:type="dxa"/>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Mungbean</w:t>
            </w:r>
          </w:p>
        </w:tc>
        <w:tc>
          <w:tcPr>
            <w:tcW w:w="2244" w:type="dxa"/>
            <w:tcBorders>
              <w:right w:val="single" w:sz="4" w:space="0" w:color="auto"/>
            </w:tcBorders>
          </w:tcPr>
          <w:p w:rsidR="00464B6A" w:rsidRPr="00464B6A" w:rsidRDefault="00464B6A" w:rsidP="00464B6A">
            <w:pPr>
              <w:rPr>
                <w:rFonts w:ascii="Times New Roman" w:hAnsi="Times New Roman" w:cs="Times New Roman"/>
                <w:bCs/>
                <w:sz w:val="21"/>
                <w:szCs w:val="21"/>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 xml:space="preserve">Aman </w:t>
            </w:r>
            <w:r w:rsidRPr="00464B6A">
              <w:rPr>
                <w:rFonts w:ascii="Times New Roman" w:hAnsi="Times New Roman" w:cs="Times New Roman"/>
                <w:bCs/>
                <w:sz w:val="21"/>
                <w:szCs w:val="21"/>
              </w:rPr>
              <w:t>rice</w:t>
            </w:r>
          </w:p>
        </w:tc>
      </w:tr>
      <w:tr w:rsidR="00464B6A" w:rsidRPr="00464B6A" w:rsidTr="00CB5AFA">
        <w:trPr>
          <w:trHeight w:val="71"/>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Variety</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BARI Alu-36</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BARI Mung-6</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BRRI dhan90</w:t>
            </w:r>
          </w:p>
        </w:tc>
      </w:tr>
      <w:tr w:rsidR="00464B6A" w:rsidRPr="00464B6A" w:rsidTr="00CB5AFA">
        <w:trPr>
          <w:trHeight w:val="4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Spacing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60cm×25cm</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30cm×continuous</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20cm×15cm</w:t>
            </w:r>
          </w:p>
        </w:tc>
      </w:tr>
      <w:tr w:rsidR="00464B6A" w:rsidRPr="00464B6A" w:rsidTr="00CB5AFA">
        <w:trPr>
          <w:trHeight w:val="215"/>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Sowing/ Transplanting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10 November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10 March</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 July</w:t>
            </w:r>
          </w:p>
        </w:tc>
      </w:tr>
      <w:tr w:rsidR="00464B6A" w:rsidRPr="00464B6A" w:rsidTr="00CB5AFA">
        <w:trPr>
          <w:trHeight w:val="19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Date of harvesting</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rPr>
              <w:t xml:space="preserve">28 February </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25 May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 October</w:t>
            </w:r>
          </w:p>
        </w:tc>
      </w:tr>
      <w:tr w:rsidR="00464B6A" w:rsidRPr="00464B6A" w:rsidTr="00CB5AFA">
        <w:trPr>
          <w:trHeight w:val="215"/>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Field duration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75</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sz w:val="21"/>
                <w:szCs w:val="21"/>
              </w:rPr>
              <w:t>90</w:t>
            </w:r>
          </w:p>
        </w:tc>
      </w:tr>
      <w:tr w:rsidR="00464B6A" w:rsidRPr="00464B6A" w:rsidTr="00CB5AFA">
        <w:trPr>
          <w:trHeight w:val="215"/>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Turn around time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10</w:t>
            </w:r>
          </w:p>
        </w:tc>
        <w:tc>
          <w:tcPr>
            <w:tcW w:w="2111" w:type="dxa"/>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55</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sz w:val="21"/>
                <w:szCs w:val="21"/>
              </w:rPr>
            </w:pPr>
            <w:r w:rsidRPr="00464B6A">
              <w:rPr>
                <w:rFonts w:ascii="Times New Roman" w:hAnsi="Times New Roman" w:cs="Times New Roman"/>
                <w:bCs/>
                <w:sz w:val="21"/>
                <w:szCs w:val="21"/>
                <w:lang w:val="en-GB"/>
              </w:rPr>
              <w:t>20</w:t>
            </w:r>
          </w:p>
        </w:tc>
      </w:tr>
      <w:tr w:rsidR="00464B6A" w:rsidRPr="00464B6A" w:rsidTr="00CB5AFA">
        <w:trPr>
          <w:trHeight w:val="4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Fertilizer dose (N,P,K,S,Zn and B kg/ha)</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135-30-135-15-4-1.5</w:t>
            </w:r>
            <w:r w:rsidRPr="00464B6A">
              <w:rPr>
                <w:rFonts w:ascii="Times New Roman" w:hAnsi="Times New Roman" w:cs="Times New Roman"/>
                <w:sz w:val="21"/>
                <w:szCs w:val="21"/>
              </w:rPr>
              <w:t>kg/ha N-P-K-S-Zn, respectively</w:t>
            </w:r>
          </w:p>
        </w:tc>
        <w:tc>
          <w:tcPr>
            <w:tcW w:w="2111"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18-18-24-12-2-1.2</w:t>
            </w:r>
            <w:r w:rsidRPr="00464B6A">
              <w:rPr>
                <w:rFonts w:ascii="Times New Roman" w:hAnsi="Times New Roman" w:cs="Times New Roman"/>
                <w:sz w:val="21"/>
                <w:szCs w:val="21"/>
              </w:rPr>
              <w:t xml:space="preserve"> kg/ha N-P-K-S-Zn, respectively</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115-27-44-13-1 kg/ha N-P-K-S-Zn, respectively</w:t>
            </w:r>
          </w:p>
        </w:tc>
      </w:tr>
      <w:tr w:rsidR="00464B6A" w:rsidRPr="00464B6A" w:rsidTr="009032BC">
        <w:trPr>
          <w:trHeight w:val="350"/>
        </w:trPr>
        <w:tc>
          <w:tcPr>
            <w:tcW w:w="9352" w:type="dxa"/>
            <w:gridSpan w:val="4"/>
            <w:tcBorders>
              <w:left w:val="single" w:sz="4" w:space="0" w:color="auto"/>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Existing cropping pattern</w:t>
            </w:r>
          </w:p>
        </w:tc>
      </w:tr>
      <w:tr w:rsidR="00464B6A" w:rsidRPr="00464B6A" w:rsidTr="00CB5AFA">
        <w:trPr>
          <w:trHeight w:val="80"/>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Crop</w:t>
            </w:r>
          </w:p>
        </w:tc>
        <w:tc>
          <w:tcPr>
            <w:tcW w:w="2302" w:type="dxa"/>
          </w:tcPr>
          <w:p w:rsidR="00464B6A" w:rsidRPr="00464B6A" w:rsidRDefault="00464B6A" w:rsidP="00464B6A">
            <w:pPr>
              <w:autoSpaceDE w:val="0"/>
              <w:autoSpaceDN w:val="0"/>
              <w:adjustRightInd w:val="0"/>
              <w:rPr>
                <w:rFonts w:ascii="Times New Roman" w:hAnsi="Times New Roman" w:cs="Times New Roman"/>
                <w:sz w:val="21"/>
                <w:szCs w:val="21"/>
                <w:lang w:val="en-GB"/>
              </w:rPr>
            </w:pPr>
            <w:r w:rsidRPr="00464B6A">
              <w:rPr>
                <w:rFonts w:ascii="Times New Roman" w:hAnsi="Times New Roman" w:cs="Times New Roman"/>
                <w:sz w:val="21"/>
                <w:szCs w:val="21"/>
                <w:lang w:val="en-GB"/>
              </w:rPr>
              <w:t>Mustard</w:t>
            </w:r>
          </w:p>
        </w:tc>
        <w:tc>
          <w:tcPr>
            <w:tcW w:w="2111" w:type="dxa"/>
          </w:tcPr>
          <w:p w:rsidR="00464B6A" w:rsidRPr="00464B6A" w:rsidRDefault="00464B6A" w:rsidP="00464B6A">
            <w:pPr>
              <w:autoSpaceDE w:val="0"/>
              <w:autoSpaceDN w:val="0"/>
              <w:adjustRightInd w:val="0"/>
              <w:jc w:val="center"/>
              <w:rPr>
                <w:rFonts w:ascii="Times New Roman" w:hAnsi="Times New Roman" w:cs="Times New Roman"/>
                <w:sz w:val="21"/>
                <w:szCs w:val="21"/>
                <w:lang w:val="en-GB"/>
              </w:rPr>
            </w:pPr>
            <w:r w:rsidRPr="00464B6A">
              <w:rPr>
                <w:rFonts w:ascii="Times New Roman" w:hAnsi="Times New Roman" w:cs="Times New Roman"/>
                <w:sz w:val="21"/>
                <w:szCs w:val="21"/>
                <w:lang w:val="en-GB"/>
              </w:rPr>
              <w:t>Fallow</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 xml:space="preserve">T. </w:t>
            </w:r>
            <w:r w:rsidRPr="00464B6A">
              <w:rPr>
                <w:rFonts w:ascii="Times New Roman" w:hAnsi="Times New Roman" w:cs="Times New Roman"/>
                <w:bCs/>
                <w:i/>
                <w:sz w:val="21"/>
                <w:szCs w:val="21"/>
              </w:rPr>
              <w:t xml:space="preserve">Aman </w:t>
            </w:r>
            <w:r w:rsidRPr="00464B6A">
              <w:rPr>
                <w:rFonts w:ascii="Times New Roman" w:hAnsi="Times New Roman" w:cs="Times New Roman"/>
                <w:bCs/>
                <w:sz w:val="21"/>
                <w:szCs w:val="21"/>
              </w:rPr>
              <w:t>rice</w:t>
            </w:r>
          </w:p>
        </w:tc>
      </w:tr>
      <w:tr w:rsidR="00464B6A" w:rsidRPr="00464B6A" w:rsidTr="00CB5AFA">
        <w:trPr>
          <w:trHeight w:val="179"/>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Sowing/ Transplanting</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BARI Sarisha-18</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r w:rsidRPr="00464B6A">
              <w:rPr>
                <w:rFonts w:ascii="Times New Roman" w:hAnsi="Times New Roman" w:cs="Times New Roman"/>
                <w:sz w:val="21"/>
                <w:szCs w:val="21"/>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BRRI dhan34</w:t>
            </w:r>
          </w:p>
        </w:tc>
      </w:tr>
      <w:tr w:rsidR="00464B6A" w:rsidRPr="00464B6A" w:rsidTr="00CB5AFA">
        <w:trPr>
          <w:trHeight w:val="19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Variety</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30cm×continuous</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r w:rsidRPr="00464B6A">
              <w:rPr>
                <w:rFonts w:ascii="Times New Roman" w:hAnsi="Times New Roman" w:cs="Times New Roman"/>
                <w:bCs/>
                <w:sz w:val="21"/>
                <w:szCs w:val="21"/>
                <w:lang w:val="en-GB"/>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20cm×15cm</w:t>
            </w:r>
          </w:p>
        </w:tc>
      </w:tr>
      <w:tr w:rsidR="00464B6A" w:rsidRPr="00464B6A" w:rsidTr="00CB5AFA">
        <w:trPr>
          <w:trHeight w:val="4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Spacing</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 xml:space="preserve">20 November </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r w:rsidRPr="00464B6A">
              <w:rPr>
                <w:rFonts w:ascii="Times New Roman" w:hAnsi="Times New Roman" w:cs="Times New Roman"/>
                <w:sz w:val="21"/>
                <w:szCs w:val="21"/>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25 July</w:t>
            </w:r>
          </w:p>
        </w:tc>
      </w:tr>
      <w:tr w:rsidR="00464B6A" w:rsidRPr="00464B6A" w:rsidTr="00CB5AFA">
        <w:trPr>
          <w:trHeight w:val="10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Date of harvesting</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rPr>
              <w:t xml:space="preserve">15February </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r w:rsidRPr="00464B6A">
              <w:rPr>
                <w:rFonts w:ascii="Times New Roman" w:hAnsi="Times New Roman" w:cs="Times New Roman"/>
                <w:sz w:val="21"/>
                <w:szCs w:val="21"/>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23 November</w:t>
            </w:r>
          </w:p>
        </w:tc>
      </w:tr>
      <w:tr w:rsidR="00464B6A" w:rsidRPr="00464B6A" w:rsidTr="00CB5AFA">
        <w:trPr>
          <w:trHeight w:val="116"/>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Field duration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87</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r w:rsidRPr="00464B6A">
              <w:rPr>
                <w:rFonts w:ascii="Times New Roman" w:hAnsi="Times New Roman" w:cs="Times New Roman"/>
                <w:sz w:val="21"/>
                <w:szCs w:val="21"/>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121</w:t>
            </w:r>
          </w:p>
        </w:tc>
      </w:tr>
      <w:tr w:rsidR="00464B6A" w:rsidRPr="00464B6A" w:rsidTr="00CB5AFA">
        <w:trPr>
          <w:trHeight w:val="116"/>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Turn around time (days)</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126</w:t>
            </w:r>
          </w:p>
        </w:tc>
        <w:tc>
          <w:tcPr>
            <w:tcW w:w="2111" w:type="dxa"/>
          </w:tcPr>
          <w:p w:rsidR="00464B6A" w:rsidRPr="00464B6A" w:rsidRDefault="00464B6A" w:rsidP="00464B6A">
            <w:pPr>
              <w:autoSpaceDE w:val="0"/>
              <w:autoSpaceDN w:val="0"/>
              <w:adjustRightInd w:val="0"/>
              <w:jc w:val="center"/>
              <w:rPr>
                <w:rFonts w:ascii="Times New Roman" w:hAnsi="Times New Roman" w:cs="Times New Roman"/>
                <w:sz w:val="21"/>
                <w:szCs w:val="21"/>
              </w:rPr>
            </w:pPr>
            <w:r w:rsidRPr="00464B6A">
              <w:rPr>
                <w:rFonts w:ascii="Times New Roman" w:hAnsi="Times New Roman" w:cs="Times New Roman"/>
                <w:bCs/>
                <w:sz w:val="21"/>
                <w:szCs w:val="21"/>
                <w:lang w:val="en-GB"/>
              </w:rPr>
              <w:t>-</w:t>
            </w: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7</w:t>
            </w:r>
          </w:p>
        </w:tc>
      </w:tr>
      <w:tr w:rsidR="00464B6A" w:rsidRPr="00464B6A" w:rsidTr="00CB5AFA">
        <w:trPr>
          <w:trHeight w:val="47"/>
        </w:trPr>
        <w:tc>
          <w:tcPr>
            <w:tcW w:w="2695" w:type="dxa"/>
            <w:tcBorders>
              <w:lef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Fertilizer dose (N,P,K,S,Zn and B kg/ha)</w:t>
            </w:r>
          </w:p>
        </w:tc>
        <w:tc>
          <w:tcPr>
            <w:tcW w:w="2302" w:type="dxa"/>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bCs/>
                <w:sz w:val="21"/>
                <w:szCs w:val="21"/>
                <w:lang w:val="en-GB"/>
              </w:rPr>
              <w:t>120-36-90-27-3-2</w:t>
            </w:r>
            <w:r w:rsidRPr="00464B6A">
              <w:rPr>
                <w:rFonts w:ascii="Times New Roman" w:hAnsi="Times New Roman" w:cs="Times New Roman"/>
                <w:sz w:val="21"/>
                <w:szCs w:val="21"/>
              </w:rPr>
              <w:t xml:space="preserve"> kg/ha N-P-K-S-Zn, respectively</w:t>
            </w:r>
          </w:p>
        </w:tc>
        <w:tc>
          <w:tcPr>
            <w:tcW w:w="2111" w:type="dxa"/>
          </w:tcPr>
          <w:p w:rsidR="00464B6A" w:rsidRPr="00464B6A" w:rsidRDefault="00464B6A" w:rsidP="00464B6A">
            <w:pPr>
              <w:autoSpaceDE w:val="0"/>
              <w:autoSpaceDN w:val="0"/>
              <w:adjustRightInd w:val="0"/>
              <w:jc w:val="center"/>
              <w:rPr>
                <w:rFonts w:ascii="Times New Roman" w:hAnsi="Times New Roman" w:cs="Times New Roman"/>
                <w:bCs/>
                <w:sz w:val="21"/>
                <w:szCs w:val="21"/>
                <w:lang w:val="en-GB"/>
              </w:rPr>
            </w:pPr>
          </w:p>
        </w:tc>
        <w:tc>
          <w:tcPr>
            <w:tcW w:w="2244" w:type="dxa"/>
            <w:tcBorders>
              <w:right w:val="single" w:sz="4" w:space="0" w:color="auto"/>
            </w:tcBorders>
          </w:tcPr>
          <w:p w:rsidR="00464B6A" w:rsidRPr="00464B6A" w:rsidRDefault="00464B6A" w:rsidP="00464B6A">
            <w:pPr>
              <w:autoSpaceDE w:val="0"/>
              <w:autoSpaceDN w:val="0"/>
              <w:adjustRightInd w:val="0"/>
              <w:rPr>
                <w:rFonts w:ascii="Times New Roman" w:hAnsi="Times New Roman" w:cs="Times New Roman"/>
                <w:bCs/>
                <w:sz w:val="21"/>
                <w:szCs w:val="21"/>
                <w:lang w:val="en-GB"/>
              </w:rPr>
            </w:pPr>
            <w:r w:rsidRPr="00464B6A">
              <w:rPr>
                <w:rFonts w:ascii="Times New Roman" w:hAnsi="Times New Roman" w:cs="Times New Roman"/>
                <w:sz w:val="21"/>
                <w:szCs w:val="21"/>
              </w:rPr>
              <w:t>115-27-44-13-1 kg/ha N-P-K-S-Zn, respectively</w:t>
            </w:r>
          </w:p>
        </w:tc>
      </w:tr>
    </w:tbl>
    <w:p w:rsidR="00464B6A" w:rsidRPr="00BE7EAF" w:rsidRDefault="00464B6A" w:rsidP="00464B6A">
      <w:pPr>
        <w:spacing w:after="0"/>
        <w:rPr>
          <w:rFonts w:ascii="Times New Roman" w:eastAsia="Times New Roman" w:hAnsi="Times New Roman" w:cs="Times New Roman"/>
          <w:b/>
          <w:bCs/>
          <w:sz w:val="12"/>
          <w:szCs w:val="24"/>
        </w:rPr>
      </w:pPr>
    </w:p>
    <w:p w:rsidR="00464B6A" w:rsidRPr="00464B6A" w:rsidRDefault="00464B6A" w:rsidP="00464B6A">
      <w:pPr>
        <w:spacing w:after="0"/>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Yield of the cropping patterns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Cs/>
        </w:rPr>
        <w:t xml:space="preserve">Seed yield of mustard (BARI Sarisha-18) was satisfactory and statistically more or less similar in all the three cropping patterns that was </w:t>
      </w:r>
      <w:r w:rsidRPr="00464B6A">
        <w:rPr>
          <w:rFonts w:ascii="Times New Roman" w:eastAsia="Times New Roman" w:hAnsi="Times New Roman" w:cs="Times New Roman"/>
        </w:rPr>
        <w:t>2.50, 2.47, 2.51</w:t>
      </w:r>
      <w:r w:rsidRPr="00464B6A">
        <w:rPr>
          <w:rFonts w:ascii="Times New Roman" w:eastAsia="Times New Roman" w:hAnsi="Times New Roman" w:cs="Times New Roman"/>
          <w:bCs/>
        </w:rPr>
        <w:t xml:space="preserve"> t/ha at CP</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xml:space="preserve"> CP</w:t>
      </w:r>
      <w:r w:rsidRPr="00464B6A">
        <w:rPr>
          <w:rFonts w:ascii="Times New Roman" w:eastAsia="Times New Roman" w:hAnsi="Times New Roman" w:cs="Times New Roman"/>
          <w:bCs/>
          <w:vertAlign w:val="subscript"/>
        </w:rPr>
        <w:t>2</w:t>
      </w:r>
      <w:r w:rsidR="009228C9" w:rsidRPr="00464B6A">
        <w:rPr>
          <w:rFonts w:ascii="Times New Roman" w:eastAsia="Times New Roman" w:hAnsi="Times New Roman" w:cs="Times New Roman"/>
          <w:bCs/>
          <w:vertAlign w:val="subscript"/>
        </w:rPr>
        <w:t>,</w:t>
      </w:r>
      <w:r w:rsidR="009228C9">
        <w:rPr>
          <w:rFonts w:ascii="Times New Roman" w:eastAsia="Times New Roman" w:hAnsi="Times New Roman" w:cs="Times New Roman"/>
          <w:bCs/>
          <w:vertAlign w:val="subscript"/>
        </w:rPr>
        <w:t xml:space="preserve"> </w:t>
      </w:r>
      <w:r w:rsidR="009228C9" w:rsidRPr="009228C9">
        <w:rPr>
          <w:rFonts w:ascii="Times New Roman" w:eastAsia="Times New Roman" w:hAnsi="Times New Roman" w:cs="Times New Roman"/>
          <w:bCs/>
        </w:rPr>
        <w:t>and</w:t>
      </w:r>
      <w:r w:rsidRPr="00464B6A">
        <w:rPr>
          <w:rFonts w:ascii="Times New Roman" w:eastAsia="Times New Roman" w:hAnsi="Times New Roman" w:cs="Times New Roman"/>
          <w:bCs/>
        </w:rPr>
        <w:t xml:space="preserve"> CP</w:t>
      </w:r>
      <w:r w:rsidRPr="00464B6A">
        <w:rPr>
          <w:rFonts w:ascii="Times New Roman" w:eastAsia="Times New Roman" w:hAnsi="Times New Roman" w:cs="Times New Roman"/>
          <w:bCs/>
          <w:vertAlign w:val="subscript"/>
        </w:rPr>
        <w:t>5</w:t>
      </w:r>
      <w:r w:rsidR="006A0251">
        <w:rPr>
          <w:rFonts w:ascii="Times New Roman" w:eastAsia="Times New Roman" w:hAnsi="Times New Roman" w:cs="Times New Roman"/>
          <w:bCs/>
          <w:vertAlign w:val="subscript"/>
        </w:rPr>
        <w:t xml:space="preserve"> </w:t>
      </w:r>
      <w:r w:rsidRPr="00464B6A">
        <w:rPr>
          <w:rFonts w:ascii="Times New Roman" w:eastAsia="Times New Roman" w:hAnsi="Times New Roman" w:cs="Times New Roman"/>
          <w:bCs/>
        </w:rPr>
        <w:t xml:space="preserve">respectively in the alternate and existing cropping patterns, (Table 3). The yield </w:t>
      </w:r>
      <w:r w:rsidR="00A53170">
        <w:rPr>
          <w:rFonts w:ascii="Times New Roman" w:eastAsia="Times New Roman" w:hAnsi="Times New Roman" w:cs="Times New Roman"/>
          <w:bCs/>
        </w:rPr>
        <w:t>of mungbean was 1.55 and 1.48 t</w:t>
      </w:r>
      <w:r w:rsidRPr="00464B6A">
        <w:rPr>
          <w:rFonts w:ascii="Times New Roman" w:eastAsia="Times New Roman" w:hAnsi="Times New Roman" w:cs="Times New Roman"/>
          <w:bCs/>
        </w:rPr>
        <w:t>/ha at CP</w:t>
      </w:r>
      <w:r w:rsidRPr="00464B6A">
        <w:rPr>
          <w:rFonts w:ascii="Times New Roman" w:eastAsia="Times New Roman" w:hAnsi="Times New Roman" w:cs="Times New Roman"/>
          <w:bCs/>
          <w:vertAlign w:val="subscript"/>
        </w:rPr>
        <w:t xml:space="preserve">2 </w:t>
      </w:r>
      <w:r w:rsidRPr="00464B6A">
        <w:rPr>
          <w:rFonts w:ascii="Times New Roman" w:eastAsia="Times New Roman" w:hAnsi="Times New Roman" w:cs="Times New Roman"/>
          <w:bCs/>
        </w:rPr>
        <w:t>and CP</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respectively. </w:t>
      </w:r>
      <w:proofErr w:type="gramStart"/>
      <w:r w:rsidRPr="00464B6A">
        <w:rPr>
          <w:rFonts w:ascii="Times New Roman" w:eastAsia="Times New Roman" w:hAnsi="Times New Roman" w:cs="Times New Roman"/>
          <w:bCs/>
        </w:rPr>
        <w:t xml:space="preserve">The early harvesting of the variety BARI Mung-6 facilated early transplanting of T. </w:t>
      </w:r>
      <w:r w:rsidRPr="00464B6A">
        <w:rPr>
          <w:rFonts w:ascii="Times New Roman" w:eastAsia="Times New Roman" w:hAnsi="Times New Roman" w:cs="Times New Roman"/>
          <w:bCs/>
          <w:i/>
        </w:rPr>
        <w:t>Aman</w:t>
      </w:r>
      <w:r w:rsidRPr="00464B6A">
        <w:rPr>
          <w:rFonts w:ascii="Times New Roman" w:eastAsia="Times New Roman" w:hAnsi="Times New Roman" w:cs="Times New Roman"/>
          <w:bCs/>
        </w:rPr>
        <w:t xml:space="preserve"> rice.</w:t>
      </w:r>
      <w:proofErr w:type="gramEnd"/>
      <w:r w:rsidRPr="00464B6A">
        <w:rPr>
          <w:rFonts w:ascii="Times New Roman" w:eastAsia="Times New Roman" w:hAnsi="Times New Roman" w:cs="Times New Roman"/>
          <w:bCs/>
        </w:rPr>
        <w:t xml:space="preserve"> T. </w:t>
      </w:r>
      <w:r w:rsidRPr="00464B6A">
        <w:rPr>
          <w:rFonts w:ascii="Times New Roman" w:eastAsia="Times New Roman" w:hAnsi="Times New Roman" w:cs="Times New Roman"/>
          <w:bCs/>
          <w:i/>
        </w:rPr>
        <w:t>Aus</w:t>
      </w:r>
      <w:r w:rsidRPr="00464B6A">
        <w:rPr>
          <w:rFonts w:ascii="Times New Roman" w:eastAsia="Times New Roman" w:hAnsi="Times New Roman" w:cs="Times New Roman"/>
          <w:bCs/>
        </w:rPr>
        <w:t xml:space="preserve"> rice BRRI dhan48 is also short duration varieties and was transplanted timely. The grain yield of BRRI dhan48 was satisfactory and that were 4.88 and 4.87 t/ha at CP</w:t>
      </w:r>
      <w:r w:rsidRPr="00464B6A">
        <w:rPr>
          <w:rFonts w:ascii="Times New Roman" w:eastAsia="Times New Roman" w:hAnsi="Times New Roman" w:cs="Times New Roman"/>
          <w:bCs/>
          <w:vertAlign w:val="subscript"/>
        </w:rPr>
        <w:t xml:space="preserve">1 </w:t>
      </w:r>
      <w:r w:rsidRPr="00464B6A">
        <w:rPr>
          <w:rFonts w:ascii="Times New Roman" w:eastAsia="Times New Roman" w:hAnsi="Times New Roman" w:cs="Times New Roman"/>
          <w:bCs/>
        </w:rPr>
        <w:t>and CP</w:t>
      </w:r>
      <w:r w:rsidRPr="00464B6A">
        <w:rPr>
          <w:rFonts w:ascii="Times New Roman" w:eastAsia="Times New Roman" w:hAnsi="Times New Roman" w:cs="Times New Roman"/>
          <w:bCs/>
          <w:vertAlign w:val="subscript"/>
        </w:rPr>
        <w:t xml:space="preserve">3 </w:t>
      </w:r>
      <w:r w:rsidRPr="00464B6A">
        <w:rPr>
          <w:rFonts w:ascii="Times New Roman" w:eastAsia="Times New Roman" w:hAnsi="Times New Roman" w:cs="Times New Roman"/>
        </w:rPr>
        <w:t xml:space="preserve">respectively. The yield of alternate cropping pattern was higher due to inclusion of 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 and mungbean with improved production technologies for the component crops. Similar results were also obtained by Anwar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2017, Khatun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(2016), Kamrozzaman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(2015), Nazrul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(2013) and Khan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(2005). BRRI dhan48 is a short duration high yielding T. </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 variety which can easily be grown during the fallow period (Mondal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(2015).</w:t>
      </w:r>
    </w:p>
    <w:p w:rsidR="00464B6A" w:rsidRPr="008354C4" w:rsidRDefault="00464B6A" w:rsidP="00464B6A">
      <w:pPr>
        <w:spacing w:after="0"/>
        <w:rPr>
          <w:rFonts w:ascii="Times New Roman" w:eastAsia="Times New Roman" w:hAnsi="Times New Roman" w:cs="Times New Roman"/>
          <w:b/>
          <w:sz w:val="14"/>
          <w:szCs w:val="14"/>
        </w:rPr>
      </w:pPr>
    </w:p>
    <w:p w:rsidR="00464B6A" w:rsidRPr="00464B6A" w:rsidRDefault="00464B6A" w:rsidP="00464B6A">
      <w:pPr>
        <w:spacing w:after="0"/>
        <w:rPr>
          <w:rFonts w:ascii="Times New Roman" w:eastAsia="Times New Roman" w:hAnsi="Times New Roman" w:cs="Times New Roman"/>
          <w:bCs/>
        </w:rPr>
      </w:pPr>
      <w:proofErr w:type="gramStart"/>
      <w:r w:rsidRPr="00464B6A">
        <w:rPr>
          <w:rFonts w:ascii="Times New Roman" w:eastAsia="Times New Roman" w:hAnsi="Times New Roman" w:cs="Times New Roman"/>
        </w:rPr>
        <w:t>Table 2.</w:t>
      </w:r>
      <w:proofErr w:type="gramEnd"/>
      <w:r w:rsidRPr="00464B6A">
        <w:rPr>
          <w:rFonts w:ascii="Times New Roman" w:eastAsia="Times New Roman" w:hAnsi="Times New Roman" w:cs="Times New Roman"/>
        </w:rPr>
        <w:t xml:space="preserve"> Yield of alternate and existing cropping patterns at ARS, BARI, </w:t>
      </w:r>
      <w:proofErr w:type="gramStart"/>
      <w:r w:rsidRPr="00464B6A">
        <w:rPr>
          <w:rFonts w:ascii="Times New Roman" w:eastAsia="Times New Roman" w:hAnsi="Times New Roman" w:cs="Times New Roman"/>
        </w:rPr>
        <w:t>Dinajpur</w:t>
      </w:r>
      <w:proofErr w:type="gramEnd"/>
    </w:p>
    <w:tbl>
      <w:tblPr>
        <w:tblStyle w:val="TableGrid18"/>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622"/>
        <w:gridCol w:w="1126"/>
        <w:gridCol w:w="940"/>
        <w:gridCol w:w="1304"/>
        <w:gridCol w:w="1189"/>
        <w:gridCol w:w="1177"/>
      </w:tblGrid>
      <w:tr w:rsidR="00464B6A" w:rsidRPr="00464B6A" w:rsidTr="000635C0">
        <w:trPr>
          <w:trHeight w:val="170"/>
        </w:trPr>
        <w:tc>
          <w:tcPr>
            <w:tcW w:w="3622" w:type="dxa"/>
            <w:vMerge w:val="restar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Cropping Patterns</w:t>
            </w:r>
          </w:p>
        </w:tc>
        <w:tc>
          <w:tcPr>
            <w:tcW w:w="5736" w:type="dxa"/>
            <w:gridSpan w:val="5"/>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Yield (t/ha)</w:t>
            </w:r>
          </w:p>
        </w:tc>
      </w:tr>
      <w:tr w:rsidR="00464B6A" w:rsidRPr="00464B6A" w:rsidTr="000635C0">
        <w:trPr>
          <w:trHeight w:val="277"/>
        </w:trPr>
        <w:tc>
          <w:tcPr>
            <w:tcW w:w="3622" w:type="dxa"/>
            <w:vMerge/>
            <w:tcBorders>
              <w:bottom w:val="single" w:sz="4" w:space="0" w:color="auto"/>
            </w:tcBorders>
          </w:tcPr>
          <w:p w:rsidR="00464B6A" w:rsidRPr="00464B6A" w:rsidRDefault="00464B6A" w:rsidP="00464B6A">
            <w:pPr>
              <w:jc w:val="center"/>
              <w:rPr>
                <w:rFonts w:ascii="Times New Roman" w:hAnsi="Times New Roman" w:cs="Times New Roman"/>
              </w:rPr>
            </w:pPr>
          </w:p>
        </w:tc>
        <w:tc>
          <w:tcPr>
            <w:tcW w:w="1126"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Mustard</w:t>
            </w:r>
          </w:p>
        </w:tc>
        <w:tc>
          <w:tcPr>
            <w:tcW w:w="940"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Potato</w:t>
            </w:r>
          </w:p>
        </w:tc>
        <w:tc>
          <w:tcPr>
            <w:tcW w:w="1304"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Mungbean</w:t>
            </w:r>
          </w:p>
        </w:tc>
        <w:tc>
          <w:tcPr>
            <w:tcW w:w="1189"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i/>
              </w:rPr>
              <w:t>Aus</w:t>
            </w:r>
          </w:p>
        </w:tc>
        <w:tc>
          <w:tcPr>
            <w:tcW w:w="1177"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 xml:space="preserve">T. </w:t>
            </w:r>
            <w:r w:rsidRPr="00464B6A">
              <w:rPr>
                <w:rFonts w:ascii="Times New Roman" w:hAnsi="Times New Roman" w:cs="Times New Roman"/>
                <w:i/>
              </w:rPr>
              <w:t>Aman</w:t>
            </w:r>
          </w:p>
        </w:tc>
      </w:tr>
      <w:tr w:rsidR="00464B6A" w:rsidRPr="00464B6A" w:rsidTr="000635C0">
        <w:trPr>
          <w:trHeight w:val="185"/>
        </w:trPr>
        <w:tc>
          <w:tcPr>
            <w:tcW w:w="3622" w:type="dxa"/>
            <w:tcBorders>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Mustard- T.</w:t>
            </w:r>
            <w:r w:rsidR="002620F0" w:rsidRPr="00464B6A">
              <w:rPr>
                <w:rFonts w:ascii="Times New Roman" w:hAnsi="Times New Roman" w:cs="Times New Roman"/>
                <w:i/>
                <w:iCs/>
              </w:rPr>
              <w:t>A</w:t>
            </w:r>
            <w:r w:rsidRPr="00464B6A">
              <w:rPr>
                <w:rFonts w:ascii="Times New Roman" w:hAnsi="Times New Roman" w:cs="Times New Roman"/>
                <w:i/>
                <w:iCs/>
              </w:rPr>
              <w:t>us</w:t>
            </w:r>
            <w:r w:rsidRPr="00464B6A">
              <w:rPr>
                <w:rFonts w:ascii="Times New Roman" w:hAnsi="Times New Roman" w:cs="Times New Roman"/>
                <w:iCs/>
              </w:rPr>
              <w:t>- T.</w:t>
            </w:r>
            <w:r w:rsidR="00A5317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26"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2.50</w:t>
            </w:r>
          </w:p>
        </w:tc>
        <w:tc>
          <w:tcPr>
            <w:tcW w:w="940"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304"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89"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4.88</w:t>
            </w:r>
          </w:p>
        </w:tc>
        <w:tc>
          <w:tcPr>
            <w:tcW w:w="1177" w:type="dxa"/>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4.53</w:t>
            </w:r>
          </w:p>
        </w:tc>
      </w:tr>
      <w:tr w:rsidR="00464B6A" w:rsidRPr="00464B6A" w:rsidTr="000635C0">
        <w:trPr>
          <w:trHeight w:val="92"/>
        </w:trPr>
        <w:tc>
          <w:tcPr>
            <w:tcW w:w="3622"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Mustard- Mungbean- T.</w:t>
            </w:r>
            <w:r w:rsidR="00A5317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26"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2.47</w:t>
            </w:r>
          </w:p>
        </w:tc>
        <w:tc>
          <w:tcPr>
            <w:tcW w:w="94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304"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1.55</w:t>
            </w:r>
          </w:p>
        </w:tc>
        <w:tc>
          <w:tcPr>
            <w:tcW w:w="1189"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77"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4.67</w:t>
            </w:r>
          </w:p>
        </w:tc>
      </w:tr>
      <w:tr w:rsidR="00464B6A" w:rsidRPr="00464B6A" w:rsidTr="000635C0">
        <w:trPr>
          <w:trHeight w:val="198"/>
        </w:trPr>
        <w:tc>
          <w:tcPr>
            <w:tcW w:w="3622"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Potato- T.</w:t>
            </w:r>
            <w:r w:rsidR="00A53170" w:rsidRPr="00464B6A">
              <w:rPr>
                <w:rFonts w:ascii="Times New Roman" w:hAnsi="Times New Roman" w:cs="Times New Roman"/>
                <w:i/>
                <w:iCs/>
              </w:rPr>
              <w:t>A</w:t>
            </w:r>
            <w:r w:rsidRPr="00464B6A">
              <w:rPr>
                <w:rFonts w:ascii="Times New Roman" w:hAnsi="Times New Roman" w:cs="Times New Roman"/>
                <w:i/>
                <w:iCs/>
              </w:rPr>
              <w:t>us</w:t>
            </w:r>
            <w:r w:rsidRPr="00464B6A">
              <w:rPr>
                <w:rFonts w:ascii="Times New Roman" w:hAnsi="Times New Roman" w:cs="Times New Roman"/>
                <w:iCs/>
              </w:rPr>
              <w:t>- T.</w:t>
            </w:r>
            <w:r w:rsidR="00A5317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26"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94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38.42</w:t>
            </w:r>
          </w:p>
        </w:tc>
        <w:tc>
          <w:tcPr>
            <w:tcW w:w="1304"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89"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4.87</w:t>
            </w:r>
          </w:p>
        </w:tc>
        <w:tc>
          <w:tcPr>
            <w:tcW w:w="1177"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4.66</w:t>
            </w:r>
          </w:p>
        </w:tc>
      </w:tr>
      <w:tr w:rsidR="00464B6A" w:rsidRPr="00464B6A" w:rsidTr="000635C0">
        <w:trPr>
          <w:trHeight w:val="194"/>
        </w:trPr>
        <w:tc>
          <w:tcPr>
            <w:tcW w:w="3622"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Potato- Mungbean- T.</w:t>
            </w:r>
            <w:r w:rsidR="00A5317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26"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94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38.62</w:t>
            </w:r>
          </w:p>
        </w:tc>
        <w:tc>
          <w:tcPr>
            <w:tcW w:w="1304"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1.48</w:t>
            </w:r>
          </w:p>
        </w:tc>
        <w:tc>
          <w:tcPr>
            <w:tcW w:w="1189"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77"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4.66</w:t>
            </w:r>
          </w:p>
        </w:tc>
      </w:tr>
      <w:tr w:rsidR="00464B6A" w:rsidRPr="00464B6A" w:rsidTr="000635C0">
        <w:trPr>
          <w:trHeight w:val="120"/>
        </w:trPr>
        <w:tc>
          <w:tcPr>
            <w:tcW w:w="3622" w:type="dxa"/>
            <w:tcBorders>
              <w:top w:val="nil"/>
              <w:bottom w:val="single" w:sz="4" w:space="0" w:color="auto"/>
              <w:right w:val="nil"/>
            </w:tcBorders>
          </w:tcPr>
          <w:p w:rsidR="00464B6A" w:rsidRPr="00464B6A" w:rsidRDefault="00464B6A" w:rsidP="00464B6A">
            <w:pPr>
              <w:rPr>
                <w:rFonts w:ascii="Times New Roman" w:hAnsi="Times New Roman" w:cs="Times New Roman"/>
                <w:iCs/>
              </w:rPr>
            </w:pPr>
            <w:r w:rsidRPr="00464B6A">
              <w:rPr>
                <w:rFonts w:ascii="Times New Roman" w:hAnsi="Times New Roman" w:cs="Times New Roman"/>
                <w:iCs/>
              </w:rPr>
              <w:t>Mustard- Fallow- T.</w:t>
            </w:r>
            <w:r w:rsidR="00A5317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26"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2.51</w:t>
            </w:r>
          </w:p>
        </w:tc>
        <w:tc>
          <w:tcPr>
            <w:tcW w:w="94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304"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89"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77" w:type="dxa"/>
            <w:tcBorders>
              <w:top w:val="nil"/>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3.29</w:t>
            </w:r>
          </w:p>
        </w:tc>
      </w:tr>
      <w:tr w:rsidR="00464B6A" w:rsidRPr="00464B6A" w:rsidTr="000635C0">
        <w:trPr>
          <w:trHeight w:val="120"/>
        </w:trPr>
        <w:tc>
          <w:tcPr>
            <w:tcW w:w="3622" w:type="dxa"/>
            <w:tcBorders>
              <w:top w:val="single" w:sz="4" w:space="0" w:color="auto"/>
              <w:bottom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LSD</w:t>
            </w:r>
            <w:r w:rsidRPr="00464B6A">
              <w:rPr>
                <w:rFonts w:ascii="Times New Roman" w:hAnsi="Times New Roman" w:cs="Times New Roman"/>
                <w:vertAlign w:val="subscript"/>
              </w:rPr>
              <w:t>(0.05)</w:t>
            </w:r>
          </w:p>
        </w:tc>
        <w:tc>
          <w:tcPr>
            <w:tcW w:w="1126"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0.12</w:t>
            </w:r>
          </w:p>
        </w:tc>
        <w:tc>
          <w:tcPr>
            <w:tcW w:w="940"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9.45</w:t>
            </w:r>
          </w:p>
        </w:tc>
        <w:tc>
          <w:tcPr>
            <w:tcW w:w="1304"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0.06</w:t>
            </w:r>
          </w:p>
        </w:tc>
        <w:tc>
          <w:tcPr>
            <w:tcW w:w="1189" w:type="dxa"/>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0.73</w:t>
            </w:r>
          </w:p>
        </w:tc>
        <w:tc>
          <w:tcPr>
            <w:tcW w:w="1177" w:type="dxa"/>
            <w:tcBorders>
              <w:top w:val="single" w:sz="4" w:space="0" w:color="auto"/>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0.42</w:t>
            </w:r>
          </w:p>
        </w:tc>
      </w:tr>
      <w:tr w:rsidR="00464B6A" w:rsidRPr="00464B6A" w:rsidTr="000635C0">
        <w:trPr>
          <w:trHeight w:val="129"/>
        </w:trPr>
        <w:tc>
          <w:tcPr>
            <w:tcW w:w="3622" w:type="dxa"/>
            <w:tcBorders>
              <w:top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CV (%)</w:t>
            </w:r>
          </w:p>
        </w:tc>
        <w:tc>
          <w:tcPr>
            <w:tcW w:w="1126"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2.19</w:t>
            </w:r>
          </w:p>
        </w:tc>
        <w:tc>
          <w:tcPr>
            <w:tcW w:w="940"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6.98</w:t>
            </w:r>
          </w:p>
        </w:tc>
        <w:tc>
          <w:tcPr>
            <w:tcW w:w="1304"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1.18</w:t>
            </w:r>
          </w:p>
        </w:tc>
        <w:tc>
          <w:tcPr>
            <w:tcW w:w="1189" w:type="dxa"/>
            <w:tcBorders>
              <w:top w:val="single" w:sz="4" w:space="0" w:color="auto"/>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4.25</w:t>
            </w:r>
          </w:p>
        </w:tc>
        <w:tc>
          <w:tcPr>
            <w:tcW w:w="1177" w:type="dxa"/>
            <w:tcBorders>
              <w:top w:val="single" w:sz="4" w:space="0" w:color="auto"/>
              <w:lef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4.74</w:t>
            </w:r>
          </w:p>
        </w:tc>
      </w:tr>
    </w:tbl>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Rice Equivalent Yield (REY)</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Total productivity of different cropping pattern was determined by rice equivalent yield (REY) and it was calculated from yield of component crops. Rice equivalent yield was different under different cropping pattern (Table 3). The highest REY (40.26 t/ ha) was recorded from the cropping pattern </w:t>
      </w:r>
      <w:r w:rsidRPr="00464B6A">
        <w:rPr>
          <w:rFonts w:ascii="Times New Roman" w:eastAsia="Times New Roman" w:hAnsi="Times New Roman" w:cs="Times New Roman"/>
          <w:iCs/>
        </w:rPr>
        <w:t>Potato- T.</w:t>
      </w:r>
      <w:r w:rsidR="00A53170"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followed by </w:t>
      </w:r>
      <w:r w:rsidRPr="00464B6A">
        <w:rPr>
          <w:rFonts w:ascii="Times New Roman" w:eastAsiaTheme="minorHAnsi" w:hAnsi="Times New Roman" w:cs="Times New Roman"/>
          <w:iCs/>
        </w:rPr>
        <w:t>Potato- Mungbean- T.</w:t>
      </w:r>
      <w:r w:rsidR="00A53170" w:rsidRPr="00464B6A">
        <w:rPr>
          <w:rFonts w:ascii="Times New Roman" w:eastAsiaTheme="minorHAnsi" w:hAnsi="Times New Roman" w:cs="Times New Roman"/>
          <w:i/>
          <w:iCs/>
        </w:rPr>
        <w:t>A</w:t>
      </w:r>
      <w:r w:rsidRPr="00464B6A">
        <w:rPr>
          <w:rFonts w:ascii="Times New Roman" w:eastAsiaTheme="minorHAnsi" w:hAnsi="Times New Roman" w:cs="Times New Roman"/>
          <w:i/>
          <w:iCs/>
        </w:rPr>
        <w:t>man</w:t>
      </w:r>
      <w:r w:rsidRPr="00464B6A">
        <w:rPr>
          <w:rFonts w:ascii="Times New Roman" w:eastAsiaTheme="minorHAnsi" w:hAnsi="Times New Roman" w:cs="Times New Roman"/>
          <w:iCs/>
        </w:rPr>
        <w:t xml:space="preserve">  rice</w:t>
      </w:r>
      <w:r w:rsidRPr="00464B6A">
        <w:rPr>
          <w:rFonts w:ascii="Times New Roman" w:eastAsia="Times New Roman" w:hAnsi="Times New Roman" w:cs="Times New Roman"/>
        </w:rPr>
        <w:t xml:space="preserve"> (38.08 t/ ha). The lowest REY (10.76 t/ ha) was obtained from the cropping pattern </w:t>
      </w:r>
      <w:r w:rsidRPr="00464B6A">
        <w:rPr>
          <w:rFonts w:ascii="Times New Roman" w:eastAsia="Times New Roman" w:hAnsi="Times New Roman" w:cs="Times New Roman"/>
          <w:iCs/>
        </w:rPr>
        <w:t>Mustard- Fallow- T.</w:t>
      </w:r>
      <w:r w:rsidR="00A53170"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(Existing). </w:t>
      </w:r>
      <w:r w:rsidRPr="00464B6A">
        <w:rPr>
          <w:rFonts w:ascii="Times New Roman" w:eastAsia="Times New Roman" w:hAnsi="Times New Roman" w:cs="Times New Roman"/>
          <w:sz w:val="24"/>
          <w:szCs w:val="24"/>
        </w:rPr>
        <w:t>Rice equivalent yield of alternate cropping pattern for CP</w:t>
      </w:r>
      <w:r w:rsidRPr="00464B6A">
        <w:rPr>
          <w:rFonts w:ascii="Times New Roman" w:eastAsia="Times New Roman" w:hAnsi="Times New Roman" w:cs="Times New Roman"/>
          <w:sz w:val="24"/>
          <w:szCs w:val="24"/>
          <w:vertAlign w:val="subscript"/>
        </w:rPr>
        <w:t>1</w:t>
      </w:r>
      <w:r w:rsidRPr="00464B6A">
        <w:rPr>
          <w:rFonts w:ascii="Times New Roman" w:eastAsia="Times New Roman" w:hAnsi="Times New Roman" w:cs="Times New Roman"/>
          <w:sz w:val="24"/>
          <w:szCs w:val="24"/>
        </w:rPr>
        <w:t xml:space="preserve"> (14.41</w:t>
      </w:r>
      <w:r w:rsidRPr="00464B6A">
        <w:rPr>
          <w:rFonts w:ascii="Times New Roman" w:eastAsia="Times New Roman" w:hAnsi="Times New Roman" w:cs="Times New Roman"/>
        </w:rPr>
        <w:t xml:space="preserve"> t/ ha</w:t>
      </w:r>
      <w:r w:rsidRPr="00464B6A">
        <w:rPr>
          <w:rFonts w:ascii="Times New Roman" w:eastAsia="Times New Roman" w:hAnsi="Times New Roman" w:cs="Times New Roman"/>
          <w:sz w:val="24"/>
          <w:szCs w:val="24"/>
        </w:rPr>
        <w:t>), CP</w:t>
      </w:r>
      <w:r w:rsidRPr="00464B6A">
        <w:rPr>
          <w:rFonts w:ascii="Times New Roman" w:eastAsia="Times New Roman" w:hAnsi="Times New Roman" w:cs="Times New Roman"/>
          <w:sz w:val="24"/>
          <w:szCs w:val="24"/>
          <w:vertAlign w:val="subscript"/>
        </w:rPr>
        <w:t>2</w:t>
      </w:r>
      <w:r w:rsidRPr="00464B6A">
        <w:rPr>
          <w:rFonts w:ascii="Times New Roman" w:eastAsia="Times New Roman" w:hAnsi="Times New Roman" w:cs="Times New Roman"/>
          <w:sz w:val="24"/>
          <w:szCs w:val="24"/>
        </w:rPr>
        <w:t xml:space="preserve"> (15.81</w:t>
      </w:r>
      <w:r w:rsidRPr="00464B6A">
        <w:rPr>
          <w:rFonts w:ascii="Times New Roman" w:eastAsia="Times New Roman" w:hAnsi="Times New Roman" w:cs="Times New Roman"/>
        </w:rPr>
        <w:t xml:space="preserve"> t/ ha</w:t>
      </w:r>
      <w:r w:rsidRPr="00464B6A">
        <w:rPr>
          <w:rFonts w:ascii="Times New Roman" w:eastAsia="Times New Roman" w:hAnsi="Times New Roman" w:cs="Times New Roman"/>
          <w:sz w:val="24"/>
          <w:szCs w:val="24"/>
        </w:rPr>
        <w:t>), CP</w:t>
      </w:r>
      <w:r w:rsidRPr="00464B6A">
        <w:rPr>
          <w:rFonts w:ascii="Times New Roman" w:eastAsia="Times New Roman" w:hAnsi="Times New Roman" w:cs="Times New Roman"/>
          <w:sz w:val="24"/>
          <w:szCs w:val="24"/>
          <w:vertAlign w:val="subscript"/>
        </w:rPr>
        <w:t>3</w:t>
      </w:r>
      <w:r w:rsidRPr="00464B6A">
        <w:rPr>
          <w:rFonts w:ascii="Times New Roman" w:eastAsia="Times New Roman" w:hAnsi="Times New Roman" w:cs="Times New Roman"/>
          <w:sz w:val="24"/>
          <w:szCs w:val="24"/>
        </w:rPr>
        <w:t xml:space="preserve"> (40.26</w:t>
      </w:r>
      <w:r w:rsidRPr="00464B6A">
        <w:rPr>
          <w:rFonts w:ascii="Times New Roman" w:eastAsia="Times New Roman" w:hAnsi="Times New Roman" w:cs="Times New Roman"/>
        </w:rPr>
        <w:t xml:space="preserve"> t/ ha</w:t>
      </w:r>
      <w:r w:rsidRPr="00464B6A">
        <w:rPr>
          <w:rFonts w:ascii="Times New Roman" w:eastAsia="Times New Roman" w:hAnsi="Times New Roman" w:cs="Times New Roman"/>
          <w:sz w:val="24"/>
          <w:szCs w:val="24"/>
        </w:rPr>
        <w:t>) and CP</w:t>
      </w:r>
      <w:r w:rsidRPr="00464B6A">
        <w:rPr>
          <w:rFonts w:ascii="Times New Roman" w:eastAsia="Times New Roman" w:hAnsi="Times New Roman" w:cs="Times New Roman"/>
          <w:sz w:val="24"/>
          <w:szCs w:val="24"/>
          <w:vertAlign w:val="subscript"/>
        </w:rPr>
        <w:t xml:space="preserve">4 </w:t>
      </w:r>
      <w:r w:rsidRPr="00464B6A">
        <w:rPr>
          <w:rFonts w:ascii="Times New Roman" w:eastAsia="Times New Roman" w:hAnsi="Times New Roman" w:cs="Times New Roman"/>
          <w:sz w:val="24"/>
          <w:szCs w:val="24"/>
        </w:rPr>
        <w:t>(38.03</w:t>
      </w:r>
      <w:r w:rsidRPr="00464B6A">
        <w:rPr>
          <w:rFonts w:ascii="Times New Roman" w:eastAsia="Times New Roman" w:hAnsi="Times New Roman" w:cs="Times New Roman"/>
        </w:rPr>
        <w:t xml:space="preserve"> t/ ha</w:t>
      </w:r>
      <w:r w:rsidRPr="00464B6A">
        <w:rPr>
          <w:rFonts w:ascii="Times New Roman" w:eastAsia="Times New Roman" w:hAnsi="Times New Roman" w:cs="Times New Roman"/>
          <w:sz w:val="24"/>
          <w:szCs w:val="24"/>
        </w:rPr>
        <w:t>) were 25, 31, 73 and 71% higher against existing cropping pattern CP</w:t>
      </w:r>
      <w:r w:rsidRPr="00464B6A">
        <w:rPr>
          <w:rFonts w:ascii="Times New Roman" w:eastAsia="Times New Roman" w:hAnsi="Times New Roman" w:cs="Times New Roman"/>
          <w:sz w:val="24"/>
          <w:szCs w:val="24"/>
          <w:vertAlign w:val="subscript"/>
        </w:rPr>
        <w:t>5</w:t>
      </w:r>
      <w:r w:rsidRPr="00464B6A">
        <w:rPr>
          <w:rFonts w:ascii="Times New Roman" w:eastAsia="Times New Roman" w:hAnsi="Times New Roman" w:cs="Times New Roman"/>
          <w:sz w:val="24"/>
          <w:szCs w:val="24"/>
        </w:rPr>
        <w:t xml:space="preserve"> (10.76 </w:t>
      </w:r>
      <w:r w:rsidRPr="00464B6A">
        <w:rPr>
          <w:rFonts w:ascii="Times New Roman" w:eastAsia="Times New Roman" w:hAnsi="Times New Roman" w:cs="Times New Roman"/>
        </w:rPr>
        <w:t>t/ ha</w:t>
      </w:r>
      <w:r w:rsidRPr="00464B6A">
        <w:rPr>
          <w:rFonts w:ascii="Times New Roman" w:eastAsia="Times New Roman" w:hAnsi="Times New Roman" w:cs="Times New Roman"/>
          <w:sz w:val="24"/>
          <w:szCs w:val="24"/>
        </w:rPr>
        <w:t xml:space="preserve">).  </w:t>
      </w:r>
      <w:r w:rsidRPr="00464B6A">
        <w:rPr>
          <w:rFonts w:ascii="Times New Roman" w:eastAsia="Times New Roman" w:hAnsi="Times New Roman" w:cs="Times New Roman"/>
        </w:rPr>
        <w:t xml:space="preserve">Higher rice equivalent yield was obtained in alternate cropping pattern due to inclusion of short duration T. </w:t>
      </w:r>
      <w:r w:rsidRPr="00464B6A">
        <w:rPr>
          <w:rFonts w:ascii="Times New Roman" w:eastAsia="Times New Roman" w:hAnsi="Times New Roman" w:cs="Times New Roman"/>
          <w:i/>
        </w:rPr>
        <w:t xml:space="preserve">Aus rice, </w:t>
      </w:r>
      <w:r w:rsidRPr="00464B6A">
        <w:rPr>
          <w:rFonts w:ascii="Times New Roman" w:eastAsia="Times New Roman" w:hAnsi="Times New Roman" w:cs="Times New Roman"/>
        </w:rPr>
        <w:t xml:space="preserve">mungbean and high yielding varieties as well as improved management technologies. </w:t>
      </w:r>
    </w:p>
    <w:p w:rsidR="00464B6A" w:rsidRPr="00BE7EAF" w:rsidRDefault="00464B6A" w:rsidP="00464B6A">
      <w:pPr>
        <w:autoSpaceDE w:val="0"/>
        <w:autoSpaceDN w:val="0"/>
        <w:adjustRightInd w:val="0"/>
        <w:spacing w:after="0" w:line="240" w:lineRule="auto"/>
        <w:jc w:val="both"/>
        <w:rPr>
          <w:rFonts w:ascii="Times New Roman" w:eastAsia="Times New Roman" w:hAnsi="Times New Roman" w:cs="Times New Roman"/>
          <w:b/>
          <w:bCs/>
          <w:sz w:val="20"/>
          <w:szCs w:val="16"/>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Land use efficiency</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sz w:val="12"/>
          <w:szCs w:val="12"/>
        </w:rPr>
      </w:pPr>
      <w:r w:rsidRPr="00464B6A">
        <w:rPr>
          <w:rFonts w:ascii="Times New Roman" w:eastAsia="Times New Roman" w:hAnsi="Times New Roman" w:cs="Times New Roman"/>
        </w:rPr>
        <w:t xml:space="preserve">Land use efficiency is the effective use of land in a cropping year, which mostly depends on crop duration (Table 3). The mean land-use efficiency of alternate cropping pattern was 18% higher (76.71%) than that of existing pattern (63.28%). The land use efficiency was higher in alternate cropping pattern due to cultivation of T. </w:t>
      </w:r>
      <w:r w:rsidRPr="00464B6A">
        <w:rPr>
          <w:rFonts w:ascii="Times New Roman" w:eastAsia="Times New Roman" w:hAnsi="Times New Roman" w:cs="Times New Roman"/>
          <w:i/>
        </w:rPr>
        <w:t xml:space="preserve">Aus </w:t>
      </w:r>
      <w:r w:rsidRPr="00464B6A">
        <w:rPr>
          <w:rFonts w:ascii="Times New Roman" w:eastAsia="Times New Roman" w:hAnsi="Times New Roman" w:cs="Times New Roman"/>
        </w:rPr>
        <w:t xml:space="preserve">rice </w:t>
      </w:r>
      <w:r w:rsidRPr="00464B6A">
        <w:rPr>
          <w:rFonts w:ascii="Times New Roman" w:eastAsia="Times New Roman" w:hAnsi="Times New Roman" w:cs="Times New Roman"/>
          <w:iCs/>
        </w:rPr>
        <w:t>and</w:t>
      </w:r>
      <w:r w:rsidRPr="00464B6A">
        <w:rPr>
          <w:rFonts w:ascii="Times New Roman" w:eastAsia="Times New Roman" w:hAnsi="Times New Roman" w:cs="Times New Roman"/>
        </w:rPr>
        <w:t xml:space="preserve"> mungbean in the pattern. The improved cropping pattern leads to higher land use efficiency due to longer period field occupied by the crops (280 days), whereas the farmers practice occupied the field for 231 days of the year. Similar results were also obtained by Khatun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(2016).</w:t>
      </w:r>
    </w:p>
    <w:p w:rsidR="00464B6A" w:rsidRPr="00BE7EAF" w:rsidRDefault="00464B6A" w:rsidP="00464B6A">
      <w:pPr>
        <w:autoSpaceDE w:val="0"/>
        <w:autoSpaceDN w:val="0"/>
        <w:adjustRightInd w:val="0"/>
        <w:spacing w:after="0" w:line="240" w:lineRule="auto"/>
        <w:rPr>
          <w:rFonts w:ascii="Times New Roman" w:eastAsia="Times New Roman" w:hAnsi="Times New Roman" w:cs="Times New Roman"/>
          <w:b/>
          <w:bCs/>
          <w:sz w:val="18"/>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Production efficiency</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Maximum production efficiency was obtained from alternate pattern (CP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The higher production efficiency of alternate cropping pattern (CP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might be due to inclusion of a new or modern varieties and management practices. Production efficiency of alternate cropping pattern was found to be 4.25, 3.16, 15.46, 14.58 kg/ ha/day for 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 xml:space="preserve">3 </w:t>
      </w:r>
      <w:r w:rsidRPr="00464B6A">
        <w:rPr>
          <w:rFonts w:ascii="Times New Roman" w:eastAsia="Times New Roman" w:hAnsi="Times New Roman" w:cs="Times New Roman"/>
        </w:rPr>
        <w:t>and CP</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respectively, while in existing cropping pattern it was found to be 2.51 58 kg/ ha/day for CP</w:t>
      </w:r>
      <w:r w:rsidRPr="00464B6A">
        <w:rPr>
          <w:rFonts w:ascii="Times New Roman" w:eastAsia="Times New Roman" w:hAnsi="Times New Roman" w:cs="Times New Roman"/>
          <w:vertAlign w:val="subscript"/>
        </w:rPr>
        <w:t>5</w:t>
      </w:r>
      <w:r w:rsidRPr="00464B6A">
        <w:rPr>
          <w:rFonts w:ascii="Times New Roman" w:eastAsia="Times New Roman" w:hAnsi="Times New Roman" w:cs="Times New Roman"/>
        </w:rPr>
        <w:t xml:space="preserve"> (Table 3). The production efficiency was lower in alternate cropping pattern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over existing cropping pattern due to lower yield of mustard and mungbean and their medium crop duration. Similar trends were noted by Nazrul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(2013), Khan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(2006) and Khan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(2005).</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autoSpaceDE w:val="0"/>
        <w:autoSpaceDN w:val="0"/>
        <w:adjustRightInd w:val="0"/>
        <w:spacing w:after="0" w:line="240" w:lineRule="auto"/>
        <w:ind w:left="810" w:hanging="810"/>
        <w:jc w:val="both"/>
        <w:rPr>
          <w:rFonts w:ascii="Times New Roman" w:eastAsia="Times New Roman" w:hAnsi="Times New Roman" w:cs="Times New Roman"/>
          <w:bCs/>
        </w:rPr>
      </w:pPr>
      <w:proofErr w:type="gramStart"/>
      <w:r w:rsidRPr="00464B6A">
        <w:rPr>
          <w:rFonts w:ascii="Times New Roman" w:eastAsia="Times New Roman" w:hAnsi="Times New Roman" w:cs="Times New Roman"/>
          <w:bCs/>
        </w:rPr>
        <w:t>Table 3.</w:t>
      </w:r>
      <w:proofErr w:type="gramEnd"/>
      <w:r w:rsidRPr="00464B6A">
        <w:rPr>
          <w:rFonts w:ascii="Times New Roman" w:eastAsia="Times New Roman" w:hAnsi="Times New Roman" w:cs="Times New Roman"/>
          <w:bCs/>
        </w:rPr>
        <w:t xml:space="preserve"> Rice equivalent yield, land use efficiency and production efficiency of alternate </w:t>
      </w:r>
      <w:r w:rsidRPr="00464B6A">
        <w:rPr>
          <w:rFonts w:ascii="Times New Roman" w:eastAsia="Times New Roman" w:hAnsi="Times New Roman" w:cs="Times New Roman"/>
          <w:bCs/>
        </w:rPr>
        <w:tab/>
        <w:t xml:space="preserve">and existing cropping pattern at ARS, BARI, </w:t>
      </w:r>
      <w:proofErr w:type="gramStart"/>
      <w:r w:rsidRPr="00464B6A">
        <w:rPr>
          <w:rFonts w:ascii="Times New Roman" w:eastAsia="Times New Roman" w:hAnsi="Times New Roman" w:cs="Times New Roman"/>
          <w:bCs/>
        </w:rPr>
        <w:t>Dinajpur</w:t>
      </w:r>
      <w:proofErr w:type="gramEnd"/>
    </w:p>
    <w:tbl>
      <w:tblPr>
        <w:tblStyle w:val="TableGrid18"/>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521"/>
        <w:gridCol w:w="2302"/>
        <w:gridCol w:w="1980"/>
        <w:gridCol w:w="2471"/>
      </w:tblGrid>
      <w:tr w:rsidR="00464B6A" w:rsidRPr="00464B6A" w:rsidTr="008354C4">
        <w:trPr>
          <w:trHeight w:val="467"/>
          <w:jc w:val="center"/>
        </w:trPr>
        <w:tc>
          <w:tcPr>
            <w:tcW w:w="2521" w:type="dxa"/>
            <w:tcBorders>
              <w:bottom w:val="single" w:sz="4" w:space="0" w:color="auto"/>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Cropping pattern</w:t>
            </w:r>
          </w:p>
        </w:tc>
        <w:tc>
          <w:tcPr>
            <w:tcW w:w="2302" w:type="dxa"/>
            <w:tcBorders>
              <w:bottom w:val="single" w:sz="4" w:space="0" w:color="auto"/>
            </w:tcBorders>
          </w:tcPr>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Rice equivalent yield</w:t>
            </w:r>
          </w:p>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(t/ha)</w:t>
            </w:r>
          </w:p>
        </w:tc>
        <w:tc>
          <w:tcPr>
            <w:tcW w:w="1980" w:type="dxa"/>
            <w:tcBorders>
              <w:bottom w:val="single" w:sz="4" w:space="0" w:color="auto"/>
            </w:tcBorders>
          </w:tcPr>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Land use efficiency</w:t>
            </w:r>
          </w:p>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w:t>
            </w:r>
          </w:p>
        </w:tc>
        <w:tc>
          <w:tcPr>
            <w:tcW w:w="2471" w:type="dxa"/>
            <w:tcBorders>
              <w:bottom w:val="single" w:sz="4" w:space="0" w:color="auto"/>
            </w:tcBorders>
          </w:tcPr>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Production efficiency</w:t>
            </w:r>
          </w:p>
          <w:p w:rsidR="00464B6A" w:rsidRPr="00464B6A" w:rsidRDefault="00464B6A" w:rsidP="00464B6A">
            <w:pPr>
              <w:autoSpaceDE w:val="0"/>
              <w:autoSpaceDN w:val="0"/>
              <w:adjustRightInd w:val="0"/>
              <w:jc w:val="center"/>
              <w:rPr>
                <w:rFonts w:ascii="Times New Roman" w:hAnsi="Times New Roman" w:cs="Times New Roman"/>
              </w:rPr>
            </w:pPr>
            <w:r w:rsidRPr="00464B6A">
              <w:rPr>
                <w:rFonts w:ascii="Times New Roman" w:hAnsi="Times New Roman" w:cs="Times New Roman"/>
              </w:rPr>
              <w:t>(Kg/ ha</w:t>
            </w:r>
            <w:r w:rsidRPr="00464B6A">
              <w:rPr>
                <w:rFonts w:ascii="Times New Roman" w:hAnsi="Times New Roman" w:cs="Times New Roman"/>
                <w:vertAlign w:val="superscript"/>
              </w:rPr>
              <w:t>/</w:t>
            </w:r>
            <w:r w:rsidRPr="00464B6A">
              <w:rPr>
                <w:rFonts w:ascii="Times New Roman" w:hAnsi="Times New Roman" w:cs="Times New Roman"/>
              </w:rPr>
              <w:t>day)</w:t>
            </w:r>
          </w:p>
        </w:tc>
      </w:tr>
      <w:tr w:rsidR="00464B6A" w:rsidRPr="00464B6A" w:rsidTr="008354C4">
        <w:trPr>
          <w:trHeight w:val="215"/>
          <w:jc w:val="center"/>
        </w:trPr>
        <w:tc>
          <w:tcPr>
            <w:tcW w:w="2521" w:type="dxa"/>
            <w:tcBorders>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CP</w:t>
            </w:r>
            <w:r w:rsidRPr="00464B6A">
              <w:rPr>
                <w:rFonts w:ascii="Times New Roman" w:hAnsi="Times New Roman" w:cs="Times New Roman"/>
                <w:vertAlign w:val="subscript"/>
              </w:rPr>
              <w:t>1</w:t>
            </w:r>
          </w:p>
        </w:tc>
        <w:tc>
          <w:tcPr>
            <w:tcW w:w="2302"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14.41</w:t>
            </w:r>
          </w:p>
        </w:tc>
        <w:tc>
          <w:tcPr>
            <w:tcW w:w="1980"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76.71</w:t>
            </w:r>
          </w:p>
        </w:tc>
        <w:tc>
          <w:tcPr>
            <w:tcW w:w="2471" w:type="dxa"/>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4.25</w:t>
            </w:r>
          </w:p>
        </w:tc>
      </w:tr>
      <w:tr w:rsidR="00464B6A" w:rsidRPr="00464B6A" w:rsidTr="008354C4">
        <w:trPr>
          <w:trHeight w:val="161"/>
          <w:jc w:val="center"/>
        </w:trPr>
        <w:tc>
          <w:tcPr>
            <w:tcW w:w="2521"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CP</w:t>
            </w:r>
            <w:r w:rsidRPr="00464B6A">
              <w:rPr>
                <w:rFonts w:ascii="Times New Roman" w:hAnsi="Times New Roman" w:cs="Times New Roman"/>
                <w:vertAlign w:val="subscript"/>
              </w:rPr>
              <w:t>2</w:t>
            </w:r>
          </w:p>
        </w:tc>
        <w:tc>
          <w:tcPr>
            <w:tcW w:w="2302"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15.81</w:t>
            </w:r>
          </w:p>
        </w:tc>
        <w:tc>
          <w:tcPr>
            <w:tcW w:w="198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75.34</w:t>
            </w:r>
          </w:p>
        </w:tc>
        <w:tc>
          <w:tcPr>
            <w:tcW w:w="2471"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3.16</w:t>
            </w:r>
          </w:p>
        </w:tc>
      </w:tr>
      <w:tr w:rsidR="00464B6A" w:rsidRPr="00464B6A" w:rsidTr="008354C4">
        <w:trPr>
          <w:trHeight w:val="143"/>
          <w:jc w:val="center"/>
        </w:trPr>
        <w:tc>
          <w:tcPr>
            <w:tcW w:w="2521"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CP</w:t>
            </w:r>
            <w:r w:rsidRPr="00464B6A">
              <w:rPr>
                <w:rFonts w:ascii="Times New Roman" w:hAnsi="Times New Roman" w:cs="Times New Roman"/>
                <w:vertAlign w:val="subscript"/>
              </w:rPr>
              <w:t>3</w:t>
            </w:r>
          </w:p>
        </w:tc>
        <w:tc>
          <w:tcPr>
            <w:tcW w:w="2302"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40.26</w:t>
            </w:r>
          </w:p>
        </w:tc>
        <w:tc>
          <w:tcPr>
            <w:tcW w:w="198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76.71</w:t>
            </w:r>
          </w:p>
        </w:tc>
        <w:tc>
          <w:tcPr>
            <w:tcW w:w="2471"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15.46</w:t>
            </w:r>
          </w:p>
        </w:tc>
      </w:tr>
      <w:tr w:rsidR="00464B6A" w:rsidRPr="00464B6A" w:rsidTr="008354C4">
        <w:trPr>
          <w:trHeight w:val="242"/>
          <w:jc w:val="center"/>
        </w:trPr>
        <w:tc>
          <w:tcPr>
            <w:tcW w:w="2521"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CP</w:t>
            </w:r>
            <w:r w:rsidRPr="00464B6A">
              <w:rPr>
                <w:rFonts w:ascii="Times New Roman" w:hAnsi="Times New Roman" w:cs="Times New Roman"/>
                <w:vertAlign w:val="subscript"/>
              </w:rPr>
              <w:t>4</w:t>
            </w:r>
          </w:p>
        </w:tc>
        <w:tc>
          <w:tcPr>
            <w:tcW w:w="2302"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38.03</w:t>
            </w:r>
          </w:p>
        </w:tc>
        <w:tc>
          <w:tcPr>
            <w:tcW w:w="198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75.34</w:t>
            </w:r>
          </w:p>
        </w:tc>
        <w:tc>
          <w:tcPr>
            <w:tcW w:w="2471" w:type="dxa"/>
            <w:tcBorders>
              <w:top w:val="nil"/>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14.58</w:t>
            </w:r>
          </w:p>
        </w:tc>
      </w:tr>
      <w:tr w:rsidR="00464B6A" w:rsidRPr="00464B6A" w:rsidTr="008354C4">
        <w:trPr>
          <w:trHeight w:val="152"/>
          <w:jc w:val="center"/>
        </w:trPr>
        <w:tc>
          <w:tcPr>
            <w:tcW w:w="2521" w:type="dxa"/>
            <w:tcBorders>
              <w:top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CP</w:t>
            </w:r>
            <w:r w:rsidRPr="00464B6A">
              <w:rPr>
                <w:rFonts w:ascii="Times New Roman" w:hAnsi="Times New Roman" w:cs="Times New Roman"/>
                <w:vertAlign w:val="subscript"/>
              </w:rPr>
              <w:t>5</w:t>
            </w:r>
            <w:r w:rsidRPr="00464B6A">
              <w:rPr>
                <w:rFonts w:ascii="Times New Roman" w:hAnsi="Times New Roman" w:cs="Times New Roman"/>
              </w:rPr>
              <w:t xml:space="preserve"> (Existing)</w:t>
            </w:r>
          </w:p>
        </w:tc>
        <w:tc>
          <w:tcPr>
            <w:tcW w:w="2302" w:type="dxa"/>
            <w:tcBorders>
              <w:top w:val="nil"/>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10.76</w:t>
            </w:r>
          </w:p>
        </w:tc>
        <w:tc>
          <w:tcPr>
            <w:tcW w:w="1980" w:type="dxa"/>
            <w:tcBorders>
              <w:top w:val="nil"/>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63.28</w:t>
            </w:r>
          </w:p>
        </w:tc>
        <w:tc>
          <w:tcPr>
            <w:tcW w:w="2471" w:type="dxa"/>
            <w:tcBorders>
              <w:top w:val="nil"/>
              <w:lef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2.51</w:t>
            </w:r>
          </w:p>
        </w:tc>
      </w:tr>
    </w:tbl>
    <w:p w:rsidR="00464B6A" w:rsidRDefault="00464B6A" w:rsidP="00464B6A">
      <w:pPr>
        <w:spacing w:after="0"/>
        <w:jc w:val="both"/>
        <w:rPr>
          <w:rFonts w:ascii="Times New Roman" w:eastAsia="Times New Roman" w:hAnsi="Times New Roman" w:cs="Times New Roman"/>
          <w:b/>
          <w:sz w:val="10"/>
          <w:szCs w:val="24"/>
        </w:rPr>
      </w:pPr>
    </w:p>
    <w:p w:rsidR="009032BC" w:rsidRPr="007216CE" w:rsidRDefault="009032BC" w:rsidP="00464B6A">
      <w:pPr>
        <w:spacing w:after="0"/>
        <w:jc w:val="both"/>
        <w:rPr>
          <w:rFonts w:ascii="Times New Roman" w:eastAsia="Times New Roman" w:hAnsi="Times New Roman" w:cs="Times New Roman"/>
          <w:b/>
          <w:sz w:val="10"/>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Cost and return analysis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Economics of system productivity of alternate and existing cropping pattern showed in Table 4 and it was observed that gross return was different for different cropping patterns. Higher gross return (Tk. 1006500/ ha) and gross margin (Tk. 622320 /ha) were obtained in alternate </w:t>
      </w:r>
      <w:r w:rsidRPr="00464B6A">
        <w:rPr>
          <w:rFonts w:ascii="Times New Roman" w:eastAsia="Times New Roman" w:hAnsi="Times New Roman" w:cs="Times New Roman"/>
          <w:iCs/>
        </w:rPr>
        <w:t>Potato-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cropping pattern followed by </w:t>
      </w:r>
      <w:r w:rsidRPr="00464B6A">
        <w:rPr>
          <w:rFonts w:ascii="Times New Roman" w:eastAsiaTheme="minorHAnsi" w:hAnsi="Times New Roman" w:cs="Times New Roman"/>
          <w:iCs/>
        </w:rPr>
        <w:t>Potato- Mungbean- T.</w:t>
      </w:r>
      <w:r w:rsidR="009228C9" w:rsidRPr="00464B6A">
        <w:rPr>
          <w:rFonts w:ascii="Times New Roman" w:eastAsiaTheme="minorHAnsi" w:hAnsi="Times New Roman" w:cs="Times New Roman"/>
          <w:i/>
          <w:iCs/>
        </w:rPr>
        <w:t>A</w:t>
      </w:r>
      <w:r w:rsidRPr="00464B6A">
        <w:rPr>
          <w:rFonts w:ascii="Times New Roman" w:eastAsiaTheme="minorHAnsi" w:hAnsi="Times New Roman" w:cs="Times New Roman"/>
          <w:i/>
          <w:iCs/>
        </w:rPr>
        <w:t>man</w:t>
      </w:r>
      <w:r w:rsidRPr="00464B6A">
        <w:rPr>
          <w:rFonts w:ascii="Times New Roman" w:eastAsiaTheme="minorHAnsi" w:hAnsi="Times New Roman" w:cs="Times New Roman"/>
          <w:iCs/>
        </w:rPr>
        <w:t xml:space="preserve">  rice</w:t>
      </w:r>
      <w:r w:rsidRPr="00464B6A">
        <w:rPr>
          <w:rFonts w:ascii="Times New Roman" w:eastAsia="Times New Roman" w:hAnsi="Times New Roman" w:cs="Times New Roman"/>
        </w:rPr>
        <w:t xml:space="preserve"> cropping pattern. Higher economic return recorded from alternate cropping pattern </w:t>
      </w:r>
      <w:r w:rsidRPr="00464B6A">
        <w:rPr>
          <w:rFonts w:ascii="Times New Roman" w:eastAsia="Times New Roman" w:hAnsi="Times New Roman" w:cs="Times New Roman"/>
          <w:iCs/>
        </w:rPr>
        <w:t>Potato-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was the result of increase of total productivity than the existing one. Higher BCR (2.83) was also found in </w:t>
      </w:r>
      <w:r w:rsidRPr="00464B6A">
        <w:rPr>
          <w:rFonts w:ascii="Times New Roman" w:eastAsia="Times New Roman" w:hAnsi="Times New Roman" w:cs="Times New Roman"/>
          <w:iCs/>
        </w:rPr>
        <w:t>Potato-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us</w:t>
      </w:r>
      <w:r w:rsidRPr="00464B6A">
        <w:rPr>
          <w:rFonts w:ascii="Times New Roman" w:eastAsia="Times New Roman" w:hAnsi="Times New Roman" w:cs="Times New Roman"/>
          <w:iCs/>
        </w:rPr>
        <w:t>- T.</w:t>
      </w:r>
      <w:r w:rsidR="009228C9" w:rsidRPr="00464B6A">
        <w:rPr>
          <w:rFonts w:ascii="Times New Roman" w:eastAsia="Times New Roman" w:hAnsi="Times New Roman" w:cs="Times New Roman"/>
          <w:i/>
          <w:iCs/>
        </w:rPr>
        <w:t>A</w:t>
      </w:r>
      <w:r w:rsidRPr="00464B6A">
        <w:rPr>
          <w:rFonts w:ascii="Times New Roman" w:eastAsia="Times New Roman" w:hAnsi="Times New Roman" w:cs="Times New Roman"/>
          <w:i/>
          <w:iCs/>
        </w:rPr>
        <w:t>man</w:t>
      </w:r>
      <w:r w:rsidRPr="00464B6A">
        <w:rPr>
          <w:rFonts w:ascii="Times New Roman" w:eastAsia="Times New Roman" w:hAnsi="Times New Roman" w:cs="Times New Roman"/>
          <w:iCs/>
        </w:rPr>
        <w:t xml:space="preserve"> rice</w:t>
      </w:r>
      <w:r w:rsidRPr="00464B6A">
        <w:rPr>
          <w:rFonts w:ascii="Times New Roman" w:eastAsia="Times New Roman" w:hAnsi="Times New Roman" w:cs="Times New Roman"/>
        </w:rPr>
        <w:t xml:space="preserve"> cropping pattern. Other authors (Mondal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2014) agreed that the three crop based cropping pattern would play a vital role to ensure food security of the country in upcoming days.</w:t>
      </w:r>
    </w:p>
    <w:p w:rsidR="00464B6A" w:rsidRPr="007216CE" w:rsidRDefault="00464B6A" w:rsidP="00464B6A">
      <w:pPr>
        <w:spacing w:after="120" w:line="240" w:lineRule="auto"/>
        <w:rPr>
          <w:rFonts w:ascii="Times New Roman" w:eastAsia="Times New Roman" w:hAnsi="Times New Roman" w:cs="Times New Roman"/>
          <w:sz w:val="8"/>
          <w:szCs w:val="12"/>
        </w:rPr>
      </w:pPr>
    </w:p>
    <w:p w:rsidR="00464B6A" w:rsidRPr="00464B6A" w:rsidRDefault="00464B6A" w:rsidP="00464B6A">
      <w:pPr>
        <w:spacing w:after="0" w:line="240" w:lineRule="auto"/>
        <w:ind w:left="806" w:hanging="806"/>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4.</w:t>
      </w:r>
      <w:proofErr w:type="gramEnd"/>
      <w:r w:rsidRPr="00464B6A">
        <w:rPr>
          <w:rFonts w:ascii="Times New Roman" w:eastAsia="Times New Roman" w:hAnsi="Times New Roman" w:cs="Times New Roman"/>
        </w:rPr>
        <w:t xml:space="preserve"> Cropping pattern based cost and return of alternate cropping patterns over existing pattern at ARS, BARI, </w:t>
      </w:r>
      <w:proofErr w:type="gramStart"/>
      <w:r w:rsidRPr="00464B6A">
        <w:rPr>
          <w:rFonts w:ascii="Times New Roman" w:eastAsia="Times New Roman" w:hAnsi="Times New Roman" w:cs="Times New Roman"/>
        </w:rPr>
        <w:t>Dinajpur</w:t>
      </w:r>
      <w:proofErr w:type="gramEnd"/>
    </w:p>
    <w:tbl>
      <w:tblPr>
        <w:tblStyle w:val="TableGrid18"/>
        <w:tblW w:w="9360"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420"/>
        <w:gridCol w:w="1170"/>
        <w:gridCol w:w="1341"/>
        <w:gridCol w:w="1205"/>
        <w:gridCol w:w="1483"/>
        <w:gridCol w:w="741"/>
      </w:tblGrid>
      <w:tr w:rsidR="00464B6A" w:rsidRPr="00464B6A" w:rsidTr="007216CE">
        <w:trPr>
          <w:trHeight w:val="467"/>
        </w:trPr>
        <w:tc>
          <w:tcPr>
            <w:tcW w:w="3420"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Cropping Patterns</w:t>
            </w:r>
          </w:p>
        </w:tc>
        <w:tc>
          <w:tcPr>
            <w:tcW w:w="1170"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REY</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 ha)</w:t>
            </w:r>
          </w:p>
        </w:tc>
        <w:tc>
          <w:tcPr>
            <w:tcW w:w="1341"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Gross return</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(Tk./ha)</w:t>
            </w:r>
          </w:p>
        </w:tc>
        <w:tc>
          <w:tcPr>
            <w:tcW w:w="1205"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TVC (Tk./ha)</w:t>
            </w:r>
          </w:p>
        </w:tc>
        <w:tc>
          <w:tcPr>
            <w:tcW w:w="1483"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Gross margin</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(Tk./ha)</w:t>
            </w:r>
          </w:p>
        </w:tc>
        <w:tc>
          <w:tcPr>
            <w:tcW w:w="741"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BCR</w:t>
            </w:r>
          </w:p>
        </w:tc>
      </w:tr>
      <w:tr w:rsidR="00464B6A" w:rsidRPr="00464B6A" w:rsidTr="007216CE">
        <w:trPr>
          <w:trHeight w:val="195"/>
        </w:trPr>
        <w:tc>
          <w:tcPr>
            <w:tcW w:w="3420" w:type="dxa"/>
            <w:tcBorders>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Mustard- T.</w:t>
            </w:r>
            <w:r w:rsidR="009228C9" w:rsidRPr="00464B6A">
              <w:rPr>
                <w:rFonts w:ascii="Times New Roman" w:hAnsi="Times New Roman" w:cs="Times New Roman"/>
                <w:i/>
                <w:iCs/>
              </w:rPr>
              <w:t>A</w:t>
            </w:r>
            <w:r w:rsidRPr="00464B6A">
              <w:rPr>
                <w:rFonts w:ascii="Times New Roman" w:hAnsi="Times New Roman" w:cs="Times New Roman"/>
                <w:i/>
                <w:iCs/>
              </w:rPr>
              <w:t>us</w:t>
            </w:r>
            <w:r w:rsidRPr="00464B6A">
              <w:rPr>
                <w:rFonts w:ascii="Times New Roman" w:hAnsi="Times New Roman" w:cs="Times New Roman"/>
                <w:iCs/>
              </w:rPr>
              <w:t>- T.</w:t>
            </w:r>
            <w:r w:rsidR="009228C9"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70" w:type="dxa"/>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14.41</w:t>
            </w:r>
          </w:p>
        </w:tc>
        <w:tc>
          <w:tcPr>
            <w:tcW w:w="1341" w:type="dxa"/>
            <w:tcBorders>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360250</w:t>
            </w:r>
          </w:p>
        </w:tc>
        <w:tc>
          <w:tcPr>
            <w:tcW w:w="1205" w:type="dxa"/>
            <w:tcBorders>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170862</w:t>
            </w:r>
          </w:p>
        </w:tc>
        <w:tc>
          <w:tcPr>
            <w:tcW w:w="1483" w:type="dxa"/>
            <w:tcBorders>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189388</w:t>
            </w:r>
          </w:p>
        </w:tc>
        <w:tc>
          <w:tcPr>
            <w:tcW w:w="741" w:type="dxa"/>
            <w:tcBorders>
              <w:left w:val="nil"/>
              <w:bottom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1.93</w:t>
            </w:r>
          </w:p>
        </w:tc>
      </w:tr>
      <w:tr w:rsidR="00464B6A" w:rsidRPr="00464B6A" w:rsidTr="00F068B0">
        <w:trPr>
          <w:trHeight w:val="243"/>
        </w:trPr>
        <w:tc>
          <w:tcPr>
            <w:tcW w:w="3420"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Mustard- Mungbean- T.</w:t>
            </w:r>
            <w:r w:rsidR="009228C9"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15.81</w:t>
            </w:r>
          </w:p>
        </w:tc>
        <w:tc>
          <w:tcPr>
            <w:tcW w:w="1341" w:type="dxa"/>
            <w:tcBorders>
              <w:top w:val="nil"/>
              <w:left w:val="nil"/>
              <w:bottom w:val="nil"/>
              <w:right w:val="nil"/>
            </w:tcBorders>
            <w:shd w:val="clear" w:color="auto" w:fill="auto"/>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395250</w:t>
            </w:r>
          </w:p>
        </w:tc>
        <w:tc>
          <w:tcPr>
            <w:tcW w:w="120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175438</w:t>
            </w:r>
          </w:p>
        </w:tc>
        <w:tc>
          <w:tcPr>
            <w:tcW w:w="148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219812</w:t>
            </w:r>
          </w:p>
        </w:tc>
        <w:tc>
          <w:tcPr>
            <w:tcW w:w="741" w:type="dxa"/>
            <w:tcBorders>
              <w:top w:val="nil"/>
              <w:left w:val="nil"/>
              <w:bottom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2.43</w:t>
            </w:r>
          </w:p>
        </w:tc>
      </w:tr>
      <w:tr w:rsidR="00464B6A" w:rsidRPr="00464B6A" w:rsidTr="007216CE">
        <w:trPr>
          <w:trHeight w:val="153"/>
        </w:trPr>
        <w:tc>
          <w:tcPr>
            <w:tcW w:w="3420"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Potato- T.</w:t>
            </w:r>
            <w:r w:rsidR="009228C9" w:rsidRPr="00464B6A">
              <w:rPr>
                <w:rFonts w:ascii="Times New Roman" w:hAnsi="Times New Roman" w:cs="Times New Roman"/>
                <w:i/>
                <w:iCs/>
              </w:rPr>
              <w:t>A</w:t>
            </w:r>
            <w:r w:rsidRPr="00464B6A">
              <w:rPr>
                <w:rFonts w:ascii="Times New Roman" w:hAnsi="Times New Roman" w:cs="Times New Roman"/>
                <w:i/>
                <w:iCs/>
              </w:rPr>
              <w:t>us</w:t>
            </w:r>
            <w:r w:rsidRPr="00464B6A">
              <w:rPr>
                <w:rFonts w:ascii="Times New Roman" w:hAnsi="Times New Roman" w:cs="Times New Roman"/>
                <w:iCs/>
              </w:rPr>
              <w:t>- T.</w:t>
            </w:r>
            <w:r w:rsidR="009228C9"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40.26</w:t>
            </w:r>
          </w:p>
        </w:tc>
        <w:tc>
          <w:tcPr>
            <w:tcW w:w="1341" w:type="dxa"/>
            <w:tcBorders>
              <w:top w:val="nil"/>
              <w:left w:val="nil"/>
              <w:bottom w:val="nil"/>
              <w:right w:val="nil"/>
            </w:tcBorders>
            <w:shd w:val="clear" w:color="auto" w:fill="auto"/>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1006500</w:t>
            </w:r>
          </w:p>
        </w:tc>
        <w:tc>
          <w:tcPr>
            <w:tcW w:w="120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384180</w:t>
            </w:r>
          </w:p>
        </w:tc>
        <w:tc>
          <w:tcPr>
            <w:tcW w:w="148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622320</w:t>
            </w:r>
          </w:p>
        </w:tc>
        <w:tc>
          <w:tcPr>
            <w:tcW w:w="741" w:type="dxa"/>
            <w:tcBorders>
              <w:top w:val="nil"/>
              <w:left w:val="nil"/>
              <w:bottom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2.83</w:t>
            </w:r>
          </w:p>
        </w:tc>
      </w:tr>
      <w:tr w:rsidR="00464B6A" w:rsidRPr="00464B6A" w:rsidTr="007216CE">
        <w:trPr>
          <w:trHeight w:val="243"/>
        </w:trPr>
        <w:tc>
          <w:tcPr>
            <w:tcW w:w="3420"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Potato- Mungbean- T.</w:t>
            </w:r>
            <w:r w:rsidR="009228C9"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38.03</w:t>
            </w:r>
          </w:p>
        </w:tc>
        <w:tc>
          <w:tcPr>
            <w:tcW w:w="1341" w:type="dxa"/>
            <w:tcBorders>
              <w:top w:val="nil"/>
              <w:left w:val="nil"/>
              <w:bottom w:val="nil"/>
              <w:right w:val="nil"/>
            </w:tcBorders>
            <w:shd w:val="clear" w:color="auto" w:fill="auto"/>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950750</w:t>
            </w:r>
          </w:p>
        </w:tc>
        <w:tc>
          <w:tcPr>
            <w:tcW w:w="120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372756</w:t>
            </w:r>
          </w:p>
        </w:tc>
        <w:tc>
          <w:tcPr>
            <w:tcW w:w="148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577994</w:t>
            </w:r>
          </w:p>
        </w:tc>
        <w:tc>
          <w:tcPr>
            <w:tcW w:w="741" w:type="dxa"/>
            <w:tcBorders>
              <w:top w:val="nil"/>
              <w:left w:val="nil"/>
              <w:bottom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2.74</w:t>
            </w:r>
          </w:p>
        </w:tc>
      </w:tr>
      <w:tr w:rsidR="00464B6A" w:rsidRPr="00464B6A" w:rsidTr="00F068B0">
        <w:trPr>
          <w:trHeight w:val="117"/>
        </w:trPr>
        <w:tc>
          <w:tcPr>
            <w:tcW w:w="3420" w:type="dxa"/>
            <w:tcBorders>
              <w:top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iCs/>
              </w:rPr>
              <w:t>Mustard- Fallow- T.</w:t>
            </w:r>
            <w:r w:rsidR="009228C9"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rice</w:t>
            </w:r>
          </w:p>
        </w:tc>
        <w:tc>
          <w:tcPr>
            <w:tcW w:w="1170" w:type="dxa"/>
            <w:tcBorders>
              <w:top w:val="nil"/>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10.76</w:t>
            </w:r>
          </w:p>
        </w:tc>
        <w:tc>
          <w:tcPr>
            <w:tcW w:w="1341" w:type="dxa"/>
            <w:tcBorders>
              <w:top w:val="nil"/>
              <w:left w:val="nil"/>
              <w:right w:val="nil"/>
            </w:tcBorders>
            <w:shd w:val="clear" w:color="auto" w:fill="auto"/>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269000</w:t>
            </w:r>
          </w:p>
        </w:tc>
        <w:tc>
          <w:tcPr>
            <w:tcW w:w="1205" w:type="dxa"/>
            <w:tcBorders>
              <w:top w:val="nil"/>
              <w:left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123499</w:t>
            </w:r>
          </w:p>
        </w:tc>
        <w:tc>
          <w:tcPr>
            <w:tcW w:w="1483" w:type="dxa"/>
            <w:tcBorders>
              <w:top w:val="nil"/>
              <w:left w:val="nil"/>
              <w:right w:val="nil"/>
            </w:tcBorders>
            <w:shd w:val="clear" w:color="auto" w:fill="auto"/>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145501</w:t>
            </w:r>
          </w:p>
        </w:tc>
        <w:tc>
          <w:tcPr>
            <w:tcW w:w="741" w:type="dxa"/>
            <w:tcBorders>
              <w:top w:val="nil"/>
              <w:left w:val="nil"/>
            </w:tcBorders>
            <w:shd w:val="clear" w:color="auto" w:fill="auto"/>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Note: REY= Rice Equivalent Yield, TVC = Total Variable Cost</w:t>
      </w:r>
      <w:r w:rsidR="009032BC">
        <w:rPr>
          <w:rFonts w:ascii="Times New Roman" w:eastAsia="Times New Roman" w:hAnsi="Times New Roman" w:cs="Times New Roman"/>
          <w:sz w:val="20"/>
          <w:szCs w:val="20"/>
        </w:rPr>
        <w:t>, BCR=Benifit cost</w:t>
      </w:r>
      <w:r w:rsidRPr="00464B6A">
        <w:rPr>
          <w:rFonts w:ascii="Times New Roman" w:eastAsia="Times New Roman" w:hAnsi="Times New Roman" w:cs="Times New Roman"/>
          <w:sz w:val="20"/>
          <w:szCs w:val="20"/>
        </w:rPr>
        <w:t xml:space="preserve"> </w:t>
      </w:r>
      <w:r w:rsidR="009032BC">
        <w:rPr>
          <w:rFonts w:ascii="Times New Roman" w:eastAsia="Times New Roman" w:hAnsi="Times New Roman" w:cs="Times New Roman"/>
          <w:sz w:val="20"/>
          <w:szCs w:val="20"/>
        </w:rPr>
        <w:t>ratio</w:t>
      </w:r>
    </w:p>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Market price: Mustard =Tk. 50</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 Potato= Tk. 20</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 Mungbean= Tk. 100</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 BRRI dhan48 = Tk. 25</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 BRRI dhan 90 = Tk. 30</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 BRRI dhan 34 = Tk. 60</w:t>
      </w:r>
      <w:r w:rsidRPr="00464B6A">
        <w:rPr>
          <w:rFonts w:ascii="Times New Roman" w:eastAsia="Times New Roman" w:hAnsi="Times New Roman" w:cs="Times New Roman"/>
          <w:b/>
          <w:sz w:val="20"/>
          <w:szCs w:val="20"/>
        </w:rPr>
        <w:t>/</w:t>
      </w:r>
      <w:r w:rsidRPr="00464B6A">
        <w:rPr>
          <w:rFonts w:ascii="Times New Roman" w:eastAsia="Times New Roman" w:hAnsi="Times New Roman" w:cs="Times New Roman"/>
          <w:sz w:val="20"/>
          <w:szCs w:val="20"/>
        </w:rPr>
        <w:t>kg</w:t>
      </w:r>
    </w:p>
    <w:p w:rsidR="00464B6A" w:rsidRPr="00464B6A" w:rsidRDefault="00464B6A" w:rsidP="00464B6A">
      <w:pPr>
        <w:spacing w:before="80" w:after="80"/>
        <w:jc w:val="both"/>
        <w:rPr>
          <w:rFonts w:ascii="Times New Roman" w:eastAsia="Times New Roman" w:hAnsi="Times New Roman" w:cs="Times New Roman"/>
          <w:b/>
          <w:bCs/>
          <w:sz w:val="2"/>
          <w:szCs w:val="2"/>
        </w:rPr>
      </w:pPr>
    </w:p>
    <w:p w:rsidR="00464B6A" w:rsidRPr="00464B6A" w:rsidRDefault="00464B6A" w:rsidP="00464B6A">
      <w:pPr>
        <w:spacing w:before="80" w:after="80"/>
        <w:jc w:val="both"/>
        <w:rPr>
          <w:rFonts w:ascii="Times New Roman" w:eastAsia="Times New Roman" w:hAnsi="Times New Roman" w:cs="Times New Roman"/>
          <w:b/>
          <w:bCs/>
          <w:sz w:val="2"/>
          <w:szCs w:val="2"/>
        </w:rPr>
      </w:pPr>
    </w:p>
    <w:p w:rsidR="009032BC" w:rsidRDefault="009032BC" w:rsidP="00464B6A">
      <w:pPr>
        <w:spacing w:after="0" w:line="240" w:lineRule="auto"/>
        <w:jc w:val="both"/>
        <w:rPr>
          <w:rFonts w:ascii="Times New Roman" w:eastAsia="Times New Roman" w:hAnsi="Times New Roman" w:cs="Times New Roman"/>
          <w:b/>
          <w:bCs/>
          <w:sz w:val="24"/>
          <w:szCs w:val="24"/>
        </w:rPr>
      </w:pPr>
    </w:p>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Conclusion</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imes New Roman" w:hAnsi="Times New Roman" w:cs="Times New Roman"/>
        </w:rPr>
        <w:t xml:space="preserve">It may be concluded that cropping pattern </w:t>
      </w:r>
      <w:r w:rsidRPr="00464B6A">
        <w:rPr>
          <w:rFonts w:ascii="Times New Roman" w:eastAsiaTheme="minorHAnsi" w:hAnsi="Times New Roman" w:cs="Times New Roman"/>
          <w:iCs/>
        </w:rPr>
        <w:t>Potato- T.</w:t>
      </w:r>
      <w:r w:rsidR="009228C9" w:rsidRPr="00464B6A">
        <w:rPr>
          <w:rFonts w:ascii="Times New Roman" w:eastAsiaTheme="minorHAnsi" w:hAnsi="Times New Roman" w:cs="Times New Roman"/>
          <w:i/>
          <w:iCs/>
        </w:rPr>
        <w:t>A</w:t>
      </w:r>
      <w:r w:rsidRPr="00464B6A">
        <w:rPr>
          <w:rFonts w:ascii="Times New Roman" w:eastAsiaTheme="minorHAnsi" w:hAnsi="Times New Roman" w:cs="Times New Roman"/>
          <w:i/>
          <w:iCs/>
        </w:rPr>
        <w:t>us</w:t>
      </w:r>
      <w:r w:rsidRPr="00464B6A">
        <w:rPr>
          <w:rFonts w:ascii="Times New Roman" w:eastAsiaTheme="minorHAnsi" w:hAnsi="Times New Roman" w:cs="Times New Roman"/>
          <w:iCs/>
        </w:rPr>
        <w:t>- T.</w:t>
      </w:r>
      <w:r w:rsidR="009228C9" w:rsidRPr="00464B6A">
        <w:rPr>
          <w:rFonts w:ascii="Times New Roman" w:eastAsiaTheme="minorHAnsi" w:hAnsi="Times New Roman" w:cs="Times New Roman"/>
          <w:i/>
          <w:iCs/>
        </w:rPr>
        <w:t>A</w:t>
      </w:r>
      <w:r w:rsidRPr="00464B6A">
        <w:rPr>
          <w:rFonts w:ascii="Times New Roman" w:eastAsiaTheme="minorHAnsi" w:hAnsi="Times New Roman" w:cs="Times New Roman"/>
          <w:i/>
          <w:iCs/>
        </w:rPr>
        <w:t>man</w:t>
      </w:r>
      <w:r w:rsidRPr="00464B6A">
        <w:rPr>
          <w:rFonts w:ascii="Times New Roman" w:eastAsiaTheme="minorHAnsi" w:hAnsi="Times New Roman" w:cs="Times New Roman"/>
          <w:iCs/>
        </w:rPr>
        <w:t xml:space="preserve"> rice</w:t>
      </w:r>
      <w:r w:rsidRPr="00464B6A">
        <w:rPr>
          <w:rFonts w:ascii="Times New Roman" w:eastAsia="Times New Roman" w:hAnsi="Times New Roman" w:cs="Times New Roman"/>
        </w:rPr>
        <w:t xml:space="preserve">, </w:t>
      </w:r>
      <w:r w:rsidRPr="00464B6A">
        <w:rPr>
          <w:rFonts w:ascii="Times New Roman" w:eastAsiaTheme="minorHAnsi" w:hAnsi="Times New Roman" w:cs="Times New Roman"/>
          <w:iCs/>
        </w:rPr>
        <w:t>Potato- Mungbean- T.</w:t>
      </w:r>
      <w:r w:rsidR="009228C9" w:rsidRPr="00464B6A">
        <w:rPr>
          <w:rFonts w:ascii="Times New Roman" w:eastAsiaTheme="minorHAnsi" w:hAnsi="Times New Roman" w:cs="Times New Roman"/>
          <w:i/>
          <w:iCs/>
        </w:rPr>
        <w:t>A</w:t>
      </w:r>
      <w:r w:rsidRPr="00464B6A">
        <w:rPr>
          <w:rFonts w:ascii="Times New Roman" w:eastAsiaTheme="minorHAnsi" w:hAnsi="Times New Roman" w:cs="Times New Roman"/>
          <w:i/>
          <w:iCs/>
        </w:rPr>
        <w:t>man</w:t>
      </w:r>
      <w:r w:rsidRPr="00464B6A">
        <w:rPr>
          <w:rFonts w:ascii="Times New Roman" w:eastAsiaTheme="minorHAnsi" w:hAnsi="Times New Roman" w:cs="Times New Roman"/>
          <w:iCs/>
        </w:rPr>
        <w:t xml:space="preserve"> rice</w:t>
      </w:r>
      <w:r w:rsidRPr="00464B6A">
        <w:rPr>
          <w:rFonts w:ascii="Times New Roman" w:eastAsia="Times New Roman" w:hAnsi="Times New Roman" w:cs="Times New Roman"/>
        </w:rPr>
        <w:t xml:space="preserve"> and </w:t>
      </w:r>
      <w:r w:rsidRPr="00464B6A">
        <w:rPr>
          <w:rFonts w:ascii="Times New Roman" w:eastAsiaTheme="minorHAnsi" w:hAnsi="Times New Roman" w:cs="Times New Roman"/>
          <w:iCs/>
        </w:rPr>
        <w:t>Mustard- Mungbean- T.</w:t>
      </w:r>
      <w:r w:rsidR="009228C9" w:rsidRPr="00464B6A">
        <w:rPr>
          <w:rFonts w:ascii="Times New Roman" w:eastAsiaTheme="minorHAnsi" w:hAnsi="Times New Roman" w:cs="Times New Roman"/>
          <w:i/>
          <w:iCs/>
        </w:rPr>
        <w:t>A</w:t>
      </w:r>
      <w:r w:rsidRPr="00464B6A">
        <w:rPr>
          <w:rFonts w:ascii="Times New Roman" w:eastAsiaTheme="minorHAnsi" w:hAnsi="Times New Roman" w:cs="Times New Roman"/>
          <w:i/>
          <w:iCs/>
        </w:rPr>
        <w:t>man</w:t>
      </w:r>
      <w:r w:rsidRPr="00464B6A">
        <w:rPr>
          <w:rFonts w:ascii="Times New Roman" w:eastAsiaTheme="minorHAnsi" w:hAnsi="Times New Roman" w:cs="Times New Roman"/>
          <w:iCs/>
        </w:rPr>
        <w:t xml:space="preserve"> rice </w:t>
      </w:r>
      <w:r w:rsidRPr="00464B6A">
        <w:rPr>
          <w:rFonts w:ascii="Times New Roman" w:eastAsia="Times New Roman" w:hAnsi="Times New Roman" w:cs="Times New Roman"/>
        </w:rPr>
        <w:t xml:space="preserve">gave higher benefit. The </w:t>
      </w:r>
      <w:r w:rsidRPr="00464B6A">
        <w:rPr>
          <w:rFonts w:ascii="Times New Roman" w:eastAsia="Times New Roman" w:hAnsi="Times New Roman" w:cs="Times New Roman"/>
          <w:iCs/>
        </w:rPr>
        <w:t xml:space="preserve">gross return and gross margin were higher in the alternate cropping patterns as compared to existing cropping pattern due to additional yield of T. </w:t>
      </w:r>
      <w:r w:rsidRPr="00464B6A">
        <w:rPr>
          <w:rFonts w:ascii="Times New Roman" w:eastAsia="Times New Roman" w:hAnsi="Times New Roman" w:cs="Times New Roman"/>
          <w:i/>
          <w:iCs/>
        </w:rPr>
        <w:t>Aus</w:t>
      </w:r>
      <w:r w:rsidRPr="00464B6A">
        <w:rPr>
          <w:rFonts w:ascii="Times New Roman" w:eastAsia="Times New Roman" w:hAnsi="Times New Roman" w:cs="Times New Roman"/>
          <w:iCs/>
        </w:rPr>
        <w:t xml:space="preserve"> rice and mungbean. </w:t>
      </w:r>
    </w:p>
    <w:p w:rsidR="00464B6A" w:rsidRDefault="00464B6A" w:rsidP="00464B6A">
      <w:pPr>
        <w:autoSpaceDE w:val="0"/>
        <w:autoSpaceDN w:val="0"/>
        <w:adjustRightInd w:val="0"/>
        <w:spacing w:after="0" w:line="240" w:lineRule="auto"/>
        <w:rPr>
          <w:rFonts w:ascii="Times New Roman" w:eastAsia="Times New Roman" w:hAnsi="Times New Roman" w:cs="Times New Roman"/>
          <w:b/>
          <w:sz w:val="18"/>
          <w:szCs w:val="24"/>
        </w:rPr>
      </w:pPr>
    </w:p>
    <w:p w:rsidR="009228C9" w:rsidRPr="007216CE" w:rsidRDefault="009228C9" w:rsidP="00464B6A">
      <w:pPr>
        <w:autoSpaceDE w:val="0"/>
        <w:autoSpaceDN w:val="0"/>
        <w:adjustRightInd w:val="0"/>
        <w:spacing w:after="0" w:line="240" w:lineRule="auto"/>
        <w:rPr>
          <w:rFonts w:ascii="Times New Roman" w:eastAsia="Times New Roman" w:hAnsi="Times New Roman" w:cs="Times New Roman"/>
          <w:b/>
          <w:sz w:val="18"/>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BBS (Bangladesh Bureau of Statistics).</w:t>
      </w:r>
      <w:proofErr w:type="gramEnd"/>
      <w:r w:rsidRPr="00464B6A">
        <w:rPr>
          <w:rFonts w:ascii="Times New Roman" w:eastAsia="Times New Roman" w:hAnsi="Times New Roman" w:cs="Times New Roman"/>
        </w:rPr>
        <w:t xml:space="preserve"> 2015. Yearbook of Agriculture Statistics of Bangladesh. </w:t>
      </w:r>
      <w:proofErr w:type="gramStart"/>
      <w:r w:rsidRPr="00464B6A">
        <w:rPr>
          <w:rFonts w:ascii="Times New Roman" w:eastAsia="Times New Roman" w:hAnsi="Times New Roman" w:cs="Times New Roman"/>
        </w:rPr>
        <w:t>Bangladesh Bureau of Statistics, Government of the People’s Republic of Bangladesh, Dhaka, Bangladesh.</w:t>
      </w:r>
      <w:proofErr w:type="gramEnd"/>
    </w:p>
    <w:p w:rsidR="00464B6A" w:rsidRPr="00464B6A" w:rsidRDefault="00464B6A" w:rsidP="00F362BF">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Gomez, K.A. and A.A. Gomez.</w:t>
      </w:r>
      <w:proofErr w:type="gramEnd"/>
      <w:r w:rsidRPr="00464B6A">
        <w:rPr>
          <w:rFonts w:ascii="Times New Roman" w:eastAsia="Times New Roman" w:hAnsi="Times New Roman" w:cs="Times New Roman"/>
        </w:rPr>
        <w:t xml:space="preserve"> 1984. Statistical procedures for agricultural research. John Wiley </w:t>
      </w:r>
      <w:r w:rsidRPr="00464B6A">
        <w:rPr>
          <w:rFonts w:ascii="Times New Roman" w:eastAsia="Times New Roman" w:hAnsi="Times New Roman" w:cs="Times New Roman"/>
        </w:rPr>
        <w:tab/>
        <w:t>and Sons, New York. pp. 97-129.</w:t>
      </w:r>
    </w:p>
    <w:p w:rsidR="00464B6A" w:rsidRPr="00464B6A" w:rsidRDefault="00464B6A" w:rsidP="00F362BF">
      <w:pPr>
        <w:autoSpaceDE w:val="0"/>
        <w:autoSpaceDN w:val="0"/>
        <w:adjustRightInd w:val="0"/>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Khatun, M.U.S., M.A.U. Alam. </w:t>
      </w:r>
      <w:proofErr w:type="gramStart"/>
      <w:r w:rsidRPr="00464B6A">
        <w:rPr>
          <w:rFonts w:ascii="Times New Roman" w:eastAsia="Times New Roman" w:hAnsi="Times New Roman" w:cs="Times New Roman"/>
        </w:rPr>
        <w:t>M.A. Hossain, M.K. Islam, M.M. Anwar and M.E. Haque.</w:t>
      </w:r>
      <w:proofErr w:type="gramEnd"/>
      <w:r w:rsidR="00F362BF">
        <w:rPr>
          <w:rFonts w:ascii="Times New Roman" w:eastAsia="Times New Roman" w:hAnsi="Times New Roman" w:cs="Times New Roman"/>
        </w:rPr>
        <w:t xml:space="preserve"> </w:t>
      </w:r>
      <w:r w:rsidRPr="00464B6A">
        <w:rPr>
          <w:rFonts w:ascii="Times New Roman" w:eastAsia="Times New Roman" w:hAnsi="Times New Roman" w:cs="Times New Roman"/>
        </w:rPr>
        <w:t>2016. Evaluation of production potential and econom</w:t>
      </w:r>
      <w:r w:rsidR="00F362BF">
        <w:rPr>
          <w:rFonts w:ascii="Times New Roman" w:eastAsia="Times New Roman" w:hAnsi="Times New Roman" w:cs="Times New Roman"/>
        </w:rPr>
        <w:t xml:space="preserve">ics of Radish- Potato/Maize-T. </w:t>
      </w:r>
      <w:proofErr w:type="gramStart"/>
      <w:r w:rsidRPr="00464B6A">
        <w:rPr>
          <w:rFonts w:ascii="Times New Roman" w:eastAsia="Times New Roman" w:hAnsi="Times New Roman" w:cs="Times New Roman"/>
          <w:i/>
        </w:rPr>
        <w:t>Aman</w:t>
      </w:r>
      <w:r w:rsidRPr="00464B6A">
        <w:rPr>
          <w:rFonts w:ascii="Times New Roman" w:eastAsia="Times New Roman" w:hAnsi="Times New Roman" w:cs="Times New Roman"/>
        </w:rPr>
        <w:t xml:space="preserve"> cropping pattern in Rangpur region.</w:t>
      </w:r>
      <w:proofErr w:type="gramEnd"/>
      <w:r w:rsidRPr="00464B6A">
        <w:rPr>
          <w:rFonts w:ascii="Times New Roman" w:eastAsia="Times New Roman" w:hAnsi="Times New Roman" w:cs="Times New Roman"/>
        </w:rPr>
        <w:t xml:space="preserve"> Journal of Science, </w:t>
      </w:r>
      <w:proofErr w:type="gramStart"/>
      <w:r w:rsidRPr="00464B6A">
        <w:rPr>
          <w:rFonts w:ascii="Times New Roman" w:eastAsia="Times New Roman" w:hAnsi="Times New Roman" w:cs="Times New Roman"/>
        </w:rPr>
        <w:t>Technology</w:t>
      </w:r>
      <w:r w:rsidR="00F362BF">
        <w:rPr>
          <w:rFonts w:ascii="Times New Roman" w:eastAsia="Times New Roman" w:hAnsi="Times New Roman" w:cs="Times New Roman"/>
        </w:rPr>
        <w:t xml:space="preserve">  </w:t>
      </w:r>
      <w:r w:rsidRPr="00464B6A">
        <w:rPr>
          <w:rFonts w:ascii="Times New Roman" w:eastAsia="Times New Roman" w:hAnsi="Times New Roman" w:cs="Times New Roman"/>
        </w:rPr>
        <w:t>and</w:t>
      </w:r>
      <w:proofErr w:type="gramEnd"/>
      <w:r w:rsidRPr="00464B6A">
        <w:rPr>
          <w:rFonts w:ascii="Times New Roman" w:eastAsia="Times New Roman" w:hAnsi="Times New Roman" w:cs="Times New Roman"/>
        </w:rPr>
        <w:t xml:space="preserve"> Environment Informatic, 4(02): 293-300.</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Khan, M.A., S.M.A. Hossain and M.A.H. Khan.</w:t>
      </w:r>
      <w:proofErr w:type="gramEnd"/>
      <w:r w:rsidRPr="00464B6A">
        <w:rPr>
          <w:rFonts w:ascii="Times New Roman" w:eastAsia="Times New Roman" w:hAnsi="Times New Roman" w:cs="Times New Roman"/>
        </w:rPr>
        <w:t xml:space="preserve"> 2006. A study on some selected jute based cropping patterns at Kishoregonj. Bangladesh Journal of Agricultural Research, 31(1): </w:t>
      </w:r>
      <w:r w:rsidRPr="00464B6A">
        <w:rPr>
          <w:rFonts w:ascii="Times New Roman" w:eastAsia="Times New Roman" w:hAnsi="Times New Roman" w:cs="Times New Roman"/>
        </w:rPr>
        <w:tab/>
        <w:t>85-95.</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Khan, M.A.H., M.A. Quayyum, M.I. Nazrul, N. Sultana and M.R.A. Mollah 2005.</w:t>
      </w:r>
      <w:proofErr w:type="gramEnd"/>
      <w:r w:rsidRPr="00464B6A">
        <w:rPr>
          <w:rFonts w:ascii="Times New Roman" w:eastAsia="Times New Roman" w:hAnsi="Times New Roman" w:cs="Times New Roman"/>
        </w:rPr>
        <w:t xml:space="preserve"> On-Farm evaluation of production potential and economics mustard-rice based improved cropping system. </w:t>
      </w:r>
      <w:proofErr w:type="gramStart"/>
      <w:r w:rsidRPr="00464B6A">
        <w:rPr>
          <w:rFonts w:ascii="Times New Roman" w:eastAsia="Times New Roman" w:hAnsi="Times New Roman" w:cs="Times New Roman"/>
        </w:rPr>
        <w:t>Bangladesh J. Socio.</w:t>
      </w:r>
      <w:proofErr w:type="gramEnd"/>
      <w:r w:rsidRPr="00464B6A">
        <w:rPr>
          <w:rFonts w:ascii="Times New Roman" w:eastAsia="Times New Roman" w:hAnsi="Times New Roman" w:cs="Times New Roman"/>
        </w:rPr>
        <w:t xml:space="preserve"> Res. Dev.2 (1): 37-42.</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Mondal, R.I., F. Begum, A. Aziz and S.H. Sharif.</w:t>
      </w:r>
      <w:proofErr w:type="gramEnd"/>
      <w:r w:rsidRPr="00464B6A">
        <w:rPr>
          <w:rFonts w:ascii="Times New Roman" w:eastAsia="Times New Roman" w:hAnsi="Times New Roman" w:cs="Times New Roman"/>
        </w:rPr>
        <w:t xml:space="preserve"> 2015. Crop Sequences for Increasing </w:t>
      </w:r>
      <w:r w:rsidRPr="00464B6A">
        <w:rPr>
          <w:rFonts w:ascii="Times New Roman" w:eastAsia="Times New Roman" w:hAnsi="Times New Roman" w:cs="Times New Roman"/>
        </w:rPr>
        <w:tab/>
        <w:t xml:space="preserve">Cropping Intensity and Productivity. </w:t>
      </w:r>
      <w:r w:rsidRPr="00464B6A">
        <w:rPr>
          <w:rFonts w:ascii="Times New Roman" w:eastAsia="Times New Roman" w:hAnsi="Times New Roman" w:cs="Times New Roman"/>
          <w:iCs/>
        </w:rPr>
        <w:t>SAARC Journal of Agriculture</w:t>
      </w:r>
      <w:r w:rsidRPr="00464B6A">
        <w:rPr>
          <w:rFonts w:ascii="Times New Roman" w:eastAsia="Times New Roman" w:hAnsi="Times New Roman" w:cs="Times New Roman"/>
        </w:rPr>
        <w:t>, 13(1): 135- 147.</w:t>
      </w:r>
    </w:p>
    <w:p w:rsidR="00464B6A" w:rsidRPr="00F362BF"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rPr>
        <w:t>Nazrul, M.I., M.K. Hasan and M.R.I. Mondal.</w:t>
      </w:r>
      <w:proofErr w:type="gramEnd"/>
      <w:r w:rsidRPr="00464B6A">
        <w:rPr>
          <w:rFonts w:ascii="Times New Roman" w:eastAsia="Times New Roman" w:hAnsi="Times New Roman" w:cs="Times New Roman"/>
        </w:rPr>
        <w:t xml:space="preserve"> 2017. Production potential and economics of mungbean in rice based cropping</w:t>
      </w:r>
      <w:r w:rsidR="00F362BF">
        <w:rPr>
          <w:rFonts w:ascii="Times New Roman" w:eastAsia="Times New Roman" w:hAnsi="Times New Roman" w:cs="Times New Roman"/>
        </w:rPr>
        <w:t xml:space="preserve"> pattern in Sylhet region under</w:t>
      </w:r>
      <w:r w:rsidRPr="00F362BF">
        <w:rPr>
          <w:rFonts w:ascii="Times New Roman" w:eastAsia="Times New Roman" w:hAnsi="Times New Roman" w:cs="Times New Roman"/>
          <w:sz w:val="21"/>
          <w:szCs w:val="21"/>
        </w:rPr>
        <w:t>AEZ 20.</w:t>
      </w:r>
      <w:r w:rsidRPr="00464B6A">
        <w:rPr>
          <w:rFonts w:ascii="Times New Roman" w:eastAsia="Times New Roman" w:hAnsi="Times New Roman" w:cs="Times New Roman"/>
        </w:rPr>
        <w:t xml:space="preserve"> </w:t>
      </w:r>
      <w:r w:rsidR="00F362BF" w:rsidRPr="009032BC">
        <w:rPr>
          <w:rFonts w:ascii="Times New Roman" w:eastAsia="Times New Roman" w:hAnsi="Times New Roman" w:cs="Times New Roman"/>
          <w:iCs/>
        </w:rPr>
        <w:t>Bangladesh J.Agril.Res</w:t>
      </w:r>
      <w:r w:rsidRPr="00464B6A">
        <w:rPr>
          <w:rFonts w:ascii="Times New Roman" w:eastAsia="Times New Roman" w:hAnsi="Times New Roman" w:cs="Times New Roman"/>
          <w:i/>
          <w:iCs/>
        </w:rPr>
        <w:t xml:space="preserve"> </w:t>
      </w:r>
      <w:r w:rsidRPr="00F362BF">
        <w:rPr>
          <w:rFonts w:ascii="Times New Roman" w:eastAsia="Times New Roman" w:hAnsi="Times New Roman" w:cs="Times New Roman"/>
          <w:bCs/>
          <w:sz w:val="21"/>
          <w:szCs w:val="21"/>
        </w:rPr>
        <w:t>42</w:t>
      </w:r>
      <w:r w:rsidRPr="00F362BF">
        <w:rPr>
          <w:rFonts w:ascii="Times New Roman" w:eastAsia="Times New Roman" w:hAnsi="Times New Roman" w:cs="Times New Roman"/>
          <w:sz w:val="21"/>
          <w:szCs w:val="21"/>
        </w:rPr>
        <w:t>(3): 413-424.</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Nazrul, M.I., M.R. M.A.H. Shaheb Khan and A.S.M.M.R. Khan.</w:t>
      </w:r>
      <w:proofErr w:type="gramEnd"/>
      <w:r w:rsidRPr="00464B6A">
        <w:rPr>
          <w:rFonts w:ascii="Times New Roman" w:eastAsia="Times New Roman" w:hAnsi="Times New Roman" w:cs="Times New Roman"/>
        </w:rPr>
        <w:t xml:space="preserve"> 2013. On-farm evaluation of production potential and economic returns of Potato-Rice Based improved cropping system.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w:t>
      </w:r>
      <w:r w:rsidRPr="00464B6A">
        <w:rPr>
          <w:rFonts w:ascii="Times New Roman" w:eastAsia="Times New Roman" w:hAnsi="Times New Roman" w:cs="Times New Roman"/>
          <w:bCs/>
        </w:rPr>
        <w:t>16</w:t>
      </w:r>
      <w:r w:rsidRPr="00464B6A">
        <w:rPr>
          <w:rFonts w:ascii="Times New Roman" w:eastAsia="Times New Roman" w:hAnsi="Times New Roman" w:cs="Times New Roman"/>
        </w:rPr>
        <w:t xml:space="preserve"> (2): 41-50.</w:t>
      </w:r>
    </w:p>
    <w:p w:rsidR="00464B6A" w:rsidRPr="00464B6A" w:rsidRDefault="00464B6A" w:rsidP="00464B6A">
      <w:pPr>
        <w:autoSpaceDE w:val="0"/>
        <w:autoSpaceDN w:val="0"/>
        <w:adjustRightInd w:val="0"/>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Shopan, J., M.S.U. Bhuiya, M.A. Kader and M.K. Hasan.</w:t>
      </w:r>
      <w:proofErr w:type="gramEnd"/>
      <w:r w:rsidRPr="00464B6A">
        <w:rPr>
          <w:rFonts w:ascii="Times New Roman" w:eastAsia="Times New Roman" w:hAnsi="Times New Roman" w:cs="Times New Roman"/>
        </w:rPr>
        <w:t xml:space="preserve"> 2012. The feasibility of crop </w:t>
      </w:r>
      <w:r w:rsidRPr="00464B6A">
        <w:rPr>
          <w:rFonts w:ascii="Times New Roman" w:eastAsia="Times New Roman" w:hAnsi="Times New Roman" w:cs="Times New Roman"/>
        </w:rPr>
        <w:tab/>
        <w:t xml:space="preserve">diversification in rice based cropping systems in </w:t>
      </w:r>
      <w:r w:rsidRPr="00464B6A">
        <w:rPr>
          <w:rFonts w:ascii="Times New Roman" w:eastAsia="Times New Roman" w:hAnsi="Times New Roman" w:cs="Times New Roman"/>
          <w:iCs/>
        </w:rPr>
        <w:t xml:space="preserve">haor </w:t>
      </w:r>
      <w:r w:rsidRPr="00464B6A">
        <w:rPr>
          <w:rFonts w:ascii="Times New Roman" w:eastAsia="Times New Roman" w:hAnsi="Times New Roman" w:cs="Times New Roman"/>
        </w:rPr>
        <w:t>ecosystem. J. Bangladesh Agril. Univ. 10(2): 211–216.</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7216CE" w:rsidRDefault="00464B6A" w:rsidP="00464B6A">
      <w:pPr>
        <w:autoSpaceDE w:val="0"/>
        <w:autoSpaceDN w:val="0"/>
        <w:adjustRightInd w:val="0"/>
        <w:spacing w:after="0" w:line="240" w:lineRule="auto"/>
        <w:jc w:val="both"/>
        <w:rPr>
          <w:rFonts w:ascii="Times New Roman" w:eastAsia="Times New Roman" w:hAnsi="Times New Roman" w:cs="Times New Roman"/>
          <w:sz w:val="32"/>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COMPARISION OF DIFFERENT CROPPING PATTERNS WITH POTATO-MAIZE-T.</w:t>
      </w:r>
      <w:r w:rsidRPr="00464B6A">
        <w:rPr>
          <w:rFonts w:ascii="Times New Roman" w:eastAsia="Times New Roman" w:hAnsi="Times New Roman" w:cs="Times New Roman"/>
          <w:b/>
          <w:i/>
          <w:sz w:val="24"/>
          <w:szCs w:val="24"/>
        </w:rPr>
        <w:t>AMAN</w:t>
      </w:r>
      <w:r w:rsidRPr="00464B6A">
        <w:rPr>
          <w:rFonts w:ascii="Times New Roman" w:eastAsia="Times New Roman" w:hAnsi="Times New Roman" w:cs="Times New Roman"/>
          <w:b/>
          <w:sz w:val="24"/>
          <w:szCs w:val="24"/>
        </w:rPr>
        <w:t xml:space="preserve"> RICE CROPPING PATTERN IN RANGPUR REGION</w:t>
      </w:r>
    </w:p>
    <w:p w:rsidR="00464B6A" w:rsidRPr="007216CE" w:rsidRDefault="00464B6A" w:rsidP="00464B6A">
      <w:pPr>
        <w:spacing w:after="0" w:line="240" w:lineRule="auto"/>
        <w:jc w:val="center"/>
        <w:rPr>
          <w:rFonts w:ascii="Times New Roman" w:eastAsia="Times New Roman" w:hAnsi="Times New Roman" w:cs="Times New Roman"/>
          <w:b/>
          <w:sz w:val="18"/>
          <w:szCs w:val="24"/>
        </w:rPr>
      </w:pP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M.N. SARKER, M.A.I. SARKER, M.S. HASAN AND M.M. SHEIKH</w:t>
      </w:r>
    </w:p>
    <w:p w:rsidR="00464B6A" w:rsidRPr="007216CE" w:rsidRDefault="00464B6A" w:rsidP="00464B6A">
      <w:pPr>
        <w:spacing w:after="0" w:line="240" w:lineRule="auto"/>
        <w:jc w:val="center"/>
        <w:rPr>
          <w:rFonts w:ascii="Times New Roman" w:eastAsia="Times New Roman" w:hAnsi="Times New Roman" w:cs="Times New Roman"/>
          <w:sz w:val="18"/>
          <w:szCs w:val="20"/>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Abstract</w:t>
      </w:r>
    </w:p>
    <w:p w:rsidR="00464B6A" w:rsidRPr="00464B6A" w:rsidRDefault="00464B6A" w:rsidP="00464B6A">
      <w:pPr>
        <w:autoSpaceDE w:val="0"/>
        <w:autoSpaceDN w:val="0"/>
        <w:adjustRightInd w:val="0"/>
        <w:spacing w:after="0" w:line="240" w:lineRule="auto"/>
        <w:ind w:left="450" w:right="749"/>
        <w:jc w:val="both"/>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 xml:space="preserve">To achieve self-sufficiency in food for increasing population and to increase farmers’ income, cropping intensity and productivity of rice based cropping system in the country needs to be increased. With this view; to increase cropping intensity as well as crop productivity </w:t>
      </w:r>
      <w:r w:rsidRPr="00464B6A">
        <w:rPr>
          <w:rFonts w:ascii="Times New Roman" w:eastAsia="Times New Roman" w:hAnsi="Times New Roman" w:cs="Times New Roman"/>
          <w:i/>
          <w:iCs/>
          <w:sz w:val="20"/>
          <w:szCs w:val="24"/>
        </w:rPr>
        <w:t xml:space="preserve">the study was </w:t>
      </w:r>
      <w:r w:rsidRPr="00464B6A">
        <w:rPr>
          <w:rFonts w:ascii="Times New Roman" w:eastAsia="Times New Roman" w:hAnsi="Times New Roman" w:cs="Times New Roman"/>
          <w:i/>
          <w:iCs/>
          <w:sz w:val="20"/>
          <w:szCs w:val="20"/>
        </w:rPr>
        <w:t>undertaken</w:t>
      </w:r>
      <w:r w:rsidRPr="00464B6A">
        <w:rPr>
          <w:rFonts w:ascii="Times New Roman" w:eastAsia="Times New Roman" w:hAnsi="Times New Roman" w:cs="Times New Roman"/>
          <w:i/>
          <w:iCs/>
          <w:sz w:val="20"/>
          <w:szCs w:val="24"/>
        </w:rPr>
        <w:t xml:space="preserve"> through a field evaluation of different cropping patterns</w:t>
      </w:r>
      <w:r w:rsidRPr="00464B6A">
        <w:rPr>
          <w:rFonts w:ascii="Times New Roman" w:eastAsia="Times New Roman" w:hAnsi="Times New Roman" w:cs="Times New Roman"/>
          <w:i/>
          <w:iCs/>
          <w:sz w:val="20"/>
          <w:szCs w:val="20"/>
        </w:rPr>
        <w:t xml:space="preserve"> during 2022-23 at Regional Agricultural Research Institute, Burirhat, Rangpur, Bangladesh Agricultural Research Institute (BARI).</w:t>
      </w:r>
      <w:r w:rsidRPr="00464B6A">
        <w:rPr>
          <w:rFonts w:ascii="Times New Roman" w:eastAsia="Times New Roman" w:hAnsi="Times New Roman" w:cs="Times New Roman"/>
          <w:i/>
          <w:iCs/>
          <w:sz w:val="20"/>
          <w:szCs w:val="24"/>
        </w:rPr>
        <w:t xml:space="preserve"> </w:t>
      </w:r>
      <w:r w:rsidRPr="00464B6A">
        <w:rPr>
          <w:rFonts w:ascii="Times New Roman" w:eastAsia="Times New Roman" w:hAnsi="Times New Roman" w:cs="Times New Roman"/>
          <w:i/>
          <w:iCs/>
          <w:sz w:val="20"/>
          <w:szCs w:val="20"/>
        </w:rPr>
        <w:t>The study was laid out in RCB design with three replications comprising four cropping patterns viz. set onion</w:t>
      </w:r>
      <w:r w:rsidRPr="00464B6A">
        <w:rPr>
          <w:rFonts w:ascii="Times New Roman" w:eastAsia="Times New Roman" w:hAnsi="Times New Roman" w:cs="Times New Roman"/>
          <w:i/>
          <w:iCs/>
          <w:sz w:val="20"/>
          <w:szCs w:val="20"/>
          <w:lang w:val="it-IT"/>
        </w:rPr>
        <w:t xml:space="preserve">-potato-T.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 xml:space="preserve">us rice-T.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man rice (CP</w:t>
      </w:r>
      <w:r w:rsidRPr="00464B6A">
        <w:rPr>
          <w:rFonts w:ascii="Times New Roman" w:eastAsia="Times New Roman" w:hAnsi="Times New Roman" w:cs="Times New Roman"/>
          <w:i/>
          <w:iCs/>
          <w:sz w:val="20"/>
          <w:szCs w:val="20"/>
          <w:vertAlign w:val="subscript"/>
          <w:lang w:val="it-IT"/>
        </w:rPr>
        <w:t>1</w:t>
      </w:r>
      <w:r w:rsidRPr="00464B6A">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rPr>
        <w:t xml:space="preserve">, early potato- </w:t>
      </w:r>
      <w:r w:rsidRPr="00464B6A">
        <w:rPr>
          <w:rFonts w:ascii="Times New Roman" w:eastAsia="Times New Roman" w:hAnsi="Times New Roman" w:cs="Times New Roman"/>
          <w:i/>
          <w:iCs/>
          <w:sz w:val="20"/>
          <w:szCs w:val="20"/>
          <w:lang w:val="it-IT"/>
        </w:rPr>
        <w:t xml:space="preserve">onion – 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 xml:space="preserve">us rice-T.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 xml:space="preserve">man </w:t>
      </w:r>
      <w:r w:rsidRPr="00464B6A">
        <w:rPr>
          <w:rFonts w:ascii="Times New Roman" w:eastAsia="Times New Roman" w:hAnsi="Times New Roman" w:cs="Times New Roman"/>
          <w:i/>
          <w:iCs/>
          <w:sz w:val="20"/>
          <w:szCs w:val="20"/>
        </w:rPr>
        <w:t xml:space="preserve">rice </w:t>
      </w:r>
      <w:r w:rsidRPr="00464B6A">
        <w:rPr>
          <w:rFonts w:ascii="Times New Roman" w:eastAsia="Times New Roman" w:hAnsi="Times New Roman" w:cs="Times New Roman"/>
          <w:i/>
          <w:iCs/>
          <w:sz w:val="20"/>
          <w:szCs w:val="20"/>
          <w:lang w:val="it-IT"/>
        </w:rPr>
        <w:t>(CP</w:t>
      </w:r>
      <w:r w:rsidRPr="00464B6A">
        <w:rPr>
          <w:rFonts w:ascii="Times New Roman" w:eastAsia="Times New Roman" w:hAnsi="Times New Roman" w:cs="Times New Roman"/>
          <w:i/>
          <w:iCs/>
          <w:sz w:val="20"/>
          <w:szCs w:val="20"/>
          <w:vertAlign w:val="subscript"/>
          <w:lang w:val="it-IT"/>
        </w:rPr>
        <w:t>2</w:t>
      </w:r>
      <w:r w:rsidRPr="00464B6A">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iCs/>
          <w:sz w:val="20"/>
          <w:szCs w:val="20"/>
          <w:lang w:val="it-IT"/>
        </w:rPr>
        <w:t xml:space="preserve">early potato- onion-mungbean- 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man</w:t>
      </w:r>
      <w:r w:rsidRPr="00464B6A">
        <w:rPr>
          <w:rFonts w:ascii="Times New Roman" w:eastAsia="Times New Roman" w:hAnsi="Times New Roman" w:cs="Times New Roman"/>
          <w:i/>
          <w:iCs/>
          <w:sz w:val="20"/>
          <w:szCs w:val="20"/>
        </w:rPr>
        <w:t xml:space="preserve"> rice </w:t>
      </w:r>
      <w:r w:rsidRPr="00464B6A">
        <w:rPr>
          <w:rFonts w:ascii="Times New Roman" w:eastAsia="Times New Roman" w:hAnsi="Times New Roman" w:cs="Times New Roman"/>
          <w:i/>
          <w:iCs/>
          <w:sz w:val="20"/>
          <w:szCs w:val="20"/>
          <w:lang w:val="it-IT"/>
        </w:rPr>
        <w:t>(CP</w:t>
      </w:r>
      <w:r w:rsidRPr="00464B6A">
        <w:rPr>
          <w:rFonts w:ascii="Times New Roman" w:eastAsia="Times New Roman" w:hAnsi="Times New Roman" w:cs="Times New Roman"/>
          <w:i/>
          <w:iCs/>
          <w:sz w:val="20"/>
          <w:szCs w:val="20"/>
          <w:vertAlign w:val="subscript"/>
          <w:lang w:val="it-IT"/>
        </w:rPr>
        <w:t>3</w:t>
      </w:r>
      <w:r w:rsidRPr="00464B6A">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rPr>
        <w:t xml:space="preserve"> and one </w:t>
      </w:r>
      <w:r w:rsidRPr="00464B6A">
        <w:rPr>
          <w:rFonts w:ascii="Times New Roman" w:eastAsia="Times New Roman" w:hAnsi="Times New Roman" w:cs="Times New Roman"/>
          <w:i/>
          <w:iCs/>
          <w:sz w:val="20"/>
          <w:szCs w:val="20"/>
          <w:lang w:val="it-IT"/>
        </w:rPr>
        <w:t xml:space="preserve">farmers’ improved pattern potato-maize-T.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man rice (CP</w:t>
      </w:r>
      <w:r w:rsidRPr="00464B6A">
        <w:rPr>
          <w:rFonts w:ascii="Times New Roman" w:eastAsia="Times New Roman" w:hAnsi="Times New Roman" w:cs="Times New Roman"/>
          <w:i/>
          <w:iCs/>
          <w:sz w:val="20"/>
          <w:szCs w:val="20"/>
          <w:vertAlign w:val="subscript"/>
          <w:lang w:val="it-IT"/>
        </w:rPr>
        <w:t>4</w:t>
      </w:r>
      <w:r w:rsidRPr="00464B6A">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iCs/>
          <w:sz w:val="20"/>
          <w:szCs w:val="24"/>
        </w:rPr>
        <w:t xml:space="preserve">In terms of </w:t>
      </w:r>
      <w:r w:rsidRPr="00464B6A">
        <w:rPr>
          <w:rFonts w:ascii="Times New Roman" w:eastAsia="Times New Roman" w:hAnsi="Times New Roman" w:cs="Times New Roman"/>
          <w:i/>
          <w:iCs/>
          <w:sz w:val="20"/>
          <w:szCs w:val="20"/>
        </w:rPr>
        <w:t xml:space="preserve">productivity and profitability </w:t>
      </w:r>
      <w:r w:rsidRPr="00464B6A">
        <w:rPr>
          <w:rFonts w:ascii="Times New Roman" w:eastAsia="Times New Roman" w:hAnsi="Times New Roman" w:cs="Times New Roman"/>
          <w:i/>
          <w:iCs/>
          <w:sz w:val="20"/>
          <w:szCs w:val="24"/>
        </w:rPr>
        <w:t xml:space="preserve">the </w:t>
      </w:r>
      <w:r w:rsidRPr="00464B6A">
        <w:rPr>
          <w:rFonts w:ascii="Times New Roman" w:eastAsia="Times New Roman" w:hAnsi="Times New Roman" w:cs="Times New Roman"/>
          <w:i/>
          <w:iCs/>
          <w:sz w:val="20"/>
          <w:szCs w:val="20"/>
        </w:rPr>
        <w:t>CP</w:t>
      </w:r>
      <w:r w:rsidRPr="00464B6A">
        <w:rPr>
          <w:rFonts w:ascii="Times New Roman" w:eastAsia="Times New Roman" w:hAnsi="Times New Roman" w:cs="Times New Roman"/>
          <w:i/>
          <w:iCs/>
          <w:sz w:val="20"/>
          <w:szCs w:val="20"/>
          <w:vertAlign w:val="subscript"/>
        </w:rPr>
        <w:t xml:space="preserve">3 </w:t>
      </w:r>
      <w:r w:rsidRPr="00464B6A">
        <w:rPr>
          <w:rFonts w:ascii="Times New Roman" w:eastAsia="Times New Roman" w:hAnsi="Times New Roman" w:cs="Times New Roman"/>
          <w:i/>
          <w:iCs/>
          <w:sz w:val="20"/>
          <w:szCs w:val="24"/>
        </w:rPr>
        <w:t>performed better as compared to the other cropping patterns. The results showed that the highest rice equivalent yield (REY), production efficiency and gross return were recorded in CP</w:t>
      </w:r>
      <w:r w:rsidRPr="00464B6A">
        <w:rPr>
          <w:rFonts w:ascii="Times New Roman" w:eastAsia="Times New Roman" w:hAnsi="Times New Roman" w:cs="Times New Roman"/>
          <w:i/>
          <w:iCs/>
          <w:sz w:val="20"/>
          <w:szCs w:val="24"/>
          <w:vertAlign w:val="subscript"/>
        </w:rPr>
        <w:t>3</w:t>
      </w:r>
      <w:r w:rsidRPr="00464B6A">
        <w:rPr>
          <w:rFonts w:ascii="Times New Roman" w:eastAsia="Times New Roman" w:hAnsi="Times New Roman" w:cs="Times New Roman"/>
          <w:i/>
          <w:iCs/>
          <w:sz w:val="20"/>
          <w:szCs w:val="24"/>
        </w:rPr>
        <w:t xml:space="preserve"> and the lowest in CP</w:t>
      </w:r>
      <w:r w:rsidRPr="00464B6A">
        <w:rPr>
          <w:rFonts w:ascii="Times New Roman" w:eastAsia="Times New Roman" w:hAnsi="Times New Roman" w:cs="Times New Roman"/>
          <w:i/>
          <w:iCs/>
          <w:sz w:val="20"/>
          <w:szCs w:val="24"/>
          <w:vertAlign w:val="subscript"/>
        </w:rPr>
        <w:t>4</w:t>
      </w:r>
      <w:r w:rsidRPr="00464B6A">
        <w:rPr>
          <w:rFonts w:ascii="Times New Roman" w:eastAsia="Times New Roman" w:hAnsi="Times New Roman" w:cs="Times New Roman"/>
          <w:i/>
          <w:iCs/>
          <w:sz w:val="20"/>
          <w:szCs w:val="24"/>
        </w:rPr>
        <w:t>. The REY of CP</w:t>
      </w:r>
      <w:r w:rsidRPr="00464B6A">
        <w:rPr>
          <w:rFonts w:ascii="Times New Roman" w:eastAsia="Times New Roman" w:hAnsi="Times New Roman" w:cs="Times New Roman"/>
          <w:i/>
          <w:iCs/>
          <w:sz w:val="20"/>
          <w:szCs w:val="24"/>
          <w:vertAlign w:val="subscript"/>
        </w:rPr>
        <w:t>1</w:t>
      </w:r>
      <w:r w:rsidRPr="00464B6A">
        <w:rPr>
          <w:rFonts w:ascii="Times New Roman" w:eastAsia="Times New Roman" w:hAnsi="Times New Roman" w:cs="Times New Roman"/>
          <w:i/>
          <w:iCs/>
          <w:sz w:val="20"/>
          <w:szCs w:val="24"/>
        </w:rPr>
        <w:t>, CP</w:t>
      </w:r>
      <w:r w:rsidRPr="00464B6A">
        <w:rPr>
          <w:rFonts w:ascii="Times New Roman" w:eastAsia="Times New Roman" w:hAnsi="Times New Roman" w:cs="Times New Roman"/>
          <w:i/>
          <w:iCs/>
          <w:sz w:val="20"/>
          <w:szCs w:val="24"/>
          <w:vertAlign w:val="subscript"/>
        </w:rPr>
        <w:t>2</w:t>
      </w:r>
      <w:r w:rsidRPr="00464B6A">
        <w:rPr>
          <w:rFonts w:ascii="Times New Roman" w:eastAsia="Times New Roman" w:hAnsi="Times New Roman" w:cs="Times New Roman"/>
          <w:i/>
          <w:iCs/>
          <w:sz w:val="20"/>
          <w:szCs w:val="24"/>
        </w:rPr>
        <w:t xml:space="preserve"> and CP</w:t>
      </w:r>
      <w:r w:rsidRPr="00464B6A">
        <w:rPr>
          <w:rFonts w:ascii="Times New Roman" w:eastAsia="Times New Roman" w:hAnsi="Times New Roman" w:cs="Times New Roman"/>
          <w:i/>
          <w:iCs/>
          <w:sz w:val="20"/>
          <w:szCs w:val="24"/>
          <w:vertAlign w:val="subscript"/>
        </w:rPr>
        <w:t>3</w:t>
      </w:r>
      <w:r w:rsidRPr="00464B6A">
        <w:rPr>
          <w:rFonts w:ascii="Times New Roman" w:eastAsia="Times New Roman" w:hAnsi="Times New Roman" w:cs="Times New Roman"/>
          <w:i/>
          <w:iCs/>
          <w:sz w:val="20"/>
          <w:szCs w:val="24"/>
        </w:rPr>
        <w:t xml:space="preserve"> patterns were 35.34, 35.47 and 36.69 t/ha which were 52%, 50% and 12% higher, respectively than that of the CP</w:t>
      </w:r>
      <w:r w:rsidRPr="00464B6A">
        <w:rPr>
          <w:rFonts w:ascii="Times New Roman" w:eastAsia="Times New Roman" w:hAnsi="Times New Roman" w:cs="Times New Roman"/>
          <w:i/>
          <w:iCs/>
          <w:sz w:val="20"/>
          <w:szCs w:val="24"/>
          <w:vertAlign w:val="subscript"/>
        </w:rPr>
        <w:t>4</w:t>
      </w:r>
      <w:r w:rsidRPr="00464B6A">
        <w:rPr>
          <w:rFonts w:ascii="Times New Roman" w:eastAsia="Times New Roman" w:hAnsi="Times New Roman" w:cs="Times New Roman"/>
          <w:i/>
          <w:iCs/>
          <w:sz w:val="20"/>
          <w:szCs w:val="24"/>
        </w:rPr>
        <w:t xml:space="preserve"> (24.57 t/ha). The highest net return (527445 Tk</w:t>
      </w:r>
      <w:proofErr w:type="gramStart"/>
      <w:r w:rsidRPr="00464B6A">
        <w:rPr>
          <w:rFonts w:ascii="Times New Roman" w:eastAsia="Times New Roman" w:hAnsi="Times New Roman" w:cs="Times New Roman"/>
          <w:i/>
          <w:iCs/>
          <w:sz w:val="20"/>
          <w:szCs w:val="24"/>
        </w:rPr>
        <w:t>./</w:t>
      </w:r>
      <w:proofErr w:type="gramEnd"/>
      <w:r w:rsidRPr="00464B6A">
        <w:rPr>
          <w:rFonts w:ascii="Times New Roman" w:eastAsia="Times New Roman" w:hAnsi="Times New Roman" w:cs="Times New Roman"/>
          <w:i/>
          <w:iCs/>
          <w:sz w:val="20"/>
          <w:szCs w:val="24"/>
        </w:rPr>
        <w:t>ha) and highest marginal benefit cost ratio (2.38) obtained from CP</w:t>
      </w:r>
      <w:r w:rsidRPr="00464B6A">
        <w:rPr>
          <w:rFonts w:ascii="Times New Roman" w:eastAsia="Times New Roman" w:hAnsi="Times New Roman" w:cs="Times New Roman"/>
          <w:i/>
          <w:iCs/>
          <w:sz w:val="20"/>
          <w:szCs w:val="24"/>
          <w:vertAlign w:val="subscript"/>
        </w:rPr>
        <w:t>3</w:t>
      </w:r>
      <w:r w:rsidRPr="00464B6A">
        <w:rPr>
          <w:rFonts w:ascii="Times New Roman" w:eastAsia="Times New Roman" w:hAnsi="Times New Roman" w:cs="Times New Roman"/>
          <w:i/>
          <w:iCs/>
          <w:sz w:val="20"/>
          <w:szCs w:val="24"/>
        </w:rPr>
        <w:t xml:space="preserve"> cropping pattern. Results revealed that the highest land use efficiency (89.86%</w:t>
      </w:r>
      <w:r w:rsidRPr="00464B6A">
        <w:rPr>
          <w:rFonts w:ascii="Times New Roman" w:eastAsia="Times New Roman" w:hAnsi="Times New Roman" w:cs="Times New Roman"/>
          <w:i/>
          <w:iCs/>
          <w:sz w:val="20"/>
          <w:szCs w:val="20"/>
        </w:rPr>
        <w:t>)</w:t>
      </w:r>
      <w:r w:rsidRPr="00464B6A">
        <w:rPr>
          <w:rFonts w:ascii="Times New Roman" w:eastAsia="Times New Roman" w:hAnsi="Times New Roman" w:cs="Times New Roman"/>
          <w:i/>
          <w:iCs/>
          <w:sz w:val="20"/>
          <w:szCs w:val="24"/>
        </w:rPr>
        <w:t xml:space="preserve"> was recorded in CP</w:t>
      </w:r>
      <w:r w:rsidRPr="00464B6A">
        <w:rPr>
          <w:rFonts w:ascii="Times New Roman" w:eastAsia="Times New Roman" w:hAnsi="Times New Roman" w:cs="Times New Roman"/>
          <w:i/>
          <w:iCs/>
          <w:sz w:val="20"/>
          <w:szCs w:val="24"/>
          <w:vertAlign w:val="subscript"/>
        </w:rPr>
        <w:t>2</w:t>
      </w:r>
      <w:r w:rsidRPr="00464B6A">
        <w:rPr>
          <w:rFonts w:ascii="Times New Roman" w:eastAsia="Times New Roman" w:hAnsi="Times New Roman" w:cs="Times New Roman"/>
          <w:i/>
          <w:iCs/>
          <w:sz w:val="20"/>
          <w:szCs w:val="24"/>
        </w:rPr>
        <w:t xml:space="preserve"> and the highest production efficiency (114.39) was from CP</w:t>
      </w:r>
      <w:r w:rsidRPr="00464B6A">
        <w:rPr>
          <w:rFonts w:ascii="Times New Roman" w:eastAsia="Times New Roman" w:hAnsi="Times New Roman" w:cs="Times New Roman"/>
          <w:i/>
          <w:iCs/>
          <w:sz w:val="20"/>
          <w:szCs w:val="24"/>
          <w:vertAlign w:val="subscript"/>
        </w:rPr>
        <w:t>3</w:t>
      </w:r>
      <w:r w:rsidRPr="00464B6A">
        <w:rPr>
          <w:rFonts w:ascii="Times New Roman" w:eastAsia="Times New Roman" w:hAnsi="Times New Roman" w:cs="Times New Roman"/>
          <w:i/>
          <w:iCs/>
          <w:sz w:val="20"/>
          <w:szCs w:val="20"/>
        </w:rPr>
        <w:t>. Early potato</w:t>
      </w:r>
      <w:r w:rsidR="002B2C48">
        <w:rPr>
          <w:rFonts w:ascii="Times New Roman" w:eastAsia="Times New Roman" w:hAnsi="Times New Roman" w:cs="Times New Roman"/>
          <w:i/>
          <w:iCs/>
          <w:sz w:val="20"/>
          <w:szCs w:val="20"/>
        </w:rPr>
        <w:t>-</w:t>
      </w:r>
      <w:r w:rsidRPr="00464B6A">
        <w:rPr>
          <w:rFonts w:ascii="Times New Roman" w:eastAsia="Times New Roman" w:hAnsi="Times New Roman" w:cs="Times New Roman"/>
          <w:i/>
          <w:iCs/>
          <w:sz w:val="20"/>
          <w:szCs w:val="20"/>
        </w:rPr>
        <w:t xml:space="preserve"> </w:t>
      </w:r>
      <w:r w:rsidRPr="00464B6A">
        <w:rPr>
          <w:rFonts w:ascii="Times New Roman" w:eastAsia="Times New Roman" w:hAnsi="Times New Roman" w:cs="Times New Roman"/>
          <w:i/>
          <w:iCs/>
          <w:sz w:val="20"/>
          <w:szCs w:val="20"/>
          <w:lang w:val="it-IT"/>
        </w:rPr>
        <w:t>onion</w:t>
      </w:r>
      <w:r w:rsidR="002B2C48">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lang w:val="it-IT"/>
        </w:rPr>
        <w:t>mungbean-</w:t>
      </w:r>
      <w:r w:rsidR="00F362BF">
        <w:rPr>
          <w:rFonts w:ascii="Times New Roman" w:eastAsia="Times New Roman" w:hAnsi="Times New Roman" w:cs="Times New Roman"/>
          <w:i/>
          <w:iCs/>
          <w:sz w:val="20"/>
          <w:szCs w:val="20"/>
          <w:lang w:val="it-IT"/>
        </w:rPr>
        <w:t xml:space="preserve"> </w:t>
      </w:r>
      <w:r w:rsidR="002B2C48">
        <w:rPr>
          <w:rFonts w:ascii="Times New Roman" w:eastAsia="Times New Roman" w:hAnsi="Times New Roman" w:cs="Times New Roman"/>
          <w:i/>
          <w:iCs/>
          <w:sz w:val="20"/>
          <w:szCs w:val="20"/>
          <w:lang w:val="it-IT"/>
        </w:rPr>
        <w:t>T</w:t>
      </w:r>
      <w:r w:rsidRPr="00464B6A">
        <w:rPr>
          <w:rFonts w:ascii="Times New Roman" w:eastAsia="Times New Roman" w:hAnsi="Times New Roman" w:cs="Times New Roman"/>
          <w:i/>
          <w:iCs/>
          <w:sz w:val="20"/>
          <w:szCs w:val="20"/>
          <w:lang w:val="it-IT"/>
        </w:rPr>
        <w:t xml:space="preserve"> </w:t>
      </w:r>
      <w:r w:rsidR="00F362BF"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 xml:space="preserve">man </w:t>
      </w:r>
      <w:r w:rsidRPr="00464B6A">
        <w:rPr>
          <w:rFonts w:ascii="Times New Roman" w:eastAsia="Times New Roman" w:hAnsi="Times New Roman" w:cs="Times New Roman"/>
          <w:i/>
          <w:iCs/>
          <w:sz w:val="20"/>
          <w:szCs w:val="20"/>
        </w:rPr>
        <w:t xml:space="preserve">rice </w:t>
      </w:r>
      <w:r w:rsidRPr="00464B6A">
        <w:rPr>
          <w:rFonts w:ascii="Times New Roman" w:eastAsia="Times New Roman" w:hAnsi="Times New Roman" w:cs="Times New Roman"/>
          <w:i/>
          <w:iCs/>
          <w:sz w:val="20"/>
          <w:szCs w:val="20"/>
          <w:lang w:val="it-IT"/>
        </w:rPr>
        <w:t>(CP</w:t>
      </w:r>
      <w:r w:rsidRPr="00464B6A">
        <w:rPr>
          <w:rFonts w:ascii="Times New Roman" w:eastAsia="Times New Roman" w:hAnsi="Times New Roman" w:cs="Times New Roman"/>
          <w:i/>
          <w:iCs/>
          <w:sz w:val="20"/>
          <w:szCs w:val="20"/>
          <w:vertAlign w:val="subscript"/>
          <w:lang w:val="it-IT"/>
        </w:rPr>
        <w:t>3</w:t>
      </w:r>
      <w:r w:rsidRPr="00464B6A">
        <w:rPr>
          <w:rFonts w:ascii="Times New Roman" w:eastAsia="Times New Roman" w:hAnsi="Times New Roman" w:cs="Times New Roman"/>
          <w:i/>
          <w:iCs/>
          <w:sz w:val="20"/>
          <w:szCs w:val="20"/>
          <w:lang w:val="it-IT"/>
        </w:rPr>
        <w:t>)</w:t>
      </w:r>
      <w:r w:rsidRPr="00464B6A">
        <w:rPr>
          <w:rFonts w:ascii="Times New Roman" w:eastAsia="Times New Roman" w:hAnsi="Times New Roman" w:cs="Times New Roman"/>
          <w:i/>
          <w:iCs/>
          <w:sz w:val="20"/>
          <w:szCs w:val="20"/>
        </w:rPr>
        <w:t xml:space="preserve"> and early potato - </w:t>
      </w:r>
      <w:r w:rsidRPr="00464B6A">
        <w:rPr>
          <w:rFonts w:ascii="Times New Roman" w:eastAsia="Times New Roman" w:hAnsi="Times New Roman" w:cs="Times New Roman"/>
          <w:i/>
          <w:iCs/>
          <w:sz w:val="20"/>
          <w:szCs w:val="20"/>
          <w:lang w:val="it-IT"/>
        </w:rPr>
        <w:t>onion –T.</w:t>
      </w:r>
      <w:r w:rsidR="002B2C48"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us-</w:t>
      </w:r>
      <w:r w:rsidR="002B2C48">
        <w:rPr>
          <w:rFonts w:ascii="Times New Roman" w:eastAsia="Times New Roman" w:hAnsi="Times New Roman" w:cs="Times New Roman"/>
          <w:i/>
          <w:iCs/>
          <w:sz w:val="20"/>
          <w:szCs w:val="20"/>
          <w:lang w:val="it-IT"/>
        </w:rPr>
        <w:t xml:space="preserve"> </w:t>
      </w:r>
      <w:r w:rsidRPr="00464B6A">
        <w:rPr>
          <w:rFonts w:ascii="Times New Roman" w:eastAsia="Times New Roman" w:hAnsi="Times New Roman" w:cs="Times New Roman"/>
          <w:i/>
          <w:iCs/>
          <w:sz w:val="20"/>
          <w:szCs w:val="20"/>
          <w:lang w:val="it-IT"/>
        </w:rPr>
        <w:t>T.</w:t>
      </w:r>
      <w:r w:rsidR="002B2C48" w:rsidRPr="00464B6A">
        <w:rPr>
          <w:rFonts w:ascii="Times New Roman" w:eastAsia="Times New Roman" w:hAnsi="Times New Roman" w:cs="Times New Roman"/>
          <w:i/>
          <w:iCs/>
          <w:sz w:val="20"/>
          <w:szCs w:val="20"/>
          <w:lang w:val="it-IT"/>
        </w:rPr>
        <w:t>A</w:t>
      </w:r>
      <w:r w:rsidRPr="00464B6A">
        <w:rPr>
          <w:rFonts w:ascii="Times New Roman" w:eastAsia="Times New Roman" w:hAnsi="Times New Roman" w:cs="Times New Roman"/>
          <w:i/>
          <w:iCs/>
          <w:sz w:val="20"/>
          <w:szCs w:val="20"/>
          <w:lang w:val="it-IT"/>
        </w:rPr>
        <w:t xml:space="preserve">man </w:t>
      </w:r>
      <w:r w:rsidRPr="00464B6A">
        <w:rPr>
          <w:rFonts w:ascii="Times New Roman" w:eastAsia="Times New Roman" w:hAnsi="Times New Roman" w:cs="Times New Roman"/>
          <w:i/>
          <w:iCs/>
          <w:sz w:val="20"/>
          <w:szCs w:val="20"/>
        </w:rPr>
        <w:t xml:space="preserve">rice </w:t>
      </w:r>
      <w:r w:rsidRPr="00464B6A">
        <w:rPr>
          <w:rFonts w:ascii="Times New Roman" w:eastAsia="Times New Roman" w:hAnsi="Times New Roman" w:cs="Times New Roman"/>
          <w:i/>
          <w:iCs/>
          <w:sz w:val="20"/>
          <w:szCs w:val="20"/>
          <w:lang w:val="it-IT"/>
        </w:rPr>
        <w:t>(CP</w:t>
      </w:r>
      <w:r w:rsidRPr="00464B6A">
        <w:rPr>
          <w:rFonts w:ascii="Times New Roman" w:eastAsia="Times New Roman" w:hAnsi="Times New Roman" w:cs="Times New Roman"/>
          <w:i/>
          <w:iCs/>
          <w:sz w:val="20"/>
          <w:szCs w:val="20"/>
          <w:vertAlign w:val="subscript"/>
          <w:lang w:val="it-IT"/>
        </w:rPr>
        <w:t>2</w:t>
      </w:r>
      <w:r w:rsidRPr="00464B6A">
        <w:rPr>
          <w:rFonts w:ascii="Times New Roman" w:eastAsia="Times New Roman" w:hAnsi="Times New Roman" w:cs="Times New Roman"/>
          <w:i/>
          <w:iCs/>
          <w:sz w:val="20"/>
          <w:szCs w:val="20"/>
          <w:lang w:val="it-IT"/>
        </w:rPr>
        <w:t xml:space="preserve">) cropping patterns were more productive and remunerative cropping patterns </w:t>
      </w:r>
      <w:r w:rsidRPr="00464B6A">
        <w:rPr>
          <w:rFonts w:ascii="Times New Roman" w:eastAsia="Times New Roman" w:hAnsi="Times New Roman" w:cs="Times New Roman"/>
          <w:i/>
          <w:iCs/>
          <w:sz w:val="20"/>
          <w:szCs w:val="20"/>
        </w:rPr>
        <w:t>of Rangpur region of Bangladesh.</w:t>
      </w:r>
    </w:p>
    <w:p w:rsidR="009032BC" w:rsidRDefault="009032BC" w:rsidP="00464B6A">
      <w:pPr>
        <w:spacing w:after="0" w:line="240" w:lineRule="auto"/>
        <w:jc w:val="both"/>
        <w:rPr>
          <w:rFonts w:ascii="Times New Roman" w:eastAsia="Times New Roman" w:hAnsi="Times New Roman" w:cs="Times New Roman"/>
          <w:b/>
          <w:sz w:val="24"/>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Bangladesh predominantly a rice growing country and rice occupies about 80% of the total cropped area is cultivated in three seasons a year. In rice based cropping system Potato-Maize-T. </w:t>
      </w:r>
      <w:proofErr w:type="gramStart"/>
      <w:r w:rsidRPr="00464B6A">
        <w:rPr>
          <w:rFonts w:ascii="Times New Roman" w:eastAsia="Times New Roman" w:hAnsi="Times New Roman" w:cs="Times New Roman"/>
          <w:i/>
        </w:rPr>
        <w:t>aman</w:t>
      </w:r>
      <w:proofErr w:type="gramEnd"/>
      <w:r w:rsidRPr="00464B6A">
        <w:rPr>
          <w:rFonts w:ascii="Times New Roman" w:eastAsia="Times New Roman" w:hAnsi="Times New Roman" w:cs="Times New Roman"/>
          <w:i/>
        </w:rPr>
        <w:t xml:space="preserve"> </w:t>
      </w:r>
      <w:r w:rsidRPr="00464B6A">
        <w:rPr>
          <w:rFonts w:ascii="Times New Roman" w:eastAsia="Times New Roman" w:hAnsi="Times New Roman" w:cs="Times New Roman"/>
        </w:rPr>
        <w:t>rice is a popular farmers’ improved cropping pattern in Rangpur region. In the pace of per capita land availability decrease and production shortage the existence of fallow land in rice based cropping system is very inconsistent to national perspective. In recent year we faced a great problem on onion importation as our national onion production is low (25 lacks tons) compared to our demand (32 lacks ton) (BBS, 2022). Potential adoption of improved cropping pattern through incorporation of onion intensifying the onion production and give us a relief from dependency. Considering the above issues, the proposed study is undertaken to find out the productivity and profitability of said cropping pattern.</w:t>
      </w:r>
    </w:p>
    <w:p w:rsidR="002B2C48" w:rsidRDefault="002B2C48" w:rsidP="00464B6A">
      <w:pPr>
        <w:spacing w:after="0" w:line="240" w:lineRule="auto"/>
        <w:jc w:val="both"/>
        <w:rPr>
          <w:rFonts w:ascii="Times New Roman" w:eastAsia="Times New Roman" w:hAnsi="Times New Roman" w:cs="Times New Roman"/>
          <w:b/>
          <w:sz w:val="24"/>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Regional Agriculture Research Station, Burirhat, </w:t>
      </w:r>
      <w:proofErr w:type="gramStart"/>
      <w:r w:rsidRPr="00464B6A">
        <w:rPr>
          <w:rFonts w:ascii="Times New Roman" w:eastAsia="Times New Roman" w:hAnsi="Times New Roman" w:cs="Times New Roman"/>
        </w:rPr>
        <w:t>Rangpur</w:t>
      </w:r>
      <w:proofErr w:type="gramEnd"/>
      <w:r w:rsidRPr="00464B6A">
        <w:rPr>
          <w:rFonts w:ascii="Times New Roman" w:eastAsia="Times New Roman" w:hAnsi="Times New Roman" w:cs="Times New Roman"/>
        </w:rPr>
        <w:t xml:space="preserve"> during 2022-2023. In the present investigation, four cropping patterns were selected against </w:t>
      </w:r>
      <w:r w:rsidRPr="00464B6A">
        <w:rPr>
          <w:rFonts w:ascii="Times New Roman" w:eastAsia="Times New Roman" w:hAnsi="Times New Roman" w:cs="Times New Roman"/>
          <w:lang w:val="it-IT"/>
        </w:rPr>
        <w:t xml:space="preserve">Potato-Maize-T. </w:t>
      </w:r>
      <w:r w:rsidR="009032BC" w:rsidRPr="00464B6A">
        <w:rPr>
          <w:rFonts w:ascii="Times New Roman" w:eastAsia="Times New Roman" w:hAnsi="Times New Roman" w:cs="Times New Roman"/>
          <w:i/>
          <w:lang w:val="it-IT"/>
        </w:rPr>
        <w:t>A</w:t>
      </w:r>
      <w:r w:rsidRPr="00464B6A">
        <w:rPr>
          <w:rFonts w:ascii="Times New Roman" w:eastAsia="Times New Roman" w:hAnsi="Times New Roman" w:cs="Times New Roman"/>
          <w:i/>
          <w:lang w:val="it-IT"/>
        </w:rPr>
        <w:t xml:space="preserve">man </w:t>
      </w:r>
      <w:r w:rsidRPr="00464B6A">
        <w:rPr>
          <w:rFonts w:ascii="Times New Roman" w:eastAsia="Times New Roman" w:hAnsi="Times New Roman" w:cs="Times New Roman"/>
        </w:rPr>
        <w:t>rice (farmer’s cultivated pattern) patterns. Possible diversifications and intensifications were tried as treatment details given bellow.</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10"/>
          <w:szCs w:val="24"/>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1014"/>
        <w:gridCol w:w="6014"/>
        <w:gridCol w:w="2333"/>
      </w:tblGrid>
      <w:tr w:rsidR="00464B6A" w:rsidRPr="00464B6A" w:rsidTr="000635C0">
        <w:trPr>
          <w:trHeight w:val="251"/>
        </w:trPr>
        <w:tc>
          <w:tcPr>
            <w:tcW w:w="1014" w:type="dxa"/>
            <w:tcBorders>
              <w:top w:val="single" w:sz="4" w:space="0" w:color="auto"/>
              <w:bottom w:val="single" w:sz="4" w:space="0" w:color="auto"/>
              <w:right w:val="single" w:sz="4" w:space="0" w:color="auto"/>
            </w:tcBorders>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Sl. No.</w:t>
            </w:r>
          </w:p>
        </w:tc>
        <w:tc>
          <w:tcPr>
            <w:tcW w:w="6014"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Pattern</w:t>
            </w:r>
          </w:p>
        </w:tc>
        <w:tc>
          <w:tcPr>
            <w:tcW w:w="2333" w:type="dxa"/>
            <w:tcBorders>
              <w:top w:val="single" w:sz="4" w:space="0" w:color="auto"/>
              <w:left w:val="single" w:sz="4" w:space="0" w:color="auto"/>
              <w:bottom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Symbol used</w:t>
            </w:r>
          </w:p>
        </w:tc>
      </w:tr>
      <w:tr w:rsidR="00464B6A" w:rsidRPr="00464B6A" w:rsidTr="000635C0">
        <w:trPr>
          <w:trHeight w:val="59"/>
        </w:trPr>
        <w:tc>
          <w:tcPr>
            <w:tcW w:w="1014" w:type="dxa"/>
            <w:tcBorders>
              <w:top w:val="single" w:sz="4" w:space="0" w:color="auto"/>
            </w:tcBorders>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1</w:t>
            </w:r>
          </w:p>
        </w:tc>
        <w:tc>
          <w:tcPr>
            <w:tcW w:w="6014" w:type="dxa"/>
            <w:tcBorders>
              <w:top w:val="single" w:sz="4" w:space="0" w:color="auto"/>
            </w:tcBorders>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 xml:space="preserve">Set Onion - Potato - T. </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 - T. </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w:t>
            </w:r>
          </w:p>
        </w:tc>
        <w:tc>
          <w:tcPr>
            <w:tcW w:w="2333" w:type="dxa"/>
            <w:tcBorders>
              <w:top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CP</w:t>
            </w:r>
            <w:r w:rsidRPr="00464B6A">
              <w:rPr>
                <w:rFonts w:ascii="Times New Roman" w:eastAsia="Times New Roman" w:hAnsi="Times New Roman" w:cs="Times New Roman"/>
                <w:vertAlign w:val="subscript"/>
                <w:lang w:val="it-IT"/>
              </w:rPr>
              <w:t>1</w:t>
            </w:r>
          </w:p>
        </w:tc>
      </w:tr>
      <w:tr w:rsidR="00464B6A" w:rsidRPr="00464B6A" w:rsidTr="000635C0">
        <w:trPr>
          <w:trHeight w:val="267"/>
        </w:trPr>
        <w:tc>
          <w:tcPr>
            <w:tcW w:w="1014" w:type="dxa"/>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2</w:t>
            </w:r>
          </w:p>
        </w:tc>
        <w:tc>
          <w:tcPr>
            <w:tcW w:w="6014" w:type="dxa"/>
          </w:tcPr>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 xml:space="preserve">Early potato - Onion - T. </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 - T. </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w:t>
            </w:r>
          </w:p>
        </w:tc>
        <w:tc>
          <w:tcPr>
            <w:tcW w:w="2333" w:type="dxa"/>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CP</w:t>
            </w:r>
            <w:r w:rsidRPr="00464B6A">
              <w:rPr>
                <w:rFonts w:ascii="Times New Roman" w:eastAsia="Times New Roman" w:hAnsi="Times New Roman" w:cs="Times New Roman"/>
                <w:vertAlign w:val="subscript"/>
                <w:lang w:val="it-IT"/>
              </w:rPr>
              <w:t>2</w:t>
            </w:r>
          </w:p>
        </w:tc>
      </w:tr>
      <w:tr w:rsidR="00464B6A" w:rsidRPr="00464B6A" w:rsidTr="000635C0">
        <w:trPr>
          <w:trHeight w:val="251"/>
        </w:trPr>
        <w:tc>
          <w:tcPr>
            <w:tcW w:w="1014" w:type="dxa"/>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3</w:t>
            </w:r>
          </w:p>
        </w:tc>
        <w:tc>
          <w:tcPr>
            <w:tcW w:w="6014" w:type="dxa"/>
          </w:tcPr>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 xml:space="preserve">Early potato – Onion - Mungbean - T. </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w:t>
            </w:r>
          </w:p>
        </w:tc>
        <w:tc>
          <w:tcPr>
            <w:tcW w:w="2333" w:type="dxa"/>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CP</w:t>
            </w:r>
            <w:r w:rsidRPr="00464B6A">
              <w:rPr>
                <w:rFonts w:ascii="Times New Roman" w:eastAsia="Times New Roman" w:hAnsi="Times New Roman" w:cs="Times New Roman"/>
                <w:vertAlign w:val="subscript"/>
                <w:lang w:val="it-IT"/>
              </w:rPr>
              <w:t>3</w:t>
            </w:r>
          </w:p>
        </w:tc>
      </w:tr>
      <w:tr w:rsidR="00464B6A" w:rsidRPr="00464B6A" w:rsidTr="000635C0">
        <w:trPr>
          <w:trHeight w:val="282"/>
        </w:trPr>
        <w:tc>
          <w:tcPr>
            <w:tcW w:w="1014" w:type="dxa"/>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4</w:t>
            </w:r>
          </w:p>
        </w:tc>
        <w:tc>
          <w:tcPr>
            <w:tcW w:w="6014" w:type="dxa"/>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lang w:val="it-IT"/>
              </w:rPr>
              <w:t xml:space="preserve">Potato-Maize -T. </w:t>
            </w:r>
            <w:r w:rsidR="00E33B7F" w:rsidRPr="00464B6A">
              <w:rPr>
                <w:rFonts w:ascii="Times New Roman" w:eastAsia="Times New Roman" w:hAnsi="Times New Roman" w:cs="Times New Roman"/>
                <w:i/>
                <w:lang w:val="it-IT"/>
              </w:rPr>
              <w:t>A</w:t>
            </w:r>
            <w:r w:rsidRPr="00464B6A">
              <w:rPr>
                <w:rFonts w:ascii="Times New Roman" w:eastAsia="Times New Roman" w:hAnsi="Times New Roman" w:cs="Times New Roman"/>
                <w:i/>
                <w:lang w:val="it-IT"/>
              </w:rPr>
              <w:t xml:space="preserve">man </w:t>
            </w:r>
            <w:r w:rsidRPr="00464B6A">
              <w:rPr>
                <w:rFonts w:ascii="Times New Roman" w:eastAsia="Times New Roman" w:hAnsi="Times New Roman" w:cs="Times New Roman"/>
              </w:rPr>
              <w:t xml:space="preserve">rice </w:t>
            </w:r>
            <w:r w:rsidRPr="00464B6A">
              <w:rPr>
                <w:rFonts w:ascii="Times New Roman" w:eastAsia="Times New Roman" w:hAnsi="Times New Roman" w:cs="Times New Roman"/>
                <w:lang w:val="it-IT"/>
              </w:rPr>
              <w:t xml:space="preserve">(Farmers’ </w:t>
            </w:r>
            <w:r w:rsidRPr="00464B6A">
              <w:rPr>
                <w:rFonts w:ascii="Times New Roman" w:eastAsia="Times New Roman" w:hAnsi="Times New Roman" w:cs="Times New Roman"/>
              </w:rPr>
              <w:t>cultivated</w:t>
            </w:r>
            <w:r w:rsidRPr="00464B6A">
              <w:rPr>
                <w:rFonts w:ascii="Times New Roman" w:eastAsia="Times New Roman" w:hAnsi="Times New Roman" w:cs="Times New Roman"/>
                <w:lang w:val="it-IT"/>
              </w:rPr>
              <w:t xml:space="preserve"> pattern)</w:t>
            </w:r>
          </w:p>
        </w:tc>
        <w:tc>
          <w:tcPr>
            <w:tcW w:w="2333" w:type="dxa"/>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lang w:val="it-IT"/>
              </w:rPr>
              <w:t>CP</w:t>
            </w:r>
            <w:r w:rsidRPr="00464B6A">
              <w:rPr>
                <w:rFonts w:ascii="Times New Roman" w:eastAsia="Times New Roman" w:hAnsi="Times New Roman" w:cs="Times New Roman"/>
                <w:vertAlign w:val="subscript"/>
                <w:lang w:val="it-IT"/>
              </w:rPr>
              <w:t>4</w:t>
            </w:r>
          </w:p>
        </w:tc>
      </w:tr>
    </w:tbl>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Note: After picking pods of mungbean, the plants were incorporated into the soil.</w:t>
      </w:r>
    </w:p>
    <w:p w:rsidR="00464B6A" w:rsidRPr="00F068B0" w:rsidRDefault="00464B6A" w:rsidP="00464B6A">
      <w:pPr>
        <w:autoSpaceDE w:val="0"/>
        <w:autoSpaceDN w:val="0"/>
        <w:adjustRightInd w:val="0"/>
        <w:spacing w:after="0" w:line="240" w:lineRule="auto"/>
        <w:jc w:val="both"/>
        <w:rPr>
          <w:rFonts w:ascii="Times New Roman" w:eastAsia="Times New Roman" w:hAnsi="Times New Roman" w:cs="Times New Roman"/>
          <w:sz w:val="12"/>
        </w:rPr>
      </w:pPr>
    </w:p>
    <w:p w:rsid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laid-out in a randomized complete block design with three replications. The unit plot size was 4.2 m × 4 m where the field layout was permanent and all plots were divided with strong levee of 20 cm height and 25 cm width to avoid soil fertility contamination. </w:t>
      </w:r>
    </w:p>
    <w:p w:rsidR="00F068B0" w:rsidRPr="00F068B0" w:rsidRDefault="00F068B0" w:rsidP="00464B6A">
      <w:pPr>
        <w:autoSpaceDE w:val="0"/>
        <w:autoSpaceDN w:val="0"/>
        <w:adjustRightInd w:val="0"/>
        <w:spacing w:after="0" w:line="240" w:lineRule="auto"/>
        <w:jc w:val="both"/>
        <w:rPr>
          <w:rFonts w:ascii="Times New Roman" w:eastAsia="Times New Roman" w:hAnsi="Times New Roman" w:cs="Times New Roman"/>
          <w:sz w:val="10"/>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Production technology of the crops used in different cropping patterns</w:t>
      </w:r>
    </w:p>
    <w:p w:rsidR="00464B6A" w:rsidRPr="00464B6A" w:rsidRDefault="00464B6A" w:rsidP="00464B6A">
      <w:pPr>
        <w:spacing w:after="0" w:line="240" w:lineRule="auto"/>
        <w:jc w:val="both"/>
        <w:rPr>
          <w:rFonts w:ascii="Times New Roman" w:eastAsia="Times New Roman" w:hAnsi="Times New Roman" w:cs="Times New Roman"/>
          <w:sz w:val="14"/>
        </w:rPr>
      </w:pPr>
    </w:p>
    <w:p w:rsidR="00464B6A" w:rsidRPr="00464B6A" w:rsidRDefault="00464B6A" w:rsidP="00464B6A">
      <w:pPr>
        <w:spacing w:after="0" w:line="240" w:lineRule="auto"/>
        <w:ind w:left="810" w:hanging="810"/>
        <w:jc w:val="both"/>
        <w:rPr>
          <w:rFonts w:ascii="Times New Roman" w:eastAsia="Times New Roman" w:hAnsi="Times New Roman" w:cs="Times New Roman"/>
        </w:rPr>
      </w:pPr>
      <w:r w:rsidRPr="00464B6A">
        <w:rPr>
          <w:rFonts w:ascii="Times New Roman" w:eastAsia="Times New Roman" w:hAnsi="Times New Roman" w:cs="Times New Roman"/>
        </w:rPr>
        <w:t>Table 1.Details of crop variety, spacing, Date of sowing/ transplanting, Date of harvesting and rate of fertilizer application in different cropping pattern</w:t>
      </w:r>
    </w:p>
    <w:tbl>
      <w:tblPr>
        <w:tblW w:w="9451"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944"/>
        <w:gridCol w:w="919"/>
        <w:gridCol w:w="861"/>
        <w:gridCol w:w="1316"/>
        <w:gridCol w:w="1094"/>
        <w:gridCol w:w="516"/>
        <w:gridCol w:w="416"/>
        <w:gridCol w:w="416"/>
        <w:gridCol w:w="416"/>
        <w:gridCol w:w="460"/>
        <w:gridCol w:w="439"/>
        <w:gridCol w:w="616"/>
      </w:tblGrid>
      <w:tr w:rsidR="00464B6A" w:rsidRPr="00464B6A" w:rsidTr="00E021D0">
        <w:trPr>
          <w:jc w:val="center"/>
        </w:trPr>
        <w:tc>
          <w:tcPr>
            <w:tcW w:w="94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Treatment (Pattern)</w:t>
            </w:r>
          </w:p>
        </w:tc>
        <w:tc>
          <w:tcPr>
            <w:tcW w:w="972"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Crop</w:t>
            </w:r>
          </w:p>
        </w:tc>
        <w:tc>
          <w:tcPr>
            <w:tcW w:w="950"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Variety</w:t>
            </w:r>
          </w:p>
        </w:tc>
        <w:tc>
          <w:tcPr>
            <w:tcW w:w="861"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Spacing (cm)</w:t>
            </w:r>
          </w:p>
        </w:tc>
        <w:tc>
          <w:tcPr>
            <w:tcW w:w="131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Date of sowing /transplanting</w:t>
            </w:r>
          </w:p>
        </w:tc>
        <w:tc>
          <w:tcPr>
            <w:tcW w:w="1094"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Date of Harvesting</w:t>
            </w:r>
          </w:p>
        </w:tc>
        <w:tc>
          <w:tcPr>
            <w:tcW w:w="3312" w:type="dxa"/>
            <w:gridSpan w:val="7"/>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Rate of Fertilizer application (kg/ha)</w:t>
            </w:r>
          </w:p>
        </w:tc>
      </w:tr>
      <w:tr w:rsidR="00464B6A" w:rsidRPr="00464B6A" w:rsidTr="00E021D0">
        <w:trPr>
          <w:jc w:val="center"/>
        </w:trPr>
        <w:tc>
          <w:tcPr>
            <w:tcW w:w="946"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972"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950"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861"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1316"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1094"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N</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K</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Zn</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CD</w:t>
            </w:r>
          </w:p>
        </w:tc>
      </w:tr>
      <w:tr w:rsidR="00464B6A" w:rsidRPr="00464B6A" w:rsidTr="00E021D0">
        <w:trPr>
          <w:jc w:val="center"/>
        </w:trPr>
        <w:tc>
          <w:tcPr>
            <w:tcW w:w="94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CP</w:t>
            </w:r>
            <w:r w:rsidRPr="00464B6A">
              <w:rPr>
                <w:rFonts w:ascii="Times New Roman" w:eastAsia="Times New Roman" w:hAnsi="Times New Roman" w:cs="Times New Roman"/>
                <w:sz w:val="20"/>
                <w:szCs w:val="20"/>
                <w:vertAlign w:val="subscript"/>
              </w:rPr>
              <w:t>1</w:t>
            </w: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Set onion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Piaz-1</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15×10</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 10/ 2022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21/12/22</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5000</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Potato</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BARI </w:t>
            </w:r>
            <w:r w:rsidR="009032BC" w:rsidRPr="00464B6A">
              <w:rPr>
                <w:rFonts w:ascii="Times New Roman" w:eastAsia="Times New Roman" w:hAnsi="Times New Roman" w:cs="Times New Roman"/>
                <w:sz w:val="20"/>
                <w:szCs w:val="20"/>
              </w:rPr>
              <w:t>A</w:t>
            </w:r>
            <w:r w:rsidRPr="00464B6A">
              <w:rPr>
                <w:rFonts w:ascii="Times New Roman" w:eastAsia="Times New Roman" w:hAnsi="Times New Roman" w:cs="Times New Roman"/>
                <w:sz w:val="20"/>
                <w:szCs w:val="20"/>
              </w:rPr>
              <w:t>lu-7</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60×25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25/12/2022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23/03/23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Aus</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dhan-48</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13/04/23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15/07/23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Aman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dhan-75</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20/07/23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16/10/23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bl>
    <w:p w:rsidR="00E021D0" w:rsidRPr="00BE7EAF" w:rsidRDefault="00E021D0">
      <w:pPr>
        <w:rPr>
          <w:sz w:val="12"/>
        </w:rPr>
      </w:pPr>
    </w:p>
    <w:p w:rsidR="00E021D0" w:rsidRPr="00E021D0" w:rsidRDefault="00E021D0" w:rsidP="00E021D0">
      <w:pPr>
        <w:spacing w:after="0" w:line="240" w:lineRule="auto"/>
        <w:rPr>
          <w:rFonts w:ascii="Times New Roman" w:hAnsi="Times New Roman" w:cs="Times New Roman"/>
        </w:rPr>
      </w:pPr>
      <w:r w:rsidRPr="00E021D0">
        <w:rPr>
          <w:rFonts w:ascii="Times New Roman" w:hAnsi="Times New Roman" w:cs="Times New Roman"/>
        </w:rPr>
        <w:t>Table 1 contd.</w:t>
      </w:r>
    </w:p>
    <w:tbl>
      <w:tblPr>
        <w:tblW w:w="9451"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972"/>
        <w:gridCol w:w="950"/>
        <w:gridCol w:w="861"/>
        <w:gridCol w:w="1316"/>
        <w:gridCol w:w="1094"/>
        <w:gridCol w:w="516"/>
        <w:gridCol w:w="416"/>
        <w:gridCol w:w="416"/>
        <w:gridCol w:w="416"/>
        <w:gridCol w:w="466"/>
        <w:gridCol w:w="466"/>
        <w:gridCol w:w="616"/>
      </w:tblGrid>
      <w:tr w:rsidR="00464B6A" w:rsidRPr="00464B6A" w:rsidTr="00E021D0">
        <w:trPr>
          <w:jc w:val="center"/>
        </w:trPr>
        <w:tc>
          <w:tcPr>
            <w:tcW w:w="94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CP</w:t>
            </w:r>
            <w:r w:rsidRPr="00464B6A">
              <w:rPr>
                <w:rFonts w:ascii="Times New Roman" w:eastAsia="Times New Roman" w:hAnsi="Times New Roman" w:cs="Times New Roman"/>
                <w:sz w:val="20"/>
                <w:szCs w:val="20"/>
                <w:vertAlign w:val="subscript"/>
              </w:rPr>
              <w:t>2</w:t>
            </w: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Early potato</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BARI </w:t>
            </w:r>
            <w:r w:rsidR="009032BC" w:rsidRPr="00464B6A">
              <w:rPr>
                <w:rFonts w:ascii="Times New Roman" w:eastAsia="Times New Roman" w:hAnsi="Times New Roman" w:cs="Times New Roman"/>
                <w:sz w:val="20"/>
                <w:szCs w:val="20"/>
              </w:rPr>
              <w:t>A</w:t>
            </w:r>
            <w:r w:rsidRPr="00464B6A">
              <w:rPr>
                <w:rFonts w:ascii="Times New Roman" w:eastAsia="Times New Roman" w:hAnsi="Times New Roman" w:cs="Times New Roman"/>
                <w:sz w:val="20"/>
                <w:szCs w:val="20"/>
              </w:rPr>
              <w:t>lu-13</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60×25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 10/ 2022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23/12/22</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5000</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Onion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Piaz-4</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15×10</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28/12/22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24/03/23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Aus</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dhan-48</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13/04/23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15/07/23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Aman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dhan-75</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20/07/23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16/10/23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CP</w:t>
            </w:r>
            <w:r w:rsidRPr="00464B6A">
              <w:rPr>
                <w:rFonts w:ascii="Times New Roman" w:eastAsia="Times New Roman" w:hAnsi="Times New Roman" w:cs="Times New Roman"/>
                <w:sz w:val="20"/>
                <w:szCs w:val="20"/>
                <w:vertAlign w:val="subscript"/>
              </w:rPr>
              <w:t>3</w:t>
            </w: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Early potato</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BARI </w:t>
            </w:r>
            <w:r w:rsidR="009032BC" w:rsidRPr="00464B6A">
              <w:rPr>
                <w:rFonts w:ascii="Times New Roman" w:eastAsia="Times New Roman" w:hAnsi="Times New Roman" w:cs="Times New Roman"/>
                <w:sz w:val="20"/>
                <w:szCs w:val="20"/>
              </w:rPr>
              <w:t>A</w:t>
            </w:r>
            <w:r w:rsidRPr="00464B6A">
              <w:rPr>
                <w:rFonts w:ascii="Times New Roman" w:eastAsia="Times New Roman" w:hAnsi="Times New Roman" w:cs="Times New Roman"/>
                <w:sz w:val="20"/>
                <w:szCs w:val="20"/>
              </w:rPr>
              <w:t>lu-13</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60×25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 10/ 2022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23/12/22</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5000</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Onion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Piaz-4</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15×10</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28/12/22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24/03/23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Mugbean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Mug-6</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30 × 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17/04/23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2/07/23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9</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Aman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dhan-75</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20/07/23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16/10/23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E021D0">
        <w:trPr>
          <w:jc w:val="center"/>
        </w:trPr>
        <w:tc>
          <w:tcPr>
            <w:tcW w:w="946" w:type="dxa"/>
            <w:vMerge w:val="restart"/>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CP</w:t>
            </w:r>
            <w:r w:rsidRPr="00464B6A">
              <w:rPr>
                <w:rFonts w:ascii="Times New Roman" w:eastAsia="Times New Roman" w:hAnsi="Times New Roman" w:cs="Times New Roman"/>
                <w:sz w:val="20"/>
                <w:szCs w:val="20"/>
                <w:vertAlign w:val="subscript"/>
              </w:rPr>
              <w:t>4</w:t>
            </w: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Potato</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alu-7</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60×25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18/11/2022</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5000</w:t>
            </w:r>
          </w:p>
        </w:tc>
      </w:tr>
      <w:tr w:rsidR="00464B6A" w:rsidRPr="00464B6A" w:rsidTr="00E021D0">
        <w:trPr>
          <w:jc w:val="center"/>
        </w:trPr>
        <w:tc>
          <w:tcPr>
            <w:tcW w:w="946"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Maize </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Mirakkel</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60×25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06/03/23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27/06/23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298</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45</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p>
        </w:tc>
      </w:tr>
      <w:tr w:rsidR="00464B6A" w:rsidRPr="00464B6A" w:rsidTr="00E021D0">
        <w:trPr>
          <w:jc w:val="center"/>
        </w:trPr>
        <w:tc>
          <w:tcPr>
            <w:tcW w:w="946" w:type="dxa"/>
            <w:vMerge/>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972"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Aman</w:t>
            </w:r>
          </w:p>
        </w:tc>
        <w:tc>
          <w:tcPr>
            <w:tcW w:w="950"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BRRI dhan-75</w:t>
            </w:r>
          </w:p>
        </w:tc>
        <w:tc>
          <w:tcPr>
            <w:tcW w:w="861"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20×15</w:t>
            </w:r>
          </w:p>
        </w:tc>
        <w:tc>
          <w:tcPr>
            <w:tcW w:w="13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27/06/23</w:t>
            </w:r>
          </w:p>
        </w:tc>
        <w:tc>
          <w:tcPr>
            <w:tcW w:w="1094"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14/10/23</w:t>
            </w:r>
          </w:p>
        </w:tc>
        <w:tc>
          <w:tcPr>
            <w:tcW w:w="5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w:t>
            </w:r>
          </w:p>
        </w:tc>
        <w:tc>
          <w:tcPr>
            <w:tcW w:w="4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46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616" w:type="dxa"/>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bl>
    <w:p w:rsidR="00464B6A" w:rsidRDefault="00464B6A" w:rsidP="00464B6A">
      <w:pPr>
        <w:spacing w:after="0" w:line="240" w:lineRule="auto"/>
        <w:jc w:val="both"/>
        <w:rPr>
          <w:rFonts w:ascii="Times New Roman" w:eastAsia="Times New Roman" w:hAnsi="Times New Roman" w:cs="Times New Roman"/>
          <w:b/>
          <w:sz w:val="24"/>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Results and Discussions</w:t>
      </w:r>
    </w:p>
    <w:p w:rsidR="00464B6A" w:rsidRPr="00E021D0" w:rsidRDefault="00464B6A" w:rsidP="00E021D0">
      <w:pPr>
        <w:pStyle w:val="ListParagraph"/>
        <w:numPr>
          <w:ilvl w:val="0"/>
          <w:numId w:val="49"/>
        </w:numPr>
        <w:ind w:left="180" w:hanging="180"/>
        <w:rPr>
          <w:rFonts w:eastAsiaTheme="minorHAnsi" w:cs="Times New Roman"/>
          <w:b/>
          <w:sz w:val="22"/>
          <w:szCs w:val="22"/>
        </w:rPr>
      </w:pPr>
      <w:r w:rsidRPr="00E021D0">
        <w:rPr>
          <w:rFonts w:eastAsiaTheme="minorHAnsi" w:cs="Times New Roman"/>
          <w:b/>
          <w:sz w:val="22"/>
          <w:szCs w:val="22"/>
        </w:rPr>
        <w:t>Yield performance</w:t>
      </w:r>
    </w:p>
    <w:p w:rsidR="00464B6A" w:rsidRPr="00464B6A" w:rsidRDefault="00464B6A" w:rsidP="00464B6A">
      <w:pPr>
        <w:spacing w:after="0" w:line="240" w:lineRule="auto"/>
        <w:rPr>
          <w:rFonts w:ascii="Times New Roman" w:eastAsia="Times New Roman" w:hAnsi="Times New Roman" w:cs="Times New Roman"/>
          <w:b/>
        </w:rPr>
      </w:pPr>
      <w:r w:rsidRPr="00464B6A">
        <w:rPr>
          <w:rFonts w:ascii="Times New Roman" w:eastAsia="Times New Roman" w:hAnsi="Times New Roman" w:cs="Times New Roman"/>
          <w:b/>
        </w:rPr>
        <w:t>CP</w:t>
      </w:r>
      <w:r w:rsidRPr="00464B6A">
        <w:rPr>
          <w:rFonts w:ascii="Times New Roman" w:eastAsia="Times New Roman" w:hAnsi="Times New Roman" w:cs="Times New Roman"/>
          <w:b/>
          <w:vertAlign w:val="subscript"/>
        </w:rPr>
        <w:t>1</w:t>
      </w:r>
      <w:r w:rsidRPr="00464B6A">
        <w:rPr>
          <w:rFonts w:ascii="Times New Roman" w:eastAsia="Times New Roman" w:hAnsi="Times New Roman" w:cs="Times New Roman"/>
          <w:b/>
        </w:rPr>
        <w:t xml:space="preserve">: Set Onion- Potato - T.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us</w:t>
      </w:r>
      <w:r w:rsidRPr="00464B6A">
        <w:rPr>
          <w:rFonts w:ascii="Times New Roman" w:eastAsia="Times New Roman" w:hAnsi="Times New Roman" w:cs="Times New Roman"/>
          <w:b/>
        </w:rPr>
        <w:t xml:space="preserve"> rice - T.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man</w:t>
      </w:r>
      <w:r w:rsidRPr="00464B6A">
        <w:rPr>
          <w:rFonts w:ascii="Times New Roman" w:eastAsia="Times New Roman" w:hAnsi="Times New Roman" w:cs="Times New Roman"/>
          <w:b/>
        </w:rPr>
        <w:t xml:space="preserve"> rice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During 2022-23, the yield of Set onion, potato,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of this pattern were 17.22 t/ha, 26.21 t/ha, 4.12 t/ha and 3.62 t/ha, respectively. These yields and rice straw yield were calculated in rice equivalent yield and it was 13.25 t/ha, 13.36 t/ha, 4.37 t/ha and 4.26 t/ha offset onion, potato, T.</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 and T.</w:t>
      </w:r>
      <w:r w:rsidRPr="00464B6A">
        <w:rPr>
          <w:rFonts w:ascii="Times New Roman" w:eastAsia="Times New Roman" w:hAnsi="Times New Roman" w:cs="Times New Roman"/>
          <w:i/>
        </w:rPr>
        <w:t xml:space="preserve">aman </w:t>
      </w:r>
      <w:r w:rsidRPr="00464B6A">
        <w:rPr>
          <w:rFonts w:ascii="Times New Roman" w:eastAsia="Times New Roman" w:hAnsi="Times New Roman" w:cs="Times New Roman"/>
        </w:rPr>
        <w:t xml:space="preserve">rice, respectively. The total rice equivalent yield of this pattern was 35.24 t/ha (Table 2). </w:t>
      </w:r>
    </w:p>
    <w:p w:rsidR="00464B6A" w:rsidRPr="00464B6A" w:rsidRDefault="00464B6A" w:rsidP="00464B6A">
      <w:pPr>
        <w:spacing w:after="0" w:line="240" w:lineRule="auto"/>
        <w:jc w:val="both"/>
        <w:rPr>
          <w:rFonts w:ascii="Times New Roman" w:eastAsia="Times New Roman" w:hAnsi="Times New Roman" w:cs="Times New Roman"/>
          <w:sz w:val="14"/>
        </w:rPr>
      </w:pPr>
    </w:p>
    <w:p w:rsidR="00464B6A" w:rsidRPr="00464B6A" w:rsidRDefault="00464B6A" w:rsidP="00464B6A">
      <w:pPr>
        <w:spacing w:after="0" w:line="240" w:lineRule="auto"/>
        <w:rPr>
          <w:rFonts w:ascii="Times New Roman" w:eastAsia="Times New Roman" w:hAnsi="Times New Roman" w:cs="Times New Roman"/>
          <w:b/>
        </w:rPr>
      </w:pPr>
      <w:r w:rsidRPr="00464B6A">
        <w:rPr>
          <w:rFonts w:ascii="Times New Roman" w:eastAsia="Times New Roman" w:hAnsi="Times New Roman" w:cs="Times New Roman"/>
          <w:b/>
        </w:rPr>
        <w:t>CP</w:t>
      </w:r>
      <w:r w:rsidRPr="00464B6A">
        <w:rPr>
          <w:rFonts w:ascii="Times New Roman" w:eastAsia="Times New Roman" w:hAnsi="Times New Roman" w:cs="Times New Roman"/>
          <w:b/>
          <w:vertAlign w:val="subscript"/>
        </w:rPr>
        <w:t>2</w:t>
      </w:r>
      <w:r w:rsidRPr="00464B6A">
        <w:rPr>
          <w:rFonts w:ascii="Times New Roman" w:eastAsia="Times New Roman" w:hAnsi="Times New Roman" w:cs="Times New Roman"/>
          <w:b/>
        </w:rPr>
        <w:t xml:space="preserve">: Early potato- Onion- T.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us</w:t>
      </w:r>
      <w:r w:rsidRPr="00464B6A">
        <w:rPr>
          <w:rFonts w:ascii="Times New Roman" w:eastAsia="Times New Roman" w:hAnsi="Times New Roman" w:cs="Times New Roman"/>
          <w:b/>
        </w:rPr>
        <w:t xml:space="preserve"> rice - T.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man</w:t>
      </w:r>
      <w:r w:rsidRPr="00464B6A">
        <w:rPr>
          <w:rFonts w:ascii="Times New Roman" w:eastAsia="Times New Roman" w:hAnsi="Times New Roman" w:cs="Times New Roman"/>
          <w:b/>
        </w:rPr>
        <w:t xml:space="preserve"> rice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During 2022-23, the yield of the pattern Early potato, onion,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 xml:space="preserve">rice were 24.45 t/ha, </w:t>
      </w:r>
      <w:proofErr w:type="gramStart"/>
      <w:r w:rsidRPr="00464B6A">
        <w:rPr>
          <w:rFonts w:ascii="Times New Roman" w:eastAsia="Times New Roman" w:hAnsi="Times New Roman" w:cs="Times New Roman"/>
        </w:rPr>
        <w:t>17.79  t</w:t>
      </w:r>
      <w:proofErr w:type="gramEnd"/>
      <w:r w:rsidRPr="00464B6A">
        <w:rPr>
          <w:rFonts w:ascii="Times New Roman" w:eastAsia="Times New Roman" w:hAnsi="Times New Roman" w:cs="Times New Roman"/>
        </w:rPr>
        <w:t>/ha, 4.25 t/ha and 3.92 t/ha, respectively. These yields and rice straw yield were calculated in rice equivalent yield and it was 13.64 t/ha, 12.66 t/ha, 4.52 t/ha and 4.65 t/ha of Early potato, onion,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 xml:space="preserve">rice, respectively. The total rice equivalent yield of this pattern was 35.47 t/ha (Table 2). </w:t>
      </w:r>
    </w:p>
    <w:p w:rsidR="00464B6A" w:rsidRPr="00464B6A" w:rsidRDefault="00464B6A" w:rsidP="00464B6A">
      <w:pPr>
        <w:spacing w:after="0" w:line="240" w:lineRule="auto"/>
        <w:jc w:val="both"/>
        <w:rPr>
          <w:rFonts w:ascii="Times New Roman" w:eastAsia="Times New Roman" w:hAnsi="Times New Roman" w:cs="Times New Roman"/>
          <w:sz w:val="18"/>
        </w:rPr>
      </w:pPr>
    </w:p>
    <w:p w:rsidR="00464B6A" w:rsidRPr="00464B6A" w:rsidRDefault="00464B6A" w:rsidP="00464B6A">
      <w:pPr>
        <w:spacing w:after="0" w:line="240" w:lineRule="auto"/>
        <w:rPr>
          <w:rFonts w:ascii="Times New Roman" w:eastAsia="Times New Roman" w:hAnsi="Times New Roman" w:cs="Times New Roman"/>
          <w:b/>
        </w:rPr>
      </w:pPr>
      <w:r w:rsidRPr="00464B6A">
        <w:rPr>
          <w:rFonts w:ascii="Times New Roman" w:eastAsia="Times New Roman" w:hAnsi="Times New Roman" w:cs="Times New Roman"/>
          <w:b/>
        </w:rPr>
        <w:lastRenderedPageBreak/>
        <w:t>CP</w:t>
      </w:r>
      <w:r w:rsidRPr="00464B6A">
        <w:rPr>
          <w:rFonts w:ascii="Times New Roman" w:eastAsia="Times New Roman" w:hAnsi="Times New Roman" w:cs="Times New Roman"/>
          <w:b/>
          <w:vertAlign w:val="subscript"/>
        </w:rPr>
        <w:t>3</w:t>
      </w:r>
      <w:r w:rsidRPr="00464B6A">
        <w:rPr>
          <w:rFonts w:ascii="Times New Roman" w:eastAsia="Times New Roman" w:hAnsi="Times New Roman" w:cs="Times New Roman"/>
          <w:b/>
        </w:rPr>
        <w:t>: Early potato- Onion- Mungbean- T.</w:t>
      </w:r>
      <w:r w:rsidR="00E33B7F" w:rsidRPr="00464B6A">
        <w:rPr>
          <w:rFonts w:ascii="Times New Roman" w:eastAsia="Times New Roman" w:hAnsi="Times New Roman" w:cs="Times New Roman"/>
          <w:b/>
        </w:rPr>
        <w:t xml:space="preserve">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man</w:t>
      </w:r>
      <w:r w:rsidRPr="00464B6A">
        <w:rPr>
          <w:rFonts w:ascii="Times New Roman" w:eastAsia="Times New Roman" w:hAnsi="Times New Roman" w:cs="Times New Roman"/>
          <w:b/>
        </w:rPr>
        <w:t xml:space="preserve"> rice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During 2022-23, the yield of the pattern Early potato, onion, Mungbean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were 24.88 t/ha, 19.20 t/ha, 1.25 t/ha and 3.81 t/ha, respectively. These yields and rice straw yield were calculated in rice equivalent yield and it was 13.88 t/ha, 13.66 t/ha, 3.63 t/ha and 4.52 t/ha of Early potato, onion, mungbean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respectively. The total rice equivalent yield of this pattern was 35.69 t/ha (Table 2).</w:t>
      </w:r>
    </w:p>
    <w:p w:rsidR="00464B6A" w:rsidRPr="00464B6A" w:rsidRDefault="00464B6A" w:rsidP="00464B6A">
      <w:pPr>
        <w:spacing w:after="0" w:line="240" w:lineRule="auto"/>
        <w:jc w:val="both"/>
        <w:rPr>
          <w:rFonts w:ascii="Times New Roman" w:eastAsia="Times New Roman" w:hAnsi="Times New Roman" w:cs="Times New Roman"/>
          <w:sz w:val="16"/>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rPr>
        <w:t>CP</w:t>
      </w:r>
      <w:r w:rsidRPr="00464B6A">
        <w:rPr>
          <w:rFonts w:ascii="Times New Roman" w:eastAsia="Times New Roman" w:hAnsi="Times New Roman" w:cs="Times New Roman"/>
          <w:b/>
          <w:vertAlign w:val="subscript"/>
        </w:rPr>
        <w:t>3</w:t>
      </w:r>
      <w:r w:rsidRPr="00464B6A">
        <w:rPr>
          <w:rFonts w:ascii="Times New Roman" w:eastAsia="Times New Roman" w:hAnsi="Times New Roman" w:cs="Times New Roman"/>
          <w:b/>
        </w:rPr>
        <w:t xml:space="preserve">: Potato- Maize- T. </w:t>
      </w:r>
      <w:r w:rsidR="00E33B7F" w:rsidRPr="00464B6A">
        <w:rPr>
          <w:rFonts w:ascii="Times New Roman" w:eastAsia="Times New Roman" w:hAnsi="Times New Roman" w:cs="Times New Roman"/>
          <w:b/>
          <w:i/>
        </w:rPr>
        <w:t>A</w:t>
      </w:r>
      <w:r w:rsidRPr="00464B6A">
        <w:rPr>
          <w:rFonts w:ascii="Times New Roman" w:eastAsia="Times New Roman" w:hAnsi="Times New Roman" w:cs="Times New Roman"/>
          <w:b/>
          <w:i/>
        </w:rPr>
        <w:t>man</w:t>
      </w:r>
      <w:r w:rsidRPr="00464B6A">
        <w:rPr>
          <w:rFonts w:ascii="Times New Roman" w:eastAsia="Times New Roman" w:hAnsi="Times New Roman" w:cs="Times New Roman"/>
          <w:b/>
        </w:rPr>
        <w:t xml:space="preserve"> rice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During 2022-23, the yield of the pattern Potato, Maize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were 31.42 t/ha, 8.35 t/ha, 4.12 t/ha and 3.81 t/ha, respectively. These yields and rice straw yield were calculated in rice equivalent yield and it was 13.28 t/ha, 6.43 t/ha and 4.86 t/ha of Potato, Maize and T.</w:t>
      </w:r>
      <w:r w:rsidR="00E33B7F"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respectively. The total rice equivalent yield of this pattern was 24.57 t/ha</w:t>
      </w:r>
      <w:r w:rsidR="00A40197">
        <w:rPr>
          <w:rFonts w:ascii="Times New Roman" w:eastAsia="Times New Roman" w:hAnsi="Times New Roman" w:cs="Times New Roman"/>
        </w:rPr>
        <w:t xml:space="preserve"> </w:t>
      </w:r>
      <w:r w:rsidRPr="00464B6A">
        <w:rPr>
          <w:rFonts w:ascii="Times New Roman" w:eastAsia="Times New Roman" w:hAnsi="Times New Roman" w:cs="Times New Roman"/>
        </w:rPr>
        <w:t>(Table 2).</w:t>
      </w:r>
    </w:p>
    <w:p w:rsidR="00464B6A" w:rsidRPr="00464B6A" w:rsidRDefault="00464B6A" w:rsidP="00464B6A">
      <w:pPr>
        <w:spacing w:after="0" w:line="240" w:lineRule="auto"/>
        <w:jc w:val="both"/>
        <w:rPr>
          <w:rFonts w:ascii="Times New Roman" w:eastAsia="Times New Roman" w:hAnsi="Times New Roman" w:cs="Times New Roman"/>
          <w:sz w:val="14"/>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2. Production efficiency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Under different cropping patterns the data on production efficiency (kg/ha/day) are presented in Table 2. Among the different cropping patterns, the maximum (114.39 kg/ha/day) production efficiency was observed in</w:t>
      </w:r>
      <w:r w:rsidR="00A40197">
        <w:rPr>
          <w:rFonts w:ascii="Times New Roman" w:eastAsia="Times New Roman" w:hAnsi="Times New Roman" w:cs="Times New Roman"/>
        </w:rPr>
        <w:t xml:space="preserve"> </w:t>
      </w: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 xml:space="preserve">3 </w:t>
      </w:r>
      <w:r w:rsidR="00A40197">
        <w:rPr>
          <w:rFonts w:ascii="Times New Roman" w:eastAsia="Times New Roman" w:hAnsi="Times New Roman" w:cs="Times New Roman"/>
        </w:rPr>
        <w:t>(Early potato-Onion-Mungbean-T.</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 and minimum (82.45 kg/ha/day) was from CP</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lang w:val="it-IT"/>
        </w:rPr>
        <w:t xml:space="preserve">Potato-Maize-T. </w:t>
      </w:r>
      <w:r w:rsidR="00A40197" w:rsidRPr="00464B6A">
        <w:rPr>
          <w:rFonts w:ascii="Times New Roman" w:eastAsia="Times New Roman" w:hAnsi="Times New Roman" w:cs="Times New Roman"/>
          <w:i/>
          <w:lang w:val="it-IT"/>
        </w:rPr>
        <w:t>A</w:t>
      </w:r>
      <w:r w:rsidRPr="00464B6A">
        <w:rPr>
          <w:rFonts w:ascii="Times New Roman" w:eastAsia="Times New Roman" w:hAnsi="Times New Roman" w:cs="Times New Roman"/>
          <w:i/>
          <w:lang w:val="it-IT"/>
        </w:rPr>
        <w:t xml:space="preserve">man </w:t>
      </w:r>
      <w:r w:rsidRPr="00464B6A">
        <w:rPr>
          <w:rFonts w:ascii="Times New Roman" w:eastAsia="Times New Roman" w:hAnsi="Times New Roman" w:cs="Times New Roman"/>
          <w:lang w:val="it-IT"/>
        </w:rPr>
        <w:t>rice</w:t>
      </w:r>
      <w:r w:rsidRPr="00464B6A">
        <w:rPr>
          <w:rFonts w:ascii="Times New Roman" w:eastAsia="Times New Roman" w:hAnsi="Times New Roman" w:cs="Times New Roman"/>
        </w:rPr>
        <w:t>) cropping pattern.</w:t>
      </w:r>
    </w:p>
    <w:p w:rsidR="00464B6A" w:rsidRPr="00464B6A" w:rsidRDefault="00464B6A" w:rsidP="00464B6A">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3. Land use efficiency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In general, patterns intensified with more than two or three crops recorded higher land use efficiency. The data on land use efficiency (%) under different cropping patterns is shown in Table 2. The maximum (89.86% and 89.32%) land use efficiency was shown by CP</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followed by CP</w:t>
      </w:r>
      <w:r w:rsidRPr="00464B6A">
        <w:rPr>
          <w:rFonts w:ascii="Times New Roman" w:eastAsia="Times New Roman" w:hAnsi="Times New Roman" w:cs="Times New Roman"/>
          <w:vertAlign w:val="subscript"/>
        </w:rPr>
        <w:t xml:space="preserve">1 </w:t>
      </w:r>
      <w:r w:rsidR="00A40197">
        <w:rPr>
          <w:rFonts w:ascii="Times New Roman" w:eastAsia="Times New Roman" w:hAnsi="Times New Roman" w:cs="Times New Roman"/>
        </w:rPr>
        <w:t xml:space="preserve">(89.32%) </w:t>
      </w:r>
      <w:r w:rsidRPr="00464B6A">
        <w:rPr>
          <w:rFonts w:ascii="Times New Roman" w:eastAsia="Times New Roman" w:hAnsi="Times New Roman" w:cs="Times New Roman"/>
        </w:rPr>
        <w:t>cropping pattern. On the other hand minimum land use efficiency (81.64%) was observed from CP</w:t>
      </w:r>
      <w:r w:rsidRPr="00464B6A">
        <w:rPr>
          <w:rFonts w:ascii="Times New Roman" w:eastAsia="Times New Roman" w:hAnsi="Times New Roman" w:cs="Times New Roman"/>
          <w:vertAlign w:val="subscript"/>
        </w:rPr>
        <w:t xml:space="preserve">4 </w:t>
      </w:r>
      <w:r w:rsidRPr="00464B6A">
        <w:rPr>
          <w:rFonts w:ascii="Times New Roman" w:eastAsia="Times New Roman" w:hAnsi="Times New Roman" w:cs="Times New Roman"/>
        </w:rPr>
        <w:t xml:space="preserve">cropping pattern.It may be pointed out that land use efficiency is directly related to total duration of component crops in the field. The similar results have also been reported by Verma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(2003), Yadav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(2005) and Saroch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(2005).</w:t>
      </w:r>
    </w:p>
    <w:p w:rsidR="00464B6A" w:rsidRPr="00464B6A" w:rsidRDefault="00464B6A" w:rsidP="00464B6A">
      <w:pPr>
        <w:spacing w:after="0" w:line="240" w:lineRule="auto"/>
        <w:jc w:val="both"/>
        <w:rPr>
          <w:rFonts w:ascii="Times New Roman" w:eastAsia="Times New Roman" w:hAnsi="Times New Roman" w:cs="Times New Roman"/>
          <w:sz w:val="16"/>
        </w:rPr>
      </w:pPr>
    </w:p>
    <w:p w:rsidR="00464B6A" w:rsidRPr="00464B6A" w:rsidRDefault="00F068B0" w:rsidP="00464B6A">
      <w:pPr>
        <w:spacing w:after="0" w:line="240" w:lineRule="auto"/>
        <w:rPr>
          <w:rFonts w:ascii="Times New Roman" w:eastAsia="Times New Roman" w:hAnsi="Times New Roman" w:cs="Times New Roman"/>
          <w:b/>
        </w:rPr>
      </w:pPr>
      <w:r>
        <w:rPr>
          <w:rFonts w:ascii="Times New Roman" w:eastAsia="Times New Roman" w:hAnsi="Times New Roman" w:cs="Times New Roman"/>
          <w:b/>
        </w:rPr>
        <w:t>Economic analysis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Economic studies including cost of cultivation, gross return, net return and marginal benefit cost ratio of different cropping patterns are shown in Table 2.</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Cost of cultivation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Among all the cropping patterns, Early Potato-Onion -T. </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us</w:t>
      </w:r>
      <w:r w:rsidRPr="00464B6A">
        <w:rPr>
          <w:rFonts w:ascii="Times New Roman" w:eastAsia="Times New Roman" w:hAnsi="Times New Roman" w:cs="Times New Roman"/>
        </w:rPr>
        <w:t xml:space="preserve"> rice-T.</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 (CP</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cropping pattern had maximum (424650 Tk/ha) cost of cultivation and next in Set onion-Potato- T.</w:t>
      </w:r>
      <w:r w:rsidRPr="00A40197">
        <w:rPr>
          <w:rFonts w:ascii="Times New Roman" w:eastAsia="Times New Roman" w:hAnsi="Times New Roman" w:cs="Times New Roman"/>
          <w:i/>
        </w:rPr>
        <w:t>Aus</w:t>
      </w:r>
      <w:r w:rsidRPr="00464B6A">
        <w:rPr>
          <w:rFonts w:ascii="Times New Roman" w:eastAsia="Times New Roman" w:hAnsi="Times New Roman" w:cs="Times New Roman"/>
        </w:rPr>
        <w:t xml:space="preserve"> rice -T.</w:t>
      </w:r>
      <w:r w:rsidRPr="00464B6A">
        <w:rPr>
          <w:rFonts w:ascii="Times New Roman" w:eastAsia="Times New Roman" w:hAnsi="Times New Roman" w:cs="Times New Roman"/>
          <w:i/>
        </w:rPr>
        <w:t xml:space="preserve">Aman </w:t>
      </w:r>
      <w:r w:rsidRPr="00464B6A">
        <w:rPr>
          <w:rFonts w:ascii="Times New Roman" w:eastAsia="Times New Roman" w:hAnsi="Times New Roman" w:cs="Times New Roman"/>
        </w:rPr>
        <w:t>rice (CP</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pattern (420510 Tk/ha). The lowest production cost (317160 Tk/ha) was calculated in Potato- Maize-T. </w:t>
      </w:r>
      <w:proofErr w:type="gramStart"/>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 (CP</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cropping pattern.</w:t>
      </w:r>
      <w:proofErr w:type="gramEnd"/>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rPr>
        <w:t>Gross return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From different cropping patterns CP</w:t>
      </w:r>
      <w:r w:rsidRPr="00464B6A">
        <w:rPr>
          <w:rFonts w:ascii="Times New Roman" w:eastAsia="Times New Roman" w:hAnsi="Times New Roman" w:cs="Times New Roman"/>
          <w:vertAlign w:val="subscript"/>
        </w:rPr>
        <w:t xml:space="preserve">3 </w:t>
      </w:r>
      <w:r w:rsidRPr="00464B6A">
        <w:rPr>
          <w:rFonts w:ascii="Times New Roman" w:eastAsia="Times New Roman" w:hAnsi="Times New Roman" w:cs="Times New Roman"/>
        </w:rPr>
        <w:t>(Early potato-Onion- Mungbean -T.</w:t>
      </w:r>
      <w:r w:rsidRPr="00464B6A">
        <w:rPr>
          <w:rFonts w:ascii="Times New Roman" w:eastAsia="Times New Roman" w:hAnsi="Times New Roman" w:cs="Times New Roman"/>
          <w:i/>
        </w:rPr>
        <w:t xml:space="preserve"> </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00AC23CD">
        <w:rPr>
          <w:rFonts w:ascii="Times New Roman" w:eastAsia="Times New Roman" w:hAnsi="Times New Roman" w:cs="Times New Roman"/>
        </w:rPr>
        <w:t xml:space="preserve">rice) gave the highest (927755 </w:t>
      </w:r>
      <w:r w:rsidRPr="00464B6A">
        <w:rPr>
          <w:rFonts w:ascii="Times New Roman" w:eastAsia="Times New Roman" w:hAnsi="Times New Roman" w:cs="Times New Roman"/>
        </w:rPr>
        <w:t>Tk</w:t>
      </w:r>
      <w:proofErr w:type="gramStart"/>
      <w:r w:rsidRPr="00464B6A">
        <w:rPr>
          <w:rFonts w:ascii="Times New Roman" w:eastAsia="Times New Roman" w:hAnsi="Times New Roman" w:cs="Times New Roman"/>
        </w:rPr>
        <w:t>./</w:t>
      </w:r>
      <w:proofErr w:type="gramEnd"/>
      <w:r w:rsidRPr="00464B6A">
        <w:rPr>
          <w:rFonts w:ascii="Times New Roman" w:eastAsia="Times New Roman" w:hAnsi="Times New Roman" w:cs="Times New Roman"/>
        </w:rPr>
        <w:t>ha) and the lowest (638933TK./ha) was from CP</w:t>
      </w:r>
      <w:r w:rsidRPr="00464B6A">
        <w:rPr>
          <w:rFonts w:ascii="Times New Roman" w:eastAsia="Times New Roman" w:hAnsi="Times New Roman" w:cs="Times New Roman"/>
          <w:vertAlign w:val="subscript"/>
        </w:rPr>
        <w:t xml:space="preserve">4 </w:t>
      </w:r>
      <w:r w:rsidRPr="00464B6A">
        <w:rPr>
          <w:rFonts w:ascii="Times New Roman" w:eastAsia="Times New Roman" w:hAnsi="Times New Roman" w:cs="Times New Roman"/>
        </w:rPr>
        <w:t>(Potato-Maize-T.</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cropping pattern.</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rPr>
        <w:t>Net return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In 2022-23, cropping pattern CP</w:t>
      </w:r>
      <w:r w:rsidRPr="00464B6A">
        <w:rPr>
          <w:rFonts w:ascii="Times New Roman" w:eastAsia="Times New Roman" w:hAnsi="Times New Roman" w:cs="Times New Roman"/>
          <w:vertAlign w:val="subscript"/>
        </w:rPr>
        <w:t>3</w:t>
      </w:r>
      <w:r w:rsidR="00AC23CD">
        <w:rPr>
          <w:rFonts w:ascii="Times New Roman" w:eastAsia="Times New Roman" w:hAnsi="Times New Roman" w:cs="Times New Roman"/>
        </w:rPr>
        <w:t xml:space="preserve"> (Early potato-Onion-Mungbean-T.</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man</w:t>
      </w:r>
      <w:r w:rsidRPr="00464B6A">
        <w:rPr>
          <w:rFonts w:ascii="Times New Roman" w:eastAsia="Times New Roman" w:hAnsi="Times New Roman" w:cs="Times New Roman"/>
        </w:rPr>
        <w:t xml:space="preserve"> rice) cropping pattern produced higher net return (527445 TK</w:t>
      </w:r>
      <w:proofErr w:type="gramStart"/>
      <w:r w:rsidRPr="00464B6A">
        <w:rPr>
          <w:rFonts w:ascii="Times New Roman" w:eastAsia="Times New Roman" w:hAnsi="Times New Roman" w:cs="Times New Roman"/>
        </w:rPr>
        <w:t>./</w:t>
      </w:r>
      <w:proofErr w:type="gramEnd"/>
      <w:r w:rsidRPr="00464B6A">
        <w:rPr>
          <w:rFonts w:ascii="Times New Roman" w:eastAsia="Times New Roman" w:hAnsi="Times New Roman" w:cs="Times New Roman"/>
        </w:rPr>
        <w:t>ha) than that of the rest cropping patterns. The lowest net return (321773 TK</w:t>
      </w:r>
      <w:proofErr w:type="gramStart"/>
      <w:r w:rsidRPr="00464B6A">
        <w:rPr>
          <w:rFonts w:ascii="Times New Roman" w:eastAsia="Times New Roman" w:hAnsi="Times New Roman" w:cs="Times New Roman"/>
        </w:rPr>
        <w:t>./</w:t>
      </w:r>
      <w:proofErr w:type="gramEnd"/>
      <w:r w:rsidRPr="00464B6A">
        <w:rPr>
          <w:rFonts w:ascii="Times New Roman" w:eastAsia="Times New Roman" w:hAnsi="Times New Roman" w:cs="Times New Roman"/>
        </w:rPr>
        <w:t>ha) amongst all cropping patterns was given by CP</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(Potato-Maize-T.</w:t>
      </w:r>
      <w:r w:rsidR="00A40197" w:rsidRPr="00464B6A">
        <w:rPr>
          <w:rFonts w:ascii="Times New Roman" w:eastAsia="Times New Roman" w:hAnsi="Times New Roman" w:cs="Times New Roman"/>
          <w:i/>
        </w:rPr>
        <w:t>A</w:t>
      </w:r>
      <w:r w:rsidRPr="00464B6A">
        <w:rPr>
          <w:rFonts w:ascii="Times New Roman" w:eastAsia="Times New Roman" w:hAnsi="Times New Roman" w:cs="Times New Roman"/>
          <w:i/>
        </w:rPr>
        <w:t xml:space="preserve">man </w:t>
      </w:r>
      <w:r w:rsidRPr="00464B6A">
        <w:rPr>
          <w:rFonts w:ascii="Times New Roman" w:eastAsia="Times New Roman" w:hAnsi="Times New Roman" w:cs="Times New Roman"/>
        </w:rPr>
        <w:t>rice) cropping pattern.</w:t>
      </w:r>
    </w:p>
    <w:p w:rsidR="00464B6A" w:rsidRDefault="00464B6A" w:rsidP="00464B6A">
      <w:pPr>
        <w:spacing w:after="0" w:line="240" w:lineRule="auto"/>
        <w:jc w:val="both"/>
        <w:rPr>
          <w:rFonts w:ascii="Times New Roman" w:eastAsia="Times New Roman" w:hAnsi="Times New Roman" w:cs="Times New Roman"/>
          <w:sz w:val="26"/>
        </w:rPr>
      </w:pPr>
    </w:p>
    <w:p w:rsidR="00BE7EAF" w:rsidRDefault="00BE7EAF" w:rsidP="00464B6A">
      <w:pPr>
        <w:spacing w:after="0" w:line="240" w:lineRule="auto"/>
        <w:jc w:val="both"/>
        <w:rPr>
          <w:rFonts w:ascii="Times New Roman" w:eastAsia="Times New Roman" w:hAnsi="Times New Roman" w:cs="Times New Roman"/>
          <w:sz w:val="26"/>
        </w:rPr>
      </w:pPr>
    </w:p>
    <w:p w:rsidR="00BE7EAF" w:rsidRPr="00F068B0" w:rsidRDefault="00BE7EAF" w:rsidP="00464B6A">
      <w:pPr>
        <w:spacing w:after="0" w:line="240" w:lineRule="auto"/>
        <w:jc w:val="both"/>
        <w:rPr>
          <w:rFonts w:ascii="Times New Roman" w:eastAsia="Times New Roman" w:hAnsi="Times New Roman" w:cs="Times New Roman"/>
          <w:sz w:val="26"/>
        </w:rPr>
      </w:pPr>
    </w:p>
    <w:p w:rsidR="00464B6A" w:rsidRPr="00464B6A" w:rsidRDefault="00464B6A" w:rsidP="00464B6A">
      <w:pPr>
        <w:spacing w:after="0" w:line="240" w:lineRule="auto"/>
        <w:ind w:left="810" w:hanging="810"/>
        <w:jc w:val="both"/>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1.</w:t>
      </w:r>
      <w:proofErr w:type="gramEnd"/>
      <w:r w:rsidRPr="00464B6A">
        <w:rPr>
          <w:rFonts w:ascii="Times New Roman" w:eastAsia="Times New Roman" w:hAnsi="Times New Roman" w:cs="Times New Roman"/>
        </w:rPr>
        <w:t xml:space="preserve"> </w:t>
      </w:r>
      <w:proofErr w:type="gramStart"/>
      <w:r w:rsidR="004D50F9">
        <w:rPr>
          <w:rFonts w:ascii="Times New Roman" w:eastAsia="Times New Roman" w:hAnsi="Times New Roman" w:cs="Times New Roman"/>
        </w:rPr>
        <w:t>Yield and economics performance of</w:t>
      </w:r>
      <w:r w:rsidRPr="00464B6A">
        <w:rPr>
          <w:rFonts w:ascii="Times New Roman" w:eastAsia="Times New Roman" w:hAnsi="Times New Roman" w:cs="Times New Roman"/>
        </w:rPr>
        <w:t xml:space="preserve"> different cropping pattern.</w:t>
      </w:r>
      <w:proofErr w:type="gramEnd"/>
    </w:p>
    <w:tbl>
      <w:tblPr>
        <w:tblW w:w="9243"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080"/>
        <w:gridCol w:w="810"/>
        <w:gridCol w:w="810"/>
        <w:gridCol w:w="932"/>
        <w:gridCol w:w="1328"/>
        <w:gridCol w:w="900"/>
        <w:gridCol w:w="773"/>
        <w:gridCol w:w="990"/>
      </w:tblGrid>
      <w:tr w:rsidR="00464B6A" w:rsidRPr="00464B6A" w:rsidTr="000635C0">
        <w:trPr>
          <w:jc w:val="center"/>
        </w:trPr>
        <w:tc>
          <w:tcPr>
            <w:tcW w:w="1620" w:type="dxa"/>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 xml:space="preserve">Parameter </w:t>
            </w:r>
          </w:p>
        </w:tc>
        <w:tc>
          <w:tcPr>
            <w:tcW w:w="3632" w:type="dxa"/>
            <w:gridSpan w:val="4"/>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1</w:t>
            </w:r>
          </w:p>
        </w:tc>
        <w:tc>
          <w:tcPr>
            <w:tcW w:w="3991" w:type="dxa"/>
            <w:gridSpan w:val="4"/>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CP</w:t>
            </w:r>
            <w:r w:rsidRPr="00464B6A">
              <w:rPr>
                <w:rFonts w:ascii="Times New Roman" w:eastAsia="Times New Roman" w:hAnsi="Times New Roman" w:cs="Times New Roman"/>
                <w:vertAlign w:val="subscript"/>
              </w:rPr>
              <w:t>2</w:t>
            </w:r>
          </w:p>
        </w:tc>
      </w:tr>
      <w:tr w:rsidR="00464B6A" w:rsidRPr="00464B6A" w:rsidTr="000635C0">
        <w:trPr>
          <w:jc w:val="center"/>
        </w:trPr>
        <w:tc>
          <w:tcPr>
            <w:tcW w:w="1620" w:type="dxa"/>
            <w:tcBorders>
              <w:bottom w:val="single" w:sz="4" w:space="0" w:color="000000"/>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w:t>
            </w:r>
          </w:p>
        </w:tc>
        <w:tc>
          <w:tcPr>
            <w:tcW w:w="1080"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Set onion</w:t>
            </w:r>
          </w:p>
        </w:tc>
        <w:tc>
          <w:tcPr>
            <w:tcW w:w="810"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Potato</w:t>
            </w:r>
          </w:p>
        </w:tc>
        <w:tc>
          <w:tcPr>
            <w:tcW w:w="810"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i/>
                <w:iCs/>
              </w:rPr>
              <w:t>Aus</w:t>
            </w:r>
          </w:p>
        </w:tc>
        <w:tc>
          <w:tcPr>
            <w:tcW w:w="932"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i/>
                <w:iCs/>
              </w:rPr>
              <w:t>Aman</w:t>
            </w:r>
          </w:p>
        </w:tc>
        <w:tc>
          <w:tcPr>
            <w:tcW w:w="1328"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Early Potato</w:t>
            </w:r>
          </w:p>
        </w:tc>
        <w:tc>
          <w:tcPr>
            <w:tcW w:w="900"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Onion</w:t>
            </w:r>
          </w:p>
        </w:tc>
        <w:tc>
          <w:tcPr>
            <w:tcW w:w="773"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i/>
                <w:iCs/>
              </w:rPr>
              <w:t>Aus</w:t>
            </w:r>
          </w:p>
        </w:tc>
        <w:tc>
          <w:tcPr>
            <w:tcW w:w="990" w:type="dxa"/>
            <w:tcBorders>
              <w:bottom w:val="single" w:sz="4" w:space="0" w:color="000000"/>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i/>
                <w:iCs/>
              </w:rPr>
              <w:t>Aman</w:t>
            </w:r>
          </w:p>
        </w:tc>
      </w:tr>
      <w:tr w:rsidR="00464B6A" w:rsidRPr="00464B6A" w:rsidTr="000635C0">
        <w:trPr>
          <w:jc w:val="center"/>
        </w:trPr>
        <w:tc>
          <w:tcPr>
            <w:tcW w:w="1620" w:type="dxa"/>
            <w:tcBorders>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Field duration (Days)</w:t>
            </w:r>
          </w:p>
        </w:tc>
        <w:tc>
          <w:tcPr>
            <w:tcW w:w="1080"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61</w:t>
            </w:r>
          </w:p>
        </w:tc>
        <w:tc>
          <w:tcPr>
            <w:tcW w:w="810"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87</w:t>
            </w:r>
          </w:p>
        </w:tc>
        <w:tc>
          <w:tcPr>
            <w:tcW w:w="810"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w:t>
            </w:r>
          </w:p>
        </w:tc>
        <w:tc>
          <w:tcPr>
            <w:tcW w:w="932"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w:t>
            </w:r>
          </w:p>
        </w:tc>
        <w:tc>
          <w:tcPr>
            <w:tcW w:w="1328"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64</w:t>
            </w:r>
          </w:p>
        </w:tc>
        <w:tc>
          <w:tcPr>
            <w:tcW w:w="900"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w:t>
            </w:r>
          </w:p>
        </w:tc>
        <w:tc>
          <w:tcPr>
            <w:tcW w:w="773"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w:t>
            </w:r>
          </w:p>
        </w:tc>
        <w:tc>
          <w:tcPr>
            <w:tcW w:w="990" w:type="dxa"/>
            <w:tcBorders>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Turnaround time (Days)</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Crop yield (t/ha)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17.22</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26.21</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4.12</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3.62</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24.45</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17.79</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4.25</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3.92</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Straw/Stover yield (t/ha)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4.89</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4.60</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5.15</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5.20</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REY (t/ha)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13.25</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13.36</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4.37</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4.26</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13.64</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12.66</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4.52</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4.65</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Gross return (t/ha)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344400</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347282</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113550</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110680</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354525</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329115</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117450</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120876</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Total variable cost (Tk/ha)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135400</w:t>
            </w:r>
          </w:p>
        </w:tc>
        <w:tc>
          <w:tcPr>
            <w:tcW w:w="810" w:type="dxa"/>
            <w:tcBorders>
              <w:top w:val="nil"/>
              <w:left w:val="nil"/>
              <w:bottom w:val="nil"/>
              <w:right w:val="nil"/>
            </w:tcBorders>
          </w:tcPr>
          <w:p w:rsidR="00464B6A" w:rsidRPr="00464B6A" w:rsidRDefault="00464B6A" w:rsidP="00AC23CD">
            <w:pPr>
              <w:spacing w:after="0" w:line="240" w:lineRule="auto"/>
              <w:ind w:left="-76"/>
              <w:jc w:val="center"/>
              <w:rPr>
                <w:rFonts w:ascii="Times New Roman" w:eastAsia="Times New Roman" w:hAnsi="Times New Roman" w:cs="Times New Roman"/>
              </w:rPr>
            </w:pPr>
            <w:r w:rsidRPr="00464B6A">
              <w:rPr>
                <w:rFonts w:ascii="Times New Roman" w:eastAsia="Times New Roman" w:hAnsi="Times New Roman" w:cs="Times New Roman"/>
              </w:rPr>
              <w:t>152560</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67870</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64680</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163500</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128600</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67870</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64680</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Gross margin (Tk/ha)</w:t>
            </w:r>
          </w:p>
        </w:tc>
        <w:tc>
          <w:tcPr>
            <w:tcW w:w="108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209000</w:t>
            </w:r>
          </w:p>
        </w:tc>
        <w:tc>
          <w:tcPr>
            <w:tcW w:w="810" w:type="dxa"/>
            <w:tcBorders>
              <w:top w:val="nil"/>
              <w:left w:val="nil"/>
              <w:bottom w:val="nil"/>
              <w:right w:val="nil"/>
            </w:tcBorders>
          </w:tcPr>
          <w:p w:rsidR="00464B6A" w:rsidRPr="00464B6A" w:rsidRDefault="00464B6A" w:rsidP="00AC23CD">
            <w:pPr>
              <w:spacing w:after="0" w:line="240" w:lineRule="auto"/>
              <w:ind w:left="-76"/>
              <w:jc w:val="center"/>
              <w:rPr>
                <w:rFonts w:ascii="Times New Roman" w:eastAsia="Times New Roman" w:hAnsi="Times New Roman" w:cs="Times New Roman"/>
              </w:rPr>
            </w:pPr>
            <w:r w:rsidRPr="00464B6A">
              <w:rPr>
                <w:rFonts w:ascii="Times New Roman" w:eastAsia="Times New Roman" w:hAnsi="Times New Roman" w:cs="Times New Roman"/>
              </w:rPr>
              <w:t>194722</w:t>
            </w:r>
          </w:p>
        </w:tc>
        <w:tc>
          <w:tcPr>
            <w:tcW w:w="81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45680</w:t>
            </w:r>
          </w:p>
        </w:tc>
        <w:tc>
          <w:tcPr>
            <w:tcW w:w="932"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46000</w:t>
            </w:r>
          </w:p>
        </w:tc>
        <w:tc>
          <w:tcPr>
            <w:tcW w:w="132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191025</w:t>
            </w:r>
          </w:p>
        </w:tc>
        <w:tc>
          <w:tcPr>
            <w:tcW w:w="900"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329115</w:t>
            </w:r>
          </w:p>
        </w:tc>
        <w:tc>
          <w:tcPr>
            <w:tcW w:w="773"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49580</w:t>
            </w:r>
          </w:p>
        </w:tc>
        <w:tc>
          <w:tcPr>
            <w:tcW w:w="990"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56196</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Whole pattern REY (t/ha)</w:t>
            </w:r>
          </w:p>
        </w:tc>
        <w:tc>
          <w:tcPr>
            <w:tcW w:w="3632" w:type="dxa"/>
            <w:gridSpan w:val="4"/>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35.24</w:t>
            </w:r>
          </w:p>
        </w:tc>
        <w:tc>
          <w:tcPr>
            <w:tcW w:w="3991" w:type="dxa"/>
            <w:gridSpan w:val="4"/>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35.47</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 xml:space="preserve">Production efficiency  (kg/ha/day) </w:t>
            </w:r>
          </w:p>
        </w:tc>
        <w:tc>
          <w:tcPr>
            <w:tcW w:w="3632" w:type="dxa"/>
            <w:gridSpan w:val="4"/>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107.24</w:t>
            </w:r>
          </w:p>
        </w:tc>
        <w:tc>
          <w:tcPr>
            <w:tcW w:w="3991" w:type="dxa"/>
            <w:gridSpan w:val="4"/>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108.14</w:t>
            </w:r>
          </w:p>
        </w:tc>
      </w:tr>
      <w:tr w:rsidR="00464B6A" w:rsidRPr="00464B6A" w:rsidTr="000635C0">
        <w:trPr>
          <w:jc w:val="center"/>
        </w:trPr>
        <w:tc>
          <w:tcPr>
            <w:tcW w:w="1620" w:type="dxa"/>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Lnad are efficiency %</w:t>
            </w:r>
          </w:p>
        </w:tc>
        <w:tc>
          <w:tcPr>
            <w:tcW w:w="3632" w:type="dxa"/>
            <w:gridSpan w:val="4"/>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89.32</w:t>
            </w:r>
          </w:p>
        </w:tc>
        <w:tc>
          <w:tcPr>
            <w:tcW w:w="3991" w:type="dxa"/>
            <w:gridSpan w:val="4"/>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89.86</w:t>
            </w:r>
          </w:p>
        </w:tc>
      </w:tr>
      <w:tr w:rsidR="00464B6A" w:rsidRPr="00464B6A" w:rsidTr="000635C0">
        <w:trPr>
          <w:jc w:val="center"/>
        </w:trPr>
        <w:tc>
          <w:tcPr>
            <w:tcW w:w="1620" w:type="dxa"/>
            <w:tcBorders>
              <w:top w:val="nil"/>
              <w:right w:val="nil"/>
            </w:tcBorders>
          </w:tcPr>
          <w:p w:rsidR="006F7F54"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MBCR</w:t>
            </w:r>
          </w:p>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(Whole pattern)</w:t>
            </w:r>
          </w:p>
        </w:tc>
        <w:tc>
          <w:tcPr>
            <w:tcW w:w="3632" w:type="dxa"/>
            <w:gridSpan w:val="4"/>
            <w:tcBorders>
              <w:top w:val="nil"/>
              <w:left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2.18</w:t>
            </w:r>
          </w:p>
        </w:tc>
        <w:tc>
          <w:tcPr>
            <w:tcW w:w="3991" w:type="dxa"/>
            <w:gridSpan w:val="4"/>
            <w:tcBorders>
              <w:top w:val="nil"/>
              <w:lef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2.17</w:t>
            </w:r>
          </w:p>
        </w:tc>
      </w:tr>
    </w:tbl>
    <w:p w:rsid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Continued…..</w:t>
      </w:r>
    </w:p>
    <w:tbl>
      <w:tblPr>
        <w:tblW w:w="9392"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7"/>
        <w:gridCol w:w="1209"/>
        <w:gridCol w:w="930"/>
        <w:gridCol w:w="1116"/>
        <w:gridCol w:w="930"/>
        <w:gridCol w:w="930"/>
        <w:gridCol w:w="930"/>
        <w:gridCol w:w="930"/>
      </w:tblGrid>
      <w:tr w:rsidR="00464B6A" w:rsidRPr="00E021D0" w:rsidTr="00D37CB6">
        <w:trPr>
          <w:trHeight w:val="229"/>
        </w:trPr>
        <w:tc>
          <w:tcPr>
            <w:tcW w:w="2417" w:type="dxa"/>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 xml:space="preserve">Parameter </w:t>
            </w:r>
          </w:p>
        </w:tc>
        <w:tc>
          <w:tcPr>
            <w:tcW w:w="4184" w:type="dxa"/>
            <w:gridSpan w:val="4"/>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CP</w:t>
            </w:r>
            <w:r w:rsidRPr="00E021D0">
              <w:rPr>
                <w:rFonts w:ascii="Times New Roman" w:eastAsia="Times New Roman" w:hAnsi="Times New Roman" w:cs="Times New Roman"/>
                <w:vertAlign w:val="subscript"/>
              </w:rPr>
              <w:t>3</w:t>
            </w:r>
          </w:p>
        </w:tc>
        <w:tc>
          <w:tcPr>
            <w:tcW w:w="2789" w:type="dxa"/>
            <w:gridSpan w:val="3"/>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CP</w:t>
            </w:r>
            <w:r w:rsidRPr="00E021D0">
              <w:rPr>
                <w:rFonts w:ascii="Times New Roman" w:eastAsia="Times New Roman" w:hAnsi="Times New Roman" w:cs="Times New Roman"/>
                <w:vertAlign w:val="subscript"/>
              </w:rPr>
              <w:t>4</w:t>
            </w:r>
          </w:p>
        </w:tc>
      </w:tr>
      <w:tr w:rsidR="00464B6A" w:rsidRPr="00E021D0" w:rsidTr="00B26CD3">
        <w:trPr>
          <w:trHeight w:val="215"/>
        </w:trPr>
        <w:tc>
          <w:tcPr>
            <w:tcW w:w="2417" w:type="dxa"/>
            <w:tcBorders>
              <w:bottom w:val="single" w:sz="4" w:space="0" w:color="000000"/>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Crop</w:t>
            </w:r>
          </w:p>
        </w:tc>
        <w:tc>
          <w:tcPr>
            <w:tcW w:w="1209" w:type="dxa"/>
            <w:tcBorders>
              <w:bottom w:val="single" w:sz="4" w:space="0" w:color="000000"/>
            </w:tcBorders>
          </w:tcPr>
          <w:p w:rsidR="00464B6A" w:rsidRPr="00E021D0" w:rsidRDefault="00464B6A" w:rsidP="00B26CD3">
            <w:pPr>
              <w:spacing w:after="0" w:line="240" w:lineRule="auto"/>
              <w:ind w:right="-82"/>
              <w:jc w:val="center"/>
              <w:rPr>
                <w:rFonts w:ascii="Times New Roman" w:eastAsia="Times New Roman" w:hAnsi="Times New Roman" w:cs="Times New Roman"/>
              </w:rPr>
            </w:pPr>
            <w:r w:rsidRPr="00E021D0">
              <w:rPr>
                <w:rFonts w:ascii="Times New Roman" w:eastAsia="Times New Roman" w:hAnsi="Times New Roman" w:cs="Times New Roman"/>
              </w:rPr>
              <w:t>Early Potato</w:t>
            </w:r>
          </w:p>
        </w:tc>
        <w:tc>
          <w:tcPr>
            <w:tcW w:w="930" w:type="dxa"/>
            <w:tcBorders>
              <w:bottom w:val="single" w:sz="4" w:space="0" w:color="000000"/>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Onion</w:t>
            </w:r>
          </w:p>
        </w:tc>
        <w:tc>
          <w:tcPr>
            <w:tcW w:w="1116" w:type="dxa"/>
            <w:tcBorders>
              <w:bottom w:val="single" w:sz="4" w:space="0" w:color="000000"/>
            </w:tcBorders>
          </w:tcPr>
          <w:p w:rsidR="00464B6A" w:rsidRPr="00E021D0" w:rsidRDefault="00464B6A" w:rsidP="00E021D0">
            <w:pPr>
              <w:spacing w:after="0" w:line="240" w:lineRule="auto"/>
              <w:ind w:right="-106"/>
              <w:jc w:val="center"/>
              <w:rPr>
                <w:rFonts w:ascii="Times New Roman" w:eastAsia="Times New Roman" w:hAnsi="Times New Roman" w:cs="Times New Roman"/>
              </w:rPr>
            </w:pPr>
            <w:r w:rsidRPr="00E021D0">
              <w:rPr>
                <w:rFonts w:ascii="Times New Roman" w:eastAsia="Times New Roman" w:hAnsi="Times New Roman" w:cs="Times New Roman"/>
              </w:rPr>
              <w:t>Mungbean</w:t>
            </w:r>
          </w:p>
        </w:tc>
        <w:tc>
          <w:tcPr>
            <w:tcW w:w="930" w:type="dxa"/>
            <w:tcBorders>
              <w:bottom w:val="single" w:sz="4" w:space="0" w:color="000000"/>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T.</w:t>
            </w:r>
            <w:r w:rsidRPr="00E021D0">
              <w:rPr>
                <w:rFonts w:ascii="Times New Roman" w:eastAsia="Times New Roman" w:hAnsi="Times New Roman" w:cs="Times New Roman"/>
                <w:i/>
                <w:iCs/>
              </w:rPr>
              <w:t>Aman</w:t>
            </w:r>
          </w:p>
        </w:tc>
        <w:tc>
          <w:tcPr>
            <w:tcW w:w="930" w:type="dxa"/>
            <w:tcBorders>
              <w:bottom w:val="single" w:sz="4" w:space="0" w:color="000000"/>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Potato</w:t>
            </w:r>
          </w:p>
        </w:tc>
        <w:tc>
          <w:tcPr>
            <w:tcW w:w="930" w:type="dxa"/>
            <w:tcBorders>
              <w:bottom w:val="single" w:sz="4" w:space="0" w:color="000000"/>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Maize</w:t>
            </w:r>
          </w:p>
        </w:tc>
        <w:tc>
          <w:tcPr>
            <w:tcW w:w="930" w:type="dxa"/>
            <w:tcBorders>
              <w:bottom w:val="single" w:sz="4" w:space="0" w:color="000000"/>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T.</w:t>
            </w:r>
            <w:r w:rsidRPr="00E021D0">
              <w:rPr>
                <w:rFonts w:ascii="Times New Roman" w:eastAsia="Times New Roman" w:hAnsi="Times New Roman" w:cs="Times New Roman"/>
                <w:i/>
                <w:iCs/>
              </w:rPr>
              <w:t>Aman</w:t>
            </w:r>
          </w:p>
        </w:tc>
      </w:tr>
      <w:tr w:rsidR="00464B6A" w:rsidRPr="00E021D0" w:rsidTr="00D37CB6">
        <w:trPr>
          <w:trHeight w:val="229"/>
        </w:trPr>
        <w:tc>
          <w:tcPr>
            <w:tcW w:w="2417" w:type="dxa"/>
            <w:tcBorders>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Field duration (Days)</w:t>
            </w:r>
          </w:p>
        </w:tc>
        <w:tc>
          <w:tcPr>
            <w:tcW w:w="1209"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64</w:t>
            </w:r>
          </w:p>
        </w:tc>
        <w:tc>
          <w:tcPr>
            <w:tcW w:w="930"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86</w:t>
            </w:r>
          </w:p>
        </w:tc>
        <w:tc>
          <w:tcPr>
            <w:tcW w:w="1116"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76</w:t>
            </w:r>
          </w:p>
        </w:tc>
        <w:tc>
          <w:tcPr>
            <w:tcW w:w="930"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86</w:t>
            </w:r>
          </w:p>
        </w:tc>
        <w:tc>
          <w:tcPr>
            <w:tcW w:w="930"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96</w:t>
            </w:r>
          </w:p>
        </w:tc>
        <w:tc>
          <w:tcPr>
            <w:tcW w:w="930" w:type="dxa"/>
            <w:tcBorders>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112</w:t>
            </w:r>
          </w:p>
        </w:tc>
        <w:tc>
          <w:tcPr>
            <w:tcW w:w="930" w:type="dxa"/>
            <w:tcBorders>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90</w:t>
            </w:r>
          </w:p>
        </w:tc>
      </w:tr>
      <w:tr w:rsidR="00464B6A" w:rsidRPr="00E021D0" w:rsidTr="00D37CB6">
        <w:trPr>
          <w:trHeight w:val="244"/>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Turnaround time (Days)</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4</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5</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23</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18</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34</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12</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18</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Crop yield (t/ha)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25.33</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19.2</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1.25</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3.81</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31.42</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8.35</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4.12</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Straw/Stover yield (t/ha)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5.10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12.75</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5.33</w:t>
            </w:r>
          </w:p>
        </w:tc>
      </w:tr>
      <w:tr w:rsidR="00464B6A" w:rsidRPr="00E021D0" w:rsidTr="00D37CB6">
        <w:trPr>
          <w:trHeight w:val="244"/>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REY (t/ha)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14.13</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13.91</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3.88</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4.77</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13.28</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6.43</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4.86</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Gross return (t/ha)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360760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355200</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94375</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99060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345400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167225</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126308</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ind w:right="-108"/>
              <w:rPr>
                <w:rFonts w:ascii="Times New Roman" w:eastAsia="Times New Roman" w:hAnsi="Times New Roman" w:cs="Times New Roman"/>
              </w:rPr>
            </w:pPr>
            <w:r w:rsidRPr="00E021D0">
              <w:rPr>
                <w:rFonts w:ascii="Times New Roman" w:eastAsia="Times New Roman" w:hAnsi="Times New Roman" w:cs="Times New Roman"/>
              </w:rPr>
              <w:t>Total variable cost (Tk/ha)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163500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128600</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43530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68680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164800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87680</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64680</w:t>
            </w:r>
          </w:p>
        </w:tc>
      </w:tr>
      <w:tr w:rsidR="00464B6A" w:rsidRPr="00E021D0" w:rsidTr="00D37CB6">
        <w:trPr>
          <w:trHeight w:val="244"/>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Gross margin (Tk/ha)</w:t>
            </w:r>
          </w:p>
        </w:tc>
        <w:tc>
          <w:tcPr>
            <w:tcW w:w="1209"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197260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226600</w:t>
            </w:r>
          </w:p>
        </w:tc>
        <w:tc>
          <w:tcPr>
            <w:tcW w:w="1116"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50845</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52740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180600</w:t>
            </w:r>
          </w:p>
        </w:tc>
        <w:tc>
          <w:tcPr>
            <w:tcW w:w="930" w:type="dxa"/>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79545</w:t>
            </w:r>
          </w:p>
        </w:tc>
        <w:tc>
          <w:tcPr>
            <w:tcW w:w="930" w:type="dxa"/>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61628</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Whole pattern REY(t/ha)</w:t>
            </w:r>
          </w:p>
        </w:tc>
        <w:tc>
          <w:tcPr>
            <w:tcW w:w="4184" w:type="dxa"/>
            <w:gridSpan w:val="4"/>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36.69</w:t>
            </w:r>
          </w:p>
        </w:tc>
        <w:tc>
          <w:tcPr>
            <w:tcW w:w="2789" w:type="dxa"/>
            <w:gridSpan w:val="3"/>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24.57</w:t>
            </w:r>
          </w:p>
        </w:tc>
      </w:tr>
      <w:tr w:rsidR="00464B6A" w:rsidRPr="00E021D0" w:rsidTr="00D37CB6">
        <w:trPr>
          <w:trHeight w:val="472"/>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 xml:space="preserve">Production efficiency (kg/ha/day) </w:t>
            </w:r>
          </w:p>
        </w:tc>
        <w:tc>
          <w:tcPr>
            <w:tcW w:w="4184" w:type="dxa"/>
            <w:gridSpan w:val="4"/>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114.39</w:t>
            </w:r>
          </w:p>
        </w:tc>
        <w:tc>
          <w:tcPr>
            <w:tcW w:w="2789" w:type="dxa"/>
            <w:gridSpan w:val="3"/>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82.45</w:t>
            </w:r>
          </w:p>
        </w:tc>
      </w:tr>
      <w:tr w:rsidR="00464B6A" w:rsidRPr="00E021D0" w:rsidTr="00D37CB6">
        <w:trPr>
          <w:trHeight w:val="229"/>
        </w:trPr>
        <w:tc>
          <w:tcPr>
            <w:tcW w:w="2417" w:type="dxa"/>
            <w:tcBorders>
              <w:top w:val="nil"/>
              <w:bottom w:val="nil"/>
              <w:right w:val="nil"/>
            </w:tcBorders>
          </w:tcPr>
          <w:p w:rsidR="00464B6A" w:rsidRPr="00E021D0" w:rsidRDefault="00464B6A" w:rsidP="00464B6A">
            <w:pPr>
              <w:spacing w:after="0" w:line="240" w:lineRule="auto"/>
              <w:rPr>
                <w:rFonts w:ascii="Times New Roman" w:eastAsia="Times New Roman" w:hAnsi="Times New Roman" w:cs="Times New Roman"/>
              </w:rPr>
            </w:pPr>
            <w:r w:rsidRPr="00E021D0">
              <w:rPr>
                <w:rFonts w:ascii="Times New Roman" w:eastAsia="Times New Roman" w:hAnsi="Times New Roman" w:cs="Times New Roman"/>
              </w:rPr>
              <w:t>Lnad are efficiency %</w:t>
            </w:r>
          </w:p>
        </w:tc>
        <w:tc>
          <w:tcPr>
            <w:tcW w:w="4184" w:type="dxa"/>
            <w:gridSpan w:val="4"/>
            <w:tcBorders>
              <w:top w:val="nil"/>
              <w:left w:val="nil"/>
              <w:bottom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85.48</w:t>
            </w:r>
          </w:p>
        </w:tc>
        <w:tc>
          <w:tcPr>
            <w:tcW w:w="2789" w:type="dxa"/>
            <w:gridSpan w:val="3"/>
            <w:tcBorders>
              <w:top w:val="nil"/>
              <w:left w:val="nil"/>
              <w:bottom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81.64</w:t>
            </w:r>
          </w:p>
        </w:tc>
      </w:tr>
      <w:tr w:rsidR="00464B6A" w:rsidRPr="00E021D0" w:rsidTr="00D37CB6">
        <w:trPr>
          <w:trHeight w:val="244"/>
        </w:trPr>
        <w:tc>
          <w:tcPr>
            <w:tcW w:w="2417" w:type="dxa"/>
            <w:tcBorders>
              <w:top w:val="nil"/>
              <w:right w:val="nil"/>
            </w:tcBorders>
          </w:tcPr>
          <w:p w:rsidR="00464B6A" w:rsidRPr="00E021D0" w:rsidRDefault="00464B6A" w:rsidP="00464B6A">
            <w:pPr>
              <w:spacing w:after="0" w:line="240" w:lineRule="auto"/>
              <w:ind w:right="-108"/>
              <w:rPr>
                <w:rFonts w:ascii="Times New Roman" w:eastAsia="Times New Roman" w:hAnsi="Times New Roman" w:cs="Times New Roman"/>
              </w:rPr>
            </w:pPr>
            <w:r w:rsidRPr="00E021D0">
              <w:rPr>
                <w:rFonts w:ascii="Times New Roman" w:eastAsia="Times New Roman" w:hAnsi="Times New Roman" w:cs="Times New Roman"/>
              </w:rPr>
              <w:t>MBCR (Whole pattern)</w:t>
            </w:r>
          </w:p>
        </w:tc>
        <w:tc>
          <w:tcPr>
            <w:tcW w:w="4184" w:type="dxa"/>
            <w:gridSpan w:val="4"/>
            <w:tcBorders>
              <w:top w:val="nil"/>
              <w:left w:val="nil"/>
              <w:righ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2.38</w:t>
            </w:r>
          </w:p>
        </w:tc>
        <w:tc>
          <w:tcPr>
            <w:tcW w:w="2789" w:type="dxa"/>
            <w:gridSpan w:val="3"/>
            <w:tcBorders>
              <w:top w:val="nil"/>
              <w:left w:val="nil"/>
            </w:tcBorders>
          </w:tcPr>
          <w:p w:rsidR="00464B6A" w:rsidRPr="00E021D0" w:rsidRDefault="00464B6A" w:rsidP="00464B6A">
            <w:pPr>
              <w:spacing w:after="0" w:line="240" w:lineRule="auto"/>
              <w:jc w:val="center"/>
              <w:rPr>
                <w:rFonts w:ascii="Times New Roman" w:eastAsia="Times New Roman" w:hAnsi="Times New Roman" w:cs="Times New Roman"/>
              </w:rPr>
            </w:pPr>
            <w:r w:rsidRPr="00E021D0">
              <w:rPr>
                <w:rFonts w:ascii="Times New Roman" w:eastAsia="Times New Roman" w:hAnsi="Times New Roman" w:cs="Times New Roman"/>
              </w:rPr>
              <w:t>2.01</w:t>
            </w:r>
          </w:p>
        </w:tc>
      </w:tr>
    </w:tbl>
    <w:p w:rsidR="00464B6A" w:rsidRPr="00464B6A" w:rsidRDefault="00464B6A" w:rsidP="00464B6A">
      <w:pPr>
        <w:spacing w:after="0" w:line="240" w:lineRule="auto"/>
        <w:rPr>
          <w:rFonts w:ascii="Times New Roman" w:eastAsia="Times New Roman" w:hAnsi="Times New Roman" w:cs="Times New Roman"/>
          <w:sz w:val="20"/>
          <w:szCs w:val="20"/>
          <w:u w:val="single"/>
        </w:rPr>
      </w:pPr>
      <w:r w:rsidRPr="00464B6A">
        <w:rPr>
          <w:rFonts w:ascii="Times New Roman" w:eastAsia="Times New Roman" w:hAnsi="Times New Roman" w:cs="Times New Roman"/>
          <w:sz w:val="20"/>
          <w:szCs w:val="20"/>
          <w:u w:val="single"/>
        </w:rPr>
        <w:t>Market price (BDT/kg)</w:t>
      </w:r>
    </w:p>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Set onion-20, Onion- 18.50, Early potato-14.50, Potato-11.00, T.</w:t>
      </w:r>
      <w:r w:rsidRPr="00464B6A">
        <w:rPr>
          <w:rFonts w:ascii="Times New Roman" w:eastAsia="Times New Roman" w:hAnsi="Times New Roman" w:cs="Times New Roman"/>
          <w:i/>
          <w:sz w:val="20"/>
          <w:szCs w:val="20"/>
        </w:rPr>
        <w:t>Aus</w:t>
      </w:r>
      <w:r w:rsidRPr="00464B6A">
        <w:rPr>
          <w:rFonts w:ascii="Times New Roman" w:eastAsia="Times New Roman" w:hAnsi="Times New Roman" w:cs="Times New Roman"/>
          <w:sz w:val="20"/>
          <w:szCs w:val="20"/>
        </w:rPr>
        <w:t xml:space="preserve"> rice-24.00, T.</w:t>
      </w:r>
      <w:r w:rsidRPr="00464B6A">
        <w:rPr>
          <w:rFonts w:ascii="Times New Roman" w:eastAsia="Times New Roman" w:hAnsi="Times New Roman" w:cs="Times New Roman"/>
          <w:i/>
          <w:sz w:val="20"/>
          <w:szCs w:val="20"/>
        </w:rPr>
        <w:t>Aus</w:t>
      </w:r>
      <w:r w:rsidRPr="00464B6A">
        <w:rPr>
          <w:rFonts w:ascii="Times New Roman" w:eastAsia="Times New Roman" w:hAnsi="Times New Roman" w:cs="Times New Roman"/>
          <w:sz w:val="20"/>
          <w:szCs w:val="20"/>
        </w:rPr>
        <w:t xml:space="preserve"> straw-3.00, T.</w:t>
      </w:r>
      <w:r w:rsidRPr="00464B6A">
        <w:rPr>
          <w:rFonts w:ascii="Times New Roman" w:eastAsia="Times New Roman" w:hAnsi="Times New Roman" w:cs="Times New Roman"/>
          <w:i/>
          <w:sz w:val="20"/>
          <w:szCs w:val="20"/>
        </w:rPr>
        <w:t xml:space="preserve">Aman </w:t>
      </w:r>
      <w:r w:rsidRPr="00464B6A">
        <w:rPr>
          <w:rFonts w:ascii="Times New Roman" w:eastAsia="Times New Roman" w:hAnsi="Times New Roman" w:cs="Times New Roman"/>
          <w:sz w:val="20"/>
          <w:szCs w:val="20"/>
        </w:rPr>
        <w:t xml:space="preserve">rice-26.00, </w:t>
      </w:r>
      <w:proofErr w:type="gramStart"/>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i/>
          <w:sz w:val="20"/>
          <w:szCs w:val="20"/>
        </w:rPr>
        <w:t xml:space="preserve">Aman </w:t>
      </w:r>
      <w:r w:rsidRPr="00464B6A">
        <w:rPr>
          <w:rFonts w:ascii="Times New Roman" w:eastAsia="Times New Roman" w:hAnsi="Times New Roman" w:cs="Times New Roman"/>
          <w:sz w:val="20"/>
          <w:szCs w:val="20"/>
        </w:rPr>
        <w:t xml:space="preserve"> straw</w:t>
      </w:r>
      <w:proofErr w:type="gramEnd"/>
      <w:r w:rsidRPr="00464B6A">
        <w:rPr>
          <w:rFonts w:ascii="Times New Roman" w:eastAsia="Times New Roman" w:hAnsi="Times New Roman" w:cs="Times New Roman"/>
          <w:sz w:val="20"/>
          <w:szCs w:val="20"/>
        </w:rPr>
        <w:t>-3.60, Maize seed-18.50, Maize stover-1.0, Mungbean-75.5</w:t>
      </w:r>
    </w:p>
    <w:p w:rsidR="00464B6A" w:rsidRDefault="00464B6A" w:rsidP="00464B6A">
      <w:pPr>
        <w:spacing w:after="0" w:line="360" w:lineRule="auto"/>
        <w:rPr>
          <w:rFonts w:ascii="Times New Roman" w:eastAsia="Times New Roman" w:hAnsi="Times New Roman" w:cs="Times New Roman"/>
          <w:b/>
          <w:sz w:val="12"/>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Conclusion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rPr>
        <w:t xml:space="preserve">From the above study, it revealed that </w:t>
      </w:r>
      <w:r w:rsidRPr="00464B6A">
        <w:rPr>
          <w:rFonts w:ascii="Times New Roman" w:eastAsia="Times New Roman" w:hAnsi="Times New Roman" w:cs="Times New Roman"/>
          <w:sz w:val="20"/>
          <w:szCs w:val="20"/>
        </w:rPr>
        <w:t>CP</w:t>
      </w:r>
      <w:r w:rsidRPr="00464B6A">
        <w:rPr>
          <w:rFonts w:ascii="Times New Roman" w:eastAsia="Times New Roman" w:hAnsi="Times New Roman" w:cs="Times New Roman"/>
          <w:sz w:val="20"/>
          <w:szCs w:val="20"/>
          <w:vertAlign w:val="subscript"/>
        </w:rPr>
        <w:t>3</w:t>
      </w:r>
      <w:r w:rsidRPr="00464B6A">
        <w:rPr>
          <w:rFonts w:ascii="Times New Roman" w:eastAsia="Times New Roman" w:hAnsi="Times New Roman" w:cs="Times New Roman"/>
          <w:sz w:val="20"/>
          <w:szCs w:val="20"/>
        </w:rPr>
        <w:t>)</w:t>
      </w:r>
      <w:r w:rsidRPr="00464B6A">
        <w:rPr>
          <w:rFonts w:ascii="Times New Roman" w:eastAsia="Times New Roman" w:hAnsi="Times New Roman" w:cs="Times New Roman"/>
        </w:rPr>
        <w:t xml:space="preserve"> Early Potato– Onion- T.</w:t>
      </w:r>
      <w:r w:rsidRPr="00464B6A">
        <w:rPr>
          <w:rFonts w:ascii="Times New Roman" w:eastAsia="Times New Roman" w:hAnsi="Times New Roman" w:cs="Times New Roman"/>
          <w:i/>
        </w:rPr>
        <w:t>Aus</w:t>
      </w:r>
      <w:r w:rsidRPr="00464B6A">
        <w:rPr>
          <w:rFonts w:ascii="Times New Roman" w:eastAsia="Times New Roman" w:hAnsi="Times New Roman" w:cs="Times New Roman"/>
        </w:rPr>
        <w:t xml:space="preserve"> rice-T.</w:t>
      </w:r>
      <w:r w:rsidR="002854F5" w:rsidRPr="00464B6A">
        <w:rPr>
          <w:rFonts w:ascii="Times New Roman" w:eastAsia="Times New Roman" w:hAnsi="Times New Roman" w:cs="Times New Roman"/>
          <w:i/>
          <w:iCs/>
        </w:rPr>
        <w:t>A</w:t>
      </w:r>
      <w:r w:rsidRPr="00464B6A">
        <w:rPr>
          <w:rFonts w:ascii="Times New Roman" w:eastAsia="Times New Roman" w:hAnsi="Times New Roman" w:cs="Times New Roman"/>
          <w:i/>
          <w:iCs/>
        </w:rPr>
        <w:t xml:space="preserve">man </w:t>
      </w:r>
      <w:r w:rsidRPr="00464B6A">
        <w:rPr>
          <w:rFonts w:ascii="Times New Roman" w:eastAsia="Times New Roman" w:hAnsi="Times New Roman" w:cs="Times New Roman"/>
        </w:rPr>
        <w:t>rice pattern</w:t>
      </w:r>
      <w:r w:rsidRPr="00464B6A">
        <w:rPr>
          <w:rFonts w:ascii="Times New Roman" w:eastAsiaTheme="minorHAnsi" w:hAnsi="Times New Roman" w:cs="Times New Roman"/>
        </w:rPr>
        <w:t xml:space="preserve"> might be the suitable cropping pattern for better economic benefit.</w:t>
      </w:r>
      <w:r w:rsidRPr="00464B6A">
        <w:rPr>
          <w:rFonts w:ascii="Times New Roman" w:eastAsia="Times New Roman" w:hAnsi="Times New Roman" w:cs="Times New Roman"/>
        </w:rPr>
        <w:t>It is first year data and more precise conclusion might be drawn after completion of second year.</w:t>
      </w:r>
    </w:p>
    <w:p w:rsidR="00464B6A" w:rsidRPr="00464B6A" w:rsidRDefault="00464B6A" w:rsidP="00464B6A">
      <w:pPr>
        <w:jc w:val="both"/>
        <w:rPr>
          <w:rFonts w:ascii="Calibri" w:eastAsia="Times New Roman" w:hAnsi="Calibri" w:cs="Times New Roman"/>
        </w:rPr>
      </w:pPr>
    </w:p>
    <w:p w:rsidR="00464B6A" w:rsidRPr="00BE7EAF" w:rsidRDefault="00464B6A" w:rsidP="00464B6A">
      <w:pPr>
        <w:jc w:val="both"/>
        <w:rPr>
          <w:rFonts w:ascii="Calibri" w:eastAsia="Times New Roman" w:hAnsi="Calibri" w:cs="Times New Roman"/>
          <w:sz w:val="12"/>
        </w:rPr>
      </w:pPr>
    </w:p>
    <w:p w:rsidR="00464B6A" w:rsidRPr="006A4442" w:rsidRDefault="00464B6A" w:rsidP="00464B6A">
      <w:pPr>
        <w:spacing w:after="0" w:line="240" w:lineRule="auto"/>
        <w:rPr>
          <w:rFonts w:ascii="Times New Roman" w:eastAsia="Times New Roman" w:hAnsi="Times New Roman" w:cs="Times New Roman"/>
          <w:b/>
          <w:sz w:val="18"/>
          <w:szCs w:val="24"/>
        </w:rPr>
      </w:pPr>
    </w:p>
    <w:p w:rsidR="00464B6A" w:rsidRPr="00464B6A" w:rsidRDefault="00464B6A" w:rsidP="00464B6A">
      <w:pPr>
        <w:spacing w:after="0" w:line="240" w:lineRule="auto"/>
        <w:jc w:val="center"/>
        <w:rPr>
          <w:rFonts w:ascii="Times New Roman" w:eastAsiaTheme="minorHAnsi" w:hAnsi="Times New Roman" w:cs="Times New Roman"/>
          <w:b/>
          <w:sz w:val="24"/>
          <w:szCs w:val="24"/>
        </w:rPr>
      </w:pPr>
      <w:r w:rsidRPr="00464B6A">
        <w:rPr>
          <w:rFonts w:ascii="Times New Roman" w:eastAsiaTheme="minorHAnsi" w:hAnsi="Times New Roman"/>
          <w:b/>
          <w:sz w:val="24"/>
          <w:szCs w:val="24"/>
        </w:rPr>
        <w:t xml:space="preserve">PERFORMANCE OF DIFFERENT AGRO-FORESTRY CROPS AS INTERCROP WITH </w:t>
      </w:r>
      <w:r w:rsidRPr="00464B6A">
        <w:rPr>
          <w:rFonts w:ascii="Times New Roman" w:eastAsiaTheme="minorHAnsi" w:hAnsi="Times New Roman" w:cs="Times New Roman"/>
          <w:b/>
          <w:sz w:val="24"/>
          <w:szCs w:val="24"/>
        </w:rPr>
        <w:t xml:space="preserve">ARECANUT </w:t>
      </w:r>
    </w:p>
    <w:p w:rsidR="00464B6A" w:rsidRPr="00F068B0" w:rsidRDefault="00464B6A" w:rsidP="00464B6A">
      <w:pPr>
        <w:spacing w:after="0" w:line="240" w:lineRule="auto"/>
        <w:jc w:val="center"/>
        <w:rPr>
          <w:rFonts w:ascii="Times New Roman" w:eastAsiaTheme="minorHAnsi" w:hAnsi="Times New Roman" w:cs="Times New Roman"/>
          <w:sz w:val="18"/>
          <w:szCs w:val="24"/>
        </w:rPr>
      </w:pPr>
    </w:p>
    <w:p w:rsidR="00464B6A" w:rsidRPr="00464B6A" w:rsidRDefault="00464B6A" w:rsidP="00464B6A">
      <w:pPr>
        <w:spacing w:after="0" w:line="240" w:lineRule="auto"/>
        <w:jc w:val="center"/>
        <w:rPr>
          <w:rFonts w:ascii="Times New Roman" w:eastAsiaTheme="minorHAnsi" w:hAnsi="Times New Roman" w:cs="Times New Roman"/>
          <w:sz w:val="20"/>
          <w:szCs w:val="20"/>
        </w:rPr>
      </w:pPr>
      <w:r w:rsidRPr="00464B6A">
        <w:rPr>
          <w:rFonts w:ascii="Times New Roman" w:eastAsiaTheme="minorHAnsi" w:hAnsi="Times New Roman" w:cs="Times New Roman"/>
          <w:sz w:val="20"/>
          <w:szCs w:val="20"/>
        </w:rPr>
        <w:t>M.M. SHEIKH, M.A.I. SARKER, S. HASAN AND M.N. SARKER</w:t>
      </w:r>
    </w:p>
    <w:p w:rsidR="00464B6A" w:rsidRPr="00464B6A" w:rsidRDefault="00464B6A" w:rsidP="00464B6A">
      <w:pPr>
        <w:spacing w:after="0" w:line="240" w:lineRule="auto"/>
        <w:jc w:val="center"/>
        <w:rPr>
          <w:rFonts w:ascii="Times New Roman" w:eastAsiaTheme="minorHAnsi" w:hAnsi="Times New Roman" w:cs="Times New Roman"/>
          <w:sz w:val="20"/>
          <w:szCs w:val="20"/>
        </w:rPr>
      </w:pPr>
    </w:p>
    <w:p w:rsidR="00464B6A" w:rsidRPr="00464B6A" w:rsidRDefault="00464B6A" w:rsidP="00464B6A">
      <w:pPr>
        <w:spacing w:after="0" w:line="240" w:lineRule="auto"/>
        <w:ind w:right="495"/>
        <w:jc w:val="center"/>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 xml:space="preserve">        Abstract</w:t>
      </w:r>
    </w:p>
    <w:p w:rsidR="00464B6A" w:rsidRPr="00464B6A" w:rsidRDefault="00464B6A" w:rsidP="00464B6A">
      <w:pPr>
        <w:spacing w:after="0" w:line="240" w:lineRule="auto"/>
        <w:ind w:left="720" w:right="720"/>
        <w:jc w:val="both"/>
        <w:rPr>
          <w:rFonts w:ascii="Times New Roman" w:eastAsiaTheme="minorHAnsi" w:hAnsi="Times New Roman"/>
          <w:i/>
          <w:iCs/>
          <w:sz w:val="20"/>
          <w:szCs w:val="20"/>
        </w:rPr>
      </w:pPr>
      <w:r w:rsidRPr="00464B6A">
        <w:rPr>
          <w:rFonts w:ascii="Times New Roman" w:eastAsiaTheme="minorHAnsi" w:hAnsi="Times New Roman" w:cs="Times New Roman"/>
          <w:i/>
          <w:iCs/>
          <w:sz w:val="20"/>
          <w:szCs w:val="20"/>
        </w:rPr>
        <w:t>The experiment was conducted at Farmer’s field</w:t>
      </w:r>
      <w:r w:rsidRPr="00464B6A">
        <w:rPr>
          <w:rFonts w:ascii="Times New Roman" w:eastAsiaTheme="minorHAnsi" w:hAnsi="Times New Roman"/>
          <w:i/>
          <w:iCs/>
          <w:sz w:val="20"/>
          <w:szCs w:val="20"/>
        </w:rPr>
        <w:t xml:space="preserve"> in Bhurungamari, Kurigram during two consecutive cropping seasons, 2022-23 and 2023-</w:t>
      </w:r>
      <w:r w:rsidR="00E021D0" w:rsidRPr="00464B6A">
        <w:rPr>
          <w:rFonts w:ascii="Times New Roman" w:eastAsiaTheme="minorHAnsi" w:hAnsi="Times New Roman"/>
          <w:i/>
          <w:iCs/>
          <w:sz w:val="20"/>
          <w:szCs w:val="20"/>
        </w:rPr>
        <w:t>2024;</w:t>
      </w:r>
      <w:r w:rsidRPr="00464B6A">
        <w:rPr>
          <w:rFonts w:ascii="Times New Roman" w:eastAsiaTheme="minorHAnsi" w:hAnsi="Times New Roman"/>
          <w:i/>
          <w:iCs/>
          <w:sz w:val="20"/>
          <w:szCs w:val="20"/>
        </w:rPr>
        <w:t xml:space="preserve"> respectively with the objectives to introduce and economic performance of different crops as intercrop along with Arecanut and to motivate farmers to cultivate inter crops in Arecanut orchards. There were three intercrop combinations with sole Arecanut (T</w:t>
      </w:r>
      <w:r w:rsidRPr="00464B6A">
        <w:rPr>
          <w:rFonts w:ascii="Times New Roman" w:eastAsiaTheme="minorHAnsi" w:hAnsi="Times New Roman"/>
          <w:i/>
          <w:iCs/>
          <w:sz w:val="20"/>
          <w:szCs w:val="20"/>
          <w:vertAlign w:val="subscript"/>
        </w:rPr>
        <w:t>1</w:t>
      </w:r>
      <w:r w:rsidRPr="00464B6A">
        <w:rPr>
          <w:rFonts w:ascii="Times New Roman" w:eastAsiaTheme="minorHAnsi" w:hAnsi="Times New Roman"/>
          <w:i/>
          <w:iCs/>
          <w:sz w:val="20"/>
          <w:szCs w:val="20"/>
        </w:rPr>
        <w:t>), T</w:t>
      </w:r>
      <w:r w:rsidRPr="00464B6A">
        <w:rPr>
          <w:rFonts w:ascii="Times New Roman" w:eastAsiaTheme="minorHAnsi" w:hAnsi="Times New Roman"/>
          <w:i/>
          <w:iCs/>
          <w:sz w:val="20"/>
          <w:szCs w:val="20"/>
          <w:vertAlign w:val="subscript"/>
        </w:rPr>
        <w:t>2</w:t>
      </w:r>
      <w:r w:rsidRPr="00464B6A">
        <w:rPr>
          <w:rFonts w:ascii="Times New Roman" w:eastAsiaTheme="minorHAnsi" w:hAnsi="Times New Roman"/>
          <w:i/>
          <w:iCs/>
          <w:sz w:val="20"/>
          <w:szCs w:val="20"/>
        </w:rPr>
        <w:t>: Arecanut-Banana, T</w:t>
      </w:r>
      <w:r w:rsidRPr="00464B6A">
        <w:rPr>
          <w:rFonts w:ascii="Times New Roman" w:eastAsiaTheme="minorHAnsi" w:hAnsi="Times New Roman"/>
          <w:i/>
          <w:iCs/>
          <w:sz w:val="20"/>
          <w:szCs w:val="20"/>
          <w:vertAlign w:val="subscript"/>
        </w:rPr>
        <w:t>3</w:t>
      </w:r>
      <w:r w:rsidRPr="00464B6A">
        <w:rPr>
          <w:rFonts w:ascii="Times New Roman" w:eastAsiaTheme="minorHAnsi" w:hAnsi="Times New Roman"/>
          <w:i/>
          <w:iCs/>
          <w:sz w:val="20"/>
          <w:szCs w:val="20"/>
        </w:rPr>
        <w:t>: Arecanut-Pumpkin-Ladies finger and T</w:t>
      </w:r>
      <w:r w:rsidRPr="00464B6A">
        <w:rPr>
          <w:rFonts w:ascii="Times New Roman" w:eastAsiaTheme="minorHAnsi" w:hAnsi="Times New Roman"/>
          <w:i/>
          <w:iCs/>
          <w:sz w:val="20"/>
          <w:szCs w:val="20"/>
          <w:vertAlign w:val="subscript"/>
        </w:rPr>
        <w:t>4</w:t>
      </w:r>
      <w:r w:rsidRPr="00464B6A">
        <w:rPr>
          <w:rFonts w:ascii="Times New Roman" w:eastAsiaTheme="minorHAnsi" w:hAnsi="Times New Roman"/>
          <w:i/>
          <w:iCs/>
          <w:sz w:val="20"/>
          <w:szCs w:val="20"/>
        </w:rPr>
        <w:t>: Arecanut-Spices (Turmeri</w:t>
      </w:r>
      <w:r w:rsidR="006A4442">
        <w:rPr>
          <w:rFonts w:ascii="Times New Roman" w:eastAsiaTheme="minorHAnsi" w:hAnsi="Times New Roman"/>
          <w:i/>
          <w:iCs/>
          <w:sz w:val="20"/>
          <w:szCs w:val="20"/>
        </w:rPr>
        <w:t>c). The maximum net return (Tk.</w:t>
      </w:r>
      <w:r w:rsidRPr="00464B6A">
        <w:rPr>
          <w:rFonts w:ascii="Times New Roman" w:eastAsiaTheme="minorHAnsi" w:hAnsi="Times New Roman"/>
          <w:i/>
          <w:iCs/>
          <w:sz w:val="20"/>
          <w:szCs w:val="20"/>
        </w:rPr>
        <w:t>1002000/ha in 2022-23 and Tk.1196000/ha in 2023-24) was observed in T</w:t>
      </w:r>
      <w:r w:rsidRPr="00464B6A">
        <w:rPr>
          <w:rFonts w:ascii="Times New Roman" w:eastAsiaTheme="minorHAnsi" w:hAnsi="Times New Roman"/>
          <w:i/>
          <w:iCs/>
          <w:sz w:val="20"/>
          <w:szCs w:val="20"/>
          <w:vertAlign w:val="subscript"/>
        </w:rPr>
        <w:t xml:space="preserve">2 </w:t>
      </w:r>
      <w:r w:rsidRPr="00464B6A">
        <w:rPr>
          <w:rFonts w:ascii="Times New Roman" w:eastAsiaTheme="minorHAnsi" w:hAnsi="Times New Roman"/>
          <w:i/>
          <w:iCs/>
          <w:sz w:val="20"/>
          <w:szCs w:val="20"/>
        </w:rPr>
        <w:t>(Arecanut-Banana) treatment. The highest BCR (3.60 in 2022-23 and 3.64 in 2023-24)</w:t>
      </w:r>
      <w:r w:rsidRPr="00464B6A">
        <w:rPr>
          <w:rFonts w:ascii="Times New Roman" w:eastAsiaTheme="minorHAnsi" w:hAnsi="Times New Roman"/>
          <w:i/>
          <w:iCs/>
          <w:spacing w:val="4"/>
          <w:sz w:val="20"/>
          <w:szCs w:val="20"/>
        </w:rPr>
        <w:t xml:space="preserve"> were </w:t>
      </w:r>
      <w:r w:rsidRPr="00464B6A">
        <w:rPr>
          <w:rFonts w:ascii="Times New Roman" w:eastAsiaTheme="minorHAnsi" w:hAnsi="Times New Roman"/>
          <w:i/>
          <w:iCs/>
          <w:spacing w:val="3"/>
          <w:sz w:val="20"/>
          <w:szCs w:val="20"/>
        </w:rPr>
        <w:t xml:space="preserve">recorded </w:t>
      </w:r>
      <w:r w:rsidRPr="00464B6A">
        <w:rPr>
          <w:rFonts w:ascii="Times New Roman" w:eastAsiaTheme="minorHAnsi" w:hAnsi="Times New Roman"/>
          <w:i/>
          <w:iCs/>
          <w:sz w:val="20"/>
          <w:szCs w:val="20"/>
        </w:rPr>
        <w:t>in</w:t>
      </w:r>
      <w:r w:rsidRPr="00464B6A">
        <w:rPr>
          <w:rFonts w:ascii="Times New Roman" w:eastAsiaTheme="minorHAnsi" w:hAnsi="Times New Roman"/>
          <w:i/>
          <w:iCs/>
          <w:spacing w:val="1"/>
          <w:sz w:val="20"/>
          <w:szCs w:val="20"/>
        </w:rPr>
        <w:t xml:space="preserve"> T</w:t>
      </w:r>
      <w:r w:rsidRPr="00464B6A">
        <w:rPr>
          <w:rFonts w:ascii="Times New Roman" w:eastAsiaTheme="minorHAnsi" w:hAnsi="Times New Roman"/>
          <w:i/>
          <w:iCs/>
          <w:spacing w:val="1"/>
          <w:sz w:val="20"/>
          <w:szCs w:val="20"/>
          <w:vertAlign w:val="subscript"/>
        </w:rPr>
        <w:t xml:space="preserve">3 </w:t>
      </w:r>
      <w:r w:rsidRPr="00464B6A">
        <w:rPr>
          <w:rFonts w:ascii="Times New Roman" w:eastAsiaTheme="minorHAnsi" w:hAnsi="Times New Roman"/>
          <w:i/>
          <w:iCs/>
          <w:sz w:val="20"/>
          <w:szCs w:val="20"/>
        </w:rPr>
        <w:t>(Arecanut-Pumpkin-Ladies finger) treatment wh</w:t>
      </w:r>
      <w:r w:rsidRPr="00464B6A">
        <w:rPr>
          <w:rFonts w:ascii="Times New Roman" w:eastAsiaTheme="minorHAnsi" w:hAnsi="Times New Roman"/>
          <w:i/>
          <w:iCs/>
          <w:spacing w:val="1"/>
          <w:sz w:val="20"/>
          <w:szCs w:val="20"/>
        </w:rPr>
        <w:t>e</w:t>
      </w:r>
      <w:r w:rsidRPr="00464B6A">
        <w:rPr>
          <w:rFonts w:ascii="Times New Roman" w:eastAsiaTheme="minorHAnsi" w:hAnsi="Times New Roman"/>
          <w:i/>
          <w:iCs/>
          <w:sz w:val="20"/>
          <w:szCs w:val="20"/>
        </w:rPr>
        <w:t>r</w:t>
      </w:r>
      <w:r w:rsidRPr="00464B6A">
        <w:rPr>
          <w:rFonts w:ascii="Times New Roman" w:eastAsiaTheme="minorHAnsi" w:hAnsi="Times New Roman"/>
          <w:i/>
          <w:iCs/>
          <w:spacing w:val="-2"/>
          <w:sz w:val="20"/>
          <w:szCs w:val="20"/>
        </w:rPr>
        <w:t>e</w:t>
      </w:r>
      <w:r w:rsidRPr="00464B6A">
        <w:rPr>
          <w:rFonts w:ascii="Times New Roman" w:eastAsiaTheme="minorHAnsi" w:hAnsi="Times New Roman"/>
          <w:i/>
          <w:iCs/>
          <w:sz w:val="20"/>
          <w:szCs w:val="20"/>
        </w:rPr>
        <w:t>, pumpkin and ladies finger w</w:t>
      </w:r>
      <w:r w:rsidRPr="00464B6A">
        <w:rPr>
          <w:rFonts w:ascii="Times New Roman" w:eastAsiaTheme="minorHAnsi" w:hAnsi="Times New Roman"/>
          <w:i/>
          <w:iCs/>
          <w:spacing w:val="1"/>
          <w:sz w:val="20"/>
          <w:szCs w:val="20"/>
        </w:rPr>
        <w:t>er</w:t>
      </w:r>
      <w:r w:rsidRPr="00464B6A">
        <w:rPr>
          <w:rFonts w:ascii="Times New Roman" w:eastAsiaTheme="minorHAnsi" w:hAnsi="Times New Roman"/>
          <w:i/>
          <w:iCs/>
          <w:sz w:val="20"/>
          <w:szCs w:val="20"/>
        </w:rPr>
        <w:t xml:space="preserve">e </w:t>
      </w:r>
      <w:r w:rsidRPr="00464B6A">
        <w:rPr>
          <w:rFonts w:ascii="Times New Roman" w:eastAsiaTheme="minorHAnsi" w:hAnsi="Times New Roman"/>
          <w:i/>
          <w:iCs/>
          <w:spacing w:val="-2"/>
          <w:sz w:val="20"/>
          <w:szCs w:val="20"/>
        </w:rPr>
        <w:t>g</w:t>
      </w:r>
      <w:r w:rsidRPr="00464B6A">
        <w:rPr>
          <w:rFonts w:ascii="Times New Roman" w:eastAsiaTheme="minorHAnsi" w:hAnsi="Times New Roman"/>
          <w:i/>
          <w:iCs/>
          <w:sz w:val="20"/>
          <w:szCs w:val="20"/>
        </w:rPr>
        <w:t>r</w:t>
      </w:r>
      <w:r w:rsidRPr="00464B6A">
        <w:rPr>
          <w:rFonts w:ascii="Times New Roman" w:eastAsiaTheme="minorHAnsi" w:hAnsi="Times New Roman"/>
          <w:i/>
          <w:iCs/>
          <w:spacing w:val="1"/>
          <w:sz w:val="20"/>
          <w:szCs w:val="20"/>
        </w:rPr>
        <w:t>o</w:t>
      </w:r>
      <w:r w:rsidRPr="00464B6A">
        <w:rPr>
          <w:rFonts w:ascii="Times New Roman" w:eastAsiaTheme="minorHAnsi" w:hAnsi="Times New Roman"/>
          <w:i/>
          <w:iCs/>
          <w:sz w:val="20"/>
          <w:szCs w:val="20"/>
        </w:rPr>
        <w:t xml:space="preserve">wn </w:t>
      </w:r>
      <w:r w:rsidRPr="00464B6A">
        <w:rPr>
          <w:rFonts w:ascii="Times New Roman" w:eastAsiaTheme="minorHAnsi" w:hAnsi="Times New Roman"/>
          <w:i/>
          <w:iCs/>
          <w:spacing w:val="-1"/>
          <w:sz w:val="20"/>
          <w:szCs w:val="20"/>
        </w:rPr>
        <w:t>a</w:t>
      </w:r>
      <w:r w:rsidRPr="00464B6A">
        <w:rPr>
          <w:rFonts w:ascii="Times New Roman" w:eastAsiaTheme="minorHAnsi" w:hAnsi="Times New Roman"/>
          <w:i/>
          <w:iCs/>
          <w:sz w:val="20"/>
          <w:szCs w:val="20"/>
        </w:rPr>
        <w:t>s in</w:t>
      </w:r>
      <w:r w:rsidRPr="00464B6A">
        <w:rPr>
          <w:rFonts w:ascii="Times New Roman" w:eastAsiaTheme="minorHAnsi" w:hAnsi="Times New Roman"/>
          <w:i/>
          <w:iCs/>
          <w:spacing w:val="1"/>
          <w:sz w:val="20"/>
          <w:szCs w:val="20"/>
        </w:rPr>
        <w:t>t</w:t>
      </w:r>
      <w:r w:rsidRPr="00464B6A">
        <w:rPr>
          <w:rFonts w:ascii="Times New Roman" w:eastAsiaTheme="minorHAnsi" w:hAnsi="Times New Roman"/>
          <w:i/>
          <w:iCs/>
          <w:spacing w:val="-1"/>
          <w:sz w:val="20"/>
          <w:szCs w:val="20"/>
        </w:rPr>
        <w:t>e</w:t>
      </w:r>
      <w:r w:rsidRPr="00464B6A">
        <w:rPr>
          <w:rFonts w:ascii="Times New Roman" w:eastAsiaTheme="minorHAnsi" w:hAnsi="Times New Roman"/>
          <w:i/>
          <w:iCs/>
          <w:sz w:val="20"/>
          <w:szCs w:val="20"/>
        </w:rPr>
        <w:t xml:space="preserve">rcrops with </w:t>
      </w:r>
      <w:r w:rsidRPr="00464B6A">
        <w:rPr>
          <w:rFonts w:ascii="Times New Roman" w:eastAsiaTheme="minorHAnsi" w:hAnsi="Times New Roman"/>
          <w:i/>
          <w:iCs/>
          <w:spacing w:val="3"/>
          <w:sz w:val="20"/>
          <w:szCs w:val="20"/>
        </w:rPr>
        <w:t>arecanut</w:t>
      </w:r>
      <w:r w:rsidRPr="00464B6A">
        <w:rPr>
          <w:rFonts w:ascii="Times New Roman" w:eastAsiaTheme="minorHAnsi" w:hAnsi="Times New Roman"/>
          <w:i/>
          <w:iCs/>
          <w:sz w:val="20"/>
          <w:szCs w:val="20"/>
        </w:rPr>
        <w:t xml:space="preserve">. </w:t>
      </w:r>
      <w:proofErr w:type="gramStart"/>
      <w:r w:rsidRPr="00464B6A">
        <w:rPr>
          <w:rFonts w:ascii="Times New Roman" w:eastAsiaTheme="minorHAnsi" w:hAnsi="Times New Roman"/>
          <w:i/>
          <w:iCs/>
          <w:spacing w:val="1"/>
          <w:sz w:val="20"/>
          <w:szCs w:val="20"/>
        </w:rPr>
        <w:t>W</w:t>
      </w:r>
      <w:r w:rsidRPr="00464B6A">
        <w:rPr>
          <w:rFonts w:ascii="Times New Roman" w:eastAsiaTheme="minorHAnsi" w:hAnsi="Times New Roman"/>
          <w:i/>
          <w:iCs/>
          <w:sz w:val="20"/>
          <w:szCs w:val="20"/>
        </w:rPr>
        <w:t>hi</w:t>
      </w:r>
      <w:r w:rsidRPr="00464B6A">
        <w:rPr>
          <w:rFonts w:ascii="Times New Roman" w:eastAsiaTheme="minorHAnsi" w:hAnsi="Times New Roman"/>
          <w:i/>
          <w:iCs/>
          <w:spacing w:val="1"/>
          <w:sz w:val="20"/>
          <w:szCs w:val="20"/>
        </w:rPr>
        <w:t>l</w:t>
      </w:r>
      <w:r w:rsidRPr="00464B6A">
        <w:rPr>
          <w:rFonts w:ascii="Times New Roman" w:eastAsiaTheme="minorHAnsi" w:hAnsi="Times New Roman"/>
          <w:i/>
          <w:iCs/>
          <w:sz w:val="20"/>
          <w:szCs w:val="20"/>
        </w:rPr>
        <w:t xml:space="preserve">e </w:t>
      </w:r>
      <w:r w:rsidRPr="00464B6A">
        <w:rPr>
          <w:rFonts w:ascii="Times New Roman" w:eastAsiaTheme="minorHAnsi" w:hAnsi="Times New Roman"/>
          <w:i/>
          <w:iCs/>
          <w:spacing w:val="2"/>
          <w:sz w:val="20"/>
          <w:szCs w:val="20"/>
        </w:rPr>
        <w:t>minimum BCR</w:t>
      </w:r>
      <w:r w:rsidRPr="00464B6A">
        <w:rPr>
          <w:rFonts w:ascii="Times New Roman" w:eastAsiaTheme="minorHAnsi" w:hAnsi="Times New Roman"/>
          <w:i/>
          <w:iCs/>
          <w:sz w:val="20"/>
          <w:szCs w:val="20"/>
        </w:rPr>
        <w:t xml:space="preserve"> found in </w:t>
      </w:r>
      <w:r w:rsidRPr="00464B6A">
        <w:rPr>
          <w:rFonts w:ascii="Times New Roman" w:eastAsiaTheme="minorHAnsi" w:hAnsi="Times New Roman"/>
          <w:i/>
          <w:iCs/>
          <w:spacing w:val="-1"/>
          <w:sz w:val="20"/>
          <w:szCs w:val="20"/>
        </w:rPr>
        <w:t>ca</w:t>
      </w:r>
      <w:r w:rsidRPr="00464B6A">
        <w:rPr>
          <w:rFonts w:ascii="Times New Roman" w:eastAsiaTheme="minorHAnsi" w:hAnsi="Times New Roman"/>
          <w:i/>
          <w:iCs/>
          <w:sz w:val="20"/>
          <w:szCs w:val="20"/>
        </w:rPr>
        <w:t>se of T</w:t>
      </w:r>
      <w:r w:rsidRPr="00464B6A">
        <w:rPr>
          <w:rFonts w:ascii="Times New Roman" w:eastAsiaTheme="minorHAnsi" w:hAnsi="Times New Roman"/>
          <w:i/>
          <w:iCs/>
          <w:sz w:val="20"/>
          <w:szCs w:val="20"/>
          <w:vertAlign w:val="subscript"/>
        </w:rPr>
        <w:t xml:space="preserve">4 </w:t>
      </w:r>
      <w:r w:rsidRPr="00464B6A">
        <w:rPr>
          <w:rFonts w:ascii="Times New Roman" w:eastAsiaTheme="minorHAnsi" w:hAnsi="Times New Roman"/>
          <w:i/>
          <w:iCs/>
          <w:sz w:val="20"/>
          <w:szCs w:val="20"/>
        </w:rPr>
        <w:t>treatment wh</w:t>
      </w:r>
      <w:r w:rsidRPr="00464B6A">
        <w:rPr>
          <w:rFonts w:ascii="Times New Roman" w:eastAsiaTheme="minorHAnsi" w:hAnsi="Times New Roman"/>
          <w:i/>
          <w:iCs/>
          <w:spacing w:val="-1"/>
          <w:sz w:val="20"/>
          <w:szCs w:val="20"/>
        </w:rPr>
        <w:t>e</w:t>
      </w:r>
      <w:r w:rsidRPr="00464B6A">
        <w:rPr>
          <w:rFonts w:ascii="Times New Roman" w:eastAsiaTheme="minorHAnsi" w:hAnsi="Times New Roman"/>
          <w:i/>
          <w:iCs/>
          <w:spacing w:val="1"/>
          <w:sz w:val="20"/>
          <w:szCs w:val="20"/>
        </w:rPr>
        <w:t>r</w:t>
      </w:r>
      <w:r w:rsidRPr="00464B6A">
        <w:rPr>
          <w:rFonts w:ascii="Times New Roman" w:eastAsiaTheme="minorHAnsi" w:hAnsi="Times New Roman"/>
          <w:i/>
          <w:iCs/>
          <w:sz w:val="20"/>
          <w:szCs w:val="20"/>
        </w:rPr>
        <w:t>e turmeric g</w:t>
      </w:r>
      <w:r w:rsidRPr="00464B6A">
        <w:rPr>
          <w:rFonts w:ascii="Times New Roman" w:eastAsiaTheme="minorHAnsi" w:hAnsi="Times New Roman"/>
          <w:i/>
          <w:iCs/>
          <w:spacing w:val="-1"/>
          <w:sz w:val="20"/>
          <w:szCs w:val="20"/>
        </w:rPr>
        <w:t>r</w:t>
      </w:r>
      <w:r w:rsidRPr="00464B6A">
        <w:rPr>
          <w:rFonts w:ascii="Times New Roman" w:eastAsiaTheme="minorHAnsi" w:hAnsi="Times New Roman"/>
          <w:i/>
          <w:iCs/>
          <w:sz w:val="20"/>
          <w:szCs w:val="20"/>
        </w:rPr>
        <w:t xml:space="preserve">own </w:t>
      </w:r>
      <w:r w:rsidRPr="00464B6A">
        <w:rPr>
          <w:rFonts w:ascii="Times New Roman" w:eastAsiaTheme="minorHAnsi" w:hAnsi="Times New Roman"/>
          <w:i/>
          <w:iCs/>
          <w:spacing w:val="-1"/>
          <w:sz w:val="20"/>
          <w:szCs w:val="20"/>
        </w:rPr>
        <w:t>a</w:t>
      </w:r>
      <w:r w:rsidRPr="00464B6A">
        <w:rPr>
          <w:rFonts w:ascii="Times New Roman" w:eastAsiaTheme="minorHAnsi" w:hAnsi="Times New Roman"/>
          <w:i/>
          <w:iCs/>
          <w:sz w:val="20"/>
          <w:szCs w:val="20"/>
        </w:rPr>
        <w:t>l</w:t>
      </w:r>
      <w:r w:rsidRPr="00464B6A">
        <w:rPr>
          <w:rFonts w:ascii="Times New Roman" w:eastAsiaTheme="minorHAnsi" w:hAnsi="Times New Roman"/>
          <w:i/>
          <w:iCs/>
          <w:spacing w:val="3"/>
          <w:sz w:val="20"/>
          <w:szCs w:val="20"/>
        </w:rPr>
        <w:t>o</w:t>
      </w:r>
      <w:r w:rsidRPr="00464B6A">
        <w:rPr>
          <w:rFonts w:ascii="Times New Roman" w:eastAsiaTheme="minorHAnsi" w:hAnsi="Times New Roman"/>
          <w:i/>
          <w:iCs/>
          <w:sz w:val="20"/>
          <w:szCs w:val="20"/>
        </w:rPr>
        <w:t xml:space="preserve">ng with </w:t>
      </w:r>
      <w:r w:rsidRPr="00464B6A">
        <w:rPr>
          <w:rFonts w:ascii="Times New Roman" w:eastAsiaTheme="minorHAnsi" w:hAnsi="Times New Roman"/>
          <w:i/>
          <w:iCs/>
          <w:spacing w:val="-1"/>
          <w:sz w:val="20"/>
          <w:szCs w:val="20"/>
        </w:rPr>
        <w:t>a</w:t>
      </w:r>
      <w:r w:rsidRPr="00464B6A">
        <w:rPr>
          <w:rFonts w:ascii="Times New Roman" w:eastAsiaTheme="minorHAnsi" w:hAnsi="Times New Roman"/>
          <w:i/>
          <w:iCs/>
          <w:sz w:val="20"/>
          <w:szCs w:val="20"/>
        </w:rPr>
        <w:t>r</w:t>
      </w:r>
      <w:r w:rsidRPr="00464B6A">
        <w:rPr>
          <w:rFonts w:ascii="Times New Roman" w:eastAsiaTheme="minorHAnsi" w:hAnsi="Times New Roman"/>
          <w:i/>
          <w:iCs/>
          <w:spacing w:val="-2"/>
          <w:sz w:val="20"/>
          <w:szCs w:val="20"/>
        </w:rPr>
        <w:t>e</w:t>
      </w:r>
      <w:r w:rsidRPr="00464B6A">
        <w:rPr>
          <w:rFonts w:ascii="Times New Roman" w:eastAsiaTheme="minorHAnsi" w:hAnsi="Times New Roman"/>
          <w:i/>
          <w:iCs/>
          <w:spacing w:val="1"/>
          <w:sz w:val="20"/>
          <w:szCs w:val="20"/>
        </w:rPr>
        <w:t>c</w:t>
      </w:r>
      <w:r w:rsidRPr="00464B6A">
        <w:rPr>
          <w:rFonts w:ascii="Times New Roman" w:eastAsiaTheme="minorHAnsi" w:hAnsi="Times New Roman"/>
          <w:i/>
          <w:iCs/>
          <w:spacing w:val="-1"/>
          <w:sz w:val="20"/>
          <w:szCs w:val="20"/>
        </w:rPr>
        <w:t>a</w:t>
      </w:r>
      <w:r w:rsidRPr="00464B6A">
        <w:rPr>
          <w:rFonts w:ascii="Times New Roman" w:eastAsiaTheme="minorHAnsi" w:hAnsi="Times New Roman"/>
          <w:i/>
          <w:iCs/>
          <w:sz w:val="20"/>
          <w:szCs w:val="20"/>
        </w:rPr>
        <w:t>nut</w:t>
      </w:r>
      <w:r w:rsidRPr="00464B6A">
        <w:rPr>
          <w:rFonts w:ascii="Times New Roman" w:eastAsiaTheme="minorHAnsi" w:hAnsi="Times New Roman"/>
          <w:i/>
          <w:iCs/>
          <w:spacing w:val="-1"/>
          <w:sz w:val="20"/>
          <w:szCs w:val="20"/>
        </w:rPr>
        <w:t>a</w:t>
      </w:r>
      <w:r w:rsidRPr="00464B6A">
        <w:rPr>
          <w:rFonts w:ascii="Times New Roman" w:eastAsiaTheme="minorHAnsi" w:hAnsi="Times New Roman"/>
          <w:i/>
          <w:iCs/>
          <w:sz w:val="20"/>
          <w:szCs w:val="20"/>
        </w:rPr>
        <w:t xml:space="preserve">s main </w:t>
      </w:r>
      <w:r w:rsidRPr="00464B6A">
        <w:rPr>
          <w:rFonts w:ascii="Times New Roman" w:eastAsiaTheme="minorHAnsi" w:hAnsi="Times New Roman"/>
          <w:i/>
          <w:iCs/>
          <w:spacing w:val="-1"/>
          <w:sz w:val="20"/>
          <w:szCs w:val="20"/>
        </w:rPr>
        <w:t>c</w:t>
      </w:r>
      <w:r w:rsidRPr="00464B6A">
        <w:rPr>
          <w:rFonts w:ascii="Times New Roman" w:eastAsiaTheme="minorHAnsi" w:hAnsi="Times New Roman"/>
          <w:i/>
          <w:iCs/>
          <w:sz w:val="20"/>
          <w:szCs w:val="20"/>
        </w:rPr>
        <w:t>rop.</w:t>
      </w:r>
      <w:proofErr w:type="gramEnd"/>
      <w:r w:rsidRPr="00464B6A">
        <w:rPr>
          <w:rFonts w:ascii="Times New Roman" w:eastAsiaTheme="minorHAnsi" w:hAnsi="Times New Roman"/>
          <w:i/>
          <w:iCs/>
          <w:sz w:val="20"/>
          <w:szCs w:val="20"/>
        </w:rPr>
        <w:t xml:space="preserve"> </w:t>
      </w:r>
      <w:r w:rsidRPr="00464B6A">
        <w:rPr>
          <w:rFonts w:ascii="Times New Roman" w:eastAsiaTheme="minorHAnsi" w:hAnsi="Times New Roman"/>
          <w:i/>
          <w:iCs/>
          <w:spacing w:val="1"/>
          <w:sz w:val="20"/>
          <w:szCs w:val="20"/>
        </w:rPr>
        <w:t xml:space="preserve">The result indicated that </w:t>
      </w:r>
      <w:r w:rsidRPr="00464B6A">
        <w:rPr>
          <w:rFonts w:ascii="Times New Roman" w:eastAsiaTheme="minorHAnsi" w:hAnsi="Times New Roman"/>
          <w:i/>
          <w:iCs/>
          <w:sz w:val="20"/>
          <w:szCs w:val="20"/>
        </w:rPr>
        <w:t>Arecanut-Pumpkin-Ladies finger</w:t>
      </w:r>
      <w:r w:rsidRPr="00464B6A">
        <w:rPr>
          <w:rFonts w:ascii="Times New Roman" w:eastAsiaTheme="minorHAnsi" w:hAnsi="Times New Roman"/>
          <w:i/>
          <w:iCs/>
          <w:spacing w:val="1"/>
          <w:sz w:val="20"/>
          <w:szCs w:val="20"/>
        </w:rPr>
        <w:t xml:space="preserve"> combination was found most suitable intercropped combination for higher productivity and economic return.</w:t>
      </w:r>
    </w:p>
    <w:p w:rsidR="00464B6A" w:rsidRPr="00F068B0" w:rsidRDefault="00464B6A" w:rsidP="00464B6A">
      <w:pPr>
        <w:spacing w:after="0" w:line="259" w:lineRule="auto"/>
        <w:jc w:val="both"/>
        <w:rPr>
          <w:rFonts w:ascii="Times New Roman" w:eastAsiaTheme="minorHAnsi" w:hAnsi="Times New Roman"/>
          <w:b/>
          <w:sz w:val="18"/>
          <w:szCs w:val="24"/>
        </w:rPr>
      </w:pPr>
    </w:p>
    <w:p w:rsidR="00464B6A" w:rsidRPr="00464B6A" w:rsidRDefault="00464B6A" w:rsidP="00464B6A">
      <w:pPr>
        <w:spacing w:after="0" w:line="259"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Introduction</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 xml:space="preserve">Arecanut (Supari) grows all over the country (Bangladesh) due to favorable weather conditions. However Barisal, Khulna, Rangamati, Cox’s Bazar, Rangpur and Kurigram districts are famous for its cultivation. It is mostly grown in homestead gardens in cities and rural areas (KalerKontho, 2022). Total area under the crop has been estimated at about 36,500 ha. The average yield per acre is about 3.45 m tons and total annual production is about 26,500 m tons (Banglapedia). When planted Arecanut at a recommended spacing of 2.7 m </w:t>
      </w:r>
      <w:r w:rsidRPr="00464B6A">
        <w:rPr>
          <w:rFonts w:ascii="Times New Roman" w:eastAsiaTheme="minorHAnsi" w:hAnsi="Times New Roman" w:cs="Times New Roman"/>
        </w:rPr>
        <w:t>×</w:t>
      </w:r>
      <w:r w:rsidRPr="00464B6A">
        <w:rPr>
          <w:rFonts w:ascii="Times New Roman" w:eastAsiaTheme="minorHAnsi" w:hAnsi="Times New Roman"/>
        </w:rPr>
        <w:t xml:space="preserve"> 2.7 m, 61% of all the roots and 51% of fine roots are confined within 50 cm distance and depth from the trunk of Arecanut palm, indicating only 2.27 m</w:t>
      </w:r>
      <w:r w:rsidRPr="00464B6A">
        <w:rPr>
          <w:rFonts w:ascii="Times New Roman" w:eastAsiaTheme="minorHAnsi" w:hAnsi="Times New Roman"/>
          <w:vertAlign w:val="superscript"/>
        </w:rPr>
        <w:t>2</w:t>
      </w:r>
      <w:r w:rsidRPr="00464B6A">
        <w:rPr>
          <w:rFonts w:ascii="Times New Roman" w:eastAsiaTheme="minorHAnsi" w:hAnsi="Times New Roman"/>
        </w:rPr>
        <w:t xml:space="preserve"> (40% of land area) of land out of 7.29 m</w:t>
      </w:r>
      <w:r w:rsidRPr="00464B6A">
        <w:rPr>
          <w:rFonts w:ascii="Times New Roman" w:eastAsiaTheme="minorHAnsi" w:hAnsi="Times New Roman"/>
          <w:vertAlign w:val="superscript"/>
        </w:rPr>
        <w:t>2</w:t>
      </w:r>
      <w:r w:rsidRPr="00464B6A">
        <w:rPr>
          <w:rFonts w:ascii="Times New Roman" w:eastAsiaTheme="minorHAnsi" w:hAnsi="Times New Roman"/>
        </w:rPr>
        <w:t xml:space="preserve"> area available is being used by the crop (Ravi </w:t>
      </w:r>
      <w:r w:rsidRPr="00464B6A">
        <w:rPr>
          <w:rFonts w:ascii="Times New Roman" w:eastAsiaTheme="minorHAnsi" w:hAnsi="Times New Roman"/>
          <w:i/>
        </w:rPr>
        <w:t>et al.</w:t>
      </w:r>
      <w:r w:rsidRPr="00464B6A">
        <w:rPr>
          <w:rFonts w:ascii="Times New Roman" w:eastAsiaTheme="minorHAnsi" w:hAnsi="Times New Roman"/>
        </w:rPr>
        <w:t xml:space="preserve"> 2016). </w:t>
      </w:r>
      <w:r w:rsidRPr="00464B6A">
        <w:rPr>
          <w:rFonts w:ascii="Times New Roman" w:eastAsia="Times New Roman" w:hAnsi="Times New Roman" w:cs="Times New Roman"/>
        </w:rPr>
        <w:t>Because the arecanut crown is compact and sits high above the ground (10 to 15 meters), it receives more sunshine and maintains a high relative humidity, both of which are beneficial for the excellent growth of crops that like shade. Therefore, the capacity to significantly increase the number of different crops and income per unit area through improved use of resources like land, space, light, and nutrients was provided by multiple cropping in arecanut (</w:t>
      </w:r>
      <w:r w:rsidRPr="00464B6A">
        <w:rPr>
          <w:rFonts w:ascii="Times New Roman" w:eastAsia="Times New Roman" w:hAnsi="Times New Roman" w:cs="Times New Roman"/>
        </w:rPr>
        <w:fldChar w:fldCharType="begin"/>
      </w:r>
      <w:r w:rsidRPr="00464B6A">
        <w:rPr>
          <w:rFonts w:ascii="Times New Roman" w:eastAsia="Times New Roman" w:hAnsi="Times New Roman" w:cs="Times New Roman"/>
        </w:rPr>
        <w:instrText xml:space="preserve"> ADDIN ZOTERO_BIBL {"uncited":[],"omitted":[],"custom":[]} CSL_BIBLIOGRAPHY </w:instrText>
      </w:r>
      <w:r w:rsidRPr="00464B6A">
        <w:rPr>
          <w:rFonts w:ascii="Times New Roman" w:eastAsia="Times New Roman" w:hAnsi="Times New Roman" w:cs="Times New Roman"/>
        </w:rPr>
        <w:fldChar w:fldCharType="separate"/>
      </w:r>
      <w:r w:rsidRPr="00464B6A">
        <w:rPr>
          <w:rFonts w:ascii="Times New Roman" w:eastAsiaTheme="minorHAnsi" w:hAnsi="Times New Roman" w:cs="Times New Roman"/>
        </w:rPr>
        <w:t>Chandrashekhar</w:t>
      </w:r>
      <w:r w:rsidR="006A4442">
        <w:rPr>
          <w:rFonts w:ascii="Times New Roman" w:eastAsiaTheme="minorHAnsi" w:hAnsi="Times New Roman" w:cs="Times New Roman"/>
        </w:rPr>
        <w:t xml:space="preserve"> </w:t>
      </w:r>
      <w:r w:rsidRPr="00464B6A">
        <w:rPr>
          <w:rFonts w:ascii="Times New Roman" w:eastAsiaTheme="minorHAnsi" w:hAnsi="Times New Roman" w:cs="Times New Roman"/>
        </w:rPr>
        <w:t xml:space="preserve">&amp; Bhattacharjee, 2018). </w:t>
      </w:r>
      <w:r w:rsidRPr="00464B6A">
        <w:rPr>
          <w:rFonts w:ascii="Times New Roman" w:eastAsia="Times New Roman" w:hAnsi="Times New Roman" w:cs="Times New Roman"/>
        </w:rPr>
        <w:fldChar w:fldCharType="end"/>
      </w:r>
      <w:r w:rsidRPr="00464B6A">
        <w:rPr>
          <w:rFonts w:ascii="Times New Roman" w:eastAsiaTheme="minorHAnsi" w:hAnsi="Times New Roman"/>
        </w:rPr>
        <w:t>Further, 43% of the incident light only is intercepted by Arecanut and this can be increased to 95% by growing mixed/intercrops in Arecanut garden. The space occupied by component crops (47 per cent) was higher than that occupied by arecanut, 16%</w:t>
      </w:r>
      <w:r w:rsidR="006A4442">
        <w:rPr>
          <w:rFonts w:ascii="Times New Roman" w:eastAsiaTheme="minorHAnsi" w:hAnsi="Times New Roman"/>
        </w:rPr>
        <w:t xml:space="preserve"> </w:t>
      </w:r>
      <w:r w:rsidRPr="00464B6A">
        <w:rPr>
          <w:rFonts w:ascii="Times New Roman" w:eastAsiaTheme="minorHAnsi" w:hAnsi="Times New Roman"/>
        </w:rPr>
        <w:t xml:space="preserve">(Ravi </w:t>
      </w:r>
      <w:r w:rsidRPr="00464B6A">
        <w:rPr>
          <w:rFonts w:ascii="Times New Roman" w:eastAsiaTheme="minorHAnsi" w:hAnsi="Times New Roman"/>
          <w:i/>
        </w:rPr>
        <w:t>et al.</w:t>
      </w:r>
      <w:r w:rsidRPr="00464B6A">
        <w:rPr>
          <w:rFonts w:ascii="Times New Roman" w:eastAsiaTheme="minorHAnsi" w:hAnsi="Times New Roman"/>
        </w:rPr>
        <w:t xml:space="preserve"> 2014).The assured irrigation and fertilizers in Arecanut gardens has greater potential for multiple cropping.  The present study was, therefore, undertaken to identify Arecanut based inter-cropping systems and to measure their economic performances.</w:t>
      </w:r>
    </w:p>
    <w:p w:rsidR="00464B6A" w:rsidRPr="006A4442" w:rsidRDefault="00464B6A" w:rsidP="00464B6A">
      <w:pPr>
        <w:spacing w:after="0" w:line="240" w:lineRule="auto"/>
        <w:ind w:firstLine="720"/>
        <w:jc w:val="both"/>
        <w:rPr>
          <w:rFonts w:ascii="Times New Roman" w:eastAsia="Times New Roman" w:hAnsi="Times New Roman" w:cs="Times New Roman"/>
          <w:sz w:val="16"/>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Materials and Methods</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The experiment was conducted at Farmer’s field, Bhurungamari, Kurigram during cropping seasons 2022-23 and 2023-2024. There were four treatment combinations e.g. T</w:t>
      </w:r>
      <w:r w:rsidRPr="00464B6A">
        <w:rPr>
          <w:rFonts w:ascii="Times New Roman" w:eastAsiaTheme="minorHAnsi" w:hAnsi="Times New Roman"/>
          <w:vertAlign w:val="subscript"/>
        </w:rPr>
        <w:t>1</w:t>
      </w:r>
      <w:r w:rsidRPr="00464B6A">
        <w:rPr>
          <w:rFonts w:ascii="Times New Roman" w:eastAsiaTheme="minorHAnsi" w:hAnsi="Times New Roman"/>
        </w:rPr>
        <w:t>: Arecanut, T</w:t>
      </w:r>
      <w:r w:rsidRPr="00464B6A">
        <w:rPr>
          <w:rFonts w:ascii="Times New Roman" w:eastAsiaTheme="minorHAnsi" w:hAnsi="Times New Roman"/>
          <w:vertAlign w:val="subscript"/>
        </w:rPr>
        <w:t>2</w:t>
      </w:r>
      <w:r w:rsidRPr="00464B6A">
        <w:rPr>
          <w:rFonts w:ascii="Times New Roman" w:eastAsiaTheme="minorHAnsi" w:hAnsi="Times New Roman"/>
        </w:rPr>
        <w:t>: Arecanut-Banana, T</w:t>
      </w:r>
      <w:r w:rsidRPr="00464B6A">
        <w:rPr>
          <w:rFonts w:ascii="Times New Roman" w:eastAsiaTheme="minorHAnsi" w:hAnsi="Times New Roman"/>
          <w:vertAlign w:val="subscript"/>
        </w:rPr>
        <w:t>3</w:t>
      </w:r>
      <w:r w:rsidRPr="00464B6A">
        <w:rPr>
          <w:rFonts w:ascii="Times New Roman" w:eastAsiaTheme="minorHAnsi" w:hAnsi="Times New Roman"/>
        </w:rPr>
        <w:t>: Arecanut-Pumpkin-Ladies finger, T</w:t>
      </w:r>
      <w:r w:rsidRPr="00464B6A">
        <w:rPr>
          <w:rFonts w:ascii="Times New Roman" w:eastAsiaTheme="minorHAnsi" w:hAnsi="Times New Roman"/>
          <w:vertAlign w:val="subscript"/>
        </w:rPr>
        <w:t>4</w:t>
      </w:r>
      <w:r w:rsidRPr="00464B6A">
        <w:rPr>
          <w:rFonts w:ascii="Times New Roman" w:eastAsiaTheme="minorHAnsi" w:hAnsi="Times New Roman"/>
        </w:rPr>
        <w:t xml:space="preserve">: Arecanut-Spices (Turmeric). The </w:t>
      </w:r>
      <w:r w:rsidRPr="00464B6A">
        <w:rPr>
          <w:rFonts w:ascii="Times New Roman" w:eastAsiaTheme="minorHAnsi" w:hAnsi="Times New Roman"/>
          <w:spacing w:val="-1"/>
        </w:rPr>
        <w:t>e</w:t>
      </w:r>
      <w:r w:rsidRPr="00464B6A">
        <w:rPr>
          <w:rFonts w:ascii="Times New Roman" w:eastAsiaTheme="minorHAnsi" w:hAnsi="Times New Roman"/>
          <w:spacing w:val="2"/>
        </w:rPr>
        <w:t>x</w:t>
      </w:r>
      <w:r w:rsidRPr="00464B6A">
        <w:rPr>
          <w:rFonts w:ascii="Times New Roman" w:eastAsiaTheme="minorHAnsi" w:hAnsi="Times New Roman"/>
        </w:rPr>
        <w:t>p</w:t>
      </w:r>
      <w:r w:rsidRPr="00464B6A">
        <w:rPr>
          <w:rFonts w:ascii="Times New Roman" w:eastAsiaTheme="minorHAnsi" w:hAnsi="Times New Roman"/>
          <w:spacing w:val="-1"/>
        </w:rPr>
        <w:t>e</w:t>
      </w:r>
      <w:r w:rsidRPr="00464B6A">
        <w:rPr>
          <w:rFonts w:ascii="Times New Roman" w:eastAsiaTheme="minorHAnsi" w:hAnsi="Times New Roman"/>
        </w:rPr>
        <w:t>rime</w:t>
      </w:r>
      <w:r w:rsidRPr="00464B6A">
        <w:rPr>
          <w:rFonts w:ascii="Times New Roman" w:eastAsiaTheme="minorHAnsi" w:hAnsi="Times New Roman"/>
          <w:spacing w:val="-1"/>
        </w:rPr>
        <w:t>n</w:t>
      </w:r>
      <w:r w:rsidRPr="00464B6A">
        <w:rPr>
          <w:rFonts w:ascii="Times New Roman" w:eastAsiaTheme="minorHAnsi" w:hAnsi="Times New Roman"/>
        </w:rPr>
        <w:t>tal site (Arecanut orchard) is of eight (2023) and nine (2024) years old. 200 m</w:t>
      </w:r>
      <w:r w:rsidRPr="00464B6A">
        <w:rPr>
          <w:rFonts w:ascii="Times New Roman" w:eastAsiaTheme="minorHAnsi" w:hAnsi="Times New Roman"/>
          <w:vertAlign w:val="superscript"/>
        </w:rPr>
        <w:t xml:space="preserve">2 </w:t>
      </w:r>
      <w:proofErr w:type="gramStart"/>
      <w:r w:rsidRPr="00464B6A">
        <w:rPr>
          <w:rFonts w:ascii="Times New Roman" w:eastAsiaTheme="minorHAnsi" w:hAnsi="Times New Roman"/>
        </w:rPr>
        <w:t>area</w:t>
      </w:r>
      <w:proofErr w:type="gramEnd"/>
      <w:r w:rsidRPr="00464B6A">
        <w:rPr>
          <w:rFonts w:ascii="Times New Roman" w:eastAsiaTheme="minorHAnsi" w:hAnsi="Times New Roman"/>
        </w:rPr>
        <w:t xml:space="preserve"> was selected from Acecanut orchard </w:t>
      </w:r>
      <w:r w:rsidRPr="00464B6A">
        <w:rPr>
          <w:rFonts w:ascii="Times New Roman" w:eastAsiaTheme="minorHAnsi" w:hAnsi="Times New Roman"/>
        </w:rPr>
        <w:lastRenderedPageBreak/>
        <w:t xml:space="preserve">(purposively selected) for each inter-cropping system for both seasons. The seeds/saplings of each intercrop </w:t>
      </w:r>
      <w:proofErr w:type="gramStart"/>
      <w:r w:rsidRPr="00464B6A">
        <w:rPr>
          <w:rFonts w:ascii="Times New Roman" w:eastAsiaTheme="minorHAnsi" w:hAnsi="Times New Roman"/>
        </w:rPr>
        <w:t>was</w:t>
      </w:r>
      <w:proofErr w:type="gramEnd"/>
      <w:r w:rsidRPr="00464B6A">
        <w:rPr>
          <w:rFonts w:ascii="Times New Roman" w:eastAsiaTheme="minorHAnsi" w:hAnsi="Times New Roman"/>
        </w:rPr>
        <w:t xml:space="preserve"> sown in the Arecaut orchard. The experiment was initiated 06 June in 2022 and 21 April in 2023. </w:t>
      </w:r>
      <w:r w:rsidRPr="00464B6A">
        <w:rPr>
          <w:rFonts w:ascii="Times New Roman" w:eastAsiaTheme="minorHAnsi" w:hAnsi="Times New Roman"/>
          <w:spacing w:val="1"/>
        </w:rPr>
        <w:t>S</w:t>
      </w:r>
      <w:r w:rsidRPr="00464B6A">
        <w:rPr>
          <w:rFonts w:ascii="Times New Roman" w:eastAsiaTheme="minorHAnsi" w:hAnsi="Times New Roman"/>
        </w:rPr>
        <w:t>p</w:t>
      </w:r>
      <w:r w:rsidRPr="00464B6A">
        <w:rPr>
          <w:rFonts w:ascii="Times New Roman" w:eastAsiaTheme="minorHAnsi" w:hAnsi="Times New Roman"/>
          <w:spacing w:val="-1"/>
        </w:rPr>
        <w:t>ac</w:t>
      </w:r>
      <w:r w:rsidRPr="00464B6A">
        <w:rPr>
          <w:rFonts w:ascii="Times New Roman" w:eastAsiaTheme="minorHAnsi" w:hAnsi="Times New Roman"/>
        </w:rPr>
        <w:t>ing follow</w:t>
      </w:r>
      <w:r w:rsidRPr="00464B6A">
        <w:rPr>
          <w:rFonts w:ascii="Times New Roman" w:eastAsiaTheme="minorHAnsi" w:hAnsi="Times New Roman"/>
          <w:spacing w:val="-1"/>
        </w:rPr>
        <w:t>e</w:t>
      </w:r>
      <w:r w:rsidRPr="00464B6A">
        <w:rPr>
          <w:rFonts w:ascii="Times New Roman" w:eastAsiaTheme="minorHAnsi" w:hAnsi="Times New Roman"/>
        </w:rPr>
        <w:t xml:space="preserve">d for </w:t>
      </w:r>
      <w:r w:rsidRPr="00464B6A">
        <w:rPr>
          <w:rFonts w:ascii="Times New Roman" w:eastAsiaTheme="minorHAnsi" w:hAnsi="Times New Roman"/>
          <w:spacing w:val="-1"/>
        </w:rPr>
        <w:t>a</w:t>
      </w:r>
      <w:r w:rsidRPr="00464B6A">
        <w:rPr>
          <w:rFonts w:ascii="Times New Roman" w:eastAsiaTheme="minorHAnsi" w:hAnsi="Times New Roman"/>
          <w:spacing w:val="1"/>
        </w:rPr>
        <w:t>re</w:t>
      </w:r>
      <w:r w:rsidRPr="00464B6A">
        <w:rPr>
          <w:rFonts w:ascii="Times New Roman" w:eastAsiaTheme="minorHAnsi" w:hAnsi="Times New Roman"/>
          <w:spacing w:val="-1"/>
        </w:rPr>
        <w:t>ca</w:t>
      </w:r>
      <w:r w:rsidRPr="00464B6A">
        <w:rPr>
          <w:rFonts w:ascii="Times New Roman" w:eastAsiaTheme="minorHAnsi" w:hAnsi="Times New Roman"/>
        </w:rPr>
        <w:t>nut</w:t>
      </w:r>
      <w:r w:rsidRPr="00464B6A">
        <w:rPr>
          <w:rFonts w:ascii="Times New Roman" w:eastAsiaTheme="minorHAnsi" w:hAnsi="Times New Roman"/>
          <w:spacing w:val="1"/>
        </w:rPr>
        <w:t xml:space="preserve"> a</w:t>
      </w:r>
      <w:r w:rsidRPr="00464B6A">
        <w:rPr>
          <w:rFonts w:ascii="Times New Roman" w:eastAsiaTheme="minorHAnsi" w:hAnsi="Times New Roman"/>
        </w:rPr>
        <w:t>nd b</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rPr>
        <w:t>na w</w:t>
      </w:r>
      <w:r w:rsidRPr="00464B6A">
        <w:rPr>
          <w:rFonts w:ascii="Times New Roman" w:eastAsiaTheme="minorHAnsi" w:hAnsi="Times New Roman"/>
          <w:spacing w:val="-1"/>
        </w:rPr>
        <w:t>ere</w:t>
      </w:r>
      <w:r w:rsidRPr="00464B6A">
        <w:rPr>
          <w:rFonts w:ascii="Times New Roman" w:eastAsiaTheme="minorHAnsi" w:hAnsi="Times New Roman"/>
        </w:rPr>
        <w:t xml:space="preserve"> 3 </w:t>
      </w:r>
      <w:r w:rsidRPr="00464B6A">
        <w:rPr>
          <w:rFonts w:ascii="Times New Roman" w:eastAsia="Times New Roman" w:hAnsi="Times New Roman" w:cs="Times New Roman"/>
        </w:rPr>
        <w:t>×</w:t>
      </w:r>
      <w:r w:rsidRPr="00464B6A">
        <w:rPr>
          <w:rFonts w:ascii="Times New Roman" w:eastAsiaTheme="minorHAnsi" w:hAnsi="Times New Roman"/>
        </w:rPr>
        <w:t xml:space="preserve">3 m, turmeric 60 </w:t>
      </w:r>
      <w:r w:rsidRPr="00464B6A">
        <w:rPr>
          <w:rFonts w:ascii="Times New Roman" w:eastAsia="Times New Roman" w:hAnsi="Times New Roman" w:cs="Times New Roman"/>
        </w:rPr>
        <w:t>×</w:t>
      </w:r>
      <w:r w:rsidRPr="00464B6A">
        <w:rPr>
          <w:rFonts w:ascii="Times New Roman" w:eastAsiaTheme="minorHAnsi" w:hAnsi="Times New Roman"/>
        </w:rPr>
        <w:t xml:space="preserve"> 25 cm, pumpkin 3 </w:t>
      </w:r>
      <w:r w:rsidRPr="00464B6A">
        <w:rPr>
          <w:rFonts w:ascii="Times New Roman" w:eastAsia="Times New Roman" w:hAnsi="Times New Roman" w:cs="Times New Roman"/>
        </w:rPr>
        <w:t>×</w:t>
      </w:r>
      <w:r w:rsidRPr="00464B6A">
        <w:rPr>
          <w:rFonts w:ascii="Times New Roman" w:eastAsiaTheme="minorHAnsi" w:hAnsi="Times New Roman"/>
        </w:rPr>
        <w:t xml:space="preserve"> 2 m and sown in line sowing method. The varieties used in this experiment were: Arecanut (Local), BARI Banana-1, BARI Holud-4, BARI Mistikumra-2, BARI Dharos</w:t>
      </w:r>
      <w:r w:rsidR="004D50F9">
        <w:rPr>
          <w:rFonts w:ascii="Times New Roman" w:eastAsiaTheme="minorHAnsi" w:hAnsi="Times New Roman"/>
        </w:rPr>
        <w:t>h</w:t>
      </w:r>
      <w:r w:rsidRPr="00464B6A">
        <w:rPr>
          <w:rFonts w:ascii="Times New Roman" w:eastAsiaTheme="minorHAnsi" w:hAnsi="Times New Roman"/>
        </w:rPr>
        <w:t xml:space="preserve">-1. </w:t>
      </w:r>
    </w:p>
    <w:p w:rsidR="00464B6A" w:rsidRPr="00464B6A" w:rsidRDefault="00464B6A" w:rsidP="00464B6A">
      <w:pPr>
        <w:spacing w:after="0" w:line="240" w:lineRule="auto"/>
        <w:ind w:firstLine="720"/>
        <w:jc w:val="both"/>
        <w:rPr>
          <w:rFonts w:ascii="Times New Roman" w:eastAsiaTheme="minorHAnsi" w:hAnsi="Times New Roman"/>
        </w:rPr>
      </w:pPr>
      <w:r w:rsidRPr="00464B6A">
        <w:rPr>
          <w:rFonts w:ascii="Times New Roman" w:eastAsiaTheme="minorHAnsi" w:hAnsi="Times New Roman"/>
        </w:rPr>
        <w:t>Fertilizer dose for each crop was Arecanut: 275-255-280-48-NPKS (g/tree/year)-7 OF (kg/ tree/ year) Banana: 230-80-300-36-1.2-2 NPKSZnB (g/plant)-5 OF (kg/pit), Turmeric: 100-25-130-40-2-6 NPKSZnB (kg/ha)-6 OF (t/ha), Pumpkin: 50-24-40-14-1-.7 NPKSZnB (kg/ha)-4 OF (t/ha), Ladies finger: 60-20-40-10-1.7 NPKSZnB (kg/ha)-3 OF (t/ha)</w:t>
      </w:r>
      <w:r w:rsidRPr="00464B6A">
        <w:rPr>
          <w:rFonts w:ascii="Times New Roman" w:eastAsiaTheme="minorHAnsi" w:hAnsi="Times New Roman"/>
          <w:b/>
        </w:rPr>
        <w:t>.</w:t>
      </w:r>
      <w:r w:rsidRPr="00464B6A">
        <w:rPr>
          <w:rFonts w:ascii="Times New Roman" w:eastAsiaTheme="minorHAnsi" w:hAnsi="Times New Roman"/>
        </w:rPr>
        <w:t xml:space="preserve"> All OF (Organic fertilizer), P, K, S, Zn, B and half of N should be applied as basal during final land preparation except Banana. In case of Banana, half of OF and P, and all of S, Zn, and B recommended for basal application in pit 10-15 days before planting. The remaining half manure and P should be applied during final land preparation. The N and K should be applied in four splits as top dressing at every two </w:t>
      </w:r>
      <w:proofErr w:type="gramStart"/>
      <w:r w:rsidRPr="00464B6A">
        <w:rPr>
          <w:rFonts w:ascii="Times New Roman" w:eastAsiaTheme="minorHAnsi" w:hAnsi="Times New Roman"/>
        </w:rPr>
        <w:t>months</w:t>
      </w:r>
      <w:proofErr w:type="gramEnd"/>
      <w:r w:rsidRPr="00464B6A">
        <w:rPr>
          <w:rFonts w:ascii="Times New Roman" w:eastAsiaTheme="minorHAnsi" w:hAnsi="Times New Roman"/>
        </w:rPr>
        <w:t xml:space="preserve"> intervals and last at after emergence of inflorescence (FRG, BARC-2018). </w:t>
      </w:r>
      <w:r w:rsidRPr="00464B6A">
        <w:rPr>
          <w:rFonts w:ascii="Times New Roman" w:eastAsiaTheme="minorHAnsi" w:hAnsi="Times New Roman"/>
          <w:spacing w:val="1"/>
        </w:rPr>
        <w:t>Crops</w:t>
      </w:r>
      <w:r w:rsidRPr="00464B6A">
        <w:rPr>
          <w:rFonts w:ascii="Times New Roman" w:eastAsiaTheme="minorHAnsi" w:hAnsi="Times New Roman"/>
        </w:rPr>
        <w:t xml:space="preserve"> were supplied with 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rPr>
        <w:t>om</w:t>
      </w:r>
      <w:r w:rsidRPr="00464B6A">
        <w:rPr>
          <w:rFonts w:ascii="Times New Roman" w:eastAsiaTheme="minorHAnsi" w:hAnsi="Times New Roman"/>
          <w:spacing w:val="1"/>
        </w:rPr>
        <w:t>m</w:t>
      </w:r>
      <w:r w:rsidRPr="00464B6A">
        <w:rPr>
          <w:rFonts w:ascii="Times New Roman" w:eastAsiaTheme="minorHAnsi" w:hAnsi="Times New Roman"/>
          <w:spacing w:val="-1"/>
        </w:rPr>
        <w:t>e</w:t>
      </w:r>
      <w:r w:rsidRPr="00464B6A">
        <w:rPr>
          <w:rFonts w:ascii="Times New Roman" w:eastAsiaTheme="minorHAnsi" w:hAnsi="Times New Roman"/>
        </w:rPr>
        <w:t>nd</w:t>
      </w:r>
      <w:r w:rsidRPr="00464B6A">
        <w:rPr>
          <w:rFonts w:ascii="Times New Roman" w:eastAsiaTheme="minorHAnsi" w:hAnsi="Times New Roman"/>
          <w:spacing w:val="-1"/>
        </w:rPr>
        <w:t>e</w:t>
      </w:r>
      <w:r w:rsidRPr="00464B6A">
        <w:rPr>
          <w:rFonts w:ascii="Times New Roman" w:eastAsiaTheme="minorHAnsi" w:hAnsi="Times New Roman"/>
        </w:rPr>
        <w:t>d f</w:t>
      </w:r>
      <w:r w:rsidRPr="00464B6A">
        <w:rPr>
          <w:rFonts w:ascii="Times New Roman" w:eastAsiaTheme="minorHAnsi" w:hAnsi="Times New Roman"/>
          <w:spacing w:val="-2"/>
        </w:rPr>
        <w:t>e</w:t>
      </w:r>
      <w:r w:rsidRPr="00464B6A">
        <w:rPr>
          <w:rFonts w:ascii="Times New Roman" w:eastAsiaTheme="minorHAnsi" w:hAnsi="Times New Roman"/>
        </w:rPr>
        <w:t>rtil</w:t>
      </w:r>
      <w:r w:rsidRPr="00464B6A">
        <w:rPr>
          <w:rFonts w:ascii="Times New Roman" w:eastAsiaTheme="minorHAnsi" w:hAnsi="Times New Roman"/>
          <w:spacing w:val="1"/>
        </w:rPr>
        <w:t>iz</w:t>
      </w:r>
      <w:r w:rsidRPr="00464B6A">
        <w:rPr>
          <w:rFonts w:ascii="Times New Roman" w:eastAsiaTheme="minorHAnsi" w:hAnsi="Times New Roman"/>
          <w:spacing w:val="-1"/>
        </w:rPr>
        <w:t>e</w:t>
      </w:r>
      <w:r w:rsidRPr="00464B6A">
        <w:rPr>
          <w:rFonts w:ascii="Times New Roman" w:eastAsiaTheme="minorHAnsi" w:hAnsi="Times New Roman"/>
        </w:rPr>
        <w:t xml:space="preserve">rs </w:t>
      </w:r>
      <w:r w:rsidRPr="00464B6A">
        <w:rPr>
          <w:rFonts w:ascii="Times New Roman" w:eastAsiaTheme="minorHAnsi" w:hAnsi="Times New Roman"/>
          <w:spacing w:val="-1"/>
        </w:rPr>
        <w:t>a</w:t>
      </w:r>
      <w:r w:rsidRPr="00464B6A">
        <w:rPr>
          <w:rFonts w:ascii="Times New Roman" w:eastAsiaTheme="minorHAnsi" w:hAnsi="Times New Roman"/>
        </w:rPr>
        <w:t>nd other op</w:t>
      </w:r>
      <w:r w:rsidRPr="00464B6A">
        <w:rPr>
          <w:rFonts w:ascii="Times New Roman" w:eastAsiaTheme="minorHAnsi" w:hAnsi="Times New Roman"/>
          <w:spacing w:val="-1"/>
        </w:rPr>
        <w:t>e</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ons w</w:t>
      </w:r>
      <w:r w:rsidRPr="00464B6A">
        <w:rPr>
          <w:rFonts w:ascii="Times New Roman" w:eastAsiaTheme="minorHAnsi" w:hAnsi="Times New Roman"/>
          <w:spacing w:val="-1"/>
        </w:rPr>
        <w:t>e</w:t>
      </w:r>
      <w:r w:rsidRPr="00464B6A">
        <w:rPr>
          <w:rFonts w:ascii="Times New Roman" w:eastAsiaTheme="minorHAnsi" w:hAnsi="Times New Roman"/>
        </w:rPr>
        <w:t xml:space="preserve">re </w:t>
      </w:r>
      <w:r w:rsidRPr="00464B6A">
        <w:rPr>
          <w:rFonts w:ascii="Times New Roman" w:eastAsiaTheme="minorHAnsi" w:hAnsi="Times New Roman"/>
          <w:spacing w:val="-1"/>
        </w:rPr>
        <w:t>ca</w:t>
      </w:r>
      <w:r w:rsidRPr="00464B6A">
        <w:rPr>
          <w:rFonts w:ascii="Times New Roman" w:eastAsiaTheme="minorHAnsi" w:hAnsi="Times New Roman"/>
          <w:spacing w:val="1"/>
        </w:rPr>
        <w:t>r</w:t>
      </w:r>
      <w:r w:rsidRPr="00464B6A">
        <w:rPr>
          <w:rFonts w:ascii="Times New Roman" w:eastAsiaTheme="minorHAnsi" w:hAnsi="Times New Roman"/>
        </w:rPr>
        <w:t>ri</w:t>
      </w:r>
      <w:r w:rsidRPr="00464B6A">
        <w:rPr>
          <w:rFonts w:ascii="Times New Roman" w:eastAsiaTheme="minorHAnsi" w:hAnsi="Times New Roman"/>
          <w:spacing w:val="-1"/>
        </w:rPr>
        <w:t>e</w:t>
      </w:r>
      <w:r w:rsidRPr="00464B6A">
        <w:rPr>
          <w:rFonts w:ascii="Times New Roman" w:eastAsiaTheme="minorHAnsi" w:hAnsi="Times New Roman"/>
        </w:rPr>
        <w:t xml:space="preserve">d out </w:t>
      </w:r>
      <w:r w:rsidRPr="00464B6A">
        <w:rPr>
          <w:rFonts w:ascii="Times New Roman" w:eastAsiaTheme="minorHAnsi" w:hAnsi="Times New Roman"/>
          <w:spacing w:val="-1"/>
        </w:rPr>
        <w:t>a</w:t>
      </w:r>
      <w:r w:rsidRPr="00464B6A">
        <w:rPr>
          <w:rFonts w:ascii="Times New Roman" w:eastAsiaTheme="minorHAnsi" w:hAnsi="Times New Roman"/>
        </w:rPr>
        <w:t xml:space="preserve">s </w:t>
      </w:r>
      <w:r w:rsidRPr="00464B6A">
        <w:rPr>
          <w:rFonts w:ascii="Times New Roman" w:eastAsiaTheme="minorHAnsi" w:hAnsi="Times New Roman"/>
          <w:spacing w:val="-1"/>
        </w:rPr>
        <w:t>a</w:t>
      </w:r>
      <w:r w:rsidRPr="00464B6A">
        <w:rPr>
          <w:rFonts w:ascii="Times New Roman" w:eastAsiaTheme="minorHAnsi" w:hAnsi="Times New Roman"/>
        </w:rPr>
        <w:t>nd wh</w:t>
      </w:r>
      <w:r w:rsidRPr="00464B6A">
        <w:rPr>
          <w:rFonts w:ascii="Times New Roman" w:eastAsiaTheme="minorHAnsi" w:hAnsi="Times New Roman"/>
          <w:spacing w:val="-1"/>
        </w:rPr>
        <w:t>e</w:t>
      </w:r>
      <w:r w:rsidRPr="00464B6A">
        <w:rPr>
          <w:rFonts w:ascii="Times New Roman" w:eastAsiaTheme="minorHAnsi" w:hAnsi="Times New Roman"/>
        </w:rPr>
        <w:t>n r</w:t>
      </w:r>
      <w:r w:rsidRPr="00464B6A">
        <w:rPr>
          <w:rFonts w:ascii="Times New Roman" w:eastAsiaTheme="minorHAnsi" w:hAnsi="Times New Roman"/>
          <w:spacing w:val="-2"/>
        </w:rPr>
        <w:t>e</w:t>
      </w:r>
      <w:r w:rsidRPr="00464B6A">
        <w:rPr>
          <w:rFonts w:ascii="Times New Roman" w:eastAsiaTheme="minorHAnsi" w:hAnsi="Times New Roman"/>
        </w:rPr>
        <w:t>qui</w:t>
      </w:r>
      <w:r w:rsidRPr="00464B6A">
        <w:rPr>
          <w:rFonts w:ascii="Times New Roman" w:eastAsiaTheme="minorHAnsi" w:hAnsi="Times New Roman"/>
          <w:spacing w:val="2"/>
        </w:rPr>
        <w:t>r</w:t>
      </w:r>
      <w:r w:rsidRPr="00464B6A">
        <w:rPr>
          <w:rFonts w:ascii="Times New Roman" w:eastAsiaTheme="minorHAnsi" w:hAnsi="Times New Roman"/>
          <w:spacing w:val="-1"/>
        </w:rPr>
        <w:t>e</w:t>
      </w:r>
      <w:r w:rsidRPr="00464B6A">
        <w:rPr>
          <w:rFonts w:ascii="Times New Roman" w:eastAsiaTheme="minorHAnsi" w:hAnsi="Times New Roman"/>
        </w:rPr>
        <w:t xml:space="preserve">d. The </w:t>
      </w:r>
      <w:proofErr w:type="gramStart"/>
      <w:r w:rsidRPr="00464B6A">
        <w:rPr>
          <w:rFonts w:ascii="Times New Roman" w:eastAsiaTheme="minorHAnsi" w:hAnsi="Times New Roman"/>
          <w:spacing w:val="-5"/>
        </w:rPr>
        <w:t>y</w:t>
      </w:r>
      <w:r w:rsidRPr="00464B6A">
        <w:rPr>
          <w:rFonts w:ascii="Times New Roman" w:eastAsiaTheme="minorHAnsi" w:hAnsi="Times New Roman"/>
          <w:spacing w:val="3"/>
        </w:rPr>
        <w:t>i</w:t>
      </w:r>
      <w:r w:rsidRPr="00464B6A">
        <w:rPr>
          <w:rFonts w:ascii="Times New Roman" w:eastAsiaTheme="minorHAnsi" w:hAnsi="Times New Roman"/>
          <w:spacing w:val="-1"/>
        </w:rPr>
        <w:t>e</w:t>
      </w:r>
      <w:r w:rsidRPr="00464B6A">
        <w:rPr>
          <w:rFonts w:ascii="Times New Roman" w:eastAsiaTheme="minorHAnsi" w:hAnsi="Times New Roman"/>
        </w:rPr>
        <w:t>ld,</w:t>
      </w:r>
      <w:proofErr w:type="gramEnd"/>
      <w:r w:rsidRPr="00464B6A">
        <w:rPr>
          <w:rFonts w:ascii="Times New Roman" w:eastAsiaTheme="minorHAnsi" w:hAnsi="Times New Roman"/>
        </w:rPr>
        <w:t xml:space="preserve"> </w:t>
      </w:r>
      <w:r w:rsidRPr="00464B6A">
        <w:rPr>
          <w:rFonts w:ascii="Times New Roman" w:eastAsiaTheme="minorHAnsi" w:hAnsi="Times New Roman"/>
          <w:spacing w:val="-1"/>
        </w:rPr>
        <w:t>c</w:t>
      </w:r>
      <w:r w:rsidRPr="00464B6A">
        <w:rPr>
          <w:rFonts w:ascii="Times New Roman" w:eastAsiaTheme="minorHAnsi" w:hAnsi="Times New Roman"/>
        </w:rPr>
        <w:t>ost of p</w:t>
      </w:r>
      <w:r w:rsidRPr="00464B6A">
        <w:rPr>
          <w:rFonts w:ascii="Times New Roman" w:eastAsiaTheme="minorHAnsi" w:hAnsi="Times New Roman"/>
          <w:spacing w:val="-1"/>
        </w:rPr>
        <w:t>r</w:t>
      </w:r>
      <w:r w:rsidRPr="00464B6A">
        <w:rPr>
          <w:rFonts w:ascii="Times New Roman" w:eastAsiaTheme="minorHAnsi" w:hAnsi="Times New Roman"/>
        </w:rPr>
        <w:t>odu</w:t>
      </w:r>
      <w:r w:rsidRPr="00464B6A">
        <w:rPr>
          <w:rFonts w:ascii="Times New Roman" w:eastAsiaTheme="minorHAnsi" w:hAnsi="Times New Roman"/>
          <w:spacing w:val="-1"/>
        </w:rPr>
        <w:t>c</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 xml:space="preserve">on </w:t>
      </w:r>
      <w:r w:rsidRPr="00464B6A">
        <w:rPr>
          <w:rFonts w:ascii="Times New Roman" w:eastAsiaTheme="minorHAnsi" w:hAnsi="Times New Roman"/>
          <w:spacing w:val="-1"/>
        </w:rPr>
        <w:t>a</w:t>
      </w:r>
      <w:r w:rsidRPr="00464B6A">
        <w:rPr>
          <w:rFonts w:ascii="Times New Roman" w:eastAsiaTheme="minorHAnsi" w:hAnsi="Times New Roman"/>
        </w:rPr>
        <w:t xml:space="preserve">nd </w:t>
      </w:r>
      <w:r w:rsidRPr="00464B6A">
        <w:rPr>
          <w:rFonts w:ascii="Times New Roman" w:eastAsiaTheme="minorHAnsi" w:hAnsi="Times New Roman"/>
          <w:spacing w:val="-2"/>
        </w:rPr>
        <w:t xml:space="preserve">benefit cost </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 of dif</w:t>
      </w:r>
      <w:r w:rsidRPr="00464B6A">
        <w:rPr>
          <w:rFonts w:ascii="Times New Roman" w:eastAsiaTheme="minorHAnsi" w:hAnsi="Times New Roman"/>
          <w:spacing w:val="-1"/>
        </w:rPr>
        <w:t>fe</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rPr>
        <w:t>nt in</w:t>
      </w:r>
      <w:r w:rsidRPr="00464B6A">
        <w:rPr>
          <w:rFonts w:ascii="Times New Roman" w:eastAsiaTheme="minorHAnsi" w:hAnsi="Times New Roman"/>
          <w:spacing w:val="1"/>
        </w:rPr>
        <w:t>te</w:t>
      </w:r>
      <w:r w:rsidRPr="00464B6A">
        <w:rPr>
          <w:rFonts w:ascii="Times New Roman" w:eastAsiaTheme="minorHAnsi" w:hAnsi="Times New Roman"/>
        </w:rPr>
        <w:t>r</w:t>
      </w:r>
      <w:r w:rsidRPr="00464B6A">
        <w:rPr>
          <w:rFonts w:ascii="Times New Roman" w:eastAsiaTheme="minorHAnsi" w:hAnsi="Times New Roman"/>
          <w:spacing w:val="-2"/>
        </w:rPr>
        <w:t>c</w:t>
      </w:r>
      <w:r w:rsidRPr="00464B6A">
        <w:rPr>
          <w:rFonts w:ascii="Times New Roman" w:eastAsiaTheme="minorHAnsi" w:hAnsi="Times New Roman"/>
        </w:rPr>
        <w:t>rops w</w:t>
      </w:r>
      <w:r w:rsidRPr="00464B6A">
        <w:rPr>
          <w:rFonts w:ascii="Times New Roman" w:eastAsiaTheme="minorHAnsi" w:hAnsi="Times New Roman"/>
          <w:spacing w:val="-1"/>
        </w:rPr>
        <w:t>e</w:t>
      </w:r>
      <w:r w:rsidRPr="00464B6A">
        <w:rPr>
          <w:rFonts w:ascii="Times New Roman" w:eastAsiaTheme="minorHAnsi" w:hAnsi="Times New Roman"/>
          <w:spacing w:val="1"/>
        </w:rPr>
        <w:t>r</w:t>
      </w:r>
      <w:r w:rsidRPr="00464B6A">
        <w:rPr>
          <w:rFonts w:ascii="Times New Roman" w:eastAsiaTheme="minorHAnsi" w:hAnsi="Times New Roman"/>
        </w:rPr>
        <w:t xml:space="preserve">e </w:t>
      </w:r>
      <w:r w:rsidRPr="00464B6A">
        <w:rPr>
          <w:rFonts w:ascii="Times New Roman" w:eastAsiaTheme="minorHAnsi" w:hAnsi="Times New Roman"/>
          <w:spacing w:val="-1"/>
        </w:rPr>
        <w:t>determined</w:t>
      </w:r>
      <w:r w:rsidRPr="00464B6A">
        <w:rPr>
          <w:rFonts w:ascii="Times New Roman" w:eastAsiaTheme="minorHAnsi" w:hAnsi="Times New Roman"/>
        </w:rPr>
        <w:t xml:space="preserve"> following si</w:t>
      </w:r>
      <w:r w:rsidRPr="00464B6A">
        <w:rPr>
          <w:rFonts w:ascii="Times New Roman" w:eastAsiaTheme="minorHAnsi" w:hAnsi="Times New Roman"/>
          <w:spacing w:val="1"/>
        </w:rPr>
        <w:t>m</w:t>
      </w:r>
      <w:r w:rsidRPr="00464B6A">
        <w:rPr>
          <w:rFonts w:ascii="Times New Roman" w:eastAsiaTheme="minorHAnsi" w:hAnsi="Times New Roman"/>
        </w:rPr>
        <w:t>ple stati</w:t>
      </w:r>
      <w:r w:rsidRPr="00464B6A">
        <w:rPr>
          <w:rFonts w:ascii="Times New Roman" w:eastAsiaTheme="minorHAnsi" w:hAnsi="Times New Roman"/>
          <w:spacing w:val="1"/>
        </w:rPr>
        <w:t>s</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spacing w:val="-1"/>
        </w:rPr>
        <w:t>ca</w:t>
      </w:r>
      <w:r w:rsidRPr="00464B6A">
        <w:rPr>
          <w:rFonts w:ascii="Times New Roman" w:eastAsiaTheme="minorHAnsi" w:hAnsi="Times New Roman"/>
        </w:rPr>
        <w:t>l p</w:t>
      </w:r>
      <w:r w:rsidRPr="00464B6A">
        <w:rPr>
          <w:rFonts w:ascii="Times New Roman" w:eastAsiaTheme="minorHAnsi" w:hAnsi="Times New Roman"/>
          <w:spacing w:val="-1"/>
        </w:rPr>
        <w:t>r</w:t>
      </w:r>
      <w:r w:rsidRPr="00464B6A">
        <w:rPr>
          <w:rFonts w:ascii="Times New Roman" w:eastAsiaTheme="minorHAnsi" w:hAnsi="Times New Roman"/>
        </w:rPr>
        <w:t>ogr</w:t>
      </w:r>
      <w:r w:rsidRPr="00464B6A">
        <w:rPr>
          <w:rFonts w:ascii="Times New Roman" w:eastAsiaTheme="minorHAnsi" w:hAnsi="Times New Roman"/>
          <w:spacing w:val="-2"/>
        </w:rPr>
        <w:t>a</w:t>
      </w:r>
      <w:r w:rsidRPr="00464B6A">
        <w:rPr>
          <w:rFonts w:ascii="Times New Roman" w:eastAsiaTheme="minorHAnsi" w:hAnsi="Times New Roman"/>
        </w:rPr>
        <w:t>m</w:t>
      </w:r>
      <w:r w:rsidRPr="00464B6A">
        <w:rPr>
          <w:rFonts w:ascii="Times New Roman" w:eastAsiaTheme="minorHAnsi" w:hAnsi="Times New Roman"/>
          <w:spacing w:val="1"/>
        </w:rPr>
        <w:t>m</w:t>
      </w:r>
      <w:r w:rsidRPr="00464B6A">
        <w:rPr>
          <w:rFonts w:ascii="Times New Roman" w:eastAsiaTheme="minorHAnsi" w:hAnsi="Times New Roman"/>
          <w:spacing w:val="-1"/>
        </w:rPr>
        <w:t>e</w:t>
      </w:r>
      <w:r w:rsidRPr="00464B6A">
        <w:rPr>
          <w:rFonts w:ascii="Times New Roman" w:eastAsiaTheme="minorHAnsi" w:hAnsi="Times New Roman"/>
        </w:rPr>
        <w:t>s taki</w:t>
      </w:r>
      <w:r w:rsidRPr="00464B6A">
        <w:rPr>
          <w:rFonts w:ascii="Times New Roman" w:eastAsiaTheme="minorHAnsi" w:hAnsi="Times New Roman"/>
          <w:spacing w:val="2"/>
        </w:rPr>
        <w:t>n</w:t>
      </w:r>
      <w:r w:rsidRPr="00464B6A">
        <w:rPr>
          <w:rFonts w:ascii="Times New Roman" w:eastAsiaTheme="minorHAnsi" w:hAnsi="Times New Roman"/>
        </w:rPr>
        <w:t>g in</w:t>
      </w:r>
      <w:r w:rsidRPr="00464B6A">
        <w:rPr>
          <w:rFonts w:ascii="Times New Roman" w:eastAsiaTheme="minorHAnsi" w:hAnsi="Times New Roman"/>
          <w:spacing w:val="1"/>
        </w:rPr>
        <w:t>t</w:t>
      </w:r>
      <w:r w:rsidRPr="00464B6A">
        <w:rPr>
          <w:rFonts w:ascii="Times New Roman" w:eastAsiaTheme="minorHAnsi" w:hAnsi="Times New Roman"/>
        </w:rPr>
        <w:t xml:space="preserve">o </w:t>
      </w:r>
      <w:r w:rsidRPr="00464B6A">
        <w:rPr>
          <w:rFonts w:ascii="Times New Roman" w:eastAsiaTheme="minorHAnsi" w:hAnsi="Times New Roman"/>
          <w:spacing w:val="-1"/>
        </w:rPr>
        <w:t>c</w:t>
      </w:r>
      <w:r w:rsidRPr="00464B6A">
        <w:rPr>
          <w:rFonts w:ascii="Times New Roman" w:eastAsiaTheme="minorHAnsi" w:hAnsi="Times New Roman"/>
        </w:rPr>
        <w:t>onsid</w:t>
      </w:r>
      <w:r w:rsidRPr="00464B6A">
        <w:rPr>
          <w:rFonts w:ascii="Times New Roman" w:eastAsiaTheme="minorHAnsi" w:hAnsi="Times New Roman"/>
          <w:spacing w:val="-1"/>
        </w:rPr>
        <w:t>e</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on of t</w:t>
      </w:r>
      <w:r w:rsidRPr="00464B6A">
        <w:rPr>
          <w:rFonts w:ascii="Times New Roman" w:eastAsiaTheme="minorHAnsi" w:hAnsi="Times New Roman"/>
          <w:spacing w:val="3"/>
        </w:rPr>
        <w:t>h</w:t>
      </w:r>
      <w:r w:rsidRPr="00464B6A">
        <w:rPr>
          <w:rFonts w:ascii="Times New Roman" w:eastAsiaTheme="minorHAnsi" w:hAnsi="Times New Roman"/>
        </w:rPr>
        <w:t>e p</w:t>
      </w:r>
      <w:r w:rsidRPr="00464B6A">
        <w:rPr>
          <w:rFonts w:ascii="Times New Roman" w:eastAsiaTheme="minorHAnsi" w:hAnsi="Times New Roman"/>
          <w:spacing w:val="-1"/>
        </w:rPr>
        <w:t>re</w:t>
      </w:r>
      <w:r w:rsidRPr="00464B6A">
        <w:rPr>
          <w:rFonts w:ascii="Times New Roman" w:eastAsiaTheme="minorHAnsi" w:hAnsi="Times New Roman"/>
        </w:rPr>
        <w:t>v</w:t>
      </w:r>
      <w:r w:rsidRPr="00464B6A">
        <w:rPr>
          <w:rFonts w:ascii="Times New Roman" w:eastAsiaTheme="minorHAnsi" w:hAnsi="Times New Roman"/>
          <w:spacing w:val="-1"/>
        </w:rPr>
        <w:t>a</w:t>
      </w:r>
      <w:r w:rsidRPr="00464B6A">
        <w:rPr>
          <w:rFonts w:ascii="Times New Roman" w:eastAsiaTheme="minorHAnsi" w:hAnsi="Times New Roman"/>
        </w:rPr>
        <w:t>i</w:t>
      </w:r>
      <w:r w:rsidRPr="00464B6A">
        <w:rPr>
          <w:rFonts w:ascii="Times New Roman" w:eastAsiaTheme="minorHAnsi" w:hAnsi="Times New Roman"/>
          <w:spacing w:val="1"/>
        </w:rPr>
        <w:t>l</w:t>
      </w:r>
      <w:r w:rsidRPr="00464B6A">
        <w:rPr>
          <w:rFonts w:ascii="Times New Roman" w:eastAsiaTheme="minorHAnsi" w:hAnsi="Times New Roman"/>
        </w:rPr>
        <w:t xml:space="preserve">ing </w:t>
      </w:r>
      <w:r w:rsidRPr="00464B6A">
        <w:rPr>
          <w:rFonts w:ascii="Times New Roman" w:eastAsiaTheme="minorHAnsi" w:hAnsi="Times New Roman"/>
          <w:spacing w:val="1"/>
        </w:rPr>
        <w:t>m</w:t>
      </w:r>
      <w:r w:rsidRPr="00464B6A">
        <w:rPr>
          <w:rFonts w:ascii="Times New Roman" w:eastAsiaTheme="minorHAnsi" w:hAnsi="Times New Roman"/>
          <w:spacing w:val="-1"/>
        </w:rPr>
        <w:t>a</w:t>
      </w:r>
      <w:r w:rsidRPr="00464B6A">
        <w:rPr>
          <w:rFonts w:ascii="Times New Roman" w:eastAsiaTheme="minorHAnsi" w:hAnsi="Times New Roman"/>
        </w:rPr>
        <w:t>rk</w:t>
      </w:r>
      <w:r w:rsidRPr="00464B6A">
        <w:rPr>
          <w:rFonts w:ascii="Times New Roman" w:eastAsiaTheme="minorHAnsi" w:hAnsi="Times New Roman"/>
          <w:spacing w:val="-2"/>
        </w:rPr>
        <w:t>e</w:t>
      </w:r>
      <w:r w:rsidRPr="00464B6A">
        <w:rPr>
          <w:rFonts w:ascii="Times New Roman" w:eastAsiaTheme="minorHAnsi" w:hAnsi="Times New Roman"/>
        </w:rPr>
        <w:t>t pr</w:t>
      </w:r>
      <w:r w:rsidRPr="00464B6A">
        <w:rPr>
          <w:rFonts w:ascii="Times New Roman" w:eastAsiaTheme="minorHAnsi" w:hAnsi="Times New Roman"/>
          <w:spacing w:val="2"/>
        </w:rPr>
        <w:t>i</w:t>
      </w:r>
      <w:r w:rsidRPr="00464B6A">
        <w:rPr>
          <w:rFonts w:ascii="Times New Roman" w:eastAsiaTheme="minorHAnsi" w:hAnsi="Times New Roman"/>
          <w:spacing w:val="-1"/>
        </w:rPr>
        <w:t>ce of tested intercrops</w:t>
      </w:r>
      <w:r w:rsidRPr="00464B6A">
        <w:rPr>
          <w:rFonts w:ascii="Times New Roman" w:eastAsiaTheme="minorHAnsi" w:hAnsi="Times New Roman"/>
        </w:rPr>
        <w:t xml:space="preserve">. </w:t>
      </w:r>
    </w:p>
    <w:p w:rsidR="00464B6A" w:rsidRPr="00464B6A" w:rsidRDefault="00464B6A" w:rsidP="00464B6A">
      <w:pPr>
        <w:spacing w:after="0" w:line="240" w:lineRule="auto"/>
        <w:ind w:firstLine="720"/>
        <w:jc w:val="both"/>
        <w:rPr>
          <w:rFonts w:ascii="Times New Roman" w:eastAsiaTheme="minorHAnsi" w:hAnsi="Times New Roman"/>
          <w:b/>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Results and Discussion</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The p</w:t>
      </w:r>
      <w:r w:rsidRPr="00464B6A">
        <w:rPr>
          <w:rFonts w:ascii="Times New Roman" w:eastAsiaTheme="minorHAnsi" w:hAnsi="Times New Roman"/>
          <w:spacing w:val="-1"/>
        </w:rPr>
        <w:t>re</w:t>
      </w:r>
      <w:r w:rsidRPr="00464B6A">
        <w:rPr>
          <w:rFonts w:ascii="Times New Roman" w:eastAsiaTheme="minorHAnsi" w:hAnsi="Times New Roman"/>
        </w:rPr>
        <w:t>s</w:t>
      </w:r>
      <w:r w:rsidRPr="00464B6A">
        <w:rPr>
          <w:rFonts w:ascii="Times New Roman" w:eastAsiaTheme="minorHAnsi" w:hAnsi="Times New Roman"/>
          <w:spacing w:val="-1"/>
        </w:rPr>
        <w:t>e</w:t>
      </w:r>
      <w:r w:rsidRPr="00464B6A">
        <w:rPr>
          <w:rFonts w:ascii="Times New Roman" w:eastAsiaTheme="minorHAnsi" w:hAnsi="Times New Roman"/>
        </w:rPr>
        <w:t>nt investi</w:t>
      </w:r>
      <w:r w:rsidRPr="00464B6A">
        <w:rPr>
          <w:rFonts w:ascii="Times New Roman" w:eastAsiaTheme="minorHAnsi" w:hAnsi="Times New Roman"/>
          <w:spacing w:val="-2"/>
        </w:rPr>
        <w:t>g</w:t>
      </w:r>
      <w:r w:rsidRPr="00464B6A">
        <w:rPr>
          <w:rFonts w:ascii="Times New Roman" w:eastAsiaTheme="minorHAnsi" w:hAnsi="Times New Roman"/>
          <w:spacing w:val="-1"/>
        </w:rPr>
        <w:t>a</w:t>
      </w:r>
      <w:r w:rsidRPr="00464B6A">
        <w:rPr>
          <w:rFonts w:ascii="Times New Roman" w:eastAsiaTheme="minorHAnsi" w:hAnsi="Times New Roman"/>
        </w:rPr>
        <w:t>t</w:t>
      </w:r>
      <w:r w:rsidRPr="00464B6A">
        <w:rPr>
          <w:rFonts w:ascii="Times New Roman" w:eastAsiaTheme="minorHAnsi" w:hAnsi="Times New Roman"/>
          <w:spacing w:val="3"/>
        </w:rPr>
        <w:t>i</w:t>
      </w:r>
      <w:r w:rsidRPr="00464B6A">
        <w:rPr>
          <w:rFonts w:ascii="Times New Roman" w:eastAsiaTheme="minorHAnsi" w:hAnsi="Times New Roman"/>
        </w:rPr>
        <w:t>on,</w:t>
      </w:r>
      <w:r w:rsidRPr="00464B6A">
        <w:rPr>
          <w:rFonts w:ascii="Times New Roman" w:eastAsiaTheme="minorHAnsi" w:hAnsi="Times New Roman"/>
          <w:spacing w:val="1"/>
        </w:rPr>
        <w:t xml:space="preserve"> the </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spacing w:val="-1"/>
        </w:rPr>
        <w:t>a</w:t>
      </w:r>
      <w:r w:rsidRPr="00464B6A">
        <w:rPr>
          <w:rFonts w:ascii="Times New Roman" w:eastAsiaTheme="minorHAnsi" w:hAnsi="Times New Roman"/>
        </w:rPr>
        <w:t>nut orchard plant</w:t>
      </w:r>
      <w:r w:rsidRPr="00464B6A">
        <w:rPr>
          <w:rFonts w:ascii="Times New Roman" w:eastAsiaTheme="minorHAnsi" w:hAnsi="Times New Roman"/>
          <w:spacing w:val="-1"/>
        </w:rPr>
        <w:t>e</w:t>
      </w:r>
      <w:r w:rsidRPr="00464B6A">
        <w:rPr>
          <w:rFonts w:ascii="Times New Roman" w:eastAsiaTheme="minorHAnsi" w:hAnsi="Times New Roman"/>
        </w:rPr>
        <w:t>d</w:t>
      </w:r>
      <w:r w:rsidRPr="00464B6A">
        <w:rPr>
          <w:rFonts w:ascii="Times New Roman" w:eastAsiaTheme="minorHAnsi" w:hAnsi="Times New Roman"/>
          <w:spacing w:val="2"/>
        </w:rPr>
        <w:t xml:space="preserve"> d</w:t>
      </w:r>
      <w:r w:rsidRPr="00464B6A">
        <w:rPr>
          <w:rFonts w:ascii="Times New Roman" w:eastAsiaTheme="minorHAnsi" w:hAnsi="Times New Roman"/>
        </w:rPr>
        <w:t>u</w:t>
      </w:r>
      <w:r w:rsidRPr="00464B6A">
        <w:rPr>
          <w:rFonts w:ascii="Times New Roman" w:eastAsiaTheme="minorHAnsi" w:hAnsi="Times New Roman"/>
          <w:spacing w:val="-1"/>
        </w:rPr>
        <w:t>r</w:t>
      </w:r>
      <w:r w:rsidRPr="00464B6A">
        <w:rPr>
          <w:rFonts w:ascii="Times New Roman" w:eastAsiaTheme="minorHAnsi" w:hAnsi="Times New Roman"/>
        </w:rPr>
        <w:t>ing 2014-15 was s</w:t>
      </w:r>
      <w:r w:rsidRPr="00464B6A">
        <w:rPr>
          <w:rFonts w:ascii="Times New Roman" w:eastAsiaTheme="minorHAnsi" w:hAnsi="Times New Roman"/>
          <w:spacing w:val="-1"/>
        </w:rPr>
        <w:t>e</w:t>
      </w:r>
      <w:r w:rsidRPr="00464B6A">
        <w:rPr>
          <w:rFonts w:ascii="Times New Roman" w:eastAsiaTheme="minorHAnsi" w:hAnsi="Times New Roman"/>
        </w:rPr>
        <w:t>le</w:t>
      </w:r>
      <w:r w:rsidRPr="00464B6A">
        <w:rPr>
          <w:rFonts w:ascii="Times New Roman" w:eastAsiaTheme="minorHAnsi" w:hAnsi="Times New Roman"/>
          <w:spacing w:val="-1"/>
        </w:rPr>
        <w:t>c</w:t>
      </w:r>
      <w:r w:rsidRPr="00464B6A">
        <w:rPr>
          <w:rFonts w:ascii="Times New Roman" w:eastAsiaTheme="minorHAnsi" w:hAnsi="Times New Roman"/>
        </w:rPr>
        <w:t>ted. V</w:t>
      </w:r>
      <w:r w:rsidRPr="00464B6A">
        <w:rPr>
          <w:rFonts w:ascii="Times New Roman" w:eastAsiaTheme="minorHAnsi" w:hAnsi="Times New Roman"/>
          <w:spacing w:val="-1"/>
        </w:rPr>
        <w:t>a</w:t>
      </w:r>
      <w:r w:rsidRPr="00464B6A">
        <w:rPr>
          <w:rFonts w:ascii="Times New Roman" w:eastAsiaTheme="minorHAnsi" w:hAnsi="Times New Roman"/>
        </w:rPr>
        <w:t xml:space="preserve">rious </w:t>
      </w:r>
      <w:r w:rsidRPr="00464B6A">
        <w:rPr>
          <w:rFonts w:ascii="Times New Roman" w:eastAsiaTheme="minorHAnsi" w:hAnsi="Times New Roman"/>
          <w:spacing w:val="-1"/>
        </w:rPr>
        <w:t>c</w:t>
      </w:r>
      <w:r w:rsidRPr="00464B6A">
        <w:rPr>
          <w:rFonts w:ascii="Times New Roman" w:eastAsiaTheme="minorHAnsi" w:hAnsi="Times New Roman"/>
        </w:rPr>
        <w:t>ro</w:t>
      </w:r>
      <w:r w:rsidRPr="00464B6A">
        <w:rPr>
          <w:rFonts w:ascii="Times New Roman" w:eastAsiaTheme="minorHAnsi" w:hAnsi="Times New Roman"/>
          <w:spacing w:val="1"/>
        </w:rPr>
        <w:t>p</w:t>
      </w:r>
      <w:r w:rsidRPr="00464B6A">
        <w:rPr>
          <w:rFonts w:ascii="Times New Roman" w:eastAsiaTheme="minorHAnsi" w:hAnsi="Times New Roman"/>
        </w:rPr>
        <w:t>s g</w:t>
      </w:r>
      <w:r w:rsidRPr="00464B6A">
        <w:rPr>
          <w:rFonts w:ascii="Times New Roman" w:eastAsiaTheme="minorHAnsi" w:hAnsi="Times New Roman"/>
          <w:spacing w:val="-1"/>
        </w:rPr>
        <w:t>r</w:t>
      </w:r>
      <w:r w:rsidRPr="00464B6A">
        <w:rPr>
          <w:rFonts w:ascii="Times New Roman" w:eastAsiaTheme="minorHAnsi" w:hAnsi="Times New Roman"/>
        </w:rPr>
        <w:t>own with their dur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 xml:space="preserve">on of </w:t>
      </w:r>
      <w:r w:rsidRPr="00464B6A">
        <w:rPr>
          <w:rFonts w:ascii="Times New Roman" w:eastAsiaTheme="minorHAnsi" w:hAnsi="Times New Roman"/>
          <w:spacing w:val="-1"/>
        </w:rPr>
        <w:t>c</w:t>
      </w:r>
      <w:r w:rsidRPr="00464B6A">
        <w:rPr>
          <w:rFonts w:ascii="Times New Roman" w:eastAsiaTheme="minorHAnsi" w:hAnsi="Times New Roman"/>
        </w:rPr>
        <w:t>ul</w:t>
      </w:r>
      <w:r w:rsidRPr="00464B6A">
        <w:rPr>
          <w:rFonts w:ascii="Times New Roman" w:eastAsiaTheme="minorHAnsi" w:hAnsi="Times New Roman"/>
          <w:spacing w:val="1"/>
        </w:rPr>
        <w:t>t</w:t>
      </w:r>
      <w:r w:rsidRPr="00464B6A">
        <w:rPr>
          <w:rFonts w:ascii="Times New Roman" w:eastAsiaTheme="minorHAnsi" w:hAnsi="Times New Roman"/>
        </w:rPr>
        <w:t>ivation</w:t>
      </w:r>
      <w:r w:rsidRPr="00464B6A">
        <w:rPr>
          <w:rFonts w:ascii="Times New Roman" w:eastAsiaTheme="minorHAnsi" w:hAnsi="Times New Roman"/>
          <w:spacing w:val="1"/>
        </w:rPr>
        <w:t xml:space="preserve"> and yield </w:t>
      </w:r>
      <w:r w:rsidRPr="00464B6A">
        <w:rPr>
          <w:rFonts w:ascii="Times New Roman" w:eastAsiaTheme="minorHAnsi" w:hAnsi="Times New Roman"/>
        </w:rPr>
        <w:t>h</w:t>
      </w:r>
      <w:r w:rsidRPr="00464B6A">
        <w:rPr>
          <w:rFonts w:ascii="Times New Roman" w:eastAsiaTheme="minorHAnsi" w:hAnsi="Times New Roman"/>
          <w:spacing w:val="-1"/>
        </w:rPr>
        <w:t>a</w:t>
      </w:r>
      <w:r w:rsidRPr="00464B6A">
        <w:rPr>
          <w:rFonts w:ascii="Times New Roman" w:eastAsiaTheme="minorHAnsi" w:hAnsi="Times New Roman"/>
        </w:rPr>
        <w:t>ve b</w:t>
      </w:r>
      <w:r w:rsidRPr="00464B6A">
        <w:rPr>
          <w:rFonts w:ascii="Times New Roman" w:eastAsiaTheme="minorHAnsi" w:hAnsi="Times New Roman"/>
          <w:spacing w:val="-1"/>
        </w:rPr>
        <w:t>ee</w:t>
      </w:r>
      <w:r w:rsidRPr="00464B6A">
        <w:rPr>
          <w:rFonts w:ascii="Times New Roman" w:eastAsiaTheme="minorHAnsi" w:hAnsi="Times New Roman"/>
        </w:rPr>
        <w:t>n p</w:t>
      </w:r>
      <w:r w:rsidRPr="00464B6A">
        <w:rPr>
          <w:rFonts w:ascii="Times New Roman" w:eastAsiaTheme="minorHAnsi" w:hAnsi="Times New Roman"/>
          <w:spacing w:val="1"/>
        </w:rPr>
        <w:t>r</w:t>
      </w:r>
      <w:r w:rsidRPr="00464B6A">
        <w:rPr>
          <w:rFonts w:ascii="Times New Roman" w:eastAsiaTheme="minorHAnsi" w:hAnsi="Times New Roman"/>
          <w:spacing w:val="-1"/>
        </w:rPr>
        <w:t>e</w:t>
      </w:r>
      <w:r w:rsidRPr="00464B6A">
        <w:rPr>
          <w:rFonts w:ascii="Times New Roman" w:eastAsiaTheme="minorHAnsi" w:hAnsi="Times New Roman"/>
        </w:rPr>
        <w:t>s</w:t>
      </w:r>
      <w:r w:rsidRPr="00464B6A">
        <w:rPr>
          <w:rFonts w:ascii="Times New Roman" w:eastAsiaTheme="minorHAnsi" w:hAnsi="Times New Roman"/>
          <w:spacing w:val="-1"/>
        </w:rPr>
        <w:t>e</w:t>
      </w:r>
      <w:r w:rsidRPr="00464B6A">
        <w:rPr>
          <w:rFonts w:ascii="Times New Roman" w:eastAsiaTheme="minorHAnsi" w:hAnsi="Times New Roman"/>
        </w:rPr>
        <w:t>nted in T</w:t>
      </w:r>
      <w:r w:rsidRPr="00464B6A">
        <w:rPr>
          <w:rFonts w:ascii="Times New Roman" w:eastAsiaTheme="minorHAnsi" w:hAnsi="Times New Roman"/>
          <w:spacing w:val="-1"/>
        </w:rPr>
        <w:t>a</w:t>
      </w:r>
      <w:r w:rsidRPr="00464B6A">
        <w:rPr>
          <w:rFonts w:ascii="Times New Roman" w:eastAsiaTheme="minorHAnsi" w:hAnsi="Times New Roman"/>
        </w:rPr>
        <w:t xml:space="preserve">ble </w:t>
      </w:r>
      <w:r w:rsidRPr="00464B6A">
        <w:rPr>
          <w:rFonts w:ascii="Times New Roman" w:eastAsiaTheme="minorHAnsi" w:hAnsi="Times New Roman"/>
          <w:spacing w:val="1"/>
        </w:rPr>
        <w:t>1</w:t>
      </w:r>
      <w:r w:rsidRPr="00464B6A">
        <w:rPr>
          <w:rFonts w:ascii="Times New Roman" w:eastAsiaTheme="minorHAnsi" w:hAnsi="Times New Roman"/>
        </w:rPr>
        <w:t xml:space="preserve">. </w:t>
      </w:r>
      <w:r w:rsidRPr="00464B6A">
        <w:rPr>
          <w:rFonts w:ascii="Times New Roman" w:eastAsiaTheme="minorHAnsi" w:hAnsi="Times New Roman"/>
          <w:spacing w:val="-6"/>
        </w:rPr>
        <w:t>I</w:t>
      </w:r>
      <w:r w:rsidRPr="00464B6A">
        <w:rPr>
          <w:rFonts w:ascii="Times New Roman" w:eastAsiaTheme="minorHAnsi" w:hAnsi="Times New Roman"/>
        </w:rPr>
        <w:t>n the fi</w:t>
      </w:r>
      <w:r w:rsidRPr="00464B6A">
        <w:rPr>
          <w:rFonts w:ascii="Times New Roman" w:eastAsiaTheme="minorHAnsi" w:hAnsi="Times New Roman"/>
          <w:spacing w:val="-1"/>
        </w:rPr>
        <w:t>r</w:t>
      </w:r>
      <w:r w:rsidRPr="00464B6A">
        <w:rPr>
          <w:rFonts w:ascii="Times New Roman" w:eastAsiaTheme="minorHAnsi" w:hAnsi="Times New Roman"/>
        </w:rPr>
        <w:t>st pattern (T</w:t>
      </w:r>
      <w:r w:rsidRPr="00464B6A">
        <w:rPr>
          <w:rFonts w:ascii="Times New Roman" w:eastAsiaTheme="minorHAnsi" w:hAnsi="Times New Roman"/>
          <w:vertAlign w:val="subscript"/>
        </w:rPr>
        <w:t>1</w:t>
      </w:r>
      <w:r w:rsidRPr="00464B6A">
        <w:rPr>
          <w:rFonts w:ascii="Times New Roman" w:eastAsiaTheme="minorHAnsi" w:hAnsi="Times New Roman"/>
        </w:rPr>
        <w:t>), h</w:t>
      </w:r>
      <w:r w:rsidRPr="00464B6A">
        <w:rPr>
          <w:rFonts w:ascii="Times New Roman" w:eastAsiaTheme="minorHAnsi" w:hAnsi="Times New Roman"/>
          <w:spacing w:val="-1"/>
        </w:rPr>
        <w:t>a</w:t>
      </w:r>
      <w:r w:rsidRPr="00464B6A">
        <w:rPr>
          <w:rFonts w:ascii="Times New Roman" w:eastAsiaTheme="minorHAnsi" w:hAnsi="Times New Roman"/>
        </w:rPr>
        <w:t>d on</w:t>
      </w:r>
      <w:r w:rsidRPr="00464B6A">
        <w:rPr>
          <w:rFonts w:ascii="Times New Roman" w:eastAsiaTheme="minorHAnsi" w:hAnsi="Times New Roman"/>
          <w:spacing w:val="5"/>
        </w:rPr>
        <w:t>l</w:t>
      </w:r>
      <w:r w:rsidRPr="00464B6A">
        <w:rPr>
          <w:rFonts w:ascii="Times New Roman" w:eastAsiaTheme="minorHAnsi" w:hAnsi="Times New Roman"/>
        </w:rPr>
        <w:t xml:space="preserve">y </w:t>
      </w:r>
      <w:r w:rsidRPr="00464B6A">
        <w:rPr>
          <w:rFonts w:ascii="Times New Roman" w:eastAsiaTheme="minorHAnsi" w:hAnsi="Times New Roman"/>
          <w:spacing w:val="-1"/>
        </w:rPr>
        <w:t>a</w:t>
      </w:r>
      <w:r w:rsidRPr="00464B6A">
        <w:rPr>
          <w:rFonts w:ascii="Times New Roman" w:eastAsiaTheme="minorHAnsi" w:hAnsi="Times New Roman"/>
          <w:spacing w:val="1"/>
        </w:rPr>
        <w:t>r</w:t>
      </w:r>
      <w:r w:rsidRPr="00464B6A">
        <w:rPr>
          <w:rFonts w:ascii="Times New Roman" w:eastAsiaTheme="minorHAnsi" w:hAnsi="Times New Roman"/>
          <w:spacing w:val="-1"/>
        </w:rPr>
        <w:t>e</w:t>
      </w:r>
      <w:r w:rsidRPr="00464B6A">
        <w:rPr>
          <w:rFonts w:ascii="Times New Roman" w:eastAsiaTheme="minorHAnsi" w:hAnsi="Times New Roman"/>
          <w:spacing w:val="1"/>
        </w:rPr>
        <w:t>c</w:t>
      </w:r>
      <w:r w:rsidRPr="00464B6A">
        <w:rPr>
          <w:rFonts w:ascii="Times New Roman" w:eastAsiaTheme="minorHAnsi" w:hAnsi="Times New Roman"/>
          <w:spacing w:val="-1"/>
        </w:rPr>
        <w:t>a</w:t>
      </w:r>
      <w:r w:rsidRPr="00464B6A">
        <w:rPr>
          <w:rFonts w:ascii="Times New Roman" w:eastAsiaTheme="minorHAnsi" w:hAnsi="Times New Roman"/>
        </w:rPr>
        <w:t xml:space="preserve">nut </w:t>
      </w:r>
      <w:r w:rsidRPr="00464B6A">
        <w:rPr>
          <w:rFonts w:ascii="Times New Roman" w:eastAsiaTheme="minorHAnsi" w:hAnsi="Times New Roman"/>
          <w:spacing w:val="-1"/>
        </w:rPr>
        <w:t>a</w:t>
      </w:r>
      <w:r w:rsidRPr="00464B6A">
        <w:rPr>
          <w:rFonts w:ascii="Times New Roman" w:eastAsiaTheme="minorHAnsi" w:hAnsi="Times New Roman"/>
        </w:rPr>
        <w:t>s monoc</w:t>
      </w:r>
      <w:r w:rsidRPr="00464B6A">
        <w:rPr>
          <w:rFonts w:ascii="Times New Roman" w:eastAsiaTheme="minorHAnsi" w:hAnsi="Times New Roman"/>
          <w:spacing w:val="-1"/>
        </w:rPr>
        <w:t>r</w:t>
      </w:r>
      <w:r w:rsidRPr="00464B6A">
        <w:rPr>
          <w:rFonts w:ascii="Times New Roman" w:eastAsiaTheme="minorHAnsi" w:hAnsi="Times New Roman"/>
        </w:rPr>
        <w:t>op.</w:t>
      </w:r>
      <w:r w:rsidRPr="00464B6A">
        <w:rPr>
          <w:rFonts w:ascii="Times New Roman" w:eastAsiaTheme="minorHAnsi" w:hAnsi="Times New Roman"/>
          <w:spacing w:val="-6"/>
        </w:rPr>
        <w:t>I</w:t>
      </w:r>
      <w:r w:rsidRPr="00464B6A">
        <w:rPr>
          <w:rFonts w:ascii="Times New Roman" w:eastAsiaTheme="minorHAnsi" w:hAnsi="Times New Roman"/>
        </w:rPr>
        <w:t>n the s</w:t>
      </w:r>
      <w:r w:rsidRPr="00464B6A">
        <w:rPr>
          <w:rFonts w:ascii="Times New Roman" w:eastAsiaTheme="minorHAnsi" w:hAnsi="Times New Roman"/>
          <w:spacing w:val="-1"/>
        </w:rPr>
        <w:t>ec</w:t>
      </w:r>
      <w:r w:rsidRPr="00464B6A">
        <w:rPr>
          <w:rFonts w:ascii="Times New Roman" w:eastAsiaTheme="minorHAnsi" w:hAnsi="Times New Roman"/>
        </w:rPr>
        <w:t>ond pattern (T</w:t>
      </w:r>
      <w:r w:rsidRPr="00464B6A">
        <w:rPr>
          <w:rFonts w:ascii="Times New Roman" w:eastAsiaTheme="minorHAnsi" w:hAnsi="Times New Roman"/>
          <w:vertAlign w:val="subscript"/>
        </w:rPr>
        <w:t>2</w:t>
      </w:r>
      <w:r w:rsidRPr="00464B6A">
        <w:rPr>
          <w:rFonts w:ascii="Times New Roman" w:eastAsiaTheme="minorHAnsi" w:hAnsi="Times New Roman"/>
        </w:rPr>
        <w:t>), banana was cultivated in the arecanut orchard. The b</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rPr>
        <w:t>a suck</w:t>
      </w:r>
      <w:r w:rsidRPr="00464B6A">
        <w:rPr>
          <w:rFonts w:ascii="Times New Roman" w:eastAsiaTheme="minorHAnsi" w:hAnsi="Times New Roman"/>
          <w:spacing w:val="-2"/>
        </w:rPr>
        <w:t>e</w:t>
      </w:r>
      <w:r w:rsidRPr="00464B6A">
        <w:rPr>
          <w:rFonts w:ascii="Times New Roman" w:eastAsiaTheme="minorHAnsi" w:hAnsi="Times New Roman"/>
        </w:rPr>
        <w:t>rs w</w:t>
      </w:r>
      <w:r w:rsidRPr="00464B6A">
        <w:rPr>
          <w:rFonts w:ascii="Times New Roman" w:eastAsiaTheme="minorHAnsi" w:hAnsi="Times New Roman"/>
          <w:spacing w:val="1"/>
        </w:rPr>
        <w:t>e</w:t>
      </w:r>
      <w:r w:rsidRPr="00464B6A">
        <w:rPr>
          <w:rFonts w:ascii="Times New Roman" w:eastAsiaTheme="minorHAnsi" w:hAnsi="Times New Roman"/>
        </w:rPr>
        <w:t>re plant</w:t>
      </w:r>
      <w:r w:rsidRPr="00464B6A">
        <w:rPr>
          <w:rFonts w:ascii="Times New Roman" w:eastAsiaTheme="minorHAnsi" w:hAnsi="Times New Roman"/>
          <w:spacing w:val="-1"/>
        </w:rPr>
        <w:t>e</w:t>
      </w:r>
      <w:r w:rsidRPr="00464B6A">
        <w:rPr>
          <w:rFonts w:ascii="Times New Roman" w:eastAsiaTheme="minorHAnsi" w:hAnsi="Times New Roman"/>
        </w:rPr>
        <w:t>d in ro</w:t>
      </w:r>
      <w:r w:rsidRPr="00464B6A">
        <w:rPr>
          <w:rFonts w:ascii="Times New Roman" w:eastAsiaTheme="minorHAnsi" w:hAnsi="Times New Roman"/>
          <w:spacing w:val="-1"/>
        </w:rPr>
        <w:t>w</w:t>
      </w:r>
      <w:r w:rsidRPr="00464B6A">
        <w:rPr>
          <w:rFonts w:ascii="Times New Roman" w:eastAsiaTheme="minorHAnsi" w:hAnsi="Times New Roman"/>
        </w:rPr>
        <w:t xml:space="preserve">s in the middle of every four Arecanut plants. </w:t>
      </w:r>
      <w:r w:rsidRPr="00464B6A">
        <w:rPr>
          <w:rFonts w:ascii="Times New Roman" w:eastAsiaTheme="minorHAnsi" w:hAnsi="Times New Roman"/>
          <w:spacing w:val="-6"/>
        </w:rPr>
        <w:t>I</w:t>
      </w:r>
      <w:r w:rsidRPr="00464B6A">
        <w:rPr>
          <w:rFonts w:ascii="Times New Roman" w:eastAsiaTheme="minorHAnsi" w:hAnsi="Times New Roman"/>
        </w:rPr>
        <w:t>n the third pattern</w:t>
      </w:r>
      <w:r w:rsidR="006A4442">
        <w:rPr>
          <w:rFonts w:ascii="Times New Roman" w:eastAsiaTheme="minorHAnsi" w:hAnsi="Times New Roman"/>
        </w:rPr>
        <w:t xml:space="preserve"> </w:t>
      </w:r>
      <w:r w:rsidRPr="00464B6A">
        <w:rPr>
          <w:rFonts w:ascii="Times New Roman" w:eastAsiaTheme="minorHAnsi" w:hAnsi="Times New Roman"/>
        </w:rPr>
        <w:t>(T</w:t>
      </w:r>
      <w:r w:rsidRPr="00464B6A">
        <w:rPr>
          <w:rFonts w:ascii="Times New Roman" w:eastAsiaTheme="minorHAnsi" w:hAnsi="Times New Roman"/>
          <w:vertAlign w:val="subscript"/>
        </w:rPr>
        <w:t>3</w:t>
      </w:r>
      <w:r w:rsidRPr="00464B6A">
        <w:rPr>
          <w:rFonts w:ascii="Times New Roman" w:eastAsiaTheme="minorHAnsi" w:hAnsi="Times New Roman"/>
        </w:rPr>
        <w:t>),</w:t>
      </w:r>
      <w:r w:rsidRPr="00464B6A">
        <w:rPr>
          <w:rFonts w:ascii="Times New Roman" w:eastAsiaTheme="minorHAnsi" w:hAnsi="Times New Roman"/>
          <w:spacing w:val="-1"/>
        </w:rPr>
        <w:t xml:space="preserve"> pumpkin a</w:t>
      </w:r>
      <w:r w:rsidRPr="00464B6A">
        <w:rPr>
          <w:rFonts w:ascii="Times New Roman" w:eastAsiaTheme="minorHAnsi" w:hAnsi="Times New Roman"/>
        </w:rPr>
        <w:t>nd Ladies finger w</w:t>
      </w:r>
      <w:r w:rsidRPr="00464B6A">
        <w:rPr>
          <w:rFonts w:ascii="Times New Roman" w:eastAsiaTheme="minorHAnsi" w:hAnsi="Times New Roman"/>
          <w:spacing w:val="-1"/>
        </w:rPr>
        <w:t>e</w:t>
      </w:r>
      <w:r w:rsidRPr="00464B6A">
        <w:rPr>
          <w:rFonts w:ascii="Times New Roman" w:eastAsiaTheme="minorHAnsi" w:hAnsi="Times New Roman"/>
          <w:spacing w:val="1"/>
        </w:rPr>
        <w:t>r</w:t>
      </w:r>
      <w:r w:rsidRPr="00464B6A">
        <w:rPr>
          <w:rFonts w:ascii="Times New Roman" w:eastAsiaTheme="minorHAnsi" w:hAnsi="Times New Roman"/>
        </w:rPr>
        <w:t xml:space="preserve">e </w:t>
      </w:r>
      <w:r w:rsidRPr="00464B6A">
        <w:rPr>
          <w:rFonts w:ascii="Times New Roman" w:eastAsiaTheme="minorHAnsi" w:hAnsi="Times New Roman"/>
          <w:spacing w:val="-2"/>
        </w:rPr>
        <w:t>g</w:t>
      </w:r>
      <w:r w:rsidRPr="00464B6A">
        <w:rPr>
          <w:rFonts w:ascii="Times New Roman" w:eastAsiaTheme="minorHAnsi" w:hAnsi="Times New Roman"/>
        </w:rPr>
        <w:t>ro</w:t>
      </w:r>
      <w:r w:rsidRPr="00464B6A">
        <w:rPr>
          <w:rFonts w:ascii="Times New Roman" w:eastAsiaTheme="minorHAnsi" w:hAnsi="Times New Roman"/>
          <w:spacing w:val="-1"/>
        </w:rPr>
        <w:t>w</w:t>
      </w:r>
      <w:r w:rsidRPr="00464B6A">
        <w:rPr>
          <w:rFonts w:ascii="Times New Roman" w:eastAsiaTheme="minorHAnsi" w:hAnsi="Times New Roman"/>
        </w:rPr>
        <w:t>n in the in</w:t>
      </w:r>
      <w:r w:rsidRPr="00464B6A">
        <w:rPr>
          <w:rFonts w:ascii="Times New Roman" w:eastAsiaTheme="minorHAnsi" w:hAnsi="Times New Roman"/>
          <w:spacing w:val="1"/>
        </w:rPr>
        <w:t>t</w:t>
      </w:r>
      <w:r w:rsidRPr="00464B6A">
        <w:rPr>
          <w:rFonts w:ascii="Times New Roman" w:eastAsiaTheme="minorHAnsi" w:hAnsi="Times New Roman"/>
          <w:spacing w:val="-1"/>
        </w:rPr>
        <w:t>e</w:t>
      </w:r>
      <w:r w:rsidRPr="00464B6A">
        <w:rPr>
          <w:rFonts w:ascii="Times New Roman" w:eastAsiaTheme="minorHAnsi" w:hAnsi="Times New Roman"/>
        </w:rPr>
        <w:t>r spaces in b</w:t>
      </w:r>
      <w:r w:rsidRPr="00464B6A">
        <w:rPr>
          <w:rFonts w:ascii="Times New Roman" w:eastAsiaTheme="minorHAnsi" w:hAnsi="Times New Roman"/>
          <w:spacing w:val="-1"/>
        </w:rPr>
        <w:t>e</w:t>
      </w:r>
      <w:r w:rsidRPr="00464B6A">
        <w:rPr>
          <w:rFonts w:ascii="Times New Roman" w:eastAsiaTheme="minorHAnsi" w:hAnsi="Times New Roman"/>
        </w:rPr>
        <w:t>ds b</w:t>
      </w:r>
      <w:r w:rsidRPr="00464B6A">
        <w:rPr>
          <w:rFonts w:ascii="Times New Roman" w:eastAsiaTheme="minorHAnsi" w:hAnsi="Times New Roman"/>
          <w:spacing w:val="-1"/>
        </w:rPr>
        <w:t>e</w:t>
      </w:r>
      <w:r w:rsidRPr="00464B6A">
        <w:rPr>
          <w:rFonts w:ascii="Times New Roman" w:eastAsiaTheme="minorHAnsi" w:hAnsi="Times New Roman"/>
        </w:rPr>
        <w:t>tw</w:t>
      </w:r>
      <w:r w:rsidRPr="00464B6A">
        <w:rPr>
          <w:rFonts w:ascii="Times New Roman" w:eastAsiaTheme="minorHAnsi" w:hAnsi="Times New Roman"/>
          <w:spacing w:val="-1"/>
        </w:rPr>
        <w:t>ee</w:t>
      </w:r>
      <w:r w:rsidRPr="00464B6A">
        <w:rPr>
          <w:rFonts w:ascii="Times New Roman" w:eastAsiaTheme="minorHAnsi" w:hAnsi="Times New Roman"/>
        </w:rPr>
        <w:t>n the ro</w:t>
      </w:r>
      <w:r w:rsidRPr="00464B6A">
        <w:rPr>
          <w:rFonts w:ascii="Times New Roman" w:eastAsiaTheme="minorHAnsi" w:hAnsi="Times New Roman"/>
          <w:spacing w:val="-1"/>
        </w:rPr>
        <w:t>w</w:t>
      </w:r>
      <w:r w:rsidRPr="00464B6A">
        <w:rPr>
          <w:rFonts w:ascii="Times New Roman" w:eastAsiaTheme="minorHAnsi" w:hAnsi="Times New Roman"/>
        </w:rPr>
        <w:t xml:space="preserve">s of </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spacing w:val="-1"/>
        </w:rPr>
        <w:t>ca</w:t>
      </w:r>
      <w:r w:rsidRPr="00464B6A">
        <w:rPr>
          <w:rFonts w:ascii="Times New Roman" w:eastAsiaTheme="minorHAnsi" w:hAnsi="Times New Roman"/>
        </w:rPr>
        <w:t xml:space="preserve">nut. </w:t>
      </w:r>
      <w:r w:rsidRPr="00464B6A">
        <w:rPr>
          <w:rFonts w:ascii="Times New Roman" w:eastAsiaTheme="minorHAnsi" w:hAnsi="Times New Roman"/>
          <w:spacing w:val="-3"/>
        </w:rPr>
        <w:t>I</w:t>
      </w:r>
      <w:r w:rsidRPr="00464B6A">
        <w:rPr>
          <w:rFonts w:ascii="Times New Roman" w:eastAsiaTheme="minorHAnsi" w:hAnsi="Times New Roman"/>
        </w:rPr>
        <w:t xml:space="preserve">n the </w:t>
      </w:r>
      <w:r w:rsidRPr="00464B6A">
        <w:rPr>
          <w:rFonts w:ascii="Times New Roman" w:eastAsiaTheme="minorHAnsi" w:hAnsi="Times New Roman"/>
          <w:spacing w:val="1"/>
        </w:rPr>
        <w:t>f</w:t>
      </w:r>
      <w:r w:rsidRPr="00464B6A">
        <w:rPr>
          <w:rFonts w:ascii="Times New Roman" w:eastAsiaTheme="minorHAnsi" w:hAnsi="Times New Roman"/>
        </w:rPr>
        <w:t>ourth pattern (T</w:t>
      </w:r>
      <w:r w:rsidRPr="00464B6A">
        <w:rPr>
          <w:rFonts w:ascii="Times New Roman" w:eastAsiaTheme="minorHAnsi" w:hAnsi="Times New Roman"/>
          <w:vertAlign w:val="subscript"/>
        </w:rPr>
        <w:t>4</w:t>
      </w:r>
      <w:r w:rsidRPr="00464B6A">
        <w:rPr>
          <w:rFonts w:ascii="Times New Roman" w:eastAsiaTheme="minorHAnsi" w:hAnsi="Times New Roman"/>
        </w:rPr>
        <w:t>), tu</w:t>
      </w:r>
      <w:r w:rsidRPr="00464B6A">
        <w:rPr>
          <w:rFonts w:ascii="Times New Roman" w:eastAsiaTheme="minorHAnsi" w:hAnsi="Times New Roman"/>
          <w:spacing w:val="-1"/>
        </w:rPr>
        <w:t>r</w:t>
      </w:r>
      <w:r w:rsidRPr="00464B6A">
        <w:rPr>
          <w:rFonts w:ascii="Times New Roman" w:eastAsiaTheme="minorHAnsi" w:hAnsi="Times New Roman"/>
          <w:spacing w:val="3"/>
        </w:rPr>
        <w:t>m</w:t>
      </w:r>
      <w:r w:rsidRPr="00464B6A">
        <w:rPr>
          <w:rFonts w:ascii="Times New Roman" w:eastAsiaTheme="minorHAnsi" w:hAnsi="Times New Roman"/>
          <w:spacing w:val="-1"/>
        </w:rPr>
        <w:t>e</w:t>
      </w:r>
      <w:r w:rsidRPr="00464B6A">
        <w:rPr>
          <w:rFonts w:ascii="Times New Roman" w:eastAsiaTheme="minorHAnsi" w:hAnsi="Times New Roman"/>
        </w:rPr>
        <w:t xml:space="preserve">ric </w:t>
      </w:r>
      <w:r w:rsidRPr="00464B6A">
        <w:rPr>
          <w:rFonts w:ascii="Times New Roman" w:eastAsiaTheme="minorHAnsi" w:hAnsi="Times New Roman"/>
          <w:spacing w:val="2"/>
        </w:rPr>
        <w:t>w</w:t>
      </w:r>
      <w:r w:rsidRPr="00464B6A">
        <w:rPr>
          <w:rFonts w:ascii="Times New Roman" w:eastAsiaTheme="minorHAnsi" w:hAnsi="Times New Roman"/>
          <w:spacing w:val="-1"/>
        </w:rPr>
        <w:t>a</w:t>
      </w:r>
      <w:r w:rsidRPr="00464B6A">
        <w:rPr>
          <w:rFonts w:ascii="Times New Roman" w:eastAsiaTheme="minorHAnsi" w:hAnsi="Times New Roman"/>
        </w:rPr>
        <w:t>s in</w:t>
      </w:r>
      <w:r w:rsidRPr="00464B6A">
        <w:rPr>
          <w:rFonts w:ascii="Times New Roman" w:eastAsiaTheme="minorHAnsi" w:hAnsi="Times New Roman"/>
          <w:spacing w:val="1"/>
        </w:rPr>
        <w:t>t</w:t>
      </w:r>
      <w:r w:rsidRPr="00464B6A">
        <w:rPr>
          <w:rFonts w:ascii="Times New Roman" w:eastAsiaTheme="minorHAnsi" w:hAnsi="Times New Roman"/>
          <w:spacing w:val="-1"/>
        </w:rPr>
        <w:t>e</w:t>
      </w:r>
      <w:r w:rsidRPr="00464B6A">
        <w:rPr>
          <w:rFonts w:ascii="Times New Roman" w:eastAsiaTheme="minorHAnsi" w:hAnsi="Times New Roman"/>
        </w:rPr>
        <w:t>rpl</w:t>
      </w:r>
      <w:r w:rsidRPr="00464B6A">
        <w:rPr>
          <w:rFonts w:ascii="Times New Roman" w:eastAsiaTheme="minorHAnsi" w:hAnsi="Times New Roman"/>
          <w:spacing w:val="-1"/>
        </w:rPr>
        <w:t>a</w:t>
      </w:r>
      <w:r w:rsidRPr="00464B6A">
        <w:rPr>
          <w:rFonts w:ascii="Times New Roman" w:eastAsiaTheme="minorHAnsi" w:hAnsi="Times New Roman"/>
        </w:rPr>
        <w:t>nted in the b</w:t>
      </w:r>
      <w:r w:rsidRPr="00464B6A">
        <w:rPr>
          <w:rFonts w:ascii="Times New Roman" w:eastAsiaTheme="minorHAnsi" w:hAnsi="Times New Roman"/>
          <w:spacing w:val="1"/>
        </w:rPr>
        <w:t>e</w:t>
      </w:r>
      <w:r w:rsidRPr="00464B6A">
        <w:rPr>
          <w:rFonts w:ascii="Times New Roman" w:eastAsiaTheme="minorHAnsi" w:hAnsi="Times New Roman"/>
        </w:rPr>
        <w:t>ds p</w:t>
      </w:r>
      <w:r w:rsidRPr="00464B6A">
        <w:rPr>
          <w:rFonts w:ascii="Times New Roman" w:eastAsiaTheme="minorHAnsi" w:hAnsi="Times New Roman"/>
          <w:spacing w:val="-1"/>
        </w:rPr>
        <w:t>re</w:t>
      </w:r>
      <w:r w:rsidRPr="00464B6A">
        <w:rPr>
          <w:rFonts w:ascii="Times New Roman" w:eastAsiaTheme="minorHAnsi" w:hAnsi="Times New Roman"/>
        </w:rPr>
        <w:t>p</w:t>
      </w:r>
      <w:r w:rsidRPr="00464B6A">
        <w:rPr>
          <w:rFonts w:ascii="Times New Roman" w:eastAsiaTheme="minorHAnsi" w:hAnsi="Times New Roman"/>
          <w:spacing w:val="-1"/>
        </w:rPr>
        <w:t>a</w:t>
      </w:r>
      <w:r w:rsidRPr="00464B6A">
        <w:rPr>
          <w:rFonts w:ascii="Times New Roman" w:eastAsiaTheme="minorHAnsi" w:hAnsi="Times New Roman"/>
          <w:spacing w:val="1"/>
        </w:rPr>
        <w:t>r</w:t>
      </w:r>
      <w:r w:rsidRPr="00464B6A">
        <w:rPr>
          <w:rFonts w:ascii="Times New Roman" w:eastAsiaTheme="minorHAnsi" w:hAnsi="Times New Roman"/>
          <w:spacing w:val="-1"/>
        </w:rPr>
        <w:t>e</w:t>
      </w:r>
      <w:r w:rsidRPr="00464B6A">
        <w:rPr>
          <w:rFonts w:ascii="Times New Roman" w:eastAsiaTheme="minorHAnsi" w:hAnsi="Times New Roman"/>
        </w:rPr>
        <w:t>d in the in</w:t>
      </w:r>
      <w:r w:rsidRPr="00464B6A">
        <w:rPr>
          <w:rFonts w:ascii="Times New Roman" w:eastAsiaTheme="minorHAnsi" w:hAnsi="Times New Roman"/>
          <w:spacing w:val="1"/>
        </w:rPr>
        <w:t>t</w:t>
      </w:r>
      <w:r w:rsidRPr="00464B6A">
        <w:rPr>
          <w:rFonts w:ascii="Times New Roman" w:eastAsiaTheme="minorHAnsi" w:hAnsi="Times New Roman"/>
          <w:spacing w:val="-1"/>
        </w:rPr>
        <w:t>e</w:t>
      </w:r>
      <w:r w:rsidRPr="00464B6A">
        <w:rPr>
          <w:rFonts w:ascii="Times New Roman" w:eastAsiaTheme="minorHAnsi" w:hAnsi="Times New Roman"/>
        </w:rPr>
        <w:t>rsp</w:t>
      </w:r>
      <w:r w:rsidRPr="00464B6A">
        <w:rPr>
          <w:rFonts w:ascii="Times New Roman" w:eastAsiaTheme="minorHAnsi" w:hAnsi="Times New Roman"/>
          <w:spacing w:val="-1"/>
        </w:rPr>
        <w:t>ace</w:t>
      </w:r>
      <w:r w:rsidRPr="00464B6A">
        <w:rPr>
          <w:rFonts w:ascii="Times New Roman" w:eastAsiaTheme="minorHAnsi" w:hAnsi="Times New Roman"/>
        </w:rPr>
        <w:t xml:space="preserve">s </w:t>
      </w:r>
      <w:r w:rsidRPr="00464B6A">
        <w:rPr>
          <w:rFonts w:ascii="Times New Roman" w:eastAsiaTheme="minorHAnsi" w:hAnsi="Times New Roman"/>
          <w:spacing w:val="2"/>
        </w:rPr>
        <w:t>o</w:t>
      </w:r>
      <w:r w:rsidRPr="00464B6A">
        <w:rPr>
          <w:rFonts w:ascii="Times New Roman" w:eastAsiaTheme="minorHAnsi" w:hAnsi="Times New Roman"/>
        </w:rPr>
        <w:t xml:space="preserve">f </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spacing w:val="-1"/>
        </w:rPr>
        <w:t>a</w:t>
      </w:r>
      <w:r w:rsidRPr="00464B6A">
        <w:rPr>
          <w:rFonts w:ascii="Times New Roman" w:eastAsiaTheme="minorHAnsi" w:hAnsi="Times New Roman"/>
        </w:rPr>
        <w:t>nut (m</w:t>
      </w:r>
      <w:r w:rsidRPr="00464B6A">
        <w:rPr>
          <w:rFonts w:ascii="Times New Roman" w:eastAsiaTheme="minorHAnsi" w:hAnsi="Times New Roman"/>
          <w:spacing w:val="-1"/>
        </w:rPr>
        <w:t>a</w:t>
      </w:r>
      <w:r w:rsidRPr="00464B6A">
        <w:rPr>
          <w:rFonts w:ascii="Times New Roman" w:eastAsiaTheme="minorHAnsi" w:hAnsi="Times New Roman"/>
        </w:rPr>
        <w:t>in</w:t>
      </w:r>
      <w:r w:rsidRPr="00464B6A">
        <w:rPr>
          <w:rFonts w:ascii="Times New Roman" w:eastAsiaTheme="minorHAnsi" w:hAnsi="Times New Roman"/>
          <w:spacing w:val="-1"/>
        </w:rPr>
        <w:t>c</w:t>
      </w:r>
      <w:r w:rsidRPr="00464B6A">
        <w:rPr>
          <w:rFonts w:ascii="Times New Roman" w:eastAsiaTheme="minorHAnsi" w:hAnsi="Times New Roman"/>
        </w:rPr>
        <w:t>rop</w:t>
      </w:r>
      <w:r w:rsidRPr="00464B6A">
        <w:rPr>
          <w:rFonts w:ascii="Times New Roman" w:eastAsiaTheme="minorHAnsi" w:hAnsi="Times New Roman"/>
          <w:spacing w:val="-1"/>
        </w:rPr>
        <w:t xml:space="preserve">). </w:t>
      </w:r>
      <w:r w:rsidRPr="00464B6A">
        <w:rPr>
          <w:rFonts w:ascii="Times New Roman" w:eastAsiaTheme="minorHAnsi" w:hAnsi="Times New Roman"/>
          <w:spacing w:val="1"/>
        </w:rPr>
        <w:t>S</w:t>
      </w:r>
      <w:r w:rsidRPr="00464B6A">
        <w:rPr>
          <w:rFonts w:ascii="Times New Roman" w:eastAsiaTheme="minorHAnsi" w:hAnsi="Times New Roman"/>
        </w:rPr>
        <w:t xml:space="preserve">it </w:t>
      </w:r>
      <w:r w:rsidRPr="00464B6A">
        <w:rPr>
          <w:rFonts w:ascii="Times New Roman" w:eastAsiaTheme="minorHAnsi" w:hAnsi="Times New Roman"/>
          <w:i/>
          <w:iCs/>
          <w:spacing w:val="-1"/>
        </w:rPr>
        <w:t>e</w:t>
      </w:r>
      <w:r w:rsidRPr="00464B6A">
        <w:rPr>
          <w:rFonts w:ascii="Times New Roman" w:eastAsiaTheme="minorHAnsi" w:hAnsi="Times New Roman"/>
          <w:i/>
          <w:iCs/>
        </w:rPr>
        <w:t xml:space="preserve">t al., </w:t>
      </w:r>
      <w:r w:rsidRPr="00464B6A">
        <w:rPr>
          <w:rFonts w:ascii="Times New Roman" w:eastAsiaTheme="minorHAnsi" w:hAnsi="Times New Roman"/>
        </w:rPr>
        <w:t>(200</w:t>
      </w:r>
      <w:r w:rsidRPr="00464B6A">
        <w:rPr>
          <w:rFonts w:ascii="Times New Roman" w:eastAsiaTheme="minorHAnsi" w:hAnsi="Times New Roman"/>
          <w:spacing w:val="-1"/>
        </w:rPr>
        <w:t>6</w:t>
      </w:r>
      <w:r w:rsidRPr="00464B6A">
        <w:rPr>
          <w:rFonts w:ascii="Times New Roman" w:eastAsiaTheme="minorHAnsi" w:hAnsi="Times New Roman"/>
        </w:rPr>
        <w:t>) stud</w:t>
      </w:r>
      <w:r w:rsidRPr="00464B6A">
        <w:rPr>
          <w:rFonts w:ascii="Times New Roman" w:eastAsiaTheme="minorHAnsi" w:hAnsi="Times New Roman"/>
          <w:spacing w:val="1"/>
        </w:rPr>
        <w:t>i</w:t>
      </w:r>
      <w:r w:rsidRPr="00464B6A">
        <w:rPr>
          <w:rFonts w:ascii="Times New Roman" w:eastAsiaTheme="minorHAnsi" w:hAnsi="Times New Roman"/>
          <w:spacing w:val="-1"/>
        </w:rPr>
        <w:t>e</w:t>
      </w:r>
      <w:r w:rsidRPr="00464B6A">
        <w:rPr>
          <w:rFonts w:ascii="Times New Roman" w:eastAsiaTheme="minorHAnsi" w:hAnsi="Times New Roman"/>
        </w:rPr>
        <w:t xml:space="preserve">d </w:t>
      </w:r>
      <w:r w:rsidRPr="00464B6A">
        <w:rPr>
          <w:rFonts w:ascii="Times New Roman" w:eastAsiaTheme="minorHAnsi" w:hAnsi="Times New Roman"/>
          <w:spacing w:val="2"/>
        </w:rPr>
        <w:t xml:space="preserve">the </w:t>
      </w:r>
      <w:r w:rsidRPr="00464B6A">
        <w:rPr>
          <w:rFonts w:ascii="Times New Roman" w:eastAsiaTheme="minorHAnsi" w:hAnsi="Times New Roman"/>
          <w:spacing w:val="1"/>
        </w:rPr>
        <w:t>feasibility</w:t>
      </w:r>
      <w:r w:rsidRPr="00464B6A">
        <w:rPr>
          <w:rFonts w:ascii="Times New Roman" w:eastAsiaTheme="minorHAnsi" w:hAnsi="Times New Roman"/>
        </w:rPr>
        <w:t xml:space="preserve"> of </w:t>
      </w:r>
      <w:r w:rsidRPr="00464B6A">
        <w:rPr>
          <w:rFonts w:ascii="Times New Roman" w:eastAsiaTheme="minorHAnsi" w:hAnsi="Times New Roman"/>
          <w:spacing w:val="3"/>
        </w:rPr>
        <w:t xml:space="preserve">growing </w:t>
      </w:r>
      <w:r w:rsidRPr="00464B6A">
        <w:rPr>
          <w:rFonts w:ascii="Times New Roman" w:eastAsiaTheme="minorHAnsi" w:hAnsi="Times New Roman"/>
          <w:spacing w:val="2"/>
        </w:rPr>
        <w:t>25</w:t>
      </w:r>
      <w:r w:rsidRPr="00464B6A">
        <w:rPr>
          <w:rFonts w:ascii="Times New Roman" w:eastAsiaTheme="minorHAnsi" w:hAnsi="Times New Roman"/>
        </w:rPr>
        <w:t xml:space="preserve"> v</w:t>
      </w:r>
      <w:r w:rsidRPr="00464B6A">
        <w:rPr>
          <w:rFonts w:ascii="Times New Roman" w:eastAsiaTheme="minorHAnsi" w:hAnsi="Times New Roman"/>
          <w:spacing w:val="-1"/>
        </w:rPr>
        <w:t>e</w:t>
      </w:r>
      <w:r w:rsidRPr="00464B6A">
        <w:rPr>
          <w:rFonts w:ascii="Times New Roman" w:eastAsiaTheme="minorHAnsi" w:hAnsi="Times New Roman"/>
        </w:rPr>
        <w:t>g</w:t>
      </w:r>
      <w:r w:rsidRPr="00464B6A">
        <w:rPr>
          <w:rFonts w:ascii="Times New Roman" w:eastAsiaTheme="minorHAnsi" w:hAnsi="Times New Roman"/>
          <w:spacing w:val="-1"/>
        </w:rPr>
        <w:t>e</w:t>
      </w:r>
      <w:r w:rsidRPr="00464B6A">
        <w:rPr>
          <w:rFonts w:ascii="Times New Roman" w:eastAsiaTheme="minorHAnsi" w:hAnsi="Times New Roman"/>
        </w:rPr>
        <w:t>tabl</w:t>
      </w:r>
      <w:r w:rsidRPr="00464B6A">
        <w:rPr>
          <w:rFonts w:ascii="Times New Roman" w:eastAsiaTheme="minorHAnsi" w:hAnsi="Times New Roman"/>
          <w:spacing w:val="-1"/>
        </w:rPr>
        <w:t>e</w:t>
      </w:r>
      <w:r w:rsidRPr="00464B6A">
        <w:rPr>
          <w:rFonts w:ascii="Times New Roman" w:eastAsiaTheme="minorHAnsi" w:hAnsi="Times New Roman"/>
        </w:rPr>
        <w:t>s in</w:t>
      </w:r>
      <w:r w:rsidRPr="00464B6A">
        <w:rPr>
          <w:rFonts w:ascii="Times New Roman" w:eastAsiaTheme="minorHAnsi" w:hAnsi="Times New Roman"/>
          <w:spacing w:val="1"/>
        </w:rPr>
        <w:t>te</w:t>
      </w:r>
      <w:r w:rsidRPr="00464B6A">
        <w:rPr>
          <w:rFonts w:ascii="Times New Roman" w:eastAsiaTheme="minorHAnsi" w:hAnsi="Times New Roman"/>
        </w:rPr>
        <w:t>r</w:t>
      </w:r>
      <w:r w:rsidRPr="00464B6A">
        <w:rPr>
          <w:rFonts w:ascii="Times New Roman" w:eastAsiaTheme="minorHAnsi" w:hAnsi="Times New Roman"/>
          <w:spacing w:val="-2"/>
        </w:rPr>
        <w:t>c</w:t>
      </w:r>
      <w:r w:rsidRPr="00464B6A">
        <w:rPr>
          <w:rFonts w:ascii="Times New Roman" w:eastAsiaTheme="minorHAnsi" w:hAnsi="Times New Roman"/>
        </w:rPr>
        <w:t>roppi</w:t>
      </w:r>
      <w:r w:rsidRPr="00464B6A">
        <w:rPr>
          <w:rFonts w:ascii="Times New Roman" w:eastAsiaTheme="minorHAnsi" w:hAnsi="Times New Roman"/>
          <w:spacing w:val="2"/>
        </w:rPr>
        <w:t>n</w:t>
      </w:r>
      <w:r w:rsidRPr="00464B6A">
        <w:rPr>
          <w:rFonts w:ascii="Times New Roman" w:eastAsiaTheme="minorHAnsi" w:hAnsi="Times New Roman"/>
        </w:rPr>
        <w:t xml:space="preserve">g in 36 </w:t>
      </w:r>
      <w:r w:rsidRPr="00464B6A">
        <w:rPr>
          <w:rFonts w:ascii="Times New Roman" w:eastAsiaTheme="minorHAnsi" w:hAnsi="Times New Roman"/>
          <w:spacing w:val="-5"/>
        </w:rPr>
        <w:t>y</w:t>
      </w:r>
      <w:r w:rsidRPr="00464B6A">
        <w:rPr>
          <w:rFonts w:ascii="Times New Roman" w:eastAsiaTheme="minorHAnsi" w:hAnsi="Times New Roman"/>
          <w:spacing w:val="1"/>
        </w:rPr>
        <w:t>e</w:t>
      </w:r>
      <w:r w:rsidRPr="00464B6A">
        <w:rPr>
          <w:rFonts w:ascii="Times New Roman" w:eastAsiaTheme="minorHAnsi" w:hAnsi="Times New Roman"/>
          <w:spacing w:val="-1"/>
        </w:rPr>
        <w:t>a</w:t>
      </w:r>
      <w:r w:rsidRPr="00464B6A">
        <w:rPr>
          <w:rFonts w:ascii="Times New Roman" w:eastAsiaTheme="minorHAnsi" w:hAnsi="Times New Roman"/>
        </w:rPr>
        <w:t xml:space="preserve">rs old </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spacing w:val="-1"/>
        </w:rPr>
        <w:t>a</w:t>
      </w:r>
      <w:r w:rsidRPr="00464B6A">
        <w:rPr>
          <w:rFonts w:ascii="Times New Roman" w:eastAsiaTheme="minorHAnsi" w:hAnsi="Times New Roman"/>
        </w:rPr>
        <w:t>nut g</w:t>
      </w:r>
      <w:r w:rsidRPr="00464B6A">
        <w:rPr>
          <w:rFonts w:ascii="Times New Roman" w:eastAsiaTheme="minorHAnsi" w:hAnsi="Times New Roman"/>
          <w:spacing w:val="-1"/>
        </w:rPr>
        <w:t>a</w:t>
      </w:r>
      <w:r w:rsidRPr="00464B6A">
        <w:rPr>
          <w:rFonts w:ascii="Times New Roman" w:eastAsiaTheme="minorHAnsi" w:hAnsi="Times New Roman"/>
        </w:rPr>
        <w:t>rd</w:t>
      </w:r>
      <w:r w:rsidRPr="00464B6A">
        <w:rPr>
          <w:rFonts w:ascii="Times New Roman" w:eastAsiaTheme="minorHAnsi" w:hAnsi="Times New Roman"/>
          <w:spacing w:val="-2"/>
        </w:rPr>
        <w:t>e</w:t>
      </w:r>
      <w:r w:rsidRPr="00464B6A">
        <w:rPr>
          <w:rFonts w:ascii="Times New Roman" w:eastAsiaTheme="minorHAnsi" w:hAnsi="Times New Roman"/>
        </w:rPr>
        <w:t>n un</w:t>
      </w:r>
      <w:r w:rsidRPr="00464B6A">
        <w:rPr>
          <w:rFonts w:ascii="Times New Roman" w:eastAsiaTheme="minorHAnsi" w:hAnsi="Times New Roman"/>
          <w:spacing w:val="2"/>
        </w:rPr>
        <w:t>d</w:t>
      </w:r>
      <w:r w:rsidRPr="00464B6A">
        <w:rPr>
          <w:rFonts w:ascii="Times New Roman" w:eastAsiaTheme="minorHAnsi" w:hAnsi="Times New Roman"/>
          <w:spacing w:val="-1"/>
        </w:rPr>
        <w:t>e</w:t>
      </w:r>
      <w:r w:rsidRPr="00464B6A">
        <w:rPr>
          <w:rFonts w:ascii="Times New Roman" w:eastAsiaTheme="minorHAnsi" w:hAnsi="Times New Roman"/>
        </w:rPr>
        <w:t>r su</w:t>
      </w:r>
      <w:r w:rsidRPr="00464B6A">
        <w:rPr>
          <w:rFonts w:ascii="Times New Roman" w:eastAsiaTheme="minorHAnsi" w:hAnsi="Times New Roman"/>
          <w:spacing w:val="2"/>
        </w:rPr>
        <w:t>b</w:t>
      </w:r>
      <w:r w:rsidRPr="00464B6A">
        <w:rPr>
          <w:rFonts w:ascii="Times New Roman" w:eastAsiaTheme="minorHAnsi" w:hAnsi="Times New Roman"/>
          <w:spacing w:val="-1"/>
        </w:rPr>
        <w:t>-</w:t>
      </w:r>
      <w:r w:rsidRPr="00464B6A">
        <w:rPr>
          <w:rFonts w:ascii="Times New Roman" w:eastAsiaTheme="minorHAnsi" w:hAnsi="Times New Roman"/>
        </w:rPr>
        <w:t>Himal</w:t>
      </w:r>
      <w:r w:rsidRPr="00464B6A">
        <w:rPr>
          <w:rFonts w:ascii="Times New Roman" w:eastAsiaTheme="minorHAnsi" w:hAnsi="Times New Roman"/>
          <w:spacing w:val="4"/>
        </w:rPr>
        <w:t>a</w:t>
      </w:r>
      <w:r w:rsidRPr="00464B6A">
        <w:rPr>
          <w:rFonts w:ascii="Times New Roman" w:eastAsiaTheme="minorHAnsi" w:hAnsi="Times New Roman"/>
          <w:spacing w:val="-5"/>
        </w:rPr>
        <w:t>y</w:t>
      </w:r>
      <w:r w:rsidRPr="00464B6A">
        <w:rPr>
          <w:rFonts w:ascii="Times New Roman" w:eastAsiaTheme="minorHAnsi" w:hAnsi="Times New Roman"/>
          <w:spacing w:val="-1"/>
        </w:rPr>
        <w:t>a</w:t>
      </w:r>
      <w:r w:rsidRPr="00464B6A">
        <w:rPr>
          <w:rFonts w:ascii="Times New Roman" w:eastAsiaTheme="minorHAnsi" w:hAnsi="Times New Roman"/>
        </w:rPr>
        <w:t>n T</w:t>
      </w:r>
      <w:r w:rsidRPr="00464B6A">
        <w:rPr>
          <w:rFonts w:ascii="Times New Roman" w:eastAsiaTheme="minorHAnsi" w:hAnsi="Times New Roman"/>
          <w:spacing w:val="-1"/>
        </w:rPr>
        <w:t>e</w:t>
      </w:r>
      <w:r w:rsidRPr="00464B6A">
        <w:rPr>
          <w:rFonts w:ascii="Times New Roman" w:eastAsiaTheme="minorHAnsi" w:hAnsi="Times New Roman"/>
          <w:spacing w:val="1"/>
        </w:rPr>
        <w:t>r</w:t>
      </w:r>
      <w:r w:rsidRPr="00464B6A">
        <w:rPr>
          <w:rFonts w:ascii="Times New Roman" w:eastAsiaTheme="minorHAnsi" w:hAnsi="Times New Roman"/>
          <w:spacing w:val="-1"/>
        </w:rPr>
        <w:t>a</w:t>
      </w:r>
      <w:r w:rsidRPr="00464B6A">
        <w:rPr>
          <w:rFonts w:ascii="Times New Roman" w:eastAsiaTheme="minorHAnsi" w:hAnsi="Times New Roman"/>
        </w:rPr>
        <w:t>i re</w:t>
      </w:r>
      <w:r w:rsidRPr="00464B6A">
        <w:rPr>
          <w:rFonts w:ascii="Times New Roman" w:eastAsiaTheme="minorHAnsi" w:hAnsi="Times New Roman"/>
          <w:spacing w:val="-2"/>
        </w:rPr>
        <w:t>g</w:t>
      </w:r>
      <w:r w:rsidRPr="00464B6A">
        <w:rPr>
          <w:rFonts w:ascii="Times New Roman" w:eastAsiaTheme="minorHAnsi" w:hAnsi="Times New Roman"/>
        </w:rPr>
        <w:t xml:space="preserve">ion of </w:t>
      </w:r>
      <w:r w:rsidRPr="00464B6A">
        <w:rPr>
          <w:rFonts w:ascii="Times New Roman" w:eastAsiaTheme="minorHAnsi" w:hAnsi="Times New Roman"/>
          <w:spacing w:val="1"/>
        </w:rPr>
        <w:t>W</w:t>
      </w:r>
      <w:r w:rsidRPr="00464B6A">
        <w:rPr>
          <w:rFonts w:ascii="Times New Roman" w:eastAsiaTheme="minorHAnsi" w:hAnsi="Times New Roman"/>
          <w:spacing w:val="-1"/>
        </w:rPr>
        <w:t>e</w:t>
      </w:r>
      <w:r w:rsidRPr="00464B6A">
        <w:rPr>
          <w:rFonts w:ascii="Times New Roman" w:eastAsiaTheme="minorHAnsi" w:hAnsi="Times New Roman"/>
        </w:rPr>
        <w:t xml:space="preserve">st </w:t>
      </w:r>
      <w:r w:rsidRPr="00464B6A">
        <w:rPr>
          <w:rFonts w:ascii="Times New Roman" w:eastAsiaTheme="minorHAnsi" w:hAnsi="Times New Roman"/>
          <w:spacing w:val="-1"/>
        </w:rPr>
        <w:t>Be</w:t>
      </w:r>
      <w:r w:rsidRPr="00464B6A">
        <w:rPr>
          <w:rFonts w:ascii="Times New Roman" w:eastAsiaTheme="minorHAnsi" w:hAnsi="Times New Roman"/>
          <w:spacing w:val="2"/>
        </w:rPr>
        <w:t>n</w:t>
      </w:r>
      <w:r w:rsidRPr="00464B6A">
        <w:rPr>
          <w:rFonts w:ascii="Times New Roman" w:eastAsiaTheme="minorHAnsi" w:hAnsi="Times New Roman"/>
        </w:rPr>
        <w:t>g</w:t>
      </w:r>
      <w:r w:rsidRPr="00464B6A">
        <w:rPr>
          <w:rFonts w:ascii="Times New Roman" w:eastAsiaTheme="minorHAnsi" w:hAnsi="Times New Roman"/>
          <w:spacing w:val="-1"/>
        </w:rPr>
        <w:t>a</w:t>
      </w:r>
      <w:r w:rsidRPr="00464B6A">
        <w:rPr>
          <w:rFonts w:ascii="Times New Roman" w:eastAsiaTheme="minorHAnsi" w:hAnsi="Times New Roman"/>
        </w:rPr>
        <w:t>l. Girij</w:t>
      </w:r>
      <w:r w:rsidRPr="00464B6A">
        <w:rPr>
          <w:rFonts w:ascii="Times New Roman" w:eastAsiaTheme="minorHAnsi" w:hAnsi="Times New Roman"/>
          <w:spacing w:val="-1"/>
        </w:rPr>
        <w:t>a</w:t>
      </w:r>
      <w:r w:rsidRPr="00464B6A">
        <w:rPr>
          <w:rFonts w:ascii="Times New Roman" w:eastAsiaTheme="minorHAnsi" w:hAnsi="Times New Roman"/>
        </w:rPr>
        <w:t>d</w:t>
      </w:r>
      <w:r w:rsidRPr="00464B6A">
        <w:rPr>
          <w:rFonts w:ascii="Times New Roman" w:eastAsiaTheme="minorHAnsi" w:hAnsi="Times New Roman"/>
          <w:spacing w:val="-1"/>
        </w:rPr>
        <w:t>e</w:t>
      </w:r>
      <w:r w:rsidRPr="00464B6A">
        <w:rPr>
          <w:rFonts w:ascii="Times New Roman" w:eastAsiaTheme="minorHAnsi" w:hAnsi="Times New Roman"/>
        </w:rPr>
        <w:t xml:space="preserve">vi </w:t>
      </w:r>
      <w:r w:rsidRPr="00464B6A">
        <w:rPr>
          <w:rFonts w:ascii="Times New Roman" w:eastAsiaTheme="minorHAnsi" w:hAnsi="Times New Roman"/>
          <w:spacing w:val="-1"/>
        </w:rPr>
        <w:t>a</w:t>
      </w:r>
      <w:r w:rsidRPr="00464B6A">
        <w:rPr>
          <w:rFonts w:ascii="Times New Roman" w:eastAsiaTheme="minorHAnsi" w:hAnsi="Times New Roman"/>
        </w:rPr>
        <w:t>nd Mur</w:t>
      </w:r>
      <w:r w:rsidRPr="00464B6A">
        <w:rPr>
          <w:rFonts w:ascii="Times New Roman" w:eastAsiaTheme="minorHAnsi" w:hAnsi="Times New Roman"/>
          <w:spacing w:val="-1"/>
        </w:rPr>
        <w:t>a</w:t>
      </w:r>
      <w:r w:rsidRPr="00464B6A">
        <w:rPr>
          <w:rFonts w:ascii="Times New Roman" w:eastAsiaTheme="minorHAnsi" w:hAnsi="Times New Roman"/>
        </w:rPr>
        <w:t>l</w:t>
      </w:r>
      <w:r w:rsidRPr="00464B6A">
        <w:rPr>
          <w:rFonts w:ascii="Times New Roman" w:eastAsiaTheme="minorHAnsi" w:hAnsi="Times New Roman"/>
          <w:spacing w:val="1"/>
        </w:rPr>
        <w:t>i</w:t>
      </w:r>
      <w:r w:rsidRPr="00464B6A">
        <w:rPr>
          <w:rFonts w:ascii="Times New Roman" w:eastAsiaTheme="minorHAnsi" w:hAnsi="Times New Roman"/>
        </w:rPr>
        <w:t>d</w:t>
      </w:r>
      <w:r w:rsidRPr="00464B6A">
        <w:rPr>
          <w:rFonts w:ascii="Times New Roman" w:eastAsiaTheme="minorHAnsi" w:hAnsi="Times New Roman"/>
          <w:spacing w:val="2"/>
        </w:rPr>
        <w:t>h</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 xml:space="preserve">n </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rPr>
        <w:t>ir (200</w:t>
      </w:r>
      <w:r w:rsidRPr="00464B6A">
        <w:rPr>
          <w:rFonts w:ascii="Times New Roman" w:eastAsiaTheme="minorHAnsi" w:hAnsi="Times New Roman"/>
          <w:spacing w:val="-1"/>
        </w:rPr>
        <w:t>3</w:t>
      </w:r>
      <w:r w:rsidRPr="00464B6A">
        <w:rPr>
          <w:rFonts w:ascii="Times New Roman" w:eastAsiaTheme="minorHAnsi" w:hAnsi="Times New Roman"/>
        </w:rPr>
        <w:t xml:space="preserve">) </w:t>
      </w:r>
      <w:r w:rsidRPr="00464B6A">
        <w:rPr>
          <w:rFonts w:ascii="Times New Roman" w:eastAsiaTheme="minorHAnsi" w:hAnsi="Times New Roman"/>
          <w:spacing w:val="-1"/>
        </w:rPr>
        <w:t>a</w:t>
      </w:r>
      <w:r w:rsidRPr="00464B6A">
        <w:rPr>
          <w:rFonts w:ascii="Times New Roman" w:eastAsiaTheme="minorHAnsi" w:hAnsi="Times New Roman"/>
        </w:rPr>
        <w:t>lso r</w:t>
      </w:r>
      <w:r w:rsidRPr="00464B6A">
        <w:rPr>
          <w:rFonts w:ascii="Times New Roman" w:eastAsiaTheme="minorHAnsi" w:hAnsi="Times New Roman"/>
          <w:spacing w:val="-2"/>
        </w:rPr>
        <w:t>e</w:t>
      </w:r>
      <w:r w:rsidRPr="00464B6A">
        <w:rPr>
          <w:rFonts w:ascii="Times New Roman" w:eastAsiaTheme="minorHAnsi" w:hAnsi="Times New Roman"/>
        </w:rPr>
        <w:t>port</w:t>
      </w:r>
      <w:r w:rsidRPr="00464B6A">
        <w:rPr>
          <w:rFonts w:ascii="Times New Roman" w:eastAsiaTheme="minorHAnsi" w:hAnsi="Times New Roman"/>
          <w:spacing w:val="-1"/>
        </w:rPr>
        <w:t>e</w:t>
      </w:r>
      <w:r w:rsidRPr="00464B6A">
        <w:rPr>
          <w:rFonts w:ascii="Times New Roman" w:eastAsiaTheme="minorHAnsi" w:hAnsi="Times New Roman"/>
        </w:rPr>
        <w:t>d b</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rPr>
        <w:t xml:space="preserve">a </w:t>
      </w:r>
      <w:r w:rsidRPr="00464B6A">
        <w:rPr>
          <w:rFonts w:ascii="Times New Roman" w:eastAsiaTheme="minorHAnsi" w:hAnsi="Times New Roman"/>
          <w:spacing w:val="1"/>
        </w:rPr>
        <w:t>a</w:t>
      </w:r>
      <w:r w:rsidRPr="00464B6A">
        <w:rPr>
          <w:rFonts w:ascii="Times New Roman" w:eastAsiaTheme="minorHAnsi" w:hAnsi="Times New Roman"/>
        </w:rPr>
        <w:t>nd tu</w:t>
      </w:r>
      <w:r w:rsidRPr="00464B6A">
        <w:rPr>
          <w:rFonts w:ascii="Times New Roman" w:eastAsiaTheme="minorHAnsi" w:hAnsi="Times New Roman"/>
          <w:spacing w:val="2"/>
        </w:rPr>
        <w:t>r</w:t>
      </w:r>
      <w:r w:rsidRPr="00464B6A">
        <w:rPr>
          <w:rFonts w:ascii="Times New Roman" w:eastAsiaTheme="minorHAnsi" w:hAnsi="Times New Roman"/>
        </w:rPr>
        <w:t>me</w:t>
      </w:r>
      <w:r w:rsidRPr="00464B6A">
        <w:rPr>
          <w:rFonts w:ascii="Times New Roman" w:eastAsiaTheme="minorHAnsi" w:hAnsi="Times New Roman"/>
          <w:spacing w:val="-1"/>
        </w:rPr>
        <w:t>r</w:t>
      </w:r>
      <w:r w:rsidRPr="00464B6A">
        <w:rPr>
          <w:rFonts w:ascii="Times New Roman" w:eastAsiaTheme="minorHAnsi" w:hAnsi="Times New Roman"/>
        </w:rPr>
        <w:t>ic</w:t>
      </w:r>
      <w:r w:rsidRPr="00464B6A">
        <w:rPr>
          <w:rFonts w:ascii="Times New Roman" w:eastAsiaTheme="minorHAnsi" w:hAnsi="Times New Roman"/>
          <w:spacing w:val="-1"/>
        </w:rPr>
        <w:t>a</w:t>
      </w:r>
      <w:r w:rsidRPr="00464B6A">
        <w:rPr>
          <w:rFonts w:ascii="Times New Roman" w:eastAsiaTheme="minorHAnsi" w:hAnsi="Times New Roman"/>
        </w:rPr>
        <w:t>s in</w:t>
      </w:r>
      <w:r w:rsidRPr="00464B6A">
        <w:rPr>
          <w:rFonts w:ascii="Times New Roman" w:eastAsiaTheme="minorHAnsi" w:hAnsi="Times New Roman"/>
          <w:spacing w:val="1"/>
        </w:rPr>
        <w:t>t</w:t>
      </w:r>
      <w:r w:rsidRPr="00464B6A">
        <w:rPr>
          <w:rFonts w:ascii="Times New Roman" w:eastAsiaTheme="minorHAnsi" w:hAnsi="Times New Roman"/>
          <w:spacing w:val="-1"/>
        </w:rPr>
        <w:t>e</w:t>
      </w:r>
      <w:r w:rsidRPr="00464B6A">
        <w:rPr>
          <w:rFonts w:ascii="Times New Roman" w:eastAsiaTheme="minorHAnsi" w:hAnsi="Times New Roman"/>
          <w:spacing w:val="1"/>
        </w:rPr>
        <w:t>r</w:t>
      </w:r>
      <w:r w:rsidRPr="00464B6A">
        <w:rPr>
          <w:rFonts w:ascii="Times New Roman" w:eastAsiaTheme="minorHAnsi" w:hAnsi="Times New Roman"/>
          <w:spacing w:val="-1"/>
        </w:rPr>
        <w:t>c</w:t>
      </w:r>
      <w:r w:rsidRPr="00464B6A">
        <w:rPr>
          <w:rFonts w:ascii="Times New Roman" w:eastAsiaTheme="minorHAnsi" w:hAnsi="Times New Roman"/>
        </w:rPr>
        <w:t xml:space="preserve">rops in </w:t>
      </w:r>
      <w:r w:rsidRPr="00464B6A">
        <w:rPr>
          <w:rFonts w:ascii="Times New Roman" w:eastAsiaTheme="minorHAnsi" w:hAnsi="Times New Roman"/>
          <w:spacing w:val="-1"/>
        </w:rPr>
        <w:t>c</w:t>
      </w:r>
      <w:r w:rsidRPr="00464B6A">
        <w:rPr>
          <w:rFonts w:ascii="Times New Roman" w:eastAsiaTheme="minorHAnsi" w:hAnsi="Times New Roman"/>
        </w:rPr>
        <w:t>o</w:t>
      </w:r>
      <w:r w:rsidRPr="00464B6A">
        <w:rPr>
          <w:rFonts w:ascii="Times New Roman" w:eastAsiaTheme="minorHAnsi" w:hAnsi="Times New Roman"/>
          <w:spacing w:val="-1"/>
        </w:rPr>
        <w:t>c</w:t>
      </w:r>
      <w:r w:rsidRPr="00464B6A">
        <w:rPr>
          <w:rFonts w:ascii="Times New Roman" w:eastAsiaTheme="minorHAnsi" w:hAnsi="Times New Roman"/>
        </w:rPr>
        <w:t>onut garden. Girij</w:t>
      </w:r>
      <w:r w:rsidRPr="00464B6A">
        <w:rPr>
          <w:rFonts w:ascii="Times New Roman" w:eastAsiaTheme="minorHAnsi" w:hAnsi="Times New Roman"/>
          <w:spacing w:val="-1"/>
        </w:rPr>
        <w:t>a</w:t>
      </w:r>
      <w:r w:rsidRPr="00464B6A">
        <w:rPr>
          <w:rFonts w:ascii="Times New Roman" w:eastAsiaTheme="minorHAnsi" w:hAnsi="Times New Roman"/>
        </w:rPr>
        <w:t>d</w:t>
      </w:r>
      <w:r w:rsidRPr="00464B6A">
        <w:rPr>
          <w:rFonts w:ascii="Times New Roman" w:eastAsiaTheme="minorHAnsi" w:hAnsi="Times New Roman"/>
          <w:spacing w:val="-1"/>
        </w:rPr>
        <w:t>e</w:t>
      </w:r>
      <w:r w:rsidRPr="00464B6A">
        <w:rPr>
          <w:rFonts w:ascii="Times New Roman" w:eastAsiaTheme="minorHAnsi" w:hAnsi="Times New Roman"/>
        </w:rPr>
        <w:t xml:space="preserve">vi </w:t>
      </w:r>
      <w:r w:rsidRPr="00464B6A">
        <w:rPr>
          <w:rFonts w:ascii="Times New Roman" w:eastAsiaTheme="minorHAnsi" w:hAnsi="Times New Roman"/>
          <w:spacing w:val="-1"/>
        </w:rPr>
        <w:t>a</w:t>
      </w:r>
      <w:r w:rsidRPr="00464B6A">
        <w:rPr>
          <w:rFonts w:ascii="Times New Roman" w:eastAsiaTheme="minorHAnsi" w:hAnsi="Times New Roman"/>
        </w:rPr>
        <w:t>nd Mur</w:t>
      </w:r>
      <w:r w:rsidRPr="00464B6A">
        <w:rPr>
          <w:rFonts w:ascii="Times New Roman" w:eastAsiaTheme="minorHAnsi" w:hAnsi="Times New Roman"/>
          <w:spacing w:val="-1"/>
        </w:rPr>
        <w:t>a</w:t>
      </w:r>
      <w:r w:rsidRPr="00464B6A">
        <w:rPr>
          <w:rFonts w:ascii="Times New Roman" w:eastAsiaTheme="minorHAnsi" w:hAnsi="Times New Roman"/>
        </w:rPr>
        <w:t>l</w:t>
      </w:r>
      <w:r w:rsidRPr="00464B6A">
        <w:rPr>
          <w:rFonts w:ascii="Times New Roman" w:eastAsiaTheme="minorHAnsi" w:hAnsi="Times New Roman"/>
          <w:spacing w:val="1"/>
        </w:rPr>
        <w:t>i</w:t>
      </w:r>
      <w:r w:rsidRPr="00464B6A">
        <w:rPr>
          <w:rFonts w:ascii="Times New Roman" w:eastAsiaTheme="minorHAnsi" w:hAnsi="Times New Roman"/>
        </w:rPr>
        <w:t>dh</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n N</w:t>
      </w:r>
      <w:r w:rsidRPr="00464B6A">
        <w:rPr>
          <w:rFonts w:ascii="Times New Roman" w:eastAsiaTheme="minorHAnsi" w:hAnsi="Times New Roman"/>
          <w:spacing w:val="-1"/>
        </w:rPr>
        <w:t>a</w:t>
      </w:r>
      <w:r w:rsidRPr="00464B6A">
        <w:rPr>
          <w:rFonts w:ascii="Times New Roman" w:eastAsiaTheme="minorHAnsi" w:hAnsi="Times New Roman"/>
        </w:rPr>
        <w:t>ir (200</w:t>
      </w:r>
      <w:r w:rsidRPr="00464B6A">
        <w:rPr>
          <w:rFonts w:ascii="Times New Roman" w:eastAsiaTheme="minorHAnsi" w:hAnsi="Times New Roman"/>
          <w:spacing w:val="1"/>
        </w:rPr>
        <w:t>3</w:t>
      </w:r>
      <w:r w:rsidRPr="00464B6A">
        <w:rPr>
          <w:rFonts w:ascii="Times New Roman" w:eastAsiaTheme="minorHAnsi" w:hAnsi="Times New Roman"/>
        </w:rPr>
        <w:t>) r</w:t>
      </w:r>
      <w:r w:rsidRPr="00464B6A">
        <w:rPr>
          <w:rFonts w:ascii="Times New Roman" w:eastAsiaTheme="minorHAnsi" w:hAnsi="Times New Roman"/>
          <w:spacing w:val="-2"/>
        </w:rPr>
        <w:t>e</w:t>
      </w:r>
      <w:r w:rsidRPr="00464B6A">
        <w:rPr>
          <w:rFonts w:ascii="Times New Roman" w:eastAsiaTheme="minorHAnsi" w:hAnsi="Times New Roman"/>
        </w:rPr>
        <w:t>p</w:t>
      </w:r>
      <w:r w:rsidRPr="00464B6A">
        <w:rPr>
          <w:rFonts w:ascii="Times New Roman" w:eastAsiaTheme="minorHAnsi" w:hAnsi="Times New Roman"/>
          <w:spacing w:val="2"/>
        </w:rPr>
        <w:t>o</w:t>
      </w:r>
      <w:r w:rsidRPr="00464B6A">
        <w:rPr>
          <w:rFonts w:ascii="Times New Roman" w:eastAsiaTheme="minorHAnsi" w:hAnsi="Times New Roman"/>
        </w:rPr>
        <w:t>rt</w:t>
      </w:r>
      <w:r w:rsidRPr="00464B6A">
        <w:rPr>
          <w:rFonts w:ascii="Times New Roman" w:eastAsiaTheme="minorHAnsi" w:hAnsi="Times New Roman"/>
          <w:spacing w:val="-1"/>
        </w:rPr>
        <w:t>e</w:t>
      </w:r>
      <w:r w:rsidRPr="00464B6A">
        <w:rPr>
          <w:rFonts w:ascii="Times New Roman" w:eastAsiaTheme="minorHAnsi" w:hAnsi="Times New Roman"/>
        </w:rPr>
        <w:t xml:space="preserve">d 7 </w:t>
      </w:r>
      <w:r w:rsidRPr="00464B6A">
        <w:rPr>
          <w:rFonts w:ascii="Times New Roman" w:eastAsiaTheme="minorHAnsi" w:hAnsi="Times New Roman"/>
          <w:spacing w:val="-1"/>
        </w:rPr>
        <w:t>c</w:t>
      </w:r>
      <w:r w:rsidRPr="00464B6A">
        <w:rPr>
          <w:rFonts w:ascii="Times New Roman" w:eastAsiaTheme="minorHAnsi" w:hAnsi="Times New Roman"/>
        </w:rPr>
        <w:t>roppi</w:t>
      </w:r>
      <w:r w:rsidRPr="00464B6A">
        <w:rPr>
          <w:rFonts w:ascii="Times New Roman" w:eastAsiaTheme="minorHAnsi" w:hAnsi="Times New Roman"/>
          <w:spacing w:val="2"/>
        </w:rPr>
        <w:t>n</w:t>
      </w:r>
      <w:r w:rsidRPr="00464B6A">
        <w:rPr>
          <w:rFonts w:ascii="Times New Roman" w:eastAsiaTheme="minorHAnsi" w:hAnsi="Times New Roman"/>
        </w:rPr>
        <w:t xml:space="preserve">g </w:t>
      </w:r>
      <w:r w:rsidRPr="00464B6A">
        <w:rPr>
          <w:rFonts w:ascii="Times New Roman" w:eastAsiaTheme="minorHAnsi" w:hAnsi="Times New Roman"/>
          <w:spacing w:val="2"/>
        </w:rPr>
        <w:t>s</w:t>
      </w:r>
      <w:r w:rsidRPr="00464B6A">
        <w:rPr>
          <w:rFonts w:ascii="Times New Roman" w:eastAsiaTheme="minorHAnsi" w:hAnsi="Times New Roman"/>
          <w:spacing w:val="-5"/>
        </w:rPr>
        <w:t>y</w:t>
      </w:r>
      <w:r w:rsidRPr="00464B6A">
        <w:rPr>
          <w:rFonts w:ascii="Times New Roman" w:eastAsiaTheme="minorHAnsi" w:hAnsi="Times New Roman"/>
        </w:rPr>
        <w:t xml:space="preserve">stems in </w:t>
      </w:r>
      <w:r w:rsidRPr="00464B6A">
        <w:rPr>
          <w:rFonts w:ascii="Times New Roman" w:eastAsiaTheme="minorHAnsi" w:hAnsi="Times New Roman"/>
          <w:spacing w:val="-1"/>
        </w:rPr>
        <w:t>c</w:t>
      </w:r>
      <w:r w:rsidRPr="00464B6A">
        <w:rPr>
          <w:rFonts w:ascii="Times New Roman" w:eastAsiaTheme="minorHAnsi" w:hAnsi="Times New Roman"/>
        </w:rPr>
        <w:t>o</w:t>
      </w:r>
      <w:r w:rsidRPr="00464B6A">
        <w:rPr>
          <w:rFonts w:ascii="Times New Roman" w:eastAsiaTheme="minorHAnsi" w:hAnsi="Times New Roman"/>
          <w:spacing w:val="-1"/>
        </w:rPr>
        <w:t>c</w:t>
      </w:r>
      <w:r w:rsidRPr="00464B6A">
        <w:rPr>
          <w:rFonts w:ascii="Times New Roman" w:eastAsiaTheme="minorHAnsi" w:hAnsi="Times New Roman"/>
        </w:rPr>
        <w:t>onut g</w:t>
      </w:r>
      <w:r w:rsidRPr="00464B6A">
        <w:rPr>
          <w:rFonts w:ascii="Times New Roman" w:eastAsiaTheme="minorHAnsi" w:hAnsi="Times New Roman"/>
          <w:spacing w:val="-1"/>
        </w:rPr>
        <w:t>a</w:t>
      </w:r>
      <w:r w:rsidRPr="00464B6A">
        <w:rPr>
          <w:rFonts w:ascii="Times New Roman" w:eastAsiaTheme="minorHAnsi" w:hAnsi="Times New Roman"/>
        </w:rPr>
        <w:t>rd</w:t>
      </w:r>
      <w:r w:rsidRPr="00464B6A">
        <w:rPr>
          <w:rFonts w:ascii="Times New Roman" w:eastAsiaTheme="minorHAnsi" w:hAnsi="Times New Roman"/>
          <w:spacing w:val="-2"/>
        </w:rPr>
        <w:t>e</w:t>
      </w:r>
      <w:r w:rsidRPr="00464B6A">
        <w:rPr>
          <w:rFonts w:ascii="Times New Roman" w:eastAsiaTheme="minorHAnsi" w:hAnsi="Times New Roman"/>
        </w:rPr>
        <w:t>n with b</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rPr>
        <w:t>, v</w:t>
      </w:r>
      <w:r w:rsidRPr="00464B6A">
        <w:rPr>
          <w:rFonts w:ascii="Times New Roman" w:eastAsiaTheme="minorHAnsi" w:hAnsi="Times New Roman"/>
          <w:spacing w:val="-1"/>
        </w:rPr>
        <w:t>e</w:t>
      </w:r>
      <w:r w:rsidRPr="00464B6A">
        <w:rPr>
          <w:rFonts w:ascii="Times New Roman" w:eastAsiaTheme="minorHAnsi" w:hAnsi="Times New Roman"/>
        </w:rPr>
        <w:t>g</w:t>
      </w:r>
      <w:r w:rsidRPr="00464B6A">
        <w:rPr>
          <w:rFonts w:ascii="Times New Roman" w:eastAsiaTheme="minorHAnsi" w:hAnsi="Times New Roman"/>
          <w:spacing w:val="-1"/>
        </w:rPr>
        <w:t>e</w:t>
      </w:r>
      <w:r w:rsidRPr="00464B6A">
        <w:rPr>
          <w:rFonts w:ascii="Times New Roman" w:eastAsiaTheme="minorHAnsi" w:hAnsi="Times New Roman"/>
        </w:rPr>
        <w:t>tabl</w:t>
      </w:r>
      <w:r w:rsidRPr="00464B6A">
        <w:rPr>
          <w:rFonts w:ascii="Times New Roman" w:eastAsiaTheme="minorHAnsi" w:hAnsi="Times New Roman"/>
          <w:spacing w:val="-1"/>
        </w:rPr>
        <w:t>e</w:t>
      </w:r>
      <w:r w:rsidRPr="00464B6A">
        <w:rPr>
          <w:rFonts w:ascii="Times New Roman" w:eastAsiaTheme="minorHAnsi" w:hAnsi="Times New Roman"/>
        </w:rPr>
        <w:t xml:space="preserve">, </w:t>
      </w:r>
      <w:r w:rsidRPr="00464B6A">
        <w:rPr>
          <w:rFonts w:ascii="Times New Roman" w:eastAsiaTheme="minorHAnsi" w:hAnsi="Times New Roman"/>
          <w:spacing w:val="-1"/>
        </w:rPr>
        <w:t>c</w:t>
      </w:r>
      <w:r w:rsidRPr="00464B6A">
        <w:rPr>
          <w:rFonts w:ascii="Times New Roman" w:eastAsiaTheme="minorHAnsi" w:hAnsi="Times New Roman"/>
        </w:rPr>
        <w:t>owp</w:t>
      </w:r>
      <w:r w:rsidRPr="00464B6A">
        <w:rPr>
          <w:rFonts w:ascii="Times New Roman" w:eastAsiaTheme="minorHAnsi" w:hAnsi="Times New Roman"/>
          <w:spacing w:val="-1"/>
        </w:rPr>
        <w:t>ea</w:t>
      </w:r>
      <w:r w:rsidRPr="00464B6A">
        <w:rPr>
          <w:rFonts w:ascii="Times New Roman" w:eastAsiaTheme="minorHAnsi" w:hAnsi="Times New Roman"/>
        </w:rPr>
        <w:t xml:space="preserve">, </w:t>
      </w:r>
      <w:r w:rsidRPr="00464B6A">
        <w:rPr>
          <w:rFonts w:ascii="Times New Roman" w:eastAsiaTheme="minorHAnsi" w:hAnsi="Times New Roman"/>
          <w:spacing w:val="-2"/>
        </w:rPr>
        <w:t>g</w:t>
      </w:r>
      <w:r w:rsidRPr="00464B6A">
        <w:rPr>
          <w:rFonts w:ascii="Times New Roman" w:eastAsiaTheme="minorHAnsi" w:hAnsi="Times New Roman"/>
        </w:rPr>
        <w:t>i</w:t>
      </w:r>
      <w:r w:rsidRPr="00464B6A">
        <w:rPr>
          <w:rFonts w:ascii="Times New Roman" w:eastAsiaTheme="minorHAnsi" w:hAnsi="Times New Roman"/>
          <w:spacing w:val="3"/>
        </w:rPr>
        <w:t>n</w:t>
      </w:r>
      <w:r w:rsidRPr="00464B6A">
        <w:rPr>
          <w:rFonts w:ascii="Times New Roman" w:eastAsiaTheme="minorHAnsi" w:hAnsi="Times New Roman"/>
        </w:rPr>
        <w:t>g</w:t>
      </w:r>
      <w:r w:rsidRPr="00464B6A">
        <w:rPr>
          <w:rFonts w:ascii="Times New Roman" w:eastAsiaTheme="minorHAnsi" w:hAnsi="Times New Roman"/>
          <w:spacing w:val="-1"/>
        </w:rPr>
        <w:t>e</w:t>
      </w:r>
      <w:r w:rsidRPr="00464B6A">
        <w:rPr>
          <w:rFonts w:ascii="Times New Roman" w:eastAsiaTheme="minorHAnsi" w:hAnsi="Times New Roman"/>
        </w:rPr>
        <w:t xml:space="preserve">r </w:t>
      </w:r>
      <w:r w:rsidRPr="00464B6A">
        <w:rPr>
          <w:rFonts w:ascii="Times New Roman" w:eastAsiaTheme="minorHAnsi" w:hAnsi="Times New Roman"/>
          <w:spacing w:val="-1"/>
        </w:rPr>
        <w:t>a</w:t>
      </w:r>
      <w:r w:rsidRPr="00464B6A">
        <w:rPr>
          <w:rFonts w:ascii="Times New Roman" w:eastAsiaTheme="minorHAnsi" w:hAnsi="Times New Roman"/>
        </w:rPr>
        <w:t>nd other</w:t>
      </w:r>
      <w:r w:rsidRPr="00464B6A">
        <w:rPr>
          <w:rFonts w:ascii="Times New Roman" w:eastAsiaTheme="minorHAnsi" w:hAnsi="Times New Roman"/>
          <w:spacing w:val="1"/>
        </w:rPr>
        <w:t xml:space="preserve"> c</w:t>
      </w:r>
      <w:r w:rsidRPr="00464B6A">
        <w:rPr>
          <w:rFonts w:ascii="Times New Roman" w:eastAsiaTheme="minorHAnsi" w:hAnsi="Times New Roman"/>
        </w:rPr>
        <w:t>rops in K</w:t>
      </w:r>
      <w:r w:rsidRPr="00464B6A">
        <w:rPr>
          <w:rFonts w:ascii="Times New Roman" w:eastAsiaTheme="minorHAnsi" w:hAnsi="Times New Roman"/>
          <w:spacing w:val="-1"/>
        </w:rPr>
        <w:t>e</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la. R</w:t>
      </w:r>
      <w:r w:rsidRPr="00464B6A">
        <w:rPr>
          <w:rFonts w:ascii="Times New Roman" w:eastAsiaTheme="minorHAnsi" w:hAnsi="Times New Roman"/>
          <w:spacing w:val="4"/>
        </w:rPr>
        <w:t>a</w:t>
      </w:r>
      <w:r w:rsidRPr="00464B6A">
        <w:rPr>
          <w:rFonts w:ascii="Times New Roman" w:eastAsiaTheme="minorHAnsi" w:hAnsi="Times New Roman"/>
        </w:rPr>
        <w:t xml:space="preserve">y </w:t>
      </w:r>
      <w:r w:rsidRPr="00464B6A">
        <w:rPr>
          <w:rFonts w:ascii="Times New Roman" w:eastAsiaTheme="minorHAnsi" w:hAnsi="Times New Roman"/>
          <w:i/>
          <w:iCs/>
          <w:spacing w:val="-1"/>
        </w:rPr>
        <w:t>e</w:t>
      </w:r>
      <w:r w:rsidRPr="00464B6A">
        <w:rPr>
          <w:rFonts w:ascii="Times New Roman" w:eastAsiaTheme="minorHAnsi" w:hAnsi="Times New Roman"/>
          <w:i/>
          <w:iCs/>
        </w:rPr>
        <w:t xml:space="preserve">t al., </w:t>
      </w:r>
      <w:r w:rsidRPr="00464B6A">
        <w:rPr>
          <w:rFonts w:ascii="Times New Roman" w:eastAsiaTheme="minorHAnsi" w:hAnsi="Times New Roman"/>
        </w:rPr>
        <w:t>(200</w:t>
      </w:r>
      <w:r w:rsidRPr="00464B6A">
        <w:rPr>
          <w:rFonts w:ascii="Times New Roman" w:eastAsiaTheme="minorHAnsi" w:hAnsi="Times New Roman"/>
          <w:spacing w:val="-1"/>
        </w:rPr>
        <w:t>7</w:t>
      </w:r>
      <w:r w:rsidRPr="00464B6A">
        <w:rPr>
          <w:rFonts w:ascii="Times New Roman" w:eastAsiaTheme="minorHAnsi" w:hAnsi="Times New Roman"/>
        </w:rPr>
        <w:t>) r</w:t>
      </w:r>
      <w:r w:rsidRPr="00464B6A">
        <w:rPr>
          <w:rFonts w:ascii="Times New Roman" w:eastAsiaTheme="minorHAnsi" w:hAnsi="Times New Roman"/>
          <w:spacing w:val="-2"/>
        </w:rPr>
        <w:t>e</w:t>
      </w:r>
      <w:r w:rsidRPr="00464B6A">
        <w:rPr>
          <w:rFonts w:ascii="Times New Roman" w:eastAsiaTheme="minorHAnsi" w:hAnsi="Times New Roman"/>
        </w:rPr>
        <w:t>port</w:t>
      </w:r>
      <w:r w:rsidRPr="00464B6A">
        <w:rPr>
          <w:rFonts w:ascii="Times New Roman" w:eastAsiaTheme="minorHAnsi" w:hAnsi="Times New Roman"/>
          <w:spacing w:val="-1"/>
        </w:rPr>
        <w:t>e</w:t>
      </w:r>
      <w:r w:rsidRPr="00464B6A">
        <w:rPr>
          <w:rFonts w:ascii="Times New Roman" w:eastAsiaTheme="minorHAnsi" w:hAnsi="Times New Roman"/>
        </w:rPr>
        <w:t>d s</w:t>
      </w:r>
      <w:r w:rsidRPr="00464B6A">
        <w:rPr>
          <w:rFonts w:ascii="Times New Roman" w:eastAsiaTheme="minorHAnsi" w:hAnsi="Times New Roman"/>
          <w:spacing w:val="-1"/>
        </w:rPr>
        <w:t>e</w:t>
      </w:r>
      <w:r w:rsidRPr="00464B6A">
        <w:rPr>
          <w:rFonts w:ascii="Times New Roman" w:eastAsiaTheme="minorHAnsi" w:hAnsi="Times New Roman"/>
        </w:rPr>
        <w:t>v</w:t>
      </w:r>
      <w:r w:rsidRPr="00464B6A">
        <w:rPr>
          <w:rFonts w:ascii="Times New Roman" w:eastAsiaTheme="minorHAnsi" w:hAnsi="Times New Roman"/>
          <w:spacing w:val="-1"/>
        </w:rPr>
        <w:t>e</w:t>
      </w:r>
      <w:r w:rsidRPr="00464B6A">
        <w:rPr>
          <w:rFonts w:ascii="Times New Roman" w:eastAsiaTheme="minorHAnsi" w:hAnsi="Times New Roman"/>
        </w:rPr>
        <w:t>n v</w:t>
      </w:r>
      <w:r w:rsidRPr="00464B6A">
        <w:rPr>
          <w:rFonts w:ascii="Times New Roman" w:eastAsiaTheme="minorHAnsi" w:hAnsi="Times New Roman"/>
          <w:spacing w:val="-1"/>
        </w:rPr>
        <w:t>e</w:t>
      </w:r>
      <w:r w:rsidRPr="00464B6A">
        <w:rPr>
          <w:rFonts w:ascii="Times New Roman" w:eastAsiaTheme="minorHAnsi" w:hAnsi="Times New Roman"/>
        </w:rPr>
        <w:t>g</w:t>
      </w:r>
      <w:r w:rsidRPr="00464B6A">
        <w:rPr>
          <w:rFonts w:ascii="Times New Roman" w:eastAsiaTheme="minorHAnsi" w:hAnsi="Times New Roman"/>
          <w:spacing w:val="-1"/>
        </w:rPr>
        <w:t>e</w:t>
      </w:r>
      <w:r w:rsidRPr="00464B6A">
        <w:rPr>
          <w:rFonts w:ascii="Times New Roman" w:eastAsiaTheme="minorHAnsi" w:hAnsi="Times New Roman"/>
        </w:rPr>
        <w:t>table</w:t>
      </w:r>
      <w:r w:rsidRPr="00464B6A">
        <w:rPr>
          <w:rFonts w:ascii="Times New Roman" w:eastAsiaTheme="minorHAnsi" w:hAnsi="Times New Roman"/>
          <w:spacing w:val="1"/>
        </w:rPr>
        <w:t xml:space="preserve"> c</w:t>
      </w:r>
      <w:r w:rsidRPr="00464B6A">
        <w:rPr>
          <w:rFonts w:ascii="Times New Roman" w:eastAsiaTheme="minorHAnsi" w:hAnsi="Times New Roman"/>
        </w:rPr>
        <w:t>rops including to</w:t>
      </w:r>
      <w:r w:rsidRPr="00464B6A">
        <w:rPr>
          <w:rFonts w:ascii="Times New Roman" w:eastAsiaTheme="minorHAnsi" w:hAnsi="Times New Roman"/>
          <w:spacing w:val="1"/>
        </w:rPr>
        <w:t>m</w:t>
      </w:r>
      <w:r w:rsidRPr="00464B6A">
        <w:rPr>
          <w:rFonts w:ascii="Times New Roman" w:eastAsiaTheme="minorHAnsi" w:hAnsi="Times New Roman"/>
          <w:spacing w:val="-1"/>
        </w:rPr>
        <w:t>a</w:t>
      </w:r>
      <w:r w:rsidRPr="00464B6A">
        <w:rPr>
          <w:rFonts w:ascii="Times New Roman" w:eastAsiaTheme="minorHAnsi" w:hAnsi="Times New Roman"/>
        </w:rPr>
        <w:t xml:space="preserve">to </w:t>
      </w:r>
      <w:r w:rsidRPr="00464B6A">
        <w:rPr>
          <w:rFonts w:ascii="Times New Roman" w:eastAsiaTheme="minorHAnsi" w:hAnsi="Times New Roman"/>
          <w:spacing w:val="-1"/>
        </w:rPr>
        <w:t>a</w:t>
      </w:r>
      <w:r w:rsidRPr="00464B6A">
        <w:rPr>
          <w:rFonts w:ascii="Times New Roman" w:eastAsiaTheme="minorHAnsi" w:hAnsi="Times New Roman"/>
        </w:rPr>
        <w:t>nd b</w:t>
      </w:r>
      <w:r w:rsidRPr="00464B6A">
        <w:rPr>
          <w:rFonts w:ascii="Times New Roman" w:eastAsiaTheme="minorHAnsi" w:hAnsi="Times New Roman"/>
          <w:spacing w:val="-1"/>
        </w:rPr>
        <w:t>r</w:t>
      </w:r>
      <w:r w:rsidRPr="00464B6A">
        <w:rPr>
          <w:rFonts w:ascii="Times New Roman" w:eastAsiaTheme="minorHAnsi" w:hAnsi="Times New Roman"/>
        </w:rPr>
        <w:t>in</w:t>
      </w:r>
      <w:r w:rsidRPr="00464B6A">
        <w:rPr>
          <w:rFonts w:ascii="Times New Roman" w:eastAsiaTheme="minorHAnsi" w:hAnsi="Times New Roman"/>
          <w:spacing w:val="1"/>
        </w:rPr>
        <w:t>j</w:t>
      </w:r>
      <w:r w:rsidRPr="00464B6A">
        <w:rPr>
          <w:rFonts w:ascii="Times New Roman" w:eastAsiaTheme="minorHAnsi" w:hAnsi="Times New Roman"/>
          <w:spacing w:val="-1"/>
        </w:rPr>
        <w:t>a</w:t>
      </w:r>
      <w:r w:rsidRPr="00464B6A">
        <w:rPr>
          <w:rFonts w:ascii="Times New Roman" w:eastAsiaTheme="minorHAnsi" w:hAnsi="Times New Roman"/>
        </w:rPr>
        <w:t xml:space="preserve">l </w:t>
      </w:r>
      <w:r w:rsidRPr="00464B6A">
        <w:rPr>
          <w:rFonts w:ascii="Times New Roman" w:eastAsiaTheme="minorHAnsi" w:hAnsi="Times New Roman"/>
          <w:spacing w:val="-1"/>
        </w:rPr>
        <w:t>a</w:t>
      </w:r>
      <w:r w:rsidRPr="00464B6A">
        <w:rPr>
          <w:rFonts w:ascii="Times New Roman" w:eastAsiaTheme="minorHAnsi" w:hAnsi="Times New Roman"/>
        </w:rPr>
        <w:t>nd thr</w:t>
      </w:r>
      <w:r w:rsidRPr="00464B6A">
        <w:rPr>
          <w:rFonts w:ascii="Times New Roman" w:eastAsiaTheme="minorHAnsi" w:hAnsi="Times New Roman"/>
          <w:spacing w:val="1"/>
        </w:rPr>
        <w:t>e</w:t>
      </w:r>
      <w:r w:rsidRPr="00464B6A">
        <w:rPr>
          <w:rFonts w:ascii="Times New Roman" w:eastAsiaTheme="minorHAnsi" w:hAnsi="Times New Roman"/>
        </w:rPr>
        <w:t>e fl</w:t>
      </w:r>
      <w:r w:rsidRPr="00464B6A">
        <w:rPr>
          <w:rFonts w:ascii="Times New Roman" w:eastAsiaTheme="minorHAnsi" w:hAnsi="Times New Roman"/>
          <w:spacing w:val="2"/>
        </w:rPr>
        <w:t>o</w:t>
      </w:r>
      <w:r w:rsidRPr="00464B6A">
        <w:rPr>
          <w:rFonts w:ascii="Times New Roman" w:eastAsiaTheme="minorHAnsi" w:hAnsi="Times New Roman"/>
        </w:rPr>
        <w:t>w</w:t>
      </w:r>
      <w:r w:rsidRPr="00464B6A">
        <w:rPr>
          <w:rFonts w:ascii="Times New Roman" w:eastAsiaTheme="minorHAnsi" w:hAnsi="Times New Roman"/>
          <w:spacing w:val="-1"/>
        </w:rPr>
        <w:t>e</w:t>
      </w:r>
      <w:r w:rsidRPr="00464B6A">
        <w:rPr>
          <w:rFonts w:ascii="Times New Roman" w:eastAsiaTheme="minorHAnsi" w:hAnsi="Times New Roman"/>
        </w:rPr>
        <w:t>ri</w:t>
      </w:r>
      <w:r w:rsidRPr="00464B6A">
        <w:rPr>
          <w:rFonts w:ascii="Times New Roman" w:eastAsiaTheme="minorHAnsi" w:hAnsi="Times New Roman"/>
          <w:spacing w:val="2"/>
        </w:rPr>
        <w:t>n</w:t>
      </w:r>
      <w:r w:rsidRPr="00464B6A">
        <w:rPr>
          <w:rFonts w:ascii="Times New Roman" w:eastAsiaTheme="minorHAnsi" w:hAnsi="Times New Roman"/>
        </w:rPr>
        <w:t xml:space="preserve">g </w:t>
      </w:r>
      <w:r w:rsidRPr="00464B6A">
        <w:rPr>
          <w:rFonts w:ascii="Times New Roman" w:eastAsiaTheme="minorHAnsi" w:hAnsi="Times New Roman"/>
          <w:spacing w:val="-1"/>
        </w:rPr>
        <w:t>c</w:t>
      </w:r>
      <w:r w:rsidRPr="00464B6A">
        <w:rPr>
          <w:rFonts w:ascii="Times New Roman" w:eastAsiaTheme="minorHAnsi" w:hAnsi="Times New Roman"/>
        </w:rPr>
        <w:t>r</w:t>
      </w:r>
      <w:r w:rsidRPr="00464B6A">
        <w:rPr>
          <w:rFonts w:ascii="Times New Roman" w:eastAsiaTheme="minorHAnsi" w:hAnsi="Times New Roman"/>
          <w:spacing w:val="1"/>
        </w:rPr>
        <w:t>o</w:t>
      </w:r>
      <w:r w:rsidRPr="00464B6A">
        <w:rPr>
          <w:rFonts w:ascii="Times New Roman" w:eastAsiaTheme="minorHAnsi" w:hAnsi="Times New Roman"/>
        </w:rPr>
        <w:t>ps in a t</w:t>
      </w:r>
      <w:r w:rsidRPr="00464B6A">
        <w:rPr>
          <w:rFonts w:ascii="Times New Roman" w:eastAsiaTheme="minorHAnsi" w:hAnsi="Times New Roman"/>
          <w:spacing w:val="3"/>
        </w:rPr>
        <w:t>h</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rPr>
        <w:t xml:space="preserve">e </w:t>
      </w:r>
      <w:r w:rsidRPr="00464B6A">
        <w:rPr>
          <w:rFonts w:ascii="Times New Roman" w:eastAsiaTheme="minorHAnsi" w:hAnsi="Times New Roman"/>
          <w:spacing w:val="-5"/>
        </w:rPr>
        <w:t>y</w:t>
      </w:r>
      <w:r w:rsidRPr="00464B6A">
        <w:rPr>
          <w:rFonts w:ascii="Times New Roman" w:eastAsiaTheme="minorHAnsi" w:hAnsi="Times New Roman"/>
          <w:spacing w:val="1"/>
        </w:rPr>
        <w:t>e</w:t>
      </w:r>
      <w:r w:rsidRPr="00464B6A">
        <w:rPr>
          <w:rFonts w:ascii="Times New Roman" w:eastAsiaTheme="minorHAnsi" w:hAnsi="Times New Roman"/>
          <w:spacing w:val="-1"/>
        </w:rPr>
        <w:t>a</w:t>
      </w:r>
      <w:r w:rsidRPr="00464B6A">
        <w:rPr>
          <w:rFonts w:ascii="Times New Roman" w:eastAsiaTheme="minorHAnsi" w:hAnsi="Times New Roman"/>
        </w:rPr>
        <w:t xml:space="preserve">r old </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spacing w:val="-1"/>
        </w:rPr>
        <w:t>a</w:t>
      </w:r>
      <w:r w:rsidRPr="00464B6A">
        <w:rPr>
          <w:rFonts w:ascii="Times New Roman" w:eastAsiaTheme="minorHAnsi" w:hAnsi="Times New Roman"/>
        </w:rPr>
        <w:t>nut (var. Mohitn</w:t>
      </w:r>
      <w:r w:rsidRPr="00464B6A">
        <w:rPr>
          <w:rFonts w:ascii="Times New Roman" w:eastAsiaTheme="minorHAnsi" w:hAnsi="Times New Roman"/>
          <w:spacing w:val="2"/>
        </w:rPr>
        <w:t>a</w:t>
      </w:r>
      <w:r w:rsidRPr="00464B6A">
        <w:rPr>
          <w:rFonts w:ascii="Times New Roman" w:eastAsiaTheme="minorHAnsi" w:hAnsi="Times New Roman"/>
          <w:spacing w:val="-2"/>
        </w:rPr>
        <w:t>g</w:t>
      </w:r>
      <w:r w:rsidRPr="00464B6A">
        <w:rPr>
          <w:rFonts w:ascii="Times New Roman" w:eastAsiaTheme="minorHAnsi" w:hAnsi="Times New Roman"/>
          <w:spacing w:val="1"/>
        </w:rPr>
        <w:t>a</w:t>
      </w:r>
      <w:r w:rsidRPr="00464B6A">
        <w:rPr>
          <w:rFonts w:ascii="Times New Roman" w:eastAsiaTheme="minorHAnsi" w:hAnsi="Times New Roman"/>
        </w:rPr>
        <w:t xml:space="preserve">r) </w:t>
      </w:r>
      <w:r w:rsidRPr="00464B6A">
        <w:rPr>
          <w:rFonts w:ascii="Times New Roman" w:eastAsiaTheme="minorHAnsi" w:hAnsi="Times New Roman"/>
          <w:spacing w:val="-1"/>
        </w:rPr>
        <w:t>a</w:t>
      </w:r>
      <w:r w:rsidRPr="00464B6A">
        <w:rPr>
          <w:rFonts w:ascii="Times New Roman" w:eastAsiaTheme="minorHAnsi" w:hAnsi="Times New Roman"/>
        </w:rPr>
        <w:t>t C</w:t>
      </w:r>
      <w:r w:rsidRPr="00464B6A">
        <w:rPr>
          <w:rFonts w:ascii="Times New Roman" w:eastAsiaTheme="minorHAnsi" w:hAnsi="Times New Roman"/>
          <w:spacing w:val="1"/>
        </w:rPr>
        <w:t>P</w:t>
      </w:r>
      <w:r w:rsidRPr="00464B6A">
        <w:rPr>
          <w:rFonts w:ascii="Times New Roman" w:eastAsiaTheme="minorHAnsi" w:hAnsi="Times New Roman"/>
        </w:rPr>
        <w:t>C</w:t>
      </w:r>
      <w:r w:rsidRPr="00464B6A">
        <w:rPr>
          <w:rFonts w:ascii="Times New Roman" w:eastAsiaTheme="minorHAnsi" w:hAnsi="Times New Roman"/>
          <w:spacing w:val="3"/>
        </w:rPr>
        <w:t>R</w:t>
      </w:r>
      <w:r w:rsidRPr="00464B6A">
        <w:rPr>
          <w:rFonts w:ascii="Times New Roman" w:eastAsiaTheme="minorHAnsi" w:hAnsi="Times New Roman"/>
          <w:spacing w:val="-6"/>
        </w:rPr>
        <w:t>I</w:t>
      </w:r>
      <w:r w:rsidRPr="00464B6A">
        <w:rPr>
          <w:rFonts w:ascii="Times New Roman" w:eastAsiaTheme="minorHAnsi" w:hAnsi="Times New Roman"/>
        </w:rPr>
        <w:t xml:space="preserve">, RC, </w:t>
      </w:r>
      <w:proofErr w:type="gramStart"/>
      <w:r w:rsidRPr="00464B6A">
        <w:rPr>
          <w:rFonts w:ascii="Times New Roman" w:eastAsiaTheme="minorHAnsi" w:hAnsi="Times New Roman"/>
        </w:rPr>
        <w:t>K</w:t>
      </w:r>
      <w:r w:rsidRPr="00464B6A">
        <w:rPr>
          <w:rFonts w:ascii="Times New Roman" w:eastAsiaTheme="minorHAnsi" w:hAnsi="Times New Roman"/>
          <w:spacing w:val="-1"/>
        </w:rPr>
        <w:t>a</w:t>
      </w:r>
      <w:r w:rsidRPr="00464B6A">
        <w:rPr>
          <w:rFonts w:ascii="Times New Roman" w:eastAsiaTheme="minorHAnsi" w:hAnsi="Times New Roman"/>
        </w:rPr>
        <w:t>hikuchi</w:t>
      </w:r>
      <w:proofErr w:type="gramEnd"/>
      <w:r w:rsidRPr="00464B6A">
        <w:rPr>
          <w:rFonts w:ascii="Times New Roman" w:eastAsiaTheme="minorHAnsi" w:hAnsi="Times New Roman"/>
        </w:rPr>
        <w:t>, Ass</w:t>
      </w:r>
      <w:r w:rsidRPr="00464B6A">
        <w:rPr>
          <w:rFonts w:ascii="Times New Roman" w:eastAsiaTheme="minorHAnsi" w:hAnsi="Times New Roman"/>
          <w:spacing w:val="-1"/>
        </w:rPr>
        <w:t>a</w:t>
      </w:r>
      <w:r w:rsidRPr="00464B6A">
        <w:rPr>
          <w:rFonts w:ascii="Times New Roman" w:eastAsiaTheme="minorHAnsi" w:hAnsi="Times New Roman"/>
        </w:rPr>
        <w:t>m.</w:t>
      </w:r>
    </w:p>
    <w:p w:rsidR="004D50F9" w:rsidRDefault="004D50F9" w:rsidP="00464B6A">
      <w:pPr>
        <w:tabs>
          <w:tab w:val="left" w:pos="494"/>
        </w:tabs>
        <w:spacing w:after="0" w:line="240" w:lineRule="auto"/>
        <w:ind w:left="810" w:hanging="810"/>
        <w:jc w:val="both"/>
        <w:rPr>
          <w:rFonts w:ascii="Times New Roman" w:eastAsiaTheme="minorHAnsi" w:hAnsi="Times New Roman"/>
          <w:bCs/>
          <w:position w:val="-1"/>
        </w:rPr>
      </w:pPr>
    </w:p>
    <w:p w:rsidR="00464B6A" w:rsidRPr="00464B6A" w:rsidRDefault="00464B6A" w:rsidP="00464B6A">
      <w:pPr>
        <w:tabs>
          <w:tab w:val="left" w:pos="494"/>
        </w:tabs>
        <w:spacing w:after="0" w:line="240" w:lineRule="auto"/>
        <w:ind w:left="810" w:hanging="810"/>
        <w:jc w:val="both"/>
        <w:rPr>
          <w:rFonts w:ascii="Times New Roman" w:eastAsiaTheme="minorHAnsi" w:hAnsi="Times New Roman"/>
          <w:position w:val="-1"/>
        </w:rPr>
      </w:pPr>
      <w:proofErr w:type="gramStart"/>
      <w:r w:rsidRPr="00464B6A">
        <w:rPr>
          <w:rFonts w:ascii="Times New Roman" w:eastAsiaTheme="minorHAnsi" w:hAnsi="Times New Roman"/>
          <w:bCs/>
          <w:position w:val="-1"/>
        </w:rPr>
        <w:t>Ta</w:t>
      </w:r>
      <w:r w:rsidRPr="00464B6A">
        <w:rPr>
          <w:rFonts w:ascii="Times New Roman" w:eastAsiaTheme="minorHAnsi" w:hAnsi="Times New Roman"/>
          <w:bCs/>
          <w:spacing w:val="1"/>
          <w:position w:val="-1"/>
        </w:rPr>
        <w:t>b</w:t>
      </w:r>
      <w:r w:rsidRPr="00464B6A">
        <w:rPr>
          <w:rFonts w:ascii="Times New Roman" w:eastAsiaTheme="minorHAnsi" w:hAnsi="Times New Roman"/>
          <w:bCs/>
          <w:position w:val="-1"/>
        </w:rPr>
        <w:t>le 1.</w:t>
      </w:r>
      <w:proofErr w:type="gramEnd"/>
      <w:r w:rsidRPr="00464B6A">
        <w:rPr>
          <w:rFonts w:ascii="Times New Roman" w:eastAsiaTheme="minorHAnsi" w:hAnsi="Times New Roman"/>
          <w:position w:val="-1"/>
        </w:rPr>
        <w:t xml:space="preserve"> Duration and yield of v</w:t>
      </w:r>
      <w:r w:rsidRPr="00464B6A">
        <w:rPr>
          <w:rFonts w:ascii="Times New Roman" w:eastAsiaTheme="minorHAnsi" w:hAnsi="Times New Roman"/>
          <w:spacing w:val="-2"/>
          <w:position w:val="-1"/>
        </w:rPr>
        <w:t>a</w:t>
      </w:r>
      <w:r w:rsidRPr="00464B6A">
        <w:rPr>
          <w:rFonts w:ascii="Times New Roman" w:eastAsiaTheme="minorHAnsi" w:hAnsi="Times New Roman"/>
          <w:position w:val="-1"/>
        </w:rPr>
        <w:t>rio</w:t>
      </w:r>
      <w:r w:rsidRPr="00464B6A">
        <w:rPr>
          <w:rFonts w:ascii="Times New Roman" w:eastAsiaTheme="minorHAnsi" w:hAnsi="Times New Roman"/>
          <w:spacing w:val="2"/>
          <w:position w:val="-1"/>
        </w:rPr>
        <w:t>u</w:t>
      </w:r>
      <w:r w:rsidRPr="00464B6A">
        <w:rPr>
          <w:rFonts w:ascii="Times New Roman" w:eastAsiaTheme="minorHAnsi" w:hAnsi="Times New Roman"/>
          <w:position w:val="-1"/>
        </w:rPr>
        <w:t>s c</w:t>
      </w:r>
      <w:r w:rsidRPr="00464B6A">
        <w:rPr>
          <w:rFonts w:ascii="Times New Roman" w:eastAsiaTheme="minorHAnsi" w:hAnsi="Times New Roman"/>
          <w:spacing w:val="-1"/>
          <w:position w:val="-1"/>
        </w:rPr>
        <w:t>r</w:t>
      </w:r>
      <w:r w:rsidRPr="00464B6A">
        <w:rPr>
          <w:rFonts w:ascii="Times New Roman" w:eastAsiaTheme="minorHAnsi" w:hAnsi="Times New Roman"/>
          <w:position w:val="-1"/>
        </w:rPr>
        <w:t>ops inte</w:t>
      </w:r>
      <w:r w:rsidRPr="00464B6A">
        <w:rPr>
          <w:rFonts w:ascii="Times New Roman" w:eastAsiaTheme="minorHAnsi" w:hAnsi="Times New Roman"/>
          <w:spacing w:val="-1"/>
          <w:position w:val="-1"/>
        </w:rPr>
        <w:t>r</w:t>
      </w:r>
      <w:r w:rsidRPr="00464B6A">
        <w:rPr>
          <w:rFonts w:ascii="Times New Roman" w:eastAsiaTheme="minorHAnsi" w:hAnsi="Times New Roman"/>
          <w:position w:val="-1"/>
        </w:rPr>
        <w:t>plant</w:t>
      </w:r>
      <w:r w:rsidRPr="00464B6A">
        <w:rPr>
          <w:rFonts w:ascii="Times New Roman" w:eastAsiaTheme="minorHAnsi" w:hAnsi="Times New Roman"/>
          <w:spacing w:val="-1"/>
          <w:position w:val="-1"/>
        </w:rPr>
        <w:t>e</w:t>
      </w:r>
      <w:r w:rsidRPr="00464B6A">
        <w:rPr>
          <w:rFonts w:ascii="Times New Roman" w:eastAsiaTheme="minorHAnsi" w:hAnsi="Times New Roman"/>
          <w:position w:val="-1"/>
        </w:rPr>
        <w:t xml:space="preserve">d in the selected </w:t>
      </w:r>
      <w:r w:rsidRPr="00464B6A">
        <w:rPr>
          <w:rFonts w:ascii="Times New Roman" w:eastAsiaTheme="minorHAnsi" w:hAnsi="Times New Roman"/>
          <w:spacing w:val="-1"/>
          <w:position w:val="-1"/>
        </w:rPr>
        <w:t>a</w:t>
      </w:r>
      <w:r w:rsidRPr="00464B6A">
        <w:rPr>
          <w:rFonts w:ascii="Times New Roman" w:eastAsiaTheme="minorHAnsi" w:hAnsi="Times New Roman"/>
          <w:position w:val="-1"/>
        </w:rPr>
        <w:t>re</w:t>
      </w:r>
      <w:r w:rsidRPr="00464B6A">
        <w:rPr>
          <w:rFonts w:ascii="Times New Roman" w:eastAsiaTheme="minorHAnsi" w:hAnsi="Times New Roman"/>
          <w:spacing w:val="-1"/>
          <w:position w:val="-1"/>
        </w:rPr>
        <w:t>ca</w:t>
      </w:r>
      <w:r w:rsidRPr="00464B6A">
        <w:rPr>
          <w:rFonts w:ascii="Times New Roman" w:eastAsiaTheme="minorHAnsi" w:hAnsi="Times New Roman"/>
          <w:position w:val="-1"/>
        </w:rPr>
        <w:t>nut orchard during two consecutive years (2022-23 and 2023-24)</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322"/>
        <w:gridCol w:w="1143"/>
        <w:gridCol w:w="1921"/>
        <w:gridCol w:w="1466"/>
        <w:gridCol w:w="1873"/>
        <w:gridCol w:w="1593"/>
      </w:tblGrid>
      <w:tr w:rsidR="00464B6A" w:rsidRPr="00464B6A" w:rsidTr="000635C0">
        <w:trPr>
          <w:trHeight w:val="254"/>
        </w:trPr>
        <w:tc>
          <w:tcPr>
            <w:tcW w:w="1322" w:type="dxa"/>
            <w:vMerge w:val="restart"/>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Treatments</w:t>
            </w:r>
          </w:p>
        </w:tc>
        <w:tc>
          <w:tcPr>
            <w:tcW w:w="4530" w:type="dxa"/>
            <w:gridSpan w:val="3"/>
            <w:shd w:val="clear" w:color="auto" w:fill="auto"/>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Main and inter-crops (Duration)</w:t>
            </w:r>
          </w:p>
        </w:tc>
        <w:tc>
          <w:tcPr>
            <w:tcW w:w="3466" w:type="dxa"/>
            <w:gridSpan w:val="2"/>
            <w:shd w:val="clear" w:color="auto" w:fill="auto"/>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Yield (t/ha)</w:t>
            </w:r>
          </w:p>
        </w:tc>
      </w:tr>
      <w:tr w:rsidR="00464B6A" w:rsidRPr="00464B6A" w:rsidTr="000635C0">
        <w:trPr>
          <w:trHeight w:val="143"/>
        </w:trPr>
        <w:tc>
          <w:tcPr>
            <w:tcW w:w="1322" w:type="dxa"/>
            <w:vMerge/>
            <w:shd w:val="clear" w:color="auto" w:fill="auto"/>
          </w:tcPr>
          <w:p w:rsidR="00464B6A" w:rsidRPr="00464B6A" w:rsidRDefault="00464B6A" w:rsidP="00464B6A">
            <w:pPr>
              <w:spacing w:after="0" w:line="240" w:lineRule="auto"/>
              <w:jc w:val="both"/>
              <w:rPr>
                <w:rFonts w:ascii="Times New Roman" w:eastAsiaTheme="minorHAnsi" w:hAnsi="Times New Roman"/>
              </w:rPr>
            </w:pPr>
          </w:p>
        </w:tc>
        <w:tc>
          <w:tcPr>
            <w:tcW w:w="4530" w:type="dxa"/>
            <w:gridSpan w:val="3"/>
            <w:shd w:val="clear" w:color="auto" w:fill="auto"/>
          </w:tcPr>
          <w:p w:rsidR="00464B6A" w:rsidRPr="00464B6A" w:rsidRDefault="00464B6A" w:rsidP="00464B6A">
            <w:pPr>
              <w:spacing w:after="0" w:line="240" w:lineRule="auto"/>
              <w:jc w:val="center"/>
              <w:rPr>
                <w:rFonts w:ascii="Times New Roman" w:eastAsiaTheme="minorHAnsi" w:hAnsi="Times New Roman"/>
              </w:rPr>
            </w:pPr>
          </w:p>
        </w:tc>
        <w:tc>
          <w:tcPr>
            <w:tcW w:w="1873" w:type="dxa"/>
            <w:shd w:val="clear" w:color="auto" w:fill="auto"/>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2022-23</w:t>
            </w:r>
          </w:p>
        </w:tc>
        <w:tc>
          <w:tcPr>
            <w:tcW w:w="1593" w:type="dxa"/>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2023-24</w:t>
            </w:r>
          </w:p>
        </w:tc>
      </w:tr>
      <w:tr w:rsidR="00464B6A" w:rsidRPr="00464B6A" w:rsidTr="000635C0">
        <w:trPr>
          <w:trHeight w:val="508"/>
        </w:trPr>
        <w:tc>
          <w:tcPr>
            <w:tcW w:w="1322"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1</w:t>
            </w:r>
          </w:p>
        </w:tc>
        <w:tc>
          <w:tcPr>
            <w:tcW w:w="114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Arecanut</w:t>
            </w:r>
          </w:p>
        </w:tc>
        <w:tc>
          <w:tcPr>
            <w:tcW w:w="1921"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May-April      (Year round) </w:t>
            </w:r>
          </w:p>
        </w:tc>
        <w:tc>
          <w:tcPr>
            <w:tcW w:w="1465"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w:t>
            </w:r>
          </w:p>
        </w:tc>
        <w:tc>
          <w:tcPr>
            <w:tcW w:w="187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Arecanut: 5.0 </w:t>
            </w:r>
          </w:p>
        </w:tc>
        <w:tc>
          <w:tcPr>
            <w:tcW w:w="1593"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Arecanut: 10.0</w:t>
            </w:r>
          </w:p>
        </w:tc>
      </w:tr>
      <w:tr w:rsidR="00464B6A" w:rsidRPr="00464B6A" w:rsidTr="000635C0">
        <w:trPr>
          <w:trHeight w:val="747"/>
        </w:trPr>
        <w:tc>
          <w:tcPr>
            <w:tcW w:w="1322"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114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Arecanut</w:t>
            </w:r>
          </w:p>
        </w:tc>
        <w:tc>
          <w:tcPr>
            <w:tcW w:w="1921"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Banana</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(June to April’ 2023, 2024)</w:t>
            </w:r>
          </w:p>
        </w:tc>
        <w:tc>
          <w:tcPr>
            <w:tcW w:w="1465"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w:t>
            </w:r>
          </w:p>
        </w:tc>
        <w:tc>
          <w:tcPr>
            <w:tcW w:w="187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Banana: 36.0</w:t>
            </w:r>
          </w:p>
        </w:tc>
        <w:tc>
          <w:tcPr>
            <w:tcW w:w="1593"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Banana: 42.0</w:t>
            </w:r>
          </w:p>
        </w:tc>
      </w:tr>
      <w:tr w:rsidR="00464B6A" w:rsidRPr="00464B6A" w:rsidTr="000635C0">
        <w:trPr>
          <w:trHeight w:val="1001"/>
        </w:trPr>
        <w:tc>
          <w:tcPr>
            <w:tcW w:w="1322"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114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Arecanut</w:t>
            </w:r>
          </w:p>
        </w:tc>
        <w:tc>
          <w:tcPr>
            <w:tcW w:w="1921"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Pumpkin</w:t>
            </w:r>
          </w:p>
          <w:p w:rsidR="00464B6A" w:rsidRPr="00464B6A" w:rsidRDefault="00464B6A" w:rsidP="00230C0D">
            <w:pPr>
              <w:spacing w:after="0" w:line="240" w:lineRule="auto"/>
              <w:jc w:val="both"/>
              <w:rPr>
                <w:rFonts w:ascii="Times New Roman" w:eastAsiaTheme="minorHAnsi" w:hAnsi="Times New Roman"/>
              </w:rPr>
            </w:pPr>
            <w:r w:rsidRPr="00464B6A">
              <w:rPr>
                <w:rFonts w:ascii="Times New Roman" w:eastAsiaTheme="minorHAnsi" w:hAnsi="Times New Roman"/>
              </w:rPr>
              <w:t xml:space="preserve">(November to March-April’ 2023, </w:t>
            </w:r>
            <w:r w:rsidR="00230C0D">
              <w:rPr>
                <w:rFonts w:ascii="Times New Roman" w:eastAsiaTheme="minorHAnsi" w:hAnsi="Times New Roman"/>
              </w:rPr>
              <w:t xml:space="preserve"> </w:t>
            </w:r>
            <w:r w:rsidRPr="00464B6A">
              <w:rPr>
                <w:rFonts w:ascii="Times New Roman" w:eastAsiaTheme="minorHAnsi" w:hAnsi="Times New Roman"/>
              </w:rPr>
              <w:t>2024)</w:t>
            </w:r>
          </w:p>
        </w:tc>
        <w:tc>
          <w:tcPr>
            <w:tcW w:w="1465" w:type="dxa"/>
            <w:shd w:val="clear" w:color="auto" w:fill="auto"/>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 xml:space="preserve">Ladies finger </w:t>
            </w:r>
          </w:p>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(March to June 2023, 2024)</w:t>
            </w:r>
          </w:p>
        </w:tc>
        <w:tc>
          <w:tcPr>
            <w:tcW w:w="187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Pumpkin:18.0, Ladies finger:12.0</w:t>
            </w:r>
          </w:p>
        </w:tc>
        <w:tc>
          <w:tcPr>
            <w:tcW w:w="1593"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Pumpkin: 13.0</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Ladies finger: 10.0</w:t>
            </w:r>
          </w:p>
        </w:tc>
      </w:tr>
      <w:tr w:rsidR="00464B6A" w:rsidRPr="00464B6A" w:rsidTr="000635C0">
        <w:trPr>
          <w:trHeight w:val="1016"/>
        </w:trPr>
        <w:tc>
          <w:tcPr>
            <w:tcW w:w="1322"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114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Arecanut</w:t>
            </w:r>
          </w:p>
        </w:tc>
        <w:tc>
          <w:tcPr>
            <w:tcW w:w="1921"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Turmeric </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(April’ 23 to January-February’ 2023, 2024)</w:t>
            </w:r>
          </w:p>
        </w:tc>
        <w:tc>
          <w:tcPr>
            <w:tcW w:w="1465"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w:t>
            </w:r>
          </w:p>
        </w:tc>
        <w:tc>
          <w:tcPr>
            <w:tcW w:w="1873" w:type="dxa"/>
            <w:shd w:val="clear" w:color="auto" w:fill="auto"/>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Turmeric: 22.0</w:t>
            </w:r>
          </w:p>
        </w:tc>
        <w:tc>
          <w:tcPr>
            <w:tcW w:w="1593"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Turmeric: 26.0</w:t>
            </w:r>
          </w:p>
        </w:tc>
      </w:tr>
    </w:tbl>
    <w:p w:rsidR="00464B6A" w:rsidRPr="00464B6A" w:rsidRDefault="00464B6A" w:rsidP="00464B6A">
      <w:pPr>
        <w:widowControl w:val="0"/>
        <w:autoSpaceDE w:val="0"/>
        <w:autoSpaceDN w:val="0"/>
        <w:adjustRightInd w:val="0"/>
        <w:spacing w:after="0" w:line="240" w:lineRule="auto"/>
        <w:ind w:right="72"/>
        <w:jc w:val="both"/>
        <w:rPr>
          <w:rFonts w:ascii="Times New Roman" w:eastAsia="Times New Roman" w:hAnsi="Times New Roman"/>
          <w:sz w:val="20"/>
          <w:szCs w:val="20"/>
          <w:shd w:val="clear" w:color="auto" w:fill="FFFFFF"/>
        </w:rPr>
      </w:pPr>
      <w:r w:rsidRPr="00464B6A">
        <w:rPr>
          <w:rFonts w:ascii="Times New Roman" w:eastAsiaTheme="minorHAnsi" w:hAnsi="Times New Roman"/>
          <w:sz w:val="20"/>
          <w:szCs w:val="20"/>
        </w:rPr>
        <w:t>T</w:t>
      </w:r>
      <w:r w:rsidRPr="00464B6A">
        <w:rPr>
          <w:rFonts w:ascii="Times New Roman" w:eastAsiaTheme="minorHAnsi" w:hAnsi="Times New Roman"/>
          <w:sz w:val="20"/>
          <w:szCs w:val="20"/>
          <w:vertAlign w:val="subscript"/>
        </w:rPr>
        <w:t>1</w:t>
      </w:r>
      <w:r w:rsidRPr="00464B6A">
        <w:rPr>
          <w:rFonts w:ascii="Times New Roman" w:eastAsiaTheme="minorHAnsi" w:hAnsi="Times New Roman"/>
          <w:sz w:val="20"/>
          <w:szCs w:val="20"/>
        </w:rPr>
        <w:t>=ArecanutT</w:t>
      </w:r>
      <w:r w:rsidRPr="00464B6A">
        <w:rPr>
          <w:rFonts w:ascii="Times New Roman" w:eastAsiaTheme="minorHAnsi" w:hAnsi="Times New Roman"/>
          <w:sz w:val="20"/>
          <w:szCs w:val="20"/>
          <w:vertAlign w:val="subscript"/>
        </w:rPr>
        <w:t>2</w:t>
      </w:r>
      <w:r w:rsidRPr="00464B6A">
        <w:rPr>
          <w:rFonts w:ascii="Times New Roman" w:eastAsiaTheme="minorHAnsi" w:hAnsi="Times New Roman"/>
          <w:sz w:val="20"/>
          <w:szCs w:val="20"/>
        </w:rPr>
        <w:t>=Arecanut-Banana, T</w:t>
      </w:r>
      <w:r w:rsidRPr="00464B6A">
        <w:rPr>
          <w:rFonts w:ascii="Times New Roman" w:eastAsiaTheme="minorHAnsi" w:hAnsi="Times New Roman"/>
          <w:sz w:val="20"/>
          <w:szCs w:val="20"/>
          <w:vertAlign w:val="subscript"/>
        </w:rPr>
        <w:t>3</w:t>
      </w:r>
      <w:r w:rsidRPr="00464B6A">
        <w:rPr>
          <w:rFonts w:ascii="Times New Roman" w:eastAsiaTheme="minorHAnsi" w:hAnsi="Times New Roman"/>
          <w:sz w:val="20"/>
          <w:szCs w:val="20"/>
        </w:rPr>
        <w:t>=Arecanut-Pumpkin-Ladies finger and T</w:t>
      </w:r>
      <w:r w:rsidRPr="00464B6A">
        <w:rPr>
          <w:rFonts w:ascii="Times New Roman" w:eastAsiaTheme="minorHAnsi" w:hAnsi="Times New Roman"/>
          <w:sz w:val="20"/>
          <w:szCs w:val="20"/>
          <w:vertAlign w:val="subscript"/>
        </w:rPr>
        <w:t>4</w:t>
      </w:r>
      <w:r w:rsidRPr="00464B6A">
        <w:rPr>
          <w:rFonts w:ascii="Times New Roman" w:eastAsiaTheme="minorHAnsi" w:hAnsi="Times New Roman"/>
          <w:sz w:val="20"/>
          <w:szCs w:val="20"/>
        </w:rPr>
        <w:t>=Arecanut-Spices Turmeric</w:t>
      </w:r>
    </w:p>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b/>
        </w:rPr>
        <w:lastRenderedPageBreak/>
        <w:t>Yield performance</w:t>
      </w:r>
    </w:p>
    <w:p w:rsidR="00464B6A" w:rsidRPr="00464B6A" w:rsidRDefault="00464B6A" w:rsidP="00464B6A">
      <w:pPr>
        <w:widowControl w:val="0"/>
        <w:autoSpaceDE w:val="0"/>
        <w:autoSpaceDN w:val="0"/>
        <w:adjustRightInd w:val="0"/>
        <w:spacing w:before="29" w:after="160" w:line="240" w:lineRule="auto"/>
        <w:ind w:right="73"/>
        <w:jc w:val="both"/>
        <w:rPr>
          <w:rFonts w:ascii="Times New Roman" w:eastAsiaTheme="minorHAnsi" w:hAnsi="Times New Roman"/>
          <w:shd w:val="clear" w:color="auto" w:fill="FFFFFF"/>
        </w:rPr>
      </w:pPr>
      <w:r w:rsidRPr="00464B6A">
        <w:rPr>
          <w:rFonts w:ascii="Times New Roman" w:eastAsiaTheme="minorHAnsi" w:hAnsi="Times New Roman"/>
          <w:shd w:val="clear" w:color="auto" w:fill="FFFFFF"/>
        </w:rPr>
        <w:t xml:space="preserve">The Table 1 and Table 2 represents various cropping combinations along with their respective sole yields, equivalent yields, gross return, </w:t>
      </w:r>
      <w:r w:rsidRPr="00464B6A">
        <w:rPr>
          <w:rFonts w:ascii="Times New Roman" w:eastAsiaTheme="minorHAnsi" w:hAnsi="Times New Roman"/>
        </w:rPr>
        <w:t xml:space="preserve">total variable cost, </w:t>
      </w:r>
      <w:r w:rsidRPr="00464B6A">
        <w:rPr>
          <w:rFonts w:ascii="Times New Roman" w:eastAsiaTheme="minorHAnsi" w:hAnsi="Times New Roman"/>
          <w:shd w:val="clear" w:color="auto" w:fill="FFFFFF"/>
        </w:rPr>
        <w:t xml:space="preserve">net returns and benefit-cost ratio (BCR) for the year 2022-23. The first pattern indicates a single-crop system of arecanut with a yield of 5.0t /ha, generating a total variable cost of (Tk.200000/ha) and net return of (Tk.550000/ha) with a benefit-cost ratio (BCR) of 2.75. The pattern 2, 3 and 4 introduce different combinations of crops alongside arecanut, such as banana, pumpkin, ladies finger, and turmeric. These combinations exhibit higher yields and gross returns compared to the monoculture of arecanut alone. For instance, the combination of arecanut with banana had equivalent yield of 8.60 t/ha with the total variable cost of (Tk.297000/ha), net returns of (Tk. 993000/ha) and a BCR of 3.34, indicating a more profitable venture. Similarly, integrating pumpkin and ladies finger with arecanut shows a significant increase in equivalent yields (8.53) with </w:t>
      </w:r>
      <w:r w:rsidRPr="00464B6A">
        <w:rPr>
          <w:rFonts w:ascii="Times New Roman" w:eastAsiaTheme="minorHAnsi" w:hAnsi="Times New Roman"/>
        </w:rPr>
        <w:t>total variable cost</w:t>
      </w:r>
      <w:r w:rsidRPr="00464B6A">
        <w:rPr>
          <w:rFonts w:ascii="Times New Roman" w:eastAsiaTheme="minorHAnsi" w:hAnsi="Times New Roman"/>
          <w:shd w:val="clear" w:color="auto" w:fill="FFFFFF"/>
        </w:rPr>
        <w:t xml:space="preserve"> (Tk.278000/ha), net return (Tk.1002000/ha) and BCR of 3.60, highlighting the potential for diversified cropping systems to enhance farm profitability. Additionally, incorporating turmeric alongside arecanut also demonstrates a promising BCR of 3.09, underscoring the economic viability of diversified cropping strategies in Arecanut orchard.</w:t>
      </w:r>
    </w:p>
    <w:p w:rsid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sz w:val="6"/>
          <w:shd w:val="clear" w:color="auto" w:fill="FFFFFF"/>
        </w:rPr>
      </w:pPr>
    </w:p>
    <w:p w:rsidR="004D50F9" w:rsidRDefault="004D50F9" w:rsidP="00464B6A">
      <w:pPr>
        <w:widowControl w:val="0"/>
        <w:autoSpaceDE w:val="0"/>
        <w:autoSpaceDN w:val="0"/>
        <w:adjustRightInd w:val="0"/>
        <w:spacing w:after="0" w:line="240" w:lineRule="auto"/>
        <w:ind w:right="72"/>
        <w:jc w:val="both"/>
        <w:rPr>
          <w:rFonts w:ascii="Times New Roman" w:eastAsiaTheme="minorHAnsi" w:hAnsi="Times New Roman"/>
          <w:sz w:val="6"/>
          <w:shd w:val="clear" w:color="auto" w:fill="FFFFFF"/>
        </w:rPr>
      </w:pPr>
    </w:p>
    <w:p w:rsidR="004D50F9" w:rsidRDefault="004D50F9" w:rsidP="00464B6A">
      <w:pPr>
        <w:widowControl w:val="0"/>
        <w:autoSpaceDE w:val="0"/>
        <w:autoSpaceDN w:val="0"/>
        <w:adjustRightInd w:val="0"/>
        <w:spacing w:after="0" w:line="240" w:lineRule="auto"/>
        <w:ind w:right="72"/>
        <w:jc w:val="both"/>
        <w:rPr>
          <w:rFonts w:ascii="Times New Roman" w:eastAsiaTheme="minorHAnsi" w:hAnsi="Times New Roman"/>
          <w:sz w:val="6"/>
          <w:shd w:val="clear" w:color="auto" w:fill="FFFFFF"/>
        </w:rPr>
      </w:pPr>
    </w:p>
    <w:p w:rsidR="00464B6A" w:rsidRPr="00464B6A" w:rsidRDefault="00464B6A" w:rsidP="00464B6A">
      <w:pPr>
        <w:widowControl w:val="0"/>
        <w:autoSpaceDE w:val="0"/>
        <w:autoSpaceDN w:val="0"/>
        <w:adjustRightInd w:val="0"/>
        <w:spacing w:after="0" w:line="260" w:lineRule="exact"/>
        <w:jc w:val="both"/>
        <w:rPr>
          <w:rFonts w:ascii="Times New Roman" w:eastAsiaTheme="minorHAnsi" w:hAnsi="Times New Roman"/>
        </w:rPr>
      </w:pPr>
      <w:r w:rsidRPr="00464B6A">
        <w:rPr>
          <w:rFonts w:ascii="Times New Roman" w:eastAsiaTheme="minorHAnsi" w:hAnsi="Times New Roman"/>
        </w:rPr>
        <w:t>Table 2.</w:t>
      </w:r>
      <w:r w:rsidRPr="00464B6A">
        <w:rPr>
          <w:rFonts w:ascii="Times New Roman" w:eastAsiaTheme="minorHAnsi" w:hAnsi="Times New Roman" w:cs="Times New Roman"/>
        </w:rPr>
        <w:t>Economics of arecanut based intercropping system with component during the year 2022-23</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150"/>
        <w:gridCol w:w="1440"/>
        <w:gridCol w:w="1350"/>
        <w:gridCol w:w="1350"/>
        <w:gridCol w:w="1080"/>
        <w:gridCol w:w="767"/>
      </w:tblGrid>
      <w:tr w:rsidR="00464B6A" w:rsidRPr="00464B6A" w:rsidTr="000635C0">
        <w:tc>
          <w:tcPr>
            <w:tcW w:w="3150" w:type="dxa"/>
            <w:tcBorders>
              <w:left w:val="nil"/>
              <w:bottom w:val="single" w:sz="4" w:space="0" w:color="000000" w:themeColor="text1"/>
            </w:tcBorders>
          </w:tcPr>
          <w:p w:rsidR="00464B6A" w:rsidRPr="00464B6A" w:rsidRDefault="00464B6A" w:rsidP="004D50F9">
            <w:pPr>
              <w:widowControl w:val="0"/>
              <w:autoSpaceDE w:val="0"/>
              <w:autoSpaceDN w:val="0"/>
              <w:adjustRightInd w:val="0"/>
              <w:rPr>
                <w:rFonts w:ascii="Times New Roman" w:hAnsi="Times New Roman"/>
              </w:rPr>
            </w:pPr>
            <w:r w:rsidRPr="00464B6A">
              <w:rPr>
                <w:rFonts w:ascii="Times New Roman" w:hAnsi="Times New Roman"/>
              </w:rPr>
              <w:t>Treatment</w:t>
            </w:r>
          </w:p>
        </w:tc>
        <w:tc>
          <w:tcPr>
            <w:tcW w:w="1440" w:type="dxa"/>
            <w:tcBorders>
              <w:bottom w:val="single" w:sz="4" w:space="0" w:color="000000" w:themeColor="text1"/>
            </w:tcBorders>
          </w:tcPr>
          <w:p w:rsidR="00464B6A" w:rsidRPr="00464B6A" w:rsidRDefault="00464B6A" w:rsidP="00464B6A">
            <w:pPr>
              <w:widowControl w:val="0"/>
              <w:autoSpaceDE w:val="0"/>
              <w:autoSpaceDN w:val="0"/>
              <w:adjustRightInd w:val="0"/>
              <w:jc w:val="center"/>
              <w:rPr>
                <w:rFonts w:ascii="Times New Roman" w:hAnsi="Times New Roman"/>
              </w:rPr>
            </w:pPr>
            <w:r w:rsidRPr="00464B6A">
              <w:rPr>
                <w:rFonts w:ascii="Times New Roman" w:hAnsi="Times New Roman"/>
              </w:rPr>
              <w:t>Arecanut Equivalent Yield (t/ha)</w:t>
            </w:r>
          </w:p>
        </w:tc>
        <w:tc>
          <w:tcPr>
            <w:tcW w:w="1350" w:type="dxa"/>
            <w:tcBorders>
              <w:bottom w:val="single" w:sz="4" w:space="0" w:color="000000" w:themeColor="text1"/>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Gross return</w:t>
            </w:r>
          </w:p>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(Tk./ha)</w:t>
            </w:r>
          </w:p>
        </w:tc>
        <w:tc>
          <w:tcPr>
            <w:tcW w:w="1350" w:type="dxa"/>
            <w:tcBorders>
              <w:bottom w:val="single" w:sz="4" w:space="0" w:color="000000" w:themeColor="text1"/>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Total variable cost (Tk./ha)</w:t>
            </w:r>
          </w:p>
        </w:tc>
        <w:tc>
          <w:tcPr>
            <w:tcW w:w="1080" w:type="dxa"/>
            <w:tcBorders>
              <w:bottom w:val="single" w:sz="4" w:space="0" w:color="000000" w:themeColor="text1"/>
            </w:tcBorders>
          </w:tcPr>
          <w:p w:rsidR="00464B6A" w:rsidRPr="00464B6A" w:rsidRDefault="004D50F9" w:rsidP="00464B6A">
            <w:pPr>
              <w:tabs>
                <w:tab w:val="left" w:pos="900"/>
                <w:tab w:val="left" w:pos="2520"/>
              </w:tabs>
              <w:jc w:val="center"/>
              <w:rPr>
                <w:rFonts w:ascii="Times New Roman" w:hAnsi="Times New Roman"/>
              </w:rPr>
            </w:pPr>
            <w:r>
              <w:rPr>
                <w:rFonts w:ascii="Times New Roman" w:hAnsi="Times New Roman"/>
              </w:rPr>
              <w:t>Gross margin</w:t>
            </w:r>
          </w:p>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(Tk./ha)</w:t>
            </w:r>
          </w:p>
        </w:tc>
        <w:tc>
          <w:tcPr>
            <w:tcW w:w="767" w:type="dxa"/>
            <w:tcBorders>
              <w:bottom w:val="single" w:sz="4" w:space="0" w:color="000000" w:themeColor="text1"/>
              <w:right w:val="nil"/>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BCR</w:t>
            </w:r>
          </w:p>
        </w:tc>
      </w:tr>
      <w:tr w:rsidR="00464B6A" w:rsidRPr="00464B6A" w:rsidTr="000635C0">
        <w:tc>
          <w:tcPr>
            <w:tcW w:w="3150" w:type="dxa"/>
            <w:tcBorders>
              <w:left w:val="nil"/>
              <w:bottom w:val="nil"/>
              <w:right w:val="nil"/>
            </w:tcBorders>
          </w:tcPr>
          <w:p w:rsidR="00464B6A" w:rsidRPr="00464B6A" w:rsidRDefault="00464B6A" w:rsidP="00464B6A">
            <w:pPr>
              <w:widowControl w:val="0"/>
              <w:autoSpaceDE w:val="0"/>
              <w:autoSpaceDN w:val="0"/>
              <w:adjustRightInd w:val="0"/>
              <w:jc w:val="both"/>
              <w:rPr>
                <w:rFonts w:ascii="Times New Roman" w:hAnsi="Times New Roman"/>
              </w:rPr>
            </w:pPr>
            <w:r w:rsidRPr="00464B6A">
              <w:rPr>
                <w:rFonts w:ascii="Times New Roman" w:hAnsi="Times New Roman"/>
              </w:rPr>
              <w:t>Arecanut</w:t>
            </w:r>
          </w:p>
        </w:tc>
        <w:tc>
          <w:tcPr>
            <w:tcW w:w="1440" w:type="dxa"/>
            <w:tcBorders>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5.0</w:t>
            </w:r>
          </w:p>
        </w:tc>
        <w:tc>
          <w:tcPr>
            <w:tcW w:w="1350" w:type="dxa"/>
            <w:tcBorders>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750000</w:t>
            </w:r>
          </w:p>
        </w:tc>
        <w:tc>
          <w:tcPr>
            <w:tcW w:w="1350" w:type="dxa"/>
            <w:tcBorders>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200000</w:t>
            </w:r>
          </w:p>
        </w:tc>
        <w:tc>
          <w:tcPr>
            <w:tcW w:w="1080" w:type="dxa"/>
            <w:tcBorders>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550000</w:t>
            </w:r>
          </w:p>
        </w:tc>
        <w:tc>
          <w:tcPr>
            <w:tcW w:w="767" w:type="dxa"/>
            <w:tcBorders>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2.75</w:t>
            </w:r>
          </w:p>
        </w:tc>
      </w:tr>
      <w:tr w:rsidR="00464B6A" w:rsidRPr="00464B6A" w:rsidTr="000635C0">
        <w:tc>
          <w:tcPr>
            <w:tcW w:w="3150" w:type="dxa"/>
            <w:tcBorders>
              <w:top w:val="nil"/>
              <w:left w:val="nil"/>
              <w:bottom w:val="nil"/>
              <w:right w:val="nil"/>
            </w:tcBorders>
          </w:tcPr>
          <w:p w:rsidR="00464B6A" w:rsidRPr="00464B6A" w:rsidRDefault="00464B6A" w:rsidP="00464B6A">
            <w:pPr>
              <w:widowControl w:val="0"/>
              <w:autoSpaceDE w:val="0"/>
              <w:autoSpaceDN w:val="0"/>
              <w:adjustRightInd w:val="0"/>
              <w:jc w:val="both"/>
              <w:rPr>
                <w:rFonts w:ascii="Times New Roman" w:hAnsi="Times New Roman"/>
              </w:rPr>
            </w:pPr>
            <w:r w:rsidRPr="00464B6A">
              <w:rPr>
                <w:rFonts w:ascii="Times New Roman" w:hAnsi="Times New Roman"/>
              </w:rPr>
              <w:t>Arecanut-Banana</w:t>
            </w:r>
          </w:p>
        </w:tc>
        <w:tc>
          <w:tcPr>
            <w:tcW w:w="144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8.60</w:t>
            </w:r>
          </w:p>
        </w:tc>
        <w:tc>
          <w:tcPr>
            <w:tcW w:w="135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1290000</w:t>
            </w:r>
          </w:p>
        </w:tc>
        <w:tc>
          <w:tcPr>
            <w:tcW w:w="135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297000</w:t>
            </w:r>
          </w:p>
        </w:tc>
        <w:tc>
          <w:tcPr>
            <w:tcW w:w="108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993000</w:t>
            </w:r>
          </w:p>
        </w:tc>
        <w:tc>
          <w:tcPr>
            <w:tcW w:w="767"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3.34</w:t>
            </w:r>
          </w:p>
        </w:tc>
      </w:tr>
      <w:tr w:rsidR="00464B6A" w:rsidRPr="00464B6A" w:rsidTr="000635C0">
        <w:tc>
          <w:tcPr>
            <w:tcW w:w="3150" w:type="dxa"/>
            <w:tcBorders>
              <w:top w:val="nil"/>
              <w:left w:val="nil"/>
              <w:bottom w:val="nil"/>
              <w:right w:val="nil"/>
            </w:tcBorders>
          </w:tcPr>
          <w:p w:rsidR="00464B6A" w:rsidRPr="00464B6A" w:rsidRDefault="00464B6A" w:rsidP="00464B6A">
            <w:pPr>
              <w:widowControl w:val="0"/>
              <w:autoSpaceDE w:val="0"/>
              <w:autoSpaceDN w:val="0"/>
              <w:adjustRightInd w:val="0"/>
              <w:jc w:val="both"/>
              <w:rPr>
                <w:rFonts w:ascii="Times New Roman" w:hAnsi="Times New Roman"/>
              </w:rPr>
            </w:pPr>
            <w:r w:rsidRPr="00464B6A">
              <w:rPr>
                <w:rFonts w:ascii="Times New Roman" w:hAnsi="Times New Roman"/>
              </w:rPr>
              <w:t>Arecanut-Pumpkin-Ladies finger</w:t>
            </w:r>
          </w:p>
        </w:tc>
        <w:tc>
          <w:tcPr>
            <w:tcW w:w="144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8.53</w:t>
            </w:r>
          </w:p>
        </w:tc>
        <w:tc>
          <w:tcPr>
            <w:tcW w:w="135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1280000</w:t>
            </w:r>
          </w:p>
        </w:tc>
        <w:tc>
          <w:tcPr>
            <w:tcW w:w="135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278000</w:t>
            </w:r>
          </w:p>
        </w:tc>
        <w:tc>
          <w:tcPr>
            <w:tcW w:w="1080"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1002000</w:t>
            </w:r>
          </w:p>
        </w:tc>
        <w:tc>
          <w:tcPr>
            <w:tcW w:w="767" w:type="dxa"/>
            <w:tcBorders>
              <w:top w:val="nil"/>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3.60</w:t>
            </w:r>
          </w:p>
        </w:tc>
      </w:tr>
      <w:tr w:rsidR="00464B6A" w:rsidRPr="00464B6A" w:rsidTr="000635C0">
        <w:tc>
          <w:tcPr>
            <w:tcW w:w="3150" w:type="dxa"/>
            <w:tcBorders>
              <w:top w:val="nil"/>
              <w:left w:val="nil"/>
              <w:right w:val="nil"/>
            </w:tcBorders>
          </w:tcPr>
          <w:p w:rsidR="00464B6A" w:rsidRPr="00464B6A" w:rsidRDefault="00464B6A" w:rsidP="00464B6A">
            <w:pPr>
              <w:widowControl w:val="0"/>
              <w:autoSpaceDE w:val="0"/>
              <w:autoSpaceDN w:val="0"/>
              <w:adjustRightInd w:val="0"/>
              <w:jc w:val="both"/>
              <w:rPr>
                <w:rFonts w:ascii="Times New Roman" w:hAnsi="Times New Roman"/>
              </w:rPr>
            </w:pPr>
            <w:r w:rsidRPr="00464B6A">
              <w:rPr>
                <w:rFonts w:ascii="Times New Roman" w:hAnsi="Times New Roman"/>
              </w:rPr>
              <w:t>Arecanut-Spices Turmeric</w:t>
            </w:r>
          </w:p>
        </w:tc>
        <w:tc>
          <w:tcPr>
            <w:tcW w:w="1440" w:type="dxa"/>
            <w:tcBorders>
              <w:top w:val="nil"/>
              <w:left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7.64</w:t>
            </w:r>
          </w:p>
        </w:tc>
        <w:tc>
          <w:tcPr>
            <w:tcW w:w="1350" w:type="dxa"/>
            <w:tcBorders>
              <w:top w:val="nil"/>
              <w:left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1146000</w:t>
            </w:r>
          </w:p>
        </w:tc>
        <w:tc>
          <w:tcPr>
            <w:tcW w:w="1350" w:type="dxa"/>
            <w:tcBorders>
              <w:top w:val="nil"/>
              <w:left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280000</w:t>
            </w:r>
          </w:p>
        </w:tc>
        <w:tc>
          <w:tcPr>
            <w:tcW w:w="1080" w:type="dxa"/>
            <w:tcBorders>
              <w:top w:val="nil"/>
              <w:left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866000</w:t>
            </w:r>
          </w:p>
        </w:tc>
        <w:tc>
          <w:tcPr>
            <w:tcW w:w="767" w:type="dxa"/>
            <w:tcBorders>
              <w:top w:val="nil"/>
              <w:left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3.09</w:t>
            </w:r>
          </w:p>
        </w:tc>
      </w:tr>
    </w:tbl>
    <w:p w:rsidR="00464B6A" w:rsidRPr="00464B6A" w:rsidRDefault="00464B6A" w:rsidP="00464B6A">
      <w:pPr>
        <w:widowControl w:val="0"/>
        <w:autoSpaceDE w:val="0"/>
        <w:autoSpaceDN w:val="0"/>
        <w:adjustRightInd w:val="0"/>
        <w:spacing w:after="0" w:line="240" w:lineRule="auto"/>
        <w:ind w:right="72"/>
        <w:jc w:val="both"/>
        <w:rPr>
          <w:rFonts w:ascii="Times New Roman" w:eastAsia="Times New Roman" w:hAnsi="Times New Roman"/>
          <w:sz w:val="20"/>
          <w:szCs w:val="20"/>
        </w:rPr>
      </w:pPr>
      <w:proofErr w:type="gramStart"/>
      <w:r w:rsidRPr="00464B6A">
        <w:rPr>
          <w:rFonts w:ascii="Times New Roman" w:eastAsiaTheme="minorHAnsi" w:hAnsi="Times New Roman"/>
          <w:sz w:val="20"/>
          <w:szCs w:val="20"/>
        </w:rPr>
        <w:t>Price :Tk</w:t>
      </w:r>
      <w:proofErr w:type="gramEnd"/>
      <w:r w:rsidRPr="00464B6A">
        <w:rPr>
          <w:rFonts w:ascii="Times New Roman" w:eastAsiaTheme="minorHAnsi" w:hAnsi="Times New Roman"/>
          <w:sz w:val="20"/>
          <w:szCs w:val="20"/>
        </w:rPr>
        <w:t>./kg (Arecanut:150/-, Banana: 15/-, Pumpkin: 15/-, Ladies finger-20/-, Turmeric-18/-)</w:t>
      </w:r>
    </w:p>
    <w:p w:rsidR="00464B6A" w:rsidRPr="00464B6A" w:rsidRDefault="00464B6A" w:rsidP="00464B6A">
      <w:pPr>
        <w:widowControl w:val="0"/>
        <w:autoSpaceDE w:val="0"/>
        <w:autoSpaceDN w:val="0"/>
        <w:adjustRightInd w:val="0"/>
        <w:spacing w:after="0" w:line="240" w:lineRule="auto"/>
        <w:ind w:right="72" w:firstLine="720"/>
        <w:jc w:val="both"/>
        <w:rPr>
          <w:rFonts w:ascii="Times New Roman" w:eastAsiaTheme="minorHAnsi" w:hAnsi="Times New Roman" w:cs="Times New Roman"/>
        </w:rPr>
      </w:pPr>
    </w:p>
    <w:p w:rsidR="00464B6A" w:rsidRPr="00464B6A" w:rsidRDefault="00464B6A" w:rsidP="00464B6A">
      <w:pPr>
        <w:widowControl w:val="0"/>
        <w:autoSpaceDE w:val="0"/>
        <w:autoSpaceDN w:val="0"/>
        <w:adjustRightInd w:val="0"/>
        <w:spacing w:after="0" w:line="240" w:lineRule="auto"/>
        <w:ind w:right="72" w:firstLine="720"/>
        <w:jc w:val="both"/>
        <w:rPr>
          <w:rFonts w:ascii="Times New Roman" w:eastAsiaTheme="minorHAnsi" w:hAnsi="Times New Roman"/>
        </w:rPr>
      </w:pPr>
      <w:r w:rsidRPr="00464B6A">
        <w:rPr>
          <w:rFonts w:ascii="Times New Roman" w:eastAsiaTheme="minorHAnsi" w:hAnsi="Times New Roman" w:cs="Times New Roman"/>
        </w:rPr>
        <w:t>The yield data on sole and intercrops were recorded during 2023-24 (Table 1 and Table 3.) The variation in the yield of sole and intercrop were found during the cropping period. The data revealed that the yield of sole arecanut (10 t/ha) was found to slightly increase during second year than first year and the intercrop yield of banana (32t/ha), pumpkin (16 t/ha), ladies finger (10 t/ha) and turmeric (20 t/ha) during second year.</w:t>
      </w:r>
      <w:r w:rsidRPr="00464B6A">
        <w:rPr>
          <w:rFonts w:ascii="Times New Roman" w:eastAsiaTheme="minorHAnsi" w:hAnsi="Times New Roman"/>
          <w:shd w:val="clear" w:color="auto" w:fill="FFFFFF"/>
        </w:rPr>
        <w:t xml:space="preserve"> For instance, integrating banana with arecanut produced highest arecanut equivalent yield (14.65 t/ha), gross return (Tk.1612000/ha) and net return (Tk.1265000/ha) and BCR (3.65) which indicated enhanced profitability. Simultaneously, integrating pumpkin and ladies finger with arecanut showed a significant increase in equivalent yields (13.86 t/ha) with gross return of Tk.328000/ha, net returns of Tk.1524000/ha and a BCR of 3.64, highlighting the potential for diversified cropping systems to enhance farm profitability. Additionally, incorporating turmeric alongside arecanut also demonstrates an equivalent yield of 13.63 t/ha, net return of Tk.1170000/ha and a promising BCR of 3.54; indicating the economic viability of intercropping practices in Arecanut orchard. These findings underscore the importance of crop diversification as a strategy for optimizing unused agricultural resources in arecanut orchard, increase productivity and profitability, thereby contributing to sustainable agricultural development and food security. </w:t>
      </w:r>
      <w:r w:rsidRPr="00464B6A">
        <w:rPr>
          <w:rFonts w:ascii="Times New Roman" w:eastAsiaTheme="minorHAnsi" w:hAnsi="Times New Roman"/>
        </w:rPr>
        <w:t>Girij</w:t>
      </w:r>
      <w:r w:rsidRPr="00464B6A">
        <w:rPr>
          <w:rFonts w:ascii="Times New Roman" w:eastAsiaTheme="minorHAnsi" w:hAnsi="Times New Roman"/>
          <w:spacing w:val="-1"/>
        </w:rPr>
        <w:t>a</w:t>
      </w:r>
      <w:r w:rsidRPr="00464B6A">
        <w:rPr>
          <w:rFonts w:ascii="Times New Roman" w:eastAsiaTheme="minorHAnsi" w:hAnsi="Times New Roman"/>
        </w:rPr>
        <w:t>d</w:t>
      </w:r>
      <w:r w:rsidRPr="00464B6A">
        <w:rPr>
          <w:rFonts w:ascii="Times New Roman" w:eastAsiaTheme="minorHAnsi" w:hAnsi="Times New Roman"/>
          <w:spacing w:val="-1"/>
        </w:rPr>
        <w:t>e</w:t>
      </w:r>
      <w:r w:rsidRPr="00464B6A">
        <w:rPr>
          <w:rFonts w:ascii="Times New Roman" w:eastAsiaTheme="minorHAnsi" w:hAnsi="Times New Roman"/>
        </w:rPr>
        <w:t xml:space="preserve">vi </w:t>
      </w:r>
      <w:r w:rsidRPr="00464B6A">
        <w:rPr>
          <w:rFonts w:ascii="Times New Roman" w:eastAsiaTheme="minorHAnsi" w:hAnsi="Times New Roman"/>
          <w:spacing w:val="-1"/>
        </w:rPr>
        <w:t>a</w:t>
      </w:r>
      <w:r w:rsidRPr="00464B6A">
        <w:rPr>
          <w:rFonts w:ascii="Times New Roman" w:eastAsiaTheme="minorHAnsi" w:hAnsi="Times New Roman"/>
        </w:rPr>
        <w:t>nd Mur</w:t>
      </w:r>
      <w:r w:rsidRPr="00464B6A">
        <w:rPr>
          <w:rFonts w:ascii="Times New Roman" w:eastAsiaTheme="minorHAnsi" w:hAnsi="Times New Roman"/>
          <w:spacing w:val="-1"/>
        </w:rPr>
        <w:t>a</w:t>
      </w:r>
      <w:r w:rsidRPr="00464B6A">
        <w:rPr>
          <w:rFonts w:ascii="Times New Roman" w:eastAsiaTheme="minorHAnsi" w:hAnsi="Times New Roman"/>
        </w:rPr>
        <w:t>l</w:t>
      </w:r>
      <w:r w:rsidRPr="00464B6A">
        <w:rPr>
          <w:rFonts w:ascii="Times New Roman" w:eastAsiaTheme="minorHAnsi" w:hAnsi="Times New Roman"/>
          <w:spacing w:val="1"/>
        </w:rPr>
        <w:t>i</w:t>
      </w:r>
      <w:r w:rsidRPr="00464B6A">
        <w:rPr>
          <w:rFonts w:ascii="Times New Roman" w:eastAsiaTheme="minorHAnsi" w:hAnsi="Times New Roman"/>
        </w:rPr>
        <w:t>dh</w:t>
      </w:r>
      <w:r w:rsidRPr="00464B6A">
        <w:rPr>
          <w:rFonts w:ascii="Times New Roman" w:eastAsiaTheme="minorHAnsi" w:hAnsi="Times New Roman"/>
          <w:spacing w:val="-1"/>
        </w:rPr>
        <w:t>a</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 xml:space="preserve">n </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rPr>
        <w:t>ir (200</w:t>
      </w:r>
      <w:r w:rsidRPr="00464B6A">
        <w:rPr>
          <w:rFonts w:ascii="Times New Roman" w:eastAsiaTheme="minorHAnsi" w:hAnsi="Times New Roman"/>
          <w:spacing w:val="1"/>
        </w:rPr>
        <w:t>3</w:t>
      </w:r>
      <w:r w:rsidRPr="00464B6A">
        <w:rPr>
          <w:rFonts w:ascii="Times New Roman" w:eastAsiaTheme="minorHAnsi" w:hAnsi="Times New Roman"/>
        </w:rPr>
        <w:t>) r</w:t>
      </w:r>
      <w:r w:rsidRPr="00464B6A">
        <w:rPr>
          <w:rFonts w:ascii="Times New Roman" w:eastAsiaTheme="minorHAnsi" w:hAnsi="Times New Roman"/>
          <w:spacing w:val="-2"/>
        </w:rPr>
        <w:t>e</w:t>
      </w:r>
      <w:r w:rsidRPr="00464B6A">
        <w:rPr>
          <w:rFonts w:ascii="Times New Roman" w:eastAsiaTheme="minorHAnsi" w:hAnsi="Times New Roman"/>
        </w:rPr>
        <w:t>port</w:t>
      </w:r>
      <w:r w:rsidRPr="00464B6A">
        <w:rPr>
          <w:rFonts w:ascii="Times New Roman" w:eastAsiaTheme="minorHAnsi" w:hAnsi="Times New Roman"/>
          <w:spacing w:val="-1"/>
        </w:rPr>
        <w:t>e</w:t>
      </w:r>
      <w:r w:rsidRPr="00464B6A">
        <w:rPr>
          <w:rFonts w:ascii="Times New Roman" w:eastAsiaTheme="minorHAnsi" w:hAnsi="Times New Roman"/>
        </w:rPr>
        <w:t xml:space="preserve">d </w:t>
      </w:r>
      <w:r w:rsidRPr="00464B6A">
        <w:rPr>
          <w:rFonts w:ascii="Times New Roman" w:eastAsiaTheme="minorHAnsi" w:hAnsi="Times New Roman"/>
          <w:spacing w:val="2"/>
        </w:rPr>
        <w:t>v</w:t>
      </w:r>
      <w:r w:rsidRPr="00464B6A">
        <w:rPr>
          <w:rFonts w:ascii="Times New Roman" w:eastAsiaTheme="minorHAnsi" w:hAnsi="Times New Roman"/>
          <w:spacing w:val="-1"/>
        </w:rPr>
        <w:t>a</w:t>
      </w:r>
      <w:r w:rsidRPr="00464B6A">
        <w:rPr>
          <w:rFonts w:ascii="Times New Roman" w:eastAsiaTheme="minorHAnsi" w:hAnsi="Times New Roman"/>
        </w:rPr>
        <w:t xml:space="preserve">rious </w:t>
      </w:r>
      <w:r w:rsidRPr="00464B6A">
        <w:rPr>
          <w:rFonts w:ascii="Times New Roman" w:eastAsiaTheme="minorHAnsi" w:hAnsi="Times New Roman"/>
          <w:spacing w:val="-2"/>
        </w:rPr>
        <w:t>B</w:t>
      </w:r>
      <w:proofErr w:type="gramStart"/>
      <w:r w:rsidRPr="00464B6A">
        <w:rPr>
          <w:rFonts w:ascii="Times New Roman" w:eastAsiaTheme="minorHAnsi" w:hAnsi="Times New Roman"/>
        </w:rPr>
        <w:t>:C</w:t>
      </w:r>
      <w:proofErr w:type="gramEnd"/>
      <w:r w:rsidR="004D50F9">
        <w:rPr>
          <w:rFonts w:ascii="Times New Roman" w:eastAsiaTheme="minorHAnsi" w:hAnsi="Times New Roman"/>
        </w:rPr>
        <w:t xml:space="preserve"> </w:t>
      </w:r>
      <w:r w:rsidRPr="00464B6A">
        <w:rPr>
          <w:rFonts w:ascii="Times New Roman" w:eastAsiaTheme="minorHAnsi" w:hAnsi="Times New Roman"/>
        </w:rPr>
        <w:t>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w:t>
      </w:r>
      <w:r w:rsidRPr="00464B6A">
        <w:rPr>
          <w:rFonts w:ascii="Times New Roman" w:eastAsiaTheme="minorHAnsi" w:hAnsi="Times New Roman"/>
          <w:spacing w:val="1"/>
        </w:rPr>
        <w:t>s</w:t>
      </w:r>
      <w:r w:rsidRPr="00464B6A">
        <w:rPr>
          <w:rFonts w:ascii="Times New Roman" w:eastAsiaTheme="minorHAnsi" w:hAnsi="Times New Roman"/>
        </w:rPr>
        <w:t>- 1.59</w:t>
      </w:r>
      <w:r w:rsidR="004D50F9">
        <w:rPr>
          <w:rFonts w:ascii="Times New Roman" w:eastAsiaTheme="minorHAnsi" w:hAnsi="Times New Roman"/>
        </w:rPr>
        <w:t xml:space="preserve"> </w:t>
      </w:r>
      <w:r w:rsidRPr="00464B6A">
        <w:rPr>
          <w:rFonts w:ascii="Times New Roman" w:eastAsiaTheme="minorHAnsi" w:hAnsi="Times New Roman"/>
        </w:rPr>
        <w:t>with b</w:t>
      </w:r>
      <w:r w:rsidRPr="00464B6A">
        <w:rPr>
          <w:rFonts w:ascii="Times New Roman" w:eastAsiaTheme="minorHAnsi" w:hAnsi="Times New Roman"/>
          <w:spacing w:val="-3"/>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rPr>
        <w:t>, 2.28</w:t>
      </w:r>
      <w:r w:rsidR="004D50F9">
        <w:rPr>
          <w:rFonts w:ascii="Times New Roman" w:eastAsiaTheme="minorHAnsi" w:hAnsi="Times New Roman"/>
        </w:rPr>
        <w:t xml:space="preserve"> with</w:t>
      </w:r>
      <w:r w:rsidRPr="00464B6A">
        <w:rPr>
          <w:rFonts w:ascii="Times New Roman" w:eastAsiaTheme="minorHAnsi" w:hAnsi="Times New Roman"/>
        </w:rPr>
        <w:t xml:space="preserve"> b</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rPr>
        <w:t xml:space="preserve">a + </w:t>
      </w:r>
      <w:r w:rsidRPr="00464B6A">
        <w:rPr>
          <w:rFonts w:ascii="Times New Roman" w:eastAsiaTheme="minorHAnsi" w:hAnsi="Times New Roman"/>
          <w:spacing w:val="-2"/>
        </w:rPr>
        <w:t>g</w:t>
      </w:r>
      <w:r w:rsidRPr="00464B6A">
        <w:rPr>
          <w:rFonts w:ascii="Times New Roman" w:eastAsiaTheme="minorHAnsi" w:hAnsi="Times New Roman"/>
        </w:rPr>
        <w:t>i</w:t>
      </w:r>
      <w:r w:rsidRPr="00464B6A">
        <w:rPr>
          <w:rFonts w:ascii="Times New Roman" w:eastAsiaTheme="minorHAnsi" w:hAnsi="Times New Roman"/>
          <w:spacing w:val="3"/>
        </w:rPr>
        <w:t>n</w:t>
      </w:r>
      <w:r w:rsidRPr="00464B6A">
        <w:rPr>
          <w:rFonts w:ascii="Times New Roman" w:eastAsiaTheme="minorHAnsi" w:hAnsi="Times New Roman"/>
          <w:spacing w:val="-2"/>
        </w:rPr>
        <w:t>g</w:t>
      </w:r>
      <w:r w:rsidRPr="00464B6A">
        <w:rPr>
          <w:rFonts w:ascii="Times New Roman" w:eastAsiaTheme="minorHAnsi" w:hAnsi="Times New Roman"/>
          <w:spacing w:val="-1"/>
        </w:rPr>
        <w:t>e</w:t>
      </w:r>
      <w:r w:rsidRPr="00464B6A">
        <w:rPr>
          <w:rFonts w:ascii="Times New Roman" w:eastAsiaTheme="minorHAnsi" w:hAnsi="Times New Roman"/>
        </w:rPr>
        <w:t>r, 1.89</w:t>
      </w:r>
      <w:r w:rsidR="004D50F9">
        <w:rPr>
          <w:rFonts w:ascii="Times New Roman" w:eastAsiaTheme="minorHAnsi" w:hAnsi="Times New Roman"/>
        </w:rPr>
        <w:t xml:space="preserve"> with </w:t>
      </w:r>
      <w:r w:rsidRPr="00464B6A">
        <w:rPr>
          <w:rFonts w:ascii="Times New Roman" w:eastAsiaTheme="minorHAnsi" w:hAnsi="Times New Roman"/>
        </w:rPr>
        <w:t>b</w:t>
      </w:r>
      <w:r w:rsidRPr="00464B6A">
        <w:rPr>
          <w:rFonts w:ascii="Times New Roman" w:eastAsiaTheme="minorHAnsi" w:hAnsi="Times New Roman"/>
          <w:spacing w:val="-1"/>
        </w:rPr>
        <w:t>a</w:t>
      </w:r>
      <w:r w:rsidRPr="00464B6A">
        <w:rPr>
          <w:rFonts w:ascii="Times New Roman" w:eastAsiaTheme="minorHAnsi" w:hAnsi="Times New Roman"/>
        </w:rPr>
        <w:t>n</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004D50F9">
        <w:rPr>
          <w:rFonts w:ascii="Times New Roman" w:eastAsiaTheme="minorHAnsi" w:hAnsi="Times New Roman"/>
          <w:spacing w:val="-1"/>
        </w:rPr>
        <w:t xml:space="preserve"> </w:t>
      </w:r>
      <w:r w:rsidRPr="00464B6A">
        <w:rPr>
          <w:rFonts w:ascii="Times New Roman" w:eastAsiaTheme="minorHAnsi" w:hAnsi="Times New Roman"/>
        </w:rPr>
        <w:t>+</w:t>
      </w:r>
      <w:r w:rsidR="004D50F9">
        <w:rPr>
          <w:rFonts w:ascii="Times New Roman" w:eastAsiaTheme="minorHAnsi" w:hAnsi="Times New Roman"/>
        </w:rPr>
        <w:t xml:space="preserve"> </w:t>
      </w:r>
      <w:r w:rsidRPr="00464B6A">
        <w:rPr>
          <w:rFonts w:ascii="Times New Roman" w:eastAsiaTheme="minorHAnsi" w:hAnsi="Times New Roman"/>
          <w:spacing w:val="-2"/>
        </w:rPr>
        <w:t>g</w:t>
      </w:r>
      <w:r w:rsidRPr="00464B6A">
        <w:rPr>
          <w:rFonts w:ascii="Times New Roman" w:eastAsiaTheme="minorHAnsi" w:hAnsi="Times New Roman"/>
        </w:rPr>
        <w:t xml:space="preserve">inger </w:t>
      </w:r>
      <w:r w:rsidRPr="00464B6A">
        <w:rPr>
          <w:rFonts w:ascii="Times New Roman" w:eastAsiaTheme="minorHAnsi" w:hAnsi="Times New Roman"/>
          <w:spacing w:val="-1"/>
        </w:rPr>
        <w:t>+</w:t>
      </w:r>
      <w:r w:rsidR="004D50F9">
        <w:rPr>
          <w:rFonts w:ascii="Times New Roman" w:eastAsiaTheme="minorHAnsi" w:hAnsi="Times New Roman"/>
          <w:spacing w:val="-1"/>
        </w:rPr>
        <w:t xml:space="preserve"> </w:t>
      </w:r>
      <w:r w:rsidRPr="00464B6A">
        <w:rPr>
          <w:rFonts w:ascii="Times New Roman" w:eastAsiaTheme="minorHAnsi" w:hAnsi="Times New Roman"/>
        </w:rPr>
        <w:t>v</w:t>
      </w:r>
      <w:r w:rsidRPr="00464B6A">
        <w:rPr>
          <w:rFonts w:ascii="Times New Roman" w:eastAsiaTheme="minorHAnsi" w:hAnsi="Times New Roman"/>
          <w:spacing w:val="1"/>
        </w:rPr>
        <w:t>e</w:t>
      </w:r>
      <w:r w:rsidRPr="00464B6A">
        <w:rPr>
          <w:rFonts w:ascii="Times New Roman" w:eastAsiaTheme="minorHAnsi" w:hAnsi="Times New Roman"/>
        </w:rPr>
        <w:t>g</w:t>
      </w:r>
      <w:r w:rsidRPr="00464B6A">
        <w:rPr>
          <w:rFonts w:ascii="Times New Roman" w:eastAsiaTheme="minorHAnsi" w:hAnsi="Times New Roman"/>
          <w:spacing w:val="-1"/>
        </w:rPr>
        <w:t>e</w:t>
      </w:r>
      <w:r w:rsidRPr="00464B6A">
        <w:rPr>
          <w:rFonts w:ascii="Times New Roman" w:eastAsiaTheme="minorHAnsi" w:hAnsi="Times New Roman"/>
        </w:rPr>
        <w:t xml:space="preserve">table </w:t>
      </w:r>
      <w:r w:rsidRPr="00464B6A">
        <w:rPr>
          <w:rFonts w:ascii="Times New Roman" w:eastAsiaTheme="minorHAnsi" w:hAnsi="Times New Roman"/>
          <w:spacing w:val="-1"/>
        </w:rPr>
        <w:t>c</w:t>
      </w:r>
      <w:r w:rsidRPr="00464B6A">
        <w:rPr>
          <w:rFonts w:ascii="Times New Roman" w:eastAsiaTheme="minorHAnsi" w:hAnsi="Times New Roman"/>
        </w:rPr>
        <w:t>owp</w:t>
      </w:r>
      <w:r w:rsidRPr="00464B6A">
        <w:rPr>
          <w:rFonts w:ascii="Times New Roman" w:eastAsiaTheme="minorHAnsi" w:hAnsi="Times New Roman"/>
          <w:spacing w:val="-1"/>
        </w:rPr>
        <w:t>ea</w:t>
      </w:r>
      <w:r w:rsidRPr="00464B6A">
        <w:rPr>
          <w:rFonts w:ascii="Times New Roman" w:eastAsiaTheme="minorHAnsi" w:hAnsi="Times New Roman"/>
        </w:rPr>
        <w:t>, and 1.56</w:t>
      </w:r>
      <w:r w:rsidR="004D50F9">
        <w:rPr>
          <w:rFonts w:ascii="Times New Roman" w:eastAsiaTheme="minorHAnsi" w:hAnsi="Times New Roman"/>
        </w:rPr>
        <w:t xml:space="preserve"> </w:t>
      </w:r>
      <w:r w:rsidRPr="00464B6A">
        <w:rPr>
          <w:rFonts w:ascii="Times New Roman" w:eastAsiaTheme="minorHAnsi" w:hAnsi="Times New Roman"/>
        </w:rPr>
        <w:t>with</w:t>
      </w:r>
      <w:r w:rsidR="004D50F9">
        <w:rPr>
          <w:rFonts w:ascii="Times New Roman" w:eastAsiaTheme="minorHAnsi" w:hAnsi="Times New Roman"/>
        </w:rPr>
        <w:t xml:space="preserve"> </w:t>
      </w:r>
      <w:r w:rsidRPr="00464B6A">
        <w:rPr>
          <w:rFonts w:ascii="Times New Roman" w:eastAsiaTheme="minorHAnsi" w:hAnsi="Times New Roman"/>
        </w:rPr>
        <w:t>b</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004D50F9">
        <w:rPr>
          <w:rFonts w:ascii="Times New Roman" w:eastAsiaTheme="minorHAnsi" w:hAnsi="Times New Roman"/>
          <w:spacing w:val="-1"/>
        </w:rPr>
        <w:t xml:space="preserve"> </w:t>
      </w:r>
      <w:r w:rsidRPr="00464B6A">
        <w:rPr>
          <w:rFonts w:ascii="Times New Roman" w:eastAsiaTheme="minorHAnsi" w:hAnsi="Times New Roman"/>
        </w:rPr>
        <w:t>+ turm</w:t>
      </w:r>
      <w:r w:rsidRPr="00464B6A">
        <w:rPr>
          <w:rFonts w:ascii="Times New Roman" w:eastAsiaTheme="minorHAnsi" w:hAnsi="Times New Roman"/>
          <w:spacing w:val="-1"/>
        </w:rPr>
        <w:t>e</w:t>
      </w:r>
      <w:r w:rsidRPr="00464B6A">
        <w:rPr>
          <w:rFonts w:ascii="Times New Roman" w:eastAsiaTheme="minorHAnsi" w:hAnsi="Times New Roman"/>
        </w:rPr>
        <w:t xml:space="preserve">ric </w:t>
      </w:r>
      <w:r w:rsidRPr="00464B6A">
        <w:rPr>
          <w:rFonts w:ascii="Times New Roman" w:eastAsiaTheme="minorHAnsi" w:hAnsi="Times New Roman"/>
          <w:spacing w:val="-1"/>
        </w:rPr>
        <w:t>a</w:t>
      </w:r>
      <w:r w:rsidRPr="00464B6A">
        <w:rPr>
          <w:rFonts w:ascii="Times New Roman" w:eastAsiaTheme="minorHAnsi" w:hAnsi="Times New Roman"/>
        </w:rPr>
        <w:t>nd 1.64 with on</w:t>
      </w:r>
      <w:r w:rsidRPr="00464B6A">
        <w:rPr>
          <w:rFonts w:ascii="Times New Roman" w:eastAsiaTheme="minorHAnsi" w:hAnsi="Times New Roman"/>
          <w:spacing w:val="3"/>
        </w:rPr>
        <w:t>l</w:t>
      </w:r>
      <w:r w:rsidRPr="00464B6A">
        <w:rPr>
          <w:rFonts w:ascii="Times New Roman" w:eastAsiaTheme="minorHAnsi" w:hAnsi="Times New Roman"/>
        </w:rPr>
        <w:t>y b</w:t>
      </w:r>
      <w:r w:rsidRPr="00464B6A">
        <w:rPr>
          <w:rFonts w:ascii="Times New Roman" w:eastAsiaTheme="minorHAnsi" w:hAnsi="Times New Roman"/>
          <w:spacing w:val="-1"/>
        </w:rPr>
        <w:t>a</w:t>
      </w:r>
      <w:r w:rsidRPr="00464B6A">
        <w:rPr>
          <w:rFonts w:ascii="Times New Roman" w:eastAsiaTheme="minorHAnsi" w:hAnsi="Times New Roman"/>
          <w:spacing w:val="2"/>
        </w:rPr>
        <w:t>n</w:t>
      </w:r>
      <w:r w:rsidRPr="00464B6A">
        <w:rPr>
          <w:rFonts w:ascii="Times New Roman" w:eastAsiaTheme="minorHAnsi" w:hAnsi="Times New Roman"/>
          <w:spacing w:val="-1"/>
        </w:rPr>
        <w:t>a</w:t>
      </w:r>
      <w:r w:rsidRPr="00464B6A">
        <w:rPr>
          <w:rFonts w:ascii="Times New Roman" w:eastAsiaTheme="minorHAnsi" w:hAnsi="Times New Roman"/>
        </w:rPr>
        <w:t xml:space="preserve">na in </w:t>
      </w:r>
      <w:r w:rsidRPr="00464B6A">
        <w:rPr>
          <w:rFonts w:ascii="Times New Roman" w:eastAsiaTheme="minorHAnsi" w:hAnsi="Times New Roman"/>
          <w:spacing w:val="-1"/>
        </w:rPr>
        <w:t>a</w:t>
      </w:r>
      <w:r w:rsidRPr="00464B6A">
        <w:rPr>
          <w:rFonts w:ascii="Times New Roman" w:eastAsiaTheme="minorHAnsi" w:hAnsi="Times New Roman"/>
          <w:spacing w:val="1"/>
        </w:rPr>
        <w:t>re</w:t>
      </w:r>
      <w:r w:rsidRPr="00464B6A">
        <w:rPr>
          <w:rFonts w:ascii="Times New Roman" w:eastAsiaTheme="minorHAnsi" w:hAnsi="Times New Roman"/>
          <w:spacing w:val="-1"/>
        </w:rPr>
        <w:t>ca</w:t>
      </w:r>
      <w:r w:rsidRPr="00464B6A">
        <w:rPr>
          <w:rFonts w:ascii="Times New Roman" w:eastAsiaTheme="minorHAnsi" w:hAnsi="Times New Roman"/>
        </w:rPr>
        <w:t xml:space="preserve">nut </w:t>
      </w:r>
      <w:r w:rsidRPr="00464B6A">
        <w:rPr>
          <w:rFonts w:ascii="Times New Roman" w:eastAsiaTheme="minorHAnsi" w:hAnsi="Times New Roman"/>
          <w:spacing w:val="-2"/>
        </w:rPr>
        <w:t>g</w:t>
      </w:r>
      <w:r w:rsidRPr="00464B6A">
        <w:rPr>
          <w:rFonts w:ascii="Times New Roman" w:eastAsiaTheme="minorHAnsi" w:hAnsi="Times New Roman"/>
          <w:spacing w:val="1"/>
        </w:rPr>
        <w:t>a</w:t>
      </w:r>
      <w:r w:rsidRPr="00464B6A">
        <w:rPr>
          <w:rFonts w:ascii="Times New Roman" w:eastAsiaTheme="minorHAnsi" w:hAnsi="Times New Roman"/>
        </w:rPr>
        <w:t>rd</w:t>
      </w:r>
      <w:r w:rsidRPr="00464B6A">
        <w:rPr>
          <w:rFonts w:ascii="Times New Roman" w:eastAsiaTheme="minorHAnsi" w:hAnsi="Times New Roman"/>
          <w:spacing w:val="-2"/>
        </w:rPr>
        <w:t>e</w:t>
      </w:r>
      <w:r w:rsidRPr="00464B6A">
        <w:rPr>
          <w:rFonts w:ascii="Times New Roman" w:eastAsiaTheme="minorHAnsi" w:hAnsi="Times New Roman"/>
        </w:rPr>
        <w:t>n. R</w:t>
      </w:r>
      <w:r w:rsidRPr="00464B6A">
        <w:rPr>
          <w:rFonts w:ascii="Times New Roman" w:eastAsiaTheme="minorHAnsi" w:hAnsi="Times New Roman"/>
          <w:spacing w:val="4"/>
        </w:rPr>
        <w:t>a</w:t>
      </w:r>
      <w:r w:rsidRPr="00464B6A">
        <w:rPr>
          <w:rFonts w:ascii="Times New Roman" w:eastAsiaTheme="minorHAnsi" w:hAnsi="Times New Roman"/>
        </w:rPr>
        <w:t xml:space="preserve">y </w:t>
      </w:r>
      <w:r w:rsidRPr="00464B6A">
        <w:rPr>
          <w:rFonts w:ascii="Times New Roman" w:eastAsiaTheme="minorHAnsi" w:hAnsi="Times New Roman"/>
          <w:i/>
          <w:iCs/>
          <w:spacing w:val="-1"/>
        </w:rPr>
        <w:t>e</w:t>
      </w:r>
      <w:r w:rsidRPr="00464B6A">
        <w:rPr>
          <w:rFonts w:ascii="Times New Roman" w:eastAsiaTheme="minorHAnsi" w:hAnsi="Times New Roman"/>
          <w:i/>
          <w:iCs/>
        </w:rPr>
        <w:t>t al.,</w:t>
      </w:r>
      <w:r w:rsidR="004D50F9">
        <w:rPr>
          <w:rFonts w:ascii="Times New Roman" w:eastAsiaTheme="minorHAnsi" w:hAnsi="Times New Roman"/>
          <w:i/>
          <w:iCs/>
        </w:rPr>
        <w:t xml:space="preserve"> </w:t>
      </w:r>
      <w:r w:rsidRPr="00464B6A">
        <w:rPr>
          <w:rFonts w:ascii="Times New Roman" w:eastAsiaTheme="minorHAnsi" w:hAnsi="Times New Roman"/>
        </w:rPr>
        <w:t>(200</w:t>
      </w:r>
      <w:r w:rsidRPr="00464B6A">
        <w:rPr>
          <w:rFonts w:ascii="Times New Roman" w:eastAsiaTheme="minorHAnsi" w:hAnsi="Times New Roman"/>
          <w:spacing w:val="-1"/>
        </w:rPr>
        <w:t>7</w:t>
      </w:r>
      <w:r w:rsidRPr="00464B6A">
        <w:rPr>
          <w:rFonts w:ascii="Times New Roman" w:eastAsiaTheme="minorHAnsi" w:hAnsi="Times New Roman"/>
        </w:rPr>
        <w:t>) r</w:t>
      </w:r>
      <w:r w:rsidRPr="00464B6A">
        <w:rPr>
          <w:rFonts w:ascii="Times New Roman" w:eastAsiaTheme="minorHAnsi" w:hAnsi="Times New Roman"/>
          <w:spacing w:val="-2"/>
        </w:rPr>
        <w:t>e</w:t>
      </w:r>
      <w:r w:rsidRPr="00464B6A">
        <w:rPr>
          <w:rFonts w:ascii="Times New Roman" w:eastAsiaTheme="minorHAnsi" w:hAnsi="Times New Roman"/>
        </w:rPr>
        <w:t>p</w:t>
      </w:r>
      <w:r w:rsidRPr="00464B6A">
        <w:rPr>
          <w:rFonts w:ascii="Times New Roman" w:eastAsiaTheme="minorHAnsi" w:hAnsi="Times New Roman"/>
          <w:spacing w:val="2"/>
        </w:rPr>
        <w:t>o</w:t>
      </w:r>
      <w:r w:rsidRPr="00464B6A">
        <w:rPr>
          <w:rFonts w:ascii="Times New Roman" w:eastAsiaTheme="minorHAnsi" w:hAnsi="Times New Roman"/>
        </w:rPr>
        <w:t>rt</w:t>
      </w:r>
      <w:r w:rsidRPr="00464B6A">
        <w:rPr>
          <w:rFonts w:ascii="Times New Roman" w:eastAsiaTheme="minorHAnsi" w:hAnsi="Times New Roman"/>
          <w:spacing w:val="-1"/>
        </w:rPr>
        <w:t>e</w:t>
      </w:r>
      <w:r w:rsidRPr="00464B6A">
        <w:rPr>
          <w:rFonts w:ascii="Times New Roman" w:eastAsiaTheme="minorHAnsi" w:hAnsi="Times New Roman"/>
        </w:rPr>
        <w:t xml:space="preserve">d </w:t>
      </w:r>
      <w:r w:rsidRPr="00464B6A">
        <w:rPr>
          <w:rFonts w:ascii="Times New Roman" w:eastAsiaTheme="minorHAnsi" w:hAnsi="Times New Roman"/>
          <w:spacing w:val="-2"/>
        </w:rPr>
        <w:t>B</w:t>
      </w:r>
      <w:proofErr w:type="gramStart"/>
      <w:r w:rsidRPr="00464B6A">
        <w:rPr>
          <w:rFonts w:ascii="Times New Roman" w:eastAsiaTheme="minorHAnsi" w:hAnsi="Times New Roman"/>
        </w:rPr>
        <w:t>:C</w:t>
      </w:r>
      <w:proofErr w:type="gramEnd"/>
      <w:r w:rsidRPr="00464B6A">
        <w:rPr>
          <w:rFonts w:ascii="Times New Roman" w:eastAsiaTheme="minorHAnsi" w:hAnsi="Times New Roman"/>
        </w:rPr>
        <w:t xml:space="preserve"> 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 of 2.57</w:t>
      </w:r>
      <w:r w:rsidR="004D50F9">
        <w:rPr>
          <w:rFonts w:ascii="Times New Roman" w:eastAsiaTheme="minorHAnsi" w:hAnsi="Times New Roman"/>
        </w:rPr>
        <w:t xml:space="preserve"> </w:t>
      </w:r>
      <w:r w:rsidRPr="00464B6A">
        <w:rPr>
          <w:rFonts w:ascii="Times New Roman" w:eastAsiaTheme="minorHAnsi" w:hAnsi="Times New Roman"/>
        </w:rPr>
        <w:t>wi</w:t>
      </w:r>
      <w:r w:rsidRPr="00464B6A">
        <w:rPr>
          <w:rFonts w:ascii="Times New Roman" w:eastAsiaTheme="minorHAnsi" w:hAnsi="Times New Roman"/>
          <w:spacing w:val="1"/>
        </w:rPr>
        <w:t>t</w:t>
      </w:r>
      <w:r w:rsidRPr="00464B6A">
        <w:rPr>
          <w:rFonts w:ascii="Times New Roman" w:eastAsiaTheme="minorHAnsi" w:hAnsi="Times New Roman"/>
        </w:rPr>
        <w:t>h t</w:t>
      </w:r>
      <w:r w:rsidRPr="00464B6A">
        <w:rPr>
          <w:rFonts w:ascii="Times New Roman" w:eastAsiaTheme="minorHAnsi" w:hAnsi="Times New Roman"/>
          <w:spacing w:val="-2"/>
        </w:rPr>
        <w:t>o</w:t>
      </w:r>
      <w:r w:rsidRPr="00464B6A">
        <w:rPr>
          <w:rFonts w:ascii="Times New Roman" w:eastAsiaTheme="minorHAnsi" w:hAnsi="Times New Roman"/>
        </w:rPr>
        <w:t xml:space="preserve">mato </w:t>
      </w:r>
      <w:r w:rsidRPr="00464B6A">
        <w:rPr>
          <w:rFonts w:ascii="Times New Roman" w:eastAsiaTheme="minorHAnsi" w:hAnsi="Times New Roman"/>
          <w:spacing w:val="-1"/>
        </w:rPr>
        <w:t>a</w:t>
      </w:r>
      <w:r w:rsidRPr="00464B6A">
        <w:rPr>
          <w:rFonts w:ascii="Times New Roman" w:eastAsiaTheme="minorHAnsi" w:hAnsi="Times New Roman"/>
        </w:rPr>
        <w:t>nd 5.05</w:t>
      </w:r>
      <w:r w:rsidR="004D50F9">
        <w:rPr>
          <w:rFonts w:ascii="Times New Roman" w:eastAsiaTheme="minorHAnsi" w:hAnsi="Times New Roman"/>
        </w:rPr>
        <w:t xml:space="preserve"> </w:t>
      </w:r>
      <w:r w:rsidRPr="00464B6A">
        <w:rPr>
          <w:rFonts w:ascii="Times New Roman" w:eastAsiaTheme="minorHAnsi" w:hAnsi="Times New Roman"/>
        </w:rPr>
        <w:t>with b</w:t>
      </w:r>
      <w:r w:rsidRPr="00464B6A">
        <w:rPr>
          <w:rFonts w:ascii="Times New Roman" w:eastAsiaTheme="minorHAnsi" w:hAnsi="Times New Roman"/>
          <w:spacing w:val="-1"/>
        </w:rPr>
        <w:t>r</w:t>
      </w:r>
      <w:r w:rsidRPr="00464B6A">
        <w:rPr>
          <w:rFonts w:ascii="Times New Roman" w:eastAsiaTheme="minorHAnsi" w:hAnsi="Times New Roman"/>
        </w:rPr>
        <w:t>i</w:t>
      </w:r>
      <w:r w:rsidRPr="00464B6A">
        <w:rPr>
          <w:rFonts w:ascii="Times New Roman" w:eastAsiaTheme="minorHAnsi" w:hAnsi="Times New Roman"/>
          <w:spacing w:val="-2"/>
        </w:rPr>
        <w:t>n</w:t>
      </w:r>
      <w:r w:rsidRPr="00464B6A">
        <w:rPr>
          <w:rFonts w:ascii="Times New Roman" w:eastAsiaTheme="minorHAnsi" w:hAnsi="Times New Roman"/>
        </w:rPr>
        <w:t xml:space="preserve">jal </w:t>
      </w:r>
      <w:r w:rsidRPr="00464B6A">
        <w:rPr>
          <w:rFonts w:ascii="Times New Roman" w:eastAsiaTheme="minorHAnsi" w:hAnsi="Times New Roman"/>
          <w:spacing w:val="-1"/>
        </w:rPr>
        <w:t>a</w:t>
      </w:r>
      <w:r w:rsidRPr="00464B6A">
        <w:rPr>
          <w:rFonts w:ascii="Times New Roman" w:eastAsiaTheme="minorHAnsi" w:hAnsi="Times New Roman"/>
        </w:rPr>
        <w:t>s in</w:t>
      </w:r>
      <w:r w:rsidRPr="00464B6A">
        <w:rPr>
          <w:rFonts w:ascii="Times New Roman" w:eastAsiaTheme="minorHAnsi" w:hAnsi="Times New Roman"/>
          <w:spacing w:val="1"/>
        </w:rPr>
        <w:t>t</w:t>
      </w:r>
      <w:r w:rsidRPr="00464B6A">
        <w:rPr>
          <w:rFonts w:ascii="Times New Roman" w:eastAsiaTheme="minorHAnsi" w:hAnsi="Times New Roman"/>
          <w:spacing w:val="-1"/>
        </w:rPr>
        <w:t>e</w:t>
      </w:r>
      <w:r w:rsidRPr="00464B6A">
        <w:rPr>
          <w:rFonts w:ascii="Times New Roman" w:eastAsiaTheme="minorHAnsi" w:hAnsi="Times New Roman"/>
        </w:rPr>
        <w:t>r</w:t>
      </w:r>
      <w:r w:rsidRPr="00464B6A">
        <w:rPr>
          <w:rFonts w:ascii="Times New Roman" w:eastAsiaTheme="minorHAnsi" w:hAnsi="Times New Roman"/>
          <w:spacing w:val="-2"/>
        </w:rPr>
        <w:t>c</w:t>
      </w:r>
      <w:r w:rsidRPr="00464B6A">
        <w:rPr>
          <w:rFonts w:ascii="Times New Roman" w:eastAsiaTheme="minorHAnsi" w:hAnsi="Times New Roman"/>
        </w:rPr>
        <w:t xml:space="preserve">rops. </w:t>
      </w:r>
      <w:r w:rsidRPr="00464B6A">
        <w:rPr>
          <w:rFonts w:ascii="Times New Roman" w:eastAsiaTheme="minorHAnsi" w:hAnsi="Times New Roman"/>
          <w:spacing w:val="-2"/>
        </w:rPr>
        <w:t>B</w:t>
      </w:r>
      <w:r w:rsidRPr="00464B6A">
        <w:rPr>
          <w:rFonts w:ascii="Times New Roman" w:eastAsiaTheme="minorHAnsi" w:hAnsi="Times New Roman"/>
          <w:spacing w:val="-1"/>
        </w:rPr>
        <w:t>a</w:t>
      </w:r>
      <w:r w:rsidRPr="00464B6A">
        <w:rPr>
          <w:rFonts w:ascii="Times New Roman" w:eastAsiaTheme="minorHAnsi" w:hAnsi="Times New Roman"/>
        </w:rPr>
        <w:t xml:space="preserve">ri </w:t>
      </w:r>
      <w:r w:rsidRPr="00464B6A">
        <w:rPr>
          <w:rFonts w:ascii="Times New Roman" w:eastAsiaTheme="minorHAnsi" w:hAnsi="Times New Roman"/>
          <w:spacing w:val="-1"/>
        </w:rPr>
        <w:t>a</w:t>
      </w:r>
      <w:r w:rsidRPr="00464B6A">
        <w:rPr>
          <w:rFonts w:ascii="Times New Roman" w:eastAsiaTheme="minorHAnsi" w:hAnsi="Times New Roman"/>
        </w:rPr>
        <w:t>nd R</w:t>
      </w:r>
      <w:r w:rsidRPr="00464B6A">
        <w:rPr>
          <w:rFonts w:ascii="Times New Roman" w:eastAsiaTheme="minorHAnsi" w:hAnsi="Times New Roman"/>
          <w:spacing w:val="-1"/>
        </w:rPr>
        <w:t>a</w:t>
      </w:r>
      <w:r w:rsidRPr="00464B6A">
        <w:rPr>
          <w:rFonts w:ascii="Times New Roman" w:eastAsiaTheme="minorHAnsi" w:hAnsi="Times New Roman"/>
        </w:rPr>
        <w:t>him (201</w:t>
      </w:r>
      <w:r w:rsidRPr="00464B6A">
        <w:rPr>
          <w:rFonts w:ascii="Times New Roman" w:eastAsiaTheme="minorHAnsi" w:hAnsi="Times New Roman"/>
          <w:spacing w:val="-1"/>
        </w:rPr>
        <w:t>2</w:t>
      </w:r>
      <w:r w:rsidRPr="00464B6A">
        <w:rPr>
          <w:rFonts w:ascii="Times New Roman" w:eastAsiaTheme="minorHAnsi" w:hAnsi="Times New Roman"/>
        </w:rPr>
        <w:t>) r</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rPr>
        <w:t>o</w:t>
      </w:r>
      <w:r w:rsidRPr="00464B6A">
        <w:rPr>
          <w:rFonts w:ascii="Times New Roman" w:eastAsiaTheme="minorHAnsi" w:hAnsi="Times New Roman"/>
          <w:spacing w:val="-1"/>
        </w:rPr>
        <w:t>r</w:t>
      </w:r>
      <w:r w:rsidRPr="00464B6A">
        <w:rPr>
          <w:rFonts w:ascii="Times New Roman" w:eastAsiaTheme="minorHAnsi" w:hAnsi="Times New Roman"/>
          <w:spacing w:val="2"/>
        </w:rPr>
        <w:t>d</w:t>
      </w:r>
      <w:r w:rsidRPr="00464B6A">
        <w:rPr>
          <w:rFonts w:ascii="Times New Roman" w:eastAsiaTheme="minorHAnsi" w:hAnsi="Times New Roman"/>
          <w:spacing w:val="-1"/>
        </w:rPr>
        <w:t>e</w:t>
      </w:r>
      <w:r w:rsidRPr="00464B6A">
        <w:rPr>
          <w:rFonts w:ascii="Times New Roman" w:eastAsiaTheme="minorHAnsi" w:hAnsi="Times New Roman"/>
        </w:rPr>
        <w:t>d the hi</w:t>
      </w:r>
      <w:r w:rsidRPr="00464B6A">
        <w:rPr>
          <w:rFonts w:ascii="Times New Roman" w:eastAsiaTheme="minorHAnsi" w:hAnsi="Times New Roman"/>
          <w:spacing w:val="-2"/>
        </w:rPr>
        <w:t>g</w:t>
      </w:r>
      <w:r w:rsidRPr="00464B6A">
        <w:rPr>
          <w:rFonts w:ascii="Times New Roman" w:eastAsiaTheme="minorHAnsi" w:hAnsi="Times New Roman"/>
        </w:rPr>
        <w:t>h</w:t>
      </w:r>
      <w:r w:rsidRPr="00464B6A">
        <w:rPr>
          <w:rFonts w:ascii="Times New Roman" w:eastAsiaTheme="minorHAnsi" w:hAnsi="Times New Roman"/>
          <w:spacing w:val="-1"/>
        </w:rPr>
        <w:t>e</w:t>
      </w:r>
      <w:r w:rsidRPr="00464B6A">
        <w:rPr>
          <w:rFonts w:ascii="Times New Roman" w:eastAsiaTheme="minorHAnsi" w:hAnsi="Times New Roman"/>
        </w:rPr>
        <w:t>st b</w:t>
      </w:r>
      <w:r w:rsidRPr="00464B6A">
        <w:rPr>
          <w:rFonts w:ascii="Times New Roman" w:eastAsiaTheme="minorHAnsi" w:hAnsi="Times New Roman"/>
          <w:spacing w:val="-1"/>
        </w:rPr>
        <w:t>e</w:t>
      </w:r>
      <w:r w:rsidRPr="00464B6A">
        <w:rPr>
          <w:rFonts w:ascii="Times New Roman" w:eastAsiaTheme="minorHAnsi" w:hAnsi="Times New Roman"/>
        </w:rPr>
        <w:t>n</w:t>
      </w:r>
      <w:r w:rsidRPr="00464B6A">
        <w:rPr>
          <w:rFonts w:ascii="Times New Roman" w:eastAsiaTheme="minorHAnsi" w:hAnsi="Times New Roman"/>
          <w:spacing w:val="1"/>
        </w:rPr>
        <w:t>e</w:t>
      </w:r>
      <w:r w:rsidRPr="00464B6A">
        <w:rPr>
          <w:rFonts w:ascii="Times New Roman" w:eastAsiaTheme="minorHAnsi" w:hAnsi="Times New Roman"/>
        </w:rPr>
        <w:t xml:space="preserve">fit </w:t>
      </w:r>
      <w:r w:rsidRPr="00464B6A">
        <w:rPr>
          <w:rFonts w:ascii="Times New Roman" w:eastAsiaTheme="minorHAnsi" w:hAnsi="Times New Roman"/>
          <w:spacing w:val="-1"/>
        </w:rPr>
        <w:t>c</w:t>
      </w:r>
      <w:r w:rsidRPr="00464B6A">
        <w:rPr>
          <w:rFonts w:ascii="Times New Roman" w:eastAsiaTheme="minorHAnsi" w:hAnsi="Times New Roman"/>
        </w:rPr>
        <w:t>ost r</w:t>
      </w:r>
      <w:r w:rsidRPr="00464B6A">
        <w:rPr>
          <w:rFonts w:ascii="Times New Roman" w:eastAsiaTheme="minorHAnsi" w:hAnsi="Times New Roman"/>
          <w:spacing w:val="-2"/>
        </w:rPr>
        <w:t>a</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rPr>
        <w:t>o (</w:t>
      </w:r>
      <w:r w:rsidRPr="00464B6A">
        <w:rPr>
          <w:rFonts w:ascii="Times New Roman" w:eastAsiaTheme="minorHAnsi" w:hAnsi="Times New Roman"/>
          <w:spacing w:val="-2"/>
        </w:rPr>
        <w:t>B</w:t>
      </w:r>
      <w:r w:rsidRPr="00464B6A">
        <w:rPr>
          <w:rFonts w:ascii="Times New Roman" w:eastAsiaTheme="minorHAnsi" w:hAnsi="Times New Roman"/>
        </w:rPr>
        <w:t>CR) f</w:t>
      </w:r>
      <w:r w:rsidRPr="00464B6A">
        <w:rPr>
          <w:rFonts w:ascii="Times New Roman" w:eastAsiaTheme="minorHAnsi" w:hAnsi="Times New Roman"/>
          <w:spacing w:val="-1"/>
        </w:rPr>
        <w:t>r</w:t>
      </w:r>
      <w:r w:rsidRPr="00464B6A">
        <w:rPr>
          <w:rFonts w:ascii="Times New Roman" w:eastAsiaTheme="minorHAnsi" w:hAnsi="Times New Roman"/>
        </w:rPr>
        <w:t xml:space="preserve">om </w:t>
      </w:r>
      <w:r w:rsidRPr="00464B6A">
        <w:rPr>
          <w:rFonts w:ascii="Times New Roman" w:eastAsiaTheme="minorHAnsi" w:hAnsi="Times New Roman"/>
          <w:spacing w:val="-1"/>
        </w:rPr>
        <w:t>c</w:t>
      </w:r>
      <w:r w:rsidRPr="00464B6A">
        <w:rPr>
          <w:rFonts w:ascii="Times New Roman" w:eastAsiaTheme="minorHAnsi" w:hAnsi="Times New Roman"/>
        </w:rPr>
        <w:t>o</w:t>
      </w:r>
      <w:r w:rsidRPr="00464B6A">
        <w:rPr>
          <w:rFonts w:ascii="Times New Roman" w:eastAsiaTheme="minorHAnsi" w:hAnsi="Times New Roman"/>
          <w:spacing w:val="-1"/>
        </w:rPr>
        <w:t>c</w:t>
      </w:r>
      <w:r w:rsidRPr="00464B6A">
        <w:rPr>
          <w:rFonts w:ascii="Times New Roman" w:eastAsiaTheme="minorHAnsi" w:hAnsi="Times New Roman"/>
        </w:rPr>
        <w:t xml:space="preserve">onut + </w:t>
      </w:r>
      <w:r w:rsidRPr="00464B6A">
        <w:rPr>
          <w:rFonts w:ascii="Times New Roman" w:eastAsiaTheme="minorHAnsi" w:hAnsi="Times New Roman"/>
          <w:spacing w:val="-2"/>
        </w:rPr>
        <w:t>g</w:t>
      </w:r>
      <w:r w:rsidRPr="00464B6A">
        <w:rPr>
          <w:rFonts w:ascii="Times New Roman" w:eastAsiaTheme="minorHAnsi" w:hAnsi="Times New Roman"/>
          <w:spacing w:val="2"/>
        </w:rPr>
        <w:t>u</w:t>
      </w:r>
      <w:r w:rsidRPr="00464B6A">
        <w:rPr>
          <w:rFonts w:ascii="Times New Roman" w:eastAsiaTheme="minorHAnsi" w:hAnsi="Times New Roman"/>
          <w:spacing w:val="-1"/>
        </w:rPr>
        <w:t>a</w:t>
      </w:r>
      <w:r w:rsidRPr="00464B6A">
        <w:rPr>
          <w:rFonts w:ascii="Times New Roman" w:eastAsiaTheme="minorHAnsi" w:hAnsi="Times New Roman"/>
        </w:rPr>
        <w:t xml:space="preserve">va </w:t>
      </w:r>
      <w:r w:rsidRPr="00464B6A">
        <w:rPr>
          <w:rFonts w:ascii="Times New Roman" w:eastAsiaTheme="minorHAnsi" w:hAnsi="Times New Roman"/>
          <w:spacing w:val="2"/>
        </w:rPr>
        <w:t>intercropping.</w:t>
      </w:r>
    </w:p>
    <w:p w:rsidR="00464B6A" w:rsidRDefault="00464B6A" w:rsidP="00464B6A">
      <w:pPr>
        <w:widowControl w:val="0"/>
        <w:autoSpaceDE w:val="0"/>
        <w:autoSpaceDN w:val="0"/>
        <w:adjustRightInd w:val="0"/>
        <w:spacing w:after="0" w:line="240" w:lineRule="auto"/>
        <w:ind w:right="72" w:firstLine="720"/>
        <w:jc w:val="both"/>
        <w:rPr>
          <w:rFonts w:ascii="Times New Roman" w:eastAsiaTheme="minorHAnsi" w:hAnsi="Times New Roman"/>
          <w:shd w:val="clear" w:color="auto" w:fill="FFFFFF"/>
        </w:rPr>
      </w:pPr>
    </w:p>
    <w:p w:rsidR="00BE7EAF" w:rsidRDefault="00BE7EAF" w:rsidP="00464B6A">
      <w:pPr>
        <w:widowControl w:val="0"/>
        <w:autoSpaceDE w:val="0"/>
        <w:autoSpaceDN w:val="0"/>
        <w:adjustRightInd w:val="0"/>
        <w:spacing w:after="0" w:line="240" w:lineRule="auto"/>
        <w:ind w:right="72" w:firstLine="720"/>
        <w:jc w:val="both"/>
        <w:rPr>
          <w:rFonts w:ascii="Times New Roman" w:eastAsiaTheme="minorHAnsi" w:hAnsi="Times New Roman"/>
          <w:shd w:val="clear" w:color="auto" w:fill="FFFFFF"/>
        </w:rPr>
      </w:pPr>
    </w:p>
    <w:p w:rsidR="00BE7EAF" w:rsidRDefault="00BE7EAF" w:rsidP="00464B6A">
      <w:pPr>
        <w:widowControl w:val="0"/>
        <w:autoSpaceDE w:val="0"/>
        <w:autoSpaceDN w:val="0"/>
        <w:adjustRightInd w:val="0"/>
        <w:spacing w:after="0" w:line="240" w:lineRule="auto"/>
        <w:ind w:right="72" w:firstLine="720"/>
        <w:jc w:val="both"/>
        <w:rPr>
          <w:rFonts w:ascii="Times New Roman" w:eastAsiaTheme="minorHAnsi" w:hAnsi="Times New Roman"/>
          <w:shd w:val="clear" w:color="auto" w:fill="FFFFFF"/>
        </w:rPr>
      </w:pPr>
    </w:p>
    <w:p w:rsidR="00BE7EAF" w:rsidRDefault="00BE7EAF" w:rsidP="00464B6A">
      <w:pPr>
        <w:widowControl w:val="0"/>
        <w:autoSpaceDE w:val="0"/>
        <w:autoSpaceDN w:val="0"/>
        <w:adjustRightInd w:val="0"/>
        <w:spacing w:after="0" w:line="240" w:lineRule="auto"/>
        <w:ind w:right="72" w:firstLine="720"/>
        <w:jc w:val="both"/>
        <w:rPr>
          <w:rFonts w:ascii="Times New Roman" w:eastAsiaTheme="minorHAnsi" w:hAnsi="Times New Roman"/>
          <w:shd w:val="clear" w:color="auto" w:fill="FFFFFF"/>
        </w:rPr>
      </w:pPr>
    </w:p>
    <w:p w:rsidR="00BE7EAF" w:rsidRPr="00464B6A" w:rsidRDefault="00BE7EAF" w:rsidP="00464B6A">
      <w:pPr>
        <w:widowControl w:val="0"/>
        <w:autoSpaceDE w:val="0"/>
        <w:autoSpaceDN w:val="0"/>
        <w:adjustRightInd w:val="0"/>
        <w:spacing w:after="0" w:line="240" w:lineRule="auto"/>
        <w:ind w:right="72" w:firstLine="720"/>
        <w:jc w:val="both"/>
        <w:rPr>
          <w:rFonts w:ascii="Times New Roman" w:eastAsiaTheme="minorHAnsi" w:hAnsi="Times New Roman"/>
          <w:shd w:val="clear" w:color="auto" w:fill="FFFFFF"/>
        </w:rPr>
      </w:pPr>
    </w:p>
    <w:p w:rsidR="00464B6A" w:rsidRPr="00464B6A" w:rsidRDefault="00464B6A" w:rsidP="00464B6A">
      <w:pPr>
        <w:widowControl w:val="0"/>
        <w:autoSpaceDE w:val="0"/>
        <w:autoSpaceDN w:val="0"/>
        <w:adjustRightInd w:val="0"/>
        <w:spacing w:after="0" w:line="260" w:lineRule="exact"/>
        <w:jc w:val="both"/>
        <w:rPr>
          <w:rFonts w:ascii="Times New Roman" w:eastAsiaTheme="minorHAnsi" w:hAnsi="Times New Roman"/>
        </w:rPr>
      </w:pPr>
      <w:r w:rsidRPr="00464B6A">
        <w:rPr>
          <w:rFonts w:ascii="Times New Roman" w:eastAsiaTheme="minorHAnsi" w:hAnsi="Times New Roman"/>
        </w:rPr>
        <w:lastRenderedPageBreak/>
        <w:t>Table 3.</w:t>
      </w:r>
      <w:r w:rsidRPr="00464B6A">
        <w:rPr>
          <w:rFonts w:ascii="Times New Roman" w:eastAsiaTheme="minorHAnsi" w:hAnsi="Times New Roman" w:cs="Times New Roman"/>
        </w:rPr>
        <w:t>Economics of arecanut based intercropping system with component during the year 2023-24</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3136"/>
        <w:gridCol w:w="1274"/>
        <w:gridCol w:w="1350"/>
        <w:gridCol w:w="1350"/>
        <w:gridCol w:w="1468"/>
        <w:gridCol w:w="738"/>
      </w:tblGrid>
      <w:tr w:rsidR="00464B6A" w:rsidRPr="00464B6A" w:rsidTr="004D50F9">
        <w:trPr>
          <w:trHeight w:val="738"/>
        </w:trPr>
        <w:tc>
          <w:tcPr>
            <w:tcW w:w="3136" w:type="dxa"/>
            <w:tcBorders>
              <w:bottom w:val="single" w:sz="4" w:space="0" w:color="000000" w:themeColor="text1"/>
            </w:tcBorders>
          </w:tcPr>
          <w:p w:rsidR="00464B6A" w:rsidRPr="00464B6A" w:rsidRDefault="00464B6A" w:rsidP="00464B6A">
            <w:pPr>
              <w:widowControl w:val="0"/>
              <w:autoSpaceDE w:val="0"/>
              <w:autoSpaceDN w:val="0"/>
              <w:adjustRightInd w:val="0"/>
              <w:ind w:hanging="107"/>
              <w:jc w:val="center"/>
              <w:rPr>
                <w:rFonts w:ascii="Times New Roman" w:hAnsi="Times New Roman"/>
              </w:rPr>
            </w:pPr>
            <w:r w:rsidRPr="00464B6A">
              <w:rPr>
                <w:rFonts w:ascii="Times New Roman" w:hAnsi="Times New Roman"/>
              </w:rPr>
              <w:t>Treatment</w:t>
            </w:r>
          </w:p>
        </w:tc>
        <w:tc>
          <w:tcPr>
            <w:tcW w:w="1274" w:type="dxa"/>
            <w:tcBorders>
              <w:bottom w:val="single" w:sz="4" w:space="0" w:color="000000" w:themeColor="text1"/>
            </w:tcBorders>
          </w:tcPr>
          <w:p w:rsidR="00464B6A" w:rsidRPr="00464B6A" w:rsidRDefault="00464B6A" w:rsidP="00464B6A">
            <w:pPr>
              <w:widowControl w:val="0"/>
              <w:autoSpaceDE w:val="0"/>
              <w:autoSpaceDN w:val="0"/>
              <w:adjustRightInd w:val="0"/>
              <w:jc w:val="center"/>
              <w:rPr>
                <w:rFonts w:ascii="Times New Roman" w:hAnsi="Times New Roman"/>
              </w:rPr>
            </w:pPr>
            <w:r w:rsidRPr="00464B6A">
              <w:rPr>
                <w:rFonts w:ascii="Times New Roman" w:hAnsi="Times New Roman"/>
              </w:rPr>
              <w:t>Arecanut Equivalent Yield (t/ha)</w:t>
            </w:r>
          </w:p>
        </w:tc>
        <w:tc>
          <w:tcPr>
            <w:tcW w:w="1350" w:type="dxa"/>
            <w:tcBorders>
              <w:bottom w:val="single" w:sz="4" w:space="0" w:color="000000" w:themeColor="text1"/>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Gross return</w:t>
            </w:r>
          </w:p>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(Tk./ha)</w:t>
            </w:r>
          </w:p>
        </w:tc>
        <w:tc>
          <w:tcPr>
            <w:tcW w:w="1350" w:type="dxa"/>
            <w:tcBorders>
              <w:bottom w:val="single" w:sz="4" w:space="0" w:color="000000" w:themeColor="text1"/>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Total variable cost (Tk./ha)</w:t>
            </w:r>
          </w:p>
        </w:tc>
        <w:tc>
          <w:tcPr>
            <w:tcW w:w="1468" w:type="dxa"/>
            <w:tcBorders>
              <w:bottom w:val="single" w:sz="4" w:space="0" w:color="000000" w:themeColor="text1"/>
            </w:tcBorders>
          </w:tcPr>
          <w:p w:rsidR="00464B6A" w:rsidRPr="00464B6A" w:rsidRDefault="004D50F9" w:rsidP="00464B6A">
            <w:pPr>
              <w:tabs>
                <w:tab w:val="left" w:pos="900"/>
                <w:tab w:val="left" w:pos="2520"/>
              </w:tabs>
              <w:jc w:val="center"/>
              <w:rPr>
                <w:rFonts w:ascii="Times New Roman" w:hAnsi="Times New Roman"/>
              </w:rPr>
            </w:pPr>
            <w:r>
              <w:rPr>
                <w:rFonts w:ascii="Times New Roman" w:hAnsi="Times New Roman"/>
              </w:rPr>
              <w:t>Gross margin</w:t>
            </w:r>
          </w:p>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(Tk./ha)</w:t>
            </w:r>
          </w:p>
        </w:tc>
        <w:tc>
          <w:tcPr>
            <w:tcW w:w="738" w:type="dxa"/>
            <w:tcBorders>
              <w:bottom w:val="single" w:sz="4" w:space="0" w:color="000000" w:themeColor="text1"/>
            </w:tcBorders>
          </w:tcPr>
          <w:p w:rsidR="00464B6A" w:rsidRPr="00464B6A" w:rsidRDefault="00464B6A" w:rsidP="00464B6A">
            <w:pPr>
              <w:tabs>
                <w:tab w:val="left" w:pos="900"/>
                <w:tab w:val="left" w:pos="2520"/>
              </w:tabs>
              <w:jc w:val="center"/>
              <w:rPr>
                <w:rFonts w:ascii="Times New Roman" w:hAnsi="Times New Roman"/>
              </w:rPr>
            </w:pPr>
            <w:r w:rsidRPr="00464B6A">
              <w:rPr>
                <w:rFonts w:ascii="Times New Roman" w:hAnsi="Times New Roman"/>
              </w:rPr>
              <w:t>BCR</w:t>
            </w:r>
          </w:p>
        </w:tc>
      </w:tr>
      <w:tr w:rsidR="00464B6A" w:rsidRPr="00464B6A" w:rsidTr="004D50F9">
        <w:trPr>
          <w:trHeight w:val="327"/>
        </w:trPr>
        <w:tc>
          <w:tcPr>
            <w:tcW w:w="3136" w:type="dxa"/>
            <w:tcBorders>
              <w:bottom w:val="nil"/>
              <w:right w:val="nil"/>
            </w:tcBorders>
          </w:tcPr>
          <w:p w:rsidR="00464B6A" w:rsidRPr="00464B6A" w:rsidRDefault="00464B6A" w:rsidP="00464B6A">
            <w:pPr>
              <w:widowControl w:val="0"/>
              <w:autoSpaceDE w:val="0"/>
              <w:autoSpaceDN w:val="0"/>
              <w:adjustRightInd w:val="0"/>
              <w:spacing w:line="260" w:lineRule="exact"/>
              <w:ind w:hanging="107"/>
              <w:jc w:val="both"/>
              <w:rPr>
                <w:rFonts w:ascii="Times New Roman" w:hAnsi="Times New Roman"/>
              </w:rPr>
            </w:pPr>
            <w:r w:rsidRPr="00464B6A">
              <w:rPr>
                <w:rFonts w:ascii="Times New Roman" w:hAnsi="Times New Roman"/>
              </w:rPr>
              <w:t>Arecanut</w:t>
            </w:r>
          </w:p>
        </w:tc>
        <w:tc>
          <w:tcPr>
            <w:tcW w:w="1274" w:type="dxa"/>
            <w:tcBorders>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10.0</w:t>
            </w:r>
          </w:p>
        </w:tc>
        <w:tc>
          <w:tcPr>
            <w:tcW w:w="1350" w:type="dxa"/>
            <w:tcBorders>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1100000</w:t>
            </w:r>
          </w:p>
        </w:tc>
        <w:tc>
          <w:tcPr>
            <w:tcW w:w="1350" w:type="dxa"/>
            <w:tcBorders>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250000</w:t>
            </w:r>
          </w:p>
        </w:tc>
        <w:tc>
          <w:tcPr>
            <w:tcW w:w="1468" w:type="dxa"/>
            <w:tcBorders>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850000</w:t>
            </w:r>
          </w:p>
        </w:tc>
        <w:tc>
          <w:tcPr>
            <w:tcW w:w="738" w:type="dxa"/>
            <w:tcBorders>
              <w:left w:val="nil"/>
              <w:bottom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3.34</w:t>
            </w:r>
          </w:p>
        </w:tc>
      </w:tr>
      <w:tr w:rsidR="00464B6A" w:rsidRPr="00464B6A" w:rsidTr="004D50F9">
        <w:trPr>
          <w:trHeight w:val="266"/>
        </w:trPr>
        <w:tc>
          <w:tcPr>
            <w:tcW w:w="3136" w:type="dxa"/>
            <w:tcBorders>
              <w:top w:val="nil"/>
              <w:bottom w:val="nil"/>
              <w:right w:val="nil"/>
            </w:tcBorders>
          </w:tcPr>
          <w:p w:rsidR="00464B6A" w:rsidRPr="00464B6A" w:rsidRDefault="00464B6A" w:rsidP="00464B6A">
            <w:pPr>
              <w:widowControl w:val="0"/>
              <w:autoSpaceDE w:val="0"/>
              <w:autoSpaceDN w:val="0"/>
              <w:adjustRightInd w:val="0"/>
              <w:spacing w:line="260" w:lineRule="exact"/>
              <w:ind w:hanging="107"/>
              <w:jc w:val="both"/>
              <w:rPr>
                <w:rFonts w:ascii="Times New Roman" w:hAnsi="Times New Roman"/>
              </w:rPr>
            </w:pPr>
            <w:r w:rsidRPr="00464B6A">
              <w:rPr>
                <w:rFonts w:ascii="Times New Roman" w:hAnsi="Times New Roman"/>
              </w:rPr>
              <w:t>Arecanut-Banana</w:t>
            </w:r>
          </w:p>
        </w:tc>
        <w:tc>
          <w:tcPr>
            <w:tcW w:w="1274" w:type="dxa"/>
            <w:tcBorders>
              <w:top w:val="nil"/>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14.65</w:t>
            </w:r>
          </w:p>
        </w:tc>
        <w:tc>
          <w:tcPr>
            <w:tcW w:w="1350" w:type="dxa"/>
            <w:tcBorders>
              <w:top w:val="nil"/>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1612000</w:t>
            </w:r>
          </w:p>
        </w:tc>
        <w:tc>
          <w:tcPr>
            <w:tcW w:w="1350" w:type="dxa"/>
            <w:tcBorders>
              <w:top w:val="nil"/>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347000</w:t>
            </w:r>
          </w:p>
        </w:tc>
        <w:tc>
          <w:tcPr>
            <w:tcW w:w="1468" w:type="dxa"/>
            <w:tcBorders>
              <w:top w:val="nil"/>
              <w:left w:val="nil"/>
              <w:bottom w:val="nil"/>
              <w:right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1265000</w:t>
            </w:r>
          </w:p>
        </w:tc>
        <w:tc>
          <w:tcPr>
            <w:tcW w:w="738" w:type="dxa"/>
            <w:tcBorders>
              <w:top w:val="nil"/>
              <w:left w:val="nil"/>
              <w:bottom w:val="nil"/>
            </w:tcBorders>
            <w:vAlign w:val="center"/>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3.65</w:t>
            </w:r>
          </w:p>
        </w:tc>
      </w:tr>
      <w:tr w:rsidR="00464B6A" w:rsidRPr="00464B6A" w:rsidTr="004D50F9">
        <w:trPr>
          <w:trHeight w:val="281"/>
        </w:trPr>
        <w:tc>
          <w:tcPr>
            <w:tcW w:w="3136" w:type="dxa"/>
            <w:tcBorders>
              <w:top w:val="nil"/>
              <w:bottom w:val="nil"/>
              <w:right w:val="nil"/>
            </w:tcBorders>
          </w:tcPr>
          <w:p w:rsidR="00464B6A" w:rsidRPr="00464B6A" w:rsidRDefault="00464B6A" w:rsidP="00464B6A">
            <w:pPr>
              <w:widowControl w:val="0"/>
              <w:autoSpaceDE w:val="0"/>
              <w:autoSpaceDN w:val="0"/>
              <w:adjustRightInd w:val="0"/>
              <w:spacing w:line="260" w:lineRule="exact"/>
              <w:ind w:hanging="107"/>
              <w:jc w:val="both"/>
              <w:rPr>
                <w:rFonts w:ascii="Times New Roman" w:hAnsi="Times New Roman"/>
              </w:rPr>
            </w:pPr>
            <w:r w:rsidRPr="00464B6A">
              <w:rPr>
                <w:rFonts w:ascii="Times New Roman" w:hAnsi="Times New Roman"/>
              </w:rPr>
              <w:t>Arecanut-Pumpkin-Ladies finger</w:t>
            </w:r>
          </w:p>
        </w:tc>
        <w:tc>
          <w:tcPr>
            <w:tcW w:w="1274" w:type="dxa"/>
            <w:tcBorders>
              <w:top w:val="nil"/>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13.86</w:t>
            </w:r>
          </w:p>
        </w:tc>
        <w:tc>
          <w:tcPr>
            <w:tcW w:w="1350" w:type="dxa"/>
            <w:tcBorders>
              <w:top w:val="nil"/>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1524000</w:t>
            </w:r>
          </w:p>
        </w:tc>
        <w:tc>
          <w:tcPr>
            <w:tcW w:w="1350" w:type="dxa"/>
            <w:tcBorders>
              <w:top w:val="nil"/>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328000</w:t>
            </w:r>
          </w:p>
        </w:tc>
        <w:tc>
          <w:tcPr>
            <w:tcW w:w="1468" w:type="dxa"/>
            <w:tcBorders>
              <w:top w:val="nil"/>
              <w:left w:val="nil"/>
              <w:bottom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1196000</w:t>
            </w:r>
          </w:p>
        </w:tc>
        <w:tc>
          <w:tcPr>
            <w:tcW w:w="738" w:type="dxa"/>
            <w:tcBorders>
              <w:top w:val="nil"/>
              <w:left w:val="nil"/>
              <w:bottom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3.64</w:t>
            </w:r>
          </w:p>
        </w:tc>
      </w:tr>
      <w:tr w:rsidR="00464B6A" w:rsidRPr="00464B6A" w:rsidTr="004D50F9">
        <w:trPr>
          <w:trHeight w:val="281"/>
        </w:trPr>
        <w:tc>
          <w:tcPr>
            <w:tcW w:w="3136" w:type="dxa"/>
            <w:tcBorders>
              <w:top w:val="nil"/>
              <w:right w:val="nil"/>
            </w:tcBorders>
          </w:tcPr>
          <w:p w:rsidR="00464B6A" w:rsidRPr="00464B6A" w:rsidRDefault="00464B6A" w:rsidP="00464B6A">
            <w:pPr>
              <w:widowControl w:val="0"/>
              <w:autoSpaceDE w:val="0"/>
              <w:autoSpaceDN w:val="0"/>
              <w:adjustRightInd w:val="0"/>
              <w:spacing w:line="260" w:lineRule="exact"/>
              <w:ind w:hanging="107"/>
              <w:jc w:val="both"/>
              <w:rPr>
                <w:rFonts w:ascii="Times New Roman" w:hAnsi="Times New Roman"/>
              </w:rPr>
            </w:pPr>
            <w:r w:rsidRPr="00464B6A">
              <w:rPr>
                <w:rFonts w:ascii="Times New Roman" w:hAnsi="Times New Roman"/>
              </w:rPr>
              <w:t>Arecanut-Spices Turmeric</w:t>
            </w:r>
          </w:p>
        </w:tc>
        <w:tc>
          <w:tcPr>
            <w:tcW w:w="1274" w:type="dxa"/>
            <w:tcBorders>
              <w:top w:val="nil"/>
              <w:left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13.63</w:t>
            </w:r>
          </w:p>
        </w:tc>
        <w:tc>
          <w:tcPr>
            <w:tcW w:w="1350" w:type="dxa"/>
            <w:tcBorders>
              <w:top w:val="nil"/>
              <w:left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1500000</w:t>
            </w:r>
          </w:p>
        </w:tc>
        <w:tc>
          <w:tcPr>
            <w:tcW w:w="1350" w:type="dxa"/>
            <w:tcBorders>
              <w:top w:val="nil"/>
              <w:left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330000</w:t>
            </w:r>
          </w:p>
        </w:tc>
        <w:tc>
          <w:tcPr>
            <w:tcW w:w="1468" w:type="dxa"/>
            <w:tcBorders>
              <w:top w:val="nil"/>
              <w:left w:val="nil"/>
              <w:righ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1170000</w:t>
            </w:r>
          </w:p>
        </w:tc>
        <w:tc>
          <w:tcPr>
            <w:tcW w:w="738" w:type="dxa"/>
            <w:tcBorders>
              <w:top w:val="nil"/>
              <w:left w:val="nil"/>
            </w:tcBorders>
          </w:tcPr>
          <w:p w:rsidR="00464B6A" w:rsidRPr="00464B6A" w:rsidRDefault="00464B6A" w:rsidP="00464B6A">
            <w:pPr>
              <w:spacing w:line="259" w:lineRule="auto"/>
              <w:jc w:val="center"/>
              <w:rPr>
                <w:rFonts w:ascii="Times New Roman" w:hAnsi="Times New Roman"/>
              </w:rPr>
            </w:pPr>
            <w:r w:rsidRPr="00464B6A">
              <w:rPr>
                <w:rFonts w:ascii="Times New Roman" w:hAnsi="Times New Roman"/>
              </w:rPr>
              <w:t>3.54</w:t>
            </w:r>
          </w:p>
        </w:tc>
      </w:tr>
    </w:tbl>
    <w:p w:rsidR="00464B6A" w:rsidRPr="00464B6A" w:rsidRDefault="00464B6A" w:rsidP="00464B6A">
      <w:pPr>
        <w:widowControl w:val="0"/>
        <w:autoSpaceDE w:val="0"/>
        <w:autoSpaceDN w:val="0"/>
        <w:adjustRightInd w:val="0"/>
        <w:spacing w:after="0" w:line="240" w:lineRule="auto"/>
        <w:ind w:right="73"/>
        <w:jc w:val="both"/>
        <w:rPr>
          <w:rFonts w:ascii="Times New Roman" w:eastAsiaTheme="minorHAnsi" w:hAnsi="Times New Roman"/>
          <w:sz w:val="20"/>
          <w:szCs w:val="20"/>
        </w:rPr>
      </w:pPr>
      <w:r w:rsidRPr="00464B6A">
        <w:rPr>
          <w:rFonts w:ascii="Times New Roman" w:eastAsiaTheme="minorHAnsi" w:hAnsi="Times New Roman"/>
          <w:sz w:val="20"/>
          <w:szCs w:val="20"/>
        </w:rPr>
        <w:t>Price: Tk</w:t>
      </w:r>
      <w:proofErr w:type="gramStart"/>
      <w:r w:rsidRPr="00464B6A">
        <w:rPr>
          <w:rFonts w:ascii="Times New Roman" w:eastAsiaTheme="minorHAnsi" w:hAnsi="Times New Roman"/>
          <w:sz w:val="20"/>
          <w:szCs w:val="20"/>
        </w:rPr>
        <w:t>./</w:t>
      </w:r>
      <w:proofErr w:type="gramEnd"/>
      <w:r w:rsidRPr="00464B6A">
        <w:rPr>
          <w:rFonts w:ascii="Times New Roman" w:eastAsiaTheme="minorHAnsi" w:hAnsi="Times New Roman"/>
          <w:sz w:val="20"/>
          <w:szCs w:val="20"/>
        </w:rPr>
        <w:t>kg (Arecanut:110/-, Banana: 16/-, Pumpkin: 14/-, Ladies finger-20/-, Turmeric-20/-)</w:t>
      </w:r>
    </w:p>
    <w:p w:rsidR="00464B6A" w:rsidRPr="00464B6A" w:rsidRDefault="00464B6A" w:rsidP="00464B6A">
      <w:pPr>
        <w:widowControl w:val="0"/>
        <w:autoSpaceDE w:val="0"/>
        <w:autoSpaceDN w:val="0"/>
        <w:adjustRightInd w:val="0"/>
        <w:spacing w:after="0" w:line="240" w:lineRule="auto"/>
        <w:ind w:right="73"/>
        <w:jc w:val="both"/>
        <w:rPr>
          <w:rFonts w:ascii="Times New Roman" w:eastAsiaTheme="minorHAnsi" w:hAnsi="Times New Roman"/>
          <w:b/>
          <w:sz w:val="24"/>
          <w:szCs w:val="24"/>
        </w:rPr>
      </w:pPr>
    </w:p>
    <w:p w:rsidR="00464B6A" w:rsidRPr="00464B6A" w:rsidRDefault="00464B6A" w:rsidP="00464B6A">
      <w:pPr>
        <w:widowControl w:val="0"/>
        <w:autoSpaceDE w:val="0"/>
        <w:autoSpaceDN w:val="0"/>
        <w:adjustRightInd w:val="0"/>
        <w:spacing w:after="0" w:line="240" w:lineRule="auto"/>
        <w:ind w:right="73"/>
        <w:jc w:val="both"/>
        <w:rPr>
          <w:rFonts w:ascii="Times New Roman" w:eastAsiaTheme="minorHAnsi" w:hAnsi="Times New Roman"/>
          <w:b/>
          <w:sz w:val="24"/>
          <w:szCs w:val="24"/>
        </w:rPr>
      </w:pPr>
      <w:r w:rsidRPr="00464B6A">
        <w:rPr>
          <w:rFonts w:ascii="Times New Roman" w:eastAsiaTheme="minorHAnsi" w:hAnsi="Times New Roman"/>
          <w:b/>
          <w:sz w:val="24"/>
          <w:szCs w:val="24"/>
        </w:rPr>
        <w:t>Farmer’s opinion</w:t>
      </w:r>
    </w:p>
    <w:p w:rsidR="00464B6A" w:rsidRPr="00464B6A" w:rsidRDefault="00464B6A" w:rsidP="00464B6A">
      <w:pPr>
        <w:widowControl w:val="0"/>
        <w:autoSpaceDE w:val="0"/>
        <w:autoSpaceDN w:val="0"/>
        <w:adjustRightInd w:val="0"/>
        <w:spacing w:after="0" w:line="240" w:lineRule="auto"/>
        <w:ind w:right="-43"/>
        <w:jc w:val="both"/>
        <w:rPr>
          <w:rFonts w:ascii="Times New Roman" w:eastAsiaTheme="minorHAnsi" w:hAnsi="Times New Roman"/>
          <w:sz w:val="24"/>
          <w:szCs w:val="24"/>
          <w:shd w:val="clear" w:color="auto" w:fill="FFFFFF"/>
        </w:rPr>
      </w:pPr>
      <w:r w:rsidRPr="00464B6A">
        <w:rPr>
          <w:rFonts w:ascii="Times New Roman" w:eastAsiaTheme="minorHAnsi" w:hAnsi="Times New Roman"/>
          <w:shd w:val="clear" w:color="auto" w:fill="FFFFFF"/>
        </w:rPr>
        <w:t>It's wonderful to hear that farmers are finding success and innovation through intercropping in their arecanut gardens. Intercropping not only diversifies their agricultural activities but also proves to be profitable and sustainable, providing year-round income opportunities. The enthusiasm and motivation among farmers to continue with intercropping practices demonstrate its significant impact on their livelihoods and overall agricultural productivity. By integrating different crops alongside Arecanut, farmers not only enhance their income but also contribute to the resilience and sustainability of their agricultural systems. This positive response underscores the importance of promoting and supporting innovative farming practices that empower farmers and foster agricultural prosperity.</w:t>
      </w:r>
    </w:p>
    <w:p w:rsidR="00464B6A" w:rsidRPr="00464B6A" w:rsidRDefault="00464B6A" w:rsidP="00464B6A">
      <w:pPr>
        <w:widowControl w:val="0"/>
        <w:autoSpaceDE w:val="0"/>
        <w:autoSpaceDN w:val="0"/>
        <w:adjustRightInd w:val="0"/>
        <w:spacing w:after="0" w:line="240" w:lineRule="auto"/>
        <w:ind w:right="-43"/>
        <w:jc w:val="both"/>
        <w:rPr>
          <w:rFonts w:ascii="Times New Roman" w:eastAsiaTheme="minorHAnsi" w:hAnsi="Times New Roman"/>
          <w:b/>
          <w:sz w:val="24"/>
          <w:szCs w:val="24"/>
        </w:rPr>
      </w:pPr>
    </w:p>
    <w:p w:rsidR="00464B6A" w:rsidRPr="00464B6A" w:rsidRDefault="00464B6A" w:rsidP="00464B6A">
      <w:pPr>
        <w:widowControl w:val="0"/>
        <w:autoSpaceDE w:val="0"/>
        <w:autoSpaceDN w:val="0"/>
        <w:adjustRightInd w:val="0"/>
        <w:spacing w:after="0" w:line="240" w:lineRule="auto"/>
        <w:ind w:right="-43"/>
        <w:jc w:val="both"/>
        <w:rPr>
          <w:rFonts w:ascii="Times New Roman" w:eastAsiaTheme="minorHAnsi" w:hAnsi="Times New Roman"/>
          <w:sz w:val="24"/>
          <w:szCs w:val="24"/>
          <w:shd w:val="clear" w:color="auto" w:fill="FFFFFF"/>
        </w:rPr>
      </w:pPr>
      <w:r w:rsidRPr="00464B6A">
        <w:rPr>
          <w:rFonts w:ascii="Times New Roman" w:eastAsiaTheme="minorHAnsi" w:hAnsi="Times New Roman"/>
          <w:b/>
          <w:sz w:val="24"/>
          <w:szCs w:val="24"/>
        </w:rPr>
        <w:t>Conclusion</w:t>
      </w:r>
    </w:p>
    <w:p w:rsidR="00464B6A" w:rsidRPr="00464B6A" w:rsidRDefault="00464B6A" w:rsidP="00464B6A">
      <w:pPr>
        <w:widowControl w:val="0"/>
        <w:autoSpaceDE w:val="0"/>
        <w:autoSpaceDN w:val="0"/>
        <w:adjustRightInd w:val="0"/>
        <w:spacing w:after="0" w:line="240" w:lineRule="auto"/>
        <w:ind w:right="-41"/>
        <w:jc w:val="both"/>
        <w:rPr>
          <w:rFonts w:ascii="Times New Roman" w:eastAsiaTheme="minorHAnsi" w:hAnsi="Times New Roman"/>
          <w:shd w:val="clear" w:color="auto" w:fill="FFFFFF"/>
        </w:rPr>
      </w:pPr>
      <w:r w:rsidRPr="00464B6A">
        <w:rPr>
          <w:rFonts w:ascii="Times New Roman" w:eastAsiaTheme="minorHAnsi" w:hAnsi="Times New Roman"/>
          <w:shd w:val="clear" w:color="auto" w:fill="FFFFFF"/>
        </w:rPr>
        <w:t>The findings of the present investigation, provide compelling evidence that incorporating intercrops into arecanut gardens not only generates additional income from those crops but also increases the yield and returns from arecanut itself. This suggests that farmers in the region can effectively cultivate various intercrops as a multistoried cropping system to enhance yields not only of arecanut but also of other crops, thereby increasing income per unit area. By diversifying their crops, farmers can mitigate the risks associated with the long gestation period and fluctuating prices of growing arecanut as a monocrop. This strategy not only boosts income but also enhances resilience against market uncertainties, climatic variations, and other agricultural risks. Therefore, promoting and adopting multistoried cropping systems with intercrops presents a promising avenue for sustainable agricultural development and improved livelihoods in the region.</w:t>
      </w:r>
    </w:p>
    <w:p w:rsidR="00464B6A" w:rsidRPr="00464B6A" w:rsidRDefault="00464B6A" w:rsidP="00464B6A">
      <w:pPr>
        <w:widowControl w:val="0"/>
        <w:tabs>
          <w:tab w:val="left" w:pos="2603"/>
        </w:tabs>
        <w:autoSpaceDE w:val="0"/>
        <w:autoSpaceDN w:val="0"/>
        <w:adjustRightInd w:val="0"/>
        <w:spacing w:after="0" w:line="240" w:lineRule="auto"/>
        <w:ind w:right="-41"/>
        <w:jc w:val="both"/>
        <w:rPr>
          <w:rFonts w:ascii="Times New Roman" w:eastAsiaTheme="minorHAnsi" w:hAnsi="Times New Roman"/>
          <w:b/>
          <w:sz w:val="24"/>
          <w:szCs w:val="24"/>
        </w:rPr>
      </w:pPr>
    </w:p>
    <w:p w:rsidR="00464B6A" w:rsidRPr="00464B6A" w:rsidRDefault="00464B6A" w:rsidP="00464B6A">
      <w:pPr>
        <w:widowControl w:val="0"/>
        <w:tabs>
          <w:tab w:val="left" w:pos="2603"/>
        </w:tabs>
        <w:autoSpaceDE w:val="0"/>
        <w:autoSpaceDN w:val="0"/>
        <w:adjustRightInd w:val="0"/>
        <w:spacing w:after="0" w:line="240" w:lineRule="auto"/>
        <w:ind w:right="-41"/>
        <w:jc w:val="both"/>
        <w:rPr>
          <w:rFonts w:ascii="Times New Roman" w:eastAsiaTheme="minorHAnsi" w:hAnsi="Times New Roman"/>
          <w:b/>
          <w:sz w:val="24"/>
          <w:szCs w:val="24"/>
        </w:rPr>
      </w:pPr>
      <w:r w:rsidRPr="00464B6A">
        <w:rPr>
          <w:rFonts w:ascii="Times New Roman" w:eastAsiaTheme="minorHAnsi" w:hAnsi="Times New Roman"/>
          <w:b/>
          <w:sz w:val="24"/>
          <w:szCs w:val="24"/>
        </w:rPr>
        <w:t>References</w:t>
      </w:r>
      <w:r w:rsidRPr="00464B6A">
        <w:rPr>
          <w:rFonts w:ascii="Times New Roman" w:eastAsiaTheme="minorHAnsi" w:hAnsi="Times New Roman"/>
          <w:b/>
          <w:sz w:val="24"/>
          <w:szCs w:val="24"/>
        </w:rPr>
        <w:tab/>
      </w:r>
    </w:p>
    <w:p w:rsidR="00464B6A" w:rsidRPr="00464B6A" w:rsidRDefault="00464B6A" w:rsidP="00464B6A">
      <w:pPr>
        <w:widowControl w:val="0"/>
        <w:autoSpaceDE w:val="0"/>
        <w:autoSpaceDN w:val="0"/>
        <w:adjustRightInd w:val="0"/>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fldChar w:fldCharType="begin"/>
      </w:r>
      <w:r w:rsidRPr="00464B6A">
        <w:rPr>
          <w:rFonts w:ascii="Times New Roman" w:eastAsia="Times New Roman" w:hAnsi="Times New Roman" w:cs="Times New Roman"/>
        </w:rPr>
        <w:instrText xml:space="preserve"> ADDIN ZOTERO_BIBL {"uncited":[],"omitted":[],"custom":[]} CSL_BIBLIOGRAPHY </w:instrText>
      </w:r>
      <w:r w:rsidRPr="00464B6A">
        <w:rPr>
          <w:rFonts w:ascii="Times New Roman" w:eastAsia="Times New Roman" w:hAnsi="Times New Roman" w:cs="Times New Roman"/>
        </w:rPr>
        <w:fldChar w:fldCharType="end"/>
      </w:r>
      <w:proofErr w:type="gramStart"/>
      <w:r w:rsidRPr="00464B6A">
        <w:rPr>
          <w:rFonts w:ascii="Times New Roman" w:eastAsiaTheme="minorHAnsi" w:hAnsi="Times New Roman" w:cs="Times New Roman"/>
        </w:rPr>
        <w:t>Chandrashekhar, G., &amp; H. Bhattacharjee.</w:t>
      </w:r>
      <w:proofErr w:type="gramEnd"/>
      <w:r w:rsidRPr="00464B6A">
        <w:rPr>
          <w:rFonts w:ascii="Times New Roman" w:eastAsiaTheme="minorHAnsi" w:hAnsi="Times New Roman" w:cs="Times New Roman"/>
        </w:rPr>
        <w:t xml:space="preserve"> 2018. Economics of Different Horticultural Crops under Arecanut Based Multistoreyed Cropping System in West Bengal Condition. International          Journal </w:t>
      </w:r>
      <w:r w:rsidRPr="00464B6A">
        <w:rPr>
          <w:rFonts w:ascii="Times New Roman" w:eastAsiaTheme="minorHAnsi" w:hAnsi="Times New Roman" w:cs="Times New Roman"/>
        </w:rPr>
        <w:tab/>
        <w:t xml:space="preserve">of Current Microbiology and Applied Sciences, </w:t>
      </w:r>
      <w:r w:rsidRPr="00464B6A">
        <w:rPr>
          <w:rFonts w:ascii="Times New Roman" w:eastAsiaTheme="minorHAnsi" w:hAnsi="Times New Roman" w:cs="Times New Roman"/>
          <w:i/>
          <w:iCs/>
        </w:rPr>
        <w:t>7</w:t>
      </w:r>
      <w:r w:rsidRPr="00464B6A">
        <w:rPr>
          <w:rFonts w:ascii="Times New Roman" w:eastAsiaTheme="minorHAnsi" w:hAnsi="Times New Roman" w:cs="Times New Roman"/>
        </w:rPr>
        <w:t xml:space="preserve">(04), 2756–2761. </w:t>
      </w:r>
    </w:p>
    <w:p w:rsidR="00464B6A" w:rsidRPr="00464B6A" w:rsidRDefault="00464B6A" w:rsidP="00464B6A">
      <w:pPr>
        <w:spacing w:after="0" w:line="259" w:lineRule="auto"/>
        <w:jc w:val="both"/>
        <w:rPr>
          <w:rFonts w:ascii="Times New Roman" w:eastAsia="Times New Roman" w:hAnsi="Times New Roman" w:cs="Times New Roman"/>
        </w:rPr>
      </w:pPr>
      <w:proofErr w:type="gramStart"/>
      <w:r w:rsidRPr="00464B6A">
        <w:rPr>
          <w:rFonts w:ascii="Times New Roman" w:eastAsiaTheme="minorHAnsi" w:hAnsi="Times New Roman" w:cs="Times New Roman"/>
        </w:rPr>
        <w:t>FRG (Fertilizer Recommendation Guide).</w:t>
      </w:r>
      <w:proofErr w:type="gramEnd"/>
      <w:r w:rsidRPr="00464B6A">
        <w:rPr>
          <w:rFonts w:ascii="Times New Roman" w:eastAsiaTheme="minorHAnsi" w:hAnsi="Times New Roman" w:cs="Times New Roman"/>
        </w:rPr>
        <w:t xml:space="preserve"> 2018. Bangladesh Agricultural Research Council (BARC). </w:t>
      </w:r>
      <w:r w:rsidRPr="00464B6A">
        <w:rPr>
          <w:rFonts w:ascii="Times New Roman" w:eastAsiaTheme="minorHAnsi" w:hAnsi="Times New Roman" w:cs="Times New Roman"/>
        </w:rPr>
        <w:tab/>
        <w:t>Farmgate, Dhaka, Bangladesh</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Girij</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d</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 xml:space="preserve">vi, </w:t>
      </w:r>
      <w:r w:rsidRPr="00464B6A">
        <w:rPr>
          <w:rFonts w:ascii="Times New Roman" w:eastAsiaTheme="minorHAnsi" w:hAnsi="Times New Roman" w:cs="Times New Roman"/>
          <w:spacing w:val="-5"/>
        </w:rPr>
        <w:t>L</w:t>
      </w:r>
      <w:r w:rsidRPr="00464B6A">
        <w:rPr>
          <w:rFonts w:ascii="Times New Roman" w:eastAsiaTheme="minorHAnsi" w:hAnsi="Times New Roman" w:cs="Times New Roman"/>
        </w:rPr>
        <w:t xml:space="preserve">.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xml:space="preserve">nd V. </w:t>
      </w:r>
      <w:r w:rsidRPr="00464B6A">
        <w:rPr>
          <w:rFonts w:ascii="Times New Roman" w:eastAsiaTheme="minorHAnsi" w:hAnsi="Times New Roman" w:cs="Times New Roman"/>
          <w:spacing w:val="2"/>
        </w:rPr>
        <w:t>N</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ir, Mur</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le</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d</w:t>
      </w:r>
      <w:r w:rsidRPr="00464B6A">
        <w:rPr>
          <w:rFonts w:ascii="Times New Roman" w:eastAsiaTheme="minorHAnsi" w:hAnsi="Times New Roman" w:cs="Times New Roman"/>
          <w:spacing w:val="2"/>
        </w:rPr>
        <w:t>h</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a</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 2003. E</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onom</w:t>
      </w:r>
      <w:r w:rsidRPr="00464B6A">
        <w:rPr>
          <w:rFonts w:ascii="Times New Roman" w:eastAsiaTheme="minorHAnsi" w:hAnsi="Times New Roman" w:cs="Times New Roman"/>
          <w:spacing w:val="1"/>
        </w:rPr>
        <w:t>i</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s</w:t>
      </w:r>
      <w:r w:rsidRPr="00464B6A">
        <w:rPr>
          <w:rFonts w:ascii="Times New Roman" w:eastAsiaTheme="minorHAnsi" w:hAnsi="Times New Roman" w:cs="Times New Roman"/>
          <w:spacing w:val="2"/>
        </w:rPr>
        <w:t>o</w:t>
      </w:r>
      <w:r w:rsidRPr="00464B6A">
        <w:rPr>
          <w:rFonts w:ascii="Times New Roman" w:eastAsiaTheme="minorHAnsi" w:hAnsi="Times New Roman" w:cs="Times New Roman"/>
        </w:rPr>
        <w:t xml:space="preserve">f </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onut b</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2"/>
        </w:rPr>
        <w:t>s</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d in</w:t>
      </w:r>
      <w:r w:rsidRPr="00464B6A">
        <w:rPr>
          <w:rFonts w:ascii="Times New Roman" w:eastAsiaTheme="minorHAnsi" w:hAnsi="Times New Roman" w:cs="Times New Roman"/>
          <w:spacing w:val="1"/>
        </w:rPr>
        <w:t>t</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c</w:t>
      </w:r>
      <w:r w:rsidRPr="00464B6A">
        <w:rPr>
          <w:rFonts w:ascii="Times New Roman" w:eastAsiaTheme="minorHAnsi" w:hAnsi="Times New Roman" w:cs="Times New Roman"/>
        </w:rPr>
        <w:t>roppi</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g </w:t>
      </w:r>
      <w:r w:rsidRPr="00464B6A">
        <w:rPr>
          <w:rFonts w:ascii="Times New Roman" w:eastAsiaTheme="minorHAnsi" w:hAnsi="Times New Roman" w:cs="Times New Roman"/>
          <w:spacing w:val="5"/>
        </w:rPr>
        <w:t>s</w:t>
      </w:r>
      <w:r w:rsidRPr="00464B6A">
        <w:rPr>
          <w:rFonts w:ascii="Times New Roman" w:eastAsiaTheme="minorHAnsi" w:hAnsi="Times New Roman" w:cs="Times New Roman"/>
          <w:spacing w:val="-5"/>
        </w:rPr>
        <w:t>y</w:t>
      </w:r>
      <w:r w:rsidRPr="00464B6A">
        <w:rPr>
          <w:rFonts w:ascii="Times New Roman" w:eastAsiaTheme="minorHAnsi" w:hAnsi="Times New Roman" w:cs="Times New Roman"/>
        </w:rPr>
        <w:t>stems.</w:t>
      </w:r>
      <w:r w:rsidRPr="00464B6A">
        <w:rPr>
          <w:rFonts w:ascii="Times New Roman" w:eastAsiaTheme="minorHAnsi" w:hAnsi="Times New Roman" w:cs="Times New Roman"/>
          <w:spacing w:val="7"/>
        </w:rPr>
        <w:tab/>
      </w:r>
      <w:r w:rsidRPr="00464B6A">
        <w:rPr>
          <w:rFonts w:ascii="Times New Roman" w:eastAsiaTheme="minorHAnsi" w:hAnsi="Times New Roman" w:cs="Times New Roman"/>
          <w:spacing w:val="-1"/>
        </w:rPr>
        <w:t>J</w:t>
      </w:r>
      <w:r w:rsidRPr="00464B6A">
        <w:rPr>
          <w:rFonts w:ascii="Times New Roman" w:eastAsiaTheme="minorHAnsi" w:hAnsi="Times New Roman" w:cs="Times New Roman"/>
        </w:rPr>
        <w:t xml:space="preserve">ournalof Planation. </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rops</w:t>
      </w:r>
      <w:proofErr w:type="gramStart"/>
      <w:r w:rsidRPr="00464B6A">
        <w:rPr>
          <w:rFonts w:ascii="Times New Roman" w:eastAsiaTheme="minorHAnsi" w:hAnsi="Times New Roman" w:cs="Times New Roman"/>
          <w:i/>
          <w:iCs/>
        </w:rPr>
        <w:t>,</w:t>
      </w:r>
      <w:r w:rsidRPr="00464B6A">
        <w:rPr>
          <w:rFonts w:ascii="Times New Roman" w:eastAsiaTheme="minorHAnsi" w:hAnsi="Times New Roman" w:cs="Times New Roman"/>
        </w:rPr>
        <w:t>31</w:t>
      </w:r>
      <w:proofErr w:type="gramEnd"/>
      <w:r w:rsidRPr="00464B6A">
        <w:rPr>
          <w:rFonts w:ascii="Times New Roman" w:eastAsiaTheme="minorHAnsi" w:hAnsi="Times New Roman" w:cs="Times New Roman"/>
        </w:rPr>
        <w:t>: 4</w:t>
      </w:r>
      <w:r w:rsidRPr="00464B6A">
        <w:rPr>
          <w:rFonts w:ascii="Times New Roman" w:eastAsiaTheme="minorHAnsi" w:hAnsi="Times New Roman" w:cs="Times New Roman"/>
          <w:spacing w:val="-2"/>
        </w:rPr>
        <w:t>5</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47.</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cs="Times New Roman"/>
        </w:rPr>
      </w:pPr>
      <w:proofErr w:type="gramStart"/>
      <w:r w:rsidRPr="00464B6A">
        <w:rPr>
          <w:rFonts w:ascii="Times New Roman" w:eastAsiaTheme="minorHAnsi" w:hAnsi="Times New Roman" w:cs="Times New Roman"/>
        </w:rPr>
        <w:t>Ravi Bhat, S. Sujatha and P. Chowdappa.</w:t>
      </w:r>
      <w:proofErr w:type="gramEnd"/>
      <w:r w:rsidRPr="00464B6A">
        <w:rPr>
          <w:rFonts w:ascii="Times New Roman" w:eastAsiaTheme="minorHAnsi" w:hAnsi="Times New Roman" w:cs="Times New Roman"/>
        </w:rPr>
        <w:t xml:space="preserve"> 2014. Arecanut-based cropping system fetches more return. </w:t>
      </w:r>
      <w:r w:rsidRPr="00464B6A">
        <w:rPr>
          <w:rFonts w:ascii="Times New Roman" w:eastAsiaTheme="minorHAnsi" w:hAnsi="Times New Roman" w:cs="Times New Roman"/>
        </w:rPr>
        <w:tab/>
      </w:r>
      <w:proofErr w:type="gramStart"/>
      <w:r w:rsidRPr="00464B6A">
        <w:rPr>
          <w:rFonts w:ascii="Times New Roman" w:eastAsiaTheme="minorHAnsi" w:hAnsi="Times New Roman" w:cs="Times New Roman"/>
          <w:iCs/>
        </w:rPr>
        <w:t>Technology.</w:t>
      </w:r>
      <w:proofErr w:type="gramEnd"/>
      <w:r w:rsidRPr="00464B6A">
        <w:rPr>
          <w:rFonts w:ascii="Times New Roman" w:eastAsiaTheme="minorHAnsi" w:hAnsi="Times New Roman" w:cs="Times New Roman"/>
        </w:rPr>
        <w:t xml:space="preserve"> CPCR, Kosaragod, 761 124</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cs="Times New Roman"/>
        </w:rPr>
      </w:pPr>
      <w:proofErr w:type="gramStart"/>
      <w:r w:rsidRPr="00464B6A">
        <w:rPr>
          <w:rFonts w:ascii="Times New Roman" w:eastAsiaTheme="minorHAnsi" w:hAnsi="Times New Roman" w:cs="Times New Roman"/>
        </w:rPr>
        <w:t>Ravi Bhat, S. Sujatha and P. Chowdappa 2016.</w:t>
      </w:r>
      <w:proofErr w:type="gramEnd"/>
      <w:r w:rsidRPr="00464B6A">
        <w:rPr>
          <w:rFonts w:ascii="Times New Roman" w:eastAsiaTheme="minorHAnsi" w:hAnsi="Times New Roman" w:cs="Times New Roman"/>
        </w:rPr>
        <w:t xml:space="preserve"> Arecanut based cropping Systems. </w:t>
      </w:r>
      <w:r w:rsidRPr="00464B6A">
        <w:rPr>
          <w:rFonts w:ascii="Times New Roman" w:eastAsiaTheme="minorHAnsi" w:hAnsi="Times New Roman" w:cs="Times New Roman"/>
          <w:iCs/>
        </w:rPr>
        <w:t xml:space="preserve">Indian lournal of </w:t>
      </w:r>
      <w:r w:rsidRPr="00464B6A">
        <w:rPr>
          <w:rFonts w:ascii="Times New Roman" w:eastAsiaTheme="minorHAnsi" w:hAnsi="Times New Roman" w:cs="Times New Roman"/>
          <w:iCs/>
        </w:rPr>
        <w:tab/>
        <w:t>Areca nut, Spices &amp; Medicinal Plants Vol-IS (4):</w:t>
      </w:r>
      <w:r w:rsidRPr="00464B6A">
        <w:rPr>
          <w:rFonts w:ascii="Times New Roman" w:eastAsiaTheme="minorHAnsi" w:hAnsi="Times New Roman" w:cs="Times New Roman"/>
        </w:rPr>
        <w:t xml:space="preserve"> 35-41</w:t>
      </w:r>
    </w:p>
    <w:p w:rsidR="00464B6A" w:rsidRPr="00464B6A" w:rsidRDefault="00464B6A" w:rsidP="00464B6A">
      <w:pPr>
        <w:widowControl w:val="0"/>
        <w:autoSpaceDE w:val="0"/>
        <w:autoSpaceDN w:val="0"/>
        <w:adjustRightInd w:val="0"/>
        <w:spacing w:after="0" w:line="240" w:lineRule="auto"/>
        <w:ind w:left="720" w:hanging="720"/>
        <w:jc w:val="both"/>
        <w:rPr>
          <w:rFonts w:ascii="Times New Roman" w:eastAsiaTheme="minorHAnsi" w:hAnsi="Times New Roman" w:cs="Times New Roman"/>
        </w:rPr>
      </w:pPr>
      <w:r w:rsidRPr="00464B6A">
        <w:rPr>
          <w:rFonts w:ascii="Times New Roman" w:eastAsiaTheme="minorHAnsi" w:hAnsi="Times New Roman" w:cs="Times New Roman"/>
        </w:rPr>
        <w:t>R</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5"/>
        </w:rPr>
        <w:t>y</w:t>
      </w:r>
      <w:r w:rsidRPr="00464B6A">
        <w:rPr>
          <w:rFonts w:ascii="Times New Roman" w:eastAsiaTheme="minorHAnsi" w:hAnsi="Times New Roman" w:cs="Times New Roman"/>
        </w:rPr>
        <w:t>, A.K., A.</w:t>
      </w:r>
      <w:r w:rsidRPr="00464B6A">
        <w:rPr>
          <w:rFonts w:ascii="Times New Roman" w:eastAsiaTheme="minorHAnsi" w:hAnsi="Times New Roman" w:cs="Times New Roman"/>
          <w:spacing w:val="3"/>
        </w:rPr>
        <w:t>S</w:t>
      </w:r>
      <w:r w:rsidRPr="00464B6A">
        <w:rPr>
          <w:rFonts w:ascii="Times New Roman" w:eastAsiaTheme="minorHAnsi" w:hAnsi="Times New Roman" w:cs="Times New Roman"/>
        </w:rPr>
        <w:t xml:space="preserve">. </w:t>
      </w:r>
      <w:r w:rsidRPr="00464B6A">
        <w:rPr>
          <w:rFonts w:ascii="Times New Roman" w:eastAsiaTheme="minorHAnsi" w:hAnsi="Times New Roman" w:cs="Times New Roman"/>
          <w:spacing w:val="-2"/>
        </w:rPr>
        <w:t>B</w:t>
      </w:r>
      <w:r w:rsidRPr="00464B6A">
        <w:rPr>
          <w:rFonts w:ascii="Times New Roman" w:eastAsiaTheme="minorHAnsi" w:hAnsi="Times New Roman" w:cs="Times New Roman"/>
          <w:spacing w:val="2"/>
        </w:rPr>
        <w:t>o</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a</w:t>
      </w:r>
      <w:r w:rsidRPr="00464B6A">
        <w:rPr>
          <w:rFonts w:ascii="Times New Roman" w:eastAsiaTheme="minorHAnsi" w:hAnsi="Times New Roman" w:cs="Times New Roman"/>
        </w:rPr>
        <w:t>h, H.</w:t>
      </w:r>
      <w:r w:rsidRPr="00464B6A">
        <w:rPr>
          <w:rFonts w:ascii="Times New Roman" w:eastAsiaTheme="minorHAnsi" w:hAnsi="Times New Roman" w:cs="Times New Roman"/>
          <w:spacing w:val="1"/>
        </w:rPr>
        <w:t>P</w:t>
      </w:r>
      <w:r w:rsidRPr="00464B6A">
        <w:rPr>
          <w:rFonts w:ascii="Times New Roman" w:eastAsiaTheme="minorHAnsi" w:hAnsi="Times New Roman" w:cs="Times New Roman"/>
        </w:rPr>
        <w:t>. Mah</w:t>
      </w:r>
      <w:r w:rsidRPr="00464B6A">
        <w:rPr>
          <w:rFonts w:ascii="Times New Roman" w:eastAsiaTheme="minorHAnsi" w:hAnsi="Times New Roman" w:cs="Times New Roman"/>
          <w:spacing w:val="-2"/>
        </w:rPr>
        <w:t>e</w:t>
      </w:r>
      <w:r w:rsidRPr="00464B6A">
        <w:rPr>
          <w:rFonts w:ascii="Times New Roman" w:eastAsiaTheme="minorHAnsi" w:hAnsi="Times New Roman" w:cs="Times New Roman"/>
        </w:rPr>
        <w:t>s</w:t>
      </w:r>
      <w:r w:rsidRPr="00464B6A">
        <w:rPr>
          <w:rFonts w:ascii="Times New Roman" w:eastAsiaTheme="minorHAnsi" w:hAnsi="Times New Roman" w:cs="Times New Roman"/>
          <w:spacing w:val="2"/>
        </w:rPr>
        <w:t>w</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a</w:t>
      </w:r>
      <w:r w:rsidRPr="00464B6A">
        <w:rPr>
          <w:rFonts w:ascii="Times New Roman" w:eastAsiaTheme="minorHAnsi" w:hAnsi="Times New Roman" w:cs="Times New Roman"/>
        </w:rPr>
        <w:t>p</w:t>
      </w:r>
      <w:r w:rsidRPr="00464B6A">
        <w:rPr>
          <w:rFonts w:ascii="Times New Roman" w:eastAsiaTheme="minorHAnsi" w:hAnsi="Times New Roman" w:cs="Times New Roman"/>
          <w:spacing w:val="2"/>
        </w:rPr>
        <w:t>p</w:t>
      </w:r>
      <w:r w:rsidRPr="00464B6A">
        <w:rPr>
          <w:rFonts w:ascii="Times New Roman" w:eastAsiaTheme="minorHAnsi" w:hAnsi="Times New Roman" w:cs="Times New Roman"/>
          <w:spacing w:val="-1"/>
        </w:rPr>
        <w:t>aa</w:t>
      </w:r>
      <w:r w:rsidRPr="00464B6A">
        <w:rPr>
          <w:rFonts w:ascii="Times New Roman" w:eastAsiaTheme="minorHAnsi" w:hAnsi="Times New Roman" w:cs="Times New Roman"/>
        </w:rPr>
        <w:t xml:space="preserve">nd G.C. </w:t>
      </w:r>
      <w:r w:rsidRPr="00464B6A">
        <w:rPr>
          <w:rFonts w:ascii="Times New Roman" w:eastAsiaTheme="minorHAnsi" w:hAnsi="Times New Roman" w:cs="Times New Roman"/>
          <w:spacing w:val="2"/>
        </w:rPr>
        <w:t>A</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h</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4"/>
        </w:rPr>
        <w:t>r</w:t>
      </w:r>
      <w:r w:rsidRPr="00464B6A">
        <w:rPr>
          <w:rFonts w:ascii="Times New Roman" w:eastAsiaTheme="minorHAnsi" w:hAnsi="Times New Roman" w:cs="Times New Roman"/>
          <w:spacing w:val="-5"/>
        </w:rPr>
        <w:t>y</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2"/>
        </w:rPr>
        <w:t>2</w:t>
      </w:r>
      <w:r w:rsidRPr="00464B6A">
        <w:rPr>
          <w:rFonts w:ascii="Times New Roman" w:eastAsiaTheme="minorHAnsi" w:hAnsi="Times New Roman" w:cs="Times New Roman"/>
        </w:rPr>
        <w:t>007. E</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onom</w:t>
      </w:r>
      <w:r w:rsidRPr="00464B6A">
        <w:rPr>
          <w:rFonts w:ascii="Times New Roman" w:eastAsiaTheme="minorHAnsi" w:hAnsi="Times New Roman" w:cs="Times New Roman"/>
          <w:spacing w:val="1"/>
        </w:rPr>
        <w:t>i</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s of</w:t>
      </w:r>
      <w:r w:rsidR="00E14E92">
        <w:rPr>
          <w:rFonts w:ascii="Times New Roman" w:eastAsiaTheme="minorHAnsi" w:hAnsi="Times New Roman" w:cs="Times New Roman"/>
        </w:rPr>
        <w:t xml:space="preserve"> </w:t>
      </w:r>
      <w:r w:rsidRPr="00464B6A">
        <w:rPr>
          <w:rFonts w:ascii="Times New Roman" w:eastAsiaTheme="minorHAnsi" w:hAnsi="Times New Roman" w:cs="Times New Roman"/>
        </w:rPr>
        <w:t>in</w:t>
      </w:r>
      <w:r w:rsidRPr="00464B6A">
        <w:rPr>
          <w:rFonts w:ascii="Times New Roman" w:eastAsiaTheme="minorHAnsi" w:hAnsi="Times New Roman" w:cs="Times New Roman"/>
          <w:spacing w:val="1"/>
        </w:rPr>
        <w:t>t</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c</w:t>
      </w:r>
      <w:r w:rsidRPr="00464B6A">
        <w:rPr>
          <w:rFonts w:ascii="Times New Roman" w:eastAsiaTheme="minorHAnsi" w:hAnsi="Times New Roman" w:cs="Times New Roman"/>
        </w:rPr>
        <w:t>roppi</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g </w:t>
      </w:r>
      <w:r w:rsidRPr="00464B6A">
        <w:rPr>
          <w:rFonts w:ascii="Times New Roman" w:eastAsiaTheme="minorHAnsi" w:hAnsi="Times New Roman" w:cs="Times New Roman"/>
          <w:spacing w:val="2"/>
        </w:rPr>
        <w:t>v</w:t>
      </w:r>
      <w:r w:rsidRPr="00464B6A">
        <w:rPr>
          <w:rFonts w:ascii="Times New Roman" w:eastAsiaTheme="minorHAnsi" w:hAnsi="Times New Roman" w:cs="Times New Roman"/>
          <w:spacing w:val="1"/>
        </w:rPr>
        <w:t>e</w:t>
      </w:r>
      <w:r w:rsidRPr="00464B6A">
        <w:rPr>
          <w:rFonts w:ascii="Times New Roman" w:eastAsiaTheme="minorHAnsi" w:hAnsi="Times New Roman" w:cs="Times New Roman"/>
          <w:spacing w:val="-2"/>
        </w:rPr>
        <w:t>g</w:t>
      </w:r>
      <w:r w:rsidRPr="00464B6A">
        <w:rPr>
          <w:rFonts w:ascii="Times New Roman" w:eastAsiaTheme="minorHAnsi" w:hAnsi="Times New Roman" w:cs="Times New Roman"/>
          <w:spacing w:val="-1"/>
        </w:rPr>
        <w:t>e</w:t>
      </w:r>
      <w:r w:rsidRPr="00464B6A">
        <w:rPr>
          <w:rFonts w:ascii="Times New Roman" w:eastAsiaTheme="minorHAnsi" w:hAnsi="Times New Roman" w:cs="Times New Roman"/>
          <w:spacing w:val="3"/>
        </w:rPr>
        <w:t>t</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xml:space="preserve">bles </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3"/>
        </w:rPr>
        <w:t>n</w:t>
      </w:r>
      <w:r w:rsidRPr="00464B6A">
        <w:rPr>
          <w:rFonts w:ascii="Times New Roman" w:eastAsiaTheme="minorHAnsi" w:hAnsi="Times New Roman" w:cs="Times New Roman"/>
        </w:rPr>
        <w:t>d flo</w:t>
      </w:r>
      <w:r w:rsidRPr="00464B6A">
        <w:rPr>
          <w:rFonts w:ascii="Times New Roman" w:eastAsiaTheme="minorHAnsi" w:hAnsi="Times New Roman" w:cs="Times New Roman"/>
          <w:spacing w:val="-1"/>
        </w:rPr>
        <w:t>we</w:t>
      </w:r>
      <w:r w:rsidRPr="00464B6A">
        <w:rPr>
          <w:rFonts w:ascii="Times New Roman" w:eastAsiaTheme="minorHAnsi" w:hAnsi="Times New Roman" w:cs="Times New Roman"/>
        </w:rPr>
        <w:t>ri</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g </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rops in p</w:t>
      </w:r>
      <w:r w:rsidRPr="00464B6A">
        <w:rPr>
          <w:rFonts w:ascii="Times New Roman" w:eastAsiaTheme="minorHAnsi" w:hAnsi="Times New Roman" w:cs="Times New Roman"/>
          <w:spacing w:val="1"/>
        </w:rPr>
        <w:t>re</w:t>
      </w:r>
      <w:r w:rsidRPr="00464B6A">
        <w:rPr>
          <w:rFonts w:ascii="Times New Roman" w:eastAsiaTheme="minorHAnsi" w:hAnsi="Times New Roman" w:cs="Times New Roman"/>
          <w:spacing w:val="-1"/>
        </w:rPr>
        <w:t>-</w:t>
      </w:r>
      <w:r w:rsidRPr="00464B6A">
        <w:rPr>
          <w:rFonts w:ascii="Times New Roman" w:eastAsiaTheme="minorHAnsi" w:hAnsi="Times New Roman" w:cs="Times New Roman"/>
          <w:spacing w:val="2"/>
        </w:rPr>
        <w:t>b</w:t>
      </w:r>
      <w:r w:rsidRPr="00464B6A">
        <w:rPr>
          <w:rFonts w:ascii="Times New Roman" w:eastAsiaTheme="minorHAnsi" w:hAnsi="Times New Roman" w:cs="Times New Roman"/>
          <w:spacing w:val="-1"/>
        </w:rPr>
        <w:t>ea</w:t>
      </w:r>
      <w:r w:rsidRPr="00464B6A">
        <w:rPr>
          <w:rFonts w:ascii="Times New Roman" w:eastAsiaTheme="minorHAnsi" w:hAnsi="Times New Roman" w:cs="Times New Roman"/>
        </w:rPr>
        <w:t>ri</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g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re</w:t>
      </w:r>
      <w:r w:rsidRPr="00464B6A">
        <w:rPr>
          <w:rFonts w:ascii="Times New Roman" w:eastAsiaTheme="minorHAnsi" w:hAnsi="Times New Roman" w:cs="Times New Roman"/>
          <w:spacing w:val="-1"/>
        </w:rPr>
        <w:t>ca</w:t>
      </w:r>
      <w:r w:rsidRPr="00464B6A">
        <w:rPr>
          <w:rFonts w:ascii="Times New Roman" w:eastAsiaTheme="minorHAnsi" w:hAnsi="Times New Roman" w:cs="Times New Roman"/>
        </w:rPr>
        <w:t xml:space="preserve">nut </w:t>
      </w:r>
      <w:r w:rsidRPr="00464B6A">
        <w:rPr>
          <w:rFonts w:ascii="Times New Roman" w:eastAsiaTheme="minorHAnsi" w:hAnsi="Times New Roman" w:cs="Times New Roman"/>
          <w:spacing w:val="-2"/>
        </w:rPr>
        <w:t>g</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rd</w:t>
      </w:r>
      <w:r w:rsidRPr="00464B6A">
        <w:rPr>
          <w:rFonts w:ascii="Times New Roman" w:eastAsiaTheme="minorHAnsi" w:hAnsi="Times New Roman" w:cs="Times New Roman"/>
          <w:spacing w:val="-2"/>
        </w:rPr>
        <w:t>e</w:t>
      </w:r>
      <w:r w:rsidRPr="00464B6A">
        <w:rPr>
          <w:rFonts w:ascii="Times New Roman" w:eastAsiaTheme="minorHAnsi" w:hAnsi="Times New Roman" w:cs="Times New Roman"/>
        </w:rPr>
        <w:t>n und</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r Ass</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xml:space="preserve">m </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di</w:t>
      </w:r>
      <w:r w:rsidRPr="00464B6A">
        <w:rPr>
          <w:rFonts w:ascii="Times New Roman" w:eastAsiaTheme="minorHAnsi" w:hAnsi="Times New Roman" w:cs="Times New Roman"/>
          <w:spacing w:val="1"/>
        </w:rPr>
        <w:t>t</w:t>
      </w:r>
      <w:r w:rsidRPr="00464B6A">
        <w:rPr>
          <w:rFonts w:ascii="Times New Roman" w:eastAsiaTheme="minorHAnsi" w:hAnsi="Times New Roman" w:cs="Times New Roman"/>
        </w:rPr>
        <w:t xml:space="preserve">ion. </w:t>
      </w:r>
      <w:r w:rsidRPr="00464B6A">
        <w:rPr>
          <w:rFonts w:ascii="Times New Roman" w:eastAsiaTheme="minorHAnsi" w:hAnsi="Times New Roman" w:cs="Times New Roman"/>
          <w:spacing w:val="-1"/>
        </w:rPr>
        <w:t>J</w:t>
      </w:r>
      <w:r w:rsidRPr="00464B6A">
        <w:rPr>
          <w:rFonts w:ascii="Times New Roman" w:eastAsiaTheme="minorHAnsi" w:hAnsi="Times New Roman" w:cs="Times New Roman"/>
        </w:rPr>
        <w:t>ournal Plantat</w:t>
      </w:r>
      <w:r w:rsidRPr="00464B6A">
        <w:rPr>
          <w:rFonts w:ascii="Times New Roman" w:eastAsiaTheme="minorHAnsi" w:hAnsi="Times New Roman" w:cs="Times New Roman"/>
          <w:spacing w:val="1"/>
        </w:rPr>
        <w:t>i</w:t>
      </w:r>
      <w:r w:rsidRPr="00464B6A">
        <w:rPr>
          <w:rFonts w:ascii="Times New Roman" w:eastAsiaTheme="minorHAnsi" w:hAnsi="Times New Roman" w:cs="Times New Roman"/>
        </w:rPr>
        <w:t>on C</w:t>
      </w:r>
      <w:r w:rsidRPr="00464B6A">
        <w:rPr>
          <w:rFonts w:ascii="Times New Roman" w:eastAsiaTheme="minorHAnsi" w:hAnsi="Times New Roman" w:cs="Times New Roman"/>
          <w:spacing w:val="1"/>
        </w:rPr>
        <w:t>r</w:t>
      </w:r>
      <w:r w:rsidRPr="00464B6A">
        <w:rPr>
          <w:rFonts w:ascii="Times New Roman" w:eastAsiaTheme="minorHAnsi" w:hAnsi="Times New Roman" w:cs="Times New Roman"/>
        </w:rPr>
        <w:t>ops</w:t>
      </w:r>
      <w:r w:rsidR="00E14E92">
        <w:rPr>
          <w:rFonts w:ascii="Times New Roman" w:eastAsiaTheme="minorHAnsi" w:hAnsi="Times New Roman" w:cs="Times New Roman"/>
        </w:rPr>
        <w:t xml:space="preserve"> </w:t>
      </w:r>
      <w:r w:rsidRPr="00464B6A">
        <w:rPr>
          <w:rFonts w:ascii="Times New Roman" w:eastAsiaTheme="minorHAnsi" w:hAnsi="Times New Roman" w:cs="Times New Roman"/>
        </w:rPr>
        <w:t>35(2</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:84</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87</w:t>
      </w:r>
    </w:p>
    <w:p w:rsidR="00464B6A" w:rsidRPr="00464B6A" w:rsidRDefault="00464B6A" w:rsidP="00464B6A">
      <w:pPr>
        <w:widowControl w:val="0"/>
        <w:autoSpaceDE w:val="0"/>
        <w:autoSpaceDN w:val="0"/>
        <w:adjustRightInd w:val="0"/>
        <w:spacing w:after="0" w:line="240" w:lineRule="auto"/>
        <w:ind w:left="720" w:hanging="720"/>
        <w:jc w:val="both"/>
        <w:rPr>
          <w:rFonts w:ascii="Times New Roman" w:eastAsiaTheme="minorHAnsi" w:hAnsi="Times New Roman" w:cs="Times New Roman"/>
        </w:rPr>
      </w:pPr>
      <w:proofErr w:type="gramStart"/>
      <w:r w:rsidRPr="00464B6A">
        <w:rPr>
          <w:rFonts w:ascii="Times New Roman" w:eastAsiaTheme="minorHAnsi" w:hAnsi="Times New Roman" w:cs="Times New Roman"/>
        </w:rPr>
        <w:t>R</w:t>
      </w:r>
      <w:r w:rsidRPr="00464B6A">
        <w:rPr>
          <w:rFonts w:ascii="Times New Roman" w:eastAsiaTheme="minorHAnsi" w:hAnsi="Times New Roman" w:cs="Times New Roman"/>
          <w:spacing w:val="2"/>
        </w:rPr>
        <w:t>o</w:t>
      </w:r>
      <w:r w:rsidRPr="00464B6A">
        <w:rPr>
          <w:rFonts w:ascii="Times New Roman" w:eastAsiaTheme="minorHAnsi" w:hAnsi="Times New Roman" w:cs="Times New Roman"/>
          <w:spacing w:val="-5"/>
        </w:rPr>
        <w:t>y</w:t>
      </w:r>
      <w:r w:rsidRPr="00464B6A">
        <w:rPr>
          <w:rFonts w:ascii="Times New Roman" w:eastAsiaTheme="minorHAnsi" w:hAnsi="Times New Roman" w:cs="Times New Roman"/>
        </w:rPr>
        <w:t>,</w:t>
      </w:r>
      <w:r w:rsidRPr="00464B6A">
        <w:rPr>
          <w:rFonts w:ascii="Times New Roman" w:eastAsiaTheme="minorHAnsi" w:hAnsi="Times New Roman" w:cs="Times New Roman"/>
          <w:spacing w:val="1"/>
        </w:rPr>
        <w:t xml:space="preserve"> S</w:t>
      </w:r>
      <w:r w:rsidRPr="00464B6A">
        <w:rPr>
          <w:rFonts w:ascii="Times New Roman" w:eastAsiaTheme="minorHAnsi" w:hAnsi="Times New Roman" w:cs="Times New Roman"/>
        </w:rPr>
        <w:t>.</w:t>
      </w:r>
      <w:r w:rsidRPr="00464B6A">
        <w:rPr>
          <w:rFonts w:ascii="Times New Roman" w:eastAsiaTheme="minorHAnsi" w:hAnsi="Times New Roman" w:cs="Times New Roman"/>
          <w:spacing w:val="1"/>
        </w:rPr>
        <w:t>S</w:t>
      </w:r>
      <w:r w:rsidRPr="00464B6A">
        <w:rPr>
          <w:rFonts w:ascii="Times New Roman" w:eastAsiaTheme="minorHAnsi" w:hAnsi="Times New Roman" w:cs="Times New Roman"/>
        </w:rPr>
        <w:t xml:space="preserve">.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xml:space="preserve">nd </w:t>
      </w:r>
      <w:r w:rsidRPr="00464B6A">
        <w:rPr>
          <w:rFonts w:ascii="Times New Roman" w:eastAsiaTheme="minorHAnsi" w:hAnsi="Times New Roman" w:cs="Times New Roman"/>
          <w:spacing w:val="2"/>
        </w:rPr>
        <w:t>J</w:t>
      </w:r>
      <w:r w:rsidRPr="00464B6A">
        <w:rPr>
          <w:rFonts w:ascii="Times New Roman" w:eastAsiaTheme="minorHAnsi" w:hAnsi="Times New Roman" w:cs="Times New Roman"/>
        </w:rPr>
        <w:t>.K. H</w:t>
      </w:r>
      <w:r w:rsidRPr="00464B6A">
        <w:rPr>
          <w:rFonts w:ascii="Times New Roman" w:eastAsiaTheme="minorHAnsi" w:hAnsi="Times New Roman" w:cs="Times New Roman"/>
          <w:spacing w:val="2"/>
        </w:rPr>
        <w:t>o</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e.</w:t>
      </w:r>
      <w:proofErr w:type="gramEnd"/>
      <w:r w:rsidRPr="00464B6A">
        <w:rPr>
          <w:rFonts w:ascii="Times New Roman" w:eastAsiaTheme="minorHAnsi" w:hAnsi="Times New Roman" w:cs="Times New Roman"/>
        </w:rPr>
        <w:t xml:space="preserve"> 2011. </w:t>
      </w:r>
      <w:r w:rsidRPr="00464B6A">
        <w:rPr>
          <w:rFonts w:ascii="Times New Roman" w:eastAsiaTheme="minorHAnsi" w:hAnsi="Times New Roman" w:cs="Times New Roman"/>
          <w:spacing w:val="2"/>
        </w:rPr>
        <w:t>E</w:t>
      </w:r>
      <w:r w:rsidRPr="00464B6A">
        <w:rPr>
          <w:rFonts w:ascii="Times New Roman" w:eastAsiaTheme="minorHAnsi" w:hAnsi="Times New Roman" w:cs="Times New Roman"/>
        </w:rPr>
        <w:t>f</w:t>
      </w:r>
      <w:r w:rsidRPr="00464B6A">
        <w:rPr>
          <w:rFonts w:ascii="Times New Roman" w:eastAsiaTheme="minorHAnsi" w:hAnsi="Times New Roman" w:cs="Times New Roman"/>
          <w:spacing w:val="-1"/>
        </w:rPr>
        <w:t>f</w:t>
      </w:r>
      <w:r w:rsidRPr="00464B6A">
        <w:rPr>
          <w:rFonts w:ascii="Times New Roman" w:eastAsiaTheme="minorHAnsi" w:hAnsi="Times New Roman" w:cs="Times New Roman"/>
          <w:spacing w:val="1"/>
        </w:rPr>
        <w:t>e</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t of dif</w:t>
      </w:r>
      <w:r w:rsidRPr="00464B6A">
        <w:rPr>
          <w:rFonts w:ascii="Times New Roman" w:eastAsiaTheme="minorHAnsi" w:hAnsi="Times New Roman" w:cs="Times New Roman"/>
          <w:spacing w:val="-1"/>
        </w:rPr>
        <w:t>fe</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e</w:t>
      </w:r>
      <w:r w:rsidRPr="00464B6A">
        <w:rPr>
          <w:rFonts w:ascii="Times New Roman" w:eastAsiaTheme="minorHAnsi" w:hAnsi="Times New Roman" w:cs="Times New Roman"/>
        </w:rPr>
        <w:t>nt bi</w:t>
      </w:r>
      <w:r w:rsidRPr="00464B6A">
        <w:rPr>
          <w:rFonts w:ascii="Times New Roman" w:eastAsiaTheme="minorHAnsi" w:hAnsi="Times New Roman" w:cs="Times New Roman"/>
          <w:spacing w:val="2"/>
        </w:rPr>
        <w:t>o</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o</w:t>
      </w:r>
      <w:r w:rsidRPr="00464B6A">
        <w:rPr>
          <w:rFonts w:ascii="Times New Roman" w:eastAsiaTheme="minorHAnsi" w:hAnsi="Times New Roman" w:cs="Times New Roman"/>
          <w:spacing w:val="1"/>
        </w:rPr>
        <w:t>r</w:t>
      </w:r>
      <w:r w:rsidRPr="00464B6A">
        <w:rPr>
          <w:rFonts w:ascii="Times New Roman" w:eastAsiaTheme="minorHAnsi" w:hAnsi="Times New Roman" w:cs="Times New Roman"/>
        </w:rPr>
        <w:t>g</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nic in</w:t>
      </w:r>
      <w:r w:rsidRPr="00464B6A">
        <w:rPr>
          <w:rFonts w:ascii="Times New Roman" w:eastAsiaTheme="minorHAnsi" w:hAnsi="Times New Roman" w:cs="Times New Roman"/>
          <w:spacing w:val="3"/>
        </w:rPr>
        <w:t>p</w:t>
      </w:r>
      <w:r w:rsidRPr="00464B6A">
        <w:rPr>
          <w:rFonts w:ascii="Times New Roman" w:eastAsiaTheme="minorHAnsi" w:hAnsi="Times New Roman" w:cs="Times New Roman"/>
        </w:rPr>
        <w:t xml:space="preserve">uts on </w:t>
      </w:r>
      <w:r w:rsidRPr="00464B6A">
        <w:rPr>
          <w:rFonts w:ascii="Times New Roman" w:eastAsiaTheme="minorHAnsi" w:hAnsi="Times New Roman" w:cs="Times New Roman"/>
          <w:spacing w:val="-2"/>
        </w:rPr>
        <w:t>g</w:t>
      </w:r>
      <w:r w:rsidRPr="00464B6A">
        <w:rPr>
          <w:rFonts w:ascii="Times New Roman" w:eastAsiaTheme="minorHAnsi" w:hAnsi="Times New Roman" w:cs="Times New Roman"/>
        </w:rPr>
        <w:t>ro</w:t>
      </w:r>
      <w:r w:rsidRPr="00464B6A">
        <w:rPr>
          <w:rFonts w:ascii="Times New Roman" w:eastAsiaTheme="minorHAnsi" w:hAnsi="Times New Roman" w:cs="Times New Roman"/>
          <w:spacing w:val="-1"/>
        </w:rPr>
        <w:t>w</w:t>
      </w:r>
      <w:r w:rsidRPr="00464B6A">
        <w:rPr>
          <w:rFonts w:ascii="Times New Roman" w:eastAsiaTheme="minorHAnsi" w:hAnsi="Times New Roman" w:cs="Times New Roman"/>
        </w:rPr>
        <w:t xml:space="preserve">th, </w:t>
      </w:r>
      <w:r w:rsidRPr="00464B6A">
        <w:rPr>
          <w:rFonts w:ascii="Times New Roman" w:eastAsiaTheme="minorHAnsi" w:hAnsi="Times New Roman" w:cs="Times New Roman"/>
          <w:spacing w:val="-5"/>
        </w:rPr>
        <w:t>y</w:t>
      </w:r>
      <w:r w:rsidRPr="00464B6A">
        <w:rPr>
          <w:rFonts w:ascii="Times New Roman" w:eastAsiaTheme="minorHAnsi" w:hAnsi="Times New Roman" w:cs="Times New Roman"/>
          <w:spacing w:val="3"/>
        </w:rPr>
        <w:t>i</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 xml:space="preserve">ld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nd</w:t>
      </w:r>
      <w:r w:rsidRPr="00464B6A">
        <w:rPr>
          <w:rFonts w:ascii="Times New Roman" w:eastAsiaTheme="minorHAnsi" w:hAnsi="Times New Roman" w:cs="Times New Roman"/>
          <w:spacing w:val="1"/>
        </w:rPr>
        <w:t xml:space="preserve"> e</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onom</w:t>
      </w:r>
      <w:r w:rsidRPr="00464B6A">
        <w:rPr>
          <w:rFonts w:ascii="Times New Roman" w:eastAsiaTheme="minorHAnsi" w:hAnsi="Times New Roman" w:cs="Times New Roman"/>
          <w:spacing w:val="1"/>
        </w:rPr>
        <w:t>i</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 xml:space="preserve">s of </w:t>
      </w:r>
      <w:r w:rsidRPr="00464B6A">
        <w:rPr>
          <w:rFonts w:ascii="Times New Roman" w:eastAsiaTheme="minorHAnsi" w:hAnsi="Times New Roman" w:cs="Times New Roman"/>
          <w:spacing w:val="3"/>
        </w:rPr>
        <w:t>t</w:t>
      </w:r>
      <w:r w:rsidRPr="00464B6A">
        <w:rPr>
          <w:rFonts w:ascii="Times New Roman" w:eastAsiaTheme="minorHAnsi" w:hAnsi="Times New Roman" w:cs="Times New Roman"/>
        </w:rPr>
        <w:t>u</w:t>
      </w:r>
      <w:r w:rsidRPr="00464B6A">
        <w:rPr>
          <w:rFonts w:ascii="Times New Roman" w:eastAsiaTheme="minorHAnsi" w:hAnsi="Times New Roman" w:cs="Times New Roman"/>
          <w:spacing w:val="-1"/>
        </w:rPr>
        <w:t>r</w:t>
      </w:r>
      <w:r w:rsidRPr="00464B6A">
        <w:rPr>
          <w:rFonts w:ascii="Times New Roman" w:eastAsiaTheme="minorHAnsi" w:hAnsi="Times New Roman" w:cs="Times New Roman"/>
        </w:rPr>
        <w:t>me</w:t>
      </w:r>
      <w:r w:rsidRPr="00464B6A">
        <w:rPr>
          <w:rFonts w:ascii="Times New Roman" w:eastAsiaTheme="minorHAnsi" w:hAnsi="Times New Roman" w:cs="Times New Roman"/>
          <w:spacing w:val="-1"/>
        </w:rPr>
        <w:t>r</w:t>
      </w:r>
      <w:r w:rsidRPr="00464B6A">
        <w:rPr>
          <w:rFonts w:ascii="Times New Roman" w:eastAsiaTheme="minorHAnsi" w:hAnsi="Times New Roman" w:cs="Times New Roman"/>
        </w:rPr>
        <w:t xml:space="preserve">ic </w:t>
      </w:r>
      <w:r w:rsidRPr="00464B6A">
        <w:rPr>
          <w:rFonts w:ascii="Times New Roman" w:eastAsiaTheme="minorHAnsi" w:hAnsi="Times New Roman" w:cs="Times New Roman"/>
          <w:spacing w:val="-2"/>
        </w:rPr>
        <w:t>g</w:t>
      </w:r>
      <w:r w:rsidRPr="00464B6A">
        <w:rPr>
          <w:rFonts w:ascii="Times New Roman" w:eastAsiaTheme="minorHAnsi" w:hAnsi="Times New Roman" w:cs="Times New Roman"/>
        </w:rPr>
        <w:t>ro</w:t>
      </w:r>
      <w:r w:rsidRPr="00464B6A">
        <w:rPr>
          <w:rFonts w:ascii="Times New Roman" w:eastAsiaTheme="minorHAnsi" w:hAnsi="Times New Roman" w:cs="Times New Roman"/>
          <w:spacing w:val="-1"/>
        </w:rPr>
        <w:t>w</w:t>
      </w:r>
      <w:r w:rsidRPr="00464B6A">
        <w:rPr>
          <w:rFonts w:ascii="Times New Roman" w:eastAsiaTheme="minorHAnsi" w:hAnsi="Times New Roman" w:cs="Times New Roman"/>
        </w:rPr>
        <w:t xml:space="preserve">n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s in</w:t>
      </w:r>
      <w:r w:rsidRPr="00464B6A">
        <w:rPr>
          <w:rFonts w:ascii="Times New Roman" w:eastAsiaTheme="minorHAnsi" w:hAnsi="Times New Roman" w:cs="Times New Roman"/>
          <w:spacing w:val="1"/>
        </w:rPr>
        <w:t>t</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c</w:t>
      </w:r>
      <w:r w:rsidRPr="00464B6A">
        <w:rPr>
          <w:rFonts w:ascii="Times New Roman" w:eastAsiaTheme="minorHAnsi" w:hAnsi="Times New Roman" w:cs="Times New Roman"/>
        </w:rPr>
        <w:t xml:space="preserve">rop in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e</w:t>
      </w:r>
      <w:r w:rsidRPr="00464B6A">
        <w:rPr>
          <w:rFonts w:ascii="Times New Roman" w:eastAsiaTheme="minorHAnsi" w:hAnsi="Times New Roman" w:cs="Times New Roman"/>
          <w:spacing w:val="1"/>
        </w:rPr>
        <w:t>ca</w:t>
      </w:r>
      <w:r w:rsidRPr="00464B6A">
        <w:rPr>
          <w:rFonts w:ascii="Times New Roman" w:eastAsiaTheme="minorHAnsi" w:hAnsi="Times New Roman" w:cs="Times New Roman"/>
        </w:rPr>
        <w:t>nut plant</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t</w:t>
      </w:r>
      <w:r w:rsidRPr="00464B6A">
        <w:rPr>
          <w:rFonts w:ascii="Times New Roman" w:eastAsiaTheme="minorHAnsi" w:hAnsi="Times New Roman" w:cs="Times New Roman"/>
          <w:spacing w:val="1"/>
        </w:rPr>
        <w:t>i</w:t>
      </w:r>
      <w:r w:rsidRPr="00464B6A">
        <w:rPr>
          <w:rFonts w:ascii="Times New Roman" w:eastAsiaTheme="minorHAnsi" w:hAnsi="Times New Roman" w:cs="Times New Roman"/>
        </w:rPr>
        <w:t xml:space="preserve">on. </w:t>
      </w:r>
      <w:proofErr w:type="gramStart"/>
      <w:r w:rsidRPr="00464B6A">
        <w:rPr>
          <w:rFonts w:ascii="Times New Roman" w:eastAsiaTheme="minorHAnsi" w:hAnsi="Times New Roman" w:cs="Times New Roman"/>
        </w:rPr>
        <w:t xml:space="preserve">Indian </w:t>
      </w:r>
      <w:r w:rsidRPr="00464B6A">
        <w:rPr>
          <w:rFonts w:ascii="Times New Roman" w:eastAsiaTheme="minorHAnsi" w:hAnsi="Times New Roman" w:cs="Times New Roman"/>
          <w:spacing w:val="-1"/>
        </w:rPr>
        <w:t>J</w:t>
      </w:r>
      <w:r w:rsidRPr="00464B6A">
        <w:rPr>
          <w:rFonts w:ascii="Times New Roman" w:eastAsiaTheme="minorHAnsi" w:hAnsi="Times New Roman" w:cs="Times New Roman"/>
        </w:rPr>
        <w:t>ournal of Horticulture 68(3</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w:t>
      </w:r>
      <w:proofErr w:type="gramEnd"/>
    </w:p>
    <w:p w:rsidR="00464B6A" w:rsidRPr="00464B6A" w:rsidRDefault="00464B6A" w:rsidP="00464B6A">
      <w:pPr>
        <w:widowControl w:val="0"/>
        <w:autoSpaceDE w:val="0"/>
        <w:autoSpaceDN w:val="0"/>
        <w:adjustRightInd w:val="0"/>
        <w:spacing w:after="0" w:line="240" w:lineRule="auto"/>
        <w:ind w:left="720" w:hanging="720"/>
        <w:jc w:val="both"/>
        <w:rPr>
          <w:rFonts w:ascii="Times New Roman" w:eastAsiaTheme="minorHAnsi" w:hAnsi="Times New Roman" w:cs="Times New Roman"/>
          <w:spacing w:val="-1"/>
        </w:rPr>
      </w:pPr>
      <w:r w:rsidRPr="00464B6A">
        <w:rPr>
          <w:rFonts w:ascii="Times New Roman" w:eastAsiaTheme="minorHAnsi" w:hAnsi="Times New Roman" w:cs="Times New Roman"/>
          <w:spacing w:val="1"/>
        </w:rPr>
        <w:lastRenderedPageBreak/>
        <w:t>S</w:t>
      </w:r>
      <w:r w:rsidRPr="00464B6A">
        <w:rPr>
          <w:rFonts w:ascii="Times New Roman" w:eastAsiaTheme="minorHAnsi" w:hAnsi="Times New Roman" w:cs="Times New Roman"/>
        </w:rPr>
        <w:t>i</w:t>
      </w:r>
      <w:r w:rsidRPr="00464B6A">
        <w:rPr>
          <w:rFonts w:ascii="Times New Roman" w:eastAsiaTheme="minorHAnsi" w:hAnsi="Times New Roman" w:cs="Times New Roman"/>
          <w:spacing w:val="1"/>
        </w:rPr>
        <w:t>t</w:t>
      </w:r>
      <w:r w:rsidRPr="00464B6A">
        <w:rPr>
          <w:rFonts w:ascii="Times New Roman" w:eastAsiaTheme="minorHAnsi" w:hAnsi="Times New Roman" w:cs="Times New Roman"/>
        </w:rPr>
        <w:t>, A.K., G.C. A</w:t>
      </w:r>
      <w:r w:rsidRPr="00464B6A">
        <w:rPr>
          <w:rFonts w:ascii="Times New Roman" w:eastAsiaTheme="minorHAnsi" w:hAnsi="Times New Roman" w:cs="Times New Roman"/>
          <w:spacing w:val="-1"/>
        </w:rPr>
        <w:t>c</w:t>
      </w:r>
      <w:r w:rsidRPr="00464B6A">
        <w:rPr>
          <w:rFonts w:ascii="Times New Roman" w:eastAsiaTheme="minorHAnsi" w:hAnsi="Times New Roman" w:cs="Times New Roman"/>
        </w:rPr>
        <w:t>h</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6"/>
        </w:rPr>
        <w:t>r</w:t>
      </w:r>
      <w:r w:rsidRPr="00464B6A">
        <w:rPr>
          <w:rFonts w:ascii="Times New Roman" w:eastAsiaTheme="minorHAnsi" w:hAnsi="Times New Roman" w:cs="Times New Roman"/>
          <w:spacing w:val="-5"/>
        </w:rPr>
        <w:t>y</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K.C. Ch</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 xml:space="preserve">nniah And A. Ghosh. 2006. </w:t>
      </w:r>
      <w:r w:rsidRPr="00464B6A">
        <w:rPr>
          <w:rFonts w:ascii="Times New Roman" w:eastAsiaTheme="minorHAnsi" w:hAnsi="Times New Roman" w:cs="Times New Roman"/>
          <w:spacing w:val="-1"/>
        </w:rPr>
        <w:t>Fea</w:t>
      </w:r>
      <w:r w:rsidRPr="00464B6A">
        <w:rPr>
          <w:rFonts w:ascii="Times New Roman" w:eastAsiaTheme="minorHAnsi" w:hAnsi="Times New Roman" w:cs="Times New Roman"/>
        </w:rPr>
        <w:t>sib</w:t>
      </w:r>
      <w:r w:rsidRPr="00464B6A">
        <w:rPr>
          <w:rFonts w:ascii="Times New Roman" w:eastAsiaTheme="minorHAnsi" w:hAnsi="Times New Roman" w:cs="Times New Roman"/>
          <w:spacing w:val="1"/>
        </w:rPr>
        <w:t>i</w:t>
      </w:r>
      <w:r w:rsidRPr="00464B6A">
        <w:rPr>
          <w:rFonts w:ascii="Times New Roman" w:eastAsiaTheme="minorHAnsi" w:hAnsi="Times New Roman" w:cs="Times New Roman"/>
        </w:rPr>
        <w:t>l</w:t>
      </w:r>
      <w:r w:rsidRPr="00464B6A">
        <w:rPr>
          <w:rFonts w:ascii="Times New Roman" w:eastAsiaTheme="minorHAnsi" w:hAnsi="Times New Roman" w:cs="Times New Roman"/>
          <w:spacing w:val="1"/>
        </w:rPr>
        <w:t>i</w:t>
      </w:r>
      <w:r w:rsidRPr="00464B6A">
        <w:rPr>
          <w:rFonts w:ascii="Times New Roman" w:eastAsiaTheme="minorHAnsi" w:hAnsi="Times New Roman" w:cs="Times New Roman"/>
          <w:spacing w:val="3"/>
        </w:rPr>
        <w:t>t</w:t>
      </w:r>
      <w:r w:rsidRPr="00464B6A">
        <w:rPr>
          <w:rFonts w:ascii="Times New Roman" w:eastAsiaTheme="minorHAnsi" w:hAnsi="Times New Roman" w:cs="Times New Roman"/>
        </w:rPr>
        <w:t xml:space="preserve">y </w:t>
      </w:r>
      <w:r w:rsidRPr="00464B6A">
        <w:rPr>
          <w:rFonts w:ascii="Times New Roman" w:eastAsiaTheme="minorHAnsi" w:hAnsi="Times New Roman" w:cs="Times New Roman"/>
          <w:spacing w:val="2"/>
        </w:rPr>
        <w:t>o</w:t>
      </w:r>
      <w:r w:rsidRPr="00464B6A">
        <w:rPr>
          <w:rFonts w:ascii="Times New Roman" w:eastAsiaTheme="minorHAnsi" w:hAnsi="Times New Roman" w:cs="Times New Roman"/>
        </w:rPr>
        <w:t>f v</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g</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table in</w:t>
      </w:r>
      <w:r w:rsidRPr="00464B6A">
        <w:rPr>
          <w:rFonts w:ascii="Times New Roman" w:eastAsiaTheme="minorHAnsi" w:hAnsi="Times New Roman" w:cs="Times New Roman"/>
          <w:spacing w:val="1"/>
        </w:rPr>
        <w:t>te</w:t>
      </w:r>
      <w:r w:rsidRPr="00464B6A">
        <w:rPr>
          <w:rFonts w:ascii="Times New Roman" w:eastAsiaTheme="minorHAnsi" w:hAnsi="Times New Roman" w:cs="Times New Roman"/>
        </w:rPr>
        <w:t>r</w:t>
      </w:r>
      <w:r w:rsidRPr="00464B6A">
        <w:rPr>
          <w:rFonts w:ascii="Times New Roman" w:eastAsiaTheme="minorHAnsi" w:hAnsi="Times New Roman" w:cs="Times New Roman"/>
          <w:spacing w:val="-2"/>
        </w:rPr>
        <w:t>c</w:t>
      </w:r>
      <w:r w:rsidRPr="00464B6A">
        <w:rPr>
          <w:rFonts w:ascii="Times New Roman" w:eastAsiaTheme="minorHAnsi" w:hAnsi="Times New Roman" w:cs="Times New Roman"/>
        </w:rPr>
        <w:t>roppi</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 xml:space="preserve">g in </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re</w:t>
      </w:r>
      <w:r w:rsidRPr="00464B6A">
        <w:rPr>
          <w:rFonts w:ascii="Times New Roman" w:eastAsiaTheme="minorHAnsi" w:hAnsi="Times New Roman" w:cs="Times New Roman"/>
          <w:spacing w:val="-1"/>
        </w:rPr>
        <w:t>ca</w:t>
      </w:r>
      <w:r w:rsidRPr="00464B6A">
        <w:rPr>
          <w:rFonts w:ascii="Times New Roman" w:eastAsiaTheme="minorHAnsi" w:hAnsi="Times New Roman" w:cs="Times New Roman"/>
        </w:rPr>
        <w:t xml:space="preserve">nut </w:t>
      </w:r>
      <w:r w:rsidRPr="00464B6A">
        <w:rPr>
          <w:rFonts w:ascii="Times New Roman" w:eastAsiaTheme="minorHAnsi" w:hAnsi="Times New Roman" w:cs="Times New Roman"/>
          <w:spacing w:val="-2"/>
        </w:rPr>
        <w:t>g</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rd</w:t>
      </w:r>
      <w:r w:rsidRPr="00464B6A">
        <w:rPr>
          <w:rFonts w:ascii="Times New Roman" w:eastAsiaTheme="minorHAnsi" w:hAnsi="Times New Roman" w:cs="Times New Roman"/>
          <w:spacing w:val="-2"/>
        </w:rPr>
        <w:t>e</w:t>
      </w:r>
      <w:r w:rsidRPr="00464B6A">
        <w:rPr>
          <w:rFonts w:ascii="Times New Roman" w:eastAsiaTheme="minorHAnsi" w:hAnsi="Times New Roman" w:cs="Times New Roman"/>
        </w:rPr>
        <w:t>n   und</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r   sub Himal</w:t>
      </w:r>
      <w:r w:rsidRPr="00464B6A">
        <w:rPr>
          <w:rFonts w:ascii="Times New Roman" w:eastAsiaTheme="minorHAnsi" w:hAnsi="Times New Roman" w:cs="Times New Roman"/>
          <w:spacing w:val="1"/>
        </w:rPr>
        <w:t>a</w:t>
      </w:r>
      <w:r w:rsidRPr="00464B6A">
        <w:rPr>
          <w:rFonts w:ascii="Times New Roman" w:eastAsiaTheme="minorHAnsi" w:hAnsi="Times New Roman" w:cs="Times New Roman"/>
          <w:spacing w:val="-5"/>
        </w:rPr>
        <w:t>y</w:t>
      </w:r>
      <w:r w:rsidRPr="00464B6A">
        <w:rPr>
          <w:rFonts w:ascii="Times New Roman" w:eastAsiaTheme="minorHAnsi" w:hAnsi="Times New Roman" w:cs="Times New Roman"/>
          <w:spacing w:val="1"/>
        </w:rPr>
        <w:t>a</w:t>
      </w:r>
      <w:r w:rsidR="00E14E92">
        <w:rPr>
          <w:rFonts w:ascii="Times New Roman" w:eastAsiaTheme="minorHAnsi" w:hAnsi="Times New Roman" w:cs="Times New Roman"/>
        </w:rPr>
        <w:t xml:space="preserve">n </w:t>
      </w:r>
      <w:r w:rsidRPr="00464B6A">
        <w:rPr>
          <w:rFonts w:ascii="Times New Roman" w:eastAsiaTheme="minorHAnsi" w:hAnsi="Times New Roman" w:cs="Times New Roman"/>
        </w:rPr>
        <w:t>T</w:t>
      </w:r>
      <w:r w:rsidRPr="00464B6A">
        <w:rPr>
          <w:rFonts w:ascii="Times New Roman" w:eastAsiaTheme="minorHAnsi" w:hAnsi="Times New Roman" w:cs="Times New Roman"/>
          <w:spacing w:val="-1"/>
        </w:rPr>
        <w:t>e</w:t>
      </w:r>
      <w:r w:rsidRPr="00464B6A">
        <w:rPr>
          <w:rFonts w:ascii="Times New Roman" w:eastAsiaTheme="minorHAnsi" w:hAnsi="Times New Roman" w:cs="Times New Roman"/>
          <w:spacing w:val="1"/>
        </w:rPr>
        <w:t>r</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i re</w:t>
      </w:r>
      <w:r w:rsidRPr="00464B6A">
        <w:rPr>
          <w:rFonts w:ascii="Times New Roman" w:eastAsiaTheme="minorHAnsi" w:hAnsi="Times New Roman" w:cs="Times New Roman"/>
          <w:spacing w:val="-2"/>
        </w:rPr>
        <w:t>g</w:t>
      </w:r>
      <w:r w:rsidRPr="00464B6A">
        <w:rPr>
          <w:rFonts w:ascii="Times New Roman" w:eastAsiaTheme="minorHAnsi" w:hAnsi="Times New Roman" w:cs="Times New Roman"/>
        </w:rPr>
        <w:t>ion of</w:t>
      </w:r>
      <w:r w:rsidRPr="00464B6A">
        <w:rPr>
          <w:rFonts w:ascii="Times New Roman" w:eastAsiaTheme="minorHAnsi" w:hAnsi="Times New Roman" w:cs="Times New Roman"/>
          <w:spacing w:val="1"/>
        </w:rPr>
        <w:t xml:space="preserve"> W</w:t>
      </w:r>
      <w:r w:rsidRPr="00464B6A">
        <w:rPr>
          <w:rFonts w:ascii="Times New Roman" w:eastAsiaTheme="minorHAnsi" w:hAnsi="Times New Roman" w:cs="Times New Roman"/>
          <w:spacing w:val="-1"/>
        </w:rPr>
        <w:t>e</w:t>
      </w:r>
      <w:r w:rsidRPr="00464B6A">
        <w:rPr>
          <w:rFonts w:ascii="Times New Roman" w:eastAsiaTheme="minorHAnsi" w:hAnsi="Times New Roman" w:cs="Times New Roman"/>
        </w:rPr>
        <w:t>st B</w:t>
      </w:r>
      <w:r w:rsidRPr="00464B6A">
        <w:rPr>
          <w:rFonts w:ascii="Times New Roman" w:eastAsiaTheme="minorHAnsi" w:hAnsi="Times New Roman" w:cs="Times New Roman"/>
          <w:spacing w:val="-1"/>
        </w:rPr>
        <w:t>e</w:t>
      </w:r>
      <w:r w:rsidRPr="00464B6A">
        <w:rPr>
          <w:rFonts w:ascii="Times New Roman" w:eastAsiaTheme="minorHAnsi" w:hAnsi="Times New Roman" w:cs="Times New Roman"/>
          <w:spacing w:val="2"/>
        </w:rPr>
        <w:t>n</w:t>
      </w:r>
      <w:r w:rsidRPr="00464B6A">
        <w:rPr>
          <w:rFonts w:ascii="Times New Roman" w:eastAsiaTheme="minorHAnsi" w:hAnsi="Times New Roman" w:cs="Times New Roman"/>
        </w:rPr>
        <w:t>g</w:t>
      </w:r>
      <w:r w:rsidRPr="00464B6A">
        <w:rPr>
          <w:rFonts w:ascii="Times New Roman" w:eastAsiaTheme="minorHAnsi" w:hAnsi="Times New Roman" w:cs="Times New Roman"/>
          <w:spacing w:val="-1"/>
        </w:rPr>
        <w:t>a</w:t>
      </w:r>
      <w:r w:rsidRPr="00464B6A">
        <w:rPr>
          <w:rFonts w:ascii="Times New Roman" w:eastAsiaTheme="minorHAnsi" w:hAnsi="Times New Roman" w:cs="Times New Roman"/>
        </w:rPr>
        <w:t xml:space="preserve">l. </w:t>
      </w:r>
      <w:r w:rsidRPr="00464B6A">
        <w:rPr>
          <w:rFonts w:ascii="Times New Roman" w:eastAsiaTheme="minorHAnsi" w:hAnsi="Times New Roman" w:cs="Times New Roman"/>
          <w:spacing w:val="-1"/>
        </w:rPr>
        <w:t>J</w:t>
      </w:r>
      <w:r w:rsidRPr="00464B6A">
        <w:rPr>
          <w:rFonts w:ascii="Times New Roman" w:eastAsiaTheme="minorHAnsi" w:hAnsi="Times New Roman" w:cs="Times New Roman"/>
        </w:rPr>
        <w:t>ournal of Plantat</w:t>
      </w:r>
      <w:r w:rsidRPr="00464B6A">
        <w:rPr>
          <w:rFonts w:ascii="Times New Roman" w:eastAsiaTheme="minorHAnsi" w:hAnsi="Times New Roman" w:cs="Times New Roman"/>
          <w:spacing w:val="1"/>
        </w:rPr>
        <w:t>i</w:t>
      </w:r>
      <w:r w:rsidRPr="00464B6A">
        <w:rPr>
          <w:rFonts w:ascii="Times New Roman" w:eastAsiaTheme="minorHAnsi" w:hAnsi="Times New Roman" w:cs="Times New Roman"/>
        </w:rPr>
        <w:t>on C</w:t>
      </w:r>
      <w:r w:rsidRPr="00464B6A">
        <w:rPr>
          <w:rFonts w:ascii="Times New Roman" w:eastAsiaTheme="minorHAnsi" w:hAnsi="Times New Roman" w:cs="Times New Roman"/>
          <w:spacing w:val="1"/>
        </w:rPr>
        <w:t>r</w:t>
      </w:r>
      <w:r w:rsidRPr="00464B6A">
        <w:rPr>
          <w:rFonts w:ascii="Times New Roman" w:eastAsiaTheme="minorHAnsi" w:hAnsi="Times New Roman" w:cs="Times New Roman"/>
        </w:rPr>
        <w:t>ops.34</w:t>
      </w:r>
      <w:r w:rsidR="00E14E92">
        <w:rPr>
          <w:rFonts w:ascii="Times New Roman" w:eastAsiaTheme="minorHAnsi" w:hAnsi="Times New Roman" w:cs="Times New Roman"/>
        </w:rPr>
        <w:t xml:space="preserve"> </w:t>
      </w:r>
      <w:r w:rsidRPr="00464B6A">
        <w:rPr>
          <w:rFonts w:ascii="Times New Roman" w:eastAsiaTheme="minorHAnsi" w:hAnsi="Times New Roman" w:cs="Times New Roman"/>
        </w:rPr>
        <w:t>(3</w:t>
      </w:r>
      <w:r w:rsidRPr="00464B6A">
        <w:rPr>
          <w:rFonts w:ascii="Times New Roman" w:eastAsiaTheme="minorHAnsi" w:hAnsi="Times New Roman" w:cs="Times New Roman"/>
          <w:spacing w:val="-1"/>
        </w:rPr>
        <w:t>)</w:t>
      </w:r>
      <w:r w:rsidRPr="00464B6A">
        <w:rPr>
          <w:rFonts w:ascii="Times New Roman" w:eastAsiaTheme="minorHAnsi" w:hAnsi="Times New Roman" w:cs="Times New Roman"/>
        </w:rPr>
        <w:t>:361</w:t>
      </w:r>
      <w:r w:rsidRPr="00464B6A">
        <w:rPr>
          <w:rFonts w:ascii="Times New Roman" w:eastAsiaTheme="minorHAnsi" w:hAnsi="Times New Roman" w:cs="Times New Roman"/>
          <w:spacing w:val="-1"/>
        </w:rPr>
        <w:t>-63</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cs="Times New Roman"/>
        </w:rPr>
      </w:pPr>
      <w:proofErr w:type="gramStart"/>
      <w:r w:rsidRPr="00464B6A">
        <w:rPr>
          <w:rFonts w:ascii="Times New Roman" w:eastAsiaTheme="minorHAnsi" w:hAnsi="Times New Roman" w:cs="Times New Roman"/>
          <w:spacing w:val="-1"/>
        </w:rPr>
        <w:t xml:space="preserve">The Daily </w:t>
      </w:r>
      <w:r w:rsidRPr="00464B6A">
        <w:rPr>
          <w:rFonts w:ascii="Times New Roman" w:eastAsiaTheme="minorHAnsi" w:hAnsi="Times New Roman" w:cs="Times New Roman"/>
        </w:rPr>
        <w:t>Kaler</w:t>
      </w:r>
      <w:r w:rsidR="00E14E92">
        <w:rPr>
          <w:rFonts w:ascii="Times New Roman" w:eastAsiaTheme="minorHAnsi" w:hAnsi="Times New Roman" w:cs="Times New Roman"/>
        </w:rPr>
        <w:t xml:space="preserve"> </w:t>
      </w:r>
      <w:r w:rsidRPr="00464B6A">
        <w:rPr>
          <w:rFonts w:ascii="Times New Roman" w:eastAsiaTheme="minorHAnsi" w:hAnsi="Times New Roman" w:cs="Times New Roman"/>
        </w:rPr>
        <w:t>Kontho.</w:t>
      </w:r>
      <w:proofErr w:type="gramEnd"/>
      <w:r w:rsidRPr="00464B6A">
        <w:rPr>
          <w:rFonts w:ascii="Times New Roman" w:eastAsiaTheme="minorHAnsi" w:hAnsi="Times New Roman" w:cs="Times New Roman"/>
        </w:rPr>
        <w:t xml:space="preserve"> 2022. Five thousand Crore Arecanut market in the country. </w:t>
      </w:r>
      <w:proofErr w:type="gramStart"/>
      <w:r w:rsidRPr="00464B6A">
        <w:rPr>
          <w:rFonts w:ascii="Times New Roman" w:eastAsiaTheme="minorHAnsi" w:hAnsi="Times New Roman" w:cs="Times New Roman"/>
        </w:rPr>
        <w:t xml:space="preserve">04 Novemver, </w:t>
      </w:r>
      <w:r w:rsidRPr="00464B6A">
        <w:rPr>
          <w:rFonts w:ascii="Times New Roman" w:eastAsiaTheme="minorHAnsi" w:hAnsi="Times New Roman" w:cs="Times New Roman"/>
        </w:rPr>
        <w:tab/>
        <w:t>Bagherhat correspondent.</w:t>
      </w:r>
      <w:proofErr w:type="gramEnd"/>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8"/>
          <w:szCs w:val="24"/>
        </w:rPr>
      </w:pPr>
    </w:p>
    <w:p w:rsidR="00464B6A" w:rsidRPr="00464B6A" w:rsidRDefault="00464B6A" w:rsidP="00464B6A">
      <w:pPr>
        <w:spacing w:after="0" w:line="240" w:lineRule="auto"/>
        <w:jc w:val="center"/>
        <w:rPr>
          <w:rFonts w:ascii="Times New Roman" w:eastAsia="Times New Roman" w:hAnsi="Times New Roman" w:cs="Times New Roman"/>
          <w:b/>
          <w:sz w:val="24"/>
        </w:rPr>
      </w:pPr>
      <w:r w:rsidRPr="00464B6A">
        <w:rPr>
          <w:rFonts w:ascii="Times New Roman" w:eastAsia="Times New Roman" w:hAnsi="Times New Roman" w:cs="Times New Roman"/>
          <w:b/>
          <w:sz w:val="24"/>
        </w:rPr>
        <w:t>PRODUCTIVITY OF CHILLI-ONION INTERCROPPING SYSTEM AS INFLUENCED BY FERTILIZER DOSE</w:t>
      </w:r>
    </w:p>
    <w:p w:rsidR="00464B6A" w:rsidRPr="00E33129" w:rsidRDefault="00464B6A" w:rsidP="00464B6A">
      <w:pPr>
        <w:spacing w:after="0" w:line="240" w:lineRule="auto"/>
        <w:jc w:val="center"/>
        <w:rPr>
          <w:rFonts w:ascii="Times New Roman" w:eastAsia="Times New Roman" w:hAnsi="Times New Roman" w:cs="Times New Roman"/>
          <w:b/>
          <w:sz w:val="14"/>
        </w:rPr>
      </w:pP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 RAHMAN</w:t>
      </w:r>
      <w:r w:rsidR="00716C10">
        <w:rPr>
          <w:rFonts w:ascii="Times New Roman" w:eastAsia="Times New Roman" w:hAnsi="Times New Roman" w:cs="Times New Roman"/>
          <w:sz w:val="20"/>
          <w:szCs w:val="20"/>
        </w:rPr>
        <w:t>, M. A. H. KHAN</w:t>
      </w:r>
      <w:r w:rsidR="00716C10"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AND</w:t>
      </w:r>
      <w:r w:rsidRPr="00464B6A">
        <w:rPr>
          <w:rFonts w:ascii="Times New Roman" w:eastAsia="Times New Roman" w:hAnsi="Times New Roman" w:cs="Times New Roman"/>
          <w:sz w:val="20"/>
        </w:rPr>
        <w:t xml:space="preserve"> M.A. SIDDIKY</w:t>
      </w:r>
    </w:p>
    <w:p w:rsidR="00464B6A" w:rsidRPr="00E33129" w:rsidRDefault="00464B6A" w:rsidP="00464B6A">
      <w:pPr>
        <w:spacing w:after="0" w:line="240" w:lineRule="auto"/>
        <w:jc w:val="center"/>
        <w:rPr>
          <w:rFonts w:ascii="Times New Roman" w:eastAsia="Times New Roman" w:hAnsi="Times New Roman" w:cs="Times New Roman"/>
          <w:sz w:val="18"/>
          <w:szCs w:val="20"/>
        </w:rPr>
      </w:pP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b/>
          <w:sz w:val="24"/>
        </w:rPr>
        <w:t>Abstract</w:t>
      </w:r>
    </w:p>
    <w:p w:rsidR="00464B6A" w:rsidRPr="00464B6A" w:rsidRDefault="00464B6A" w:rsidP="00464B6A">
      <w:pPr>
        <w:spacing w:after="0" w:line="240" w:lineRule="auto"/>
        <w:ind w:left="540" w:right="540"/>
        <w:jc w:val="both"/>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 xml:space="preserve">An experiment was conducted at the research field of Regional Agricultural Research Station, Cumilla, BARI, during </w:t>
      </w:r>
      <w:r w:rsidR="00E33129" w:rsidRPr="00464B6A">
        <w:rPr>
          <w:rFonts w:ascii="Times New Roman" w:eastAsia="Times New Roman" w:hAnsi="Times New Roman" w:cs="Times New Roman"/>
          <w:i/>
          <w:iCs/>
          <w:sz w:val="20"/>
          <w:szCs w:val="20"/>
        </w:rPr>
        <w:t>R</w:t>
      </w:r>
      <w:r w:rsidRPr="00464B6A">
        <w:rPr>
          <w:rFonts w:ascii="Times New Roman" w:eastAsia="Times New Roman" w:hAnsi="Times New Roman" w:cs="Times New Roman"/>
          <w:i/>
          <w:iCs/>
          <w:sz w:val="20"/>
          <w:szCs w:val="20"/>
        </w:rPr>
        <w:t>abi season of 2023-24 to find out optimum fertilizer dose for chilli-onion intercropping system for getting maximum yield and economic return. There were four treatments T</w:t>
      </w:r>
      <w:r w:rsidRPr="00464B6A">
        <w:rPr>
          <w:rFonts w:ascii="Times New Roman" w:eastAsia="Times New Roman" w:hAnsi="Times New Roman" w:cs="Times New Roman"/>
          <w:i/>
          <w:iCs/>
          <w:sz w:val="20"/>
          <w:szCs w:val="20"/>
          <w:vertAlign w:val="subscript"/>
        </w:rPr>
        <w:t>1</w:t>
      </w:r>
      <w:r w:rsidRPr="00464B6A">
        <w:rPr>
          <w:rFonts w:ascii="Times New Roman" w:eastAsia="Times New Roman" w:hAnsi="Times New Roman" w:cs="Times New Roman"/>
          <w:i/>
          <w:iCs/>
          <w:sz w:val="20"/>
          <w:szCs w:val="20"/>
        </w:rPr>
        <w:t xml:space="preserve"> =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80</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38</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63</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13</w:t>
      </w:r>
      <w:r w:rsidRPr="00464B6A">
        <w:rPr>
          <w:rFonts w:ascii="Times New Roman" w:eastAsia="Times New Roman" w:hAnsi="Times New Roman" w:cs="Times New Roman"/>
          <w:i/>
          <w:sz w:val="20"/>
          <w:szCs w:val="20"/>
        </w:rPr>
        <w:t>-  Zn</w:t>
      </w:r>
      <w:r w:rsidRPr="00464B6A">
        <w:rPr>
          <w:rFonts w:ascii="Times New Roman" w:eastAsia="Times New Roman" w:hAnsi="Times New Roman" w:cs="Times New Roman"/>
          <w:i/>
          <w:sz w:val="20"/>
          <w:szCs w:val="20"/>
          <w:vertAlign w:val="subscript"/>
        </w:rPr>
        <w:t>1.5</w:t>
      </w:r>
      <w:r w:rsidRPr="00464B6A">
        <w:rPr>
          <w:rFonts w:ascii="Times New Roman" w:eastAsia="Times New Roman" w:hAnsi="Times New Roman" w:cs="Times New Roman"/>
          <w:i/>
          <w:sz w:val="20"/>
          <w:szCs w:val="20"/>
        </w:rPr>
        <w:t>- B</w:t>
      </w:r>
      <w:r w:rsidRPr="00464B6A">
        <w:rPr>
          <w:rFonts w:ascii="Times New Roman" w:eastAsia="Times New Roman" w:hAnsi="Times New Roman" w:cs="Times New Roman"/>
          <w:i/>
          <w:sz w:val="20"/>
          <w:szCs w:val="20"/>
          <w:vertAlign w:val="subscript"/>
        </w:rPr>
        <w:t>1.4</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)for chilli + No additional fertilizer for onion, T</w:t>
      </w:r>
      <w:r w:rsidRPr="00464B6A">
        <w:rPr>
          <w:rFonts w:ascii="Times New Roman" w:eastAsia="Times New Roman" w:hAnsi="Times New Roman" w:cs="Times New Roman"/>
          <w:i/>
          <w:iCs/>
          <w:sz w:val="20"/>
          <w:szCs w:val="20"/>
          <w:vertAlign w:val="subscript"/>
        </w:rPr>
        <w:t>2</w:t>
      </w:r>
      <w:r w:rsidRPr="00464B6A">
        <w:rPr>
          <w:rFonts w:ascii="Times New Roman" w:eastAsia="Times New Roman" w:hAnsi="Times New Roman" w:cs="Times New Roman"/>
          <w:i/>
          <w:iCs/>
          <w:sz w:val="20"/>
          <w:szCs w:val="20"/>
        </w:rPr>
        <w:t xml:space="preserve"> =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80</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38</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63</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13</w:t>
      </w:r>
      <w:r w:rsidRPr="00464B6A">
        <w:rPr>
          <w:rFonts w:ascii="Times New Roman" w:eastAsia="Times New Roman" w:hAnsi="Times New Roman" w:cs="Times New Roman"/>
          <w:i/>
          <w:sz w:val="20"/>
          <w:szCs w:val="20"/>
        </w:rPr>
        <w:t>-  Zn</w:t>
      </w:r>
      <w:r w:rsidRPr="00464B6A">
        <w:rPr>
          <w:rFonts w:ascii="Times New Roman" w:eastAsia="Times New Roman" w:hAnsi="Times New Roman" w:cs="Times New Roman"/>
          <w:i/>
          <w:sz w:val="20"/>
          <w:szCs w:val="20"/>
          <w:vertAlign w:val="subscript"/>
        </w:rPr>
        <w:t>1.5</w:t>
      </w:r>
      <w:r w:rsidRPr="00464B6A">
        <w:rPr>
          <w:rFonts w:ascii="Times New Roman" w:eastAsia="Times New Roman" w:hAnsi="Times New Roman" w:cs="Times New Roman"/>
          <w:i/>
          <w:sz w:val="20"/>
          <w:szCs w:val="20"/>
        </w:rPr>
        <w:t>- B</w:t>
      </w:r>
      <w:r w:rsidRPr="00464B6A">
        <w:rPr>
          <w:rFonts w:ascii="Times New Roman" w:eastAsia="Times New Roman" w:hAnsi="Times New Roman" w:cs="Times New Roman"/>
          <w:i/>
          <w:sz w:val="20"/>
          <w:szCs w:val="20"/>
          <w:vertAlign w:val="subscript"/>
        </w:rPr>
        <w:t>1.4</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 for chilli + 25%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22</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9.5</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18.75</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6</w:t>
      </w:r>
      <w:r w:rsidRPr="00464B6A">
        <w:rPr>
          <w:rFonts w:ascii="Times New Roman" w:eastAsia="Times New Roman" w:hAnsi="Times New Roman" w:cs="Times New Roman"/>
          <w:i/>
          <w:sz w:val="20"/>
          <w:szCs w:val="20"/>
        </w:rPr>
        <w:t xml:space="preserve"> - Zn</w:t>
      </w:r>
      <w:r w:rsidRPr="00464B6A">
        <w:rPr>
          <w:rFonts w:ascii="Times New Roman" w:eastAsia="Times New Roman" w:hAnsi="Times New Roman" w:cs="Times New Roman"/>
          <w:i/>
          <w:sz w:val="20"/>
          <w:szCs w:val="20"/>
          <w:vertAlign w:val="subscript"/>
        </w:rPr>
        <w:t>.75</w:t>
      </w:r>
      <w:r w:rsidRPr="00464B6A">
        <w:rPr>
          <w:rFonts w:ascii="Times New Roman" w:eastAsia="Times New Roman" w:hAnsi="Times New Roman" w:cs="Times New Roman"/>
          <w:i/>
          <w:sz w:val="20"/>
          <w:szCs w:val="20"/>
        </w:rPr>
        <w:t xml:space="preserve"> -B</w:t>
      </w:r>
      <w:r w:rsidRPr="00464B6A">
        <w:rPr>
          <w:rFonts w:ascii="Times New Roman" w:eastAsia="Times New Roman" w:hAnsi="Times New Roman" w:cs="Times New Roman"/>
          <w:i/>
          <w:sz w:val="20"/>
          <w:szCs w:val="20"/>
          <w:vertAlign w:val="subscript"/>
        </w:rPr>
        <w:t>.35</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)for onion T</w:t>
      </w:r>
      <w:r w:rsidRPr="00464B6A">
        <w:rPr>
          <w:rFonts w:ascii="Times New Roman" w:eastAsia="Times New Roman" w:hAnsi="Times New Roman" w:cs="Times New Roman"/>
          <w:i/>
          <w:iCs/>
          <w:sz w:val="20"/>
          <w:szCs w:val="20"/>
          <w:vertAlign w:val="subscript"/>
        </w:rPr>
        <w:t>3</w:t>
      </w:r>
      <w:r w:rsidRPr="00464B6A">
        <w:rPr>
          <w:rFonts w:ascii="Times New Roman" w:eastAsia="Times New Roman" w:hAnsi="Times New Roman" w:cs="Times New Roman"/>
          <w:i/>
          <w:iCs/>
          <w:sz w:val="20"/>
          <w:szCs w:val="20"/>
        </w:rPr>
        <w:t xml:space="preserve"> =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80</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38</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63</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13</w:t>
      </w:r>
      <w:r w:rsidRPr="00464B6A">
        <w:rPr>
          <w:rFonts w:ascii="Times New Roman" w:eastAsia="Times New Roman" w:hAnsi="Times New Roman" w:cs="Times New Roman"/>
          <w:i/>
          <w:sz w:val="20"/>
          <w:szCs w:val="20"/>
        </w:rPr>
        <w:t>-  Zn</w:t>
      </w:r>
      <w:r w:rsidRPr="00464B6A">
        <w:rPr>
          <w:rFonts w:ascii="Times New Roman" w:eastAsia="Times New Roman" w:hAnsi="Times New Roman" w:cs="Times New Roman"/>
          <w:i/>
          <w:sz w:val="20"/>
          <w:szCs w:val="20"/>
          <w:vertAlign w:val="subscript"/>
        </w:rPr>
        <w:t>1.5</w:t>
      </w:r>
      <w:r w:rsidRPr="00464B6A">
        <w:rPr>
          <w:rFonts w:ascii="Times New Roman" w:eastAsia="Times New Roman" w:hAnsi="Times New Roman" w:cs="Times New Roman"/>
          <w:i/>
          <w:sz w:val="20"/>
          <w:szCs w:val="20"/>
        </w:rPr>
        <w:t>- B</w:t>
      </w:r>
      <w:r w:rsidRPr="00464B6A">
        <w:rPr>
          <w:rFonts w:ascii="Times New Roman" w:eastAsia="Times New Roman" w:hAnsi="Times New Roman" w:cs="Times New Roman"/>
          <w:i/>
          <w:sz w:val="20"/>
          <w:szCs w:val="20"/>
          <w:vertAlign w:val="subscript"/>
        </w:rPr>
        <w:t>1.4</w:t>
      </w:r>
      <w:r w:rsidRPr="00464B6A">
        <w:rPr>
          <w:rFonts w:ascii="Times New Roman" w:eastAsia="Times New Roman" w:hAnsi="Times New Roman" w:cs="Times New Roman"/>
          <w:i/>
          <w:sz w:val="20"/>
          <w:szCs w:val="20"/>
        </w:rPr>
        <w:t xml:space="preserve">  kg/ ha) </w:t>
      </w:r>
      <w:r w:rsidRPr="00464B6A">
        <w:rPr>
          <w:rFonts w:ascii="Times New Roman" w:eastAsia="Times New Roman" w:hAnsi="Times New Roman" w:cs="Times New Roman"/>
          <w:i/>
          <w:iCs/>
          <w:sz w:val="20"/>
          <w:szCs w:val="20"/>
        </w:rPr>
        <w:t>for chilli + 50%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44</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19</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37.5</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12.75</w:t>
      </w:r>
      <w:r w:rsidRPr="00464B6A">
        <w:rPr>
          <w:rFonts w:ascii="Times New Roman" w:eastAsia="Times New Roman" w:hAnsi="Times New Roman" w:cs="Times New Roman"/>
          <w:i/>
          <w:sz w:val="20"/>
          <w:szCs w:val="20"/>
        </w:rPr>
        <w:t>-  Zn</w:t>
      </w:r>
      <w:r w:rsidRPr="00464B6A">
        <w:rPr>
          <w:rFonts w:ascii="Times New Roman" w:eastAsia="Times New Roman" w:hAnsi="Times New Roman" w:cs="Times New Roman"/>
          <w:i/>
          <w:sz w:val="20"/>
          <w:szCs w:val="20"/>
          <w:vertAlign w:val="subscript"/>
        </w:rPr>
        <w:t>1.5</w:t>
      </w:r>
      <w:r w:rsidRPr="00464B6A">
        <w:rPr>
          <w:rFonts w:ascii="Times New Roman" w:eastAsia="Times New Roman" w:hAnsi="Times New Roman" w:cs="Times New Roman"/>
          <w:i/>
          <w:sz w:val="20"/>
          <w:szCs w:val="20"/>
        </w:rPr>
        <w:t>- B</w:t>
      </w:r>
      <w:r w:rsidRPr="00464B6A">
        <w:rPr>
          <w:rFonts w:ascii="Times New Roman" w:eastAsia="Times New Roman" w:hAnsi="Times New Roman" w:cs="Times New Roman"/>
          <w:i/>
          <w:sz w:val="20"/>
          <w:szCs w:val="20"/>
          <w:vertAlign w:val="subscript"/>
        </w:rPr>
        <w:t>.75</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)for onion, T</w:t>
      </w:r>
      <w:r w:rsidRPr="00464B6A">
        <w:rPr>
          <w:rFonts w:ascii="Times New Roman" w:eastAsia="Times New Roman" w:hAnsi="Times New Roman" w:cs="Times New Roman"/>
          <w:i/>
          <w:iCs/>
          <w:sz w:val="20"/>
          <w:szCs w:val="20"/>
          <w:vertAlign w:val="subscript"/>
        </w:rPr>
        <w:t>4</w:t>
      </w:r>
      <w:r w:rsidRPr="00464B6A">
        <w:rPr>
          <w:rFonts w:ascii="Times New Roman" w:eastAsia="Times New Roman" w:hAnsi="Times New Roman" w:cs="Times New Roman"/>
          <w:i/>
          <w:iCs/>
          <w:sz w:val="20"/>
          <w:szCs w:val="20"/>
        </w:rPr>
        <w:t xml:space="preserve"> = Farmers practice. The experiment was set up in a randomized complete block design with three replications Among the treatments, T</w:t>
      </w:r>
      <w:r w:rsidRPr="00464B6A">
        <w:rPr>
          <w:rFonts w:ascii="Times New Roman" w:eastAsia="Times New Roman" w:hAnsi="Times New Roman" w:cs="Times New Roman"/>
          <w:i/>
          <w:iCs/>
          <w:sz w:val="20"/>
          <w:szCs w:val="20"/>
          <w:vertAlign w:val="subscript"/>
        </w:rPr>
        <w:t>2</w:t>
      </w:r>
      <w:r w:rsidRPr="00464B6A">
        <w:rPr>
          <w:rFonts w:ascii="Times New Roman" w:eastAsia="Times New Roman" w:hAnsi="Times New Roman" w:cs="Times New Roman"/>
          <w:i/>
          <w:iCs/>
          <w:sz w:val="20"/>
          <w:szCs w:val="20"/>
        </w:rPr>
        <w:t>(RFD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80</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38</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63</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13</w:t>
      </w:r>
      <w:r w:rsidRPr="00464B6A">
        <w:rPr>
          <w:rFonts w:ascii="Times New Roman" w:eastAsia="Times New Roman" w:hAnsi="Times New Roman" w:cs="Times New Roman"/>
          <w:i/>
          <w:sz w:val="20"/>
          <w:szCs w:val="20"/>
        </w:rPr>
        <w:t>-  Zn</w:t>
      </w:r>
      <w:r w:rsidRPr="00464B6A">
        <w:rPr>
          <w:rFonts w:ascii="Times New Roman" w:eastAsia="Times New Roman" w:hAnsi="Times New Roman" w:cs="Times New Roman"/>
          <w:i/>
          <w:sz w:val="20"/>
          <w:szCs w:val="20"/>
          <w:vertAlign w:val="subscript"/>
        </w:rPr>
        <w:t>1.5</w:t>
      </w:r>
      <w:r w:rsidRPr="00464B6A">
        <w:rPr>
          <w:rFonts w:ascii="Times New Roman" w:eastAsia="Times New Roman" w:hAnsi="Times New Roman" w:cs="Times New Roman"/>
          <w:i/>
          <w:sz w:val="20"/>
          <w:szCs w:val="20"/>
        </w:rPr>
        <w:t>- B</w:t>
      </w:r>
      <w:r w:rsidRPr="00464B6A">
        <w:rPr>
          <w:rFonts w:ascii="Times New Roman" w:eastAsia="Times New Roman" w:hAnsi="Times New Roman" w:cs="Times New Roman"/>
          <w:i/>
          <w:sz w:val="20"/>
          <w:szCs w:val="20"/>
          <w:vertAlign w:val="subscript"/>
        </w:rPr>
        <w:t>1.4</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)for chilli + 25% RFD (</w:t>
      </w:r>
      <w:r w:rsidRPr="00464B6A">
        <w:rPr>
          <w:rFonts w:ascii="Times New Roman" w:eastAsia="Times New Roman" w:hAnsi="Times New Roman" w:cs="Times New Roman"/>
          <w:i/>
          <w:sz w:val="20"/>
          <w:szCs w:val="20"/>
        </w:rPr>
        <w:t>N</w:t>
      </w:r>
      <w:r w:rsidRPr="00464B6A">
        <w:rPr>
          <w:rFonts w:ascii="Times New Roman" w:eastAsia="Times New Roman" w:hAnsi="Times New Roman" w:cs="Times New Roman"/>
          <w:i/>
          <w:sz w:val="20"/>
          <w:szCs w:val="20"/>
          <w:vertAlign w:val="subscript"/>
        </w:rPr>
        <w:t>22</w:t>
      </w:r>
      <w:r w:rsidRPr="00464B6A">
        <w:rPr>
          <w:rFonts w:ascii="Times New Roman" w:eastAsia="Times New Roman" w:hAnsi="Times New Roman" w:cs="Times New Roman"/>
          <w:i/>
          <w:sz w:val="20"/>
          <w:szCs w:val="20"/>
        </w:rPr>
        <w:t>-P</w:t>
      </w:r>
      <w:r w:rsidRPr="00464B6A">
        <w:rPr>
          <w:rFonts w:ascii="Times New Roman" w:eastAsia="Times New Roman" w:hAnsi="Times New Roman" w:cs="Times New Roman"/>
          <w:i/>
          <w:sz w:val="20"/>
          <w:szCs w:val="20"/>
          <w:vertAlign w:val="subscript"/>
        </w:rPr>
        <w:t>9.5</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18.75</w:t>
      </w:r>
      <w:r w:rsidRPr="00464B6A">
        <w:rPr>
          <w:rFonts w:ascii="Times New Roman" w:eastAsia="Times New Roman" w:hAnsi="Times New Roman" w:cs="Times New Roman"/>
          <w:i/>
          <w:sz w:val="20"/>
          <w:szCs w:val="20"/>
        </w:rPr>
        <w:t>-  S</w:t>
      </w:r>
      <w:r w:rsidRPr="00464B6A">
        <w:rPr>
          <w:rFonts w:ascii="Times New Roman" w:eastAsia="Times New Roman" w:hAnsi="Times New Roman" w:cs="Times New Roman"/>
          <w:i/>
          <w:sz w:val="20"/>
          <w:szCs w:val="20"/>
          <w:vertAlign w:val="subscript"/>
        </w:rPr>
        <w:t>6</w:t>
      </w:r>
      <w:r w:rsidRPr="00464B6A">
        <w:rPr>
          <w:rFonts w:ascii="Times New Roman" w:eastAsia="Times New Roman" w:hAnsi="Times New Roman" w:cs="Times New Roman"/>
          <w:i/>
          <w:sz w:val="20"/>
          <w:szCs w:val="20"/>
        </w:rPr>
        <w:t xml:space="preserve"> - Zn</w:t>
      </w:r>
      <w:r w:rsidRPr="00464B6A">
        <w:rPr>
          <w:rFonts w:ascii="Times New Roman" w:eastAsia="Times New Roman" w:hAnsi="Times New Roman" w:cs="Times New Roman"/>
          <w:i/>
          <w:sz w:val="20"/>
          <w:szCs w:val="20"/>
          <w:vertAlign w:val="subscript"/>
        </w:rPr>
        <w:t>.75</w:t>
      </w:r>
      <w:r w:rsidRPr="00464B6A">
        <w:rPr>
          <w:rFonts w:ascii="Times New Roman" w:eastAsia="Times New Roman" w:hAnsi="Times New Roman" w:cs="Times New Roman"/>
          <w:i/>
          <w:sz w:val="20"/>
          <w:szCs w:val="20"/>
        </w:rPr>
        <w:t xml:space="preserve"> -B</w:t>
      </w:r>
      <w:r w:rsidRPr="00464B6A">
        <w:rPr>
          <w:rFonts w:ascii="Times New Roman" w:eastAsia="Times New Roman" w:hAnsi="Times New Roman" w:cs="Times New Roman"/>
          <w:i/>
          <w:sz w:val="20"/>
          <w:szCs w:val="20"/>
          <w:vertAlign w:val="subscript"/>
        </w:rPr>
        <w:t>.35</w:t>
      </w:r>
      <w:r w:rsidRPr="00464B6A">
        <w:rPr>
          <w:rFonts w:ascii="Times New Roman" w:eastAsia="Times New Roman" w:hAnsi="Times New Roman" w:cs="Times New Roman"/>
          <w:i/>
          <w:sz w:val="20"/>
          <w:szCs w:val="20"/>
        </w:rPr>
        <w:t xml:space="preserve">  kg/ ha</w:t>
      </w:r>
      <w:r w:rsidRPr="00464B6A">
        <w:rPr>
          <w:rFonts w:ascii="Times New Roman" w:eastAsia="Times New Roman" w:hAnsi="Times New Roman" w:cs="Times New Roman"/>
          <w:i/>
          <w:iCs/>
          <w:sz w:val="20"/>
          <w:szCs w:val="20"/>
        </w:rPr>
        <w:t xml:space="preserve"> )for onion )was the best fertilizer dose in respect of chilli equivalent yield (19.11 t/ha), gross return (Tk. 859950/ha), gross margin (Tk. 608950/ha) and benefit cost ratio (3.43).</w:t>
      </w:r>
    </w:p>
    <w:p w:rsidR="00464B6A" w:rsidRPr="00464B6A" w:rsidRDefault="00464B6A" w:rsidP="00464B6A">
      <w:pPr>
        <w:spacing w:after="0" w:line="240" w:lineRule="auto"/>
        <w:ind w:left="540" w:right="540"/>
        <w:jc w:val="both"/>
        <w:rPr>
          <w:rFonts w:ascii="Times New Roman" w:eastAsia="Times New Roman" w:hAnsi="Times New Roman" w:cs="Times New Roman"/>
          <w:i/>
          <w:sz w:val="28"/>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Introduction</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Bangladesh, the majority of farmers are practicing monoculture rather than an intercropping system. Intercropping is an important tool for getting higher productivity per unit area by intensifying the use of </w:t>
      </w:r>
      <w:proofErr w:type="gramStart"/>
      <w:r w:rsidRPr="00464B6A">
        <w:rPr>
          <w:rFonts w:ascii="Times New Roman" w:eastAsia="Times New Roman" w:hAnsi="Times New Roman" w:cs="Times New Roman"/>
        </w:rPr>
        <w:t>land  particularly</w:t>
      </w:r>
      <w:proofErr w:type="gramEnd"/>
      <w:r w:rsidRPr="00464B6A">
        <w:rPr>
          <w:rFonts w:ascii="Times New Roman" w:eastAsia="Times New Roman" w:hAnsi="Times New Roman" w:cs="Times New Roman"/>
        </w:rPr>
        <w:t xml:space="preserve"> densely populated countries which has limited per capita land for crop production. Chilli is considered as one of the best spices used in kitchen. Onion is one of the most popular spices crops grown in Bangladesh. It ranks first among the spices crops grown in Bangladesh. It is widely cultivated during winter season and very important spices as well as vegetable crops of Bangladesh. In Cumilla region sporadically onion is inter-mixed cultivated with chilli.  However, there is still no recommended fertilizer dose for chilli with onion intercropping system. To get the maximum return and crop production, fertilizer management is the most logical way to raise total production. So, it is necessary to find out the optimum fertilizer dose for chilli-onion intercropping system. Thus, this experiment was carried at Cumilla with the objective to develop a fertilizer recommendation for chilli with onion intercropping system.</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Materials and Methods</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research field of Regional Agricultural Research (RARS) Station, Bangladesh Agricultural Research Institute (BARI), Cumilla during </w:t>
      </w:r>
      <w:r w:rsidR="00E33129" w:rsidRPr="00464B6A">
        <w:rPr>
          <w:rFonts w:ascii="Times New Roman" w:eastAsia="Times New Roman" w:hAnsi="Times New Roman" w:cs="Times New Roman"/>
          <w:i/>
          <w:iCs/>
        </w:rPr>
        <w:t>R</w:t>
      </w:r>
      <w:r w:rsidRPr="00464B6A">
        <w:rPr>
          <w:rFonts w:ascii="Times New Roman" w:eastAsia="Times New Roman" w:hAnsi="Times New Roman" w:cs="Times New Roman"/>
          <w:i/>
          <w:iCs/>
        </w:rPr>
        <w:t>abi</w:t>
      </w:r>
      <w:r w:rsidRPr="00464B6A">
        <w:rPr>
          <w:rFonts w:ascii="Times New Roman" w:eastAsia="Times New Roman" w:hAnsi="Times New Roman" w:cs="Times New Roman"/>
        </w:rPr>
        <w:t xml:space="preserve"> season 2023-24. </w:t>
      </w:r>
      <w:r w:rsidRPr="00464B6A">
        <w:rPr>
          <w:rFonts w:ascii="Times New Roman" w:eastAsia="Times New Roman" w:hAnsi="Times New Roman" w:cs="Times New Roman"/>
          <w:iCs/>
        </w:rPr>
        <w:t>There were four treatments T</w:t>
      </w:r>
      <w:r w:rsidRPr="00464B6A">
        <w:rPr>
          <w:rFonts w:ascii="Times New Roman" w:eastAsia="Times New Roman" w:hAnsi="Times New Roman" w:cs="Times New Roman"/>
          <w:iCs/>
          <w:vertAlign w:val="subscript"/>
        </w:rPr>
        <w:t>1</w:t>
      </w:r>
      <w:r w:rsidRPr="00464B6A">
        <w:rPr>
          <w:rFonts w:ascii="Times New Roman" w:eastAsia="Times New Roman" w:hAnsi="Times New Roman" w:cs="Times New Roman"/>
          <w:iCs/>
        </w:rPr>
        <w:t xml:space="preserve"> =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63</w:t>
      </w:r>
      <w:r w:rsidRPr="00464B6A">
        <w:rPr>
          <w:rFonts w:ascii="Times New Roman" w:eastAsia="Times New Roman" w:hAnsi="Times New Roman" w:cs="Times New Roman"/>
        </w:rPr>
        <w:t>-  S</w:t>
      </w:r>
      <w:r w:rsidRPr="00464B6A">
        <w:rPr>
          <w:rFonts w:ascii="Times New Roman" w:eastAsia="Times New Roman" w:hAnsi="Times New Roman" w:cs="Times New Roman"/>
          <w:vertAlign w:val="subscript"/>
        </w:rPr>
        <w:t>13</w:t>
      </w:r>
      <w:r w:rsidRPr="00464B6A">
        <w:rPr>
          <w:rFonts w:ascii="Times New Roman" w:eastAsia="Times New Roman" w:hAnsi="Times New Roman" w:cs="Times New Roman"/>
        </w:rPr>
        <w:t>-  Zn</w:t>
      </w:r>
      <w:r w:rsidRPr="00464B6A">
        <w:rPr>
          <w:rFonts w:ascii="Times New Roman" w:eastAsia="Times New Roman" w:hAnsi="Times New Roman" w:cs="Times New Roman"/>
          <w:vertAlign w:val="subscript"/>
        </w:rPr>
        <w:t>1.5</w:t>
      </w:r>
      <w:r w:rsidRPr="00464B6A">
        <w:rPr>
          <w:rFonts w:ascii="Times New Roman" w:eastAsia="Times New Roman" w:hAnsi="Times New Roman" w:cs="Times New Roman"/>
        </w:rPr>
        <w:t>- B</w:t>
      </w:r>
      <w:r w:rsidRPr="00464B6A">
        <w:rPr>
          <w:rFonts w:ascii="Times New Roman" w:eastAsia="Times New Roman" w:hAnsi="Times New Roman" w:cs="Times New Roman"/>
          <w:vertAlign w:val="subscript"/>
        </w:rPr>
        <w:t>1.4</w:t>
      </w:r>
      <w:r w:rsidRPr="00464B6A">
        <w:rPr>
          <w:rFonts w:ascii="Times New Roman" w:eastAsia="Times New Roman" w:hAnsi="Times New Roman" w:cs="Times New Roman"/>
        </w:rPr>
        <w:t xml:space="preserve">  kg/ ha</w:t>
      </w:r>
      <w:r w:rsidRPr="00464B6A">
        <w:rPr>
          <w:rFonts w:ascii="Times New Roman" w:eastAsia="Times New Roman" w:hAnsi="Times New Roman" w:cs="Times New Roman"/>
          <w:iCs/>
        </w:rPr>
        <w:t xml:space="preserve"> ) for chilli + No additional fertilizer for onion, T</w:t>
      </w:r>
      <w:r w:rsidRPr="00464B6A">
        <w:rPr>
          <w:rFonts w:ascii="Times New Roman" w:eastAsia="Times New Roman" w:hAnsi="Times New Roman" w:cs="Times New Roman"/>
          <w:iCs/>
          <w:vertAlign w:val="subscript"/>
        </w:rPr>
        <w:t>2</w:t>
      </w:r>
      <w:r w:rsidRPr="00464B6A">
        <w:rPr>
          <w:rFonts w:ascii="Times New Roman" w:eastAsia="Times New Roman" w:hAnsi="Times New Roman" w:cs="Times New Roman"/>
          <w:iCs/>
        </w:rPr>
        <w:t xml:space="preserve"> =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63</w:t>
      </w:r>
      <w:r w:rsidRPr="00464B6A">
        <w:rPr>
          <w:rFonts w:ascii="Times New Roman" w:eastAsia="Times New Roman" w:hAnsi="Times New Roman" w:cs="Times New Roman"/>
        </w:rPr>
        <w:t>-  S</w:t>
      </w:r>
      <w:r w:rsidRPr="00464B6A">
        <w:rPr>
          <w:rFonts w:ascii="Times New Roman" w:eastAsia="Times New Roman" w:hAnsi="Times New Roman" w:cs="Times New Roman"/>
          <w:vertAlign w:val="subscript"/>
        </w:rPr>
        <w:t>13</w:t>
      </w:r>
      <w:r w:rsidRPr="00464B6A">
        <w:rPr>
          <w:rFonts w:ascii="Times New Roman" w:eastAsia="Times New Roman" w:hAnsi="Times New Roman" w:cs="Times New Roman"/>
        </w:rPr>
        <w:t>-  Zn</w:t>
      </w:r>
      <w:r w:rsidRPr="00464B6A">
        <w:rPr>
          <w:rFonts w:ascii="Times New Roman" w:eastAsia="Times New Roman" w:hAnsi="Times New Roman" w:cs="Times New Roman"/>
          <w:vertAlign w:val="subscript"/>
        </w:rPr>
        <w:t>1.5</w:t>
      </w:r>
      <w:r w:rsidRPr="00464B6A">
        <w:rPr>
          <w:rFonts w:ascii="Times New Roman" w:eastAsia="Times New Roman" w:hAnsi="Times New Roman" w:cs="Times New Roman"/>
        </w:rPr>
        <w:t>- B</w:t>
      </w:r>
      <w:r w:rsidRPr="00464B6A">
        <w:rPr>
          <w:rFonts w:ascii="Times New Roman" w:eastAsia="Times New Roman" w:hAnsi="Times New Roman" w:cs="Times New Roman"/>
          <w:vertAlign w:val="subscript"/>
        </w:rPr>
        <w:t>1.4</w:t>
      </w:r>
      <w:r w:rsidRPr="00464B6A">
        <w:rPr>
          <w:rFonts w:ascii="Times New Roman" w:eastAsia="Times New Roman" w:hAnsi="Times New Roman" w:cs="Times New Roman"/>
        </w:rPr>
        <w:t xml:space="preserve">  kg/ ha</w:t>
      </w:r>
      <w:r w:rsidRPr="00464B6A">
        <w:rPr>
          <w:rFonts w:ascii="Times New Roman" w:eastAsia="Times New Roman" w:hAnsi="Times New Roman" w:cs="Times New Roman"/>
          <w:iCs/>
        </w:rPr>
        <w:t xml:space="preserve"> ) for chilli + 25%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22</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9.5</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18.75</w:t>
      </w:r>
      <w:r w:rsidRPr="00464B6A">
        <w:rPr>
          <w:rFonts w:ascii="Times New Roman" w:eastAsia="Times New Roman" w:hAnsi="Times New Roman" w:cs="Times New Roman"/>
        </w:rPr>
        <w:t>-  S</w:t>
      </w:r>
      <w:r w:rsidRPr="00464B6A">
        <w:rPr>
          <w:rFonts w:ascii="Times New Roman" w:eastAsia="Times New Roman" w:hAnsi="Times New Roman" w:cs="Times New Roman"/>
          <w:vertAlign w:val="subscript"/>
        </w:rPr>
        <w:t>6</w:t>
      </w:r>
      <w:r w:rsidRPr="00464B6A">
        <w:rPr>
          <w:rFonts w:ascii="Times New Roman" w:eastAsia="Times New Roman" w:hAnsi="Times New Roman" w:cs="Times New Roman"/>
        </w:rPr>
        <w:t xml:space="preserve"> - Zn</w:t>
      </w:r>
      <w:r w:rsidRPr="00464B6A">
        <w:rPr>
          <w:rFonts w:ascii="Times New Roman" w:eastAsia="Times New Roman" w:hAnsi="Times New Roman" w:cs="Times New Roman"/>
          <w:vertAlign w:val="subscript"/>
        </w:rPr>
        <w:t>.75</w:t>
      </w:r>
      <w:r w:rsidRPr="00464B6A">
        <w:rPr>
          <w:rFonts w:ascii="Times New Roman" w:eastAsia="Times New Roman" w:hAnsi="Times New Roman" w:cs="Times New Roman"/>
        </w:rPr>
        <w:t xml:space="preserve"> -B</w:t>
      </w:r>
      <w:r w:rsidRPr="00464B6A">
        <w:rPr>
          <w:rFonts w:ascii="Times New Roman" w:eastAsia="Times New Roman" w:hAnsi="Times New Roman" w:cs="Times New Roman"/>
          <w:vertAlign w:val="subscript"/>
        </w:rPr>
        <w:t>.35</w:t>
      </w:r>
      <w:r w:rsidRPr="00464B6A">
        <w:rPr>
          <w:rFonts w:ascii="Times New Roman" w:eastAsia="Times New Roman" w:hAnsi="Times New Roman" w:cs="Times New Roman"/>
        </w:rPr>
        <w:t xml:space="preserve">  kg/ ha</w:t>
      </w:r>
      <w:r w:rsidRPr="00464B6A">
        <w:rPr>
          <w:rFonts w:ascii="Times New Roman" w:eastAsia="Times New Roman" w:hAnsi="Times New Roman" w:cs="Times New Roman"/>
          <w:iCs/>
        </w:rPr>
        <w:t xml:space="preserve"> )</w:t>
      </w:r>
      <w:r w:rsidR="00BE7EAF">
        <w:rPr>
          <w:rFonts w:ascii="Times New Roman" w:eastAsia="Times New Roman" w:hAnsi="Times New Roman" w:cs="Times New Roman"/>
          <w:iCs/>
        </w:rPr>
        <w:t xml:space="preserve"> </w:t>
      </w:r>
      <w:r w:rsidRPr="00464B6A">
        <w:rPr>
          <w:rFonts w:ascii="Times New Roman" w:eastAsia="Times New Roman" w:hAnsi="Times New Roman" w:cs="Times New Roman"/>
          <w:iCs/>
        </w:rPr>
        <w:t>for onion T</w:t>
      </w:r>
      <w:r w:rsidRPr="00464B6A">
        <w:rPr>
          <w:rFonts w:ascii="Times New Roman" w:eastAsia="Times New Roman" w:hAnsi="Times New Roman" w:cs="Times New Roman"/>
          <w:iCs/>
          <w:vertAlign w:val="subscript"/>
        </w:rPr>
        <w:t>3</w:t>
      </w:r>
      <w:r w:rsidRPr="00464B6A">
        <w:rPr>
          <w:rFonts w:ascii="Times New Roman" w:eastAsia="Times New Roman" w:hAnsi="Times New Roman" w:cs="Times New Roman"/>
          <w:iCs/>
        </w:rPr>
        <w:t xml:space="preserve"> =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63</w:t>
      </w:r>
      <w:r w:rsidRPr="00464B6A">
        <w:rPr>
          <w:rFonts w:ascii="Times New Roman" w:eastAsia="Times New Roman" w:hAnsi="Times New Roman" w:cs="Times New Roman"/>
        </w:rPr>
        <w:t>-  S</w:t>
      </w:r>
      <w:r w:rsidRPr="00464B6A">
        <w:rPr>
          <w:rFonts w:ascii="Times New Roman" w:eastAsia="Times New Roman" w:hAnsi="Times New Roman" w:cs="Times New Roman"/>
          <w:vertAlign w:val="subscript"/>
        </w:rPr>
        <w:t>13</w:t>
      </w:r>
      <w:r w:rsidRPr="00464B6A">
        <w:rPr>
          <w:rFonts w:ascii="Times New Roman" w:eastAsia="Times New Roman" w:hAnsi="Times New Roman" w:cs="Times New Roman"/>
        </w:rPr>
        <w:t>-  Zn</w:t>
      </w:r>
      <w:r w:rsidRPr="00464B6A">
        <w:rPr>
          <w:rFonts w:ascii="Times New Roman" w:eastAsia="Times New Roman" w:hAnsi="Times New Roman" w:cs="Times New Roman"/>
          <w:vertAlign w:val="subscript"/>
        </w:rPr>
        <w:t>1.5</w:t>
      </w:r>
      <w:r w:rsidRPr="00464B6A">
        <w:rPr>
          <w:rFonts w:ascii="Times New Roman" w:eastAsia="Times New Roman" w:hAnsi="Times New Roman" w:cs="Times New Roman"/>
        </w:rPr>
        <w:t>- B</w:t>
      </w:r>
      <w:r w:rsidRPr="00464B6A">
        <w:rPr>
          <w:rFonts w:ascii="Times New Roman" w:eastAsia="Times New Roman" w:hAnsi="Times New Roman" w:cs="Times New Roman"/>
          <w:vertAlign w:val="subscript"/>
        </w:rPr>
        <w:t>1.4</w:t>
      </w:r>
      <w:r w:rsidRPr="00464B6A">
        <w:rPr>
          <w:rFonts w:ascii="Times New Roman" w:eastAsia="Times New Roman" w:hAnsi="Times New Roman" w:cs="Times New Roman"/>
        </w:rPr>
        <w:t xml:space="preserve">  kg/ ha)</w:t>
      </w:r>
      <w:r w:rsidRPr="00464B6A">
        <w:rPr>
          <w:rFonts w:ascii="Times New Roman" w:eastAsia="Times New Roman" w:hAnsi="Times New Roman" w:cs="Times New Roman"/>
          <w:iCs/>
        </w:rPr>
        <w:t xml:space="preserve"> for chilli + 50%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44</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19</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37.5</w:t>
      </w:r>
      <w:r w:rsidR="00BE7EAF">
        <w:rPr>
          <w:rFonts w:ascii="Times New Roman" w:eastAsia="Times New Roman" w:hAnsi="Times New Roman" w:cs="Times New Roman"/>
        </w:rPr>
        <w:t xml:space="preserve">- </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12.75</w:t>
      </w:r>
      <w:r w:rsidR="00BE7EAF">
        <w:rPr>
          <w:rFonts w:ascii="Times New Roman" w:eastAsia="Times New Roman" w:hAnsi="Times New Roman" w:cs="Times New Roman"/>
        </w:rPr>
        <w:t xml:space="preserve">- </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1.5</w:t>
      </w:r>
      <w:r w:rsidRPr="00464B6A">
        <w:rPr>
          <w:rFonts w:ascii="Times New Roman" w:eastAsia="Times New Roman" w:hAnsi="Times New Roman" w:cs="Times New Roman"/>
        </w:rPr>
        <w:t>- B</w:t>
      </w:r>
      <w:r w:rsidRPr="00464B6A">
        <w:rPr>
          <w:rFonts w:ascii="Times New Roman" w:eastAsia="Times New Roman" w:hAnsi="Times New Roman" w:cs="Times New Roman"/>
          <w:vertAlign w:val="subscript"/>
        </w:rPr>
        <w:t>.75</w:t>
      </w:r>
      <w:r w:rsidR="00BE7EAF">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Pr="00464B6A">
        <w:rPr>
          <w:rFonts w:ascii="Times New Roman" w:eastAsia="Times New Roman" w:hAnsi="Times New Roman" w:cs="Times New Roman"/>
          <w:iCs/>
        </w:rPr>
        <w:t>)</w:t>
      </w:r>
      <w:r w:rsidR="00BE7EAF">
        <w:rPr>
          <w:rFonts w:ascii="Times New Roman" w:eastAsia="Times New Roman" w:hAnsi="Times New Roman" w:cs="Times New Roman"/>
          <w:iCs/>
        </w:rPr>
        <w:t xml:space="preserve"> </w:t>
      </w:r>
      <w:r w:rsidRPr="00464B6A">
        <w:rPr>
          <w:rFonts w:ascii="Times New Roman" w:eastAsia="Times New Roman" w:hAnsi="Times New Roman" w:cs="Times New Roman"/>
          <w:iCs/>
        </w:rPr>
        <w:t>for onion, T</w:t>
      </w:r>
      <w:r w:rsidRPr="00464B6A">
        <w:rPr>
          <w:rFonts w:ascii="Times New Roman" w:eastAsia="Times New Roman" w:hAnsi="Times New Roman" w:cs="Times New Roman"/>
          <w:iCs/>
          <w:vertAlign w:val="subscript"/>
        </w:rPr>
        <w:t>4</w:t>
      </w:r>
      <w:r w:rsidRPr="00464B6A">
        <w:rPr>
          <w:rFonts w:ascii="Times New Roman" w:eastAsia="Times New Roman" w:hAnsi="Times New Roman" w:cs="Times New Roman"/>
          <w:iCs/>
        </w:rPr>
        <w:t xml:space="preserve"> = Farmers practice. </w:t>
      </w:r>
      <w:r w:rsidRPr="00464B6A">
        <w:rPr>
          <w:rFonts w:ascii="Times New Roman" w:eastAsia="Times New Roman" w:hAnsi="Times New Roman" w:cs="Times New Roman"/>
        </w:rPr>
        <w:t>The experiment was set up in a randomized complete block design with three replications. The unit plot size was 3.0 m × 3.0 m. The chilli and onion was planted at a spacing of 50 cm × 50 cm and 15 cm × 10 cm. Chilli and Onion seedling was transplanted on 12 December 2023.</w:t>
      </w:r>
      <w:r w:rsidR="00BE7EAF">
        <w:rPr>
          <w:rFonts w:ascii="Times New Roman" w:eastAsia="Times New Roman" w:hAnsi="Times New Roman" w:cs="Times New Roman"/>
        </w:rPr>
        <w:t xml:space="preserve"> </w:t>
      </w:r>
      <w:r w:rsidRPr="00464B6A">
        <w:rPr>
          <w:rFonts w:ascii="Times New Roman" w:eastAsia="Times New Roman" w:hAnsi="Times New Roman" w:cs="Times New Roman"/>
        </w:rPr>
        <w:t xml:space="preserve">Three rows of onion in between two rows of chili. Fertilizers </w:t>
      </w:r>
      <w:r w:rsidRPr="00464B6A">
        <w:rPr>
          <w:rFonts w:ascii="Times New Roman" w:eastAsia="Times New Roman" w:hAnsi="Times New Roman" w:cs="Times New Roman"/>
        </w:rPr>
        <w:lastRenderedPageBreak/>
        <w:t>were applied according to the treatments. The whole amounts of P, S, Zn, B and 1/4th of K were applied at the time of final land preparation. Remaining K and whole amounts of N were applied in three equal installments at 25, 50 and 75 days after transplantation from 10-12 cm away from the base of the pl</w:t>
      </w:r>
      <w:r w:rsidR="00BE7EAF">
        <w:rPr>
          <w:rFonts w:ascii="Times New Roman" w:eastAsia="Times New Roman" w:hAnsi="Times New Roman" w:cs="Times New Roman"/>
        </w:rPr>
        <w:t>ant which would</w:t>
      </w:r>
      <w:r w:rsidRPr="00464B6A">
        <w:rPr>
          <w:rFonts w:ascii="Times New Roman" w:eastAsia="Times New Roman" w:hAnsi="Times New Roman" w:cs="Times New Roman"/>
        </w:rPr>
        <w:t xml:space="preserve"> be beneficial for the growth and yield of onion. Chilli was harvested five times at 15 days interval starting from 3</w:t>
      </w:r>
      <w:r w:rsidRPr="00464B6A">
        <w:rPr>
          <w:rFonts w:ascii="Times New Roman" w:eastAsia="Times New Roman" w:hAnsi="Times New Roman" w:cs="Times New Roman"/>
          <w:vertAlign w:val="superscript"/>
        </w:rPr>
        <w:t>rd</w:t>
      </w:r>
      <w:r w:rsidRPr="00464B6A">
        <w:rPr>
          <w:rFonts w:ascii="Times New Roman" w:eastAsia="Times New Roman" w:hAnsi="Times New Roman" w:cs="Times New Roman"/>
        </w:rPr>
        <w:t xml:space="preserve"> week of March. Onion was harvested in its maturity on 1</w:t>
      </w:r>
      <w:r w:rsidRPr="00464B6A">
        <w:rPr>
          <w:rFonts w:ascii="Times New Roman" w:eastAsia="Times New Roman" w:hAnsi="Times New Roman" w:cs="Times New Roman"/>
          <w:vertAlign w:val="superscript"/>
        </w:rPr>
        <w:t>st</w:t>
      </w:r>
      <w:r w:rsidRPr="00464B6A">
        <w:rPr>
          <w:rFonts w:ascii="Times New Roman" w:eastAsia="Times New Roman" w:hAnsi="Times New Roman" w:cs="Times New Roman"/>
        </w:rPr>
        <w:t xml:space="preserve"> week of April. Ten plants from each plot were tagged at random to take records on different agronomic parameters of chilli and onion. Data on yield and yield contributing parameters were recorded and statistically analyzed with the help of statistical package statistix 10 (Analytical Software. </w:t>
      </w:r>
    </w:p>
    <w:p w:rsidR="00464B6A" w:rsidRPr="00464B6A" w:rsidRDefault="00464B6A" w:rsidP="00464B6A">
      <w:pPr>
        <w:jc w:val="both"/>
        <w:rPr>
          <w:rFonts w:ascii="Times New Roman" w:eastAsia="Times New Roman" w:hAnsi="Times New Roman" w:cs="Times New Roman"/>
        </w:rPr>
      </w:pPr>
      <w:r w:rsidRPr="00464B6A">
        <w:rPr>
          <w:rFonts w:ascii="Times New Roman" w:eastAsia="Times New Roman" w:hAnsi="Times New Roman" w:cs="Times New Roman"/>
        </w:rPr>
        <w:t xml:space="preserve">Chilli Equivalent Yield (CEY) was calculated </w:t>
      </w:r>
      <w:r w:rsidR="00E33129">
        <w:rPr>
          <w:rFonts w:ascii="Times New Roman" w:eastAsia="Times New Roman" w:hAnsi="Times New Roman" w:cs="Times New Roman"/>
        </w:rPr>
        <w:t>using following formula</w:t>
      </w:r>
      <w:r w:rsidRPr="00464B6A">
        <w:rPr>
          <w:rFonts w:ascii="Times New Roman" w:eastAsia="Times New Roman" w:hAnsi="Times New Roman" w:cs="Times New Roman"/>
        </w:rPr>
        <w:t xml:space="preserve"> </w:t>
      </w:r>
      <w:r w:rsidR="00E33129" w:rsidRPr="00464B6A">
        <w:rPr>
          <w:rFonts w:ascii="Times New Roman" w:eastAsia="Times New Roman" w:hAnsi="Times New Roman" w:cs="Times New Roman"/>
        </w:rPr>
        <w:t>(</w:t>
      </w:r>
      <w:r w:rsidRPr="00464B6A">
        <w:rPr>
          <w:rFonts w:ascii="Times New Roman" w:eastAsia="Times New Roman" w:hAnsi="Times New Roman" w:cs="Times New Roman"/>
        </w:rPr>
        <w:t>Bandyopadhyay</w:t>
      </w:r>
      <w:r w:rsidR="00E33129">
        <w:rPr>
          <w:rFonts w:ascii="Times New Roman" w:eastAsia="Times New Roman" w:hAnsi="Times New Roman" w:cs="Times New Roman"/>
        </w:rPr>
        <w:t>,</w:t>
      </w:r>
      <w:r w:rsidRPr="00464B6A">
        <w:rPr>
          <w:rFonts w:ascii="Times New Roman" w:eastAsia="Times New Roman" w:hAnsi="Times New Roman" w:cs="Times New Roman"/>
        </w:rPr>
        <w:t xml:space="preserve"> 1984):</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Chilli Equivalent Yield = Yield of intercrop Chilli +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Yi ×Pi</m:t>
            </m:r>
          </m:num>
          <m:den>
            <m:r>
              <m:rPr>
                <m:sty m:val="p"/>
              </m:rPr>
              <w:rPr>
                <w:rFonts w:ascii="Cambria Math" w:eastAsia="Times New Roman" w:hAnsi="Cambria Math" w:cs="Times New Roman"/>
                <w:sz w:val="28"/>
                <w:szCs w:val="28"/>
              </w:rPr>
              <m:t>Price of  Chilli</m:t>
            </m:r>
          </m:den>
        </m:f>
      </m:oMath>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rPr>
        <w:t>Where, Yi = Yield of intercrop (Onion) and Pi = Price of intercrop (Onion)</w:t>
      </w:r>
    </w:p>
    <w:p w:rsidR="00464B6A" w:rsidRPr="00464B6A" w:rsidRDefault="00464B6A" w:rsidP="00464B6A">
      <w:pPr>
        <w:spacing w:after="0" w:line="240" w:lineRule="auto"/>
        <w:jc w:val="both"/>
        <w:rPr>
          <w:rFonts w:ascii="Times New Roman" w:eastAsia="Times New Roman" w:hAnsi="Times New Roman" w:cs="Times New Roman"/>
          <w:b/>
          <w:sz w:val="36"/>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Results and Discussion</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Yield and yield attributing characters of chilli</w:t>
      </w:r>
    </w:p>
    <w:p w:rsidR="00464B6A" w:rsidRPr="00464B6A" w:rsidRDefault="00464B6A" w:rsidP="00464B6A">
      <w:pPr>
        <w:spacing w:after="0" w:line="240" w:lineRule="auto"/>
        <w:jc w:val="both"/>
        <w:rPr>
          <w:rFonts w:ascii="Times New Roman" w:eastAsia="Times New Roman" w:hAnsi="Times New Roman" w:cs="Times New Roman"/>
          <w:szCs w:val="24"/>
        </w:rPr>
      </w:pPr>
      <w:r w:rsidRPr="00464B6A">
        <w:rPr>
          <w:rFonts w:ascii="Times New Roman" w:eastAsia="Times New Roman" w:hAnsi="Times New Roman" w:cs="Times New Roman"/>
          <w:szCs w:val="24"/>
        </w:rPr>
        <w:t>Significant difference was observed in yield and yield contributing characters of chilli among the treatments (Table 1). The highest plant height (73.73 cm) was obtained from T</w:t>
      </w:r>
      <w:r w:rsidRPr="00464B6A">
        <w:rPr>
          <w:rFonts w:ascii="Times New Roman" w:eastAsia="Times New Roman" w:hAnsi="Times New Roman" w:cs="Times New Roman"/>
          <w:szCs w:val="24"/>
          <w:vertAlign w:val="subscript"/>
        </w:rPr>
        <w:t>2</w:t>
      </w:r>
      <w:r w:rsidRPr="00464B6A">
        <w:rPr>
          <w:rFonts w:ascii="Times New Roman" w:eastAsia="Times New Roman" w:hAnsi="Times New Roman" w:cs="Times New Roman"/>
          <w:szCs w:val="24"/>
        </w:rPr>
        <w:t xml:space="preserve"> and the lowest (64.50 cm) was in T</w:t>
      </w:r>
      <w:r w:rsidRPr="00464B6A">
        <w:rPr>
          <w:rFonts w:ascii="Times New Roman" w:eastAsia="Times New Roman" w:hAnsi="Times New Roman" w:cs="Times New Roman"/>
          <w:szCs w:val="24"/>
          <w:vertAlign w:val="subscript"/>
        </w:rPr>
        <w:t>4</w:t>
      </w:r>
      <w:r w:rsidRPr="00464B6A">
        <w:rPr>
          <w:rFonts w:ascii="Times New Roman" w:eastAsia="Times New Roman" w:hAnsi="Times New Roman" w:cs="Times New Roman"/>
          <w:szCs w:val="24"/>
        </w:rPr>
        <w:t xml:space="preserve"> treatment. The highest number of fruits/plant (171) was recorded in T</w:t>
      </w:r>
      <w:r w:rsidRPr="00464B6A">
        <w:rPr>
          <w:rFonts w:ascii="Times New Roman" w:eastAsia="Times New Roman" w:hAnsi="Times New Roman" w:cs="Times New Roman"/>
          <w:szCs w:val="24"/>
          <w:vertAlign w:val="subscript"/>
        </w:rPr>
        <w:t xml:space="preserve">2 </w:t>
      </w:r>
      <w:r w:rsidRPr="00464B6A">
        <w:rPr>
          <w:rFonts w:ascii="Times New Roman" w:eastAsia="Times New Roman" w:hAnsi="Times New Roman" w:cs="Times New Roman"/>
          <w:szCs w:val="24"/>
        </w:rPr>
        <w:t>treatment which was statistically similar with T</w:t>
      </w:r>
      <w:r w:rsidRPr="00464B6A">
        <w:rPr>
          <w:rFonts w:ascii="Times New Roman" w:eastAsia="Times New Roman" w:hAnsi="Times New Roman" w:cs="Times New Roman"/>
          <w:szCs w:val="24"/>
          <w:vertAlign w:val="subscript"/>
        </w:rPr>
        <w:t>3</w:t>
      </w:r>
      <w:r w:rsidR="00E14E92">
        <w:rPr>
          <w:rFonts w:ascii="Times New Roman" w:eastAsia="Times New Roman" w:hAnsi="Times New Roman" w:cs="Times New Roman"/>
          <w:szCs w:val="24"/>
          <w:vertAlign w:val="subscript"/>
        </w:rPr>
        <w:t xml:space="preserve"> </w:t>
      </w:r>
      <w:r w:rsidRPr="00464B6A">
        <w:rPr>
          <w:rFonts w:ascii="Times New Roman" w:eastAsia="Times New Roman" w:hAnsi="Times New Roman" w:cs="Times New Roman"/>
          <w:szCs w:val="24"/>
        </w:rPr>
        <w:t>(154) treatment. The highest fruit length (7.52 cm) was obtained from T</w:t>
      </w:r>
      <w:r w:rsidRPr="00464B6A">
        <w:rPr>
          <w:rFonts w:ascii="Times New Roman" w:eastAsia="Times New Roman" w:hAnsi="Times New Roman" w:cs="Times New Roman"/>
          <w:szCs w:val="24"/>
          <w:vertAlign w:val="subscript"/>
        </w:rPr>
        <w:t>2</w:t>
      </w:r>
      <w:r w:rsidRPr="00464B6A">
        <w:rPr>
          <w:rFonts w:ascii="Times New Roman" w:eastAsia="Times New Roman" w:hAnsi="Times New Roman" w:cs="Times New Roman"/>
          <w:szCs w:val="24"/>
        </w:rPr>
        <w:t xml:space="preserve"> treatment and the lowest (5.52 cm) was recorded </w:t>
      </w:r>
      <w:r w:rsidRPr="00464B6A">
        <w:rPr>
          <w:rFonts w:ascii="Times New Roman" w:eastAsia="Times New Roman" w:hAnsi="Times New Roman" w:cs="Times New Roman"/>
        </w:rPr>
        <w:t>in T</w:t>
      </w:r>
      <w:r w:rsidRPr="00464B6A">
        <w:rPr>
          <w:rFonts w:ascii="Times New Roman" w:eastAsia="Times New Roman" w:hAnsi="Times New Roman" w:cs="Times New Roman"/>
          <w:vertAlign w:val="subscript"/>
        </w:rPr>
        <w:t xml:space="preserve">4 </w:t>
      </w:r>
      <w:r w:rsidRPr="00464B6A">
        <w:rPr>
          <w:rFonts w:ascii="Times New Roman" w:eastAsia="Times New Roman" w:hAnsi="Times New Roman" w:cs="Times New Roman"/>
        </w:rPr>
        <w:t>treatment. The highest single fruit weight (4.02 g) was obtained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treatment. The highest green chilli yield (8.60 t/ha) was obtained from T</w:t>
      </w:r>
      <w:r w:rsidRPr="00464B6A">
        <w:rPr>
          <w:rFonts w:ascii="Times New Roman" w:eastAsia="Times New Roman" w:hAnsi="Times New Roman" w:cs="Times New Roman"/>
          <w:vertAlign w:val="subscript"/>
        </w:rPr>
        <w:t>2</w:t>
      </w:r>
      <w:r w:rsidR="00E14E92">
        <w:rPr>
          <w:rFonts w:ascii="Times New Roman" w:eastAsia="Times New Roman" w:hAnsi="Times New Roman" w:cs="Times New Roman"/>
          <w:vertAlign w:val="subscript"/>
        </w:rPr>
        <w:t xml:space="preserve"> </w:t>
      </w:r>
      <w:r w:rsidRPr="00464B6A">
        <w:rPr>
          <w:rFonts w:ascii="Times New Roman" w:eastAsia="Times New Roman" w:hAnsi="Times New Roman" w:cs="Times New Roman"/>
        </w:rPr>
        <w:t>{(</w:t>
      </w:r>
      <w:r w:rsidRPr="00464B6A">
        <w:rPr>
          <w:rFonts w:ascii="Times New Roman" w:eastAsia="Times New Roman" w:hAnsi="Times New Roman" w:cs="Times New Roman"/>
          <w:iCs/>
        </w:rPr>
        <w:t>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00E14E92">
        <w:rPr>
          <w:rFonts w:ascii="Times New Roman" w:eastAsia="Times New Roman" w:hAnsi="Times New Roman" w:cs="Times New Roman"/>
        </w:rPr>
        <w:t>-</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63</w:t>
      </w:r>
      <w:r w:rsidR="00E14E92">
        <w:rPr>
          <w:rFonts w:ascii="Times New Roman" w:eastAsia="Times New Roman" w:hAnsi="Times New Roman" w:cs="Times New Roman"/>
        </w:rPr>
        <w:t>-</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13</w:t>
      </w:r>
      <w:r w:rsidR="00E14E92">
        <w:rPr>
          <w:rFonts w:ascii="Times New Roman" w:eastAsia="Times New Roman" w:hAnsi="Times New Roman" w:cs="Times New Roman"/>
        </w:rPr>
        <w:t>-</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1.5</w:t>
      </w:r>
      <w:r w:rsidR="00E14E92">
        <w:rPr>
          <w:rFonts w:ascii="Times New Roman" w:eastAsia="Times New Roman" w:hAnsi="Times New Roman" w:cs="Times New Roman"/>
        </w:rPr>
        <w:t>-</w:t>
      </w:r>
      <w:r w:rsidRPr="00464B6A">
        <w:rPr>
          <w:rFonts w:ascii="Times New Roman" w:eastAsia="Times New Roman" w:hAnsi="Times New Roman" w:cs="Times New Roman"/>
        </w:rPr>
        <w:t>B</w:t>
      </w:r>
      <w:r w:rsidRPr="00464B6A">
        <w:rPr>
          <w:rFonts w:ascii="Times New Roman" w:eastAsia="Times New Roman" w:hAnsi="Times New Roman" w:cs="Times New Roman"/>
          <w:vertAlign w:val="subscript"/>
        </w:rPr>
        <w:t>1.4</w:t>
      </w:r>
      <w:r w:rsidR="00E14E92">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Pr="00464B6A">
        <w:rPr>
          <w:rFonts w:ascii="Times New Roman" w:eastAsia="Times New Roman" w:hAnsi="Times New Roman" w:cs="Times New Roman"/>
          <w:iCs/>
        </w:rPr>
        <w:t>) for chilli + 25%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22</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9.5</w:t>
      </w:r>
      <w:r w:rsidR="00E14E92">
        <w:rPr>
          <w:rFonts w:ascii="Times New Roman" w:eastAsia="Times New Roman" w:hAnsi="Times New Roman" w:cs="Times New Roman"/>
        </w:rPr>
        <w:t>-</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18.75</w:t>
      </w:r>
      <w:r w:rsidR="00E14E92">
        <w:rPr>
          <w:rFonts w:ascii="Times New Roman" w:eastAsia="Times New Roman" w:hAnsi="Times New Roman" w:cs="Times New Roman"/>
        </w:rPr>
        <w:t>-</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6</w:t>
      </w:r>
      <w:r w:rsidR="00E14E92">
        <w:rPr>
          <w:rFonts w:ascii="Times New Roman" w:eastAsia="Times New Roman" w:hAnsi="Times New Roman" w:cs="Times New Roman"/>
        </w:rPr>
        <w:t xml:space="preserve"> -</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.75</w:t>
      </w:r>
      <w:r w:rsidRPr="00464B6A">
        <w:rPr>
          <w:rFonts w:ascii="Times New Roman" w:eastAsia="Times New Roman" w:hAnsi="Times New Roman" w:cs="Times New Roman"/>
        </w:rPr>
        <w:t>-B</w:t>
      </w:r>
      <w:r w:rsidRPr="00464B6A">
        <w:rPr>
          <w:rFonts w:ascii="Times New Roman" w:eastAsia="Times New Roman" w:hAnsi="Times New Roman" w:cs="Times New Roman"/>
          <w:vertAlign w:val="subscript"/>
        </w:rPr>
        <w:t>.35</w:t>
      </w:r>
      <w:r w:rsidR="00E14E92">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Pr="00464B6A">
        <w:rPr>
          <w:rFonts w:ascii="Times New Roman" w:eastAsia="Times New Roman" w:hAnsi="Times New Roman" w:cs="Times New Roman"/>
          <w:iCs/>
        </w:rPr>
        <w:t>)</w:t>
      </w:r>
      <w:r w:rsidR="00E14E92">
        <w:rPr>
          <w:rFonts w:ascii="Times New Roman" w:eastAsia="Times New Roman" w:hAnsi="Times New Roman" w:cs="Times New Roman"/>
          <w:iCs/>
        </w:rPr>
        <w:t xml:space="preserve"> for onion</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rPr>
        <w:t>treatment which was statistically similar (8.16 t/ha</w:t>
      </w:r>
      <w:r w:rsidRPr="00464B6A">
        <w:rPr>
          <w:rFonts w:ascii="Times New Roman" w:eastAsia="Times New Roman" w:hAnsi="Times New Roman" w:cs="Times New Roman"/>
          <w:szCs w:val="24"/>
        </w:rPr>
        <w:t>) with T</w:t>
      </w:r>
      <w:r w:rsidRPr="00464B6A">
        <w:rPr>
          <w:rFonts w:ascii="Times New Roman" w:eastAsia="Times New Roman" w:hAnsi="Times New Roman" w:cs="Times New Roman"/>
          <w:szCs w:val="24"/>
          <w:vertAlign w:val="subscript"/>
        </w:rPr>
        <w:t>3</w:t>
      </w:r>
      <w:r w:rsidRPr="00464B6A">
        <w:rPr>
          <w:rFonts w:ascii="Times New Roman" w:eastAsia="Times New Roman" w:hAnsi="Times New Roman" w:cs="Times New Roman"/>
          <w:szCs w:val="24"/>
        </w:rPr>
        <w:t xml:space="preserve"> treatment and the lowest (7.00 t/ha) was achieved from T</w:t>
      </w:r>
      <w:r w:rsidRPr="00464B6A">
        <w:rPr>
          <w:rFonts w:ascii="Times New Roman" w:eastAsia="Times New Roman" w:hAnsi="Times New Roman" w:cs="Times New Roman"/>
          <w:szCs w:val="24"/>
          <w:vertAlign w:val="subscript"/>
        </w:rPr>
        <w:t>4</w:t>
      </w:r>
      <w:r w:rsidRPr="00464B6A">
        <w:rPr>
          <w:rFonts w:ascii="Times New Roman" w:eastAsia="Times New Roman" w:hAnsi="Times New Roman" w:cs="Times New Roman"/>
          <w:szCs w:val="24"/>
        </w:rPr>
        <w:t xml:space="preserve"> treatment. Comparatively higher single fruit weight and more number of fruit/plant might have contributed the higher yield in T</w:t>
      </w:r>
      <w:r w:rsidRPr="00464B6A">
        <w:rPr>
          <w:rFonts w:ascii="Times New Roman" w:eastAsia="Times New Roman" w:hAnsi="Times New Roman" w:cs="Times New Roman"/>
          <w:szCs w:val="24"/>
          <w:vertAlign w:val="subscript"/>
        </w:rPr>
        <w:t>2</w:t>
      </w:r>
      <w:r w:rsidRPr="00464B6A">
        <w:rPr>
          <w:rFonts w:ascii="Times New Roman" w:eastAsia="Times New Roman" w:hAnsi="Times New Roman" w:cs="Times New Roman"/>
          <w:szCs w:val="24"/>
        </w:rPr>
        <w:t xml:space="preserve"> treatment. Islam </w:t>
      </w:r>
      <w:r w:rsidRPr="00464B6A">
        <w:rPr>
          <w:rFonts w:ascii="Times New Roman" w:eastAsia="Times New Roman" w:hAnsi="Times New Roman" w:cs="Times New Roman"/>
          <w:i/>
          <w:szCs w:val="24"/>
        </w:rPr>
        <w:t xml:space="preserve">et al. </w:t>
      </w:r>
      <w:r w:rsidRPr="00464B6A">
        <w:rPr>
          <w:rFonts w:ascii="Times New Roman" w:eastAsia="Times New Roman" w:hAnsi="Times New Roman" w:cs="Times New Roman"/>
          <w:szCs w:val="24"/>
        </w:rPr>
        <w:t xml:space="preserve">(2014) also reported similar result. </w:t>
      </w:r>
    </w:p>
    <w:p w:rsidR="00464B6A" w:rsidRPr="00464B6A" w:rsidRDefault="00464B6A" w:rsidP="00464B6A">
      <w:pPr>
        <w:spacing w:before="240" w:after="0" w:line="240" w:lineRule="auto"/>
        <w:ind w:left="900" w:hanging="900"/>
        <w:jc w:val="both"/>
        <w:rPr>
          <w:rFonts w:ascii="Times New Roman" w:eastAsia="Times New Roman" w:hAnsi="Times New Roman" w:cs="Times New Roman"/>
          <w:szCs w:val="24"/>
        </w:rPr>
      </w:pPr>
      <w:proofErr w:type="gramStart"/>
      <w:r w:rsidRPr="00464B6A">
        <w:rPr>
          <w:rFonts w:ascii="Times New Roman" w:eastAsia="Times New Roman" w:hAnsi="Times New Roman" w:cs="Times New Roman"/>
          <w:szCs w:val="24"/>
        </w:rPr>
        <w:t>Table 1.</w:t>
      </w:r>
      <w:proofErr w:type="gramEnd"/>
      <w:r w:rsidRPr="00464B6A">
        <w:rPr>
          <w:rFonts w:ascii="Times New Roman" w:eastAsia="Times New Roman" w:hAnsi="Times New Roman" w:cs="Times New Roman"/>
          <w:szCs w:val="24"/>
        </w:rPr>
        <w:t xml:space="preserve"> Effect of fertilizer dose on yield and yield attributes of chilli under intercropping system during </w:t>
      </w:r>
      <w:r w:rsidR="006F7F54">
        <w:rPr>
          <w:rFonts w:ascii="Times New Roman" w:eastAsia="Times New Roman" w:hAnsi="Times New Roman" w:cs="Times New Roman"/>
          <w:i/>
          <w:szCs w:val="24"/>
        </w:rPr>
        <w:t>R</w:t>
      </w:r>
      <w:r w:rsidRPr="00464B6A">
        <w:rPr>
          <w:rFonts w:ascii="Times New Roman" w:eastAsia="Times New Roman" w:hAnsi="Times New Roman" w:cs="Times New Roman"/>
          <w:i/>
          <w:szCs w:val="24"/>
        </w:rPr>
        <w:t>abi</w:t>
      </w:r>
      <w:r w:rsidRPr="00464B6A">
        <w:rPr>
          <w:rFonts w:ascii="Times New Roman" w:eastAsia="Times New Roman" w:hAnsi="Times New Roman" w:cs="Times New Roman"/>
          <w:szCs w:val="24"/>
        </w:rPr>
        <w:t xml:space="preserve"> 2023-24</w:t>
      </w:r>
    </w:p>
    <w:tbl>
      <w:tblPr>
        <w:tblStyle w:val="TableGrid"/>
        <w:tblW w:w="4887" w:type="pct"/>
        <w:tblInd w:w="108" w:type="dxa"/>
        <w:tblBorders>
          <w:left w:val="none" w:sz="0" w:space="0" w:color="auto"/>
          <w:right w:val="none" w:sz="0" w:space="0" w:color="auto"/>
        </w:tblBorders>
        <w:tblLook w:val="04A0" w:firstRow="1" w:lastRow="0" w:firstColumn="1" w:lastColumn="0" w:noHBand="0" w:noVBand="1"/>
      </w:tblPr>
      <w:tblGrid>
        <w:gridCol w:w="1302"/>
        <w:gridCol w:w="1307"/>
        <w:gridCol w:w="1191"/>
        <w:gridCol w:w="1329"/>
        <w:gridCol w:w="1441"/>
        <w:gridCol w:w="1350"/>
        <w:gridCol w:w="1440"/>
      </w:tblGrid>
      <w:tr w:rsidR="00464B6A" w:rsidRPr="00464B6A" w:rsidTr="003E4A14">
        <w:trPr>
          <w:trHeight w:val="656"/>
        </w:trPr>
        <w:tc>
          <w:tcPr>
            <w:tcW w:w="696"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Treatment</w:t>
            </w:r>
          </w:p>
        </w:tc>
        <w:tc>
          <w:tcPr>
            <w:tcW w:w="698"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Plant height</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(cm)</w:t>
            </w:r>
          </w:p>
        </w:tc>
        <w:tc>
          <w:tcPr>
            <w:tcW w:w="636"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No. of fruit/plant</w:t>
            </w:r>
          </w:p>
        </w:tc>
        <w:tc>
          <w:tcPr>
            <w:tcW w:w="710"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Fruit length</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(cm)</w:t>
            </w:r>
          </w:p>
        </w:tc>
        <w:tc>
          <w:tcPr>
            <w:tcW w:w="770"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 w:val="21"/>
                <w:szCs w:val="21"/>
              </w:rPr>
            </w:pPr>
            <w:r w:rsidRPr="00464B6A">
              <w:rPr>
                <w:rFonts w:ascii="Times New Roman" w:eastAsia="Times New Roman" w:hAnsi="Times New Roman" w:cs="Times New Roman"/>
                <w:szCs w:val="24"/>
              </w:rPr>
              <w:t xml:space="preserve">Fruit </w:t>
            </w:r>
            <w:r w:rsidRPr="00464B6A">
              <w:rPr>
                <w:rFonts w:ascii="Times New Roman" w:eastAsia="Times New Roman" w:hAnsi="Times New Roman" w:cs="Times New Roman"/>
                <w:sz w:val="21"/>
                <w:szCs w:val="21"/>
              </w:rPr>
              <w:t>breadth</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(mm)</w:t>
            </w:r>
          </w:p>
        </w:tc>
        <w:tc>
          <w:tcPr>
            <w:tcW w:w="721"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Single fruit weight</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(g)</w:t>
            </w:r>
          </w:p>
        </w:tc>
        <w:tc>
          <w:tcPr>
            <w:tcW w:w="769"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Green chilli yield</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(t/ha)</w:t>
            </w:r>
          </w:p>
        </w:tc>
      </w:tr>
      <w:tr w:rsidR="00464B6A" w:rsidRPr="00464B6A" w:rsidTr="003E4A14">
        <w:trPr>
          <w:trHeight w:val="281"/>
        </w:trPr>
        <w:tc>
          <w:tcPr>
            <w:tcW w:w="696" w:type="pct"/>
            <w:tcBorders>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1</w:t>
            </w:r>
          </w:p>
        </w:tc>
        <w:tc>
          <w:tcPr>
            <w:tcW w:w="698"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70.53ab</w:t>
            </w:r>
          </w:p>
        </w:tc>
        <w:tc>
          <w:tcPr>
            <w:tcW w:w="636"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1477b</w:t>
            </w:r>
          </w:p>
        </w:tc>
        <w:tc>
          <w:tcPr>
            <w:tcW w:w="710"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6.55b</w:t>
            </w:r>
          </w:p>
        </w:tc>
        <w:tc>
          <w:tcPr>
            <w:tcW w:w="770"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8.61b</w:t>
            </w:r>
          </w:p>
        </w:tc>
        <w:tc>
          <w:tcPr>
            <w:tcW w:w="721"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2.85b</w:t>
            </w:r>
          </w:p>
        </w:tc>
        <w:tc>
          <w:tcPr>
            <w:tcW w:w="769" w:type="pct"/>
            <w:tcBorders>
              <w:left w:val="nil"/>
              <w:bottom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7.10b</w:t>
            </w:r>
          </w:p>
        </w:tc>
      </w:tr>
      <w:tr w:rsidR="00464B6A" w:rsidRPr="00464B6A" w:rsidTr="003E4A14">
        <w:trPr>
          <w:trHeight w:val="265"/>
        </w:trPr>
        <w:tc>
          <w:tcPr>
            <w:tcW w:w="696" w:type="pct"/>
            <w:tcBorders>
              <w:top w:val="nil"/>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2</w:t>
            </w:r>
          </w:p>
        </w:tc>
        <w:tc>
          <w:tcPr>
            <w:tcW w:w="69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73.73a</w:t>
            </w:r>
          </w:p>
        </w:tc>
        <w:tc>
          <w:tcPr>
            <w:tcW w:w="636"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171a</w:t>
            </w:r>
          </w:p>
        </w:tc>
        <w:tc>
          <w:tcPr>
            <w:tcW w:w="710"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7.52a</w:t>
            </w:r>
          </w:p>
        </w:tc>
        <w:tc>
          <w:tcPr>
            <w:tcW w:w="770"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10.61a</w:t>
            </w:r>
          </w:p>
        </w:tc>
        <w:tc>
          <w:tcPr>
            <w:tcW w:w="721"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4.02a</w:t>
            </w:r>
          </w:p>
        </w:tc>
        <w:tc>
          <w:tcPr>
            <w:tcW w:w="769" w:type="pct"/>
            <w:tcBorders>
              <w:top w:val="nil"/>
              <w:left w:val="nil"/>
              <w:bottom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8.60a</w:t>
            </w:r>
          </w:p>
        </w:tc>
      </w:tr>
      <w:tr w:rsidR="00464B6A" w:rsidRPr="00464B6A" w:rsidTr="003E4A14">
        <w:trPr>
          <w:trHeight w:val="281"/>
        </w:trPr>
        <w:tc>
          <w:tcPr>
            <w:tcW w:w="696" w:type="pct"/>
            <w:tcBorders>
              <w:top w:val="nil"/>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3</w:t>
            </w:r>
          </w:p>
        </w:tc>
        <w:tc>
          <w:tcPr>
            <w:tcW w:w="69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69.27ab</w:t>
            </w:r>
          </w:p>
        </w:tc>
        <w:tc>
          <w:tcPr>
            <w:tcW w:w="636"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154ab</w:t>
            </w:r>
          </w:p>
        </w:tc>
        <w:tc>
          <w:tcPr>
            <w:tcW w:w="710"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6.89ab</w:t>
            </w:r>
          </w:p>
        </w:tc>
        <w:tc>
          <w:tcPr>
            <w:tcW w:w="770"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9.01b</w:t>
            </w:r>
          </w:p>
        </w:tc>
        <w:tc>
          <w:tcPr>
            <w:tcW w:w="721"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3.67a</w:t>
            </w:r>
          </w:p>
        </w:tc>
        <w:tc>
          <w:tcPr>
            <w:tcW w:w="769" w:type="pct"/>
            <w:tcBorders>
              <w:top w:val="nil"/>
              <w:left w:val="nil"/>
              <w:bottom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8.16a</w:t>
            </w:r>
          </w:p>
        </w:tc>
      </w:tr>
      <w:tr w:rsidR="00464B6A" w:rsidRPr="00464B6A" w:rsidTr="003E4A14">
        <w:trPr>
          <w:trHeight w:val="281"/>
        </w:trPr>
        <w:tc>
          <w:tcPr>
            <w:tcW w:w="696" w:type="pct"/>
            <w:tcBorders>
              <w:top w:val="nil"/>
              <w:bottom w:val="single" w:sz="4" w:space="0" w:color="auto"/>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4</w:t>
            </w:r>
          </w:p>
        </w:tc>
        <w:tc>
          <w:tcPr>
            <w:tcW w:w="698" w:type="pct"/>
            <w:tcBorders>
              <w:top w:val="nil"/>
              <w:left w:val="nil"/>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64.50b</w:t>
            </w:r>
          </w:p>
        </w:tc>
        <w:tc>
          <w:tcPr>
            <w:tcW w:w="636" w:type="pct"/>
            <w:tcBorders>
              <w:top w:val="nil"/>
              <w:left w:val="nil"/>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121c</w:t>
            </w:r>
          </w:p>
        </w:tc>
        <w:tc>
          <w:tcPr>
            <w:tcW w:w="710" w:type="pct"/>
            <w:tcBorders>
              <w:top w:val="nil"/>
              <w:left w:val="nil"/>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5.52c</w:t>
            </w:r>
          </w:p>
        </w:tc>
        <w:tc>
          <w:tcPr>
            <w:tcW w:w="770" w:type="pct"/>
            <w:tcBorders>
              <w:top w:val="nil"/>
              <w:left w:val="nil"/>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8.14b</w:t>
            </w:r>
          </w:p>
        </w:tc>
        <w:tc>
          <w:tcPr>
            <w:tcW w:w="721" w:type="pct"/>
            <w:tcBorders>
              <w:top w:val="nil"/>
              <w:left w:val="nil"/>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2.88b</w:t>
            </w:r>
          </w:p>
        </w:tc>
        <w:tc>
          <w:tcPr>
            <w:tcW w:w="769" w:type="pct"/>
            <w:tcBorders>
              <w:top w:val="nil"/>
              <w:left w:val="nil"/>
              <w:bottom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7.00b</w:t>
            </w:r>
          </w:p>
        </w:tc>
      </w:tr>
      <w:tr w:rsidR="00464B6A" w:rsidRPr="00464B6A" w:rsidTr="003E4A14">
        <w:trPr>
          <w:trHeight w:val="281"/>
        </w:trPr>
        <w:tc>
          <w:tcPr>
            <w:tcW w:w="696" w:type="pct"/>
            <w:tcBorders>
              <w:top w:val="single" w:sz="4" w:space="0" w:color="auto"/>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CV (%)</w:t>
            </w:r>
          </w:p>
        </w:tc>
        <w:tc>
          <w:tcPr>
            <w:tcW w:w="698" w:type="pct"/>
            <w:tcBorders>
              <w:top w:val="single" w:sz="4" w:space="0" w:color="auto"/>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4.85</w:t>
            </w:r>
          </w:p>
        </w:tc>
        <w:tc>
          <w:tcPr>
            <w:tcW w:w="636" w:type="pct"/>
            <w:tcBorders>
              <w:top w:val="single" w:sz="4" w:space="0" w:color="auto"/>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6.71</w:t>
            </w:r>
          </w:p>
        </w:tc>
        <w:tc>
          <w:tcPr>
            <w:tcW w:w="710" w:type="pct"/>
            <w:tcBorders>
              <w:top w:val="single" w:sz="4" w:space="0" w:color="auto"/>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6.21</w:t>
            </w:r>
          </w:p>
        </w:tc>
        <w:tc>
          <w:tcPr>
            <w:tcW w:w="770" w:type="pct"/>
            <w:tcBorders>
              <w:top w:val="single" w:sz="4" w:space="0" w:color="auto"/>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6.35</w:t>
            </w:r>
          </w:p>
        </w:tc>
        <w:tc>
          <w:tcPr>
            <w:tcW w:w="721" w:type="pct"/>
            <w:tcBorders>
              <w:top w:val="single" w:sz="4" w:space="0" w:color="auto"/>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6.10</w:t>
            </w:r>
          </w:p>
        </w:tc>
        <w:tc>
          <w:tcPr>
            <w:tcW w:w="769" w:type="pct"/>
            <w:tcBorders>
              <w:top w:val="single" w:sz="4" w:space="0" w:color="auto"/>
              <w:lef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4.54</w:t>
            </w:r>
          </w:p>
        </w:tc>
      </w:tr>
    </w:tbl>
    <w:p w:rsidR="00464B6A" w:rsidRPr="00464B6A" w:rsidRDefault="00464B6A" w:rsidP="00464B6A">
      <w:pPr>
        <w:spacing w:after="0" w:line="240" w:lineRule="auto"/>
        <w:jc w:val="both"/>
        <w:rPr>
          <w:rFonts w:ascii="Times New Roman" w:eastAsia="Times New Roman" w:hAnsi="Times New Roman" w:cs="Times New Roman"/>
          <w:b/>
          <w:sz w:val="14"/>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Yield and yield attributes of intercrop onion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Bulb yield and yield components of onion were significantly varied by different fertilizer dose (Table 2). The highest bulb height (73.87 mm) was recorded in T</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treatment. The highest bulb diameter (47.60 mm) was obtained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which was statistically similar with T</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and T</w:t>
      </w:r>
      <w:r w:rsidRPr="00464B6A">
        <w:rPr>
          <w:rFonts w:ascii="Times New Roman" w:eastAsia="Times New Roman" w:hAnsi="Times New Roman" w:cs="Times New Roman"/>
          <w:vertAlign w:val="subscript"/>
        </w:rPr>
        <w:t xml:space="preserve">3 </w:t>
      </w:r>
      <w:r w:rsidRPr="00464B6A">
        <w:rPr>
          <w:rFonts w:ascii="Times New Roman" w:eastAsia="Times New Roman" w:hAnsi="Times New Roman" w:cs="Times New Roman"/>
        </w:rPr>
        <w:t>treatment. The highest single bulb weight (71.26 g) was obtained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which was statistically similar (67.07) with T</w:t>
      </w:r>
      <w:r w:rsidRPr="00464B6A">
        <w:rPr>
          <w:rFonts w:ascii="Times New Roman" w:eastAsia="Times New Roman" w:hAnsi="Times New Roman" w:cs="Times New Roman"/>
          <w:vertAlign w:val="subscript"/>
        </w:rPr>
        <w:t xml:space="preserve">3 </w:t>
      </w:r>
      <w:r w:rsidRPr="00464B6A">
        <w:rPr>
          <w:rFonts w:ascii="Times New Roman" w:eastAsia="Times New Roman" w:hAnsi="Times New Roman" w:cs="Times New Roman"/>
        </w:rPr>
        <w:t>treatment and the lowest (45.73 g) was recorded in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which was identical to T</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treatment. The highest onion bulb yield (15.77 t/ha) was obtained from T</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w:t>
      </w:r>
      <w:r w:rsidRPr="00464B6A">
        <w:rPr>
          <w:rFonts w:ascii="Times New Roman" w:eastAsia="Times New Roman" w:hAnsi="Times New Roman" w:cs="Times New Roman"/>
          <w:iCs/>
        </w:rPr>
        <w:t>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63</w:t>
      </w:r>
      <w:r w:rsidR="003E4A14">
        <w:rPr>
          <w:rFonts w:ascii="Times New Roman" w:eastAsia="Times New Roman" w:hAnsi="Times New Roman" w:cs="Times New Roman"/>
        </w:rPr>
        <w:t>-</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13</w:t>
      </w:r>
      <w:r w:rsidR="003E4A14">
        <w:rPr>
          <w:rFonts w:ascii="Times New Roman" w:eastAsia="Times New Roman" w:hAnsi="Times New Roman" w:cs="Times New Roman"/>
        </w:rPr>
        <w:t>-</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1.5</w:t>
      </w:r>
      <w:r w:rsidR="003E4A14">
        <w:rPr>
          <w:rFonts w:ascii="Times New Roman" w:eastAsia="Times New Roman" w:hAnsi="Times New Roman" w:cs="Times New Roman"/>
        </w:rPr>
        <w:t>-</w:t>
      </w:r>
      <w:r w:rsidRPr="00464B6A">
        <w:rPr>
          <w:rFonts w:ascii="Times New Roman" w:eastAsia="Times New Roman" w:hAnsi="Times New Roman" w:cs="Times New Roman"/>
        </w:rPr>
        <w:t>B</w:t>
      </w:r>
      <w:r w:rsidRPr="00464B6A">
        <w:rPr>
          <w:rFonts w:ascii="Times New Roman" w:eastAsia="Times New Roman" w:hAnsi="Times New Roman" w:cs="Times New Roman"/>
          <w:vertAlign w:val="subscript"/>
        </w:rPr>
        <w:t>1.4</w:t>
      </w:r>
      <w:r w:rsidR="003E4A14">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Pr="00464B6A">
        <w:rPr>
          <w:rFonts w:ascii="Times New Roman" w:eastAsia="Times New Roman" w:hAnsi="Times New Roman" w:cs="Times New Roman"/>
          <w:iCs/>
        </w:rPr>
        <w:t>) for chilli + 25%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22</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9.5</w:t>
      </w:r>
      <w:r w:rsidR="003E4A14">
        <w:rPr>
          <w:rFonts w:ascii="Times New Roman" w:eastAsia="Times New Roman" w:hAnsi="Times New Roman" w:cs="Times New Roman"/>
        </w:rPr>
        <w:t xml:space="preserve">- </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18.75</w:t>
      </w:r>
      <w:r w:rsidR="003E4A14">
        <w:rPr>
          <w:rFonts w:ascii="Times New Roman" w:eastAsia="Times New Roman" w:hAnsi="Times New Roman" w:cs="Times New Roman"/>
        </w:rPr>
        <w:t>-</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6</w:t>
      </w:r>
      <w:r w:rsidR="003E4A14">
        <w:rPr>
          <w:rFonts w:ascii="Times New Roman" w:eastAsia="Times New Roman" w:hAnsi="Times New Roman" w:cs="Times New Roman"/>
        </w:rPr>
        <w:t xml:space="preserve"> -</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.75</w:t>
      </w:r>
      <w:r w:rsidRPr="00464B6A">
        <w:rPr>
          <w:rFonts w:ascii="Times New Roman" w:eastAsia="Times New Roman" w:hAnsi="Times New Roman" w:cs="Times New Roman"/>
        </w:rPr>
        <w:t>-B</w:t>
      </w:r>
      <w:r w:rsidRPr="00464B6A">
        <w:rPr>
          <w:rFonts w:ascii="Times New Roman" w:eastAsia="Times New Roman" w:hAnsi="Times New Roman" w:cs="Times New Roman"/>
          <w:vertAlign w:val="subscript"/>
        </w:rPr>
        <w:t>.35</w:t>
      </w:r>
      <w:r w:rsidR="003E4A14">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003E4A14">
        <w:rPr>
          <w:rFonts w:ascii="Times New Roman" w:eastAsia="Times New Roman" w:hAnsi="Times New Roman" w:cs="Times New Roman"/>
          <w:iCs/>
        </w:rPr>
        <w:t>) for onion</w:t>
      </w:r>
      <w:r w:rsidRPr="00464B6A">
        <w:rPr>
          <w:rFonts w:ascii="Times New Roman" w:eastAsia="Times New Roman" w:hAnsi="Times New Roman" w:cs="Times New Roman"/>
          <w:iCs/>
        </w:rPr>
        <w:t>)</w:t>
      </w:r>
      <w:r w:rsidR="003E4A14">
        <w:rPr>
          <w:rFonts w:ascii="Times New Roman" w:eastAsia="Times New Roman" w:hAnsi="Times New Roman" w:cs="Times New Roman"/>
          <w:iCs/>
        </w:rPr>
        <w:t xml:space="preserve"> </w:t>
      </w:r>
      <w:r w:rsidRPr="00464B6A">
        <w:rPr>
          <w:rFonts w:ascii="Times New Roman" w:eastAsia="Times New Roman" w:hAnsi="Times New Roman" w:cs="Times New Roman"/>
        </w:rPr>
        <w:t>which was identical to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treatment and the lowest (11.16 t/ha) was achieved from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treatment which was identical to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treatment. Similar findings were observed in Islam </w:t>
      </w:r>
      <w:r w:rsidRPr="00464B6A">
        <w:rPr>
          <w:rFonts w:ascii="Times New Roman" w:eastAsia="Times New Roman" w:hAnsi="Times New Roman" w:cs="Times New Roman"/>
          <w:i/>
        </w:rPr>
        <w:t>et al</w:t>
      </w:r>
      <w:r w:rsidRPr="00464B6A">
        <w:rPr>
          <w:rFonts w:ascii="Times New Roman" w:eastAsia="Times New Roman" w:hAnsi="Times New Roman" w:cs="Times New Roman"/>
        </w:rPr>
        <w:t>. (2014).</w:t>
      </w:r>
    </w:p>
    <w:p w:rsidR="00464B6A" w:rsidRPr="00464B6A" w:rsidRDefault="00464B6A" w:rsidP="00464B6A">
      <w:pPr>
        <w:spacing w:after="0" w:line="240" w:lineRule="auto"/>
        <w:jc w:val="both"/>
        <w:rPr>
          <w:rFonts w:ascii="Times New Roman" w:eastAsia="Times New Roman" w:hAnsi="Times New Roman" w:cs="Times New Roman"/>
          <w:sz w:val="16"/>
        </w:rPr>
      </w:pPr>
    </w:p>
    <w:p w:rsidR="00464B6A" w:rsidRPr="00464B6A" w:rsidRDefault="00464B6A" w:rsidP="00E33129">
      <w:pPr>
        <w:spacing w:before="120" w:after="0" w:line="240" w:lineRule="auto"/>
        <w:ind w:left="810" w:hanging="810"/>
        <w:rPr>
          <w:rFonts w:ascii="Times New Roman" w:eastAsia="Times New Roman" w:hAnsi="Times New Roman" w:cs="Times New Roman"/>
        </w:rPr>
      </w:pPr>
      <w:r w:rsidRPr="00464B6A">
        <w:rPr>
          <w:rFonts w:ascii="Times New Roman" w:eastAsia="Times New Roman" w:hAnsi="Times New Roman" w:cs="Times New Roman"/>
        </w:rPr>
        <w:lastRenderedPageBreak/>
        <w:t>Table 2.</w:t>
      </w:r>
      <w:r w:rsidRPr="00464B6A">
        <w:rPr>
          <w:rFonts w:ascii="Times New Roman" w:eastAsia="Times New Roman" w:hAnsi="Times New Roman" w:cs="Times New Roman"/>
          <w:szCs w:val="24"/>
        </w:rPr>
        <w:t xml:space="preserve">Effect of fertilizer dose on yield and yield attributes of onion under intercropping situation during </w:t>
      </w:r>
      <w:r w:rsidR="00E33129" w:rsidRPr="00464B6A">
        <w:rPr>
          <w:rFonts w:ascii="Times New Roman" w:eastAsia="Times New Roman" w:hAnsi="Times New Roman" w:cs="Times New Roman"/>
          <w:i/>
          <w:szCs w:val="24"/>
        </w:rPr>
        <w:t>R</w:t>
      </w:r>
      <w:r w:rsidRPr="00464B6A">
        <w:rPr>
          <w:rFonts w:ascii="Times New Roman" w:eastAsia="Times New Roman" w:hAnsi="Times New Roman" w:cs="Times New Roman"/>
          <w:i/>
          <w:szCs w:val="24"/>
        </w:rPr>
        <w:t>abi</w:t>
      </w:r>
      <w:r w:rsidRPr="00464B6A">
        <w:rPr>
          <w:rFonts w:ascii="Times New Roman" w:eastAsia="Times New Roman" w:hAnsi="Times New Roman" w:cs="Times New Roman"/>
          <w:szCs w:val="24"/>
        </w:rPr>
        <w:t xml:space="preserve"> 2023-24.</w:t>
      </w:r>
    </w:p>
    <w:tbl>
      <w:tblPr>
        <w:tblStyle w:val="TableGrid"/>
        <w:tblW w:w="4867" w:type="pct"/>
        <w:tblInd w:w="108" w:type="dxa"/>
        <w:tblLook w:val="04A0" w:firstRow="1" w:lastRow="0" w:firstColumn="1" w:lastColumn="0" w:noHBand="0" w:noVBand="1"/>
      </w:tblPr>
      <w:tblGrid>
        <w:gridCol w:w="1624"/>
        <w:gridCol w:w="1415"/>
        <w:gridCol w:w="1428"/>
        <w:gridCol w:w="1629"/>
        <w:gridCol w:w="1719"/>
        <w:gridCol w:w="1506"/>
      </w:tblGrid>
      <w:tr w:rsidR="00464B6A" w:rsidRPr="00464B6A" w:rsidTr="000635C0">
        <w:tc>
          <w:tcPr>
            <w:tcW w:w="871" w:type="pct"/>
            <w:tcBorders>
              <w:lef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759"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Plant height</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766" w:type="pct"/>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Bulb height</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874"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Bulb diameter</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(mm)</w:t>
            </w:r>
          </w:p>
        </w:tc>
        <w:tc>
          <w:tcPr>
            <w:tcW w:w="922" w:type="pct"/>
            <w:tcBorders>
              <w:bottom w:val="single" w:sz="4" w:space="0" w:color="000000" w:themeColor="text1"/>
            </w:tcBorders>
          </w:tcPr>
          <w:p w:rsidR="00464B6A" w:rsidRPr="00464B6A" w:rsidRDefault="00464B6A" w:rsidP="003E4A14">
            <w:pPr>
              <w:jc w:val="center"/>
              <w:rPr>
                <w:rFonts w:ascii="Times New Roman" w:eastAsia="Times New Roman" w:hAnsi="Times New Roman" w:cs="Times New Roman"/>
              </w:rPr>
            </w:pPr>
            <w:r w:rsidRPr="00464B6A">
              <w:rPr>
                <w:rFonts w:ascii="Times New Roman" w:eastAsia="Times New Roman" w:hAnsi="Times New Roman" w:cs="Times New Roman"/>
              </w:rPr>
              <w:t>Single bulb</w:t>
            </w:r>
            <w:r w:rsidR="003E4A14">
              <w:rPr>
                <w:rFonts w:ascii="Times New Roman" w:eastAsia="Times New Roman" w:hAnsi="Times New Roman" w:cs="Times New Roman"/>
              </w:rPr>
              <w:t xml:space="preserve">    </w:t>
            </w:r>
            <w:r w:rsidRPr="00464B6A">
              <w:rPr>
                <w:rFonts w:ascii="Times New Roman" w:eastAsia="Times New Roman" w:hAnsi="Times New Roman" w:cs="Times New Roman"/>
              </w:rPr>
              <w:t xml:space="preserve"> wt.</w:t>
            </w:r>
            <w:r w:rsidR="003E4A14">
              <w:rPr>
                <w:rFonts w:ascii="Times New Roman" w:eastAsia="Times New Roman" w:hAnsi="Times New Roman" w:cs="Times New Roman"/>
              </w:rPr>
              <w:t xml:space="preserve"> </w:t>
            </w:r>
            <w:r w:rsidRPr="00464B6A">
              <w:rPr>
                <w:rFonts w:ascii="Times New Roman" w:eastAsia="Times New Roman" w:hAnsi="Times New Roman" w:cs="Times New Roman"/>
              </w:rPr>
              <w:t>(g)</w:t>
            </w:r>
          </w:p>
        </w:tc>
        <w:tc>
          <w:tcPr>
            <w:tcW w:w="808" w:type="pct"/>
            <w:tcBorders>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Yield</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(t/ha)</w:t>
            </w:r>
          </w:p>
        </w:tc>
      </w:tr>
      <w:tr w:rsidR="00464B6A" w:rsidRPr="00DD0B13" w:rsidTr="000635C0">
        <w:tc>
          <w:tcPr>
            <w:tcW w:w="871" w:type="pct"/>
            <w:tcBorders>
              <w:left w:val="nil"/>
              <w:bottom w:val="nil"/>
              <w:right w:val="nil"/>
            </w:tcBorders>
          </w:tcPr>
          <w:p w:rsidR="00464B6A" w:rsidRPr="00DD0B13" w:rsidRDefault="00464B6A" w:rsidP="00464B6A">
            <w:pP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T</w:t>
            </w:r>
            <w:r w:rsidRPr="00DD0B13">
              <w:rPr>
                <w:rFonts w:ascii="Times New Roman" w:eastAsia="Times New Roman" w:hAnsi="Times New Roman" w:cs="Times New Roman"/>
                <w:sz w:val="21"/>
                <w:szCs w:val="21"/>
                <w:vertAlign w:val="subscript"/>
              </w:rPr>
              <w:t>1</w:t>
            </w:r>
          </w:p>
        </w:tc>
        <w:tc>
          <w:tcPr>
            <w:tcW w:w="759" w:type="pct"/>
            <w:tcBorders>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60.13b</w:t>
            </w:r>
          </w:p>
        </w:tc>
        <w:tc>
          <w:tcPr>
            <w:tcW w:w="766" w:type="pct"/>
            <w:tcBorders>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68.93b</w:t>
            </w:r>
          </w:p>
        </w:tc>
        <w:tc>
          <w:tcPr>
            <w:tcW w:w="874" w:type="pct"/>
            <w:tcBorders>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44.20ab</w:t>
            </w:r>
          </w:p>
        </w:tc>
        <w:tc>
          <w:tcPr>
            <w:tcW w:w="922" w:type="pct"/>
            <w:tcBorders>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51.90b</w:t>
            </w:r>
          </w:p>
        </w:tc>
        <w:tc>
          <w:tcPr>
            <w:tcW w:w="808" w:type="pct"/>
            <w:tcBorders>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12.40b</w:t>
            </w:r>
          </w:p>
        </w:tc>
      </w:tr>
      <w:tr w:rsidR="00464B6A" w:rsidRPr="00DD0B13" w:rsidTr="00841A08">
        <w:trPr>
          <w:trHeight w:val="81"/>
        </w:trPr>
        <w:tc>
          <w:tcPr>
            <w:tcW w:w="871" w:type="pct"/>
            <w:tcBorders>
              <w:top w:val="nil"/>
              <w:left w:val="nil"/>
              <w:bottom w:val="nil"/>
              <w:right w:val="nil"/>
            </w:tcBorders>
          </w:tcPr>
          <w:p w:rsidR="00464B6A" w:rsidRPr="00DD0B13" w:rsidRDefault="00464B6A" w:rsidP="00464B6A">
            <w:pP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T</w:t>
            </w:r>
            <w:r w:rsidRPr="00DD0B13">
              <w:rPr>
                <w:rFonts w:ascii="Times New Roman" w:eastAsia="Times New Roman" w:hAnsi="Times New Roman" w:cs="Times New Roman"/>
                <w:sz w:val="21"/>
                <w:szCs w:val="21"/>
                <w:vertAlign w:val="subscript"/>
              </w:rPr>
              <w:t>2</w:t>
            </w:r>
          </w:p>
        </w:tc>
        <w:tc>
          <w:tcPr>
            <w:tcW w:w="759"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64.30a</w:t>
            </w:r>
          </w:p>
        </w:tc>
        <w:tc>
          <w:tcPr>
            <w:tcW w:w="766"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73.87a</w:t>
            </w:r>
          </w:p>
        </w:tc>
        <w:tc>
          <w:tcPr>
            <w:tcW w:w="874"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47.60a</w:t>
            </w:r>
          </w:p>
        </w:tc>
        <w:tc>
          <w:tcPr>
            <w:tcW w:w="922"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71.26a</w:t>
            </w:r>
          </w:p>
        </w:tc>
        <w:tc>
          <w:tcPr>
            <w:tcW w:w="808"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15.77a</w:t>
            </w:r>
          </w:p>
        </w:tc>
      </w:tr>
      <w:tr w:rsidR="00464B6A" w:rsidRPr="00DD0B13" w:rsidTr="000635C0">
        <w:tc>
          <w:tcPr>
            <w:tcW w:w="871" w:type="pct"/>
            <w:tcBorders>
              <w:top w:val="nil"/>
              <w:left w:val="nil"/>
              <w:bottom w:val="nil"/>
              <w:right w:val="nil"/>
            </w:tcBorders>
          </w:tcPr>
          <w:p w:rsidR="00464B6A" w:rsidRPr="00DD0B13" w:rsidRDefault="00464B6A" w:rsidP="00464B6A">
            <w:pP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T</w:t>
            </w:r>
            <w:r w:rsidRPr="00DD0B13">
              <w:rPr>
                <w:rFonts w:ascii="Times New Roman" w:eastAsia="Times New Roman" w:hAnsi="Times New Roman" w:cs="Times New Roman"/>
                <w:sz w:val="21"/>
                <w:szCs w:val="21"/>
                <w:vertAlign w:val="subscript"/>
              </w:rPr>
              <w:t>3</w:t>
            </w:r>
          </w:p>
        </w:tc>
        <w:tc>
          <w:tcPr>
            <w:tcW w:w="759"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59.70b</w:t>
            </w:r>
          </w:p>
        </w:tc>
        <w:tc>
          <w:tcPr>
            <w:tcW w:w="766"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62.30c</w:t>
            </w:r>
          </w:p>
        </w:tc>
        <w:tc>
          <w:tcPr>
            <w:tcW w:w="874"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46.60ab</w:t>
            </w:r>
          </w:p>
        </w:tc>
        <w:tc>
          <w:tcPr>
            <w:tcW w:w="922"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67.07a</w:t>
            </w:r>
          </w:p>
        </w:tc>
        <w:tc>
          <w:tcPr>
            <w:tcW w:w="808" w:type="pct"/>
            <w:tcBorders>
              <w:top w:val="nil"/>
              <w:left w:val="nil"/>
              <w:bottom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15.17a</w:t>
            </w:r>
          </w:p>
        </w:tc>
      </w:tr>
      <w:tr w:rsidR="00464B6A" w:rsidRPr="00DD0B13" w:rsidTr="000635C0">
        <w:tc>
          <w:tcPr>
            <w:tcW w:w="871" w:type="pct"/>
            <w:tcBorders>
              <w:top w:val="nil"/>
              <w:left w:val="nil"/>
              <w:bottom w:val="single" w:sz="4" w:space="0" w:color="auto"/>
              <w:right w:val="nil"/>
            </w:tcBorders>
          </w:tcPr>
          <w:p w:rsidR="00464B6A" w:rsidRPr="00DD0B13" w:rsidRDefault="00464B6A" w:rsidP="00464B6A">
            <w:pP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T</w:t>
            </w:r>
            <w:r w:rsidRPr="00DD0B13">
              <w:rPr>
                <w:rFonts w:ascii="Times New Roman" w:eastAsia="Times New Roman" w:hAnsi="Times New Roman" w:cs="Times New Roman"/>
                <w:sz w:val="21"/>
                <w:szCs w:val="21"/>
                <w:vertAlign w:val="subscript"/>
              </w:rPr>
              <w:t>4</w:t>
            </w:r>
          </w:p>
        </w:tc>
        <w:tc>
          <w:tcPr>
            <w:tcW w:w="759" w:type="pct"/>
            <w:tcBorders>
              <w:top w:val="nil"/>
              <w:left w:val="nil"/>
              <w:bottom w:val="single" w:sz="4" w:space="0" w:color="auto"/>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60.73ab</w:t>
            </w:r>
          </w:p>
        </w:tc>
        <w:tc>
          <w:tcPr>
            <w:tcW w:w="766" w:type="pct"/>
            <w:tcBorders>
              <w:top w:val="nil"/>
              <w:left w:val="nil"/>
              <w:bottom w:val="single" w:sz="4" w:space="0" w:color="auto"/>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60.48c</w:t>
            </w:r>
          </w:p>
        </w:tc>
        <w:tc>
          <w:tcPr>
            <w:tcW w:w="874" w:type="pct"/>
            <w:tcBorders>
              <w:top w:val="nil"/>
              <w:left w:val="nil"/>
              <w:bottom w:val="single" w:sz="4" w:space="0" w:color="auto"/>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45.13b</w:t>
            </w:r>
          </w:p>
        </w:tc>
        <w:tc>
          <w:tcPr>
            <w:tcW w:w="922" w:type="pct"/>
            <w:tcBorders>
              <w:top w:val="nil"/>
              <w:left w:val="nil"/>
              <w:bottom w:val="single" w:sz="4" w:space="0" w:color="auto"/>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45.73b</w:t>
            </w:r>
          </w:p>
        </w:tc>
        <w:tc>
          <w:tcPr>
            <w:tcW w:w="808" w:type="pct"/>
            <w:tcBorders>
              <w:top w:val="nil"/>
              <w:left w:val="nil"/>
              <w:bottom w:val="single" w:sz="4" w:space="0" w:color="auto"/>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11.16b</w:t>
            </w:r>
          </w:p>
        </w:tc>
      </w:tr>
      <w:tr w:rsidR="00464B6A" w:rsidRPr="00DD0B13" w:rsidTr="000635C0">
        <w:tc>
          <w:tcPr>
            <w:tcW w:w="871" w:type="pct"/>
            <w:tcBorders>
              <w:top w:val="single" w:sz="4" w:space="0" w:color="auto"/>
              <w:left w:val="nil"/>
              <w:right w:val="nil"/>
            </w:tcBorders>
          </w:tcPr>
          <w:p w:rsidR="00464B6A" w:rsidRPr="00DD0B13" w:rsidRDefault="00464B6A" w:rsidP="00464B6A">
            <w:pPr>
              <w:rPr>
                <w:rFonts w:ascii="Times New Roman" w:eastAsia="Times New Roman" w:hAnsi="Times New Roman" w:cs="Times New Roman"/>
                <w:sz w:val="21"/>
                <w:szCs w:val="21"/>
              </w:rPr>
            </w:pPr>
            <w:proofErr w:type="gramStart"/>
            <w:r w:rsidRPr="00DD0B13">
              <w:rPr>
                <w:rFonts w:ascii="Times New Roman" w:eastAsia="Times New Roman" w:hAnsi="Times New Roman" w:cs="Times New Roman"/>
                <w:sz w:val="21"/>
                <w:szCs w:val="21"/>
              </w:rPr>
              <w:t>CV(</w:t>
            </w:r>
            <w:proofErr w:type="gramEnd"/>
            <w:r w:rsidRPr="00DD0B13">
              <w:rPr>
                <w:rFonts w:ascii="Times New Roman" w:eastAsia="Times New Roman" w:hAnsi="Times New Roman" w:cs="Times New Roman"/>
                <w:sz w:val="21"/>
                <w:szCs w:val="21"/>
              </w:rPr>
              <w:t>%)</w:t>
            </w:r>
          </w:p>
        </w:tc>
        <w:tc>
          <w:tcPr>
            <w:tcW w:w="759" w:type="pct"/>
            <w:tcBorders>
              <w:top w:val="single" w:sz="4" w:space="0" w:color="auto"/>
              <w:left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3.31</w:t>
            </w:r>
          </w:p>
        </w:tc>
        <w:tc>
          <w:tcPr>
            <w:tcW w:w="766" w:type="pct"/>
            <w:tcBorders>
              <w:top w:val="single" w:sz="4" w:space="0" w:color="auto"/>
              <w:left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2.92</w:t>
            </w:r>
          </w:p>
        </w:tc>
        <w:tc>
          <w:tcPr>
            <w:tcW w:w="874" w:type="pct"/>
            <w:tcBorders>
              <w:top w:val="single" w:sz="4" w:space="0" w:color="auto"/>
              <w:left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3.30</w:t>
            </w:r>
          </w:p>
        </w:tc>
        <w:tc>
          <w:tcPr>
            <w:tcW w:w="922" w:type="pct"/>
            <w:tcBorders>
              <w:top w:val="single" w:sz="4" w:space="0" w:color="auto"/>
              <w:left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6.37</w:t>
            </w:r>
          </w:p>
        </w:tc>
        <w:tc>
          <w:tcPr>
            <w:tcW w:w="808" w:type="pct"/>
            <w:tcBorders>
              <w:top w:val="single" w:sz="4" w:space="0" w:color="auto"/>
              <w:left w:val="nil"/>
              <w:right w:val="nil"/>
            </w:tcBorders>
          </w:tcPr>
          <w:p w:rsidR="00464B6A" w:rsidRPr="00DD0B13" w:rsidRDefault="00464B6A" w:rsidP="00464B6A">
            <w:pPr>
              <w:jc w:val="center"/>
              <w:rPr>
                <w:rFonts w:ascii="Times New Roman" w:eastAsia="Times New Roman" w:hAnsi="Times New Roman" w:cs="Times New Roman"/>
                <w:sz w:val="21"/>
                <w:szCs w:val="21"/>
              </w:rPr>
            </w:pPr>
            <w:r w:rsidRPr="00DD0B13">
              <w:rPr>
                <w:rFonts w:ascii="Times New Roman" w:eastAsia="Times New Roman" w:hAnsi="Times New Roman" w:cs="Times New Roman"/>
                <w:sz w:val="21"/>
                <w:szCs w:val="21"/>
              </w:rPr>
              <w:t>5.57</w:t>
            </w:r>
          </w:p>
        </w:tc>
      </w:tr>
    </w:tbl>
    <w:p w:rsidR="00464B6A" w:rsidRPr="00464B6A" w:rsidRDefault="00464B6A" w:rsidP="00841A08">
      <w:pPr>
        <w:spacing w:after="0" w:line="240" w:lineRule="auto"/>
        <w:jc w:val="both"/>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T</w:t>
      </w:r>
      <w:r w:rsidRPr="00464B6A">
        <w:rPr>
          <w:rFonts w:ascii="Times New Roman" w:eastAsia="Times New Roman" w:hAnsi="Times New Roman" w:cs="Times New Roman"/>
          <w:iCs/>
          <w:sz w:val="20"/>
          <w:szCs w:val="20"/>
          <w:vertAlign w:val="subscript"/>
        </w:rPr>
        <w:t>1</w:t>
      </w:r>
      <w:r w:rsidRPr="00464B6A">
        <w:rPr>
          <w:rFonts w:ascii="Times New Roman" w:eastAsia="Times New Roman" w:hAnsi="Times New Roman" w:cs="Times New Roman"/>
          <w:iCs/>
          <w:sz w:val="20"/>
          <w:szCs w:val="20"/>
        </w:rPr>
        <w:t>=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63</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13</w:t>
      </w:r>
      <w:r w:rsidR="00AE63C0">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 B</w:t>
      </w:r>
      <w:r w:rsidRPr="00464B6A">
        <w:rPr>
          <w:rFonts w:ascii="Times New Roman" w:eastAsia="Times New Roman" w:hAnsi="Times New Roman" w:cs="Times New Roman"/>
          <w:sz w:val="20"/>
          <w:szCs w:val="20"/>
          <w:vertAlign w:val="subscript"/>
        </w:rPr>
        <w:t>1.4</w:t>
      </w:r>
      <w:r w:rsidR="00AE63C0">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kg/ ha</w:t>
      </w:r>
      <w:r w:rsidRPr="00464B6A">
        <w:rPr>
          <w:rFonts w:ascii="Times New Roman" w:eastAsia="Times New Roman" w:hAnsi="Times New Roman" w:cs="Times New Roman"/>
          <w:iCs/>
          <w:sz w:val="20"/>
          <w:szCs w:val="20"/>
        </w:rPr>
        <w:t>)</w:t>
      </w:r>
      <w:r w:rsidR="003E4A14">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chilli + No additional fertilizer for onion, T</w:t>
      </w:r>
      <w:r w:rsidRPr="00464B6A">
        <w:rPr>
          <w:rFonts w:ascii="Times New Roman" w:eastAsia="Times New Roman" w:hAnsi="Times New Roman" w:cs="Times New Roman"/>
          <w:iCs/>
          <w:sz w:val="20"/>
          <w:szCs w:val="20"/>
          <w:vertAlign w:val="subscript"/>
        </w:rPr>
        <w:t>2</w:t>
      </w:r>
      <w:r w:rsidRPr="00464B6A">
        <w:rPr>
          <w:rFonts w:ascii="Times New Roman" w:eastAsia="Times New Roman" w:hAnsi="Times New Roman" w:cs="Times New Roman"/>
          <w:iCs/>
          <w:sz w:val="20"/>
          <w:szCs w:val="20"/>
        </w:rPr>
        <w:t xml:space="preserve"> =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63</w:t>
      </w:r>
      <w:r w:rsidR="003E4A14">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13</w:t>
      </w:r>
      <w:r w:rsidR="003E4A14">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 B</w:t>
      </w:r>
      <w:r w:rsidRPr="00464B6A">
        <w:rPr>
          <w:rFonts w:ascii="Times New Roman" w:eastAsia="Times New Roman" w:hAnsi="Times New Roman" w:cs="Times New Roman"/>
          <w:sz w:val="20"/>
          <w:szCs w:val="20"/>
          <w:vertAlign w:val="subscript"/>
        </w:rPr>
        <w:t>1.4</w:t>
      </w:r>
      <w:r w:rsidRPr="00464B6A">
        <w:rPr>
          <w:rFonts w:ascii="Times New Roman" w:eastAsia="Times New Roman" w:hAnsi="Times New Roman" w:cs="Times New Roman"/>
          <w:sz w:val="20"/>
          <w:szCs w:val="20"/>
        </w:rPr>
        <w:t xml:space="preserve">  kg/ ha</w:t>
      </w:r>
      <w:r w:rsidRPr="00464B6A">
        <w:rPr>
          <w:rFonts w:ascii="Times New Roman" w:eastAsia="Times New Roman" w:hAnsi="Times New Roman" w:cs="Times New Roman"/>
          <w:iCs/>
          <w:sz w:val="20"/>
          <w:szCs w:val="20"/>
        </w:rPr>
        <w:t>)</w:t>
      </w:r>
      <w:r w:rsidR="00DD0B13">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chilli + 25%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22</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9.5</w:t>
      </w:r>
      <w:r w:rsidR="00DD0B13">
        <w:rPr>
          <w:rFonts w:ascii="Times New Roman" w:eastAsia="Times New Roman" w:hAnsi="Times New Roman" w:cs="Times New Roman"/>
          <w:sz w:val="20"/>
          <w:szCs w:val="20"/>
        </w:rPr>
        <w:t xml:space="preserve">- </w:t>
      </w:r>
      <w:r w:rsidRPr="00AA427E">
        <w:rPr>
          <w:rFonts w:ascii="Times New Roman" w:eastAsia="Times New Roman" w:hAnsi="Times New Roman" w:cs="Times New Roman"/>
          <w:sz w:val="20"/>
          <w:szCs w:val="20"/>
        </w:rPr>
        <w:t>K</w:t>
      </w:r>
      <w:r w:rsidRPr="00AA427E">
        <w:rPr>
          <w:rFonts w:ascii="Times New Roman" w:eastAsia="Times New Roman" w:hAnsi="Times New Roman" w:cs="Times New Roman"/>
          <w:sz w:val="20"/>
          <w:szCs w:val="20"/>
          <w:vertAlign w:val="subscript"/>
        </w:rPr>
        <w:t>18.75</w:t>
      </w:r>
      <w:r w:rsidR="003E4A14" w:rsidRPr="00AA427E">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6</w:t>
      </w:r>
      <w:r w:rsidR="003E4A14">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.75</w:t>
      </w:r>
      <w:r w:rsidRPr="00464B6A">
        <w:rPr>
          <w:rFonts w:ascii="Times New Roman" w:eastAsia="Times New Roman" w:hAnsi="Times New Roman" w:cs="Times New Roman"/>
          <w:sz w:val="20"/>
          <w:szCs w:val="20"/>
        </w:rPr>
        <w:t>-B</w:t>
      </w:r>
      <w:r w:rsidRPr="00464B6A">
        <w:rPr>
          <w:rFonts w:ascii="Times New Roman" w:eastAsia="Times New Roman" w:hAnsi="Times New Roman" w:cs="Times New Roman"/>
          <w:sz w:val="20"/>
          <w:szCs w:val="20"/>
          <w:vertAlign w:val="subscript"/>
        </w:rPr>
        <w:t>.35</w:t>
      </w:r>
      <w:r w:rsidRPr="00464B6A">
        <w:rPr>
          <w:rFonts w:ascii="Times New Roman" w:eastAsia="Times New Roman" w:hAnsi="Times New Roman" w:cs="Times New Roman"/>
          <w:sz w:val="20"/>
          <w:szCs w:val="20"/>
        </w:rPr>
        <w:t xml:space="preserve"> kg/ha</w:t>
      </w:r>
      <w:r w:rsidRPr="00464B6A">
        <w:rPr>
          <w:rFonts w:ascii="Times New Roman" w:eastAsia="Times New Roman" w:hAnsi="Times New Roman" w:cs="Times New Roman"/>
          <w:iCs/>
          <w:sz w:val="20"/>
          <w:szCs w:val="20"/>
        </w:rPr>
        <w:t>)</w:t>
      </w:r>
      <w:r w:rsidR="00AE63C0">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onion T</w:t>
      </w:r>
      <w:r w:rsidRPr="00464B6A">
        <w:rPr>
          <w:rFonts w:ascii="Times New Roman" w:eastAsia="Times New Roman" w:hAnsi="Times New Roman" w:cs="Times New Roman"/>
          <w:iCs/>
          <w:sz w:val="20"/>
          <w:szCs w:val="20"/>
          <w:vertAlign w:val="subscript"/>
        </w:rPr>
        <w:t>3</w:t>
      </w:r>
      <w:r w:rsidRPr="00464B6A">
        <w:rPr>
          <w:rFonts w:ascii="Times New Roman" w:eastAsia="Times New Roman" w:hAnsi="Times New Roman" w:cs="Times New Roman"/>
          <w:iCs/>
          <w:sz w:val="20"/>
          <w:szCs w:val="20"/>
        </w:rPr>
        <w:t xml:space="preserve"> =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003E4A14">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63</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13</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 B</w:t>
      </w:r>
      <w:r w:rsidRPr="00464B6A">
        <w:rPr>
          <w:rFonts w:ascii="Times New Roman" w:eastAsia="Times New Roman" w:hAnsi="Times New Roman" w:cs="Times New Roman"/>
          <w:sz w:val="20"/>
          <w:szCs w:val="20"/>
          <w:vertAlign w:val="subscript"/>
        </w:rPr>
        <w:t>1.4</w:t>
      </w:r>
      <w:r w:rsidR="003E4A14">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kg/ ha)</w:t>
      </w:r>
      <w:r w:rsidR="00FE400F">
        <w:rPr>
          <w:rFonts w:ascii="Times New Roman" w:eastAsia="Times New Roman" w:hAnsi="Times New Roman" w:cs="Times New Roman"/>
          <w:sz w:val="20"/>
          <w:szCs w:val="20"/>
        </w:rPr>
        <w:t xml:space="preserve"> </w:t>
      </w:r>
      <w:r w:rsidRPr="00464B6A">
        <w:rPr>
          <w:rFonts w:ascii="Times New Roman" w:eastAsia="Times New Roman" w:hAnsi="Times New Roman" w:cs="Times New Roman"/>
          <w:iCs/>
          <w:sz w:val="20"/>
          <w:szCs w:val="20"/>
        </w:rPr>
        <w:t>for chilli + 50%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44</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19</w:t>
      </w:r>
      <w:r w:rsidR="003E4A14">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37.5</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12.75</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00AE63C0">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B</w:t>
      </w:r>
      <w:r w:rsidRPr="00464B6A">
        <w:rPr>
          <w:rFonts w:ascii="Times New Roman" w:eastAsia="Times New Roman" w:hAnsi="Times New Roman" w:cs="Times New Roman"/>
          <w:sz w:val="20"/>
          <w:szCs w:val="20"/>
          <w:vertAlign w:val="subscript"/>
        </w:rPr>
        <w:t>.75</w:t>
      </w:r>
      <w:r w:rsidR="00AE63C0">
        <w:rPr>
          <w:rFonts w:ascii="Times New Roman" w:eastAsia="Times New Roman" w:hAnsi="Times New Roman" w:cs="Times New Roman"/>
          <w:sz w:val="20"/>
          <w:szCs w:val="20"/>
        </w:rPr>
        <w:t xml:space="preserve"> kg/</w:t>
      </w:r>
      <w:r w:rsidRPr="00464B6A">
        <w:rPr>
          <w:rFonts w:ascii="Times New Roman" w:eastAsia="Times New Roman" w:hAnsi="Times New Roman" w:cs="Times New Roman"/>
          <w:sz w:val="20"/>
          <w:szCs w:val="20"/>
        </w:rPr>
        <w:t>ha</w:t>
      </w:r>
      <w:r w:rsidRPr="00464B6A">
        <w:rPr>
          <w:rFonts w:ascii="Times New Roman" w:eastAsia="Times New Roman" w:hAnsi="Times New Roman" w:cs="Times New Roman"/>
          <w:iCs/>
          <w:sz w:val="20"/>
          <w:szCs w:val="20"/>
        </w:rPr>
        <w:t>)</w:t>
      </w:r>
      <w:r w:rsidR="003E4A14">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onion, T</w:t>
      </w:r>
      <w:r w:rsidRPr="00464B6A">
        <w:rPr>
          <w:rFonts w:ascii="Times New Roman" w:eastAsia="Times New Roman" w:hAnsi="Times New Roman" w:cs="Times New Roman"/>
          <w:iCs/>
          <w:sz w:val="20"/>
          <w:szCs w:val="20"/>
          <w:vertAlign w:val="subscript"/>
        </w:rPr>
        <w:t>4</w:t>
      </w:r>
      <w:r w:rsidRPr="00464B6A">
        <w:rPr>
          <w:rFonts w:ascii="Times New Roman" w:eastAsia="Times New Roman" w:hAnsi="Times New Roman" w:cs="Times New Roman"/>
          <w:iCs/>
          <w:sz w:val="20"/>
          <w:szCs w:val="20"/>
        </w:rPr>
        <w:t xml:space="preserve"> = Farmers practice</w:t>
      </w:r>
    </w:p>
    <w:p w:rsidR="00464B6A" w:rsidRPr="00464B6A" w:rsidRDefault="00464B6A" w:rsidP="00841A08">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rPr>
        <w:t>Chilli Equivalent Yield</w:t>
      </w:r>
    </w:p>
    <w:p w:rsidR="00464B6A" w:rsidRPr="00464B6A" w:rsidRDefault="00464B6A" w:rsidP="00464B6A">
      <w:pPr>
        <w:spacing w:after="100" w:line="240" w:lineRule="auto"/>
        <w:jc w:val="both"/>
        <w:rPr>
          <w:rFonts w:ascii="Times New Roman" w:eastAsia="Times New Roman" w:hAnsi="Times New Roman" w:cs="Times New Roman"/>
        </w:rPr>
      </w:pPr>
      <w:r w:rsidRPr="00464B6A">
        <w:rPr>
          <w:rFonts w:ascii="Times New Roman" w:eastAsia="Times New Roman" w:hAnsi="Times New Roman" w:cs="Times New Roman"/>
        </w:rPr>
        <w:t>Chilli equivalent yield and benefit-cost analyses were presented in Table 3. The maximum chilli equivalent yield (19.11 t/ha) was recorded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and the minimum from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(14.44 t/ha). The treatment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gave the maximum gross return (Tk.859000 /ha) that was followed by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and the minimum (Tk.649800 /ha) from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The cost of cultivation was maximum (Tk.266000 /ha) in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and minimum (Tk.247000 /ha) in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The cost of production mainly increased with the increase of fertilizer cost. The highest gross margin (608950 Tk</w:t>
      </w:r>
      <w:proofErr w:type="gramStart"/>
      <w:r w:rsidRPr="00464B6A">
        <w:rPr>
          <w:rFonts w:ascii="Times New Roman" w:eastAsia="Times New Roman" w:hAnsi="Times New Roman" w:cs="Times New Roman"/>
        </w:rPr>
        <w:t>./</w:t>
      </w:r>
      <w:proofErr w:type="gramEnd"/>
      <w:r w:rsidRPr="00464B6A">
        <w:rPr>
          <w:rFonts w:ascii="Times New Roman" w:eastAsia="Times New Roman" w:hAnsi="Times New Roman" w:cs="Times New Roman"/>
        </w:rPr>
        <w:t>ha) was obtained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w:t>
      </w:r>
      <w:r w:rsidRPr="00464B6A">
        <w:rPr>
          <w:rFonts w:ascii="Times New Roman" w:eastAsia="Times New Roman" w:hAnsi="Times New Roman" w:cs="Times New Roman"/>
          <w:iCs/>
        </w:rPr>
        <w:t xml:space="preserve">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80</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38</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63</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13</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1.5</w:t>
      </w:r>
      <w:r w:rsidRPr="00464B6A">
        <w:rPr>
          <w:rFonts w:ascii="Times New Roman" w:eastAsia="Times New Roman" w:hAnsi="Times New Roman" w:cs="Times New Roman"/>
        </w:rPr>
        <w:t>- B</w:t>
      </w:r>
      <w:r w:rsidRPr="00464B6A">
        <w:rPr>
          <w:rFonts w:ascii="Times New Roman" w:eastAsia="Times New Roman" w:hAnsi="Times New Roman" w:cs="Times New Roman"/>
          <w:vertAlign w:val="subscript"/>
        </w:rPr>
        <w:t>1.4</w:t>
      </w:r>
      <w:r w:rsidR="00DD0B13">
        <w:rPr>
          <w:rFonts w:ascii="Times New Roman" w:eastAsia="Times New Roman" w:hAnsi="Times New Roman" w:cs="Times New Roman"/>
        </w:rPr>
        <w:t xml:space="preserve">  kg/</w:t>
      </w:r>
      <w:r w:rsidRPr="00464B6A">
        <w:rPr>
          <w:rFonts w:ascii="Times New Roman" w:eastAsia="Times New Roman" w:hAnsi="Times New Roman" w:cs="Times New Roman"/>
        </w:rPr>
        <w:t>ha</w:t>
      </w:r>
      <w:r w:rsidRPr="00464B6A">
        <w:rPr>
          <w:rFonts w:ascii="Times New Roman" w:eastAsia="Times New Roman" w:hAnsi="Times New Roman" w:cs="Times New Roman"/>
          <w:iCs/>
        </w:rPr>
        <w:t xml:space="preserve"> ) for chilli + 25% RFD (</w:t>
      </w:r>
      <w:r w:rsidRPr="00464B6A">
        <w:rPr>
          <w:rFonts w:ascii="Times New Roman" w:eastAsia="Times New Roman" w:hAnsi="Times New Roman" w:cs="Times New Roman"/>
        </w:rPr>
        <w:t>N</w:t>
      </w:r>
      <w:r w:rsidRPr="00464B6A">
        <w:rPr>
          <w:rFonts w:ascii="Times New Roman" w:eastAsia="Times New Roman" w:hAnsi="Times New Roman" w:cs="Times New Roman"/>
          <w:vertAlign w:val="subscript"/>
        </w:rPr>
        <w:t>22</w:t>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9.5</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K</w:t>
      </w:r>
      <w:r w:rsidRPr="00464B6A">
        <w:rPr>
          <w:rFonts w:ascii="Times New Roman" w:eastAsia="Times New Roman" w:hAnsi="Times New Roman" w:cs="Times New Roman"/>
          <w:vertAlign w:val="subscript"/>
        </w:rPr>
        <w:t>18.75</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S</w:t>
      </w:r>
      <w:r w:rsidRPr="00464B6A">
        <w:rPr>
          <w:rFonts w:ascii="Times New Roman" w:eastAsia="Times New Roman" w:hAnsi="Times New Roman" w:cs="Times New Roman"/>
          <w:vertAlign w:val="subscript"/>
        </w:rPr>
        <w:t>6</w:t>
      </w:r>
      <w:r w:rsidR="00DD0B13">
        <w:rPr>
          <w:rFonts w:ascii="Times New Roman" w:eastAsia="Times New Roman" w:hAnsi="Times New Roman" w:cs="Times New Roman"/>
        </w:rPr>
        <w:t xml:space="preserve"> -</w:t>
      </w:r>
      <w:r w:rsidRPr="00464B6A">
        <w:rPr>
          <w:rFonts w:ascii="Times New Roman" w:eastAsia="Times New Roman" w:hAnsi="Times New Roman" w:cs="Times New Roman"/>
        </w:rPr>
        <w:t>Zn</w:t>
      </w:r>
      <w:r w:rsidRPr="00464B6A">
        <w:rPr>
          <w:rFonts w:ascii="Times New Roman" w:eastAsia="Times New Roman" w:hAnsi="Times New Roman" w:cs="Times New Roman"/>
          <w:vertAlign w:val="subscript"/>
        </w:rPr>
        <w:t>.75</w:t>
      </w:r>
      <w:r w:rsidRPr="00464B6A">
        <w:rPr>
          <w:rFonts w:ascii="Times New Roman" w:eastAsia="Times New Roman" w:hAnsi="Times New Roman" w:cs="Times New Roman"/>
        </w:rPr>
        <w:t xml:space="preserve"> -B</w:t>
      </w:r>
      <w:r w:rsidRPr="00464B6A">
        <w:rPr>
          <w:rFonts w:ascii="Times New Roman" w:eastAsia="Times New Roman" w:hAnsi="Times New Roman" w:cs="Times New Roman"/>
          <w:vertAlign w:val="subscript"/>
        </w:rPr>
        <w:t>.35</w:t>
      </w:r>
      <w:r w:rsidRPr="00464B6A">
        <w:rPr>
          <w:rFonts w:ascii="Times New Roman" w:eastAsia="Times New Roman" w:hAnsi="Times New Roman" w:cs="Times New Roman"/>
        </w:rPr>
        <w:t xml:space="preserve">  kg/ ha</w:t>
      </w:r>
      <w:r w:rsidRPr="00464B6A">
        <w:rPr>
          <w:rFonts w:ascii="Times New Roman" w:eastAsia="Times New Roman" w:hAnsi="Times New Roman" w:cs="Times New Roman"/>
          <w:iCs/>
        </w:rPr>
        <w:t>)</w:t>
      </w:r>
      <w:r w:rsidR="00DD0B13">
        <w:rPr>
          <w:rFonts w:ascii="Times New Roman" w:eastAsia="Times New Roman" w:hAnsi="Times New Roman" w:cs="Times New Roman"/>
          <w:iCs/>
        </w:rPr>
        <w:t xml:space="preserve"> </w:t>
      </w:r>
      <w:r w:rsidRPr="00464B6A">
        <w:rPr>
          <w:rFonts w:ascii="Times New Roman" w:eastAsia="Times New Roman" w:hAnsi="Times New Roman" w:cs="Times New Roman"/>
          <w:iCs/>
        </w:rPr>
        <w:t>for onion}</w:t>
      </w:r>
      <w:r w:rsidRPr="00464B6A">
        <w:rPr>
          <w:rFonts w:ascii="Times New Roman" w:eastAsia="Times New Roman" w:hAnsi="Times New Roman" w:cs="Times New Roman"/>
        </w:rPr>
        <w:t xml:space="preserve"> and the lowest (3,83,800 Tk./ha) from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Maximum benefit-cost ratio (3.43) was achieved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which was followed by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and minimum (2.44) from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treatment. Akhteruzzaman </w:t>
      </w:r>
      <w:r w:rsidRPr="00464B6A">
        <w:rPr>
          <w:rFonts w:ascii="Times New Roman" w:eastAsia="Times New Roman" w:hAnsi="Times New Roman" w:cs="Times New Roman"/>
          <w:i/>
        </w:rPr>
        <w:t>et al.</w:t>
      </w:r>
      <w:r w:rsidR="00DD0B13">
        <w:rPr>
          <w:rFonts w:ascii="Times New Roman" w:eastAsia="Times New Roman" w:hAnsi="Times New Roman" w:cs="Times New Roman"/>
          <w:i/>
        </w:rPr>
        <w:t xml:space="preserve"> </w:t>
      </w:r>
      <w:r w:rsidRPr="00464B6A">
        <w:rPr>
          <w:rFonts w:ascii="Times New Roman" w:eastAsia="Times New Roman" w:hAnsi="Times New Roman" w:cs="Times New Roman"/>
        </w:rPr>
        <w:t xml:space="preserve">(2008) also obtained more benefit from intercropping due to judicious application of fertilizers. </w:t>
      </w:r>
    </w:p>
    <w:p w:rsidR="00464B6A" w:rsidRPr="00464B6A" w:rsidRDefault="00464B6A" w:rsidP="00464B6A">
      <w:pPr>
        <w:spacing w:after="100" w:line="240" w:lineRule="auto"/>
        <w:jc w:val="both"/>
        <w:rPr>
          <w:rFonts w:ascii="Times New Roman" w:eastAsia="Times New Roman" w:hAnsi="Times New Roman" w:cs="Times New Roman"/>
          <w:b/>
          <w:sz w:val="10"/>
          <w:szCs w:val="18"/>
        </w:rPr>
      </w:pPr>
    </w:p>
    <w:p w:rsidR="00464B6A" w:rsidRPr="00464B6A" w:rsidRDefault="00464B6A" w:rsidP="00261149">
      <w:pPr>
        <w:spacing w:after="0" w:line="240" w:lineRule="auto"/>
        <w:ind w:left="806" w:hanging="806"/>
        <w:jc w:val="both"/>
        <w:rPr>
          <w:rFonts w:ascii="Times New Roman" w:eastAsia="Times New Roman" w:hAnsi="Times New Roman" w:cs="Times New Roman"/>
        </w:rPr>
      </w:pPr>
      <w:proofErr w:type="gramStart"/>
      <w:r w:rsidRPr="00464B6A">
        <w:rPr>
          <w:rFonts w:ascii="Times New Roman" w:eastAsia="Times New Roman" w:hAnsi="Times New Roman" w:cs="Times New Roman"/>
        </w:rPr>
        <w:t>Table 3.</w:t>
      </w:r>
      <w:proofErr w:type="gramEnd"/>
      <w:r w:rsidRPr="00464B6A">
        <w:rPr>
          <w:rFonts w:ascii="Times New Roman" w:eastAsia="Times New Roman" w:hAnsi="Times New Roman" w:cs="Times New Roman"/>
        </w:rPr>
        <w:t xml:space="preserve"> Chilli equivalent yield (CEY) and benefit-cost analysis of chilli-onion intercropping under different fertilizer management at Cumilla during the </w:t>
      </w:r>
      <w:r w:rsidR="00E33129" w:rsidRPr="00464B6A">
        <w:rPr>
          <w:rFonts w:ascii="Times New Roman" w:eastAsia="Times New Roman" w:hAnsi="Times New Roman" w:cs="Times New Roman"/>
          <w:i/>
        </w:rPr>
        <w:t>R</w:t>
      </w:r>
      <w:r w:rsidRPr="00464B6A">
        <w:rPr>
          <w:rFonts w:ascii="Times New Roman" w:eastAsia="Times New Roman" w:hAnsi="Times New Roman" w:cs="Times New Roman"/>
          <w:i/>
        </w:rPr>
        <w:t>abi</w:t>
      </w:r>
      <w:r w:rsidRPr="00464B6A">
        <w:rPr>
          <w:rFonts w:ascii="Times New Roman" w:eastAsia="Times New Roman" w:hAnsi="Times New Roman" w:cs="Times New Roman"/>
        </w:rPr>
        <w:t xml:space="preserve"> 2023-24</w:t>
      </w:r>
    </w:p>
    <w:tbl>
      <w:tblPr>
        <w:tblStyle w:val="TableGrid"/>
        <w:tblW w:w="4914" w:type="pct"/>
        <w:jc w:val="center"/>
        <w:tblLook w:val="04A0" w:firstRow="1" w:lastRow="0" w:firstColumn="1" w:lastColumn="0" w:noHBand="0" w:noVBand="1"/>
      </w:tblPr>
      <w:tblGrid>
        <w:gridCol w:w="1347"/>
        <w:gridCol w:w="1119"/>
        <w:gridCol w:w="1417"/>
        <w:gridCol w:w="2123"/>
        <w:gridCol w:w="1617"/>
        <w:gridCol w:w="1788"/>
      </w:tblGrid>
      <w:tr w:rsidR="00464B6A" w:rsidRPr="00464B6A" w:rsidTr="000635C0">
        <w:trPr>
          <w:jc w:val="center"/>
        </w:trPr>
        <w:tc>
          <w:tcPr>
            <w:tcW w:w="715" w:type="pct"/>
            <w:tcBorders>
              <w:lef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594"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CEY</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(t/ha)</w:t>
            </w:r>
          </w:p>
        </w:tc>
        <w:tc>
          <w:tcPr>
            <w:tcW w:w="753" w:type="pct"/>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Gross return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1128"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Cost of production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859"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950" w:type="pct"/>
            <w:tcBorders>
              <w:bottom w:val="single" w:sz="4" w:space="0" w:color="auto"/>
              <w:right w:val="single" w:sz="4" w:space="0" w:color="auto"/>
            </w:tcBorders>
          </w:tcPr>
          <w:p w:rsidR="00464B6A" w:rsidRPr="00464B6A" w:rsidRDefault="00464B6A" w:rsidP="00464B6A">
            <w:pPr>
              <w:ind w:right="-61"/>
              <w:jc w:val="center"/>
              <w:rPr>
                <w:rFonts w:ascii="Times New Roman" w:eastAsia="Times New Roman" w:hAnsi="Times New Roman" w:cs="Times New Roman"/>
              </w:rPr>
            </w:pPr>
            <w:r w:rsidRPr="00464B6A">
              <w:rPr>
                <w:rFonts w:ascii="Times New Roman" w:eastAsia="Times New Roman" w:hAnsi="Times New Roman" w:cs="Times New Roman"/>
              </w:rPr>
              <w:t>Benefit cost ratio</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0635C0">
        <w:trPr>
          <w:jc w:val="center"/>
        </w:trPr>
        <w:tc>
          <w:tcPr>
            <w:tcW w:w="715" w:type="pct"/>
            <w:tcBorders>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594"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15.37</w:t>
            </w:r>
          </w:p>
        </w:tc>
        <w:tc>
          <w:tcPr>
            <w:tcW w:w="753"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691650</w:t>
            </w:r>
          </w:p>
        </w:tc>
        <w:tc>
          <w:tcPr>
            <w:tcW w:w="1128"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247000</w:t>
            </w:r>
          </w:p>
        </w:tc>
        <w:tc>
          <w:tcPr>
            <w:tcW w:w="859"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444650</w:t>
            </w:r>
          </w:p>
        </w:tc>
        <w:tc>
          <w:tcPr>
            <w:tcW w:w="950" w:type="pct"/>
            <w:tcBorders>
              <w:top w:val="single" w:sz="4" w:space="0" w:color="auto"/>
              <w:left w:val="nil"/>
              <w:bottom w:val="nil"/>
              <w:right w:val="single" w:sz="4" w:space="0" w:color="auto"/>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2.80</w:t>
            </w:r>
          </w:p>
        </w:tc>
      </w:tr>
      <w:tr w:rsidR="00464B6A" w:rsidRPr="00464B6A" w:rsidTr="000635C0">
        <w:trPr>
          <w:jc w:val="center"/>
        </w:trPr>
        <w:tc>
          <w:tcPr>
            <w:tcW w:w="715" w:type="pct"/>
            <w:tcBorders>
              <w:top w:val="nil"/>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59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19.11</w:t>
            </w:r>
          </w:p>
        </w:tc>
        <w:tc>
          <w:tcPr>
            <w:tcW w:w="753"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859950</w:t>
            </w:r>
          </w:p>
        </w:tc>
        <w:tc>
          <w:tcPr>
            <w:tcW w:w="112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251000</w:t>
            </w:r>
          </w:p>
        </w:tc>
        <w:tc>
          <w:tcPr>
            <w:tcW w:w="859"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608950</w:t>
            </w:r>
          </w:p>
        </w:tc>
        <w:tc>
          <w:tcPr>
            <w:tcW w:w="950" w:type="pct"/>
            <w:tcBorders>
              <w:top w:val="nil"/>
              <w:left w:val="nil"/>
              <w:bottom w:val="nil"/>
              <w:right w:val="nil"/>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3.43</w:t>
            </w:r>
          </w:p>
        </w:tc>
      </w:tr>
      <w:tr w:rsidR="00464B6A" w:rsidRPr="00464B6A" w:rsidTr="000635C0">
        <w:trPr>
          <w:jc w:val="center"/>
        </w:trPr>
        <w:tc>
          <w:tcPr>
            <w:tcW w:w="715" w:type="pct"/>
            <w:tcBorders>
              <w:top w:val="nil"/>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59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18.27</w:t>
            </w:r>
          </w:p>
        </w:tc>
        <w:tc>
          <w:tcPr>
            <w:tcW w:w="753"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822150</w:t>
            </w:r>
          </w:p>
        </w:tc>
        <w:tc>
          <w:tcPr>
            <w:tcW w:w="112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255000</w:t>
            </w:r>
          </w:p>
        </w:tc>
        <w:tc>
          <w:tcPr>
            <w:tcW w:w="859"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567150</w:t>
            </w:r>
          </w:p>
        </w:tc>
        <w:tc>
          <w:tcPr>
            <w:tcW w:w="950" w:type="pct"/>
            <w:tcBorders>
              <w:top w:val="nil"/>
              <w:left w:val="nil"/>
              <w:bottom w:val="nil"/>
              <w:right w:val="nil"/>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3.22</w:t>
            </w:r>
          </w:p>
        </w:tc>
      </w:tr>
      <w:tr w:rsidR="00464B6A" w:rsidRPr="00464B6A" w:rsidTr="000635C0">
        <w:trPr>
          <w:jc w:val="center"/>
        </w:trPr>
        <w:tc>
          <w:tcPr>
            <w:tcW w:w="715" w:type="pct"/>
            <w:tcBorders>
              <w:top w:val="nil"/>
              <w:left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594"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14.44</w:t>
            </w:r>
          </w:p>
        </w:tc>
        <w:tc>
          <w:tcPr>
            <w:tcW w:w="753"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649800</w:t>
            </w:r>
          </w:p>
        </w:tc>
        <w:tc>
          <w:tcPr>
            <w:tcW w:w="1128"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266000</w:t>
            </w:r>
          </w:p>
        </w:tc>
        <w:tc>
          <w:tcPr>
            <w:tcW w:w="859"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383800</w:t>
            </w:r>
          </w:p>
        </w:tc>
        <w:tc>
          <w:tcPr>
            <w:tcW w:w="950" w:type="pct"/>
            <w:tcBorders>
              <w:top w:val="nil"/>
              <w:left w:val="nil"/>
              <w:bottom w:val="single" w:sz="4" w:space="0" w:color="auto"/>
              <w:right w:val="single" w:sz="4" w:space="0" w:color="auto"/>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2.44</w:t>
            </w:r>
          </w:p>
        </w:tc>
      </w:tr>
    </w:tbl>
    <w:p w:rsidR="00464B6A" w:rsidRPr="00464B6A" w:rsidRDefault="00464B6A" w:rsidP="00841A08">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*Price of chilli-45tk/kg *price of onion-30tk/kg</w:t>
      </w:r>
    </w:p>
    <w:p w:rsidR="00464B6A" w:rsidRPr="00464B6A" w:rsidRDefault="00464B6A" w:rsidP="00841A08">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CEY= Chilli equivalent yield</w:t>
      </w:r>
    </w:p>
    <w:p w:rsidR="00464B6A" w:rsidRPr="00464B6A" w:rsidRDefault="00464B6A" w:rsidP="00841A08">
      <w:pPr>
        <w:spacing w:after="0" w:line="240" w:lineRule="auto"/>
        <w:jc w:val="both"/>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T</w:t>
      </w:r>
      <w:r w:rsidRPr="00464B6A">
        <w:rPr>
          <w:rFonts w:ascii="Times New Roman" w:eastAsia="Times New Roman" w:hAnsi="Times New Roman" w:cs="Times New Roman"/>
          <w:iCs/>
          <w:sz w:val="20"/>
          <w:szCs w:val="20"/>
          <w:vertAlign w:val="subscript"/>
        </w:rPr>
        <w:t>1</w:t>
      </w:r>
      <w:r w:rsidR="00A163D5">
        <w:rPr>
          <w:rFonts w:ascii="Times New Roman" w:eastAsia="Times New Roman" w:hAnsi="Times New Roman" w:cs="Times New Roman"/>
          <w:iCs/>
          <w:sz w:val="20"/>
          <w:szCs w:val="20"/>
        </w:rPr>
        <w:t>=</w:t>
      </w:r>
      <w:r w:rsidRPr="00464B6A">
        <w:rPr>
          <w:rFonts w:ascii="Times New Roman" w:eastAsia="Times New Roman" w:hAnsi="Times New Roman" w:cs="Times New Roman"/>
          <w:iCs/>
          <w:sz w:val="20"/>
          <w:szCs w:val="20"/>
        </w:rPr>
        <w:t>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63</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13</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 B</w:t>
      </w:r>
      <w:r w:rsidRPr="00464B6A">
        <w:rPr>
          <w:rFonts w:ascii="Times New Roman" w:eastAsia="Times New Roman" w:hAnsi="Times New Roman" w:cs="Times New Roman"/>
          <w:sz w:val="20"/>
          <w:szCs w:val="20"/>
          <w:vertAlign w:val="subscript"/>
        </w:rPr>
        <w:t>1.4</w:t>
      </w:r>
      <w:r w:rsidRPr="00464B6A">
        <w:rPr>
          <w:rFonts w:ascii="Times New Roman" w:eastAsia="Times New Roman" w:hAnsi="Times New Roman" w:cs="Times New Roman"/>
          <w:sz w:val="20"/>
          <w:szCs w:val="20"/>
        </w:rPr>
        <w:t xml:space="preserve">  kg/ ha</w:t>
      </w:r>
      <w:r w:rsidR="00A163D5">
        <w:rPr>
          <w:rFonts w:ascii="Times New Roman" w:eastAsia="Times New Roman" w:hAnsi="Times New Roman" w:cs="Times New Roman"/>
          <w:iCs/>
          <w:sz w:val="20"/>
          <w:szCs w:val="20"/>
        </w:rPr>
        <w:t>)</w:t>
      </w:r>
      <w:r w:rsidR="00DD0B13">
        <w:rPr>
          <w:rFonts w:ascii="Times New Roman" w:eastAsia="Times New Roman" w:hAnsi="Times New Roman" w:cs="Times New Roman"/>
          <w:iCs/>
          <w:sz w:val="20"/>
          <w:szCs w:val="20"/>
        </w:rPr>
        <w:t xml:space="preserve"> </w:t>
      </w:r>
      <w:r w:rsidR="00A163D5">
        <w:rPr>
          <w:rFonts w:ascii="Times New Roman" w:eastAsia="Times New Roman" w:hAnsi="Times New Roman" w:cs="Times New Roman"/>
          <w:iCs/>
          <w:sz w:val="20"/>
          <w:szCs w:val="20"/>
        </w:rPr>
        <w:t>for chilli +</w:t>
      </w:r>
      <w:r w:rsidRPr="00464B6A">
        <w:rPr>
          <w:rFonts w:ascii="Times New Roman" w:eastAsia="Times New Roman" w:hAnsi="Times New Roman" w:cs="Times New Roman"/>
          <w:iCs/>
          <w:sz w:val="20"/>
          <w:szCs w:val="20"/>
        </w:rPr>
        <w:t>No additional fertilizer for onion, T</w:t>
      </w:r>
      <w:r w:rsidRPr="00464B6A">
        <w:rPr>
          <w:rFonts w:ascii="Times New Roman" w:eastAsia="Times New Roman" w:hAnsi="Times New Roman" w:cs="Times New Roman"/>
          <w:iCs/>
          <w:sz w:val="20"/>
          <w:szCs w:val="20"/>
          <w:vertAlign w:val="subscript"/>
        </w:rPr>
        <w:t>2</w:t>
      </w:r>
      <w:r w:rsidR="00A163D5">
        <w:rPr>
          <w:rFonts w:ascii="Times New Roman" w:eastAsia="Times New Roman" w:hAnsi="Times New Roman" w:cs="Times New Roman"/>
          <w:iCs/>
          <w:sz w:val="20"/>
          <w:szCs w:val="20"/>
        </w:rPr>
        <w:t>=</w:t>
      </w:r>
      <w:r w:rsidRPr="00464B6A">
        <w:rPr>
          <w:rFonts w:ascii="Times New Roman" w:eastAsia="Times New Roman" w:hAnsi="Times New Roman" w:cs="Times New Roman"/>
          <w:iCs/>
          <w:sz w:val="20"/>
          <w:szCs w:val="20"/>
        </w:rPr>
        <w:t>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63</w:t>
      </w:r>
      <w:r w:rsidRPr="00464B6A">
        <w:rPr>
          <w:rFonts w:ascii="Times New Roman" w:eastAsia="Times New Roman" w:hAnsi="Times New Roman" w:cs="Times New Roman"/>
          <w:sz w:val="20"/>
          <w:szCs w:val="20"/>
        </w:rPr>
        <w:t>-  S</w:t>
      </w:r>
      <w:r w:rsidRPr="00464B6A">
        <w:rPr>
          <w:rFonts w:ascii="Times New Roman" w:eastAsia="Times New Roman" w:hAnsi="Times New Roman" w:cs="Times New Roman"/>
          <w:sz w:val="20"/>
          <w:szCs w:val="20"/>
          <w:vertAlign w:val="subscript"/>
        </w:rPr>
        <w:t>13</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-B</w:t>
      </w:r>
      <w:r w:rsidRPr="00464B6A">
        <w:rPr>
          <w:rFonts w:ascii="Times New Roman" w:eastAsia="Times New Roman" w:hAnsi="Times New Roman" w:cs="Times New Roman"/>
          <w:sz w:val="20"/>
          <w:szCs w:val="20"/>
          <w:vertAlign w:val="subscript"/>
        </w:rPr>
        <w:t>1.4</w:t>
      </w:r>
      <w:r w:rsidRPr="00464B6A">
        <w:rPr>
          <w:rFonts w:ascii="Times New Roman" w:eastAsia="Times New Roman" w:hAnsi="Times New Roman" w:cs="Times New Roman"/>
          <w:sz w:val="20"/>
          <w:szCs w:val="20"/>
        </w:rPr>
        <w:t xml:space="preserve"> kg/ ha</w:t>
      </w:r>
      <w:r w:rsidRPr="00464B6A">
        <w:rPr>
          <w:rFonts w:ascii="Times New Roman" w:eastAsia="Times New Roman" w:hAnsi="Times New Roman" w:cs="Times New Roman"/>
          <w:iCs/>
          <w:sz w:val="20"/>
          <w:szCs w:val="20"/>
        </w:rPr>
        <w:t>)</w:t>
      </w:r>
      <w:r w:rsidR="00A163D5">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chilli + 25%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22</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9.5</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18.75</w:t>
      </w:r>
      <w:r w:rsidRPr="00464B6A">
        <w:rPr>
          <w:rFonts w:ascii="Times New Roman" w:eastAsia="Times New Roman" w:hAnsi="Times New Roman" w:cs="Times New Roman"/>
          <w:sz w:val="20"/>
          <w:szCs w:val="20"/>
        </w:rPr>
        <w:t>- S</w:t>
      </w:r>
      <w:r w:rsidRPr="00464B6A">
        <w:rPr>
          <w:rFonts w:ascii="Times New Roman" w:eastAsia="Times New Roman" w:hAnsi="Times New Roman" w:cs="Times New Roman"/>
          <w:sz w:val="20"/>
          <w:szCs w:val="20"/>
          <w:vertAlign w:val="subscript"/>
        </w:rPr>
        <w:t>6</w:t>
      </w:r>
      <w:r w:rsidRPr="00464B6A">
        <w:rPr>
          <w:rFonts w:ascii="Times New Roman" w:eastAsia="Times New Roman" w:hAnsi="Times New Roman" w:cs="Times New Roman"/>
          <w:sz w:val="20"/>
          <w:szCs w:val="20"/>
        </w:rPr>
        <w:t>- Zn</w:t>
      </w:r>
      <w:r w:rsidRPr="00464B6A">
        <w:rPr>
          <w:rFonts w:ascii="Times New Roman" w:eastAsia="Times New Roman" w:hAnsi="Times New Roman" w:cs="Times New Roman"/>
          <w:sz w:val="20"/>
          <w:szCs w:val="20"/>
          <w:vertAlign w:val="subscript"/>
        </w:rPr>
        <w:t>.75</w:t>
      </w:r>
      <w:r w:rsidRPr="00464B6A">
        <w:rPr>
          <w:rFonts w:ascii="Times New Roman" w:eastAsia="Times New Roman" w:hAnsi="Times New Roman" w:cs="Times New Roman"/>
          <w:sz w:val="20"/>
          <w:szCs w:val="20"/>
        </w:rPr>
        <w:t xml:space="preserve"> -B</w:t>
      </w:r>
      <w:r w:rsidRPr="00464B6A">
        <w:rPr>
          <w:rFonts w:ascii="Times New Roman" w:eastAsia="Times New Roman" w:hAnsi="Times New Roman" w:cs="Times New Roman"/>
          <w:sz w:val="20"/>
          <w:szCs w:val="20"/>
          <w:vertAlign w:val="subscript"/>
        </w:rPr>
        <w:t>.35</w:t>
      </w:r>
      <w:r w:rsidR="00DD0B13">
        <w:rPr>
          <w:rFonts w:ascii="Times New Roman" w:eastAsia="Times New Roman" w:hAnsi="Times New Roman" w:cs="Times New Roman"/>
          <w:sz w:val="20"/>
          <w:szCs w:val="20"/>
        </w:rPr>
        <w:t xml:space="preserve"> kg/</w:t>
      </w:r>
      <w:r w:rsidRPr="00464B6A">
        <w:rPr>
          <w:rFonts w:ascii="Times New Roman" w:eastAsia="Times New Roman" w:hAnsi="Times New Roman" w:cs="Times New Roman"/>
          <w:sz w:val="20"/>
          <w:szCs w:val="20"/>
        </w:rPr>
        <w:t>ha</w:t>
      </w:r>
      <w:r w:rsidRPr="00464B6A">
        <w:rPr>
          <w:rFonts w:ascii="Times New Roman" w:eastAsia="Times New Roman" w:hAnsi="Times New Roman" w:cs="Times New Roman"/>
          <w:iCs/>
          <w:sz w:val="20"/>
          <w:szCs w:val="20"/>
        </w:rPr>
        <w:t>)</w:t>
      </w:r>
      <w:r w:rsidR="00DD0B13">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for onion T</w:t>
      </w:r>
      <w:r w:rsidRPr="00464B6A">
        <w:rPr>
          <w:rFonts w:ascii="Times New Roman" w:eastAsia="Times New Roman" w:hAnsi="Times New Roman" w:cs="Times New Roman"/>
          <w:iCs/>
          <w:sz w:val="20"/>
          <w:szCs w:val="20"/>
          <w:vertAlign w:val="subscript"/>
        </w:rPr>
        <w:t>3</w:t>
      </w:r>
      <w:r w:rsidRPr="00464B6A">
        <w:rPr>
          <w:rFonts w:ascii="Times New Roman" w:eastAsia="Times New Roman" w:hAnsi="Times New Roman" w:cs="Times New Roman"/>
          <w:iCs/>
          <w:sz w:val="20"/>
          <w:szCs w:val="20"/>
        </w:rPr>
        <w:t>=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80</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38</w:t>
      </w:r>
      <w:r w:rsidRPr="00464B6A">
        <w:rPr>
          <w:rFonts w:ascii="Times New Roman" w:eastAsia="Times New Roman" w:hAnsi="Times New Roman" w:cs="Times New Roman"/>
          <w:sz w:val="20"/>
          <w:szCs w:val="20"/>
        </w:rPr>
        <w:t>- K</w:t>
      </w:r>
      <w:r w:rsidRPr="00464B6A">
        <w:rPr>
          <w:rFonts w:ascii="Times New Roman" w:eastAsia="Times New Roman" w:hAnsi="Times New Roman" w:cs="Times New Roman"/>
          <w:sz w:val="20"/>
          <w:szCs w:val="20"/>
          <w:vertAlign w:val="subscript"/>
        </w:rPr>
        <w:t>63</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13</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Pr="00464B6A">
        <w:rPr>
          <w:rFonts w:ascii="Times New Roman" w:eastAsia="Times New Roman" w:hAnsi="Times New Roman" w:cs="Times New Roman"/>
          <w:sz w:val="20"/>
          <w:szCs w:val="20"/>
        </w:rPr>
        <w:t>- B</w:t>
      </w:r>
      <w:r w:rsidRPr="00464B6A">
        <w:rPr>
          <w:rFonts w:ascii="Times New Roman" w:eastAsia="Times New Roman" w:hAnsi="Times New Roman" w:cs="Times New Roman"/>
          <w:sz w:val="20"/>
          <w:szCs w:val="20"/>
          <w:vertAlign w:val="subscript"/>
        </w:rPr>
        <w:t>1.4</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kg/ ha)</w:t>
      </w:r>
      <w:r w:rsidR="00A163D5">
        <w:rPr>
          <w:rFonts w:ascii="Times New Roman" w:eastAsia="Times New Roman" w:hAnsi="Times New Roman" w:cs="Times New Roman"/>
          <w:sz w:val="20"/>
          <w:szCs w:val="20"/>
        </w:rPr>
        <w:t xml:space="preserve"> </w:t>
      </w:r>
      <w:r w:rsidRPr="00464B6A">
        <w:rPr>
          <w:rFonts w:ascii="Times New Roman" w:eastAsia="Times New Roman" w:hAnsi="Times New Roman" w:cs="Times New Roman"/>
          <w:iCs/>
          <w:sz w:val="20"/>
          <w:szCs w:val="20"/>
        </w:rPr>
        <w:t>for chilli + 50% RFD (</w:t>
      </w:r>
      <w:r w:rsidRPr="00464B6A">
        <w:rPr>
          <w:rFonts w:ascii="Times New Roman" w:eastAsia="Times New Roman" w:hAnsi="Times New Roman" w:cs="Times New Roman"/>
          <w:sz w:val="20"/>
          <w:szCs w:val="20"/>
        </w:rPr>
        <w:t>N</w:t>
      </w:r>
      <w:r w:rsidRPr="00464B6A">
        <w:rPr>
          <w:rFonts w:ascii="Times New Roman" w:eastAsia="Times New Roman" w:hAnsi="Times New Roman" w:cs="Times New Roman"/>
          <w:sz w:val="20"/>
          <w:szCs w:val="20"/>
          <w:vertAlign w:val="subscript"/>
        </w:rPr>
        <w:t>44</w:t>
      </w: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bscript"/>
        </w:rPr>
        <w:t>19</w:t>
      </w:r>
      <w:r w:rsidR="00DD0B13">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K</w:t>
      </w:r>
      <w:r w:rsidRPr="00464B6A">
        <w:rPr>
          <w:rFonts w:ascii="Times New Roman" w:eastAsia="Times New Roman" w:hAnsi="Times New Roman" w:cs="Times New Roman"/>
          <w:sz w:val="20"/>
          <w:szCs w:val="20"/>
          <w:vertAlign w:val="subscript"/>
        </w:rPr>
        <w:t>37.5</w:t>
      </w:r>
      <w:r w:rsidR="00DD0B13">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S</w:t>
      </w:r>
      <w:r w:rsidRPr="00464B6A">
        <w:rPr>
          <w:rFonts w:ascii="Times New Roman" w:eastAsia="Times New Roman" w:hAnsi="Times New Roman" w:cs="Times New Roman"/>
          <w:sz w:val="20"/>
          <w:szCs w:val="20"/>
          <w:vertAlign w:val="subscript"/>
        </w:rPr>
        <w:t>12.75</w:t>
      </w:r>
      <w:r w:rsidR="00DD0B13">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Zn</w:t>
      </w:r>
      <w:r w:rsidRPr="00464B6A">
        <w:rPr>
          <w:rFonts w:ascii="Times New Roman" w:eastAsia="Times New Roman" w:hAnsi="Times New Roman" w:cs="Times New Roman"/>
          <w:sz w:val="20"/>
          <w:szCs w:val="20"/>
          <w:vertAlign w:val="subscript"/>
        </w:rPr>
        <w:t>1.5</w:t>
      </w:r>
      <w:r w:rsidR="00DD0B13">
        <w:rPr>
          <w:rFonts w:ascii="Times New Roman" w:eastAsia="Times New Roman" w:hAnsi="Times New Roman" w:cs="Times New Roman"/>
          <w:sz w:val="20"/>
          <w:szCs w:val="20"/>
        </w:rPr>
        <w:t>-</w:t>
      </w:r>
      <w:r w:rsidRPr="00464B6A">
        <w:rPr>
          <w:rFonts w:ascii="Times New Roman" w:eastAsia="Times New Roman" w:hAnsi="Times New Roman" w:cs="Times New Roman"/>
          <w:sz w:val="20"/>
          <w:szCs w:val="20"/>
        </w:rPr>
        <w:t>B</w:t>
      </w:r>
      <w:r w:rsidRPr="00464B6A">
        <w:rPr>
          <w:rFonts w:ascii="Times New Roman" w:eastAsia="Times New Roman" w:hAnsi="Times New Roman" w:cs="Times New Roman"/>
          <w:sz w:val="20"/>
          <w:szCs w:val="20"/>
          <w:vertAlign w:val="subscript"/>
        </w:rPr>
        <w:t>.75</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kg/ ha</w:t>
      </w:r>
      <w:r w:rsidR="00DD0B13">
        <w:rPr>
          <w:rFonts w:ascii="Times New Roman" w:eastAsia="Times New Roman" w:hAnsi="Times New Roman" w:cs="Times New Roman"/>
          <w:sz w:val="20"/>
          <w:szCs w:val="20"/>
        </w:rPr>
        <w:t xml:space="preserve"> </w:t>
      </w:r>
      <w:r w:rsidRPr="00464B6A">
        <w:rPr>
          <w:rFonts w:ascii="Times New Roman" w:eastAsia="Times New Roman" w:hAnsi="Times New Roman" w:cs="Times New Roman"/>
          <w:iCs/>
          <w:sz w:val="20"/>
          <w:szCs w:val="20"/>
        </w:rPr>
        <w:t>for onion,</w:t>
      </w:r>
      <w:r w:rsidR="00A163D5">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iCs/>
          <w:sz w:val="20"/>
          <w:szCs w:val="20"/>
        </w:rPr>
        <w:t xml:space="preserve"> T</w:t>
      </w:r>
      <w:r w:rsidRPr="00464B6A">
        <w:rPr>
          <w:rFonts w:ascii="Times New Roman" w:eastAsia="Times New Roman" w:hAnsi="Times New Roman" w:cs="Times New Roman"/>
          <w:iCs/>
          <w:sz w:val="20"/>
          <w:szCs w:val="20"/>
          <w:vertAlign w:val="subscript"/>
        </w:rPr>
        <w:t>4</w:t>
      </w:r>
      <w:r w:rsidRPr="00464B6A">
        <w:rPr>
          <w:rFonts w:ascii="Times New Roman" w:eastAsia="Times New Roman" w:hAnsi="Times New Roman" w:cs="Times New Roman"/>
          <w:iCs/>
          <w:sz w:val="20"/>
          <w:szCs w:val="20"/>
        </w:rPr>
        <w:t xml:space="preserve"> = Farmers practice</w:t>
      </w:r>
    </w:p>
    <w:p w:rsidR="00464B6A" w:rsidRPr="00464B6A" w:rsidRDefault="00464B6A" w:rsidP="00841A08">
      <w:pPr>
        <w:spacing w:after="0" w:line="240" w:lineRule="auto"/>
        <w:jc w:val="both"/>
        <w:rPr>
          <w:rFonts w:ascii="Times New Roman" w:eastAsia="Times New Roman" w:hAnsi="Times New Roman" w:cs="Times New Roman"/>
          <w:b/>
          <w:sz w:val="24"/>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E33129" w:rsidRDefault="00464B6A" w:rsidP="00464B6A">
      <w:pPr>
        <w:spacing w:after="0" w:line="240" w:lineRule="auto"/>
        <w:jc w:val="both"/>
        <w:rPr>
          <w:rFonts w:ascii="Times New Roman" w:eastAsia="Times New Roman" w:hAnsi="Times New Roman" w:cs="Times New Roman"/>
        </w:rPr>
      </w:pPr>
      <w:r w:rsidRPr="00E33129">
        <w:rPr>
          <w:rFonts w:ascii="Times New Roman" w:eastAsia="Times New Roman" w:hAnsi="Times New Roman" w:cs="Times New Roman"/>
        </w:rPr>
        <w:t xml:space="preserve">Based on the present study, it may be concluded that </w:t>
      </w:r>
      <w:r w:rsidRPr="00E33129">
        <w:rPr>
          <w:rFonts w:ascii="Times New Roman" w:eastAsia="Times New Roman" w:hAnsi="Times New Roman" w:cs="Times New Roman"/>
          <w:iCs/>
        </w:rPr>
        <w:t>RFD (</w:t>
      </w:r>
      <w:r w:rsidRPr="00E33129">
        <w:rPr>
          <w:rFonts w:ascii="Times New Roman" w:eastAsia="Times New Roman" w:hAnsi="Times New Roman" w:cs="Times New Roman"/>
        </w:rPr>
        <w:t>N</w:t>
      </w:r>
      <w:r w:rsidRPr="00E33129">
        <w:rPr>
          <w:rFonts w:ascii="Times New Roman" w:eastAsia="Times New Roman" w:hAnsi="Times New Roman" w:cs="Times New Roman"/>
          <w:vertAlign w:val="subscript"/>
        </w:rPr>
        <w:t>80</w:t>
      </w:r>
      <w:r w:rsidRPr="00E33129">
        <w:rPr>
          <w:rFonts w:ascii="Times New Roman" w:eastAsia="Times New Roman" w:hAnsi="Times New Roman" w:cs="Times New Roman"/>
        </w:rPr>
        <w:t>-P</w:t>
      </w:r>
      <w:r w:rsidRPr="00E33129">
        <w:rPr>
          <w:rFonts w:ascii="Times New Roman" w:eastAsia="Times New Roman" w:hAnsi="Times New Roman" w:cs="Times New Roman"/>
          <w:vertAlign w:val="subscript"/>
        </w:rPr>
        <w:t>38</w:t>
      </w:r>
      <w:r w:rsidR="00261149" w:rsidRPr="00E33129">
        <w:rPr>
          <w:rFonts w:ascii="Times New Roman" w:eastAsia="Times New Roman" w:hAnsi="Times New Roman" w:cs="Times New Roman"/>
        </w:rPr>
        <w:t xml:space="preserve">- </w:t>
      </w:r>
      <w:r w:rsidRPr="00E33129">
        <w:rPr>
          <w:rFonts w:ascii="Times New Roman" w:eastAsia="Times New Roman" w:hAnsi="Times New Roman" w:cs="Times New Roman"/>
        </w:rPr>
        <w:t>K</w:t>
      </w:r>
      <w:r w:rsidRPr="00E33129">
        <w:rPr>
          <w:rFonts w:ascii="Times New Roman" w:eastAsia="Times New Roman" w:hAnsi="Times New Roman" w:cs="Times New Roman"/>
          <w:vertAlign w:val="subscript"/>
        </w:rPr>
        <w:t>63</w:t>
      </w:r>
      <w:r w:rsidR="00261149" w:rsidRPr="00E33129">
        <w:rPr>
          <w:rFonts w:ascii="Times New Roman" w:eastAsia="Times New Roman" w:hAnsi="Times New Roman" w:cs="Times New Roman"/>
        </w:rPr>
        <w:t xml:space="preserve">- </w:t>
      </w:r>
      <w:r w:rsidRPr="00E33129">
        <w:rPr>
          <w:rFonts w:ascii="Times New Roman" w:eastAsia="Times New Roman" w:hAnsi="Times New Roman" w:cs="Times New Roman"/>
        </w:rPr>
        <w:t>S</w:t>
      </w:r>
      <w:r w:rsidRPr="00E33129">
        <w:rPr>
          <w:rFonts w:ascii="Times New Roman" w:eastAsia="Times New Roman" w:hAnsi="Times New Roman" w:cs="Times New Roman"/>
          <w:vertAlign w:val="subscript"/>
        </w:rPr>
        <w:t>13</w:t>
      </w:r>
      <w:r w:rsidR="00261149" w:rsidRPr="00E33129">
        <w:rPr>
          <w:rFonts w:ascii="Times New Roman" w:eastAsia="Times New Roman" w:hAnsi="Times New Roman" w:cs="Times New Roman"/>
        </w:rPr>
        <w:t xml:space="preserve">- </w:t>
      </w:r>
      <w:r w:rsidRPr="00E33129">
        <w:rPr>
          <w:rFonts w:ascii="Times New Roman" w:eastAsia="Times New Roman" w:hAnsi="Times New Roman" w:cs="Times New Roman"/>
        </w:rPr>
        <w:t>Zn</w:t>
      </w:r>
      <w:r w:rsidRPr="00E33129">
        <w:rPr>
          <w:rFonts w:ascii="Times New Roman" w:eastAsia="Times New Roman" w:hAnsi="Times New Roman" w:cs="Times New Roman"/>
          <w:vertAlign w:val="subscript"/>
        </w:rPr>
        <w:t>1.5</w:t>
      </w:r>
      <w:r w:rsidRPr="00E33129">
        <w:rPr>
          <w:rFonts w:ascii="Times New Roman" w:eastAsia="Times New Roman" w:hAnsi="Times New Roman" w:cs="Times New Roman"/>
        </w:rPr>
        <w:t>- B</w:t>
      </w:r>
      <w:r w:rsidRPr="00E33129">
        <w:rPr>
          <w:rFonts w:ascii="Times New Roman" w:eastAsia="Times New Roman" w:hAnsi="Times New Roman" w:cs="Times New Roman"/>
          <w:vertAlign w:val="subscript"/>
        </w:rPr>
        <w:t>1.4</w:t>
      </w:r>
      <w:r w:rsidR="00261149" w:rsidRPr="00E33129">
        <w:rPr>
          <w:rFonts w:ascii="Times New Roman" w:eastAsia="Times New Roman" w:hAnsi="Times New Roman" w:cs="Times New Roman"/>
        </w:rPr>
        <w:t xml:space="preserve"> </w:t>
      </w:r>
      <w:r w:rsidRPr="00E33129">
        <w:rPr>
          <w:rFonts w:ascii="Times New Roman" w:eastAsia="Times New Roman" w:hAnsi="Times New Roman" w:cs="Times New Roman"/>
        </w:rPr>
        <w:t>kg/ ha</w:t>
      </w:r>
      <w:r w:rsidRPr="00E33129">
        <w:rPr>
          <w:rFonts w:ascii="Times New Roman" w:eastAsia="Times New Roman" w:hAnsi="Times New Roman" w:cs="Times New Roman"/>
          <w:iCs/>
        </w:rPr>
        <w:t>)</w:t>
      </w:r>
      <w:r w:rsidR="00261149" w:rsidRPr="00E33129">
        <w:rPr>
          <w:rFonts w:ascii="Times New Roman" w:eastAsia="Times New Roman" w:hAnsi="Times New Roman" w:cs="Times New Roman"/>
          <w:iCs/>
        </w:rPr>
        <w:t xml:space="preserve"> </w:t>
      </w:r>
      <w:r w:rsidRPr="00E33129">
        <w:rPr>
          <w:rFonts w:ascii="Times New Roman" w:eastAsia="Times New Roman" w:hAnsi="Times New Roman" w:cs="Times New Roman"/>
          <w:iCs/>
        </w:rPr>
        <w:t>for chilli + 25% RFD (</w:t>
      </w:r>
      <w:r w:rsidRPr="00E33129">
        <w:rPr>
          <w:rFonts w:ascii="Times New Roman" w:eastAsia="Times New Roman" w:hAnsi="Times New Roman" w:cs="Times New Roman"/>
        </w:rPr>
        <w:t>N</w:t>
      </w:r>
      <w:r w:rsidRPr="00E33129">
        <w:rPr>
          <w:rFonts w:ascii="Times New Roman" w:eastAsia="Times New Roman" w:hAnsi="Times New Roman" w:cs="Times New Roman"/>
          <w:vertAlign w:val="subscript"/>
        </w:rPr>
        <w:t>22</w:t>
      </w:r>
      <w:r w:rsidRPr="00E33129">
        <w:rPr>
          <w:rFonts w:ascii="Times New Roman" w:eastAsia="Times New Roman" w:hAnsi="Times New Roman" w:cs="Times New Roman"/>
        </w:rPr>
        <w:t>-P</w:t>
      </w:r>
      <w:r w:rsidRPr="00E33129">
        <w:rPr>
          <w:rFonts w:ascii="Times New Roman" w:eastAsia="Times New Roman" w:hAnsi="Times New Roman" w:cs="Times New Roman"/>
          <w:vertAlign w:val="subscript"/>
        </w:rPr>
        <w:t>9.5</w:t>
      </w:r>
      <w:r w:rsidRPr="00E33129">
        <w:rPr>
          <w:rFonts w:ascii="Times New Roman" w:eastAsia="Times New Roman" w:hAnsi="Times New Roman" w:cs="Times New Roman"/>
        </w:rPr>
        <w:t>- K</w:t>
      </w:r>
      <w:r w:rsidRPr="00E33129">
        <w:rPr>
          <w:rFonts w:ascii="Times New Roman" w:eastAsia="Times New Roman" w:hAnsi="Times New Roman" w:cs="Times New Roman"/>
          <w:vertAlign w:val="subscript"/>
        </w:rPr>
        <w:t>18.75</w:t>
      </w:r>
      <w:r w:rsidR="00261149" w:rsidRPr="00E33129">
        <w:rPr>
          <w:rFonts w:ascii="Times New Roman" w:eastAsia="Times New Roman" w:hAnsi="Times New Roman" w:cs="Times New Roman"/>
        </w:rPr>
        <w:t xml:space="preserve">- </w:t>
      </w:r>
      <w:r w:rsidRPr="00E33129">
        <w:rPr>
          <w:rFonts w:ascii="Times New Roman" w:eastAsia="Times New Roman" w:hAnsi="Times New Roman" w:cs="Times New Roman"/>
        </w:rPr>
        <w:t>S</w:t>
      </w:r>
      <w:r w:rsidRPr="00E33129">
        <w:rPr>
          <w:rFonts w:ascii="Times New Roman" w:eastAsia="Times New Roman" w:hAnsi="Times New Roman" w:cs="Times New Roman"/>
          <w:vertAlign w:val="subscript"/>
        </w:rPr>
        <w:t>6</w:t>
      </w:r>
      <w:r w:rsidRPr="00E33129">
        <w:rPr>
          <w:rFonts w:ascii="Times New Roman" w:eastAsia="Times New Roman" w:hAnsi="Times New Roman" w:cs="Times New Roman"/>
        </w:rPr>
        <w:t xml:space="preserve"> - Zn</w:t>
      </w:r>
      <w:r w:rsidRPr="00E33129">
        <w:rPr>
          <w:rFonts w:ascii="Times New Roman" w:eastAsia="Times New Roman" w:hAnsi="Times New Roman" w:cs="Times New Roman"/>
          <w:vertAlign w:val="subscript"/>
        </w:rPr>
        <w:t>.75</w:t>
      </w:r>
      <w:r w:rsidRPr="00E33129">
        <w:rPr>
          <w:rFonts w:ascii="Times New Roman" w:eastAsia="Times New Roman" w:hAnsi="Times New Roman" w:cs="Times New Roman"/>
        </w:rPr>
        <w:t xml:space="preserve"> -B</w:t>
      </w:r>
      <w:r w:rsidRPr="00E33129">
        <w:rPr>
          <w:rFonts w:ascii="Times New Roman" w:eastAsia="Times New Roman" w:hAnsi="Times New Roman" w:cs="Times New Roman"/>
          <w:vertAlign w:val="subscript"/>
        </w:rPr>
        <w:t>.35</w:t>
      </w:r>
      <w:r w:rsidRPr="00E33129">
        <w:rPr>
          <w:rFonts w:ascii="Times New Roman" w:eastAsia="Times New Roman" w:hAnsi="Times New Roman" w:cs="Times New Roman"/>
        </w:rPr>
        <w:t xml:space="preserve"> kg/ ha</w:t>
      </w:r>
      <w:r w:rsidRPr="00E33129">
        <w:rPr>
          <w:rFonts w:ascii="Times New Roman" w:eastAsia="Times New Roman" w:hAnsi="Times New Roman" w:cs="Times New Roman"/>
          <w:iCs/>
        </w:rPr>
        <w:t>)</w:t>
      </w:r>
      <w:r w:rsidR="00E33129" w:rsidRPr="00E33129">
        <w:rPr>
          <w:rFonts w:ascii="Times New Roman" w:eastAsia="Times New Roman" w:hAnsi="Times New Roman" w:cs="Times New Roman"/>
          <w:iCs/>
        </w:rPr>
        <w:t xml:space="preserve"> </w:t>
      </w:r>
      <w:r w:rsidRPr="00E33129">
        <w:rPr>
          <w:rFonts w:ascii="Times New Roman" w:eastAsia="Times New Roman" w:hAnsi="Times New Roman" w:cs="Times New Roman"/>
          <w:iCs/>
        </w:rPr>
        <w:t>for onion</w:t>
      </w:r>
      <w:r w:rsidRPr="00E33129">
        <w:rPr>
          <w:rFonts w:ascii="Times New Roman" w:eastAsia="Times New Roman" w:hAnsi="Times New Roman" w:cs="Times New Roman"/>
        </w:rPr>
        <w:t xml:space="preserve"> could be fitted for chilli-onion intercropping system for getting higher yield and economic return.</w:t>
      </w:r>
    </w:p>
    <w:p w:rsidR="00464B6A" w:rsidRPr="00464B6A" w:rsidRDefault="00464B6A" w:rsidP="00464B6A">
      <w:pPr>
        <w:spacing w:after="0" w:line="240" w:lineRule="auto"/>
        <w:ind w:left="720" w:hanging="720"/>
        <w:rPr>
          <w:rFonts w:ascii="Times New Roman" w:eastAsia="Times New Roman" w:hAnsi="Times New Roman" w:cs="Times New Roman"/>
          <w:b/>
          <w:sz w:val="24"/>
        </w:rPr>
      </w:pPr>
    </w:p>
    <w:p w:rsidR="00464B6A" w:rsidRPr="00464B6A" w:rsidRDefault="00464B6A" w:rsidP="00464B6A">
      <w:pPr>
        <w:spacing w:after="0" w:line="240" w:lineRule="auto"/>
        <w:ind w:left="720" w:hanging="720"/>
        <w:rPr>
          <w:rFonts w:ascii="Times New Roman" w:eastAsia="Times New Roman" w:hAnsi="Times New Roman" w:cs="Times New Roman"/>
          <w:b/>
          <w:sz w:val="24"/>
        </w:rPr>
      </w:pPr>
      <w:r w:rsidRPr="00464B6A">
        <w:rPr>
          <w:rFonts w:ascii="Times New Roman" w:eastAsia="Times New Roman" w:hAnsi="Times New Roman" w:cs="Times New Roman"/>
          <w:b/>
          <w:sz w:val="24"/>
        </w:rPr>
        <w:t>References</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Akhteruzzaman, M., M.N. Islam, B.L. Nag and M.T. Rahman.</w:t>
      </w:r>
      <w:proofErr w:type="gramEnd"/>
      <w:r w:rsidRPr="00464B6A">
        <w:rPr>
          <w:rFonts w:ascii="Times New Roman" w:eastAsia="Times New Roman" w:hAnsi="Times New Roman" w:cs="Times New Roman"/>
        </w:rPr>
        <w:t xml:space="preserve"> 2008. Productivity of potato-hybrid maize relay cropping under different fertilizer levels. </w:t>
      </w:r>
      <w:proofErr w:type="gramStart"/>
      <w:r w:rsidRPr="00464B6A">
        <w:rPr>
          <w:rFonts w:ascii="Times New Roman" w:eastAsia="Times New Roman" w:hAnsi="Times New Roman" w:cs="Times New Roman"/>
        </w:rPr>
        <w:t>Eco-friendly Agril.</w:t>
      </w:r>
      <w:proofErr w:type="gramEnd"/>
      <w:r w:rsidRPr="00464B6A">
        <w:rPr>
          <w:rFonts w:ascii="Times New Roman" w:eastAsia="Times New Roman" w:hAnsi="Times New Roman" w:cs="Times New Roman"/>
        </w:rPr>
        <w:t xml:space="preserve"> J. 1(5): 300-303</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Hossain, M.A. and A.K.M.A. Bari.</w:t>
      </w:r>
      <w:proofErr w:type="gramEnd"/>
      <w:r w:rsidR="00E33129">
        <w:rPr>
          <w:rFonts w:ascii="Times New Roman" w:eastAsia="Times New Roman" w:hAnsi="Times New Roman" w:cs="Times New Roman"/>
        </w:rPr>
        <w:t xml:space="preserve"> 1</w:t>
      </w:r>
      <w:r w:rsidRPr="00464B6A">
        <w:rPr>
          <w:rFonts w:ascii="Times New Roman" w:eastAsia="Times New Roman" w:hAnsi="Times New Roman" w:cs="Times New Roman"/>
        </w:rPr>
        <w:t>996.</w:t>
      </w:r>
      <w:r w:rsidR="00E33129">
        <w:rPr>
          <w:rFonts w:ascii="Times New Roman" w:eastAsia="Times New Roman" w:hAnsi="Times New Roman" w:cs="Times New Roman"/>
        </w:rPr>
        <w:t xml:space="preserve"> </w:t>
      </w:r>
      <w:r w:rsidRPr="00464B6A">
        <w:rPr>
          <w:rFonts w:ascii="Times New Roman" w:eastAsia="Times New Roman" w:hAnsi="Times New Roman" w:cs="Times New Roman"/>
        </w:rPr>
        <w:t>Effect of intercropping groundnut with garlic at varying plant population levels. Bangladesh Hort. 24(1-2):29-34</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M.R., M.T. Rahman, M.F. Hossain and N. Ara.</w:t>
      </w:r>
      <w:proofErr w:type="gramEnd"/>
      <w:r w:rsidRPr="00464B6A">
        <w:rPr>
          <w:rFonts w:ascii="Times New Roman" w:eastAsia="Times New Roman" w:hAnsi="Times New Roman" w:cs="Times New Roman"/>
        </w:rPr>
        <w:t xml:space="preserve"> 2014. Feasibility of intercropping leafy vegetables and legumes with brinjal.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39(4): 685-692.</w:t>
      </w:r>
    </w:p>
    <w:p w:rsidR="00464B6A" w:rsidRDefault="00464B6A" w:rsidP="00AE63C0">
      <w:pPr>
        <w:spacing w:after="0" w:line="240" w:lineRule="auto"/>
        <w:jc w:val="center"/>
        <w:rPr>
          <w:rFonts w:ascii="Times New Roman" w:eastAsia="Times New Roman" w:hAnsi="Times New Roman" w:cs="Times New Roman"/>
          <w:b/>
          <w:sz w:val="24"/>
        </w:rPr>
      </w:pPr>
      <w:r w:rsidRPr="00464B6A">
        <w:rPr>
          <w:rFonts w:ascii="Times New Roman" w:eastAsia="Times New Roman" w:hAnsi="Times New Roman" w:cs="Times New Roman"/>
          <w:b/>
          <w:sz w:val="24"/>
        </w:rPr>
        <w:lastRenderedPageBreak/>
        <w:t>PERFORMANCE OF INTERCROPPING CORIANDER WITH SUNFLOWER</w:t>
      </w:r>
    </w:p>
    <w:p w:rsidR="00AE63C0" w:rsidRPr="00AE63C0" w:rsidRDefault="00AE63C0" w:rsidP="00AE63C0">
      <w:pPr>
        <w:spacing w:after="0" w:line="240" w:lineRule="auto"/>
        <w:jc w:val="center"/>
        <w:rPr>
          <w:rFonts w:ascii="Times New Roman" w:eastAsia="Times New Roman" w:hAnsi="Times New Roman" w:cs="Times New Roman"/>
          <w:b/>
          <w:sz w:val="14"/>
        </w:rPr>
      </w:pPr>
    </w:p>
    <w:p w:rsidR="00464B6A" w:rsidRPr="00E33129" w:rsidRDefault="00464B6A" w:rsidP="00AE63C0">
      <w:pPr>
        <w:spacing w:after="0" w:line="240" w:lineRule="auto"/>
        <w:jc w:val="center"/>
        <w:rPr>
          <w:rFonts w:ascii="Times New Roman" w:eastAsia="Times New Roman" w:hAnsi="Times New Roman" w:cs="Times New Roman"/>
          <w:sz w:val="12"/>
          <w:szCs w:val="20"/>
        </w:rPr>
      </w:pPr>
    </w:p>
    <w:p w:rsidR="00464B6A" w:rsidRPr="00464B6A" w:rsidRDefault="00464B6A" w:rsidP="00AE63C0">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szCs w:val="20"/>
        </w:rPr>
        <w:t>M. RAHMAN</w:t>
      </w:r>
      <w:r w:rsidR="009D2EE7">
        <w:rPr>
          <w:rFonts w:ascii="Times New Roman" w:eastAsia="Times New Roman" w:hAnsi="Times New Roman" w:cs="Times New Roman"/>
          <w:sz w:val="20"/>
          <w:szCs w:val="20"/>
        </w:rPr>
        <w:t xml:space="preserve">, M. A. H. </w:t>
      </w:r>
      <w:proofErr w:type="gramStart"/>
      <w:r w:rsidR="009D2EE7">
        <w:rPr>
          <w:rFonts w:ascii="Times New Roman" w:eastAsia="Times New Roman" w:hAnsi="Times New Roman" w:cs="Times New Roman"/>
          <w:sz w:val="20"/>
          <w:szCs w:val="20"/>
        </w:rPr>
        <w:t xml:space="preserve">KHAN </w:t>
      </w:r>
      <w:r w:rsidR="009D2EE7"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 w:val="20"/>
          <w:szCs w:val="20"/>
        </w:rPr>
        <w:t>AND</w:t>
      </w:r>
      <w:proofErr w:type="gramEnd"/>
      <w:r w:rsidRPr="00464B6A">
        <w:rPr>
          <w:rFonts w:ascii="Times New Roman" w:eastAsia="Times New Roman" w:hAnsi="Times New Roman" w:cs="Times New Roman"/>
          <w:sz w:val="20"/>
        </w:rPr>
        <w:t xml:space="preserve"> M.A. SIDDIKY</w:t>
      </w:r>
    </w:p>
    <w:p w:rsidR="00464B6A" w:rsidRPr="00AE63C0" w:rsidRDefault="00464B6A" w:rsidP="00464B6A">
      <w:pPr>
        <w:spacing w:after="0" w:line="240" w:lineRule="auto"/>
        <w:jc w:val="center"/>
        <w:rPr>
          <w:rFonts w:ascii="Times New Roman" w:eastAsia="Times New Roman" w:hAnsi="Times New Roman" w:cs="Times New Roman"/>
          <w:sz w:val="24"/>
          <w:szCs w:val="20"/>
        </w:rPr>
      </w:pP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b/>
          <w:sz w:val="24"/>
        </w:rPr>
        <w:t>Abstract</w:t>
      </w:r>
    </w:p>
    <w:p w:rsidR="00464B6A" w:rsidRPr="00464B6A" w:rsidRDefault="00464B6A" w:rsidP="00464B6A">
      <w:pPr>
        <w:spacing w:after="0" w:line="240" w:lineRule="auto"/>
        <w:ind w:left="990" w:right="929"/>
        <w:jc w:val="both"/>
        <w:rPr>
          <w:rFonts w:ascii="Times New Roman" w:eastAsia="Times New Roman" w:hAnsi="Times New Roman" w:cs="Times New Roman"/>
          <w:i/>
          <w:sz w:val="20"/>
          <w:szCs w:val="20"/>
        </w:rPr>
      </w:pPr>
      <w:r w:rsidRPr="00464B6A">
        <w:rPr>
          <w:rFonts w:ascii="Times New Roman" w:eastAsia="Times New Roman" w:hAnsi="Times New Roman" w:cs="Times New Roman"/>
          <w:i/>
          <w:iCs/>
          <w:sz w:val="20"/>
          <w:szCs w:val="20"/>
        </w:rPr>
        <w:t xml:space="preserve">An experiment was conducted at the research field of Regional Agricultural Research Station, </w:t>
      </w:r>
      <w:r w:rsidR="00E33129" w:rsidRPr="00464B6A">
        <w:rPr>
          <w:rFonts w:ascii="Times New Roman" w:eastAsia="Times New Roman" w:hAnsi="Times New Roman" w:cs="Times New Roman"/>
          <w:i/>
          <w:iCs/>
          <w:sz w:val="20"/>
          <w:szCs w:val="20"/>
        </w:rPr>
        <w:t>Cumilla, BARI</w:t>
      </w:r>
      <w:r w:rsidRPr="00464B6A">
        <w:rPr>
          <w:rFonts w:ascii="Times New Roman" w:eastAsia="Times New Roman" w:hAnsi="Times New Roman" w:cs="Times New Roman"/>
          <w:i/>
          <w:iCs/>
          <w:sz w:val="20"/>
          <w:szCs w:val="20"/>
        </w:rPr>
        <w:t xml:space="preserve">, during </w:t>
      </w:r>
      <w:r w:rsidR="00647659">
        <w:rPr>
          <w:rFonts w:ascii="Times New Roman" w:eastAsia="Times New Roman" w:hAnsi="Times New Roman" w:cs="Times New Roman"/>
          <w:i/>
          <w:iCs/>
          <w:sz w:val="20"/>
          <w:szCs w:val="20"/>
        </w:rPr>
        <w:t>R</w:t>
      </w:r>
      <w:r w:rsidRPr="00464B6A">
        <w:rPr>
          <w:rFonts w:ascii="Times New Roman" w:eastAsia="Times New Roman" w:hAnsi="Times New Roman" w:cs="Times New Roman"/>
          <w:i/>
          <w:iCs/>
          <w:sz w:val="20"/>
          <w:szCs w:val="20"/>
        </w:rPr>
        <w:t xml:space="preserve">abi season of 2023-24 </w:t>
      </w:r>
      <w:r w:rsidRPr="00464B6A">
        <w:rPr>
          <w:rFonts w:ascii="Times New Roman" w:eastAsia="Times New Roman" w:hAnsi="Times New Roman" w:cs="Times New Roman"/>
          <w:i/>
          <w:sz w:val="20"/>
          <w:szCs w:val="20"/>
        </w:rPr>
        <w:t>to find out the suitable intercrop combination of coriander with sunflower for increasing cropping intensity and productivity. There were four treatments viz. T</w:t>
      </w:r>
      <w:r w:rsidRPr="00464B6A">
        <w:rPr>
          <w:rFonts w:ascii="Times New Roman" w:eastAsia="Times New Roman" w:hAnsi="Times New Roman" w:cs="Times New Roman"/>
          <w:i/>
          <w:sz w:val="20"/>
          <w:szCs w:val="20"/>
          <w:vertAlign w:val="subscript"/>
        </w:rPr>
        <w:t>1</w:t>
      </w:r>
      <w:r w:rsidRPr="00464B6A">
        <w:rPr>
          <w:rFonts w:ascii="Times New Roman" w:eastAsia="Times New Roman" w:hAnsi="Times New Roman" w:cs="Times New Roman"/>
          <w:i/>
          <w:sz w:val="20"/>
          <w:szCs w:val="20"/>
        </w:rPr>
        <w:t xml:space="preserve"> = 100% Sunflower  (50 cm × 20 cm) + 3 rows of coriander(60%) in between two rows of sunflower, T</w:t>
      </w:r>
      <w:r w:rsidRPr="00464B6A">
        <w:rPr>
          <w:rFonts w:ascii="Times New Roman" w:eastAsia="Times New Roman" w:hAnsi="Times New Roman" w:cs="Times New Roman"/>
          <w:i/>
          <w:sz w:val="20"/>
          <w:szCs w:val="20"/>
          <w:vertAlign w:val="subscript"/>
        </w:rPr>
        <w:t>2</w:t>
      </w:r>
      <w:r w:rsidRPr="00464B6A">
        <w:rPr>
          <w:rFonts w:ascii="Times New Roman" w:eastAsia="Times New Roman" w:hAnsi="Times New Roman" w:cs="Times New Roman"/>
          <w:i/>
          <w:sz w:val="20"/>
          <w:szCs w:val="20"/>
        </w:rPr>
        <w:t xml:space="preserve"> = 100%Sunflower  (50 cm × 20 cm) + 2 rows of coriander (40%) in between two rows of sunflower, T</w:t>
      </w:r>
      <w:r w:rsidRPr="00464B6A">
        <w:rPr>
          <w:rFonts w:ascii="Times New Roman" w:eastAsia="Times New Roman" w:hAnsi="Times New Roman" w:cs="Times New Roman"/>
          <w:i/>
          <w:sz w:val="20"/>
          <w:szCs w:val="20"/>
          <w:vertAlign w:val="subscript"/>
        </w:rPr>
        <w:t>3</w:t>
      </w:r>
      <w:r w:rsidRPr="00464B6A">
        <w:rPr>
          <w:rFonts w:ascii="Times New Roman" w:eastAsia="Times New Roman" w:hAnsi="Times New Roman" w:cs="Times New Roman"/>
          <w:i/>
          <w:sz w:val="20"/>
          <w:szCs w:val="20"/>
        </w:rPr>
        <w:t xml:space="preserve"> = 100%Sunflower  (50 cm × 20 cm) + coriander broadcast (100%) and  T</w:t>
      </w:r>
      <w:r w:rsidRPr="00464B6A">
        <w:rPr>
          <w:rFonts w:ascii="Times New Roman" w:eastAsia="Times New Roman" w:hAnsi="Times New Roman" w:cs="Times New Roman"/>
          <w:i/>
          <w:sz w:val="20"/>
          <w:szCs w:val="20"/>
          <w:vertAlign w:val="subscript"/>
        </w:rPr>
        <w:t>4</w:t>
      </w:r>
      <w:r w:rsidRPr="00464B6A">
        <w:rPr>
          <w:rFonts w:ascii="Times New Roman" w:eastAsia="Times New Roman" w:hAnsi="Times New Roman" w:cs="Times New Roman"/>
          <w:i/>
          <w:sz w:val="20"/>
          <w:szCs w:val="20"/>
        </w:rPr>
        <w:t xml:space="preserve"> = Sole Sunflower  (50 cm × 20 cm).The experiment was set up in a randomized complete block design with three replications Among the treatments T</w:t>
      </w:r>
      <w:r w:rsidRPr="00464B6A">
        <w:rPr>
          <w:rFonts w:ascii="Times New Roman" w:eastAsia="Times New Roman" w:hAnsi="Times New Roman" w:cs="Times New Roman"/>
          <w:i/>
          <w:sz w:val="20"/>
          <w:szCs w:val="20"/>
          <w:vertAlign w:val="subscript"/>
        </w:rPr>
        <w:t xml:space="preserve">2 </w:t>
      </w:r>
      <w:r w:rsidRPr="00464B6A">
        <w:rPr>
          <w:rFonts w:ascii="Times New Roman" w:eastAsia="Times New Roman" w:hAnsi="Times New Roman" w:cs="Times New Roman"/>
          <w:i/>
          <w:sz w:val="20"/>
          <w:szCs w:val="20"/>
        </w:rPr>
        <w:t>{(100%Sunflower  (50 cm × 20 cm) + 2 rows of coriander (40%)} in between two rows of sunflower) treatment was the suitable intercrop combination in respect of sunflower equivalent yield (3.21 t/ha), gross return (Tk. 481500/ha), gross margin (Tk. 352500/ha) and benefit cost ratio (3.73).</w:t>
      </w:r>
    </w:p>
    <w:p w:rsidR="00464B6A" w:rsidRDefault="00464B6A" w:rsidP="00464B6A">
      <w:pPr>
        <w:spacing w:after="0" w:line="240" w:lineRule="auto"/>
        <w:jc w:val="both"/>
        <w:rPr>
          <w:rFonts w:ascii="Times New Roman" w:eastAsia="Times New Roman" w:hAnsi="Times New Roman" w:cs="Times New Roman"/>
          <w:sz w:val="12"/>
          <w:szCs w:val="20"/>
        </w:rPr>
      </w:pPr>
    </w:p>
    <w:p w:rsidR="00AE63C0" w:rsidRPr="00E33129" w:rsidRDefault="00AE63C0" w:rsidP="00464B6A">
      <w:pPr>
        <w:spacing w:after="0" w:line="240" w:lineRule="auto"/>
        <w:jc w:val="both"/>
        <w:rPr>
          <w:rFonts w:ascii="Times New Roman" w:eastAsia="Times New Roman" w:hAnsi="Times New Roman" w:cs="Times New Roman"/>
          <w:sz w:val="12"/>
          <w:szCs w:val="20"/>
        </w:rPr>
      </w:pPr>
    </w:p>
    <w:p w:rsidR="00464B6A" w:rsidRPr="00464B6A" w:rsidRDefault="00464B6A" w:rsidP="00464B6A">
      <w:pPr>
        <w:spacing w:after="0" w:line="240" w:lineRule="auto"/>
        <w:jc w:val="both"/>
        <w:rPr>
          <w:rFonts w:ascii="Times New Roman" w:eastAsia="Times New Roman" w:hAnsi="Times New Roman" w:cs="Times New Roman"/>
          <w:sz w:val="20"/>
        </w:rPr>
      </w:pPr>
      <w:r w:rsidRPr="00464B6A">
        <w:rPr>
          <w:rFonts w:ascii="Times New Roman" w:eastAsia="Times New Roman" w:hAnsi="Times New Roman" w:cs="Times New Roman"/>
          <w:b/>
          <w:sz w:val="24"/>
        </w:rPr>
        <w:t>Introduction</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Intercropping is an important tool for getting higher productivity per unit area of land (Mahfuza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2012). Higher productivity from intercropping depends on judicious choice of component crops, suitable planting system or proportion of component crops (Islam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2006). The climatic condition of Bangladesh is suitable for sunflower cultivation and its area in increasing day by day. Coriander (</w:t>
      </w:r>
      <w:r w:rsidRPr="00464B6A">
        <w:rPr>
          <w:rFonts w:ascii="Times New Roman" w:eastAsia="Times New Roman" w:hAnsi="Times New Roman" w:cs="Times New Roman"/>
          <w:i/>
        </w:rPr>
        <w:t>Coriandrum sativum</w:t>
      </w:r>
      <w:r w:rsidRPr="00464B6A">
        <w:rPr>
          <w:rFonts w:ascii="Times New Roman" w:eastAsia="Times New Roman" w:hAnsi="Times New Roman" w:cs="Times New Roman"/>
        </w:rPr>
        <w:t xml:space="preserve">) is one of the most important spices crop in Bangladesh throughout the year due to high demand of coriander leaf in daily life. Also coriander is an important winter leafy vegetable in Bangladesh, which can be grown with wider spacing of sunflower. Coriander is a short duration and short stature spices crop. On the other hand, sunflower is comparatively tall and long duration oilseed crop. So, in between two rows of sunflower coriander could be introduced as intercrop for getting higher economic return. The present experiment was undertaken to find out the suitable intercrop combination of coriander with sunflower for increasing cropping intensity and productivity.   </w:t>
      </w:r>
    </w:p>
    <w:p w:rsidR="00464B6A" w:rsidRPr="00AE63C0" w:rsidRDefault="00464B6A" w:rsidP="00AE63C0">
      <w:pPr>
        <w:spacing w:after="0" w:line="240" w:lineRule="auto"/>
        <w:jc w:val="both"/>
        <w:rPr>
          <w:rFonts w:ascii="Times New Roman" w:eastAsia="Times New Roman" w:hAnsi="Times New Roman" w:cs="Times New Roman"/>
          <w:sz w:val="14"/>
        </w:rPr>
      </w:pPr>
      <w:r w:rsidRPr="00464B6A">
        <w:rPr>
          <w:rFonts w:ascii="Times New Roman" w:eastAsia="Times New Roman" w:hAnsi="Times New Roman" w:cs="Times New Roman"/>
        </w:rPr>
        <w:t xml:space="preserve"> </w:t>
      </w:r>
    </w:p>
    <w:p w:rsidR="00AE63C0" w:rsidRPr="00AE63C0" w:rsidRDefault="00AE63C0" w:rsidP="00AE63C0">
      <w:pPr>
        <w:spacing w:after="0" w:line="240" w:lineRule="auto"/>
        <w:jc w:val="both"/>
        <w:rPr>
          <w:rFonts w:ascii="Times New Roman" w:eastAsia="Times New Roman" w:hAnsi="Times New Roman" w:cs="Times New Roman"/>
          <w:b/>
          <w:sz w:val="8"/>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Materials and Methods</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research field of Regional Agricultural Research Station, Cumilla, BARI, during </w:t>
      </w:r>
      <w:r w:rsidR="00647659">
        <w:rPr>
          <w:rFonts w:ascii="Times New Roman" w:eastAsia="Times New Roman" w:hAnsi="Times New Roman" w:cs="Times New Roman"/>
          <w:i/>
        </w:rPr>
        <w:t>R</w:t>
      </w:r>
      <w:r w:rsidRPr="00464B6A">
        <w:rPr>
          <w:rFonts w:ascii="Times New Roman" w:eastAsia="Times New Roman" w:hAnsi="Times New Roman" w:cs="Times New Roman"/>
          <w:i/>
        </w:rPr>
        <w:t xml:space="preserve">abi </w:t>
      </w:r>
      <w:r w:rsidRPr="00464B6A">
        <w:rPr>
          <w:rFonts w:ascii="Times New Roman" w:eastAsia="Times New Roman" w:hAnsi="Times New Roman" w:cs="Times New Roman"/>
        </w:rPr>
        <w:t>season 2023-24. The treatments were: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 100% Sunflower (50 cm × 20 cm) + 3 rows of coriander</w:t>
      </w:r>
      <w:r w:rsidR="00261149">
        <w:rPr>
          <w:rFonts w:ascii="Times New Roman" w:eastAsia="Times New Roman" w:hAnsi="Times New Roman" w:cs="Times New Roman"/>
        </w:rPr>
        <w:t xml:space="preserve"> </w:t>
      </w:r>
      <w:r w:rsidRPr="00464B6A">
        <w:rPr>
          <w:rFonts w:ascii="Times New Roman" w:eastAsia="Times New Roman" w:hAnsi="Times New Roman" w:cs="Times New Roman"/>
        </w:rPr>
        <w:t>(60%) in between two rows of sunflower,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 100% </w:t>
      </w:r>
      <w:proofErr w:type="gramStart"/>
      <w:r w:rsidRPr="00464B6A">
        <w:rPr>
          <w:rFonts w:ascii="Times New Roman" w:eastAsia="Times New Roman" w:hAnsi="Times New Roman" w:cs="Times New Roman"/>
        </w:rPr>
        <w:t>Sunflower  (</w:t>
      </w:r>
      <w:proofErr w:type="gramEnd"/>
      <w:r w:rsidRPr="00464B6A">
        <w:rPr>
          <w:rFonts w:ascii="Times New Roman" w:eastAsia="Times New Roman" w:hAnsi="Times New Roman" w:cs="Times New Roman"/>
        </w:rPr>
        <w:t>50 cm × 20 cm) + 2 rows of coriander (40%) in between two rows of sunflower,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 100% Sunflower  (50 cm × 20 cm) + coriander broadcast (100%) and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 Sole Sunflower  (50 cm × 20 cm). The experiment was set up in a randomized complete block design with three replications. The unit plot size was 3.0 m × 3.0 m. The Sunflower and coriander were sown at a spacing of 50 cm × 20 cm and 15 cm × 5 cm. Sunflower and coriander seeds were sown on 02 December, 2023. </w:t>
      </w:r>
      <w:r w:rsidRPr="00464B6A">
        <w:rPr>
          <w:rFonts w:ascii="Times New Roman" w:eastAsiaTheme="minorHAnsi" w:hAnsi="Times New Roman" w:cs="Times New Roman"/>
        </w:rPr>
        <w:t xml:space="preserve">Sunflower was fertilized with the rate of </w:t>
      </w:r>
      <w:r w:rsidRPr="00464B6A">
        <w:rPr>
          <w:rFonts w:ascii="Times New Roman" w:eastAsia="Times New Roman" w:hAnsi="Times New Roman" w:cs="Times New Roman"/>
        </w:rPr>
        <w:t>200-175-135-145 of NPKS kg/ha, respectively</w:t>
      </w:r>
      <w:r w:rsidRPr="00464B6A">
        <w:rPr>
          <w:rFonts w:ascii="Times New Roman" w:eastAsiaTheme="minorHAnsi" w:hAnsi="Times New Roman" w:cs="Times New Roman"/>
        </w:rPr>
        <w:t xml:space="preserve"> (FRG, 2018). </w:t>
      </w:r>
      <w:r w:rsidRPr="00464B6A">
        <w:rPr>
          <w:rFonts w:ascii="Times New Roman" w:eastAsia="Times New Roman" w:hAnsi="Times New Roman" w:cs="Times New Roman"/>
        </w:rPr>
        <w:t>Half of nitrogen and full amount of other fertilizers was applied at basal. Rest amount of nitrogen was applied at flowering stage of sunflower. Irrigation and pesticide were applied as per necessary. The yield component data of sunflower and coriander was taken from 10 randomly selected plants prior to harvest from each plot. The collected data were analyzed statistically using statistix 10 package and means were adjudged by LSD at 5%level of probability. Sunflower equivalent yield (SEY) was converted by converting yield of intercrops on the basis of market price of individual crop following the formula:</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Sunflower Equivalent Yield = Yield of intercrop Sunflower +   </w:t>
      </w:r>
      <m:oMath>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Yi ×Pi</m:t>
            </m:r>
          </m:num>
          <m:den>
            <m:r>
              <m:rPr>
                <m:sty m:val="p"/>
              </m:rPr>
              <w:rPr>
                <w:rFonts w:ascii="Cambria Math" w:eastAsia="Times New Roman" w:hAnsi="Cambria Math" w:cs="Times New Roman"/>
                <w:sz w:val="28"/>
                <w:szCs w:val="28"/>
              </w:rPr>
              <m:t>Price of  Sunflower</m:t>
            </m:r>
          </m:den>
        </m:f>
      </m:oMath>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Where, Yi = Yield of intercrop (Coriander) and Pi = Price of intercrop (Coriander).</w:t>
      </w:r>
    </w:p>
    <w:p w:rsidR="00464B6A" w:rsidRPr="00464B6A" w:rsidRDefault="00464B6A" w:rsidP="00464B6A">
      <w:pPr>
        <w:spacing w:after="0" w:line="240" w:lineRule="auto"/>
        <w:jc w:val="both"/>
        <w:rPr>
          <w:rFonts w:ascii="Times New Roman" w:eastAsia="Times New Roman" w:hAnsi="Times New Roman" w:cs="Times New Roman"/>
          <w:b/>
          <w:sz w:val="16"/>
        </w:rPr>
      </w:pPr>
    </w:p>
    <w:p w:rsidR="00464B6A" w:rsidRPr="00464B6A" w:rsidRDefault="00464B6A" w:rsidP="00464B6A">
      <w:pPr>
        <w:spacing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lastRenderedPageBreak/>
        <w:t>Results and Discussion</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tabs>
          <w:tab w:val="left" w:pos="7860"/>
        </w:tabs>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Yield and yield attributing characters of sunflower</w:t>
      </w:r>
    </w:p>
    <w:p w:rsidR="00464B6A" w:rsidRPr="00464B6A" w:rsidRDefault="00464B6A" w:rsidP="00464B6A">
      <w:pPr>
        <w:spacing w:after="0" w:line="240" w:lineRule="auto"/>
        <w:jc w:val="both"/>
        <w:rPr>
          <w:rFonts w:ascii="Times New Roman" w:eastAsia="Times New Roman" w:hAnsi="Times New Roman" w:cs="Times New Roman"/>
          <w:szCs w:val="24"/>
        </w:rPr>
      </w:pPr>
      <w:r w:rsidRPr="00464B6A">
        <w:rPr>
          <w:rFonts w:ascii="Times New Roman" w:eastAsia="Times New Roman" w:hAnsi="Times New Roman" w:cs="Times New Roman"/>
          <w:szCs w:val="24"/>
        </w:rPr>
        <w:t xml:space="preserve">Head diameter (cm), </w:t>
      </w:r>
      <w:r w:rsidRPr="00464B6A">
        <w:rPr>
          <w:rFonts w:ascii="Times New Roman" w:eastAsia="Times New Roman" w:hAnsi="Times New Roman" w:cs="Times New Roman"/>
        </w:rPr>
        <w:t xml:space="preserve">number of </w:t>
      </w:r>
      <w:r w:rsidRPr="00464B6A">
        <w:rPr>
          <w:rFonts w:ascii="Times New Roman" w:eastAsia="Times New Roman" w:hAnsi="Times New Roman" w:cs="Times New Roman"/>
          <w:szCs w:val="24"/>
        </w:rPr>
        <w:t>seed/head, 1000 seed weight (g)</w:t>
      </w:r>
      <w:r w:rsidRPr="00464B6A">
        <w:rPr>
          <w:rFonts w:ascii="Times New Roman" w:eastAsia="Times New Roman" w:hAnsi="Times New Roman" w:cs="Times New Roman"/>
        </w:rPr>
        <w:t xml:space="preserve"> and yield were significantly influenced due to sole and intercropping coriander with sunflower but not plant height (Table 1). The maximum head diameter was found in </w:t>
      </w: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 xml:space="preserve">4 </w:t>
      </w:r>
      <w:r w:rsidRPr="00464B6A">
        <w:rPr>
          <w:rFonts w:ascii="Times New Roman" w:eastAsia="Times New Roman" w:hAnsi="Times New Roman" w:cs="Times New Roman"/>
          <w:szCs w:val="24"/>
        </w:rPr>
        <w:t xml:space="preserve">treatment </w:t>
      </w:r>
      <w:r w:rsidRPr="00464B6A">
        <w:rPr>
          <w:rFonts w:ascii="Times New Roman" w:eastAsia="Times New Roman" w:hAnsi="Times New Roman" w:cs="Times New Roman"/>
        </w:rPr>
        <w:t>which was statistically similar with T</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and the minimum head diameter was found in</w:t>
      </w:r>
      <w:r w:rsidRPr="00464B6A">
        <w:rPr>
          <w:rFonts w:ascii="Times New Roman" w:eastAsia="Times New Roman" w:hAnsi="Times New Roman" w:cs="Times New Roman"/>
          <w:szCs w:val="24"/>
        </w:rPr>
        <w:t xml:space="preserve"> T</w:t>
      </w:r>
      <w:r w:rsidRPr="00464B6A">
        <w:rPr>
          <w:rFonts w:ascii="Times New Roman" w:eastAsia="Times New Roman" w:hAnsi="Times New Roman" w:cs="Times New Roman"/>
          <w:szCs w:val="24"/>
          <w:vertAlign w:val="subscript"/>
        </w:rPr>
        <w:t>1</w:t>
      </w:r>
      <w:r w:rsidRPr="00464B6A">
        <w:rPr>
          <w:rFonts w:ascii="Times New Roman" w:eastAsia="Times New Roman" w:hAnsi="Times New Roman" w:cs="Times New Roman"/>
          <w:szCs w:val="24"/>
        </w:rPr>
        <w:t xml:space="preserve"> treatment</w:t>
      </w:r>
      <w:r w:rsidRPr="00464B6A">
        <w:rPr>
          <w:rFonts w:ascii="Times New Roman" w:eastAsia="Times New Roman" w:hAnsi="Times New Roman" w:cs="Times New Roman"/>
        </w:rPr>
        <w:t>. The</w:t>
      </w:r>
      <w:r w:rsidRPr="00464B6A">
        <w:rPr>
          <w:rFonts w:ascii="Times New Roman" w:eastAsia="Times New Roman" w:hAnsi="Times New Roman" w:cs="Times New Roman"/>
          <w:szCs w:val="24"/>
        </w:rPr>
        <w:t xml:space="preserve"> highest no. of seed/head (820) was obtained from T</w:t>
      </w:r>
      <w:r w:rsidRPr="00464B6A">
        <w:rPr>
          <w:rFonts w:ascii="Times New Roman" w:eastAsia="Times New Roman" w:hAnsi="Times New Roman" w:cs="Times New Roman"/>
          <w:szCs w:val="24"/>
          <w:vertAlign w:val="subscript"/>
        </w:rPr>
        <w:t>4</w:t>
      </w:r>
      <w:r w:rsidRPr="00464B6A">
        <w:rPr>
          <w:rFonts w:ascii="Times New Roman" w:eastAsia="Times New Roman" w:hAnsi="Times New Roman" w:cs="Times New Roman"/>
          <w:szCs w:val="24"/>
        </w:rPr>
        <w:t xml:space="preserve"> treatment </w:t>
      </w:r>
      <w:r w:rsidRPr="00464B6A">
        <w:rPr>
          <w:rFonts w:ascii="Times New Roman" w:eastAsia="Times New Roman" w:hAnsi="Times New Roman" w:cs="Times New Roman"/>
        </w:rPr>
        <w:t>which was statistically similar with T</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szCs w:val="24"/>
        </w:rPr>
        <w:t>and the lowest no. of seed/head (645) was obtained from T</w:t>
      </w:r>
      <w:r w:rsidRPr="00464B6A">
        <w:rPr>
          <w:rFonts w:ascii="Times New Roman" w:eastAsia="Times New Roman" w:hAnsi="Times New Roman" w:cs="Times New Roman"/>
          <w:szCs w:val="24"/>
          <w:vertAlign w:val="subscript"/>
        </w:rPr>
        <w:t>3</w:t>
      </w:r>
      <w:r w:rsidRPr="00464B6A">
        <w:rPr>
          <w:rFonts w:ascii="Times New Roman" w:eastAsia="Times New Roman" w:hAnsi="Times New Roman" w:cs="Times New Roman"/>
          <w:szCs w:val="24"/>
        </w:rPr>
        <w:t xml:space="preserve"> treatment </w:t>
      </w:r>
      <w:r w:rsidRPr="00464B6A">
        <w:rPr>
          <w:rFonts w:ascii="Times New Roman" w:eastAsia="Times New Roman" w:hAnsi="Times New Roman" w:cs="Times New Roman"/>
        </w:rPr>
        <w:t>which was statistically similar with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szCs w:val="24"/>
        </w:rPr>
        <w:t>. The highest 1000 seed weight (85.08 g) was obtained from T</w:t>
      </w:r>
      <w:r w:rsidRPr="00464B6A">
        <w:rPr>
          <w:rFonts w:ascii="Times New Roman" w:eastAsia="Times New Roman" w:hAnsi="Times New Roman" w:cs="Times New Roman"/>
          <w:szCs w:val="24"/>
          <w:vertAlign w:val="subscript"/>
        </w:rPr>
        <w:t>4</w:t>
      </w:r>
      <w:r w:rsidRPr="00464B6A">
        <w:rPr>
          <w:rFonts w:ascii="Times New Roman" w:eastAsia="Times New Roman" w:hAnsi="Times New Roman" w:cs="Times New Roman"/>
          <w:szCs w:val="24"/>
        </w:rPr>
        <w:t xml:space="preserve"> treatment </w:t>
      </w:r>
      <w:r w:rsidRPr="00464B6A">
        <w:rPr>
          <w:rFonts w:ascii="Times New Roman" w:eastAsia="Times New Roman" w:hAnsi="Times New Roman" w:cs="Times New Roman"/>
        </w:rPr>
        <w:t>which was statistically similar with T</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szCs w:val="24"/>
        </w:rPr>
        <w:t>The highest seed yield (2.39 t/ha) was obtained from T</w:t>
      </w:r>
      <w:r w:rsidRPr="00464B6A">
        <w:rPr>
          <w:rFonts w:ascii="Times New Roman" w:eastAsia="Times New Roman" w:hAnsi="Times New Roman" w:cs="Times New Roman"/>
          <w:szCs w:val="24"/>
          <w:vertAlign w:val="subscript"/>
        </w:rPr>
        <w:t>4</w:t>
      </w:r>
      <w:r w:rsidRPr="00464B6A">
        <w:rPr>
          <w:rFonts w:ascii="Times New Roman" w:eastAsia="Times New Roman" w:hAnsi="Times New Roman" w:cs="Times New Roman"/>
          <w:szCs w:val="24"/>
        </w:rPr>
        <w:t xml:space="preserve"> treatment which was statistically similar (2.27 t/ha) with </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r w:rsidR="00E33129">
        <w:rPr>
          <w:rFonts w:ascii="Times New Roman" w:eastAsia="Times New Roman" w:hAnsi="Times New Roman" w:cs="Times New Roman"/>
          <w:vertAlign w:val="subscript"/>
        </w:rPr>
        <w:t xml:space="preserve"> </w:t>
      </w:r>
      <w:r w:rsidRPr="00464B6A">
        <w:rPr>
          <w:rFonts w:ascii="Times New Roman" w:eastAsia="Times New Roman" w:hAnsi="Times New Roman" w:cs="Times New Roman"/>
        </w:rPr>
        <w:t xml:space="preserve">{100% </w:t>
      </w:r>
      <w:proofErr w:type="gramStart"/>
      <w:r w:rsidRPr="00464B6A">
        <w:rPr>
          <w:rFonts w:ascii="Times New Roman" w:eastAsia="Times New Roman" w:hAnsi="Times New Roman" w:cs="Times New Roman"/>
        </w:rPr>
        <w:t>Sunflower  (</w:t>
      </w:r>
      <w:proofErr w:type="gramEnd"/>
      <w:r w:rsidRPr="00464B6A">
        <w:rPr>
          <w:rFonts w:ascii="Times New Roman" w:eastAsia="Times New Roman" w:hAnsi="Times New Roman" w:cs="Times New Roman"/>
        </w:rPr>
        <w:t>50 cm × 20 cm) + 2</w:t>
      </w:r>
      <w:r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rPr>
        <w:t>rows of coriander (40%) in between two rows of sunflower}</w:t>
      </w:r>
      <w:r w:rsidRPr="00464B6A">
        <w:rPr>
          <w:rFonts w:ascii="Times New Roman" w:eastAsia="Times New Roman" w:hAnsi="Times New Roman" w:cs="Times New Roman"/>
          <w:szCs w:val="24"/>
        </w:rPr>
        <w:t>treatment and the lowest (1.81 t/ha) was achieved from T</w:t>
      </w:r>
      <w:r w:rsidRPr="00464B6A">
        <w:rPr>
          <w:rFonts w:ascii="Times New Roman" w:eastAsia="Times New Roman" w:hAnsi="Times New Roman" w:cs="Times New Roman"/>
          <w:szCs w:val="24"/>
          <w:vertAlign w:val="subscript"/>
        </w:rPr>
        <w:t>3</w:t>
      </w:r>
      <w:r w:rsidRPr="00464B6A">
        <w:rPr>
          <w:rFonts w:ascii="Times New Roman" w:eastAsia="Times New Roman" w:hAnsi="Times New Roman" w:cs="Times New Roman"/>
          <w:szCs w:val="24"/>
        </w:rPr>
        <w:t xml:space="preserve"> treatment. The highest yield was obtained might be due to effect of </w:t>
      </w:r>
      <w:r w:rsidRPr="00464B6A">
        <w:rPr>
          <w:rFonts w:ascii="Times New Roman" w:eastAsia="Times New Roman" w:hAnsi="Times New Roman" w:cs="Times New Roman"/>
        </w:rPr>
        <w:t xml:space="preserve">no. of </w:t>
      </w:r>
      <w:r w:rsidRPr="00464B6A">
        <w:rPr>
          <w:rFonts w:ascii="Times New Roman" w:eastAsia="Times New Roman" w:hAnsi="Times New Roman" w:cs="Times New Roman"/>
          <w:szCs w:val="24"/>
        </w:rPr>
        <w:t>seed/head, 1000 seed weight in T</w:t>
      </w:r>
      <w:r w:rsidRPr="00464B6A">
        <w:rPr>
          <w:rFonts w:ascii="Times New Roman" w:eastAsia="Times New Roman" w:hAnsi="Times New Roman" w:cs="Times New Roman"/>
          <w:szCs w:val="24"/>
          <w:vertAlign w:val="subscript"/>
        </w:rPr>
        <w:t xml:space="preserve">4 </w:t>
      </w:r>
      <w:r w:rsidRPr="00464B6A">
        <w:rPr>
          <w:rFonts w:ascii="Times New Roman" w:eastAsia="Times New Roman" w:hAnsi="Times New Roman" w:cs="Times New Roman"/>
        </w:rPr>
        <w:t>(Sole Sunflower)</w:t>
      </w:r>
      <w:r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szCs w:val="24"/>
        </w:rPr>
        <w:t>treatment</w:t>
      </w:r>
      <w:r w:rsidRPr="00464B6A">
        <w:rPr>
          <w:rFonts w:ascii="Times New Roman" w:eastAsia="Times New Roman" w:hAnsi="Times New Roman" w:cs="Times New Roman"/>
        </w:rPr>
        <w:t xml:space="preserve"> which was statistically identical with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szCs w:val="24"/>
        </w:rPr>
        <w:t xml:space="preserve">Islam </w:t>
      </w:r>
      <w:r w:rsidRPr="00464B6A">
        <w:rPr>
          <w:rFonts w:ascii="Times New Roman" w:eastAsia="Times New Roman" w:hAnsi="Times New Roman" w:cs="Times New Roman"/>
          <w:i/>
          <w:szCs w:val="24"/>
        </w:rPr>
        <w:t xml:space="preserve">et al. </w:t>
      </w:r>
      <w:r w:rsidRPr="00464B6A">
        <w:rPr>
          <w:rFonts w:ascii="Times New Roman" w:eastAsia="Times New Roman" w:hAnsi="Times New Roman" w:cs="Times New Roman"/>
          <w:szCs w:val="24"/>
        </w:rPr>
        <w:t xml:space="preserve">(2014) also reported similar result. </w:t>
      </w:r>
    </w:p>
    <w:p w:rsidR="00464B6A" w:rsidRPr="00AE63C0" w:rsidRDefault="00464B6A" w:rsidP="00464B6A">
      <w:pPr>
        <w:spacing w:after="0" w:line="240" w:lineRule="auto"/>
        <w:jc w:val="both"/>
        <w:rPr>
          <w:rFonts w:ascii="Times New Roman" w:eastAsia="Times New Roman" w:hAnsi="Times New Roman" w:cs="Times New Roman"/>
          <w:sz w:val="8"/>
          <w:szCs w:val="24"/>
        </w:rPr>
      </w:pPr>
    </w:p>
    <w:p w:rsidR="00464B6A" w:rsidRPr="00464B6A" w:rsidRDefault="00464B6A" w:rsidP="00464B6A">
      <w:pPr>
        <w:spacing w:after="0" w:line="240" w:lineRule="auto"/>
        <w:jc w:val="both"/>
        <w:rPr>
          <w:rFonts w:ascii="Times New Roman" w:eastAsia="Times New Roman" w:hAnsi="Times New Roman" w:cs="Times New Roman"/>
          <w:szCs w:val="24"/>
        </w:rPr>
      </w:pPr>
      <w:proofErr w:type="gramStart"/>
      <w:r w:rsidRPr="00464B6A">
        <w:rPr>
          <w:rFonts w:ascii="Times New Roman" w:eastAsia="Times New Roman" w:hAnsi="Times New Roman" w:cs="Times New Roman"/>
          <w:szCs w:val="24"/>
        </w:rPr>
        <w:t>Table 1.</w:t>
      </w:r>
      <w:proofErr w:type="gramEnd"/>
      <w:r w:rsidRPr="00464B6A">
        <w:rPr>
          <w:rFonts w:ascii="Times New Roman" w:eastAsia="Times New Roman" w:hAnsi="Times New Roman" w:cs="Times New Roman"/>
          <w:szCs w:val="24"/>
        </w:rPr>
        <w:t xml:space="preserve"> Yield and yield attributes of sunflower under intercropping situation during </w:t>
      </w:r>
      <w:r w:rsidR="00E33129" w:rsidRPr="00464B6A">
        <w:rPr>
          <w:rFonts w:ascii="Times New Roman" w:eastAsia="Times New Roman" w:hAnsi="Times New Roman" w:cs="Times New Roman"/>
          <w:i/>
          <w:iCs/>
          <w:szCs w:val="24"/>
        </w:rPr>
        <w:t>R</w:t>
      </w:r>
      <w:r w:rsidRPr="00464B6A">
        <w:rPr>
          <w:rFonts w:ascii="Times New Roman" w:eastAsia="Times New Roman" w:hAnsi="Times New Roman" w:cs="Times New Roman"/>
          <w:i/>
          <w:iCs/>
          <w:szCs w:val="24"/>
        </w:rPr>
        <w:t>abi</w:t>
      </w:r>
      <w:r w:rsidRPr="00464B6A">
        <w:rPr>
          <w:rFonts w:ascii="Times New Roman" w:eastAsia="Times New Roman" w:hAnsi="Times New Roman" w:cs="Times New Roman"/>
          <w:szCs w:val="24"/>
        </w:rPr>
        <w:t xml:space="preserve"> 2023-24.</w:t>
      </w:r>
    </w:p>
    <w:tbl>
      <w:tblPr>
        <w:tblStyle w:val="TableGrid"/>
        <w:tblW w:w="4887" w:type="pct"/>
        <w:tblInd w:w="108" w:type="dxa"/>
        <w:tblLook w:val="04A0" w:firstRow="1" w:lastRow="0" w:firstColumn="1" w:lastColumn="0" w:noHBand="0" w:noVBand="1"/>
      </w:tblPr>
      <w:tblGrid>
        <w:gridCol w:w="1312"/>
        <w:gridCol w:w="1486"/>
        <w:gridCol w:w="1584"/>
        <w:gridCol w:w="1681"/>
        <w:gridCol w:w="1904"/>
        <w:gridCol w:w="1393"/>
      </w:tblGrid>
      <w:tr w:rsidR="00464B6A" w:rsidRPr="00464B6A" w:rsidTr="00AE63C0">
        <w:trPr>
          <w:trHeight w:val="458"/>
        </w:trPr>
        <w:tc>
          <w:tcPr>
            <w:tcW w:w="701" w:type="pct"/>
            <w:tcBorders>
              <w:lef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Treatment</w:t>
            </w:r>
          </w:p>
        </w:tc>
        <w:tc>
          <w:tcPr>
            <w:tcW w:w="794"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Plant height</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(cm)</w:t>
            </w:r>
          </w:p>
        </w:tc>
        <w:tc>
          <w:tcPr>
            <w:tcW w:w="846" w:type="pct"/>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Head diameter</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(cm)</w:t>
            </w:r>
          </w:p>
        </w:tc>
        <w:tc>
          <w:tcPr>
            <w:tcW w:w="898"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Seed/head</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(No.)</w:t>
            </w:r>
          </w:p>
        </w:tc>
        <w:tc>
          <w:tcPr>
            <w:tcW w:w="1017"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1000 seed weight</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(g)</w:t>
            </w:r>
          </w:p>
        </w:tc>
        <w:tc>
          <w:tcPr>
            <w:tcW w:w="744" w:type="pct"/>
            <w:tcBorders>
              <w:right w:val="nil"/>
            </w:tcBorders>
          </w:tcPr>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Seed yield</w:t>
            </w:r>
          </w:p>
          <w:p w:rsidR="00464B6A" w:rsidRPr="00464B6A" w:rsidRDefault="00464B6A" w:rsidP="00464B6A">
            <w:pPr>
              <w:jc w:val="center"/>
              <w:rPr>
                <w:rFonts w:ascii="Times New Roman" w:eastAsia="Times New Roman" w:hAnsi="Times New Roman" w:cs="Times New Roman"/>
                <w:szCs w:val="24"/>
              </w:rPr>
            </w:pPr>
            <w:r w:rsidRPr="00464B6A">
              <w:rPr>
                <w:rFonts w:ascii="Times New Roman" w:eastAsia="Times New Roman" w:hAnsi="Times New Roman" w:cs="Times New Roman"/>
                <w:szCs w:val="24"/>
              </w:rPr>
              <w:t>(t/ha)</w:t>
            </w:r>
          </w:p>
        </w:tc>
      </w:tr>
      <w:tr w:rsidR="00464B6A" w:rsidRPr="00464B6A" w:rsidTr="00261149">
        <w:trPr>
          <w:trHeight w:val="242"/>
        </w:trPr>
        <w:tc>
          <w:tcPr>
            <w:tcW w:w="701" w:type="pct"/>
            <w:tcBorders>
              <w:left w:val="nil"/>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1</w:t>
            </w:r>
          </w:p>
        </w:tc>
        <w:tc>
          <w:tcPr>
            <w:tcW w:w="794"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74.20a</w:t>
            </w:r>
          </w:p>
        </w:tc>
        <w:tc>
          <w:tcPr>
            <w:tcW w:w="846"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15.93b</w:t>
            </w:r>
          </w:p>
        </w:tc>
        <w:tc>
          <w:tcPr>
            <w:tcW w:w="898" w:type="pct"/>
            <w:tcBorders>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648b</w:t>
            </w:r>
          </w:p>
        </w:tc>
        <w:tc>
          <w:tcPr>
            <w:tcW w:w="1017" w:type="pct"/>
            <w:tcBorders>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73.91b</w:t>
            </w:r>
          </w:p>
        </w:tc>
        <w:tc>
          <w:tcPr>
            <w:tcW w:w="744" w:type="pct"/>
            <w:tcBorders>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1.83b</w:t>
            </w:r>
          </w:p>
        </w:tc>
      </w:tr>
      <w:tr w:rsidR="00464B6A" w:rsidRPr="00464B6A" w:rsidTr="00261149">
        <w:trPr>
          <w:trHeight w:val="180"/>
        </w:trPr>
        <w:tc>
          <w:tcPr>
            <w:tcW w:w="701" w:type="pct"/>
            <w:tcBorders>
              <w:top w:val="nil"/>
              <w:left w:val="nil"/>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2</w:t>
            </w:r>
          </w:p>
        </w:tc>
        <w:tc>
          <w:tcPr>
            <w:tcW w:w="79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74.33a</w:t>
            </w:r>
          </w:p>
        </w:tc>
        <w:tc>
          <w:tcPr>
            <w:tcW w:w="846"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17.70ab</w:t>
            </w:r>
          </w:p>
        </w:tc>
        <w:tc>
          <w:tcPr>
            <w:tcW w:w="898"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789a</w:t>
            </w:r>
          </w:p>
        </w:tc>
        <w:tc>
          <w:tcPr>
            <w:tcW w:w="1017"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82.02a</w:t>
            </w:r>
          </w:p>
        </w:tc>
        <w:tc>
          <w:tcPr>
            <w:tcW w:w="744"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2.27a</w:t>
            </w:r>
          </w:p>
        </w:tc>
      </w:tr>
      <w:tr w:rsidR="00464B6A" w:rsidRPr="00464B6A" w:rsidTr="00261149">
        <w:trPr>
          <w:trHeight w:val="180"/>
        </w:trPr>
        <w:tc>
          <w:tcPr>
            <w:tcW w:w="701" w:type="pct"/>
            <w:tcBorders>
              <w:top w:val="nil"/>
              <w:left w:val="nil"/>
              <w:bottom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3</w:t>
            </w:r>
          </w:p>
        </w:tc>
        <w:tc>
          <w:tcPr>
            <w:tcW w:w="79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74.01a</w:t>
            </w:r>
          </w:p>
        </w:tc>
        <w:tc>
          <w:tcPr>
            <w:tcW w:w="846"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16.33b</w:t>
            </w:r>
          </w:p>
        </w:tc>
        <w:tc>
          <w:tcPr>
            <w:tcW w:w="898"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645b</w:t>
            </w:r>
          </w:p>
        </w:tc>
        <w:tc>
          <w:tcPr>
            <w:tcW w:w="1017"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70.63b</w:t>
            </w:r>
          </w:p>
        </w:tc>
        <w:tc>
          <w:tcPr>
            <w:tcW w:w="744" w:type="pct"/>
            <w:tcBorders>
              <w:top w:val="nil"/>
              <w:left w:val="nil"/>
              <w:bottom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1.81b</w:t>
            </w:r>
          </w:p>
        </w:tc>
      </w:tr>
      <w:tr w:rsidR="00464B6A" w:rsidRPr="00464B6A" w:rsidTr="00261149">
        <w:trPr>
          <w:trHeight w:val="207"/>
        </w:trPr>
        <w:tc>
          <w:tcPr>
            <w:tcW w:w="701" w:type="pct"/>
            <w:tcBorders>
              <w:top w:val="nil"/>
              <w:left w:val="nil"/>
              <w:right w:val="nil"/>
            </w:tcBorders>
          </w:tcPr>
          <w:p w:rsidR="00464B6A" w:rsidRPr="00464B6A" w:rsidRDefault="00464B6A" w:rsidP="00464B6A">
            <w:pPr>
              <w:rPr>
                <w:rFonts w:ascii="Times New Roman" w:eastAsia="Times New Roman" w:hAnsi="Times New Roman" w:cs="Times New Roman"/>
                <w:szCs w:val="24"/>
              </w:rPr>
            </w:pPr>
            <w:r w:rsidRPr="00464B6A">
              <w:rPr>
                <w:rFonts w:ascii="Times New Roman" w:eastAsia="Times New Roman" w:hAnsi="Times New Roman" w:cs="Times New Roman"/>
                <w:szCs w:val="24"/>
              </w:rPr>
              <w:t>T</w:t>
            </w:r>
            <w:r w:rsidRPr="00464B6A">
              <w:rPr>
                <w:rFonts w:ascii="Times New Roman" w:eastAsia="Times New Roman" w:hAnsi="Times New Roman" w:cs="Times New Roman"/>
                <w:szCs w:val="24"/>
                <w:vertAlign w:val="subscript"/>
              </w:rPr>
              <w:t>4</w:t>
            </w:r>
          </w:p>
        </w:tc>
        <w:tc>
          <w:tcPr>
            <w:tcW w:w="794"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75.47a</w:t>
            </w:r>
          </w:p>
        </w:tc>
        <w:tc>
          <w:tcPr>
            <w:tcW w:w="846"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18.60a</w:t>
            </w:r>
          </w:p>
        </w:tc>
        <w:tc>
          <w:tcPr>
            <w:tcW w:w="898" w:type="pct"/>
            <w:tcBorders>
              <w:top w:val="nil"/>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820a</w:t>
            </w:r>
          </w:p>
        </w:tc>
        <w:tc>
          <w:tcPr>
            <w:tcW w:w="1017" w:type="pct"/>
            <w:tcBorders>
              <w:top w:val="nil"/>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85.08a</w:t>
            </w:r>
          </w:p>
        </w:tc>
        <w:tc>
          <w:tcPr>
            <w:tcW w:w="744" w:type="pct"/>
            <w:tcBorders>
              <w:top w:val="nil"/>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2.39a</w:t>
            </w:r>
          </w:p>
        </w:tc>
      </w:tr>
      <w:tr w:rsidR="00464B6A" w:rsidRPr="00464B6A" w:rsidTr="00261149">
        <w:trPr>
          <w:trHeight w:val="125"/>
        </w:trPr>
        <w:tc>
          <w:tcPr>
            <w:tcW w:w="701" w:type="pct"/>
            <w:tcBorders>
              <w:left w:val="nil"/>
              <w:right w:val="nil"/>
            </w:tcBorders>
          </w:tcPr>
          <w:p w:rsidR="00464B6A" w:rsidRPr="00464B6A" w:rsidRDefault="00464B6A" w:rsidP="00464B6A">
            <w:pPr>
              <w:rPr>
                <w:rFonts w:ascii="Times New Roman" w:eastAsia="Times New Roman" w:hAnsi="Times New Roman" w:cs="Times New Roman"/>
                <w:szCs w:val="24"/>
              </w:rPr>
            </w:pPr>
            <w:proofErr w:type="gramStart"/>
            <w:r w:rsidRPr="00464B6A">
              <w:rPr>
                <w:rFonts w:ascii="Times New Roman" w:eastAsia="Times New Roman" w:hAnsi="Times New Roman" w:cs="Times New Roman"/>
                <w:szCs w:val="24"/>
              </w:rPr>
              <w:t>CV(</w:t>
            </w:r>
            <w:proofErr w:type="gramEnd"/>
            <w:r w:rsidRPr="00464B6A">
              <w:rPr>
                <w:rFonts w:ascii="Times New Roman" w:eastAsia="Times New Roman" w:hAnsi="Times New Roman" w:cs="Times New Roman"/>
                <w:szCs w:val="24"/>
              </w:rPr>
              <w:t>%)</w:t>
            </w:r>
          </w:p>
        </w:tc>
        <w:tc>
          <w:tcPr>
            <w:tcW w:w="794" w:type="pct"/>
            <w:tcBorders>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4.34</w:t>
            </w:r>
          </w:p>
        </w:tc>
        <w:tc>
          <w:tcPr>
            <w:tcW w:w="846" w:type="pct"/>
            <w:tcBorders>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5.31</w:t>
            </w:r>
          </w:p>
        </w:tc>
        <w:tc>
          <w:tcPr>
            <w:tcW w:w="898" w:type="pct"/>
            <w:tcBorders>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4.63</w:t>
            </w:r>
          </w:p>
        </w:tc>
        <w:tc>
          <w:tcPr>
            <w:tcW w:w="1017" w:type="pct"/>
            <w:tcBorders>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4.88</w:t>
            </w:r>
          </w:p>
        </w:tc>
        <w:tc>
          <w:tcPr>
            <w:tcW w:w="744" w:type="pct"/>
            <w:tcBorders>
              <w:left w:val="nil"/>
              <w:right w:val="nil"/>
            </w:tcBorders>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4.23</w:t>
            </w:r>
          </w:p>
        </w:tc>
      </w:tr>
    </w:tbl>
    <w:p w:rsidR="00464B6A" w:rsidRPr="00AE63C0" w:rsidRDefault="00464B6A" w:rsidP="00464B6A">
      <w:pPr>
        <w:spacing w:after="0" w:line="240" w:lineRule="auto"/>
        <w:jc w:val="both"/>
        <w:rPr>
          <w:rFonts w:ascii="Times New Roman" w:eastAsia="Times New Roman" w:hAnsi="Times New Roman" w:cs="Times New Roman"/>
          <w:b/>
          <w:sz w:val="8"/>
        </w:rPr>
      </w:pPr>
    </w:p>
    <w:p w:rsidR="00464B6A" w:rsidRPr="00AE63C0" w:rsidRDefault="00464B6A" w:rsidP="00464B6A">
      <w:pPr>
        <w:spacing w:after="0" w:line="240" w:lineRule="auto"/>
        <w:jc w:val="both"/>
        <w:rPr>
          <w:rFonts w:ascii="Times New Roman" w:eastAsia="Times New Roman" w:hAnsi="Times New Roman" w:cs="Times New Roman"/>
          <w:b/>
        </w:rPr>
      </w:pPr>
      <w:r w:rsidRPr="00AE63C0">
        <w:rPr>
          <w:rFonts w:ascii="Times New Roman" w:eastAsia="Times New Roman" w:hAnsi="Times New Roman" w:cs="Times New Roman"/>
          <w:b/>
        </w:rPr>
        <w:t>Yield and yield attributes of intercrop coriander</w:t>
      </w:r>
    </w:p>
    <w:p w:rsidR="00464B6A" w:rsidRPr="00464B6A" w:rsidRDefault="00E33129" w:rsidP="00464B6A">
      <w:pPr>
        <w:spacing w:after="0" w:line="240" w:lineRule="auto"/>
        <w:jc w:val="both"/>
        <w:rPr>
          <w:rFonts w:ascii="Times New Roman" w:eastAsia="Times New Roman" w:hAnsi="Times New Roman" w:cs="Times New Roman"/>
          <w:szCs w:val="24"/>
        </w:rPr>
      </w:pPr>
      <w:r w:rsidRPr="00464B6A">
        <w:rPr>
          <w:rFonts w:ascii="Times New Roman" w:eastAsia="Times New Roman" w:hAnsi="Times New Roman" w:cs="Times New Roman"/>
          <w:szCs w:val="24"/>
        </w:rPr>
        <w:t>Number of plant/m</w:t>
      </w:r>
      <w:r w:rsidRPr="00464B6A">
        <w:rPr>
          <w:rFonts w:ascii="Times New Roman" w:eastAsia="Times New Roman" w:hAnsi="Times New Roman" w:cs="Times New Roman"/>
          <w:szCs w:val="24"/>
          <w:vertAlign w:val="superscript"/>
        </w:rPr>
        <w:t>2</w:t>
      </w:r>
      <w:r w:rsidRPr="00464B6A">
        <w:rPr>
          <w:rFonts w:ascii="Times New Roman" w:eastAsia="Times New Roman" w:hAnsi="Times New Roman" w:cs="Times New Roman"/>
        </w:rPr>
        <w:t xml:space="preserve"> and leaf yield was</w:t>
      </w:r>
      <w:r w:rsidR="00464B6A" w:rsidRPr="00464B6A">
        <w:rPr>
          <w:rFonts w:ascii="Times New Roman" w:eastAsia="Times New Roman" w:hAnsi="Times New Roman" w:cs="Times New Roman"/>
        </w:rPr>
        <w:t xml:space="preserve"> significantly influenced due to sole and intercropping coriander with sunflower (Table 2). The highest </w:t>
      </w:r>
      <w:r w:rsidR="00464B6A" w:rsidRPr="00464B6A">
        <w:rPr>
          <w:rFonts w:ascii="Times New Roman" w:eastAsia="Times New Roman" w:hAnsi="Times New Roman" w:cs="Times New Roman"/>
          <w:szCs w:val="24"/>
        </w:rPr>
        <w:t xml:space="preserve">number of </w:t>
      </w:r>
      <w:r w:rsidR="00464B6A" w:rsidRPr="00464B6A">
        <w:rPr>
          <w:rFonts w:ascii="Times New Roman" w:eastAsia="Times New Roman" w:hAnsi="Times New Roman" w:cs="Times New Roman"/>
        </w:rPr>
        <w:t>plant/m</w:t>
      </w:r>
      <w:r w:rsidR="00464B6A" w:rsidRPr="00464B6A">
        <w:rPr>
          <w:rFonts w:ascii="Times New Roman" w:eastAsia="Times New Roman" w:hAnsi="Times New Roman" w:cs="Times New Roman"/>
          <w:vertAlign w:val="superscript"/>
        </w:rPr>
        <w:t>2</w:t>
      </w:r>
      <w:r w:rsidR="00464B6A" w:rsidRPr="00464B6A">
        <w:rPr>
          <w:rFonts w:ascii="Times New Roman" w:eastAsia="Times New Roman" w:hAnsi="Times New Roman" w:cs="Times New Roman"/>
        </w:rPr>
        <w:t xml:space="preserve"> (666) was obtained from T</w:t>
      </w:r>
      <w:r w:rsidR="00464B6A" w:rsidRPr="00464B6A">
        <w:rPr>
          <w:rFonts w:ascii="Times New Roman" w:eastAsia="Times New Roman" w:hAnsi="Times New Roman" w:cs="Times New Roman"/>
          <w:vertAlign w:val="subscript"/>
        </w:rPr>
        <w:t xml:space="preserve">3 </w:t>
      </w:r>
      <w:r w:rsidR="00464B6A" w:rsidRPr="00464B6A">
        <w:rPr>
          <w:rFonts w:ascii="Times New Roman" w:eastAsia="Times New Roman" w:hAnsi="Times New Roman" w:cs="Times New Roman"/>
        </w:rPr>
        <w:t xml:space="preserve">{100% </w:t>
      </w:r>
      <w:r w:rsidRPr="00464B6A">
        <w:rPr>
          <w:rFonts w:ascii="Times New Roman" w:eastAsia="Times New Roman" w:hAnsi="Times New Roman" w:cs="Times New Roman"/>
        </w:rPr>
        <w:t>Sunflower (</w:t>
      </w:r>
      <w:r w:rsidR="00464B6A" w:rsidRPr="00464B6A">
        <w:rPr>
          <w:rFonts w:ascii="Times New Roman" w:eastAsia="Times New Roman" w:hAnsi="Times New Roman" w:cs="Times New Roman"/>
        </w:rPr>
        <w:t>50 cm × 20 cm) + coriander broadcast (100%)} and lowest number of plant/m</w:t>
      </w:r>
      <w:r w:rsidR="00464B6A" w:rsidRPr="00464B6A">
        <w:rPr>
          <w:rFonts w:ascii="Times New Roman" w:eastAsia="Times New Roman" w:hAnsi="Times New Roman" w:cs="Times New Roman"/>
          <w:vertAlign w:val="superscript"/>
        </w:rPr>
        <w:t>2</w:t>
      </w:r>
      <w:r w:rsidR="00464B6A" w:rsidRPr="00464B6A">
        <w:rPr>
          <w:rFonts w:ascii="Times New Roman" w:eastAsia="Times New Roman" w:hAnsi="Times New Roman" w:cs="Times New Roman"/>
        </w:rPr>
        <w:t xml:space="preserve"> was recorded in T</w:t>
      </w:r>
      <w:r w:rsidR="00464B6A" w:rsidRPr="00464B6A">
        <w:rPr>
          <w:rFonts w:ascii="Times New Roman" w:eastAsia="Times New Roman" w:hAnsi="Times New Roman" w:cs="Times New Roman"/>
          <w:vertAlign w:val="subscript"/>
        </w:rPr>
        <w:t>2</w:t>
      </w:r>
      <w:r w:rsidR="00464B6A" w:rsidRPr="00464B6A">
        <w:rPr>
          <w:rFonts w:ascii="Times New Roman" w:eastAsia="Times New Roman" w:hAnsi="Times New Roman" w:cs="Times New Roman"/>
        </w:rPr>
        <w:t xml:space="preserve"> which was statistically similar with T</w:t>
      </w:r>
      <w:r w:rsidR="00464B6A" w:rsidRPr="00464B6A">
        <w:rPr>
          <w:rFonts w:ascii="Times New Roman" w:eastAsia="Times New Roman" w:hAnsi="Times New Roman" w:cs="Times New Roman"/>
          <w:vertAlign w:val="subscript"/>
        </w:rPr>
        <w:t xml:space="preserve">1. </w:t>
      </w:r>
      <w:r w:rsidR="00464B6A" w:rsidRPr="00464B6A">
        <w:rPr>
          <w:rFonts w:ascii="Times New Roman" w:eastAsia="Times New Roman" w:hAnsi="Times New Roman" w:cs="Times New Roman"/>
        </w:rPr>
        <w:t>The highest number of primary branch (4.63) was recorded in T</w:t>
      </w:r>
      <w:r w:rsidR="00464B6A" w:rsidRPr="00464B6A">
        <w:rPr>
          <w:rFonts w:ascii="Times New Roman" w:eastAsia="Times New Roman" w:hAnsi="Times New Roman" w:cs="Times New Roman"/>
          <w:vertAlign w:val="subscript"/>
        </w:rPr>
        <w:t xml:space="preserve">3 </w:t>
      </w:r>
      <w:r w:rsidR="00464B6A" w:rsidRPr="00464B6A">
        <w:rPr>
          <w:rFonts w:ascii="Times New Roman" w:eastAsia="Times New Roman" w:hAnsi="Times New Roman" w:cs="Times New Roman"/>
        </w:rPr>
        <w:t>treatment. The highest coriander leaf yield (3.59 t/ha) was obtained from T</w:t>
      </w:r>
      <w:r w:rsidR="00464B6A" w:rsidRPr="00464B6A">
        <w:rPr>
          <w:rFonts w:ascii="Times New Roman" w:eastAsia="Times New Roman" w:hAnsi="Times New Roman" w:cs="Times New Roman"/>
          <w:vertAlign w:val="subscript"/>
        </w:rPr>
        <w:t>3</w:t>
      </w:r>
      <w:r w:rsidR="00261149">
        <w:rPr>
          <w:rFonts w:ascii="Times New Roman" w:eastAsia="Times New Roman" w:hAnsi="Times New Roman" w:cs="Times New Roman"/>
          <w:vertAlign w:val="subscript"/>
        </w:rPr>
        <w:t xml:space="preserve"> </w:t>
      </w:r>
      <w:r w:rsidR="00464B6A" w:rsidRPr="00464B6A">
        <w:rPr>
          <w:rFonts w:ascii="Times New Roman" w:eastAsia="Times New Roman" w:hAnsi="Times New Roman" w:cs="Times New Roman"/>
        </w:rPr>
        <w:t xml:space="preserve">{100% </w:t>
      </w:r>
      <w:r w:rsidRPr="00464B6A">
        <w:rPr>
          <w:rFonts w:ascii="Times New Roman" w:eastAsia="Times New Roman" w:hAnsi="Times New Roman" w:cs="Times New Roman"/>
        </w:rPr>
        <w:t>Sunflower (</w:t>
      </w:r>
      <w:r w:rsidR="00464B6A" w:rsidRPr="00464B6A">
        <w:rPr>
          <w:rFonts w:ascii="Times New Roman" w:eastAsia="Times New Roman" w:hAnsi="Times New Roman" w:cs="Times New Roman"/>
        </w:rPr>
        <w:t>50 cm × 20 cm) + coriander broadcast (100%)} treatment and the lowest (3.33 t/ha) was achieved from T</w:t>
      </w:r>
      <w:r w:rsidR="00464B6A" w:rsidRPr="00464B6A">
        <w:rPr>
          <w:rFonts w:ascii="Times New Roman" w:eastAsia="Times New Roman" w:hAnsi="Times New Roman" w:cs="Times New Roman"/>
          <w:vertAlign w:val="subscript"/>
        </w:rPr>
        <w:t>2</w:t>
      </w:r>
      <w:r w:rsidR="00464B6A" w:rsidRPr="00464B6A">
        <w:rPr>
          <w:rFonts w:ascii="Times New Roman" w:eastAsia="Times New Roman" w:hAnsi="Times New Roman" w:cs="Times New Roman"/>
        </w:rPr>
        <w:t xml:space="preserve"> treatment which was identical to T</w:t>
      </w:r>
      <w:r w:rsidR="00464B6A" w:rsidRPr="00464B6A">
        <w:rPr>
          <w:rFonts w:ascii="Times New Roman" w:eastAsia="Times New Roman" w:hAnsi="Times New Roman" w:cs="Times New Roman"/>
          <w:vertAlign w:val="subscript"/>
        </w:rPr>
        <w:t>1</w:t>
      </w:r>
      <w:r w:rsidR="00464B6A" w:rsidRPr="00464B6A">
        <w:rPr>
          <w:rFonts w:ascii="Times New Roman" w:eastAsia="Times New Roman" w:hAnsi="Times New Roman" w:cs="Times New Roman"/>
        </w:rPr>
        <w:t xml:space="preserve"> treatment. </w:t>
      </w:r>
      <w:proofErr w:type="gramStart"/>
      <w:r w:rsidR="00464B6A" w:rsidRPr="00464B6A">
        <w:rPr>
          <w:rFonts w:ascii="Times New Roman" w:eastAsia="Times New Roman" w:hAnsi="Times New Roman" w:cs="Times New Roman"/>
        </w:rPr>
        <w:t>T</w:t>
      </w:r>
      <w:r w:rsidR="00464B6A" w:rsidRPr="00464B6A">
        <w:rPr>
          <w:rFonts w:ascii="Times New Roman" w:eastAsia="Times New Roman" w:hAnsi="Times New Roman" w:cs="Times New Roman"/>
          <w:vertAlign w:val="subscript"/>
        </w:rPr>
        <w:t>3</w:t>
      </w:r>
      <w:r w:rsidR="00534C3D">
        <w:rPr>
          <w:rFonts w:ascii="Times New Roman" w:eastAsia="Times New Roman" w:hAnsi="Times New Roman" w:cs="Times New Roman"/>
        </w:rPr>
        <w:t>{</w:t>
      </w:r>
      <w:proofErr w:type="gramEnd"/>
      <w:r w:rsidR="00534C3D">
        <w:rPr>
          <w:rFonts w:ascii="Times New Roman" w:eastAsia="Times New Roman" w:hAnsi="Times New Roman" w:cs="Times New Roman"/>
        </w:rPr>
        <w:t xml:space="preserve">100% Sunflower </w:t>
      </w:r>
      <w:r w:rsidR="00464B6A" w:rsidRPr="00464B6A">
        <w:rPr>
          <w:rFonts w:ascii="Times New Roman" w:eastAsia="Times New Roman" w:hAnsi="Times New Roman" w:cs="Times New Roman"/>
        </w:rPr>
        <w:t>(50 cm × 20 cm) + coriander broadcast (100%)} treatment gave the</w:t>
      </w:r>
      <w:r w:rsidR="00464B6A" w:rsidRPr="00464B6A">
        <w:rPr>
          <w:rFonts w:ascii="Times New Roman" w:eastAsia="Times New Roman" w:hAnsi="Times New Roman" w:cs="Times New Roman"/>
          <w:szCs w:val="24"/>
        </w:rPr>
        <w:t xml:space="preserve"> highest yield might be due to cumulative effect of highest plant/m</w:t>
      </w:r>
      <w:r w:rsidR="00464B6A" w:rsidRPr="00464B6A">
        <w:rPr>
          <w:rFonts w:ascii="Times New Roman" w:eastAsia="Times New Roman" w:hAnsi="Times New Roman" w:cs="Times New Roman"/>
          <w:szCs w:val="24"/>
          <w:vertAlign w:val="superscript"/>
        </w:rPr>
        <w:t>2</w:t>
      </w:r>
      <w:r w:rsidR="00464B6A" w:rsidRPr="00464B6A">
        <w:rPr>
          <w:rFonts w:ascii="Times New Roman" w:eastAsia="Times New Roman" w:hAnsi="Times New Roman" w:cs="Times New Roman"/>
          <w:szCs w:val="24"/>
        </w:rPr>
        <w:t>.</w:t>
      </w:r>
    </w:p>
    <w:p w:rsidR="00464B6A" w:rsidRPr="00AE63C0" w:rsidRDefault="00464B6A" w:rsidP="00464B6A">
      <w:pPr>
        <w:spacing w:after="0" w:line="240" w:lineRule="auto"/>
        <w:jc w:val="both"/>
        <w:rPr>
          <w:rFonts w:ascii="Times New Roman" w:eastAsia="Times New Roman" w:hAnsi="Times New Roman" w:cs="Times New Roman"/>
          <w:sz w:val="12"/>
        </w:rPr>
      </w:pPr>
    </w:p>
    <w:p w:rsidR="00464B6A" w:rsidRPr="00464B6A" w:rsidRDefault="00464B6A" w:rsidP="00464B6A">
      <w:pPr>
        <w:spacing w:after="0" w:line="240" w:lineRule="auto"/>
        <w:jc w:val="both"/>
        <w:rPr>
          <w:rFonts w:ascii="Times New Roman" w:eastAsia="Times New Roman" w:hAnsi="Times New Roman" w:cs="Times New Roman"/>
          <w:szCs w:val="24"/>
        </w:rPr>
      </w:pPr>
      <w:r w:rsidRPr="00464B6A">
        <w:rPr>
          <w:rFonts w:ascii="Times New Roman" w:eastAsia="Times New Roman" w:hAnsi="Times New Roman" w:cs="Times New Roman"/>
        </w:rPr>
        <w:t>Table 2.</w:t>
      </w:r>
      <w:r w:rsidRPr="00464B6A">
        <w:rPr>
          <w:rFonts w:ascii="Times New Roman" w:eastAsia="Times New Roman" w:hAnsi="Times New Roman" w:cs="Times New Roman"/>
          <w:szCs w:val="24"/>
        </w:rPr>
        <w:t xml:space="preserve">Yield and yield attributes of coriander under intercropping situation during </w:t>
      </w:r>
      <w:r w:rsidR="00647659">
        <w:rPr>
          <w:rFonts w:ascii="Times New Roman" w:eastAsia="Times New Roman" w:hAnsi="Times New Roman" w:cs="Times New Roman"/>
          <w:i/>
          <w:szCs w:val="24"/>
        </w:rPr>
        <w:t>R</w:t>
      </w:r>
      <w:r w:rsidRPr="00464B6A">
        <w:rPr>
          <w:rFonts w:ascii="Times New Roman" w:eastAsia="Times New Roman" w:hAnsi="Times New Roman" w:cs="Times New Roman"/>
          <w:i/>
          <w:szCs w:val="24"/>
        </w:rPr>
        <w:t>abi</w:t>
      </w:r>
      <w:r w:rsidRPr="00464B6A">
        <w:rPr>
          <w:rFonts w:ascii="Times New Roman" w:eastAsia="Times New Roman" w:hAnsi="Times New Roman" w:cs="Times New Roman"/>
          <w:szCs w:val="24"/>
        </w:rPr>
        <w:t xml:space="preserve"> 2023-24</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5940"/>
        <w:gridCol w:w="1710"/>
        <w:gridCol w:w="1735"/>
      </w:tblGrid>
      <w:tr w:rsidR="00464B6A" w:rsidRPr="00464B6A" w:rsidTr="00AE63C0">
        <w:trPr>
          <w:trHeight w:val="143"/>
        </w:trPr>
        <w:tc>
          <w:tcPr>
            <w:tcW w:w="5940" w:type="dxa"/>
          </w:tcPr>
          <w:p w:rsidR="00464B6A" w:rsidRPr="00464B6A" w:rsidRDefault="00464B6A" w:rsidP="00464B6A">
            <w:pPr>
              <w:jc w:val="both"/>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710" w:type="dxa"/>
          </w:tcPr>
          <w:p w:rsidR="00464B6A" w:rsidRPr="00464B6A" w:rsidRDefault="00464B6A" w:rsidP="00261149">
            <w:pPr>
              <w:ind w:hanging="108"/>
              <w:jc w:val="center"/>
              <w:rPr>
                <w:rFonts w:ascii="Times New Roman" w:eastAsia="Times New Roman" w:hAnsi="Times New Roman" w:cs="Times New Roman"/>
              </w:rPr>
            </w:pPr>
            <w:r w:rsidRPr="00464B6A">
              <w:rPr>
                <w:rFonts w:ascii="Times New Roman" w:eastAsia="Times New Roman" w:hAnsi="Times New Roman" w:cs="Times New Roman"/>
              </w:rPr>
              <w:t>Plants/m</w:t>
            </w:r>
            <w:r w:rsidRPr="00464B6A">
              <w:rPr>
                <w:rFonts w:ascii="Times New Roman" w:eastAsia="Times New Roman" w:hAnsi="Times New Roman" w:cs="Times New Roman"/>
                <w:vertAlign w:val="superscript"/>
              </w:rPr>
              <w:t xml:space="preserve">2 </w:t>
            </w:r>
            <w:r w:rsidRPr="00464B6A">
              <w:rPr>
                <w:rFonts w:ascii="Times New Roman" w:eastAsia="Times New Roman" w:hAnsi="Times New Roman" w:cs="Times New Roman"/>
              </w:rPr>
              <w:t>(no.)</w:t>
            </w:r>
          </w:p>
        </w:tc>
        <w:tc>
          <w:tcPr>
            <w:tcW w:w="1735" w:type="dxa"/>
          </w:tcPr>
          <w:p w:rsidR="00464B6A" w:rsidRPr="00464B6A" w:rsidRDefault="00464B6A" w:rsidP="00261149">
            <w:pPr>
              <w:jc w:val="center"/>
              <w:rPr>
                <w:rFonts w:ascii="Times New Roman" w:eastAsia="Times New Roman" w:hAnsi="Times New Roman" w:cs="Times New Roman"/>
              </w:rPr>
            </w:pPr>
            <w:r w:rsidRPr="00464B6A">
              <w:rPr>
                <w:rFonts w:ascii="Times New Roman" w:eastAsia="Times New Roman" w:hAnsi="Times New Roman" w:cs="Times New Roman"/>
              </w:rPr>
              <w:t>Leaf yield (t/ha)</w:t>
            </w:r>
          </w:p>
        </w:tc>
      </w:tr>
      <w:tr w:rsidR="00464B6A" w:rsidRPr="00464B6A" w:rsidTr="00261149">
        <w:trPr>
          <w:trHeight w:val="214"/>
        </w:trPr>
        <w:tc>
          <w:tcPr>
            <w:tcW w:w="5940" w:type="dxa"/>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100% Sunflower  (50 cm × 20 cm) + 3 rows of coriander(60%) in between two rows of sunflower</w:t>
            </w:r>
          </w:p>
        </w:tc>
        <w:tc>
          <w:tcPr>
            <w:tcW w:w="1710" w:type="dxa"/>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548b</w:t>
            </w:r>
          </w:p>
        </w:tc>
        <w:tc>
          <w:tcPr>
            <w:tcW w:w="1735" w:type="dxa"/>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2.66b</w:t>
            </w:r>
          </w:p>
        </w:tc>
      </w:tr>
      <w:tr w:rsidR="00464B6A" w:rsidRPr="00464B6A" w:rsidTr="00AE63C0">
        <w:trPr>
          <w:trHeight w:val="449"/>
        </w:trPr>
        <w:tc>
          <w:tcPr>
            <w:tcW w:w="5940" w:type="dxa"/>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100% Sunflower  (50 cm × 20 cm) + 2 rows of coriander (40%) in between two rows of sunflower</w:t>
            </w:r>
          </w:p>
        </w:tc>
        <w:tc>
          <w:tcPr>
            <w:tcW w:w="1710" w:type="dxa"/>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561b</w:t>
            </w:r>
          </w:p>
        </w:tc>
        <w:tc>
          <w:tcPr>
            <w:tcW w:w="1735" w:type="dxa"/>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2.82b</w:t>
            </w:r>
          </w:p>
        </w:tc>
      </w:tr>
      <w:tr w:rsidR="00464B6A" w:rsidRPr="00464B6A" w:rsidTr="00261149">
        <w:trPr>
          <w:trHeight w:val="214"/>
        </w:trPr>
        <w:tc>
          <w:tcPr>
            <w:tcW w:w="5940" w:type="dxa"/>
            <w:tcBorders>
              <w:bottom w:val="single" w:sz="4" w:space="0" w:color="000000" w:themeColor="text1"/>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100% Sunflower (50 cm × 20 cm) + coriander broadcast (100%)</w:t>
            </w:r>
          </w:p>
        </w:tc>
        <w:tc>
          <w:tcPr>
            <w:tcW w:w="1710"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666a</w:t>
            </w:r>
          </w:p>
        </w:tc>
        <w:tc>
          <w:tcPr>
            <w:tcW w:w="1735"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3.59a</w:t>
            </w:r>
          </w:p>
        </w:tc>
      </w:tr>
      <w:tr w:rsidR="00464B6A" w:rsidRPr="00464B6A" w:rsidTr="00261149">
        <w:trPr>
          <w:trHeight w:val="228"/>
        </w:trPr>
        <w:tc>
          <w:tcPr>
            <w:tcW w:w="5940" w:type="dxa"/>
            <w:tcBorders>
              <w:right w:val="nil"/>
            </w:tcBorders>
          </w:tcPr>
          <w:p w:rsidR="00464B6A" w:rsidRPr="00464B6A" w:rsidRDefault="00464B6A" w:rsidP="00464B6A">
            <w:pPr>
              <w:rPr>
                <w:rFonts w:ascii="Times New Roman" w:eastAsia="Times New Roman" w:hAnsi="Times New Roman" w:cs="Times New Roman"/>
              </w:rPr>
            </w:pPr>
            <w:proofErr w:type="gramStart"/>
            <w:r w:rsidRPr="00464B6A">
              <w:rPr>
                <w:rFonts w:ascii="Times New Roman" w:eastAsia="Times New Roman" w:hAnsi="Times New Roman" w:cs="Times New Roman"/>
              </w:rPr>
              <w:t>CV(</w:t>
            </w:r>
            <w:proofErr w:type="gramEnd"/>
            <w:r w:rsidRPr="00464B6A">
              <w:rPr>
                <w:rFonts w:ascii="Times New Roman" w:eastAsia="Times New Roman" w:hAnsi="Times New Roman" w:cs="Times New Roman"/>
              </w:rPr>
              <w:t>%)</w:t>
            </w:r>
          </w:p>
        </w:tc>
        <w:tc>
          <w:tcPr>
            <w:tcW w:w="1710" w:type="dxa"/>
            <w:tcBorders>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1.68</w:t>
            </w:r>
          </w:p>
        </w:tc>
        <w:tc>
          <w:tcPr>
            <w:tcW w:w="1735" w:type="dxa"/>
            <w:tcBorders>
              <w:lef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5.44</w:t>
            </w:r>
          </w:p>
        </w:tc>
      </w:tr>
    </w:tbl>
    <w:p w:rsidR="00464B6A" w:rsidRPr="00AE63C0" w:rsidRDefault="00464B6A" w:rsidP="00464B6A">
      <w:pPr>
        <w:spacing w:after="0" w:line="240" w:lineRule="auto"/>
        <w:jc w:val="both"/>
        <w:rPr>
          <w:rFonts w:ascii="Times New Roman" w:eastAsia="Times New Roman" w:hAnsi="Times New Roman" w:cs="Times New Roman"/>
          <w:b/>
          <w:sz w:val="8"/>
        </w:rPr>
      </w:pPr>
    </w:p>
    <w:p w:rsidR="00464B6A" w:rsidRPr="00AE63C0" w:rsidRDefault="00464B6A" w:rsidP="00464B6A">
      <w:pPr>
        <w:spacing w:after="0" w:line="240" w:lineRule="auto"/>
        <w:jc w:val="both"/>
        <w:rPr>
          <w:rFonts w:ascii="Times New Roman" w:eastAsia="Times New Roman" w:hAnsi="Times New Roman" w:cs="Times New Roman"/>
        </w:rPr>
      </w:pPr>
      <w:r w:rsidRPr="00AE63C0">
        <w:rPr>
          <w:rFonts w:ascii="Times New Roman" w:eastAsia="Times New Roman" w:hAnsi="Times New Roman" w:cs="Times New Roman"/>
          <w:b/>
        </w:rPr>
        <w:t>Sunflower Equivalent Yield (SEY)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Economic </w:t>
      </w:r>
      <w:r w:rsidR="00E33129" w:rsidRPr="00464B6A">
        <w:rPr>
          <w:rFonts w:ascii="Times New Roman" w:eastAsia="Times New Roman" w:hAnsi="Times New Roman" w:cs="Times New Roman"/>
        </w:rPr>
        <w:t>performance of different treatments has</w:t>
      </w:r>
      <w:r w:rsidRPr="00464B6A">
        <w:rPr>
          <w:rFonts w:ascii="Times New Roman" w:eastAsia="Times New Roman" w:hAnsi="Times New Roman" w:cs="Times New Roman"/>
        </w:rPr>
        <w:t xml:space="preserve"> been presented in Table 3.  In intercrop combination, the maximum sunflower equivalent yield (3.73 t/ha) was recorded in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treatment {100% Sunflower (50 cm × 20 cm) + 2 rows of coriander (40%) in between two rows of sunflower}. Intercropping combination of coriander with sunflower showed higher monetary return than sole crop The maximum gross return (Tk. 481500/ha), gross margin (Tk. 352500/ha) and benefit cost ratio (3.73) was recorded from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{100% Sunflower  (50 cm × 20 cm) + 2 rows of coriander (40%) in between two rows of sunflower} treatment. (Sunflower (100%) + 2 rows of coriander) which was more profitable than the sole sunflower. The results of increased productivity and returns were consistent with the earlier reports of yield advantages of crop mixture compared to monoculture (Islam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2013 and Ahmed </w:t>
      </w:r>
      <w:r w:rsidRPr="00464B6A">
        <w:rPr>
          <w:rFonts w:ascii="Times New Roman" w:eastAsia="Times New Roman" w:hAnsi="Times New Roman" w:cs="Times New Roman"/>
          <w:i/>
        </w:rPr>
        <w:t xml:space="preserve">et al. </w:t>
      </w:r>
      <w:r w:rsidRPr="00464B6A">
        <w:rPr>
          <w:rFonts w:ascii="Times New Roman" w:eastAsia="Times New Roman" w:hAnsi="Times New Roman" w:cs="Times New Roman"/>
        </w:rPr>
        <w:t>2013).</w:t>
      </w:r>
    </w:p>
    <w:p w:rsidR="00464B6A" w:rsidRPr="00464B6A" w:rsidRDefault="00464B6A" w:rsidP="00464B6A">
      <w:pPr>
        <w:spacing w:after="0" w:line="240" w:lineRule="auto"/>
        <w:ind w:left="810" w:hanging="810"/>
        <w:jc w:val="both"/>
        <w:rPr>
          <w:rFonts w:ascii="Times New Roman" w:eastAsia="Times New Roman" w:hAnsi="Times New Roman" w:cs="Times New Roman"/>
        </w:rPr>
      </w:pPr>
      <w:r w:rsidRPr="00464B6A">
        <w:rPr>
          <w:rFonts w:ascii="Times New Roman" w:eastAsia="Times New Roman" w:hAnsi="Times New Roman" w:cs="Times New Roman"/>
          <w:szCs w:val="18"/>
        </w:rPr>
        <w:lastRenderedPageBreak/>
        <w:t>Table 3.</w:t>
      </w:r>
      <w:r w:rsidRPr="00464B6A">
        <w:rPr>
          <w:rFonts w:ascii="Times New Roman" w:eastAsia="Times New Roman" w:hAnsi="Times New Roman" w:cs="Times New Roman"/>
        </w:rPr>
        <w:t xml:space="preserve">Sunflower equivalent yield (SEY) and Cost and return analysis of sunflower and coriander under sole and intercropping situation during </w:t>
      </w:r>
      <w:r w:rsidR="00534C3D" w:rsidRPr="00464B6A">
        <w:rPr>
          <w:rFonts w:ascii="Times New Roman" w:eastAsia="Times New Roman" w:hAnsi="Times New Roman" w:cs="Times New Roman"/>
          <w:i/>
        </w:rPr>
        <w:t>R</w:t>
      </w:r>
      <w:r w:rsidR="00647659">
        <w:rPr>
          <w:rFonts w:ascii="Times New Roman" w:eastAsia="Times New Roman" w:hAnsi="Times New Roman" w:cs="Times New Roman"/>
          <w:i/>
        </w:rPr>
        <w:t>abi</w:t>
      </w:r>
      <w:r w:rsidR="00534C3D" w:rsidRPr="00464B6A">
        <w:rPr>
          <w:rFonts w:ascii="Times New Roman" w:eastAsia="Times New Roman" w:hAnsi="Times New Roman" w:cs="Times New Roman"/>
        </w:rPr>
        <w:t xml:space="preserve"> </w:t>
      </w:r>
      <w:r w:rsidR="00647659">
        <w:rPr>
          <w:rFonts w:ascii="Times New Roman" w:eastAsia="Times New Roman" w:hAnsi="Times New Roman" w:cs="Times New Roman"/>
        </w:rPr>
        <w:t xml:space="preserve">season of </w:t>
      </w:r>
      <w:r w:rsidRPr="00464B6A">
        <w:rPr>
          <w:rFonts w:ascii="Times New Roman" w:eastAsia="Times New Roman" w:hAnsi="Times New Roman" w:cs="Times New Roman"/>
        </w:rPr>
        <w:t>2023-24 at RARS, BARI, Cumilla</w:t>
      </w:r>
    </w:p>
    <w:tbl>
      <w:tblPr>
        <w:tblStyle w:val="TableGrid"/>
        <w:tblW w:w="4942" w:type="pct"/>
        <w:tblInd w:w="108" w:type="dxa"/>
        <w:tblLook w:val="04A0" w:firstRow="1" w:lastRow="0" w:firstColumn="1" w:lastColumn="0" w:noHBand="0" w:noVBand="1"/>
      </w:tblPr>
      <w:tblGrid>
        <w:gridCol w:w="1178"/>
        <w:gridCol w:w="1153"/>
        <w:gridCol w:w="1605"/>
        <w:gridCol w:w="2033"/>
        <w:gridCol w:w="1584"/>
        <w:gridCol w:w="1912"/>
      </w:tblGrid>
      <w:tr w:rsidR="00464B6A" w:rsidRPr="00464B6A" w:rsidTr="000635C0">
        <w:tc>
          <w:tcPr>
            <w:tcW w:w="622" w:type="pct"/>
            <w:tcBorders>
              <w:lef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609"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SEY</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(t/ha)</w:t>
            </w:r>
          </w:p>
        </w:tc>
        <w:tc>
          <w:tcPr>
            <w:tcW w:w="848" w:type="pct"/>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Gross return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1074"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Cost of production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837" w:type="pct"/>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1011" w:type="pct"/>
            <w:tcBorders>
              <w:bottom w:val="single" w:sz="4" w:space="0" w:color="auto"/>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 xml:space="preserve">Benefit cost ratio </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0635C0">
        <w:tc>
          <w:tcPr>
            <w:tcW w:w="622" w:type="pct"/>
            <w:tcBorders>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609"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2.72</w:t>
            </w:r>
          </w:p>
        </w:tc>
        <w:tc>
          <w:tcPr>
            <w:tcW w:w="848"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408000.00</w:t>
            </w:r>
          </w:p>
        </w:tc>
        <w:tc>
          <w:tcPr>
            <w:tcW w:w="1074"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131500</w:t>
            </w:r>
          </w:p>
        </w:tc>
        <w:tc>
          <w:tcPr>
            <w:tcW w:w="837" w:type="pct"/>
            <w:tcBorders>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276500</w:t>
            </w:r>
          </w:p>
        </w:tc>
        <w:tc>
          <w:tcPr>
            <w:tcW w:w="1011" w:type="pct"/>
            <w:tcBorders>
              <w:top w:val="single" w:sz="4" w:space="0" w:color="auto"/>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3.10</w:t>
            </w:r>
          </w:p>
        </w:tc>
      </w:tr>
      <w:tr w:rsidR="00464B6A" w:rsidRPr="00464B6A" w:rsidTr="000635C0">
        <w:tc>
          <w:tcPr>
            <w:tcW w:w="622" w:type="pct"/>
            <w:tcBorders>
              <w:top w:val="nil"/>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609"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3.21</w:t>
            </w:r>
          </w:p>
        </w:tc>
        <w:tc>
          <w:tcPr>
            <w:tcW w:w="84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481500.00</w:t>
            </w:r>
          </w:p>
        </w:tc>
        <w:tc>
          <w:tcPr>
            <w:tcW w:w="107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129000</w:t>
            </w:r>
          </w:p>
        </w:tc>
        <w:tc>
          <w:tcPr>
            <w:tcW w:w="837"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352500</w:t>
            </w:r>
          </w:p>
        </w:tc>
        <w:tc>
          <w:tcPr>
            <w:tcW w:w="1011" w:type="pct"/>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3.73</w:t>
            </w:r>
          </w:p>
        </w:tc>
      </w:tr>
      <w:tr w:rsidR="00464B6A" w:rsidRPr="00464B6A" w:rsidTr="000635C0">
        <w:tc>
          <w:tcPr>
            <w:tcW w:w="622" w:type="pct"/>
            <w:tcBorders>
              <w:top w:val="nil"/>
              <w:left w:val="nil"/>
              <w:bottom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609"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3.00</w:t>
            </w:r>
          </w:p>
        </w:tc>
        <w:tc>
          <w:tcPr>
            <w:tcW w:w="848"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450000.00</w:t>
            </w:r>
          </w:p>
        </w:tc>
        <w:tc>
          <w:tcPr>
            <w:tcW w:w="1074"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134000</w:t>
            </w:r>
          </w:p>
        </w:tc>
        <w:tc>
          <w:tcPr>
            <w:tcW w:w="837" w:type="pct"/>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316000</w:t>
            </w:r>
          </w:p>
        </w:tc>
        <w:tc>
          <w:tcPr>
            <w:tcW w:w="1011" w:type="pct"/>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3.35</w:t>
            </w:r>
          </w:p>
        </w:tc>
      </w:tr>
      <w:tr w:rsidR="00464B6A" w:rsidRPr="00464B6A" w:rsidTr="000635C0">
        <w:tc>
          <w:tcPr>
            <w:tcW w:w="622" w:type="pct"/>
            <w:tcBorders>
              <w:top w:val="nil"/>
              <w:left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609"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2.39</w:t>
            </w:r>
          </w:p>
        </w:tc>
        <w:tc>
          <w:tcPr>
            <w:tcW w:w="848"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358500.00</w:t>
            </w:r>
          </w:p>
        </w:tc>
        <w:tc>
          <w:tcPr>
            <w:tcW w:w="1074"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124000</w:t>
            </w:r>
          </w:p>
        </w:tc>
        <w:tc>
          <w:tcPr>
            <w:tcW w:w="837" w:type="pct"/>
            <w:tcBorders>
              <w:top w:val="nil"/>
              <w:left w:val="nil"/>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234500</w:t>
            </w:r>
          </w:p>
        </w:tc>
        <w:tc>
          <w:tcPr>
            <w:tcW w:w="1011" w:type="pct"/>
            <w:tcBorders>
              <w:top w:val="nil"/>
              <w:left w:val="nil"/>
              <w:bottom w:val="single" w:sz="4" w:space="0" w:color="auto"/>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2.89</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SEY= Sunflower equivalent yield</w:t>
      </w:r>
    </w:p>
    <w:p w:rsidR="00464B6A" w:rsidRPr="00464B6A" w:rsidRDefault="00464B6A" w:rsidP="00464B6A">
      <w:pPr>
        <w:spacing w:after="0" w:line="240" w:lineRule="auto"/>
        <w:jc w:val="both"/>
        <w:rPr>
          <w:rFonts w:ascii="Times New Roman" w:eastAsia="Times New Roman" w:hAnsi="Times New Roman" w:cs="Times New Roman"/>
          <w:b/>
          <w:sz w:val="18"/>
          <w:szCs w:val="18"/>
        </w:rPr>
      </w:pPr>
      <w:r w:rsidRPr="00464B6A">
        <w:rPr>
          <w:rFonts w:ascii="Times New Roman" w:eastAsia="Times New Roman" w:hAnsi="Times New Roman" w:cs="Times New Roman"/>
          <w:sz w:val="18"/>
          <w:szCs w:val="18"/>
        </w:rPr>
        <w:t>T</w:t>
      </w:r>
      <w:r w:rsidRPr="00464B6A">
        <w:rPr>
          <w:rFonts w:ascii="Times New Roman" w:eastAsia="Times New Roman" w:hAnsi="Times New Roman" w:cs="Times New Roman"/>
          <w:sz w:val="18"/>
          <w:szCs w:val="18"/>
          <w:vertAlign w:val="subscript"/>
        </w:rPr>
        <w:t>1</w:t>
      </w:r>
      <w:r w:rsidRPr="00464B6A">
        <w:rPr>
          <w:rFonts w:ascii="Times New Roman" w:eastAsia="Times New Roman" w:hAnsi="Times New Roman" w:cs="Times New Roman"/>
          <w:sz w:val="18"/>
          <w:szCs w:val="18"/>
        </w:rPr>
        <w:t xml:space="preserve"> = 100% </w:t>
      </w:r>
      <w:proofErr w:type="gramStart"/>
      <w:r w:rsidRPr="00464B6A">
        <w:rPr>
          <w:rFonts w:ascii="Times New Roman" w:eastAsia="Times New Roman" w:hAnsi="Times New Roman" w:cs="Times New Roman"/>
          <w:sz w:val="18"/>
          <w:szCs w:val="18"/>
        </w:rPr>
        <w:t>Sunflower  (</w:t>
      </w:r>
      <w:proofErr w:type="gramEnd"/>
      <w:r w:rsidRPr="00464B6A">
        <w:rPr>
          <w:rFonts w:ascii="Times New Roman" w:eastAsia="Times New Roman" w:hAnsi="Times New Roman" w:cs="Times New Roman"/>
          <w:sz w:val="18"/>
          <w:szCs w:val="18"/>
        </w:rPr>
        <w:t>50 cm × 20 cm) + 3 rows of coriander(60%) in between two rows of sunflower, T</w:t>
      </w:r>
      <w:r w:rsidRPr="00464B6A">
        <w:rPr>
          <w:rFonts w:ascii="Times New Roman" w:eastAsia="Times New Roman" w:hAnsi="Times New Roman" w:cs="Times New Roman"/>
          <w:sz w:val="18"/>
          <w:szCs w:val="18"/>
          <w:vertAlign w:val="subscript"/>
        </w:rPr>
        <w:t>2</w:t>
      </w:r>
      <w:r w:rsidRPr="00464B6A">
        <w:rPr>
          <w:rFonts w:ascii="Times New Roman" w:eastAsia="Times New Roman" w:hAnsi="Times New Roman" w:cs="Times New Roman"/>
          <w:sz w:val="18"/>
          <w:szCs w:val="18"/>
        </w:rPr>
        <w:t xml:space="preserve"> = 100% Sunflower  (50 cm × 20 cm) + 2 rows of coriander (40%) in between two rows of sunflower, T</w:t>
      </w:r>
      <w:r w:rsidRPr="00464B6A">
        <w:rPr>
          <w:rFonts w:ascii="Times New Roman" w:eastAsia="Times New Roman" w:hAnsi="Times New Roman" w:cs="Times New Roman"/>
          <w:sz w:val="18"/>
          <w:szCs w:val="18"/>
          <w:vertAlign w:val="subscript"/>
        </w:rPr>
        <w:t>3</w:t>
      </w:r>
      <w:r w:rsidRPr="00464B6A">
        <w:rPr>
          <w:rFonts w:ascii="Times New Roman" w:eastAsia="Times New Roman" w:hAnsi="Times New Roman" w:cs="Times New Roman"/>
          <w:sz w:val="18"/>
          <w:szCs w:val="18"/>
        </w:rPr>
        <w:t xml:space="preserve"> = 100% Sunflower  (50 cm × 20 cm) + coriander broadcast (100%) and  T</w:t>
      </w:r>
      <w:r w:rsidRPr="00464B6A">
        <w:rPr>
          <w:rFonts w:ascii="Times New Roman" w:eastAsia="Times New Roman" w:hAnsi="Times New Roman" w:cs="Times New Roman"/>
          <w:sz w:val="18"/>
          <w:szCs w:val="18"/>
          <w:vertAlign w:val="subscript"/>
        </w:rPr>
        <w:t>4</w:t>
      </w:r>
      <w:r w:rsidRPr="00464B6A">
        <w:rPr>
          <w:rFonts w:ascii="Times New Roman" w:eastAsia="Times New Roman" w:hAnsi="Times New Roman" w:cs="Times New Roman"/>
          <w:sz w:val="18"/>
          <w:szCs w:val="18"/>
        </w:rPr>
        <w:t xml:space="preserve"> = Sole Sunflower  (50 cm × 20 cm)</w:t>
      </w:r>
    </w:p>
    <w:p w:rsidR="00464B6A" w:rsidRPr="00464B6A" w:rsidRDefault="00464B6A" w:rsidP="00464B6A">
      <w:pPr>
        <w:spacing w:before="240" w:after="0" w:line="240" w:lineRule="auto"/>
        <w:jc w:val="both"/>
        <w:rPr>
          <w:rFonts w:ascii="Times New Roman" w:eastAsia="Times New Roman" w:hAnsi="Times New Roman" w:cs="Times New Roman"/>
          <w:b/>
          <w:sz w:val="24"/>
        </w:rPr>
      </w:pPr>
      <w:r w:rsidRPr="00464B6A">
        <w:rPr>
          <w:rFonts w:ascii="Times New Roman" w:eastAsia="Times New Roman" w:hAnsi="Times New Roman" w:cs="Times New Roman"/>
          <w:b/>
          <w:sz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result revealed that all intercropping treatments showed better performance as compared to sole treatments. Among the treatments,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Sunflower (100%) + 2 rows of coriander was more productive and profitable in respect of sunflower equivalent yield (SEY) and monetary return.</w:t>
      </w:r>
    </w:p>
    <w:p w:rsidR="00464B6A" w:rsidRPr="00AE63C0" w:rsidRDefault="00464B6A" w:rsidP="00464B6A">
      <w:pPr>
        <w:spacing w:after="0" w:line="240" w:lineRule="auto"/>
        <w:jc w:val="both"/>
        <w:rPr>
          <w:rFonts w:ascii="Times New Roman" w:eastAsia="Times New Roman" w:hAnsi="Times New Roman" w:cs="Times New Roman"/>
          <w:b/>
          <w:sz w:val="16"/>
          <w:szCs w:val="18"/>
        </w:rPr>
      </w:pPr>
    </w:p>
    <w:p w:rsidR="00464B6A" w:rsidRPr="00464B6A" w:rsidRDefault="00464B6A" w:rsidP="00464B6A">
      <w:pPr>
        <w:spacing w:after="0" w:line="240" w:lineRule="auto"/>
        <w:ind w:left="720" w:hanging="720"/>
        <w:rPr>
          <w:rFonts w:ascii="Times New Roman" w:eastAsia="Times New Roman" w:hAnsi="Times New Roman" w:cs="Times New Roman"/>
          <w:b/>
          <w:sz w:val="24"/>
        </w:rPr>
      </w:pPr>
      <w:r w:rsidRPr="00464B6A">
        <w:rPr>
          <w:rFonts w:ascii="Times New Roman" w:eastAsia="Times New Roman" w:hAnsi="Times New Roman" w:cs="Times New Roman"/>
          <w:b/>
          <w:sz w:val="24"/>
        </w:rPr>
        <w:t>References</w:t>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r w:rsidRPr="00464B6A">
        <w:rPr>
          <w:rFonts w:ascii="Times New Roman" w:eastAsia="Times New Roman" w:hAnsi="Times New Roman" w:cs="Times New Roman"/>
          <w:b/>
          <w:sz w:val="24"/>
        </w:rPr>
        <w:tab/>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Ahmed, F., M.N. Islam, M.S. Alom, M.A.I. Sarker and M.A. Mannaf.</w:t>
      </w:r>
      <w:proofErr w:type="gramEnd"/>
      <w:r w:rsidRPr="00464B6A">
        <w:rPr>
          <w:rFonts w:ascii="Times New Roman" w:eastAsia="Times New Roman" w:hAnsi="Times New Roman" w:cs="Times New Roman"/>
        </w:rPr>
        <w:t xml:space="preserve"> 2013. Study on intercropping leafy vegetables with okra (</w:t>
      </w:r>
      <w:r w:rsidRPr="00464B6A">
        <w:rPr>
          <w:rFonts w:ascii="Times New Roman" w:eastAsia="Times New Roman" w:hAnsi="Times New Roman" w:cs="Times New Roman"/>
          <w:i/>
        </w:rPr>
        <w:t>Abelmoschus</w:t>
      </w:r>
      <w:r w:rsidR="00534C3D">
        <w:rPr>
          <w:rFonts w:ascii="Times New Roman" w:eastAsia="Times New Roman" w:hAnsi="Times New Roman" w:cs="Times New Roman"/>
          <w:i/>
        </w:rPr>
        <w:t xml:space="preserve"> </w:t>
      </w:r>
      <w:r w:rsidRPr="00464B6A">
        <w:rPr>
          <w:rFonts w:ascii="Times New Roman" w:eastAsia="Times New Roman" w:hAnsi="Times New Roman" w:cs="Times New Roman"/>
          <w:i/>
        </w:rPr>
        <w:t>esculentus</w:t>
      </w:r>
      <w:r w:rsidRPr="00464B6A">
        <w:rPr>
          <w:rFonts w:ascii="Times New Roman" w:eastAsia="Times New Roman" w:hAnsi="Times New Roman" w:cs="Times New Roman"/>
        </w:rPr>
        <w:t xml:space="preserve"> L.). </w:t>
      </w:r>
      <w:proofErr w:type="gramStart"/>
      <w:r w:rsidRPr="00464B6A">
        <w:rPr>
          <w:rFonts w:ascii="Times New Roman" w:eastAsia="Times New Roman" w:hAnsi="Times New Roman" w:cs="Times New Roman"/>
        </w:rPr>
        <w:t>Bangladesh</w:t>
      </w:r>
      <w:r w:rsidR="00534C3D">
        <w:rPr>
          <w:rFonts w:ascii="Times New Roman" w:eastAsia="Times New Roman" w:hAnsi="Times New Roman" w:cs="Times New Roman"/>
        </w:rPr>
        <w:t xml:space="preserve"> </w:t>
      </w:r>
      <w:r w:rsidRPr="00464B6A">
        <w:rPr>
          <w:rFonts w:ascii="Times New Roman" w:eastAsia="Times New Roman" w:hAnsi="Times New Roman" w:cs="Times New Roman"/>
        </w:rPr>
        <w:t xml:space="preserve"> J</w:t>
      </w:r>
      <w:proofErr w:type="gramEnd"/>
      <w:r w:rsidRPr="00464B6A">
        <w:rPr>
          <w:rFonts w:ascii="Times New Roman" w:eastAsia="Times New Roman" w:hAnsi="Times New Roman" w:cs="Times New Roman"/>
        </w:rPr>
        <w:t>. Agril. Res. 38(1): 137-143.</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 N., M.M. Haque and A. Hamid.</w:t>
      </w:r>
      <w:proofErr w:type="gramEnd"/>
      <w:r w:rsidRPr="00464B6A">
        <w:rPr>
          <w:rFonts w:ascii="Times New Roman" w:eastAsia="Times New Roman" w:hAnsi="Times New Roman" w:cs="Times New Roman"/>
        </w:rPr>
        <w:t xml:space="preserve"> 2006. Planting arrangement and population density effects on the physiological attributes and productivity of maize-bushbean intercropping systems.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31(3):353-364.</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M.N., M. Akhteruzzaman and M.S. Alom.</w:t>
      </w:r>
      <w:proofErr w:type="gramEnd"/>
      <w:r w:rsidRPr="00464B6A">
        <w:rPr>
          <w:rFonts w:ascii="Times New Roman" w:eastAsia="Times New Roman" w:hAnsi="Times New Roman" w:cs="Times New Roman"/>
        </w:rPr>
        <w:t xml:space="preserve"> 2013. Split application of inorganic fertilizers in potato (</w:t>
      </w:r>
      <w:r w:rsidRPr="00534C3D">
        <w:rPr>
          <w:rFonts w:ascii="Times New Roman" w:eastAsia="Times New Roman" w:hAnsi="Times New Roman" w:cs="Times New Roman"/>
          <w:i/>
        </w:rPr>
        <w:t>Solanum</w:t>
      </w:r>
      <w:r w:rsidR="00534C3D" w:rsidRPr="00534C3D">
        <w:rPr>
          <w:rFonts w:ascii="Times New Roman" w:eastAsia="Times New Roman" w:hAnsi="Times New Roman" w:cs="Times New Roman"/>
          <w:i/>
        </w:rPr>
        <w:t xml:space="preserve"> </w:t>
      </w:r>
      <w:r w:rsidRPr="00534C3D">
        <w:rPr>
          <w:rFonts w:ascii="Times New Roman" w:eastAsia="Times New Roman" w:hAnsi="Times New Roman" w:cs="Times New Roman"/>
          <w:i/>
        </w:rPr>
        <w:t>tuberosum</w:t>
      </w:r>
      <w:r w:rsidRPr="00464B6A">
        <w:rPr>
          <w:rFonts w:ascii="Times New Roman" w:eastAsia="Times New Roman" w:hAnsi="Times New Roman" w:cs="Times New Roman"/>
        </w:rPr>
        <w:t xml:space="preserve"> L.)-hybrid maize (</w:t>
      </w:r>
      <w:r w:rsidRPr="00534C3D">
        <w:rPr>
          <w:rFonts w:ascii="Times New Roman" w:eastAsia="Times New Roman" w:hAnsi="Times New Roman" w:cs="Times New Roman"/>
          <w:i/>
        </w:rPr>
        <w:t>Zea mays</w:t>
      </w:r>
      <w:r w:rsidRPr="00464B6A">
        <w:rPr>
          <w:rFonts w:ascii="Times New Roman" w:eastAsia="Times New Roman" w:hAnsi="Times New Roman" w:cs="Times New Roman"/>
        </w:rPr>
        <w:t xml:space="preserve"> L.) intercropping system. Bangladesh</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M.R., M.T. Rahman, M.F. Hossain and N. Ara.</w:t>
      </w:r>
      <w:proofErr w:type="gramEnd"/>
      <w:r w:rsidRPr="00464B6A">
        <w:rPr>
          <w:rFonts w:ascii="Times New Roman" w:eastAsia="Times New Roman" w:hAnsi="Times New Roman" w:cs="Times New Roman"/>
        </w:rPr>
        <w:t xml:space="preserve"> 2014. Feasibility of intercropping leafy vegetables and legumes with brinjal.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39(4): 685-692.</w:t>
      </w:r>
    </w:p>
    <w:p w:rsidR="00464B6A" w:rsidRPr="00464B6A" w:rsidRDefault="00464B6A" w:rsidP="00464B6A">
      <w:pPr>
        <w:spacing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Mahfuza, S.N., M.N. Islam, A. Hannan, M. Akhteruzzaman and S. Begum.</w:t>
      </w:r>
      <w:proofErr w:type="gramEnd"/>
      <w:r w:rsidRPr="00464B6A">
        <w:rPr>
          <w:rFonts w:ascii="Times New Roman" w:eastAsia="Times New Roman" w:hAnsi="Times New Roman" w:cs="Times New Roman"/>
        </w:rPr>
        <w:t xml:space="preserve"> 2012. Intercropping different vegetables and spices with pointed gourd. J. Expt. Biosci. 3(1): 77-82.</w:t>
      </w:r>
    </w:p>
    <w:p w:rsidR="00464B6A" w:rsidRPr="00464B6A" w:rsidRDefault="00464B6A" w:rsidP="00464B6A">
      <w:pPr>
        <w:spacing w:after="0" w:line="240" w:lineRule="auto"/>
        <w:jc w:val="center"/>
        <w:rPr>
          <w:rFonts w:ascii="Times New Roman" w:eastAsia="Times New Roman" w:hAnsi="Times New Roman" w:cs="Times New Roman"/>
          <w:b/>
          <w:sz w:val="24"/>
        </w:rPr>
      </w:pPr>
    </w:p>
    <w:p w:rsidR="00464B6A" w:rsidRPr="00464B6A" w:rsidRDefault="00464B6A" w:rsidP="00464B6A">
      <w:pPr>
        <w:spacing w:after="0" w:line="240" w:lineRule="auto"/>
        <w:jc w:val="center"/>
        <w:rPr>
          <w:rFonts w:ascii="Times New Roman" w:eastAsia="Times New Roman" w:hAnsi="Times New Roman" w:cs="Times New Roman"/>
          <w:b/>
          <w:sz w:val="24"/>
        </w:rPr>
      </w:pPr>
    </w:p>
    <w:p w:rsidR="00831DD2" w:rsidRDefault="00831DD2" w:rsidP="00464B6A">
      <w:pPr>
        <w:spacing w:after="0" w:line="240" w:lineRule="auto"/>
        <w:jc w:val="center"/>
        <w:rPr>
          <w:rFonts w:ascii="Times New Roman" w:eastAsia="Times New Roman" w:hAnsi="Times New Roman" w:cs="Times New Roman"/>
          <w:b/>
          <w:sz w:val="24"/>
        </w:rPr>
      </w:pPr>
    </w:p>
    <w:p w:rsidR="00831DD2" w:rsidRPr="00AE63C0" w:rsidRDefault="00831DD2" w:rsidP="00464B6A">
      <w:pPr>
        <w:spacing w:after="0" w:line="240" w:lineRule="auto"/>
        <w:jc w:val="center"/>
        <w:rPr>
          <w:rFonts w:ascii="Times New Roman" w:eastAsia="Times New Roman" w:hAnsi="Times New Roman" w:cs="Times New Roman"/>
          <w:b/>
          <w:sz w:val="4"/>
        </w:rPr>
      </w:pPr>
    </w:p>
    <w:p w:rsidR="00464B6A" w:rsidRPr="00464B6A" w:rsidRDefault="00464B6A" w:rsidP="00464B6A">
      <w:pPr>
        <w:spacing w:after="0" w:line="240" w:lineRule="auto"/>
        <w:jc w:val="center"/>
        <w:rPr>
          <w:rFonts w:ascii="Times New Roman" w:eastAsia="Times New Roman" w:hAnsi="Times New Roman" w:cs="Times New Roman"/>
          <w:b/>
          <w:sz w:val="24"/>
        </w:rPr>
      </w:pPr>
      <w:r w:rsidRPr="00464B6A">
        <w:rPr>
          <w:rFonts w:ascii="Times New Roman" w:eastAsia="Times New Roman" w:hAnsi="Times New Roman" w:cs="Times New Roman"/>
          <w:b/>
          <w:sz w:val="24"/>
        </w:rPr>
        <w:t>PERFORMANCE OF RELAY BITTER GOURD IN TOMATO +ONION INTERCROPPINGAT MEDIUM HIGH LAND UNDER AEZ-9 WITHOUT TREILIS</w:t>
      </w:r>
    </w:p>
    <w:p w:rsidR="00464B6A" w:rsidRPr="00464B6A" w:rsidRDefault="00464B6A" w:rsidP="00464B6A">
      <w:pPr>
        <w:spacing w:after="0" w:line="240" w:lineRule="auto"/>
        <w:jc w:val="center"/>
        <w:rPr>
          <w:rFonts w:ascii="Times New Roman" w:eastAsia="Times New Roman" w:hAnsi="Times New Roman" w:cs="Times New Roman"/>
          <w:b/>
          <w:sz w:val="20"/>
        </w:rPr>
      </w:pPr>
    </w:p>
    <w:p w:rsidR="00464B6A" w:rsidRPr="00464B6A" w:rsidRDefault="00464B6A" w:rsidP="00464B6A">
      <w:pPr>
        <w:spacing w:after="0" w:line="240" w:lineRule="auto"/>
        <w:jc w:val="center"/>
        <w:rPr>
          <w:rFonts w:ascii="Times New Roman" w:eastAsia="Times New Roman" w:hAnsi="Times New Roman" w:cs="Times New Roman"/>
          <w:b/>
          <w:sz w:val="20"/>
          <w:szCs w:val="20"/>
        </w:rPr>
      </w:pPr>
      <w:r w:rsidRPr="00464B6A">
        <w:rPr>
          <w:rFonts w:ascii="Times New Roman" w:eastAsia="Times New Roman" w:hAnsi="Times New Roman" w:cs="Times New Roman"/>
          <w:sz w:val="20"/>
          <w:szCs w:val="20"/>
        </w:rPr>
        <w:t>M.R. ALI, J. RAHMAN AND M.M. KADIR</w:t>
      </w:r>
    </w:p>
    <w:p w:rsidR="00464B6A" w:rsidRPr="00AE63C0" w:rsidRDefault="00464B6A" w:rsidP="00464B6A">
      <w:pPr>
        <w:spacing w:after="0" w:line="240" w:lineRule="auto"/>
        <w:jc w:val="center"/>
        <w:rPr>
          <w:rFonts w:ascii="Times New Roman" w:eastAsia="Times New Roman" w:hAnsi="Times New Roman" w:cs="Times New Roman"/>
          <w:b/>
          <w:sz w:val="16"/>
          <w:szCs w:val="20"/>
        </w:rPr>
      </w:pPr>
    </w:p>
    <w:p w:rsidR="00464B6A" w:rsidRPr="00464B6A" w:rsidRDefault="00464B6A" w:rsidP="00464B6A">
      <w:pPr>
        <w:spacing w:after="0" w:line="240" w:lineRule="auto"/>
        <w:rPr>
          <w:rFonts w:ascii="Times New Roman" w:eastAsia="Times New Roman" w:hAnsi="Times New Roman" w:cs="Times New Roman"/>
          <w:sz w:val="2"/>
        </w:rPr>
      </w:pPr>
    </w:p>
    <w:p w:rsidR="00464B6A" w:rsidRPr="00464B6A" w:rsidRDefault="00464B6A" w:rsidP="00464B6A">
      <w:pPr>
        <w:spacing w:after="0" w:line="240" w:lineRule="auto"/>
        <w:jc w:val="center"/>
        <w:rPr>
          <w:rFonts w:ascii="Times New Roman" w:eastAsia="Times New Roman" w:hAnsi="Times New Roman" w:cs="Times New Roman"/>
          <w:b/>
          <w:sz w:val="24"/>
        </w:rPr>
      </w:pPr>
      <w:r w:rsidRPr="00464B6A">
        <w:rPr>
          <w:rFonts w:ascii="Times New Roman" w:eastAsia="Times New Roman" w:hAnsi="Times New Roman" w:cs="Times New Roman"/>
          <w:b/>
          <w:caps/>
          <w:sz w:val="24"/>
        </w:rPr>
        <w:t>A</w:t>
      </w:r>
      <w:r w:rsidRPr="00464B6A">
        <w:rPr>
          <w:rFonts w:ascii="Times New Roman" w:eastAsia="Times New Roman" w:hAnsi="Times New Roman" w:cs="Times New Roman"/>
          <w:b/>
          <w:sz w:val="24"/>
        </w:rPr>
        <w:t>bstract</w:t>
      </w:r>
    </w:p>
    <w:p w:rsidR="00464B6A" w:rsidRPr="00464B6A" w:rsidRDefault="00464B6A" w:rsidP="00464B6A">
      <w:pPr>
        <w:spacing w:after="0" w:line="240" w:lineRule="auto"/>
        <w:ind w:left="540" w:right="749"/>
        <w:jc w:val="both"/>
        <w:rPr>
          <w:rFonts w:ascii="Times New Roman" w:eastAsia="Times New Roman" w:hAnsi="Times New Roman" w:cs="Times New Roman"/>
          <w:b/>
          <w:i/>
          <w:caps/>
          <w:sz w:val="20"/>
          <w:szCs w:val="20"/>
        </w:rPr>
      </w:pPr>
      <w:r w:rsidRPr="00464B6A">
        <w:rPr>
          <w:rFonts w:ascii="Times New Roman" w:eastAsiaTheme="minorHAnsi" w:hAnsi="Times New Roman" w:cs="Times New Roman"/>
          <w:i/>
          <w:sz w:val="20"/>
          <w:szCs w:val="20"/>
        </w:rPr>
        <w:t xml:space="preserve">An experiment was carried out at Regional Agricultural Research Station (RARS), Jamalpur during November, 2022 to August, 2023 to </w:t>
      </w:r>
      <w:r w:rsidRPr="00464B6A">
        <w:rPr>
          <w:rFonts w:ascii="Times New Roman" w:eastAsiaTheme="minorHAnsi" w:hAnsi="Times New Roman" w:cs="Times New Roman"/>
          <w:bCs/>
          <w:i/>
          <w:sz w:val="20"/>
          <w:szCs w:val="20"/>
        </w:rPr>
        <w:t>perform the  relay bitter gourd in tomato +onion intercropping at medium high land under AEZ-9 without trellis</w:t>
      </w:r>
      <w:r w:rsidRPr="00464B6A">
        <w:rPr>
          <w:rFonts w:ascii="Times New Roman" w:eastAsiaTheme="minorHAnsi" w:hAnsi="Times New Roman" w:cs="Times New Roman"/>
          <w:i/>
          <w:sz w:val="20"/>
          <w:szCs w:val="20"/>
        </w:rPr>
        <w:t>. The treatments were; T</w:t>
      </w:r>
      <w:r w:rsidRPr="00464B6A">
        <w:rPr>
          <w:rFonts w:ascii="Times New Roman" w:eastAsiaTheme="minorHAnsi" w:hAnsi="Times New Roman" w:cs="Times New Roman"/>
          <w:i/>
          <w:sz w:val="20"/>
          <w:szCs w:val="20"/>
          <w:vertAlign w:val="subscript"/>
        </w:rPr>
        <w:t>1</w:t>
      </w:r>
      <w:r w:rsidRPr="00464B6A">
        <w:rPr>
          <w:rFonts w:ascii="Times New Roman" w:eastAsiaTheme="minorHAnsi" w:hAnsi="Times New Roman" w:cs="Times New Roman"/>
          <w:i/>
          <w:sz w:val="20"/>
          <w:szCs w:val="20"/>
        </w:rPr>
        <w:t>= Sole Tomato (60cm×50cm), T</w:t>
      </w:r>
      <w:r w:rsidRPr="00464B6A">
        <w:rPr>
          <w:rFonts w:ascii="Times New Roman" w:eastAsiaTheme="minorHAnsi" w:hAnsi="Times New Roman" w:cs="Times New Roman"/>
          <w:i/>
          <w:sz w:val="20"/>
          <w:szCs w:val="20"/>
          <w:vertAlign w:val="subscript"/>
        </w:rPr>
        <w:t>2</w:t>
      </w:r>
      <w:r w:rsidRPr="00464B6A">
        <w:rPr>
          <w:rFonts w:ascii="Times New Roman" w:eastAsiaTheme="minorHAnsi" w:hAnsi="Times New Roman" w:cs="Times New Roman"/>
          <w:i/>
          <w:sz w:val="20"/>
          <w:szCs w:val="20"/>
        </w:rPr>
        <w:t>= Tomato (100%)+  4 row onion (15 cm×10 cm), T</w:t>
      </w:r>
      <w:r w:rsidRPr="00464B6A">
        <w:rPr>
          <w:rFonts w:ascii="Times New Roman" w:eastAsiaTheme="minorHAnsi" w:hAnsi="Times New Roman" w:cs="Times New Roman"/>
          <w:i/>
          <w:sz w:val="20"/>
          <w:szCs w:val="20"/>
          <w:vertAlign w:val="subscript"/>
        </w:rPr>
        <w:t>3</w:t>
      </w:r>
      <w:r w:rsidRPr="00464B6A">
        <w:rPr>
          <w:rFonts w:ascii="Times New Roman" w:eastAsiaTheme="minorHAnsi" w:hAnsi="Times New Roman" w:cs="Times New Roman"/>
          <w:i/>
          <w:sz w:val="20"/>
          <w:szCs w:val="20"/>
        </w:rPr>
        <w:t>= Tomato (100%)+  relay bitter gourd (1m×1.5m), T</w:t>
      </w:r>
      <w:r w:rsidRPr="00464B6A">
        <w:rPr>
          <w:rFonts w:ascii="Times New Roman" w:eastAsiaTheme="minorHAnsi" w:hAnsi="Times New Roman" w:cs="Times New Roman"/>
          <w:i/>
          <w:sz w:val="20"/>
          <w:szCs w:val="20"/>
          <w:vertAlign w:val="subscript"/>
        </w:rPr>
        <w:t>4</w:t>
      </w:r>
      <w:r w:rsidRPr="00464B6A">
        <w:rPr>
          <w:rFonts w:ascii="Times New Roman" w:eastAsiaTheme="minorHAnsi" w:hAnsi="Times New Roman" w:cs="Times New Roman"/>
          <w:i/>
          <w:sz w:val="20"/>
          <w:szCs w:val="20"/>
        </w:rPr>
        <w:t>= Tomato (100%)+4 row onion (15cm×10cm) + relay bitter gourd (60cm×1.5m), T</w:t>
      </w:r>
      <w:r w:rsidRPr="00464B6A">
        <w:rPr>
          <w:rFonts w:ascii="Times New Roman" w:eastAsiaTheme="minorHAnsi" w:hAnsi="Times New Roman" w:cs="Times New Roman"/>
          <w:i/>
          <w:sz w:val="20"/>
          <w:szCs w:val="20"/>
          <w:vertAlign w:val="subscript"/>
        </w:rPr>
        <w:t>5</w:t>
      </w:r>
      <w:r w:rsidRPr="00464B6A">
        <w:rPr>
          <w:rFonts w:ascii="Times New Roman" w:eastAsiaTheme="minorHAnsi" w:hAnsi="Times New Roman" w:cs="Times New Roman"/>
          <w:i/>
          <w:sz w:val="20"/>
          <w:szCs w:val="20"/>
        </w:rPr>
        <w:t>= Tomato (100%)+ 4 row onion (15cm×10cm) + relay bitter gourd (120 cm×1.5m), T</w:t>
      </w:r>
      <w:r w:rsidRPr="00464B6A">
        <w:rPr>
          <w:rFonts w:ascii="Times New Roman" w:eastAsiaTheme="minorHAnsi" w:hAnsi="Times New Roman" w:cs="Times New Roman"/>
          <w:i/>
          <w:sz w:val="20"/>
          <w:szCs w:val="20"/>
          <w:vertAlign w:val="subscript"/>
        </w:rPr>
        <w:t>6</w:t>
      </w:r>
      <w:r w:rsidRPr="00464B6A">
        <w:rPr>
          <w:rFonts w:ascii="Times New Roman" w:eastAsiaTheme="minorHAnsi" w:hAnsi="Times New Roman" w:cs="Times New Roman"/>
          <w:i/>
          <w:sz w:val="20"/>
          <w:szCs w:val="20"/>
        </w:rPr>
        <w:t>= Tomato (100%)+ 4 row onion (15cm×10cm) + relay bitter gourd (180cm×1.5m), T</w:t>
      </w:r>
      <w:r w:rsidRPr="00464B6A">
        <w:rPr>
          <w:rFonts w:ascii="Times New Roman" w:eastAsiaTheme="minorHAnsi" w:hAnsi="Times New Roman" w:cs="Times New Roman"/>
          <w:i/>
          <w:sz w:val="20"/>
          <w:szCs w:val="20"/>
          <w:vertAlign w:val="subscript"/>
        </w:rPr>
        <w:t>7</w:t>
      </w:r>
      <w:r w:rsidRPr="00464B6A">
        <w:rPr>
          <w:rFonts w:ascii="Times New Roman" w:eastAsiaTheme="minorHAnsi" w:hAnsi="Times New Roman" w:cs="Times New Roman"/>
          <w:i/>
          <w:sz w:val="20"/>
          <w:szCs w:val="20"/>
        </w:rPr>
        <w:t>= Tomato paired row+8 row onion + relay bitter gourd (105cm×1.5m). BARI Tomato-14 was used in the study. The result indicated that onion yield was reduced due to relay cropping systems. The highest tomato equivalent yield (89.72 t/ha) was found from tomato paired row+8 row onion + relay bitter gourd (1.05m×1.5m) and the lowest yield (73.14 t/ha) was found from sole tomato treatment (60 cm×50cm) treatment.</w:t>
      </w:r>
    </w:p>
    <w:p w:rsidR="00464B6A" w:rsidRPr="00464B6A" w:rsidRDefault="00464B6A" w:rsidP="00464B6A">
      <w:pPr>
        <w:spacing w:after="0" w:line="240" w:lineRule="auto"/>
        <w:rPr>
          <w:rFonts w:ascii="Times New Roman" w:eastAsia="Times New Roman" w:hAnsi="Times New Roman" w:cs="Times New Roman"/>
          <w:caps/>
          <w:sz w:val="6"/>
        </w:rPr>
      </w:pPr>
    </w:p>
    <w:p w:rsidR="00464B6A" w:rsidRPr="00464B6A" w:rsidRDefault="00464B6A" w:rsidP="00464B6A">
      <w:pPr>
        <w:spacing w:after="0" w:line="240" w:lineRule="auto"/>
        <w:rPr>
          <w:rFonts w:ascii="Times New Roman" w:eastAsia="Times New Roman" w:hAnsi="Times New Roman" w:cs="Times New Roman"/>
          <w:b/>
          <w:sz w:val="24"/>
        </w:rPr>
      </w:pPr>
      <w:r w:rsidRPr="00464B6A">
        <w:rPr>
          <w:rFonts w:ascii="Times New Roman" w:eastAsia="Times New Roman" w:hAnsi="Times New Roman" w:cs="Times New Roman"/>
          <w:b/>
          <w:sz w:val="24"/>
        </w:rPr>
        <w:lastRenderedPageBreak/>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In Bangladesh, the area under the spices cultivation is 9</w:t>
      </w:r>
      <w:proofErr w:type="gramStart"/>
      <w:r w:rsidRPr="00464B6A">
        <w:rPr>
          <w:rFonts w:ascii="Times New Roman" w:eastAsia="Times New Roman" w:hAnsi="Times New Roman" w:cs="Times New Roman"/>
        </w:rPr>
        <w:t>,95,202</w:t>
      </w:r>
      <w:proofErr w:type="gramEnd"/>
      <w:r w:rsidRPr="00464B6A">
        <w:rPr>
          <w:rFonts w:ascii="Times New Roman" w:eastAsia="Times New Roman" w:hAnsi="Times New Roman" w:cs="Times New Roman"/>
        </w:rPr>
        <w:t xml:space="preserve"> acres with the annual production of 26,72,826 metric ton and spices cover almost 2.60 percent of total production area in Bangladesh (BBS, 2019). Intercropping is a traditional practice in Bangladesh. Inter or relay cropping systems are more stable than sole cropping. It increases total productivity per unit area through maximum utilization of land, labour and growth resources (Ahmad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2006). </w:t>
      </w:r>
      <w:proofErr w:type="gramStart"/>
      <w:r w:rsidRPr="00464B6A">
        <w:rPr>
          <w:rFonts w:ascii="Times New Roman" w:eastAsia="Times New Roman" w:hAnsi="Times New Roman" w:cs="Times New Roman"/>
        </w:rPr>
        <w:t>Greater productivity in intercropping system commonly achieved by minimizing inter-specific competition and maximizing complementary use of growth resources (Islam, 2002).</w:t>
      </w:r>
      <w:proofErr w:type="gramEnd"/>
      <w:r w:rsidRPr="00464B6A">
        <w:rPr>
          <w:rFonts w:ascii="Times New Roman" w:eastAsia="Times New Roman" w:hAnsi="Times New Roman" w:cs="Times New Roman"/>
        </w:rPr>
        <w:t xml:space="preserve"> Intercropping offers the possibility of yield advantage relative of sole cropping through yield stability and improved yield in tropical and sub-tropical areas (Malik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2002). </w:t>
      </w:r>
      <w:bookmarkStart w:id="12" w:name="_Hlk165994475"/>
      <w:r w:rsidRPr="00464B6A">
        <w:rPr>
          <w:rFonts w:ascii="Times New Roman" w:eastAsia="Times New Roman" w:hAnsi="Times New Roman" w:cs="Times New Roman"/>
          <w:sz w:val="20"/>
          <w:szCs w:val="20"/>
        </w:rPr>
        <w:t>Tomato</w:t>
      </w:r>
      <w:bookmarkEnd w:id="12"/>
      <w:r w:rsidRPr="00464B6A">
        <w:rPr>
          <w:rFonts w:ascii="Times New Roman" w:eastAsia="Times New Roman" w:hAnsi="Times New Roman" w:cs="Vrinda"/>
        </w:rPr>
        <w:t xml:space="preserve"> is an important vegetable crop in Bangladesh. Onion is also an important spices crop in Bangladesh. </w:t>
      </w:r>
      <w:r w:rsidRPr="00464B6A">
        <w:rPr>
          <w:rFonts w:ascii="Times New Roman" w:eastAsia="Times New Roman" w:hAnsi="Times New Roman" w:cs="Times New Roman"/>
          <w:sz w:val="20"/>
          <w:szCs w:val="20"/>
        </w:rPr>
        <w:t>Tomato</w:t>
      </w:r>
      <w:r w:rsidRPr="00464B6A">
        <w:rPr>
          <w:rFonts w:ascii="Times New Roman" w:eastAsia="Times New Roman" w:hAnsi="Times New Roman" w:cs="Vrinda"/>
        </w:rPr>
        <w:t xml:space="preserve"> growers are used to grow onion as intercropping in some pocket areas of Bangladesh. Traditionally, the farmers of those areas are practicing the intercropping t</w:t>
      </w:r>
      <w:r w:rsidRPr="00464B6A">
        <w:rPr>
          <w:rFonts w:ascii="Times New Roman" w:eastAsia="Times New Roman" w:hAnsi="Times New Roman" w:cs="Times New Roman"/>
          <w:sz w:val="20"/>
          <w:szCs w:val="20"/>
        </w:rPr>
        <w:t>omato</w:t>
      </w:r>
      <w:r w:rsidRPr="00464B6A">
        <w:rPr>
          <w:rFonts w:ascii="Times New Roman" w:eastAsia="Times New Roman" w:hAnsi="Times New Roman" w:cs="Vrinda"/>
        </w:rPr>
        <w:t xml:space="preserve"> with onion. For getting higher productivity and economic return, it is in need to find out the optimum combination of tomato onion intercropping system. Higher productivity per unit area in intercropped is achieved over sole cropping. Intercropping practices lead to more monetary return and better utilization of land and inputs. Moreover, little information is available for suitable combination of tomato with onion intercropping system. With this in view, the present study was undertaken to observe the performance of onion and bitter gourd as intercropping and relay cropping with tomato at medium high land under AEZ-9 for higher yield and economic return.</w:t>
      </w:r>
    </w:p>
    <w:p w:rsidR="00464B6A" w:rsidRPr="003C2069" w:rsidRDefault="00464B6A" w:rsidP="00464B6A">
      <w:pPr>
        <w:spacing w:after="0" w:line="240" w:lineRule="auto"/>
        <w:jc w:val="both"/>
        <w:rPr>
          <w:rFonts w:ascii="Times New Roman" w:eastAsia="Times New Roman" w:hAnsi="Times New Roman" w:cs="Vrinda"/>
          <w:sz w:val="12"/>
        </w:rPr>
      </w:pPr>
    </w:p>
    <w:p w:rsidR="00464B6A" w:rsidRPr="00464B6A" w:rsidRDefault="00464B6A" w:rsidP="00464B6A">
      <w:pPr>
        <w:spacing w:after="0" w:line="240" w:lineRule="auto"/>
        <w:rPr>
          <w:rFonts w:ascii="Times New Roman" w:eastAsia="Times New Roman" w:hAnsi="Times New Roman" w:cs="Times New Roman"/>
          <w:b/>
          <w:sz w:val="24"/>
        </w:rPr>
      </w:pPr>
      <w:r w:rsidRPr="00464B6A">
        <w:rPr>
          <w:rFonts w:ascii="Times New Roman" w:eastAsia="Times New Roman" w:hAnsi="Times New Roman" w:cs="Times New Roman"/>
          <w:b/>
          <w:sz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Regional Agricultural Research Station, Jamalpur during 2022-23 </w:t>
      </w:r>
      <w:r w:rsidRPr="00464B6A">
        <w:rPr>
          <w:rFonts w:ascii="Times New Roman" w:eastAsiaTheme="minorHAnsi" w:hAnsi="Times New Roman" w:cs="Times New Roman"/>
        </w:rPr>
        <w:t xml:space="preserve">to find out the </w:t>
      </w:r>
      <w:r w:rsidRPr="00464B6A">
        <w:rPr>
          <w:rFonts w:ascii="Times New Roman" w:eastAsiaTheme="minorHAnsi" w:hAnsi="Times New Roman" w:cs="Times New Roman"/>
          <w:bCs/>
        </w:rPr>
        <w:t>performance of relay bitter gourd in tomato +onion intercropping at medium high land under AEZ-9 without trellis</w:t>
      </w:r>
      <w:r w:rsidRPr="00464B6A">
        <w:rPr>
          <w:rFonts w:ascii="Times New Roman" w:eastAsia="Times New Roman" w:hAnsi="Times New Roman" w:cs="Times New Roman"/>
        </w:rPr>
        <w:t>. The experiment consisted of seven treatments, viz.,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Sole Tomato (60 cm × 50 cm),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Tomato (100%) +  4 row onion (15 cm × 10 cm),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Tomato (100%) +  relay bitter gourd (1 m × 1.5 m),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Tomato (100%) + 4 row onion (15 cm × 10 cm) + relay bitter gourd (60 cm × 1.5 m), T</w:t>
      </w:r>
      <w:r w:rsidRPr="00464B6A">
        <w:rPr>
          <w:rFonts w:ascii="Times New Roman" w:eastAsia="Times New Roman" w:hAnsi="Times New Roman" w:cs="Times New Roman"/>
          <w:vertAlign w:val="subscript"/>
        </w:rPr>
        <w:t>5</w:t>
      </w:r>
      <w:r w:rsidRPr="00464B6A">
        <w:rPr>
          <w:rFonts w:ascii="Times New Roman" w:eastAsia="Times New Roman" w:hAnsi="Times New Roman" w:cs="Times New Roman"/>
        </w:rPr>
        <w:t>= Tomato (100%) + 4 row onion (15 cm × 10 cm) + relay bitter gourd (120 cm × 1.5 m), T</w:t>
      </w:r>
      <w:r w:rsidRPr="00464B6A">
        <w:rPr>
          <w:rFonts w:ascii="Times New Roman" w:eastAsia="Times New Roman" w:hAnsi="Times New Roman" w:cs="Times New Roman"/>
          <w:vertAlign w:val="subscript"/>
        </w:rPr>
        <w:t>6</w:t>
      </w:r>
      <w:r w:rsidRPr="00464B6A">
        <w:rPr>
          <w:rFonts w:ascii="Times New Roman" w:eastAsia="Times New Roman" w:hAnsi="Times New Roman" w:cs="Times New Roman"/>
        </w:rPr>
        <w:t>= Tomato (100%)) + 4 row onion ( 15 cm × 10 cm) + relay bitter gourd (180 cm × 1.5 m), T</w:t>
      </w:r>
      <w:r w:rsidRPr="00464B6A">
        <w:rPr>
          <w:rFonts w:ascii="Times New Roman" w:eastAsia="Times New Roman" w:hAnsi="Times New Roman" w:cs="Times New Roman"/>
          <w:vertAlign w:val="subscript"/>
        </w:rPr>
        <w:t>7</w:t>
      </w:r>
      <w:r w:rsidRPr="00464B6A">
        <w:rPr>
          <w:rFonts w:ascii="Times New Roman" w:eastAsia="Times New Roman" w:hAnsi="Times New Roman" w:cs="Times New Roman"/>
        </w:rPr>
        <w:t>= Tomato paired row + 8 row onion + relay bitter gourd (1.05 m × 1.5 m)</w:t>
      </w:r>
      <w:r w:rsidRPr="00464B6A">
        <w:rPr>
          <w:rFonts w:ascii="Times New Roman" w:eastAsia="Times New Roman" w:hAnsi="Times New Roman" w:cs="Vrinda"/>
        </w:rPr>
        <w:t xml:space="preserve">. </w:t>
      </w:r>
      <w:r w:rsidRPr="00464B6A">
        <w:rPr>
          <w:rFonts w:ascii="Times New Roman" w:eastAsia="Times New Roman" w:hAnsi="Times New Roman" w:cs="Times New Roman"/>
        </w:rPr>
        <w:t xml:space="preserve">The treatments were tested in randomized complete block design with 3 replications.  The unit plot size was 3.6 m × 3.0 m and spacing for tomato was 60 cm × 50 cm. BARI Tomato-14 for tomato, BARI Piaj-4 for onion and BARI Korola-2 for bitter gourd were used as test materials. Tomato transplanted on 10 November 2022, onion was transplanted on 15 November 2022 and bitter gourd was transplanted on 18 April 2023. Onion was harvested on 10 March 2023, tomato harvested started on 10 February 2023 and continued upto 6 April 2023 and bitter gourd harvested started on 29 May 2023 and continued upto 8 August 2023.  Onion and bitter gourd were sown in lines between the </w:t>
      </w:r>
      <w:proofErr w:type="gramStart"/>
      <w:r w:rsidRPr="00464B6A">
        <w:rPr>
          <w:rFonts w:ascii="Times New Roman" w:eastAsia="Times New Roman" w:hAnsi="Times New Roman" w:cs="Times New Roman"/>
        </w:rPr>
        <w:t>tomato</w:t>
      </w:r>
      <w:proofErr w:type="gramEnd"/>
      <w:r w:rsidRPr="00464B6A">
        <w:rPr>
          <w:rFonts w:ascii="Times New Roman" w:eastAsia="Times New Roman" w:hAnsi="Times New Roman" w:cs="Times New Roman"/>
        </w:rPr>
        <w:t xml:space="preserve"> maintaining the spacing of the respective treatments.  Fertilizer was applied @ </w:t>
      </w:r>
      <w:r w:rsidRPr="00464B6A">
        <w:rPr>
          <w:rFonts w:ascii="Times New Roman" w:eastAsia="Times New Roman" w:hAnsi="Times New Roman" w:cs="Vrinda"/>
        </w:rPr>
        <w:t xml:space="preserve">173-30-125-18-2 kg/ha NPKSB with cowdung 10 t/ha for </w:t>
      </w:r>
      <w:r w:rsidRPr="00464B6A">
        <w:rPr>
          <w:rFonts w:ascii="Times New Roman" w:eastAsia="Times New Roman" w:hAnsi="Times New Roman" w:cs="Times New Roman"/>
        </w:rPr>
        <w:t xml:space="preserve">tomato </w:t>
      </w:r>
      <w:r w:rsidRPr="00464B6A">
        <w:rPr>
          <w:rFonts w:ascii="Times New Roman" w:eastAsia="Times New Roman" w:hAnsi="Times New Roman" w:cs="Vrinda"/>
        </w:rPr>
        <w:t>(FRG’ 2018) and 100-40-60-20-2 kg/ha NPKSB and cowdung 10 t/ha for bitter gourd (FRG, 2018)</w:t>
      </w:r>
      <w:r w:rsidRPr="00464B6A">
        <w:rPr>
          <w:rFonts w:ascii="Times New Roman" w:eastAsia="Times New Roman" w:hAnsi="Times New Roman" w:cs="Times New Roman"/>
        </w:rPr>
        <w:t>. For tomato</w:t>
      </w:r>
      <w:r w:rsidRPr="00464B6A">
        <w:rPr>
          <w:rFonts w:ascii="Times New Roman" w:eastAsia="Times New Roman" w:hAnsi="Times New Roman" w:cs="Vrinda"/>
        </w:rPr>
        <w:t xml:space="preserve">: all amount of cowdung, TSP, gypsum, borax and one-third of nitrogen, half of muriate of potash were applied during final land preparation. Remaining nitrogen fertilizer was applied in three equal splits at 15, 50 and 70 days after transplanting and remaining muriate of potash was applied in two equal splits at 25 and 50 days after transplanting. </w:t>
      </w:r>
      <w:r w:rsidRPr="00464B6A">
        <w:rPr>
          <w:rFonts w:ascii="Times New Roman" w:eastAsia="Times New Roman" w:hAnsi="Times New Roman" w:cs="Times New Roman"/>
        </w:rPr>
        <w:t xml:space="preserve">Weeding, irrigation and other intercultural operations were done as and when necessary. The yield of tomato and onion was calculated in ton per hectare considering the whole plot as harvest area. Ten plants of tomato and onion from each plot were selected randomly to collect data on yield components. Collected data were analyzed statistically with the help of a computer package program STAR and the means were adjusted by Least Significance Difference (LSD) test at 5% level of significance. </w:t>
      </w:r>
    </w:p>
    <w:p w:rsidR="00464B6A" w:rsidRPr="00464B6A" w:rsidRDefault="00464B6A" w:rsidP="00464B6A">
      <w:pPr>
        <w:spacing w:after="0" w:line="240" w:lineRule="auto"/>
        <w:jc w:val="both"/>
        <w:rPr>
          <w:rFonts w:ascii="Times New Roman" w:eastAsia="Times New Roman" w:hAnsi="Times New Roman" w:cs="Times New Roman"/>
          <w:sz w:val="16"/>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Equivalent yield of component crops were determined following the method of Anjaneyulu </w:t>
      </w:r>
      <w:r w:rsidRPr="00464B6A">
        <w:rPr>
          <w:rFonts w:ascii="Times New Roman" w:eastAsia="Times New Roman" w:hAnsi="Times New Roman" w:cs="Times New Roman"/>
          <w:i/>
        </w:rPr>
        <w:t>et al</w:t>
      </w:r>
      <w:r w:rsidRPr="00464B6A">
        <w:rPr>
          <w:rFonts w:ascii="Times New Roman" w:eastAsia="Times New Roman" w:hAnsi="Times New Roman" w:cs="Times New Roman"/>
        </w:rPr>
        <w:t>. (1982). For example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Tomato Equivalent Yield (TEY) =Yt+</w:t>
      </w:r>
      <m:oMath>
        <m:f>
          <m:fPr>
            <m:ctrlPr>
              <w:rPr>
                <w:rFonts w:ascii="Cambria Math" w:eastAsia="Times New Roman" w:hAnsi="Cambria Math" w:cs="Times New Roman"/>
                <w:i/>
              </w:rPr>
            </m:ctrlPr>
          </m:fPr>
          <m:num>
            <m:r>
              <w:rPr>
                <w:rFonts w:ascii="Cambria Math" w:eastAsia="Times New Roman" w:hAnsi="Cambria Math" w:cs="Times New Roman"/>
              </w:rPr>
              <m:t>YixPi</m:t>
            </m:r>
          </m:num>
          <m:den>
            <m:r>
              <w:rPr>
                <w:rFonts w:ascii="Cambria Math" w:eastAsia="Times New Roman" w:hAnsi="Cambria Math" w:cs="Times New Roman"/>
              </w:rPr>
              <m:t>Pt</m:t>
            </m:r>
          </m:den>
        </m:f>
      </m:oMath>
      <w:r w:rsidRPr="00464B6A">
        <w:rPr>
          <w:rFonts w:ascii="Times New Roman" w:eastAsia="Times New Roman" w:hAnsi="Times New Roman" w:cs="Times New Roman"/>
        </w:rPr>
        <w:t xml:space="preserve"> + </w:t>
      </w:r>
      <m:oMath>
        <m:f>
          <m:fPr>
            <m:ctrlPr>
              <w:rPr>
                <w:rFonts w:ascii="Cambria Math" w:eastAsia="Times New Roman" w:hAnsi="Cambria Math" w:cs="Times New Roman"/>
                <w:i/>
              </w:rPr>
            </m:ctrlPr>
          </m:fPr>
          <m:num>
            <m:r>
              <w:rPr>
                <w:rFonts w:ascii="Cambria Math" w:eastAsia="Times New Roman" w:hAnsi="Cambria Math" w:cs="Times New Roman"/>
              </w:rPr>
              <m:t>YrxPr</m:t>
            </m:r>
          </m:num>
          <m:den>
            <m:r>
              <w:rPr>
                <w:rFonts w:ascii="Cambria Math" w:eastAsia="Times New Roman" w:hAnsi="Cambria Math" w:cs="Times New Roman"/>
              </w:rPr>
              <m:t>Pt</m:t>
            </m:r>
          </m:den>
        </m:f>
      </m:oMath>
    </w:p>
    <w:p w:rsidR="00464B6A" w:rsidRPr="003722B0" w:rsidRDefault="00464B6A" w:rsidP="00464B6A">
      <w:pPr>
        <w:spacing w:after="0" w:line="240" w:lineRule="auto"/>
        <w:jc w:val="both"/>
        <w:rPr>
          <w:rFonts w:ascii="Times New Roman" w:eastAsia="Times New Roman" w:hAnsi="Times New Roman" w:cs="Times New Roman"/>
          <w:sz w:val="2"/>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lastRenderedPageBreak/>
        <w:t xml:space="preserve">Where,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b/>
      </w:r>
      <w:proofErr w:type="gramStart"/>
      <w:r w:rsidRPr="00464B6A">
        <w:rPr>
          <w:rFonts w:ascii="Times New Roman" w:eastAsia="Times New Roman" w:hAnsi="Times New Roman" w:cs="Times New Roman"/>
        </w:rPr>
        <w:t>Yt</w:t>
      </w:r>
      <w:proofErr w:type="gramEnd"/>
      <w:r w:rsidRPr="00464B6A">
        <w:rPr>
          <w:rFonts w:ascii="Times New Roman" w:eastAsia="Times New Roman" w:hAnsi="Times New Roman" w:cs="Times New Roman"/>
        </w:rPr>
        <w:t>= Yield of tomatol (t/ha)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b/>
        <w:t>Yi= Yield of intercrops (t/ha)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b/>
        <w:t>Pi = Price of intercrops (Tk/ha)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             Yr = Yield of relay crops (t/ha)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b/>
        <w:t>Pr = Price of relay crops (Tk/ha)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b/>
        <w:t>Pt = Price of tomato (Tk/ha)</w:t>
      </w:r>
    </w:p>
    <w:p w:rsidR="00261149" w:rsidRPr="003722B0" w:rsidRDefault="00261149" w:rsidP="00464B6A">
      <w:pPr>
        <w:spacing w:after="0" w:line="240" w:lineRule="auto"/>
        <w:rPr>
          <w:rFonts w:ascii="Times New Roman" w:eastAsia="Times New Roman" w:hAnsi="Times New Roman" w:cs="Times New Roman"/>
          <w:b/>
          <w:sz w:val="12"/>
        </w:rPr>
      </w:pPr>
    </w:p>
    <w:p w:rsidR="00464B6A" w:rsidRPr="00464B6A" w:rsidRDefault="00464B6A" w:rsidP="00464B6A">
      <w:pPr>
        <w:spacing w:after="0" w:line="240" w:lineRule="auto"/>
        <w:rPr>
          <w:rFonts w:ascii="Times New Roman" w:eastAsia="Times New Roman" w:hAnsi="Times New Roman" w:cs="Times New Roman"/>
          <w:b/>
          <w:sz w:val="24"/>
        </w:rPr>
      </w:pPr>
      <w:r w:rsidRPr="00464B6A">
        <w:rPr>
          <w:rFonts w:ascii="Times New Roman" w:eastAsia="Times New Roman" w:hAnsi="Times New Roman" w:cs="Times New Roman"/>
          <w:b/>
          <w:sz w:val="24"/>
        </w:rPr>
        <w:t>Results and Discussion</w:t>
      </w: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rPr>
        <w:t xml:space="preserve">The yield and yield contributing characters of tomato, onion and bitter gourd have been presented in Table 1. The result indicated that all the yield attributes were influenced due to relaying bitter gourd with tomato + onion intercropping system. The highest number of tomato/plant (28.26) was achieved from sole tomato treatment and the lowest (27.67) from tomato (100%) + 4 row onion+ relay bitter gourd (60 cm × 1.5 m) treatment. The highest single tomato weight (92.52g) was recorded from sole tomato treatment and the lowest (78.79g) from tomato (100%) + 4 row onion+ relay bitter gourd (60cm × 1.5m) treatment. The highest weight of tomato/plant (2.61kg) was found from sole tomato treatment and the lowest was (2.18 kg) from tomato (100%) + 4 row onion + relay bitter gourd (60 cm × 1.5 m) treatment. The highest tomato yield (73.14 t/ha) was recorded from sole tomato treatment and the lowest was (58.31 t/ha) was found from tomato (100%) + 4 row onion + relay bitter gourd (60 cm×1.5 m) treatment. The highest onion yield (15.87 t/ha) was achieved from tomato paired row + 8 row onion + relay bitter gourd (1.05 m × 1.5 m) treatment and the lowest (11.74 t/ha) was from tomato (100%) + 4 row onion+ relay bitter gourd (60 cm × 1.5 m) treatment. The highest bitter gourd yield (15.69 t/ha) was achieved from tomato paired row + 8 row onion + relay bitter gourd (1.05 m × 1.5 m) treatment and the lowest (9.91 t/ha) was from tomato (100%) + 4 row onion + relay bitter gourd (60 cm × 1.5 m) treatment. From table 2 the highest tomato equivalent yield (89.72 t/ha) was obtained from tomato paired row + 8 row onion + relay bitter gourd (1.05  m × 1.5 m) treatment and the highest gross return (Tk. 17,94,400/ha), gross margin (Tk. 14,95,400/ha) and benefit cost ratio (6.00) was found from tomato paired row + 8 row onion + relay bitter gourd (1.05 m × 1.5 m) treatment and the lowest gross return (Tk.12,65,400), gross margin (Tk. 8,10,400) and benefit cost ratio (4.23) was found from tomato (100%) + 4 row onion (15 cm×10 cm)+relay bitter gourd (60 cm ×1.5 m) treatment.  </w:t>
      </w:r>
    </w:p>
    <w:p w:rsidR="00464B6A" w:rsidRPr="003722B0" w:rsidRDefault="00464B6A" w:rsidP="00464B6A">
      <w:pPr>
        <w:spacing w:after="0" w:line="240" w:lineRule="auto"/>
        <w:ind w:left="720" w:hanging="720"/>
        <w:rPr>
          <w:rFonts w:ascii="Times New Roman" w:eastAsia="Times New Roman" w:hAnsi="Times New Roman" w:cs="Times New Roman"/>
          <w:sz w:val="12"/>
          <w:szCs w:val="24"/>
        </w:rPr>
      </w:pP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szCs w:val="24"/>
        </w:rPr>
        <w:t>Table 1.</w:t>
      </w:r>
      <w:proofErr w:type="gramEnd"/>
      <w:r w:rsidRPr="00464B6A">
        <w:rPr>
          <w:rFonts w:ascii="Times New Roman" w:eastAsia="Times New Roman" w:hAnsi="Times New Roman" w:cs="Times New Roman"/>
          <w:szCs w:val="24"/>
        </w:rPr>
        <w:t xml:space="preserve"> Yield and yield attributes of relay bitter gourd in brinjal onion intercropping systems without trellis during 2022-23 at RARS, Jamalpur</w:t>
      </w:r>
    </w:p>
    <w:tbl>
      <w:tblPr>
        <w:tblStyle w:val="TableGrid22"/>
        <w:tblW w:w="9243" w:type="dxa"/>
        <w:jc w:val="center"/>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43"/>
        <w:gridCol w:w="990"/>
        <w:gridCol w:w="990"/>
        <w:gridCol w:w="1080"/>
        <w:gridCol w:w="1440"/>
        <w:gridCol w:w="990"/>
        <w:gridCol w:w="900"/>
        <w:gridCol w:w="810"/>
        <w:gridCol w:w="900"/>
      </w:tblGrid>
      <w:tr w:rsidR="00464B6A" w:rsidRPr="00464B6A" w:rsidTr="000635C0">
        <w:trPr>
          <w:trHeight w:val="249"/>
          <w:jc w:val="center"/>
        </w:trPr>
        <w:tc>
          <w:tcPr>
            <w:tcW w:w="1143" w:type="dxa"/>
            <w:vMerge w:val="restart"/>
            <w:tcBorders>
              <w:top w:val="single" w:sz="4" w:space="0" w:color="auto"/>
              <w:bottom w:val="single" w:sz="4" w:space="0" w:color="auto"/>
              <w:right w:val="single" w:sz="4" w:space="0" w:color="auto"/>
            </w:tcBorders>
            <w:hideMark/>
          </w:tcPr>
          <w:p w:rsidR="00464B6A" w:rsidRPr="00464B6A" w:rsidRDefault="00464B6A" w:rsidP="00464B6A">
            <w:pPr>
              <w:jc w:val="both"/>
              <w:rPr>
                <w:sz w:val="22"/>
                <w:szCs w:val="22"/>
              </w:rPr>
            </w:pPr>
            <w:r w:rsidRPr="00464B6A">
              <w:rPr>
                <w:sz w:val="22"/>
                <w:szCs w:val="22"/>
              </w:rPr>
              <w:t>Treatment</w:t>
            </w:r>
          </w:p>
        </w:tc>
        <w:tc>
          <w:tcPr>
            <w:tcW w:w="990" w:type="dxa"/>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rPr>
                <w:sz w:val="22"/>
                <w:szCs w:val="22"/>
              </w:rPr>
            </w:pPr>
            <w:r w:rsidRPr="00464B6A">
              <w:rPr>
                <w:sz w:val="22"/>
                <w:szCs w:val="22"/>
              </w:rPr>
              <w:t>Tomato/plant (no.)</w:t>
            </w:r>
          </w:p>
        </w:tc>
        <w:tc>
          <w:tcPr>
            <w:tcW w:w="990" w:type="dxa"/>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rPr>
                <w:sz w:val="22"/>
                <w:szCs w:val="22"/>
              </w:rPr>
            </w:pPr>
            <w:r w:rsidRPr="00464B6A">
              <w:rPr>
                <w:sz w:val="22"/>
                <w:szCs w:val="22"/>
              </w:rPr>
              <w:t>Single Tomato wt. (g)</w:t>
            </w:r>
          </w:p>
        </w:tc>
        <w:tc>
          <w:tcPr>
            <w:tcW w:w="1080" w:type="dxa"/>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rPr>
                <w:sz w:val="22"/>
                <w:szCs w:val="22"/>
              </w:rPr>
            </w:pPr>
            <w:r w:rsidRPr="00464B6A">
              <w:rPr>
                <w:sz w:val="22"/>
                <w:szCs w:val="22"/>
              </w:rPr>
              <w:t>Tomato wt/</w:t>
            </w:r>
          </w:p>
          <w:p w:rsidR="00464B6A" w:rsidRPr="00464B6A" w:rsidRDefault="00464B6A" w:rsidP="00464B6A">
            <w:pPr>
              <w:jc w:val="center"/>
              <w:rPr>
                <w:sz w:val="22"/>
                <w:szCs w:val="22"/>
              </w:rPr>
            </w:pPr>
            <w:r w:rsidRPr="00464B6A">
              <w:rPr>
                <w:sz w:val="22"/>
                <w:szCs w:val="22"/>
              </w:rPr>
              <w:t>plant (kg)</w:t>
            </w:r>
          </w:p>
        </w:tc>
        <w:tc>
          <w:tcPr>
            <w:tcW w:w="1440" w:type="dxa"/>
            <w:vMerge w:val="restart"/>
            <w:tcBorders>
              <w:top w:val="single" w:sz="4" w:space="0" w:color="auto"/>
              <w:left w:val="single" w:sz="4" w:space="0" w:color="auto"/>
              <w:bottom w:val="single" w:sz="4" w:space="0" w:color="auto"/>
              <w:right w:val="single" w:sz="4" w:space="0" w:color="auto"/>
            </w:tcBorders>
          </w:tcPr>
          <w:p w:rsidR="00464B6A" w:rsidRPr="00464B6A" w:rsidRDefault="00464B6A" w:rsidP="00464B6A">
            <w:pPr>
              <w:ind w:left="-108" w:right="-198" w:firstLine="108"/>
              <w:jc w:val="center"/>
              <w:rPr>
                <w:sz w:val="22"/>
                <w:szCs w:val="22"/>
              </w:rPr>
            </w:pPr>
            <w:r w:rsidRPr="00464B6A">
              <w:rPr>
                <w:sz w:val="22"/>
                <w:szCs w:val="22"/>
              </w:rPr>
              <w:t>Plant population/m</w:t>
            </w:r>
            <w:r w:rsidRPr="00464B6A">
              <w:rPr>
                <w:sz w:val="22"/>
                <w:szCs w:val="22"/>
                <w:vertAlign w:val="superscript"/>
              </w:rPr>
              <w:t>2</w:t>
            </w:r>
          </w:p>
        </w:tc>
        <w:tc>
          <w:tcPr>
            <w:tcW w:w="990" w:type="dxa"/>
            <w:vMerge w:val="restart"/>
            <w:tcBorders>
              <w:top w:val="single" w:sz="4" w:space="0" w:color="auto"/>
              <w:left w:val="single" w:sz="4" w:space="0" w:color="auto"/>
              <w:right w:val="single" w:sz="4" w:space="0" w:color="auto"/>
            </w:tcBorders>
          </w:tcPr>
          <w:p w:rsidR="00464B6A" w:rsidRPr="00464B6A" w:rsidRDefault="00464B6A" w:rsidP="00464B6A">
            <w:pPr>
              <w:ind w:right="-108"/>
              <w:jc w:val="center"/>
              <w:rPr>
                <w:sz w:val="22"/>
                <w:szCs w:val="22"/>
              </w:rPr>
            </w:pPr>
            <w:r w:rsidRPr="00464B6A">
              <w:rPr>
                <w:sz w:val="22"/>
                <w:szCs w:val="22"/>
              </w:rPr>
              <w:t>Yield/m</w:t>
            </w:r>
            <w:r w:rsidRPr="00464B6A">
              <w:rPr>
                <w:sz w:val="22"/>
                <w:szCs w:val="22"/>
                <w:vertAlign w:val="superscript"/>
              </w:rPr>
              <w:t>2</w:t>
            </w:r>
            <w:r w:rsidRPr="00464B6A">
              <w:rPr>
                <w:sz w:val="22"/>
                <w:szCs w:val="22"/>
              </w:rPr>
              <w:t xml:space="preserve"> (kg)</w:t>
            </w:r>
          </w:p>
        </w:tc>
        <w:tc>
          <w:tcPr>
            <w:tcW w:w="2610" w:type="dxa"/>
            <w:gridSpan w:val="3"/>
            <w:tcBorders>
              <w:top w:val="single" w:sz="4" w:space="0" w:color="auto"/>
              <w:left w:val="single" w:sz="4" w:space="0" w:color="auto"/>
              <w:bottom w:val="single" w:sz="4" w:space="0" w:color="auto"/>
            </w:tcBorders>
            <w:hideMark/>
          </w:tcPr>
          <w:p w:rsidR="00464B6A" w:rsidRPr="00464B6A" w:rsidRDefault="00464B6A" w:rsidP="00464B6A">
            <w:pPr>
              <w:jc w:val="center"/>
              <w:rPr>
                <w:sz w:val="22"/>
                <w:szCs w:val="22"/>
              </w:rPr>
            </w:pPr>
            <w:r w:rsidRPr="00464B6A">
              <w:rPr>
                <w:sz w:val="22"/>
                <w:szCs w:val="22"/>
              </w:rPr>
              <w:t>Yield (t/ha)</w:t>
            </w:r>
          </w:p>
        </w:tc>
      </w:tr>
      <w:tr w:rsidR="00464B6A" w:rsidRPr="00464B6A" w:rsidTr="000635C0">
        <w:trPr>
          <w:trHeight w:val="175"/>
          <w:jc w:val="center"/>
        </w:trPr>
        <w:tc>
          <w:tcPr>
            <w:tcW w:w="1143" w:type="dxa"/>
            <w:vMerge/>
            <w:tcBorders>
              <w:top w:val="single" w:sz="4" w:space="0" w:color="auto"/>
              <w:bottom w:val="single" w:sz="4" w:space="0" w:color="auto"/>
              <w:right w:val="single" w:sz="4" w:space="0" w:color="auto"/>
            </w:tcBorders>
            <w:vAlign w:val="center"/>
            <w:hideMark/>
          </w:tcPr>
          <w:p w:rsidR="00464B6A" w:rsidRPr="00464B6A" w:rsidRDefault="00464B6A" w:rsidP="00464B6A">
            <w:pPr>
              <w:rPr>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jc w:val="center"/>
              <w:rPr>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jc w:val="center"/>
              <w:rPr>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jc w:val="cente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464B6A" w:rsidRPr="00464B6A" w:rsidRDefault="00464B6A" w:rsidP="00464B6A">
            <w:pPr>
              <w:jc w:val="center"/>
              <w:rPr>
                <w:sz w:val="22"/>
                <w:szCs w:val="22"/>
              </w:rPr>
            </w:pPr>
          </w:p>
        </w:tc>
        <w:tc>
          <w:tcPr>
            <w:tcW w:w="990" w:type="dxa"/>
            <w:vMerge/>
            <w:tcBorders>
              <w:left w:val="single" w:sz="4" w:space="0" w:color="auto"/>
              <w:bottom w:val="single" w:sz="4" w:space="0" w:color="auto"/>
              <w:right w:val="single" w:sz="4" w:space="0" w:color="auto"/>
            </w:tcBorders>
          </w:tcPr>
          <w:p w:rsidR="00464B6A" w:rsidRPr="00464B6A" w:rsidRDefault="00464B6A" w:rsidP="00464B6A">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ind w:hanging="18"/>
              <w:jc w:val="center"/>
              <w:rPr>
                <w:sz w:val="22"/>
                <w:szCs w:val="22"/>
              </w:rPr>
            </w:pPr>
            <w:r w:rsidRPr="00464B6A">
              <w:rPr>
                <w:sz w:val="22"/>
                <w:szCs w:val="22"/>
              </w:rPr>
              <w:t>Tomato</w:t>
            </w:r>
          </w:p>
        </w:tc>
        <w:tc>
          <w:tcPr>
            <w:tcW w:w="810" w:type="dxa"/>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jc w:val="center"/>
              <w:rPr>
                <w:sz w:val="22"/>
                <w:szCs w:val="22"/>
              </w:rPr>
            </w:pPr>
            <w:r w:rsidRPr="00464B6A">
              <w:rPr>
                <w:sz w:val="22"/>
                <w:szCs w:val="22"/>
              </w:rPr>
              <w:t>Onion</w:t>
            </w:r>
          </w:p>
        </w:tc>
        <w:tc>
          <w:tcPr>
            <w:tcW w:w="900" w:type="dxa"/>
            <w:tcBorders>
              <w:top w:val="single" w:sz="4" w:space="0" w:color="auto"/>
              <w:left w:val="single" w:sz="4" w:space="0" w:color="auto"/>
              <w:bottom w:val="single" w:sz="4" w:space="0" w:color="auto"/>
            </w:tcBorders>
          </w:tcPr>
          <w:p w:rsidR="00464B6A" w:rsidRPr="00464B6A" w:rsidRDefault="00464B6A" w:rsidP="00464B6A">
            <w:pPr>
              <w:jc w:val="center"/>
              <w:rPr>
                <w:sz w:val="22"/>
                <w:szCs w:val="22"/>
              </w:rPr>
            </w:pPr>
            <w:r w:rsidRPr="00464B6A">
              <w:rPr>
                <w:sz w:val="22"/>
                <w:szCs w:val="22"/>
              </w:rPr>
              <w:t>Bitter gourd</w:t>
            </w:r>
          </w:p>
        </w:tc>
      </w:tr>
      <w:tr w:rsidR="00464B6A" w:rsidRPr="003722B0" w:rsidTr="000635C0">
        <w:trPr>
          <w:trHeight w:val="1673"/>
          <w:jc w:val="center"/>
        </w:trPr>
        <w:tc>
          <w:tcPr>
            <w:tcW w:w="1143" w:type="dxa"/>
            <w:tcBorders>
              <w:top w:val="single" w:sz="4" w:space="0" w:color="auto"/>
              <w:bottom w:val="single" w:sz="4" w:space="0" w:color="auto"/>
            </w:tcBorders>
            <w:hideMark/>
          </w:tcPr>
          <w:p w:rsidR="00464B6A" w:rsidRPr="003722B0" w:rsidRDefault="00464B6A" w:rsidP="00464B6A">
            <w:pPr>
              <w:tabs>
                <w:tab w:val="left" w:pos="735"/>
              </w:tabs>
              <w:jc w:val="both"/>
              <w:rPr>
                <w:sz w:val="21"/>
                <w:szCs w:val="21"/>
                <w:vertAlign w:val="subscript"/>
                <w:lang w:val="fr-FR"/>
              </w:rPr>
            </w:pPr>
            <w:r w:rsidRPr="003722B0">
              <w:rPr>
                <w:sz w:val="21"/>
                <w:szCs w:val="21"/>
                <w:lang w:val="fr-FR"/>
              </w:rPr>
              <w:t>T</w:t>
            </w:r>
            <w:r w:rsidRPr="003722B0">
              <w:rPr>
                <w:sz w:val="21"/>
                <w:szCs w:val="21"/>
                <w:vertAlign w:val="subscript"/>
                <w:lang w:val="fr-FR"/>
              </w:rPr>
              <w:t>1</w:t>
            </w:r>
            <w:r w:rsidRPr="003722B0">
              <w:rPr>
                <w:sz w:val="21"/>
                <w:szCs w:val="21"/>
                <w:vertAlign w:val="subscript"/>
                <w:lang w:val="fr-FR"/>
              </w:rPr>
              <w:tab/>
            </w:r>
          </w:p>
          <w:p w:rsidR="00464B6A" w:rsidRPr="003722B0" w:rsidRDefault="00464B6A" w:rsidP="00464B6A">
            <w:pPr>
              <w:jc w:val="both"/>
              <w:rPr>
                <w:sz w:val="21"/>
                <w:szCs w:val="21"/>
                <w:vertAlign w:val="subscript"/>
                <w:lang w:val="fr-FR"/>
              </w:rPr>
            </w:pPr>
            <w:r w:rsidRPr="003722B0">
              <w:rPr>
                <w:sz w:val="21"/>
                <w:szCs w:val="21"/>
                <w:lang w:val="fr-FR"/>
              </w:rPr>
              <w:t>T</w:t>
            </w:r>
            <w:r w:rsidRPr="003722B0">
              <w:rPr>
                <w:sz w:val="21"/>
                <w:szCs w:val="21"/>
                <w:vertAlign w:val="subscript"/>
                <w:lang w:val="fr-FR"/>
              </w:rPr>
              <w:t>2</w:t>
            </w:r>
          </w:p>
          <w:p w:rsidR="00464B6A" w:rsidRPr="003722B0" w:rsidRDefault="00464B6A" w:rsidP="00464B6A">
            <w:pPr>
              <w:jc w:val="both"/>
              <w:rPr>
                <w:sz w:val="21"/>
                <w:szCs w:val="21"/>
                <w:vertAlign w:val="subscript"/>
                <w:lang w:val="fr-FR"/>
              </w:rPr>
            </w:pPr>
            <w:r w:rsidRPr="003722B0">
              <w:rPr>
                <w:sz w:val="21"/>
                <w:szCs w:val="21"/>
                <w:lang w:val="fr-FR"/>
              </w:rPr>
              <w:t>T</w:t>
            </w:r>
            <w:r w:rsidRPr="003722B0">
              <w:rPr>
                <w:sz w:val="21"/>
                <w:szCs w:val="21"/>
                <w:vertAlign w:val="subscript"/>
                <w:lang w:val="fr-FR"/>
              </w:rPr>
              <w:t>3</w:t>
            </w:r>
          </w:p>
          <w:p w:rsidR="00464B6A" w:rsidRPr="003722B0" w:rsidRDefault="00464B6A" w:rsidP="00464B6A">
            <w:pPr>
              <w:jc w:val="both"/>
              <w:rPr>
                <w:sz w:val="21"/>
                <w:szCs w:val="21"/>
                <w:vertAlign w:val="subscript"/>
                <w:lang w:val="fr-FR"/>
              </w:rPr>
            </w:pPr>
            <w:r w:rsidRPr="003722B0">
              <w:rPr>
                <w:sz w:val="21"/>
                <w:szCs w:val="21"/>
                <w:lang w:val="fr-FR"/>
              </w:rPr>
              <w:t>T</w:t>
            </w:r>
            <w:r w:rsidRPr="003722B0">
              <w:rPr>
                <w:sz w:val="21"/>
                <w:szCs w:val="21"/>
                <w:vertAlign w:val="subscript"/>
                <w:lang w:val="fr-FR"/>
              </w:rPr>
              <w:t>4</w:t>
            </w:r>
          </w:p>
          <w:p w:rsidR="00464B6A" w:rsidRPr="003722B0" w:rsidRDefault="00464B6A" w:rsidP="00464B6A">
            <w:pPr>
              <w:jc w:val="both"/>
              <w:rPr>
                <w:sz w:val="21"/>
                <w:szCs w:val="21"/>
                <w:vertAlign w:val="subscript"/>
                <w:lang w:val="fr-FR"/>
              </w:rPr>
            </w:pPr>
            <w:r w:rsidRPr="003722B0">
              <w:rPr>
                <w:sz w:val="21"/>
                <w:szCs w:val="21"/>
                <w:lang w:val="fr-FR"/>
              </w:rPr>
              <w:t>T</w:t>
            </w:r>
            <w:r w:rsidRPr="003722B0">
              <w:rPr>
                <w:sz w:val="21"/>
                <w:szCs w:val="21"/>
                <w:vertAlign w:val="subscript"/>
                <w:lang w:val="fr-FR"/>
              </w:rPr>
              <w:t>5</w:t>
            </w:r>
          </w:p>
          <w:p w:rsidR="00464B6A" w:rsidRPr="003722B0" w:rsidRDefault="00464B6A" w:rsidP="00464B6A">
            <w:pPr>
              <w:jc w:val="both"/>
              <w:rPr>
                <w:sz w:val="21"/>
                <w:szCs w:val="21"/>
                <w:vertAlign w:val="subscript"/>
                <w:lang w:val="fr-FR"/>
              </w:rPr>
            </w:pPr>
            <w:r w:rsidRPr="003722B0">
              <w:rPr>
                <w:sz w:val="21"/>
                <w:szCs w:val="21"/>
                <w:lang w:val="fr-FR"/>
              </w:rPr>
              <w:t>T</w:t>
            </w:r>
            <w:r w:rsidRPr="003722B0">
              <w:rPr>
                <w:sz w:val="21"/>
                <w:szCs w:val="21"/>
                <w:vertAlign w:val="subscript"/>
                <w:lang w:val="fr-FR"/>
              </w:rPr>
              <w:t>6</w:t>
            </w:r>
          </w:p>
          <w:p w:rsidR="00464B6A" w:rsidRPr="003722B0" w:rsidRDefault="00464B6A" w:rsidP="00464B6A">
            <w:pPr>
              <w:jc w:val="both"/>
              <w:rPr>
                <w:sz w:val="21"/>
                <w:szCs w:val="21"/>
                <w:lang w:val="fr-FR"/>
              </w:rPr>
            </w:pPr>
            <w:r w:rsidRPr="003722B0">
              <w:rPr>
                <w:sz w:val="21"/>
                <w:szCs w:val="21"/>
                <w:lang w:val="fr-FR"/>
              </w:rPr>
              <w:t>T</w:t>
            </w:r>
            <w:r w:rsidRPr="003722B0">
              <w:rPr>
                <w:sz w:val="21"/>
                <w:szCs w:val="21"/>
                <w:vertAlign w:val="subscript"/>
                <w:lang w:val="fr-FR"/>
              </w:rPr>
              <w:t>7</w:t>
            </w:r>
          </w:p>
        </w:tc>
        <w:tc>
          <w:tcPr>
            <w:tcW w:w="990" w:type="dxa"/>
            <w:tcBorders>
              <w:top w:val="single" w:sz="4" w:space="0" w:color="auto"/>
              <w:bottom w:val="single" w:sz="4" w:space="0" w:color="auto"/>
            </w:tcBorders>
          </w:tcPr>
          <w:p w:rsidR="00464B6A" w:rsidRPr="003722B0" w:rsidRDefault="00464B6A" w:rsidP="00464B6A">
            <w:pPr>
              <w:jc w:val="center"/>
              <w:rPr>
                <w:sz w:val="21"/>
                <w:szCs w:val="21"/>
                <w:lang w:val="fr-FR"/>
              </w:rPr>
            </w:pPr>
            <w:r w:rsidRPr="003722B0">
              <w:rPr>
                <w:sz w:val="21"/>
                <w:szCs w:val="21"/>
                <w:lang w:val="fr-FR"/>
              </w:rPr>
              <w:t xml:space="preserve">28.26 </w:t>
            </w:r>
          </w:p>
          <w:p w:rsidR="00464B6A" w:rsidRPr="003722B0" w:rsidRDefault="00464B6A" w:rsidP="00464B6A">
            <w:pPr>
              <w:jc w:val="center"/>
              <w:rPr>
                <w:sz w:val="21"/>
                <w:szCs w:val="21"/>
                <w:lang w:val="fr-FR"/>
              </w:rPr>
            </w:pPr>
            <w:r w:rsidRPr="003722B0">
              <w:rPr>
                <w:sz w:val="21"/>
                <w:szCs w:val="21"/>
                <w:lang w:val="fr-FR"/>
              </w:rPr>
              <w:t xml:space="preserve">28.14 </w:t>
            </w:r>
          </w:p>
          <w:p w:rsidR="00464B6A" w:rsidRPr="003722B0" w:rsidRDefault="00464B6A" w:rsidP="00464B6A">
            <w:pPr>
              <w:jc w:val="center"/>
              <w:rPr>
                <w:sz w:val="21"/>
                <w:szCs w:val="21"/>
                <w:lang w:val="fr-FR"/>
              </w:rPr>
            </w:pPr>
            <w:r w:rsidRPr="003722B0">
              <w:rPr>
                <w:sz w:val="21"/>
                <w:szCs w:val="21"/>
                <w:lang w:val="fr-FR"/>
              </w:rPr>
              <w:t xml:space="preserve">28.20 </w:t>
            </w:r>
          </w:p>
          <w:p w:rsidR="00464B6A" w:rsidRPr="003722B0" w:rsidRDefault="00464B6A" w:rsidP="00464B6A">
            <w:pPr>
              <w:jc w:val="center"/>
              <w:rPr>
                <w:sz w:val="21"/>
                <w:szCs w:val="21"/>
                <w:lang w:val="fr-FR"/>
              </w:rPr>
            </w:pPr>
            <w:r w:rsidRPr="003722B0">
              <w:rPr>
                <w:sz w:val="21"/>
                <w:szCs w:val="21"/>
                <w:lang w:val="fr-FR"/>
              </w:rPr>
              <w:t xml:space="preserve">27.67 </w:t>
            </w:r>
          </w:p>
          <w:p w:rsidR="00464B6A" w:rsidRPr="003722B0" w:rsidRDefault="00464B6A" w:rsidP="00464B6A">
            <w:pPr>
              <w:jc w:val="center"/>
              <w:rPr>
                <w:sz w:val="21"/>
                <w:szCs w:val="21"/>
                <w:lang w:val="fr-FR"/>
              </w:rPr>
            </w:pPr>
            <w:r w:rsidRPr="003722B0">
              <w:rPr>
                <w:sz w:val="21"/>
                <w:szCs w:val="21"/>
                <w:lang w:val="fr-FR"/>
              </w:rPr>
              <w:t xml:space="preserve">28.24 </w:t>
            </w:r>
          </w:p>
          <w:p w:rsidR="00464B6A" w:rsidRPr="003722B0" w:rsidRDefault="00464B6A" w:rsidP="00464B6A">
            <w:pPr>
              <w:jc w:val="center"/>
              <w:rPr>
                <w:sz w:val="21"/>
                <w:szCs w:val="21"/>
                <w:lang w:val="fr-FR"/>
              </w:rPr>
            </w:pPr>
            <w:r w:rsidRPr="003722B0">
              <w:rPr>
                <w:sz w:val="21"/>
                <w:szCs w:val="21"/>
                <w:lang w:val="fr-FR"/>
              </w:rPr>
              <w:t xml:space="preserve">27.99 </w:t>
            </w:r>
          </w:p>
          <w:p w:rsidR="00464B6A" w:rsidRPr="003722B0" w:rsidRDefault="00464B6A" w:rsidP="00464B6A">
            <w:pPr>
              <w:jc w:val="center"/>
              <w:rPr>
                <w:sz w:val="21"/>
                <w:szCs w:val="21"/>
                <w:lang w:val="fr-FR"/>
              </w:rPr>
            </w:pPr>
            <w:r w:rsidRPr="003722B0">
              <w:rPr>
                <w:sz w:val="21"/>
                <w:szCs w:val="21"/>
                <w:lang w:val="fr-FR"/>
              </w:rPr>
              <w:t xml:space="preserve">28.17 </w:t>
            </w:r>
          </w:p>
        </w:tc>
        <w:tc>
          <w:tcPr>
            <w:tcW w:w="990" w:type="dxa"/>
            <w:tcBorders>
              <w:top w:val="single" w:sz="4" w:space="0" w:color="auto"/>
              <w:bottom w:val="single" w:sz="4" w:space="0" w:color="auto"/>
            </w:tcBorders>
          </w:tcPr>
          <w:p w:rsidR="00464B6A" w:rsidRPr="003722B0" w:rsidRDefault="00464B6A" w:rsidP="00464B6A">
            <w:pPr>
              <w:jc w:val="center"/>
              <w:rPr>
                <w:sz w:val="21"/>
                <w:szCs w:val="21"/>
                <w:lang w:val="de-DE"/>
              </w:rPr>
            </w:pPr>
            <w:r w:rsidRPr="003722B0">
              <w:rPr>
                <w:sz w:val="21"/>
                <w:szCs w:val="21"/>
                <w:lang w:val="de-DE"/>
              </w:rPr>
              <w:t xml:space="preserve">92.52 </w:t>
            </w:r>
          </w:p>
          <w:p w:rsidR="00464B6A" w:rsidRPr="003722B0" w:rsidRDefault="00464B6A" w:rsidP="00464B6A">
            <w:pPr>
              <w:jc w:val="center"/>
              <w:rPr>
                <w:sz w:val="21"/>
                <w:szCs w:val="21"/>
                <w:lang w:val="de-DE"/>
              </w:rPr>
            </w:pPr>
            <w:r w:rsidRPr="003722B0">
              <w:rPr>
                <w:sz w:val="21"/>
                <w:szCs w:val="21"/>
                <w:lang w:val="de-DE"/>
              </w:rPr>
              <w:t xml:space="preserve">86.31 </w:t>
            </w:r>
          </w:p>
          <w:p w:rsidR="00464B6A" w:rsidRPr="003722B0" w:rsidRDefault="00464B6A" w:rsidP="00464B6A">
            <w:pPr>
              <w:jc w:val="center"/>
              <w:rPr>
                <w:sz w:val="21"/>
                <w:szCs w:val="21"/>
                <w:lang w:val="de-DE"/>
              </w:rPr>
            </w:pPr>
            <w:r w:rsidRPr="003722B0">
              <w:rPr>
                <w:sz w:val="21"/>
                <w:szCs w:val="21"/>
                <w:lang w:val="de-DE"/>
              </w:rPr>
              <w:t xml:space="preserve">86.36 </w:t>
            </w:r>
          </w:p>
          <w:p w:rsidR="00464B6A" w:rsidRPr="003722B0" w:rsidRDefault="00464B6A" w:rsidP="00464B6A">
            <w:pPr>
              <w:jc w:val="center"/>
              <w:rPr>
                <w:sz w:val="21"/>
                <w:szCs w:val="21"/>
                <w:lang w:val="de-DE"/>
              </w:rPr>
            </w:pPr>
            <w:r w:rsidRPr="003722B0">
              <w:rPr>
                <w:sz w:val="21"/>
                <w:szCs w:val="21"/>
                <w:lang w:val="de-DE"/>
              </w:rPr>
              <w:t xml:space="preserve">78.79 </w:t>
            </w:r>
          </w:p>
          <w:p w:rsidR="00464B6A" w:rsidRPr="003722B0" w:rsidRDefault="00464B6A" w:rsidP="00464B6A">
            <w:pPr>
              <w:jc w:val="center"/>
              <w:rPr>
                <w:sz w:val="21"/>
                <w:szCs w:val="21"/>
                <w:lang w:val="de-DE"/>
              </w:rPr>
            </w:pPr>
            <w:r w:rsidRPr="003722B0">
              <w:rPr>
                <w:sz w:val="21"/>
                <w:szCs w:val="21"/>
                <w:lang w:val="de-DE"/>
              </w:rPr>
              <w:t xml:space="preserve">88.17 </w:t>
            </w:r>
          </w:p>
          <w:p w:rsidR="00464B6A" w:rsidRPr="003722B0" w:rsidRDefault="00464B6A" w:rsidP="00464B6A">
            <w:pPr>
              <w:jc w:val="center"/>
              <w:rPr>
                <w:sz w:val="21"/>
                <w:szCs w:val="21"/>
                <w:lang w:val="de-DE"/>
              </w:rPr>
            </w:pPr>
            <w:r w:rsidRPr="003722B0">
              <w:rPr>
                <w:sz w:val="21"/>
                <w:szCs w:val="21"/>
                <w:lang w:val="de-DE"/>
              </w:rPr>
              <w:t xml:space="preserve">89.63 </w:t>
            </w:r>
          </w:p>
          <w:p w:rsidR="00464B6A" w:rsidRPr="003722B0" w:rsidRDefault="00464B6A" w:rsidP="00464B6A">
            <w:pPr>
              <w:jc w:val="center"/>
              <w:rPr>
                <w:sz w:val="21"/>
                <w:szCs w:val="21"/>
                <w:lang w:val="de-DE"/>
              </w:rPr>
            </w:pPr>
            <w:r w:rsidRPr="003722B0">
              <w:rPr>
                <w:sz w:val="21"/>
                <w:szCs w:val="21"/>
                <w:lang w:val="de-DE"/>
              </w:rPr>
              <w:t xml:space="preserve">85.75 </w:t>
            </w:r>
          </w:p>
        </w:tc>
        <w:tc>
          <w:tcPr>
            <w:tcW w:w="108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 xml:space="preserve">2.61 </w:t>
            </w:r>
          </w:p>
          <w:p w:rsidR="00464B6A" w:rsidRPr="003722B0" w:rsidRDefault="00464B6A" w:rsidP="00464B6A">
            <w:pPr>
              <w:jc w:val="center"/>
              <w:rPr>
                <w:sz w:val="21"/>
                <w:szCs w:val="21"/>
              </w:rPr>
            </w:pPr>
            <w:r w:rsidRPr="003722B0">
              <w:rPr>
                <w:sz w:val="21"/>
                <w:szCs w:val="21"/>
              </w:rPr>
              <w:t xml:space="preserve">2.43 </w:t>
            </w:r>
          </w:p>
          <w:p w:rsidR="00464B6A" w:rsidRPr="003722B0" w:rsidRDefault="00464B6A" w:rsidP="00464B6A">
            <w:pPr>
              <w:jc w:val="center"/>
              <w:rPr>
                <w:sz w:val="21"/>
                <w:szCs w:val="21"/>
              </w:rPr>
            </w:pPr>
            <w:r w:rsidRPr="003722B0">
              <w:rPr>
                <w:sz w:val="21"/>
                <w:szCs w:val="21"/>
              </w:rPr>
              <w:t xml:space="preserve">2.44 </w:t>
            </w:r>
          </w:p>
          <w:p w:rsidR="00464B6A" w:rsidRPr="003722B0" w:rsidRDefault="00464B6A" w:rsidP="00464B6A">
            <w:pPr>
              <w:jc w:val="center"/>
              <w:rPr>
                <w:sz w:val="21"/>
                <w:szCs w:val="21"/>
              </w:rPr>
            </w:pPr>
            <w:r w:rsidRPr="003722B0">
              <w:rPr>
                <w:sz w:val="21"/>
                <w:szCs w:val="21"/>
              </w:rPr>
              <w:t xml:space="preserve">2.18 </w:t>
            </w:r>
          </w:p>
          <w:p w:rsidR="00464B6A" w:rsidRPr="003722B0" w:rsidRDefault="00464B6A" w:rsidP="00464B6A">
            <w:pPr>
              <w:jc w:val="center"/>
              <w:rPr>
                <w:sz w:val="21"/>
                <w:szCs w:val="21"/>
              </w:rPr>
            </w:pPr>
            <w:r w:rsidRPr="003722B0">
              <w:rPr>
                <w:sz w:val="21"/>
                <w:szCs w:val="21"/>
              </w:rPr>
              <w:t xml:space="preserve">2.49 </w:t>
            </w:r>
          </w:p>
          <w:p w:rsidR="00464B6A" w:rsidRPr="003722B0" w:rsidRDefault="00464B6A" w:rsidP="00464B6A">
            <w:pPr>
              <w:jc w:val="center"/>
              <w:rPr>
                <w:sz w:val="21"/>
                <w:szCs w:val="21"/>
              </w:rPr>
            </w:pPr>
            <w:r w:rsidRPr="003722B0">
              <w:rPr>
                <w:sz w:val="21"/>
                <w:szCs w:val="21"/>
              </w:rPr>
              <w:t xml:space="preserve">2.51 </w:t>
            </w:r>
          </w:p>
          <w:p w:rsidR="00464B6A" w:rsidRPr="003722B0" w:rsidRDefault="00464B6A" w:rsidP="00464B6A">
            <w:pPr>
              <w:jc w:val="center"/>
              <w:rPr>
                <w:sz w:val="21"/>
                <w:szCs w:val="21"/>
              </w:rPr>
            </w:pPr>
            <w:r w:rsidRPr="003722B0">
              <w:rPr>
                <w:sz w:val="21"/>
                <w:szCs w:val="21"/>
              </w:rPr>
              <w:t xml:space="preserve">2.42 </w:t>
            </w:r>
          </w:p>
        </w:tc>
        <w:tc>
          <w:tcPr>
            <w:tcW w:w="144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 xml:space="preserve">2.69 </w:t>
            </w:r>
          </w:p>
          <w:p w:rsidR="00464B6A" w:rsidRPr="003722B0" w:rsidRDefault="00464B6A" w:rsidP="00464B6A">
            <w:pPr>
              <w:jc w:val="center"/>
              <w:rPr>
                <w:sz w:val="21"/>
                <w:szCs w:val="21"/>
              </w:rPr>
            </w:pPr>
            <w:r w:rsidRPr="003722B0">
              <w:rPr>
                <w:sz w:val="21"/>
                <w:szCs w:val="21"/>
              </w:rPr>
              <w:t xml:space="preserve">2.67 </w:t>
            </w:r>
          </w:p>
          <w:p w:rsidR="00464B6A" w:rsidRPr="003722B0" w:rsidRDefault="00464B6A" w:rsidP="00464B6A">
            <w:pPr>
              <w:jc w:val="center"/>
              <w:rPr>
                <w:sz w:val="21"/>
                <w:szCs w:val="21"/>
              </w:rPr>
            </w:pPr>
            <w:r w:rsidRPr="003722B0">
              <w:rPr>
                <w:sz w:val="21"/>
                <w:szCs w:val="21"/>
              </w:rPr>
              <w:t xml:space="preserve">2.67 </w:t>
            </w:r>
          </w:p>
          <w:p w:rsidR="00464B6A" w:rsidRPr="003722B0" w:rsidRDefault="00464B6A" w:rsidP="00464B6A">
            <w:pPr>
              <w:jc w:val="center"/>
              <w:rPr>
                <w:sz w:val="21"/>
                <w:szCs w:val="21"/>
              </w:rPr>
            </w:pPr>
            <w:r w:rsidRPr="003722B0">
              <w:rPr>
                <w:sz w:val="21"/>
                <w:szCs w:val="21"/>
              </w:rPr>
              <w:t xml:space="preserve">2.67 </w:t>
            </w:r>
          </w:p>
          <w:p w:rsidR="00464B6A" w:rsidRPr="003722B0" w:rsidRDefault="00464B6A" w:rsidP="00464B6A">
            <w:pPr>
              <w:jc w:val="center"/>
              <w:rPr>
                <w:sz w:val="21"/>
                <w:szCs w:val="21"/>
              </w:rPr>
            </w:pPr>
            <w:r w:rsidRPr="003722B0">
              <w:rPr>
                <w:sz w:val="21"/>
                <w:szCs w:val="21"/>
              </w:rPr>
              <w:t xml:space="preserve">2.67 </w:t>
            </w:r>
          </w:p>
          <w:p w:rsidR="00464B6A" w:rsidRPr="003722B0" w:rsidRDefault="00464B6A" w:rsidP="00464B6A">
            <w:pPr>
              <w:jc w:val="center"/>
              <w:rPr>
                <w:sz w:val="21"/>
                <w:szCs w:val="21"/>
              </w:rPr>
            </w:pPr>
            <w:r w:rsidRPr="003722B0">
              <w:rPr>
                <w:sz w:val="21"/>
                <w:szCs w:val="21"/>
              </w:rPr>
              <w:t xml:space="preserve">2.68 </w:t>
            </w:r>
          </w:p>
          <w:p w:rsidR="00464B6A" w:rsidRPr="003722B0" w:rsidRDefault="00464B6A" w:rsidP="00464B6A">
            <w:pPr>
              <w:jc w:val="center"/>
              <w:rPr>
                <w:sz w:val="21"/>
                <w:szCs w:val="21"/>
              </w:rPr>
            </w:pPr>
            <w:r w:rsidRPr="003722B0">
              <w:rPr>
                <w:sz w:val="21"/>
                <w:szCs w:val="21"/>
              </w:rPr>
              <w:t xml:space="preserve">2.66 </w:t>
            </w:r>
          </w:p>
        </w:tc>
        <w:tc>
          <w:tcPr>
            <w:tcW w:w="990" w:type="dxa"/>
            <w:tcBorders>
              <w:top w:val="single" w:sz="4" w:space="0" w:color="auto"/>
              <w:bottom w:val="single" w:sz="4" w:space="0" w:color="auto"/>
            </w:tcBorders>
          </w:tcPr>
          <w:p w:rsidR="00464B6A" w:rsidRPr="003722B0" w:rsidRDefault="00464B6A" w:rsidP="00464B6A">
            <w:pPr>
              <w:jc w:val="center"/>
              <w:rPr>
                <w:sz w:val="21"/>
                <w:szCs w:val="21"/>
                <w:lang w:val="it-IT"/>
              </w:rPr>
            </w:pPr>
            <w:r w:rsidRPr="003722B0">
              <w:rPr>
                <w:sz w:val="21"/>
                <w:szCs w:val="21"/>
                <w:lang w:val="it-IT"/>
              </w:rPr>
              <w:t xml:space="preserve">7.31 </w:t>
            </w:r>
          </w:p>
          <w:p w:rsidR="00464B6A" w:rsidRPr="003722B0" w:rsidRDefault="00464B6A" w:rsidP="00464B6A">
            <w:pPr>
              <w:jc w:val="center"/>
              <w:rPr>
                <w:sz w:val="21"/>
                <w:szCs w:val="21"/>
                <w:lang w:val="it-IT"/>
              </w:rPr>
            </w:pPr>
            <w:r w:rsidRPr="003722B0">
              <w:rPr>
                <w:sz w:val="21"/>
                <w:szCs w:val="21"/>
                <w:lang w:val="it-IT"/>
              </w:rPr>
              <w:t xml:space="preserve">6.38 </w:t>
            </w:r>
          </w:p>
          <w:p w:rsidR="00464B6A" w:rsidRPr="003722B0" w:rsidRDefault="00464B6A" w:rsidP="00464B6A">
            <w:pPr>
              <w:jc w:val="center"/>
              <w:rPr>
                <w:sz w:val="21"/>
                <w:szCs w:val="21"/>
                <w:lang w:val="it-IT"/>
              </w:rPr>
            </w:pPr>
            <w:r w:rsidRPr="003722B0">
              <w:rPr>
                <w:sz w:val="21"/>
                <w:szCs w:val="21"/>
                <w:lang w:val="it-IT"/>
              </w:rPr>
              <w:t xml:space="preserve">6.72 </w:t>
            </w:r>
          </w:p>
          <w:p w:rsidR="00464B6A" w:rsidRPr="003722B0" w:rsidRDefault="00464B6A" w:rsidP="00464B6A">
            <w:pPr>
              <w:jc w:val="center"/>
              <w:rPr>
                <w:sz w:val="21"/>
                <w:szCs w:val="21"/>
                <w:lang w:val="it-IT"/>
              </w:rPr>
            </w:pPr>
            <w:r w:rsidRPr="003722B0">
              <w:rPr>
                <w:sz w:val="21"/>
                <w:szCs w:val="21"/>
                <w:lang w:val="it-IT"/>
              </w:rPr>
              <w:t xml:space="preserve">5.83 </w:t>
            </w:r>
          </w:p>
          <w:p w:rsidR="00464B6A" w:rsidRPr="003722B0" w:rsidRDefault="00464B6A" w:rsidP="00464B6A">
            <w:pPr>
              <w:jc w:val="center"/>
              <w:rPr>
                <w:sz w:val="21"/>
                <w:szCs w:val="21"/>
                <w:lang w:val="it-IT"/>
              </w:rPr>
            </w:pPr>
            <w:r w:rsidRPr="003722B0">
              <w:rPr>
                <w:sz w:val="21"/>
                <w:szCs w:val="21"/>
                <w:lang w:val="it-IT"/>
              </w:rPr>
              <w:t xml:space="preserve">6.47 </w:t>
            </w:r>
          </w:p>
          <w:p w:rsidR="00464B6A" w:rsidRPr="003722B0" w:rsidRDefault="00464B6A" w:rsidP="00464B6A">
            <w:pPr>
              <w:jc w:val="center"/>
              <w:rPr>
                <w:sz w:val="21"/>
                <w:szCs w:val="21"/>
                <w:lang w:val="it-IT"/>
              </w:rPr>
            </w:pPr>
            <w:r w:rsidRPr="003722B0">
              <w:rPr>
                <w:sz w:val="21"/>
                <w:szCs w:val="21"/>
                <w:lang w:val="it-IT"/>
              </w:rPr>
              <w:t xml:space="preserve">6.55 </w:t>
            </w:r>
          </w:p>
          <w:p w:rsidR="00464B6A" w:rsidRPr="003722B0" w:rsidRDefault="00464B6A" w:rsidP="00464B6A">
            <w:pPr>
              <w:jc w:val="center"/>
              <w:rPr>
                <w:sz w:val="21"/>
                <w:szCs w:val="21"/>
                <w:lang w:val="it-IT"/>
              </w:rPr>
            </w:pPr>
            <w:r w:rsidRPr="003722B0">
              <w:rPr>
                <w:sz w:val="21"/>
                <w:szCs w:val="21"/>
                <w:lang w:val="it-IT"/>
              </w:rPr>
              <w:t>6.27</w:t>
            </w:r>
          </w:p>
        </w:tc>
        <w:tc>
          <w:tcPr>
            <w:tcW w:w="900" w:type="dxa"/>
            <w:tcBorders>
              <w:top w:val="single" w:sz="4" w:space="0" w:color="auto"/>
              <w:bottom w:val="single" w:sz="4" w:space="0" w:color="auto"/>
            </w:tcBorders>
          </w:tcPr>
          <w:p w:rsidR="00464B6A" w:rsidRPr="003722B0" w:rsidRDefault="00464B6A" w:rsidP="00464B6A">
            <w:pPr>
              <w:jc w:val="center"/>
              <w:rPr>
                <w:sz w:val="21"/>
                <w:szCs w:val="21"/>
                <w:lang w:val="it-IT"/>
              </w:rPr>
            </w:pPr>
            <w:r w:rsidRPr="003722B0">
              <w:rPr>
                <w:sz w:val="21"/>
                <w:szCs w:val="21"/>
                <w:lang w:val="it-IT"/>
              </w:rPr>
              <w:t xml:space="preserve">73.14 </w:t>
            </w:r>
          </w:p>
          <w:p w:rsidR="00464B6A" w:rsidRPr="003722B0" w:rsidRDefault="00464B6A" w:rsidP="00464B6A">
            <w:pPr>
              <w:jc w:val="center"/>
              <w:rPr>
                <w:sz w:val="21"/>
                <w:szCs w:val="21"/>
                <w:lang w:val="it-IT"/>
              </w:rPr>
            </w:pPr>
            <w:r w:rsidRPr="003722B0">
              <w:rPr>
                <w:sz w:val="21"/>
                <w:szCs w:val="21"/>
                <w:lang w:val="it-IT"/>
              </w:rPr>
              <w:t>63.19</w:t>
            </w:r>
          </w:p>
          <w:p w:rsidR="00464B6A" w:rsidRPr="003722B0" w:rsidRDefault="00464B6A" w:rsidP="00464B6A">
            <w:pPr>
              <w:jc w:val="center"/>
              <w:rPr>
                <w:sz w:val="21"/>
                <w:szCs w:val="21"/>
                <w:lang w:val="it-IT"/>
              </w:rPr>
            </w:pPr>
            <w:r w:rsidRPr="003722B0">
              <w:rPr>
                <w:sz w:val="21"/>
                <w:szCs w:val="21"/>
                <w:lang w:val="it-IT"/>
              </w:rPr>
              <w:t xml:space="preserve">67.21 </w:t>
            </w:r>
          </w:p>
          <w:p w:rsidR="00464B6A" w:rsidRPr="003722B0" w:rsidRDefault="00464B6A" w:rsidP="00464B6A">
            <w:pPr>
              <w:jc w:val="center"/>
              <w:rPr>
                <w:sz w:val="21"/>
                <w:szCs w:val="21"/>
                <w:lang w:val="it-IT"/>
              </w:rPr>
            </w:pPr>
            <w:r w:rsidRPr="003722B0">
              <w:rPr>
                <w:sz w:val="21"/>
                <w:szCs w:val="21"/>
                <w:lang w:val="it-IT"/>
              </w:rPr>
              <w:t xml:space="preserve">58.31 </w:t>
            </w:r>
          </w:p>
          <w:p w:rsidR="00464B6A" w:rsidRPr="003722B0" w:rsidRDefault="00464B6A" w:rsidP="00464B6A">
            <w:pPr>
              <w:jc w:val="center"/>
              <w:rPr>
                <w:sz w:val="21"/>
                <w:szCs w:val="21"/>
                <w:lang w:val="it-IT"/>
              </w:rPr>
            </w:pPr>
            <w:r w:rsidRPr="003722B0">
              <w:rPr>
                <w:sz w:val="21"/>
                <w:szCs w:val="21"/>
                <w:lang w:val="it-IT"/>
              </w:rPr>
              <w:t xml:space="preserve">64.75 </w:t>
            </w:r>
          </w:p>
          <w:p w:rsidR="00464B6A" w:rsidRPr="003722B0" w:rsidRDefault="00464B6A" w:rsidP="00464B6A">
            <w:pPr>
              <w:jc w:val="center"/>
              <w:rPr>
                <w:sz w:val="21"/>
                <w:szCs w:val="21"/>
                <w:lang w:val="it-IT"/>
              </w:rPr>
            </w:pPr>
            <w:r w:rsidRPr="003722B0">
              <w:rPr>
                <w:sz w:val="21"/>
                <w:szCs w:val="21"/>
                <w:lang w:val="it-IT"/>
              </w:rPr>
              <w:t xml:space="preserve">65.55 </w:t>
            </w:r>
          </w:p>
          <w:p w:rsidR="00464B6A" w:rsidRPr="003722B0" w:rsidRDefault="00464B6A" w:rsidP="00464B6A">
            <w:pPr>
              <w:jc w:val="center"/>
              <w:rPr>
                <w:sz w:val="21"/>
                <w:szCs w:val="21"/>
                <w:lang w:val="it-IT"/>
              </w:rPr>
            </w:pPr>
            <w:r w:rsidRPr="003722B0">
              <w:rPr>
                <w:sz w:val="21"/>
                <w:szCs w:val="21"/>
                <w:lang w:val="it-IT"/>
              </w:rPr>
              <w:t xml:space="preserve">64.46 </w:t>
            </w:r>
          </w:p>
        </w:tc>
        <w:tc>
          <w:tcPr>
            <w:tcW w:w="81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rPr>
              <w:t>-</w:t>
            </w:r>
          </w:p>
          <w:p w:rsidR="00464B6A" w:rsidRPr="003722B0" w:rsidRDefault="00464B6A" w:rsidP="00464B6A">
            <w:pPr>
              <w:jc w:val="center"/>
              <w:rPr>
                <w:sz w:val="21"/>
                <w:szCs w:val="21"/>
              </w:rPr>
            </w:pPr>
            <w:r w:rsidRPr="003722B0">
              <w:rPr>
                <w:sz w:val="21"/>
                <w:szCs w:val="21"/>
              </w:rPr>
              <w:t>13.0</w:t>
            </w:r>
          </w:p>
          <w:p w:rsidR="00464B6A" w:rsidRPr="003722B0" w:rsidRDefault="00464B6A" w:rsidP="00464B6A">
            <w:pPr>
              <w:jc w:val="center"/>
              <w:rPr>
                <w:sz w:val="21"/>
                <w:szCs w:val="21"/>
              </w:rPr>
            </w:pPr>
            <w:r w:rsidRPr="003722B0">
              <w:rPr>
                <w:sz w:val="21"/>
                <w:szCs w:val="21"/>
              </w:rPr>
              <w:t>-</w:t>
            </w:r>
          </w:p>
          <w:p w:rsidR="00464B6A" w:rsidRPr="003722B0" w:rsidRDefault="00464B6A" w:rsidP="00464B6A">
            <w:pPr>
              <w:jc w:val="center"/>
              <w:rPr>
                <w:sz w:val="21"/>
                <w:szCs w:val="21"/>
              </w:rPr>
            </w:pPr>
            <w:r w:rsidRPr="003722B0">
              <w:rPr>
                <w:sz w:val="21"/>
                <w:szCs w:val="21"/>
              </w:rPr>
              <w:t xml:space="preserve">11.74 </w:t>
            </w:r>
          </w:p>
          <w:p w:rsidR="00464B6A" w:rsidRPr="003722B0" w:rsidRDefault="00464B6A" w:rsidP="00464B6A">
            <w:pPr>
              <w:jc w:val="center"/>
              <w:rPr>
                <w:sz w:val="21"/>
                <w:szCs w:val="21"/>
              </w:rPr>
            </w:pPr>
            <w:r w:rsidRPr="003722B0">
              <w:rPr>
                <w:sz w:val="21"/>
                <w:szCs w:val="21"/>
              </w:rPr>
              <w:t xml:space="preserve">11.87 </w:t>
            </w:r>
          </w:p>
          <w:p w:rsidR="00464B6A" w:rsidRPr="003722B0" w:rsidRDefault="00464B6A" w:rsidP="00464B6A">
            <w:pPr>
              <w:jc w:val="center"/>
              <w:rPr>
                <w:sz w:val="21"/>
                <w:szCs w:val="21"/>
              </w:rPr>
            </w:pPr>
            <w:r w:rsidRPr="003722B0">
              <w:rPr>
                <w:sz w:val="21"/>
                <w:szCs w:val="21"/>
              </w:rPr>
              <w:t xml:space="preserve">11.96 </w:t>
            </w:r>
          </w:p>
          <w:p w:rsidR="00464B6A" w:rsidRPr="003722B0" w:rsidRDefault="00464B6A" w:rsidP="00464B6A">
            <w:pPr>
              <w:jc w:val="center"/>
              <w:rPr>
                <w:sz w:val="21"/>
                <w:szCs w:val="21"/>
              </w:rPr>
            </w:pPr>
            <w:r w:rsidRPr="003722B0">
              <w:rPr>
                <w:sz w:val="21"/>
                <w:szCs w:val="21"/>
              </w:rPr>
              <w:t xml:space="preserve">15.87 </w:t>
            </w:r>
          </w:p>
        </w:tc>
        <w:tc>
          <w:tcPr>
            <w:tcW w:w="90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w:t>
            </w:r>
          </w:p>
          <w:p w:rsidR="00464B6A" w:rsidRPr="003722B0" w:rsidRDefault="00464B6A" w:rsidP="00464B6A">
            <w:pPr>
              <w:jc w:val="center"/>
              <w:rPr>
                <w:sz w:val="21"/>
                <w:szCs w:val="21"/>
              </w:rPr>
            </w:pPr>
            <w:r w:rsidRPr="003722B0">
              <w:rPr>
                <w:sz w:val="21"/>
                <w:szCs w:val="21"/>
              </w:rPr>
              <w:t>-</w:t>
            </w:r>
          </w:p>
          <w:p w:rsidR="00464B6A" w:rsidRPr="003722B0" w:rsidRDefault="00464B6A" w:rsidP="00464B6A">
            <w:pPr>
              <w:jc w:val="center"/>
              <w:rPr>
                <w:sz w:val="21"/>
                <w:szCs w:val="21"/>
              </w:rPr>
            </w:pPr>
            <w:r w:rsidRPr="003722B0">
              <w:rPr>
                <w:sz w:val="21"/>
                <w:szCs w:val="21"/>
              </w:rPr>
              <w:t>13.72</w:t>
            </w:r>
          </w:p>
          <w:p w:rsidR="00464B6A" w:rsidRPr="003722B0" w:rsidRDefault="00464B6A" w:rsidP="00464B6A">
            <w:pPr>
              <w:jc w:val="center"/>
              <w:rPr>
                <w:sz w:val="21"/>
                <w:szCs w:val="21"/>
              </w:rPr>
            </w:pPr>
            <w:r w:rsidRPr="003722B0">
              <w:rPr>
                <w:sz w:val="21"/>
                <w:szCs w:val="21"/>
              </w:rPr>
              <w:t>9.91</w:t>
            </w:r>
          </w:p>
          <w:p w:rsidR="00464B6A" w:rsidRPr="003722B0" w:rsidRDefault="00464B6A" w:rsidP="00464B6A">
            <w:pPr>
              <w:jc w:val="center"/>
              <w:rPr>
                <w:sz w:val="21"/>
                <w:szCs w:val="21"/>
              </w:rPr>
            </w:pPr>
            <w:r w:rsidRPr="003722B0">
              <w:rPr>
                <w:sz w:val="21"/>
                <w:szCs w:val="21"/>
              </w:rPr>
              <w:t>12.05</w:t>
            </w:r>
          </w:p>
          <w:p w:rsidR="00464B6A" w:rsidRPr="003722B0" w:rsidRDefault="00464B6A" w:rsidP="00464B6A">
            <w:pPr>
              <w:jc w:val="center"/>
              <w:rPr>
                <w:sz w:val="21"/>
                <w:szCs w:val="21"/>
              </w:rPr>
            </w:pPr>
            <w:r w:rsidRPr="003722B0">
              <w:rPr>
                <w:sz w:val="21"/>
                <w:szCs w:val="21"/>
              </w:rPr>
              <w:t>10.31</w:t>
            </w:r>
          </w:p>
          <w:p w:rsidR="00464B6A" w:rsidRPr="003722B0" w:rsidRDefault="00464B6A" w:rsidP="00464B6A">
            <w:pPr>
              <w:jc w:val="center"/>
              <w:rPr>
                <w:sz w:val="21"/>
                <w:szCs w:val="21"/>
              </w:rPr>
            </w:pPr>
            <w:r w:rsidRPr="003722B0">
              <w:rPr>
                <w:sz w:val="21"/>
                <w:szCs w:val="21"/>
              </w:rPr>
              <w:t>15.60</w:t>
            </w:r>
          </w:p>
        </w:tc>
      </w:tr>
      <w:tr w:rsidR="00464B6A" w:rsidRPr="003722B0" w:rsidTr="000635C0">
        <w:trPr>
          <w:trHeight w:val="274"/>
          <w:jc w:val="center"/>
        </w:trPr>
        <w:tc>
          <w:tcPr>
            <w:tcW w:w="1143" w:type="dxa"/>
            <w:tcBorders>
              <w:top w:val="single" w:sz="4" w:space="0" w:color="auto"/>
              <w:bottom w:val="single" w:sz="4" w:space="0" w:color="auto"/>
            </w:tcBorders>
            <w:hideMark/>
          </w:tcPr>
          <w:p w:rsidR="00464B6A" w:rsidRPr="003722B0" w:rsidRDefault="00464B6A" w:rsidP="00464B6A">
            <w:pPr>
              <w:rPr>
                <w:sz w:val="21"/>
                <w:szCs w:val="21"/>
              </w:rPr>
            </w:pPr>
            <w:r w:rsidRPr="003722B0">
              <w:rPr>
                <w:sz w:val="21"/>
                <w:szCs w:val="21"/>
              </w:rPr>
              <w:t xml:space="preserve">LSD </w:t>
            </w:r>
            <w:r w:rsidRPr="003722B0">
              <w:rPr>
                <w:sz w:val="21"/>
                <w:szCs w:val="21"/>
                <w:vertAlign w:val="subscript"/>
              </w:rPr>
              <w:t>(0.05)</w:t>
            </w:r>
          </w:p>
        </w:tc>
        <w:tc>
          <w:tcPr>
            <w:tcW w:w="99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rPr>
              <w:t>0.008</w:t>
            </w:r>
          </w:p>
        </w:tc>
        <w:tc>
          <w:tcPr>
            <w:tcW w:w="99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rPr>
              <w:t>0.0002</w:t>
            </w:r>
          </w:p>
        </w:tc>
        <w:tc>
          <w:tcPr>
            <w:tcW w:w="108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rPr>
              <w:t>0.0005</w:t>
            </w:r>
          </w:p>
        </w:tc>
        <w:tc>
          <w:tcPr>
            <w:tcW w:w="144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0.0004</w:t>
            </w:r>
          </w:p>
        </w:tc>
        <w:tc>
          <w:tcPr>
            <w:tcW w:w="990" w:type="dxa"/>
            <w:tcBorders>
              <w:top w:val="single" w:sz="4" w:space="0" w:color="auto"/>
              <w:bottom w:val="single" w:sz="4" w:space="0" w:color="auto"/>
            </w:tcBorders>
          </w:tcPr>
          <w:p w:rsidR="00464B6A" w:rsidRPr="003722B0" w:rsidRDefault="00464B6A" w:rsidP="00464B6A">
            <w:pPr>
              <w:jc w:val="center"/>
              <w:rPr>
                <w:sz w:val="21"/>
                <w:szCs w:val="21"/>
                <w:lang w:val="it-IT"/>
              </w:rPr>
            </w:pPr>
            <w:r w:rsidRPr="003722B0">
              <w:rPr>
                <w:sz w:val="21"/>
                <w:szCs w:val="21"/>
                <w:lang w:val="it-IT"/>
              </w:rPr>
              <w:t>0.0001</w:t>
            </w:r>
          </w:p>
        </w:tc>
        <w:tc>
          <w:tcPr>
            <w:tcW w:w="90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lang w:val="it-IT"/>
              </w:rPr>
              <w:t>0.0004</w:t>
            </w:r>
          </w:p>
        </w:tc>
        <w:tc>
          <w:tcPr>
            <w:tcW w:w="810" w:type="dxa"/>
            <w:tcBorders>
              <w:top w:val="single" w:sz="4" w:space="0" w:color="auto"/>
              <w:bottom w:val="single" w:sz="4" w:space="0" w:color="auto"/>
            </w:tcBorders>
            <w:hideMark/>
          </w:tcPr>
          <w:p w:rsidR="00464B6A" w:rsidRPr="003722B0" w:rsidRDefault="00464B6A" w:rsidP="00464B6A">
            <w:pPr>
              <w:jc w:val="center"/>
              <w:rPr>
                <w:sz w:val="21"/>
                <w:szCs w:val="21"/>
              </w:rPr>
            </w:pPr>
            <w:r w:rsidRPr="003722B0">
              <w:rPr>
                <w:sz w:val="21"/>
                <w:szCs w:val="21"/>
              </w:rPr>
              <w:t>1.29</w:t>
            </w:r>
          </w:p>
        </w:tc>
        <w:tc>
          <w:tcPr>
            <w:tcW w:w="90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2.9821</w:t>
            </w:r>
          </w:p>
        </w:tc>
      </w:tr>
      <w:tr w:rsidR="00464B6A" w:rsidRPr="003722B0" w:rsidTr="000635C0">
        <w:trPr>
          <w:trHeight w:val="248"/>
          <w:jc w:val="center"/>
        </w:trPr>
        <w:tc>
          <w:tcPr>
            <w:tcW w:w="1143" w:type="dxa"/>
            <w:tcBorders>
              <w:top w:val="single" w:sz="4" w:space="0" w:color="auto"/>
              <w:bottom w:val="single" w:sz="4" w:space="0" w:color="auto"/>
            </w:tcBorders>
          </w:tcPr>
          <w:p w:rsidR="00464B6A" w:rsidRPr="003722B0" w:rsidRDefault="00464B6A" w:rsidP="00464B6A">
            <w:pPr>
              <w:rPr>
                <w:sz w:val="21"/>
                <w:szCs w:val="21"/>
              </w:rPr>
            </w:pPr>
            <w:r w:rsidRPr="003722B0">
              <w:rPr>
                <w:sz w:val="21"/>
                <w:szCs w:val="21"/>
              </w:rPr>
              <w:t>CV (%)</w:t>
            </w:r>
          </w:p>
        </w:tc>
        <w:tc>
          <w:tcPr>
            <w:tcW w:w="99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3.02</w:t>
            </w:r>
          </w:p>
        </w:tc>
        <w:tc>
          <w:tcPr>
            <w:tcW w:w="99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6.94</w:t>
            </w:r>
          </w:p>
        </w:tc>
        <w:tc>
          <w:tcPr>
            <w:tcW w:w="108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5.70</w:t>
            </w:r>
          </w:p>
        </w:tc>
        <w:tc>
          <w:tcPr>
            <w:tcW w:w="144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2.66</w:t>
            </w:r>
          </w:p>
        </w:tc>
        <w:tc>
          <w:tcPr>
            <w:tcW w:w="99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lang w:val="it-IT"/>
              </w:rPr>
              <w:t>8.60</w:t>
            </w:r>
          </w:p>
        </w:tc>
        <w:tc>
          <w:tcPr>
            <w:tcW w:w="90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7.39</w:t>
            </w:r>
          </w:p>
        </w:tc>
        <w:tc>
          <w:tcPr>
            <w:tcW w:w="81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5.17</w:t>
            </w:r>
          </w:p>
        </w:tc>
        <w:tc>
          <w:tcPr>
            <w:tcW w:w="900" w:type="dxa"/>
            <w:tcBorders>
              <w:top w:val="single" w:sz="4" w:space="0" w:color="auto"/>
              <w:bottom w:val="single" w:sz="4" w:space="0" w:color="auto"/>
            </w:tcBorders>
          </w:tcPr>
          <w:p w:rsidR="00464B6A" w:rsidRPr="003722B0" w:rsidRDefault="00464B6A" w:rsidP="00464B6A">
            <w:pPr>
              <w:jc w:val="center"/>
              <w:rPr>
                <w:sz w:val="21"/>
                <w:szCs w:val="21"/>
              </w:rPr>
            </w:pPr>
            <w:r w:rsidRPr="003722B0">
              <w:rPr>
                <w:sz w:val="21"/>
                <w:szCs w:val="21"/>
              </w:rPr>
              <w:t>12.30</w:t>
            </w:r>
          </w:p>
        </w:tc>
      </w:tr>
    </w:tbl>
    <w:p w:rsidR="00464B6A" w:rsidRPr="00464B6A" w:rsidRDefault="00464B6A" w:rsidP="00464B6A">
      <w:pPr>
        <w:spacing w:after="0" w:line="240" w:lineRule="auto"/>
        <w:ind w:left="720" w:hanging="720"/>
        <w:rPr>
          <w:rFonts w:ascii="Times New Roman" w:eastAsia="Times New Roman" w:hAnsi="Times New Roman" w:cs="Times New Roman"/>
          <w:sz w:val="8"/>
          <w:szCs w:val="10"/>
        </w:rPr>
      </w:pPr>
    </w:p>
    <w:p w:rsidR="00464B6A" w:rsidRPr="003722B0" w:rsidRDefault="00464B6A" w:rsidP="00464B6A">
      <w:pPr>
        <w:spacing w:after="0" w:line="240" w:lineRule="auto"/>
        <w:jc w:val="both"/>
        <w:rPr>
          <w:rFonts w:ascii="Times New Roman" w:eastAsia="Times New Roman" w:hAnsi="Times New Roman" w:cs="Times New Roman"/>
          <w:sz w:val="20"/>
          <w:szCs w:val="20"/>
        </w:rPr>
      </w:pPr>
      <w:r w:rsidRPr="003722B0">
        <w:rPr>
          <w:rFonts w:ascii="Times New Roman" w:eastAsia="Times New Roman" w:hAnsi="Times New Roman" w:cs="Times New Roman"/>
          <w:sz w:val="20"/>
          <w:szCs w:val="20"/>
        </w:rPr>
        <w:t>Note: T</w:t>
      </w:r>
      <w:r w:rsidRPr="003722B0">
        <w:rPr>
          <w:rFonts w:ascii="Times New Roman" w:eastAsia="Times New Roman" w:hAnsi="Times New Roman" w:cs="Times New Roman"/>
          <w:sz w:val="20"/>
          <w:szCs w:val="20"/>
          <w:vertAlign w:val="subscript"/>
        </w:rPr>
        <w:t>1</w:t>
      </w:r>
      <w:r w:rsidRPr="003722B0">
        <w:rPr>
          <w:rFonts w:ascii="Times New Roman" w:eastAsia="Times New Roman" w:hAnsi="Times New Roman" w:cs="Times New Roman"/>
          <w:sz w:val="20"/>
          <w:szCs w:val="20"/>
        </w:rPr>
        <w:t>= Sole Tomato (60cm×50cm), T</w:t>
      </w:r>
      <w:r w:rsidRPr="003722B0">
        <w:rPr>
          <w:rFonts w:ascii="Times New Roman" w:eastAsia="Times New Roman" w:hAnsi="Times New Roman" w:cs="Times New Roman"/>
          <w:sz w:val="20"/>
          <w:szCs w:val="20"/>
          <w:vertAlign w:val="subscript"/>
        </w:rPr>
        <w:t>2</w:t>
      </w:r>
      <w:r w:rsidRPr="003722B0">
        <w:rPr>
          <w:rFonts w:ascii="Times New Roman" w:eastAsia="Times New Roman" w:hAnsi="Times New Roman" w:cs="Times New Roman"/>
          <w:sz w:val="20"/>
          <w:szCs w:val="20"/>
        </w:rPr>
        <w:t>= Tomato (100%)+  4 row onion (15cm×10cm), T</w:t>
      </w:r>
      <w:r w:rsidRPr="003722B0">
        <w:rPr>
          <w:rFonts w:ascii="Times New Roman" w:eastAsia="Times New Roman" w:hAnsi="Times New Roman" w:cs="Times New Roman"/>
          <w:sz w:val="20"/>
          <w:szCs w:val="20"/>
          <w:vertAlign w:val="subscript"/>
        </w:rPr>
        <w:t>3</w:t>
      </w:r>
      <w:r w:rsidRPr="003722B0">
        <w:rPr>
          <w:rFonts w:ascii="Times New Roman" w:eastAsia="Times New Roman" w:hAnsi="Times New Roman" w:cs="Times New Roman"/>
          <w:sz w:val="20"/>
          <w:szCs w:val="20"/>
        </w:rPr>
        <w:t>= Tomato (100%)+  + relay snake gourd (1m×1.5m), T</w:t>
      </w:r>
      <w:r w:rsidRPr="003722B0">
        <w:rPr>
          <w:rFonts w:ascii="Times New Roman" w:eastAsia="Times New Roman" w:hAnsi="Times New Roman" w:cs="Times New Roman"/>
          <w:sz w:val="20"/>
          <w:szCs w:val="20"/>
          <w:vertAlign w:val="subscript"/>
        </w:rPr>
        <w:t>4</w:t>
      </w:r>
      <w:r w:rsidRPr="003722B0">
        <w:rPr>
          <w:rFonts w:ascii="Times New Roman" w:eastAsia="Times New Roman" w:hAnsi="Times New Roman" w:cs="Times New Roman"/>
          <w:sz w:val="20"/>
          <w:szCs w:val="20"/>
        </w:rPr>
        <w:t>= Tomato (100%)+4 row onion (15cm×10cm) + relay bitter gourd (60cm×1.5m), T</w:t>
      </w:r>
      <w:r w:rsidRPr="003722B0">
        <w:rPr>
          <w:rFonts w:ascii="Times New Roman" w:eastAsia="Times New Roman" w:hAnsi="Times New Roman" w:cs="Times New Roman"/>
          <w:sz w:val="20"/>
          <w:szCs w:val="20"/>
          <w:vertAlign w:val="subscript"/>
        </w:rPr>
        <w:t>5</w:t>
      </w:r>
      <w:r w:rsidRPr="003722B0">
        <w:rPr>
          <w:rFonts w:ascii="Times New Roman" w:eastAsia="Times New Roman" w:hAnsi="Times New Roman" w:cs="Times New Roman"/>
          <w:sz w:val="20"/>
          <w:szCs w:val="20"/>
        </w:rPr>
        <w:t>= Tomato (100%)+ 4 row onion (15cm×10cm) + relay bitter gourd (120 cm×1.5m), T</w:t>
      </w:r>
      <w:r w:rsidRPr="003722B0">
        <w:rPr>
          <w:rFonts w:ascii="Times New Roman" w:eastAsia="Times New Roman" w:hAnsi="Times New Roman" w:cs="Times New Roman"/>
          <w:sz w:val="20"/>
          <w:szCs w:val="20"/>
          <w:vertAlign w:val="subscript"/>
        </w:rPr>
        <w:t>6</w:t>
      </w:r>
      <w:r w:rsidRPr="003722B0">
        <w:rPr>
          <w:rFonts w:ascii="Times New Roman" w:eastAsia="Times New Roman" w:hAnsi="Times New Roman" w:cs="Times New Roman"/>
          <w:sz w:val="20"/>
          <w:szCs w:val="20"/>
        </w:rPr>
        <w:t>= Tomato (100%))+ 4 row onion (15cm×10cm) + relay bitter gourd (180cm×1.5m), T</w:t>
      </w:r>
      <w:r w:rsidRPr="003722B0">
        <w:rPr>
          <w:rFonts w:ascii="Times New Roman" w:eastAsia="Times New Roman" w:hAnsi="Times New Roman" w:cs="Times New Roman"/>
          <w:sz w:val="20"/>
          <w:szCs w:val="20"/>
          <w:vertAlign w:val="subscript"/>
        </w:rPr>
        <w:t>7</w:t>
      </w:r>
      <w:r w:rsidRPr="003722B0">
        <w:rPr>
          <w:rFonts w:ascii="Times New Roman" w:eastAsia="Times New Roman" w:hAnsi="Times New Roman" w:cs="Times New Roman"/>
          <w:sz w:val="20"/>
          <w:szCs w:val="20"/>
        </w:rPr>
        <w:t>= Tomato paired row+8 row onion + relay bitter gourd (105cm×1.5m)</w:t>
      </w:r>
    </w:p>
    <w:p w:rsidR="00464B6A" w:rsidRPr="003722B0" w:rsidRDefault="00464B6A" w:rsidP="00464B6A">
      <w:pPr>
        <w:spacing w:after="0" w:line="240" w:lineRule="auto"/>
        <w:jc w:val="both"/>
        <w:rPr>
          <w:rFonts w:ascii="Times New Roman" w:eastAsia="Times New Roman" w:hAnsi="Times New Roman" w:cs="Times New Roman"/>
          <w:sz w:val="20"/>
          <w:szCs w:val="20"/>
        </w:rPr>
      </w:pPr>
      <w:r w:rsidRPr="003722B0">
        <w:rPr>
          <w:rFonts w:ascii="Times New Roman" w:eastAsia="Times New Roman" w:hAnsi="Times New Roman" w:cs="Times New Roman"/>
          <w:sz w:val="20"/>
          <w:szCs w:val="20"/>
        </w:rPr>
        <w:t>Sell price/kg: Tomato=Tk. 20.00, onion = Tk. 22.00, bitter gourd= Tk. 10.00</w:t>
      </w:r>
    </w:p>
    <w:p w:rsidR="00464B6A" w:rsidRPr="003722B0" w:rsidRDefault="00464B6A" w:rsidP="00464B6A">
      <w:pPr>
        <w:spacing w:after="0" w:line="240" w:lineRule="auto"/>
        <w:jc w:val="both"/>
        <w:rPr>
          <w:rFonts w:ascii="Times New Roman" w:eastAsia="Times New Roman" w:hAnsi="Times New Roman" w:cs="Times New Roman"/>
          <w:sz w:val="20"/>
          <w:szCs w:val="20"/>
        </w:rPr>
      </w:pPr>
      <w:r w:rsidRPr="003722B0">
        <w:rPr>
          <w:rFonts w:ascii="Times New Roman" w:eastAsia="Times New Roman" w:hAnsi="Times New Roman" w:cs="Times New Roman"/>
          <w:sz w:val="20"/>
          <w:szCs w:val="20"/>
        </w:rPr>
        <w:t xml:space="preserve">Total cost considered seeds, fertilizer, labour, irrigation and additional cost only. </w:t>
      </w: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2.</w:t>
      </w:r>
      <w:proofErr w:type="gramEnd"/>
      <w:r w:rsidRPr="00464B6A">
        <w:rPr>
          <w:rFonts w:ascii="Times New Roman" w:eastAsia="Times New Roman" w:hAnsi="Times New Roman" w:cs="Times New Roman"/>
        </w:rPr>
        <w:t xml:space="preserve"> Cost and return analysis of relay snake gourd with tomato+onion intercropping systems without trellis during 2022-23 at RARS, Jamalpur </w:t>
      </w:r>
    </w:p>
    <w:tbl>
      <w:tblPr>
        <w:tblStyle w:val="TableGrid22"/>
        <w:tblW w:w="9339" w:type="dxa"/>
        <w:tblInd w:w="108" w:type="dxa"/>
        <w:tblLook w:val="04A0" w:firstRow="1" w:lastRow="0" w:firstColumn="1" w:lastColumn="0" w:noHBand="0" w:noVBand="1"/>
      </w:tblPr>
      <w:tblGrid>
        <w:gridCol w:w="1214"/>
        <w:gridCol w:w="1868"/>
        <w:gridCol w:w="1494"/>
        <w:gridCol w:w="1494"/>
        <w:gridCol w:w="1494"/>
        <w:gridCol w:w="1775"/>
      </w:tblGrid>
      <w:tr w:rsidR="00464B6A" w:rsidRPr="00464B6A" w:rsidTr="000635C0">
        <w:trPr>
          <w:trHeight w:val="442"/>
        </w:trPr>
        <w:tc>
          <w:tcPr>
            <w:tcW w:w="1214" w:type="dxa"/>
            <w:tcBorders>
              <w:left w:val="nil"/>
            </w:tcBorders>
          </w:tcPr>
          <w:p w:rsidR="00464B6A" w:rsidRPr="00464B6A" w:rsidRDefault="00464B6A" w:rsidP="00464B6A">
            <w:pPr>
              <w:jc w:val="both"/>
              <w:rPr>
                <w:sz w:val="22"/>
                <w:szCs w:val="22"/>
              </w:rPr>
            </w:pPr>
            <w:r w:rsidRPr="00464B6A">
              <w:rPr>
                <w:sz w:val="22"/>
                <w:szCs w:val="22"/>
              </w:rPr>
              <w:t>Treatment</w:t>
            </w:r>
          </w:p>
        </w:tc>
        <w:tc>
          <w:tcPr>
            <w:tcW w:w="1868" w:type="dxa"/>
            <w:tcBorders>
              <w:bottom w:val="single" w:sz="4" w:space="0" w:color="auto"/>
            </w:tcBorders>
          </w:tcPr>
          <w:p w:rsidR="00464B6A" w:rsidRPr="00464B6A" w:rsidRDefault="00464B6A" w:rsidP="00464B6A">
            <w:pPr>
              <w:jc w:val="center"/>
              <w:rPr>
                <w:sz w:val="22"/>
                <w:szCs w:val="22"/>
              </w:rPr>
            </w:pPr>
            <w:r w:rsidRPr="00464B6A">
              <w:rPr>
                <w:sz w:val="22"/>
                <w:szCs w:val="22"/>
              </w:rPr>
              <w:t>Tomato equivalent yield (t/ha)</w:t>
            </w:r>
          </w:p>
        </w:tc>
        <w:tc>
          <w:tcPr>
            <w:tcW w:w="1494" w:type="dxa"/>
          </w:tcPr>
          <w:p w:rsidR="00464B6A" w:rsidRPr="00464B6A" w:rsidRDefault="00464B6A" w:rsidP="00464B6A">
            <w:pPr>
              <w:jc w:val="center"/>
              <w:rPr>
                <w:sz w:val="22"/>
                <w:szCs w:val="22"/>
              </w:rPr>
            </w:pPr>
            <w:r w:rsidRPr="00464B6A">
              <w:rPr>
                <w:sz w:val="22"/>
                <w:szCs w:val="22"/>
              </w:rPr>
              <w:t>Gross return (Tk./ha)</w:t>
            </w:r>
          </w:p>
        </w:tc>
        <w:tc>
          <w:tcPr>
            <w:tcW w:w="1494" w:type="dxa"/>
            <w:tcBorders>
              <w:bottom w:val="single" w:sz="4" w:space="0" w:color="auto"/>
            </w:tcBorders>
          </w:tcPr>
          <w:p w:rsidR="00464B6A" w:rsidRPr="00464B6A" w:rsidRDefault="00464B6A" w:rsidP="00464B6A">
            <w:pPr>
              <w:jc w:val="center"/>
              <w:rPr>
                <w:sz w:val="22"/>
                <w:szCs w:val="22"/>
              </w:rPr>
            </w:pPr>
            <w:r w:rsidRPr="00464B6A">
              <w:rPr>
                <w:sz w:val="22"/>
                <w:szCs w:val="22"/>
              </w:rPr>
              <w:t>Total variable cost (Tk./ha)</w:t>
            </w:r>
          </w:p>
        </w:tc>
        <w:tc>
          <w:tcPr>
            <w:tcW w:w="1494" w:type="dxa"/>
          </w:tcPr>
          <w:p w:rsidR="00464B6A" w:rsidRPr="00464B6A" w:rsidRDefault="00464B6A" w:rsidP="00464B6A">
            <w:pPr>
              <w:jc w:val="center"/>
              <w:rPr>
                <w:sz w:val="22"/>
                <w:szCs w:val="22"/>
              </w:rPr>
            </w:pPr>
            <w:r w:rsidRPr="00464B6A">
              <w:rPr>
                <w:sz w:val="22"/>
                <w:szCs w:val="22"/>
              </w:rPr>
              <w:t>Gross margin (Tk./ha)</w:t>
            </w:r>
          </w:p>
        </w:tc>
        <w:tc>
          <w:tcPr>
            <w:tcW w:w="1775" w:type="dxa"/>
            <w:tcBorders>
              <w:bottom w:val="single" w:sz="4" w:space="0" w:color="auto"/>
              <w:right w:val="nil"/>
            </w:tcBorders>
          </w:tcPr>
          <w:p w:rsidR="00464B6A" w:rsidRPr="00464B6A" w:rsidRDefault="00464B6A" w:rsidP="00464B6A">
            <w:pPr>
              <w:jc w:val="center"/>
              <w:rPr>
                <w:sz w:val="22"/>
                <w:szCs w:val="22"/>
              </w:rPr>
            </w:pPr>
            <w:r w:rsidRPr="00464B6A">
              <w:rPr>
                <w:sz w:val="22"/>
                <w:szCs w:val="22"/>
              </w:rPr>
              <w:t>Benefit cost ratio (BCR)</w:t>
            </w:r>
          </w:p>
        </w:tc>
      </w:tr>
      <w:tr w:rsidR="00464B6A" w:rsidRPr="00464B6A" w:rsidTr="000635C0">
        <w:trPr>
          <w:trHeight w:val="279"/>
        </w:trPr>
        <w:tc>
          <w:tcPr>
            <w:tcW w:w="1214" w:type="dxa"/>
            <w:tcBorders>
              <w:left w:val="nil"/>
              <w:bottom w:val="nil"/>
              <w:right w:val="nil"/>
            </w:tcBorders>
          </w:tcPr>
          <w:p w:rsidR="00464B6A" w:rsidRPr="00464B6A" w:rsidRDefault="00464B6A" w:rsidP="00464B6A">
            <w:pPr>
              <w:jc w:val="both"/>
              <w:rPr>
                <w:sz w:val="22"/>
                <w:szCs w:val="22"/>
                <w:vertAlign w:val="subscript"/>
                <w:lang w:val="fr-FR"/>
              </w:rPr>
            </w:pPr>
            <w:r w:rsidRPr="00464B6A">
              <w:rPr>
                <w:sz w:val="22"/>
                <w:szCs w:val="22"/>
                <w:lang w:val="fr-FR"/>
              </w:rPr>
              <w:t>T</w:t>
            </w:r>
            <w:r w:rsidRPr="00464B6A">
              <w:rPr>
                <w:sz w:val="22"/>
                <w:szCs w:val="22"/>
                <w:vertAlign w:val="subscript"/>
                <w:lang w:val="fr-FR"/>
              </w:rPr>
              <w:t>1</w:t>
            </w:r>
          </w:p>
        </w:tc>
        <w:tc>
          <w:tcPr>
            <w:tcW w:w="1868" w:type="dxa"/>
            <w:tcBorders>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73.14</w:t>
            </w:r>
          </w:p>
        </w:tc>
        <w:tc>
          <w:tcPr>
            <w:tcW w:w="1494" w:type="dxa"/>
            <w:tcBorders>
              <w:left w:val="nil"/>
              <w:bottom w:val="nil"/>
              <w:right w:val="nil"/>
            </w:tcBorders>
          </w:tcPr>
          <w:p w:rsidR="00464B6A" w:rsidRPr="00464B6A" w:rsidRDefault="00464B6A" w:rsidP="00464B6A">
            <w:pPr>
              <w:jc w:val="center"/>
              <w:rPr>
                <w:sz w:val="22"/>
                <w:szCs w:val="22"/>
              </w:rPr>
            </w:pPr>
            <w:r w:rsidRPr="00464B6A">
              <w:rPr>
                <w:sz w:val="22"/>
                <w:szCs w:val="22"/>
              </w:rPr>
              <w:t>14,62,800</w:t>
            </w:r>
          </w:p>
        </w:tc>
        <w:tc>
          <w:tcPr>
            <w:tcW w:w="1494" w:type="dxa"/>
            <w:tcBorders>
              <w:left w:val="nil"/>
              <w:bottom w:val="nil"/>
              <w:right w:val="nil"/>
            </w:tcBorders>
          </w:tcPr>
          <w:p w:rsidR="00464B6A" w:rsidRPr="00464B6A" w:rsidRDefault="00464B6A" w:rsidP="00464B6A">
            <w:pPr>
              <w:jc w:val="center"/>
              <w:rPr>
                <w:sz w:val="22"/>
                <w:szCs w:val="22"/>
              </w:rPr>
            </w:pPr>
            <w:r w:rsidRPr="00464B6A">
              <w:rPr>
                <w:sz w:val="22"/>
                <w:szCs w:val="22"/>
              </w:rPr>
              <w:t>2,60,000</w:t>
            </w:r>
          </w:p>
        </w:tc>
        <w:tc>
          <w:tcPr>
            <w:tcW w:w="1494" w:type="dxa"/>
            <w:tcBorders>
              <w:left w:val="nil"/>
              <w:bottom w:val="nil"/>
              <w:right w:val="nil"/>
            </w:tcBorders>
          </w:tcPr>
          <w:p w:rsidR="00464B6A" w:rsidRPr="00464B6A" w:rsidRDefault="00464B6A" w:rsidP="00464B6A">
            <w:pPr>
              <w:jc w:val="center"/>
              <w:rPr>
                <w:sz w:val="22"/>
                <w:szCs w:val="22"/>
              </w:rPr>
            </w:pPr>
            <w:r w:rsidRPr="00464B6A">
              <w:rPr>
                <w:sz w:val="22"/>
                <w:szCs w:val="22"/>
              </w:rPr>
              <w:t>12,02,800</w:t>
            </w:r>
          </w:p>
        </w:tc>
        <w:tc>
          <w:tcPr>
            <w:tcW w:w="1775" w:type="dxa"/>
            <w:tcBorders>
              <w:left w:val="nil"/>
              <w:bottom w:val="nil"/>
              <w:right w:val="nil"/>
            </w:tcBorders>
          </w:tcPr>
          <w:p w:rsidR="00464B6A" w:rsidRPr="00464B6A" w:rsidRDefault="00464B6A" w:rsidP="00464B6A">
            <w:pPr>
              <w:jc w:val="center"/>
              <w:rPr>
                <w:sz w:val="22"/>
                <w:szCs w:val="22"/>
              </w:rPr>
            </w:pPr>
            <w:r w:rsidRPr="00464B6A">
              <w:rPr>
                <w:sz w:val="22"/>
                <w:szCs w:val="22"/>
              </w:rPr>
              <w:t>5.62</w:t>
            </w:r>
          </w:p>
        </w:tc>
      </w:tr>
      <w:tr w:rsidR="00464B6A" w:rsidRPr="00464B6A" w:rsidTr="000635C0">
        <w:trPr>
          <w:trHeight w:val="279"/>
        </w:trPr>
        <w:tc>
          <w:tcPr>
            <w:tcW w:w="1214" w:type="dxa"/>
            <w:tcBorders>
              <w:top w:val="nil"/>
              <w:left w:val="nil"/>
              <w:bottom w:val="nil"/>
              <w:right w:val="nil"/>
            </w:tcBorders>
          </w:tcPr>
          <w:p w:rsidR="00464B6A" w:rsidRPr="00464B6A" w:rsidRDefault="00464B6A" w:rsidP="00464B6A">
            <w:pPr>
              <w:jc w:val="both"/>
              <w:rPr>
                <w:sz w:val="22"/>
                <w:szCs w:val="22"/>
                <w:lang w:val="fr-FR"/>
              </w:rPr>
            </w:pPr>
            <w:r w:rsidRPr="00464B6A">
              <w:rPr>
                <w:sz w:val="22"/>
                <w:szCs w:val="22"/>
                <w:lang w:val="fr-FR"/>
              </w:rPr>
              <w:t>T</w:t>
            </w:r>
            <w:r w:rsidRPr="00464B6A">
              <w:rPr>
                <w:sz w:val="22"/>
                <w:szCs w:val="22"/>
                <w:vertAlign w:val="subscript"/>
                <w:lang w:val="fr-FR"/>
              </w:rPr>
              <w:t>2</w:t>
            </w:r>
          </w:p>
        </w:tc>
        <w:tc>
          <w:tcPr>
            <w:tcW w:w="1868" w:type="dxa"/>
            <w:tcBorders>
              <w:top w:val="nil"/>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77.49</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15,49,800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2,62,000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12,97,800</w:t>
            </w:r>
          </w:p>
        </w:tc>
        <w:tc>
          <w:tcPr>
            <w:tcW w:w="1775"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5.91</w:t>
            </w:r>
          </w:p>
        </w:tc>
      </w:tr>
      <w:tr w:rsidR="00464B6A" w:rsidRPr="00464B6A" w:rsidTr="000635C0">
        <w:trPr>
          <w:trHeight w:val="161"/>
        </w:trPr>
        <w:tc>
          <w:tcPr>
            <w:tcW w:w="1214" w:type="dxa"/>
            <w:tcBorders>
              <w:top w:val="nil"/>
              <w:left w:val="nil"/>
              <w:bottom w:val="nil"/>
              <w:right w:val="nil"/>
            </w:tcBorders>
          </w:tcPr>
          <w:p w:rsidR="00464B6A" w:rsidRPr="00464B6A" w:rsidRDefault="00464B6A" w:rsidP="00464B6A">
            <w:pPr>
              <w:jc w:val="both"/>
              <w:rPr>
                <w:sz w:val="22"/>
                <w:szCs w:val="22"/>
                <w:lang w:val="fr-FR"/>
              </w:rPr>
            </w:pPr>
            <w:r w:rsidRPr="00464B6A">
              <w:rPr>
                <w:sz w:val="22"/>
                <w:szCs w:val="22"/>
                <w:lang w:val="fr-FR"/>
              </w:rPr>
              <w:t>T</w:t>
            </w:r>
            <w:r w:rsidRPr="00464B6A">
              <w:rPr>
                <w:sz w:val="22"/>
                <w:szCs w:val="22"/>
                <w:vertAlign w:val="subscript"/>
                <w:lang w:val="fr-FR"/>
              </w:rPr>
              <w:t>3</w:t>
            </w:r>
          </w:p>
        </w:tc>
        <w:tc>
          <w:tcPr>
            <w:tcW w:w="1868" w:type="dxa"/>
            <w:tcBorders>
              <w:top w:val="nil"/>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74.07</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14,81,400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2,61,000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12,20,400</w:t>
            </w:r>
          </w:p>
        </w:tc>
        <w:tc>
          <w:tcPr>
            <w:tcW w:w="1775"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5.68</w:t>
            </w:r>
          </w:p>
        </w:tc>
      </w:tr>
      <w:tr w:rsidR="00464B6A" w:rsidRPr="00464B6A" w:rsidTr="000635C0">
        <w:trPr>
          <w:trHeight w:val="212"/>
        </w:trPr>
        <w:tc>
          <w:tcPr>
            <w:tcW w:w="1214" w:type="dxa"/>
            <w:tcBorders>
              <w:top w:val="nil"/>
              <w:left w:val="nil"/>
              <w:bottom w:val="nil"/>
              <w:right w:val="nil"/>
            </w:tcBorders>
          </w:tcPr>
          <w:p w:rsidR="00464B6A" w:rsidRPr="00464B6A" w:rsidRDefault="00464B6A" w:rsidP="00464B6A">
            <w:pPr>
              <w:jc w:val="both"/>
              <w:rPr>
                <w:sz w:val="22"/>
                <w:szCs w:val="22"/>
                <w:vertAlign w:val="subscript"/>
                <w:lang w:val="fr-FR"/>
              </w:rPr>
            </w:pPr>
            <w:r w:rsidRPr="00464B6A">
              <w:rPr>
                <w:sz w:val="22"/>
                <w:szCs w:val="22"/>
                <w:lang w:val="fr-FR"/>
              </w:rPr>
              <w:t>T</w:t>
            </w:r>
            <w:r w:rsidRPr="00464B6A">
              <w:rPr>
                <w:sz w:val="22"/>
                <w:szCs w:val="22"/>
                <w:vertAlign w:val="subscript"/>
                <w:lang w:val="fr-FR"/>
              </w:rPr>
              <w:t>4</w:t>
            </w:r>
          </w:p>
        </w:tc>
        <w:tc>
          <w:tcPr>
            <w:tcW w:w="1868" w:type="dxa"/>
            <w:tcBorders>
              <w:top w:val="nil"/>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63.27</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12,65,400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2,99,000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8,10,400</w:t>
            </w:r>
          </w:p>
        </w:tc>
        <w:tc>
          <w:tcPr>
            <w:tcW w:w="1775"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4.23</w:t>
            </w:r>
          </w:p>
        </w:tc>
      </w:tr>
      <w:tr w:rsidR="00464B6A" w:rsidRPr="00464B6A" w:rsidTr="000635C0">
        <w:trPr>
          <w:trHeight w:val="263"/>
        </w:trPr>
        <w:tc>
          <w:tcPr>
            <w:tcW w:w="1214" w:type="dxa"/>
            <w:tcBorders>
              <w:top w:val="nil"/>
              <w:left w:val="nil"/>
              <w:bottom w:val="nil"/>
              <w:right w:val="nil"/>
            </w:tcBorders>
          </w:tcPr>
          <w:p w:rsidR="00464B6A" w:rsidRPr="00464B6A" w:rsidRDefault="00464B6A" w:rsidP="00464B6A">
            <w:pPr>
              <w:jc w:val="both"/>
              <w:rPr>
                <w:sz w:val="22"/>
                <w:szCs w:val="22"/>
                <w:vertAlign w:val="subscript"/>
                <w:lang w:val="fr-FR"/>
              </w:rPr>
            </w:pPr>
            <w:r w:rsidRPr="00464B6A">
              <w:rPr>
                <w:sz w:val="22"/>
                <w:szCs w:val="22"/>
                <w:lang w:val="fr-FR"/>
              </w:rPr>
              <w:t>T</w:t>
            </w:r>
            <w:r w:rsidRPr="00464B6A">
              <w:rPr>
                <w:sz w:val="22"/>
                <w:szCs w:val="22"/>
                <w:vertAlign w:val="subscript"/>
                <w:lang w:val="fr-FR"/>
              </w:rPr>
              <w:t>5</w:t>
            </w:r>
          </w:p>
        </w:tc>
        <w:tc>
          <w:tcPr>
            <w:tcW w:w="1868" w:type="dxa"/>
            <w:tcBorders>
              <w:top w:val="nil"/>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83.83</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16,76,600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2,99,000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13,77,600</w:t>
            </w:r>
          </w:p>
        </w:tc>
        <w:tc>
          <w:tcPr>
            <w:tcW w:w="1775"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5.61</w:t>
            </w:r>
          </w:p>
        </w:tc>
      </w:tr>
      <w:tr w:rsidR="00464B6A" w:rsidRPr="00464B6A" w:rsidTr="000635C0">
        <w:trPr>
          <w:trHeight w:val="279"/>
        </w:trPr>
        <w:tc>
          <w:tcPr>
            <w:tcW w:w="1214" w:type="dxa"/>
            <w:tcBorders>
              <w:top w:val="nil"/>
              <w:left w:val="nil"/>
              <w:bottom w:val="nil"/>
              <w:right w:val="nil"/>
            </w:tcBorders>
          </w:tcPr>
          <w:p w:rsidR="00464B6A" w:rsidRPr="00464B6A" w:rsidRDefault="00464B6A" w:rsidP="00464B6A">
            <w:pPr>
              <w:jc w:val="both"/>
              <w:rPr>
                <w:sz w:val="22"/>
                <w:szCs w:val="22"/>
                <w:vertAlign w:val="subscript"/>
                <w:lang w:val="fr-FR"/>
              </w:rPr>
            </w:pPr>
            <w:r w:rsidRPr="00464B6A">
              <w:rPr>
                <w:sz w:val="22"/>
                <w:szCs w:val="22"/>
                <w:lang w:val="fr-FR"/>
              </w:rPr>
              <w:t>T</w:t>
            </w:r>
            <w:r w:rsidRPr="00464B6A">
              <w:rPr>
                <w:sz w:val="22"/>
                <w:szCs w:val="22"/>
                <w:vertAlign w:val="subscript"/>
                <w:lang w:val="fr-FR"/>
              </w:rPr>
              <w:t>6</w:t>
            </w:r>
          </w:p>
        </w:tc>
        <w:tc>
          <w:tcPr>
            <w:tcW w:w="1868" w:type="dxa"/>
            <w:tcBorders>
              <w:top w:val="nil"/>
              <w:left w:val="nil"/>
              <w:bottom w:val="nil"/>
              <w:right w:val="nil"/>
            </w:tcBorders>
          </w:tcPr>
          <w:p w:rsidR="00464B6A" w:rsidRPr="00464B6A" w:rsidRDefault="00464B6A" w:rsidP="00464B6A">
            <w:pPr>
              <w:jc w:val="center"/>
              <w:rPr>
                <w:sz w:val="22"/>
                <w:szCs w:val="22"/>
                <w:lang w:val="it-IT"/>
              </w:rPr>
            </w:pPr>
            <w:r w:rsidRPr="00464B6A">
              <w:rPr>
                <w:sz w:val="22"/>
                <w:szCs w:val="22"/>
                <w:lang w:val="it-IT"/>
              </w:rPr>
              <w:t>89.31</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17,86,200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2,99,000</w:t>
            </w:r>
          </w:p>
        </w:tc>
        <w:tc>
          <w:tcPr>
            <w:tcW w:w="1494"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14,87,200</w:t>
            </w:r>
          </w:p>
        </w:tc>
        <w:tc>
          <w:tcPr>
            <w:tcW w:w="1775" w:type="dxa"/>
            <w:tcBorders>
              <w:top w:val="nil"/>
              <w:left w:val="nil"/>
              <w:bottom w:val="nil"/>
              <w:right w:val="nil"/>
            </w:tcBorders>
          </w:tcPr>
          <w:p w:rsidR="00464B6A" w:rsidRPr="00464B6A" w:rsidRDefault="00464B6A" w:rsidP="00464B6A">
            <w:pPr>
              <w:jc w:val="center"/>
              <w:rPr>
                <w:sz w:val="22"/>
                <w:szCs w:val="22"/>
              </w:rPr>
            </w:pPr>
            <w:r w:rsidRPr="00464B6A">
              <w:rPr>
                <w:sz w:val="22"/>
                <w:szCs w:val="22"/>
              </w:rPr>
              <w:t>5.97</w:t>
            </w:r>
          </w:p>
        </w:tc>
      </w:tr>
      <w:tr w:rsidR="00464B6A" w:rsidRPr="00464B6A" w:rsidTr="000635C0">
        <w:trPr>
          <w:trHeight w:val="296"/>
        </w:trPr>
        <w:tc>
          <w:tcPr>
            <w:tcW w:w="1214" w:type="dxa"/>
            <w:tcBorders>
              <w:top w:val="nil"/>
              <w:left w:val="nil"/>
              <w:right w:val="nil"/>
            </w:tcBorders>
          </w:tcPr>
          <w:p w:rsidR="00464B6A" w:rsidRPr="00464B6A" w:rsidRDefault="00464B6A" w:rsidP="00464B6A">
            <w:pPr>
              <w:rPr>
                <w:sz w:val="22"/>
                <w:szCs w:val="22"/>
              </w:rPr>
            </w:pPr>
            <w:r w:rsidRPr="00464B6A">
              <w:rPr>
                <w:sz w:val="22"/>
                <w:szCs w:val="22"/>
                <w:lang w:val="fr-FR"/>
              </w:rPr>
              <w:t>T</w:t>
            </w:r>
            <w:r w:rsidRPr="00464B6A">
              <w:rPr>
                <w:sz w:val="22"/>
                <w:szCs w:val="22"/>
                <w:vertAlign w:val="subscript"/>
                <w:lang w:val="fr-FR"/>
              </w:rPr>
              <w:t>7</w:t>
            </w:r>
          </w:p>
        </w:tc>
        <w:tc>
          <w:tcPr>
            <w:tcW w:w="1868" w:type="dxa"/>
            <w:tcBorders>
              <w:top w:val="nil"/>
              <w:left w:val="nil"/>
              <w:right w:val="nil"/>
            </w:tcBorders>
          </w:tcPr>
          <w:p w:rsidR="00464B6A" w:rsidRPr="00464B6A" w:rsidRDefault="00464B6A" w:rsidP="00464B6A">
            <w:pPr>
              <w:jc w:val="center"/>
              <w:rPr>
                <w:sz w:val="22"/>
                <w:szCs w:val="22"/>
              </w:rPr>
            </w:pPr>
            <w:r w:rsidRPr="00464B6A">
              <w:rPr>
                <w:sz w:val="22"/>
                <w:szCs w:val="22"/>
                <w:lang w:val="it-IT"/>
              </w:rPr>
              <w:t>89.72</w:t>
            </w:r>
          </w:p>
        </w:tc>
        <w:tc>
          <w:tcPr>
            <w:tcW w:w="1494" w:type="dxa"/>
            <w:tcBorders>
              <w:top w:val="nil"/>
              <w:left w:val="nil"/>
              <w:right w:val="nil"/>
            </w:tcBorders>
          </w:tcPr>
          <w:p w:rsidR="00464B6A" w:rsidRPr="00464B6A" w:rsidRDefault="00464B6A" w:rsidP="00464B6A">
            <w:pPr>
              <w:jc w:val="center"/>
              <w:rPr>
                <w:sz w:val="22"/>
                <w:szCs w:val="22"/>
              </w:rPr>
            </w:pPr>
            <w:r w:rsidRPr="00464B6A">
              <w:rPr>
                <w:sz w:val="22"/>
                <w:szCs w:val="22"/>
              </w:rPr>
              <w:t>17,94,400</w:t>
            </w:r>
          </w:p>
        </w:tc>
        <w:tc>
          <w:tcPr>
            <w:tcW w:w="1494" w:type="dxa"/>
            <w:tcBorders>
              <w:top w:val="nil"/>
              <w:left w:val="nil"/>
              <w:right w:val="nil"/>
            </w:tcBorders>
          </w:tcPr>
          <w:p w:rsidR="00464B6A" w:rsidRPr="00464B6A" w:rsidRDefault="00464B6A" w:rsidP="00464B6A">
            <w:pPr>
              <w:jc w:val="center"/>
              <w:rPr>
                <w:sz w:val="22"/>
                <w:szCs w:val="22"/>
              </w:rPr>
            </w:pPr>
            <w:r w:rsidRPr="00464B6A">
              <w:rPr>
                <w:sz w:val="22"/>
                <w:szCs w:val="22"/>
              </w:rPr>
              <w:t>2,99,000</w:t>
            </w:r>
          </w:p>
        </w:tc>
        <w:tc>
          <w:tcPr>
            <w:tcW w:w="1494" w:type="dxa"/>
            <w:tcBorders>
              <w:top w:val="nil"/>
              <w:left w:val="nil"/>
              <w:right w:val="nil"/>
            </w:tcBorders>
          </w:tcPr>
          <w:p w:rsidR="00464B6A" w:rsidRPr="00464B6A" w:rsidRDefault="00464B6A" w:rsidP="00464B6A">
            <w:pPr>
              <w:jc w:val="center"/>
              <w:rPr>
                <w:sz w:val="22"/>
                <w:szCs w:val="22"/>
              </w:rPr>
            </w:pPr>
            <w:r w:rsidRPr="00464B6A">
              <w:rPr>
                <w:sz w:val="22"/>
                <w:szCs w:val="22"/>
              </w:rPr>
              <w:t>14,95,400</w:t>
            </w:r>
          </w:p>
        </w:tc>
        <w:tc>
          <w:tcPr>
            <w:tcW w:w="1775" w:type="dxa"/>
            <w:tcBorders>
              <w:top w:val="nil"/>
              <w:left w:val="nil"/>
              <w:right w:val="nil"/>
            </w:tcBorders>
          </w:tcPr>
          <w:p w:rsidR="00464B6A" w:rsidRPr="00464B6A" w:rsidRDefault="00464B6A" w:rsidP="00464B6A">
            <w:pPr>
              <w:jc w:val="center"/>
              <w:rPr>
                <w:sz w:val="22"/>
                <w:szCs w:val="22"/>
              </w:rPr>
            </w:pPr>
            <w:r w:rsidRPr="00464B6A">
              <w:rPr>
                <w:sz w:val="22"/>
                <w:szCs w:val="22"/>
              </w:rPr>
              <w:t>6.00</w:t>
            </w:r>
          </w:p>
        </w:tc>
      </w:tr>
    </w:tbl>
    <w:p w:rsidR="00464B6A" w:rsidRPr="00464B6A" w:rsidRDefault="00464B6A" w:rsidP="00464B6A">
      <w:pPr>
        <w:spacing w:after="0" w:line="240" w:lineRule="auto"/>
        <w:jc w:val="both"/>
        <w:rPr>
          <w:rFonts w:ascii="Times New Roman" w:eastAsia="Times New Roman" w:hAnsi="Times New Roman" w:cs="Times New Roman"/>
          <w:sz w:val="20"/>
          <w:szCs w:val="20"/>
        </w:rPr>
      </w:pPr>
      <w:r w:rsidRPr="00464B6A">
        <w:rPr>
          <w:rFonts w:ascii="Times New Roman" w:eastAsia="Times New Roman" w:hAnsi="Times New Roman" w:cs="Times New Roman"/>
          <w:sz w:val="20"/>
        </w:rPr>
        <w:t xml:space="preserve">Note: </w:t>
      </w: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1</w:t>
      </w:r>
      <w:r w:rsidRPr="00464B6A">
        <w:rPr>
          <w:rFonts w:ascii="Times New Roman" w:eastAsia="Times New Roman" w:hAnsi="Times New Roman" w:cs="Times New Roman"/>
          <w:sz w:val="20"/>
          <w:szCs w:val="20"/>
        </w:rPr>
        <w:t>= Sole Tomato (60cm×50cm), T</w:t>
      </w:r>
      <w:r w:rsidRPr="00464B6A">
        <w:rPr>
          <w:rFonts w:ascii="Times New Roman" w:eastAsia="Times New Roman" w:hAnsi="Times New Roman" w:cs="Times New Roman"/>
          <w:sz w:val="20"/>
          <w:szCs w:val="20"/>
          <w:vertAlign w:val="subscript"/>
        </w:rPr>
        <w:t>2</w:t>
      </w:r>
      <w:r w:rsidRPr="00464B6A">
        <w:rPr>
          <w:rFonts w:ascii="Times New Roman" w:eastAsia="Times New Roman" w:hAnsi="Times New Roman" w:cs="Times New Roman"/>
          <w:sz w:val="20"/>
          <w:szCs w:val="20"/>
        </w:rPr>
        <w:t>= Tomato (100%)+  4 row onion (15cm×10cm), T</w:t>
      </w:r>
      <w:r w:rsidRPr="00464B6A">
        <w:rPr>
          <w:rFonts w:ascii="Times New Roman" w:eastAsia="Times New Roman" w:hAnsi="Times New Roman" w:cs="Times New Roman"/>
          <w:sz w:val="20"/>
          <w:szCs w:val="20"/>
          <w:vertAlign w:val="subscript"/>
        </w:rPr>
        <w:t>3</w:t>
      </w:r>
      <w:r w:rsidRPr="00464B6A">
        <w:rPr>
          <w:rFonts w:ascii="Times New Roman" w:eastAsia="Times New Roman" w:hAnsi="Times New Roman" w:cs="Times New Roman"/>
          <w:sz w:val="20"/>
          <w:szCs w:val="20"/>
        </w:rPr>
        <w:t>= Tomato (100%)+  + relay snake gourd (1m×1.5m), T</w:t>
      </w:r>
      <w:r w:rsidRPr="00464B6A">
        <w:rPr>
          <w:rFonts w:ascii="Times New Roman" w:eastAsia="Times New Roman" w:hAnsi="Times New Roman" w:cs="Times New Roman"/>
          <w:sz w:val="20"/>
          <w:szCs w:val="20"/>
          <w:vertAlign w:val="subscript"/>
        </w:rPr>
        <w:t>4</w:t>
      </w:r>
      <w:r w:rsidRPr="00464B6A">
        <w:rPr>
          <w:rFonts w:ascii="Times New Roman" w:eastAsia="Times New Roman" w:hAnsi="Times New Roman" w:cs="Times New Roman"/>
          <w:sz w:val="20"/>
          <w:szCs w:val="20"/>
        </w:rPr>
        <w:t>= Tomato (100%)+4 row onion (15cm×10cm) + relay bitter gourd (60cm×1.5m), T</w:t>
      </w:r>
      <w:r w:rsidRPr="00464B6A">
        <w:rPr>
          <w:rFonts w:ascii="Times New Roman" w:eastAsia="Times New Roman" w:hAnsi="Times New Roman" w:cs="Times New Roman"/>
          <w:sz w:val="20"/>
          <w:szCs w:val="20"/>
          <w:vertAlign w:val="subscript"/>
        </w:rPr>
        <w:t>5</w:t>
      </w:r>
      <w:r w:rsidRPr="00464B6A">
        <w:rPr>
          <w:rFonts w:ascii="Times New Roman" w:eastAsia="Times New Roman" w:hAnsi="Times New Roman" w:cs="Times New Roman"/>
          <w:sz w:val="20"/>
          <w:szCs w:val="20"/>
        </w:rPr>
        <w:t>= Tomato (100%)+ 4 row onion (15cm×10cm) + relay bitter gourd (120 cm×1.5m), T</w:t>
      </w:r>
      <w:r w:rsidRPr="00464B6A">
        <w:rPr>
          <w:rFonts w:ascii="Times New Roman" w:eastAsia="Times New Roman" w:hAnsi="Times New Roman" w:cs="Times New Roman"/>
          <w:sz w:val="20"/>
          <w:szCs w:val="20"/>
          <w:vertAlign w:val="subscript"/>
        </w:rPr>
        <w:t>6</w:t>
      </w:r>
      <w:r w:rsidRPr="00464B6A">
        <w:rPr>
          <w:rFonts w:ascii="Times New Roman" w:eastAsia="Times New Roman" w:hAnsi="Times New Roman" w:cs="Times New Roman"/>
          <w:sz w:val="20"/>
          <w:szCs w:val="20"/>
        </w:rPr>
        <w:t>= Tomato (100%))+ 4 row onion (15cm×10cm) + relay bitter gourd (180cm×1.5m), T</w:t>
      </w:r>
      <w:r w:rsidRPr="00464B6A">
        <w:rPr>
          <w:rFonts w:ascii="Times New Roman" w:eastAsia="Times New Roman" w:hAnsi="Times New Roman" w:cs="Times New Roman"/>
          <w:sz w:val="20"/>
          <w:szCs w:val="20"/>
          <w:vertAlign w:val="subscript"/>
        </w:rPr>
        <w:t>7</w:t>
      </w:r>
      <w:r w:rsidRPr="00464B6A">
        <w:rPr>
          <w:rFonts w:ascii="Times New Roman" w:eastAsia="Times New Roman" w:hAnsi="Times New Roman" w:cs="Times New Roman"/>
          <w:sz w:val="20"/>
          <w:szCs w:val="20"/>
        </w:rPr>
        <w:t>= Tomato paired row+8 row onion + relay bitter gourd (105cm×1.5m)</w:t>
      </w:r>
    </w:p>
    <w:p w:rsidR="00464B6A" w:rsidRPr="00464B6A" w:rsidRDefault="00464B6A" w:rsidP="00464B6A">
      <w:pPr>
        <w:spacing w:after="0" w:line="240" w:lineRule="auto"/>
        <w:jc w:val="both"/>
        <w:rPr>
          <w:rFonts w:ascii="Times New Roman" w:eastAsia="Times New Roman" w:hAnsi="Times New Roman" w:cs="Times New Roman"/>
          <w:sz w:val="6"/>
          <w:szCs w:val="12"/>
        </w:rPr>
      </w:pPr>
    </w:p>
    <w:p w:rsidR="00464B6A" w:rsidRPr="00464B6A" w:rsidRDefault="00464B6A" w:rsidP="00464B6A">
      <w:pPr>
        <w:spacing w:after="0" w:line="240" w:lineRule="auto"/>
        <w:jc w:val="both"/>
        <w:rPr>
          <w:rFonts w:ascii="Times New Roman" w:eastAsia="Times New Roman" w:hAnsi="Times New Roman" w:cs="Times New Roman"/>
          <w:sz w:val="20"/>
        </w:rPr>
      </w:pPr>
      <w:r w:rsidRPr="00464B6A">
        <w:rPr>
          <w:rFonts w:ascii="Times New Roman" w:eastAsia="Times New Roman" w:hAnsi="Times New Roman" w:cs="Times New Roman"/>
          <w:sz w:val="20"/>
        </w:rPr>
        <w:t>Sell price/kg: Tomato=Tk. 20.00, onion = Tk. 22.00, bitter gourd= Tk. 10.00</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Total cost considered seeds, fertilizer, labour, irrigation and additional cost only. </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This is first year study, final conclusion may be done after complete the second year study.  </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Ahmed, F., M.A. Rahman, M.A.H.S. Jahan, M. Ahmed and J.M.A. Khayer.</w:t>
      </w:r>
      <w:proofErr w:type="gramEnd"/>
      <w:r w:rsidRPr="00464B6A">
        <w:rPr>
          <w:rFonts w:ascii="Times New Roman" w:eastAsia="Times New Roman" w:hAnsi="Times New Roman" w:cs="Times New Roman"/>
          <w:sz w:val="21"/>
          <w:szCs w:val="21"/>
        </w:rPr>
        <w:t xml:space="preserve"> 2006. Effect of different planting systems in maize/spinach-red amaranth intercropping. Bangladesh J. Agric. and Environ. 2(2): 69-79.</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Bangladesh Bureau of Statistic (BBS).</w:t>
      </w:r>
      <w:proofErr w:type="gramEnd"/>
      <w:r w:rsidRPr="00464B6A">
        <w:rPr>
          <w:rFonts w:ascii="Times New Roman" w:eastAsia="Times New Roman" w:hAnsi="Times New Roman" w:cs="Times New Roman"/>
          <w:sz w:val="21"/>
          <w:szCs w:val="21"/>
        </w:rPr>
        <w:t xml:space="preserve"> 2019. Statistical Year Book of Bangladesh, Ministry of Planning, Government of the people's Republic of Bangladesh, Dhaka.</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Islam, M.N. 2002.Competitive interference in maize-bush bean intercropping system.A Ph. D. Dissertation, Dept. of Agronomy, Bangabandhu Sheikh Mujibur Rahman Agriculture University, Gazipur.</w:t>
      </w:r>
      <w:proofErr w:type="gramEnd"/>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Malik, M.A., M.F. Saleem, M. Sana and A. Aziz.</w:t>
      </w:r>
      <w:proofErr w:type="gramEnd"/>
      <w:r w:rsidRPr="00464B6A">
        <w:rPr>
          <w:rFonts w:ascii="Times New Roman" w:eastAsia="Times New Roman" w:hAnsi="Times New Roman" w:cs="Times New Roman"/>
          <w:sz w:val="21"/>
          <w:szCs w:val="21"/>
        </w:rPr>
        <w:t xml:space="preserve"> 2002. Agro economic expression of different relay crops and rice harvest under conventional and zero tillage</w:t>
      </w:r>
      <w:r w:rsidRPr="00464B6A">
        <w:rPr>
          <w:rFonts w:ascii="Times New Roman" w:eastAsia="Times New Roman" w:hAnsi="Times New Roman" w:cs="Times New Roman"/>
          <w:i/>
          <w:iCs/>
          <w:sz w:val="21"/>
          <w:szCs w:val="21"/>
        </w:rPr>
        <w:t xml:space="preserve">. </w:t>
      </w:r>
      <w:r w:rsidRPr="00464B6A">
        <w:rPr>
          <w:rFonts w:ascii="Times New Roman" w:eastAsia="Times New Roman" w:hAnsi="Times New Roman" w:cs="Times New Roman"/>
          <w:sz w:val="21"/>
          <w:szCs w:val="21"/>
        </w:rPr>
        <w:t xml:space="preserve">Int. J. Agric. Biol. 4: 277-278. </w:t>
      </w:r>
    </w:p>
    <w:p w:rsidR="00464B6A" w:rsidRPr="00464B6A" w:rsidRDefault="00464B6A" w:rsidP="00464B6A">
      <w:pPr>
        <w:spacing w:after="0" w:line="240" w:lineRule="auto"/>
        <w:ind w:left="720" w:hanging="720"/>
        <w:jc w:val="both"/>
        <w:rPr>
          <w:rFonts w:ascii="Times New Roman" w:eastAsia="Calibri" w:hAnsi="Times New Roman" w:cs="Times New Roman"/>
          <w:b/>
          <w:bCs/>
          <w:sz w:val="21"/>
          <w:szCs w:val="21"/>
        </w:rPr>
      </w:pPr>
      <w:proofErr w:type="gramStart"/>
      <w:r w:rsidRPr="00464B6A">
        <w:rPr>
          <w:rFonts w:ascii="Times New Roman" w:eastAsia="Times New Roman" w:hAnsi="Times New Roman" w:cs="Times New Roman"/>
          <w:sz w:val="21"/>
          <w:szCs w:val="21"/>
        </w:rPr>
        <w:t>Sayed, S. and M. Begavandas.</w:t>
      </w:r>
      <w:proofErr w:type="gramEnd"/>
      <w:r w:rsidRPr="00464B6A">
        <w:rPr>
          <w:rFonts w:ascii="Times New Roman" w:eastAsia="Times New Roman" w:hAnsi="Times New Roman" w:cs="Times New Roman"/>
          <w:sz w:val="21"/>
          <w:szCs w:val="21"/>
        </w:rPr>
        <w:t xml:space="preserve"> 1980. Inheritance studies in chilli. South Indian Hort. 28(1): 31</w:t>
      </w:r>
    </w:p>
    <w:p w:rsidR="00464B6A" w:rsidRPr="00464B6A" w:rsidRDefault="00464B6A" w:rsidP="00464B6A">
      <w:pPr>
        <w:spacing w:after="0" w:line="240" w:lineRule="auto"/>
        <w:jc w:val="center"/>
        <w:rPr>
          <w:rFonts w:ascii="Times New Roman" w:eastAsia="Times New Roman" w:hAnsi="Times New Roman" w:cs="Times New Roman"/>
          <w:b/>
          <w:sz w:val="21"/>
          <w:szCs w:val="21"/>
        </w:rPr>
      </w:pPr>
    </w:p>
    <w:p w:rsidR="00464B6A" w:rsidRPr="00464B6A" w:rsidRDefault="00464B6A" w:rsidP="00464B6A">
      <w:pPr>
        <w:spacing w:after="0" w:line="240" w:lineRule="auto"/>
        <w:jc w:val="center"/>
        <w:rPr>
          <w:rFonts w:ascii="Times New Roman" w:eastAsiaTheme="minorHAnsi" w:hAnsi="Times New Roman"/>
          <w:b/>
          <w:bCs/>
          <w:sz w:val="24"/>
          <w:szCs w:val="24"/>
        </w:rPr>
      </w:pPr>
    </w:p>
    <w:p w:rsidR="00464B6A" w:rsidRPr="00464B6A" w:rsidRDefault="00464B6A" w:rsidP="00464B6A">
      <w:pPr>
        <w:spacing w:after="0" w:line="240" w:lineRule="auto"/>
        <w:jc w:val="center"/>
        <w:rPr>
          <w:rFonts w:ascii="Times New Roman" w:eastAsiaTheme="minorHAnsi" w:hAnsi="Times New Roman"/>
          <w:b/>
          <w:bCs/>
          <w:sz w:val="24"/>
          <w:szCs w:val="24"/>
        </w:rPr>
      </w:pPr>
    </w:p>
    <w:p w:rsidR="00464B6A" w:rsidRPr="00464B6A" w:rsidRDefault="00464B6A" w:rsidP="00464B6A">
      <w:pPr>
        <w:spacing w:after="0" w:line="240" w:lineRule="auto"/>
        <w:jc w:val="center"/>
        <w:rPr>
          <w:rFonts w:ascii="Times New Roman" w:eastAsiaTheme="minorHAnsi" w:hAnsi="Times New Roman"/>
          <w:b/>
          <w:bCs/>
          <w:sz w:val="24"/>
          <w:szCs w:val="24"/>
        </w:rPr>
      </w:pPr>
    </w:p>
    <w:p w:rsidR="00464B6A" w:rsidRPr="00464B6A" w:rsidRDefault="00464B6A" w:rsidP="00464B6A">
      <w:pPr>
        <w:spacing w:after="0" w:line="240" w:lineRule="auto"/>
        <w:jc w:val="center"/>
        <w:rPr>
          <w:rFonts w:ascii="Times New Roman" w:eastAsiaTheme="minorHAnsi" w:hAnsi="Times New Roman"/>
          <w:b/>
          <w:bCs/>
          <w:sz w:val="24"/>
          <w:szCs w:val="24"/>
        </w:rPr>
      </w:pPr>
    </w:p>
    <w:p w:rsidR="00464B6A" w:rsidRPr="0014277A" w:rsidRDefault="00464B6A" w:rsidP="00464B6A">
      <w:pPr>
        <w:spacing w:after="0" w:line="240" w:lineRule="auto"/>
        <w:jc w:val="center"/>
        <w:rPr>
          <w:rFonts w:ascii="Times New Roman" w:eastAsiaTheme="minorHAnsi" w:hAnsi="Times New Roman"/>
          <w:b/>
          <w:bCs/>
          <w:sz w:val="24"/>
          <w:szCs w:val="24"/>
        </w:rPr>
      </w:pPr>
      <w:r w:rsidRPr="0014277A">
        <w:rPr>
          <w:rFonts w:ascii="Times New Roman" w:eastAsiaTheme="minorHAnsi" w:hAnsi="Times New Roman"/>
          <w:b/>
          <w:bCs/>
          <w:sz w:val="24"/>
          <w:szCs w:val="24"/>
        </w:rPr>
        <w:t>ENHANCEMENT PRODUCTIVITY AND ECONOMIC RETURN OF PIGIONPEA THROUGH INCLUSION OF TURMERIC</w:t>
      </w:r>
    </w:p>
    <w:p w:rsidR="00464B6A" w:rsidRPr="0014277A" w:rsidRDefault="00464B6A" w:rsidP="00464B6A">
      <w:pPr>
        <w:spacing w:after="0" w:line="240" w:lineRule="auto"/>
        <w:jc w:val="center"/>
        <w:rPr>
          <w:rFonts w:ascii="Times New Roman" w:eastAsiaTheme="minorHAnsi" w:hAnsi="Times New Roman"/>
          <w:bCs/>
          <w:sz w:val="20"/>
          <w:szCs w:val="20"/>
        </w:rPr>
      </w:pPr>
    </w:p>
    <w:p w:rsidR="00464B6A" w:rsidRPr="0014277A" w:rsidRDefault="00464B6A" w:rsidP="00464B6A">
      <w:pPr>
        <w:spacing w:after="0" w:line="240" w:lineRule="auto"/>
        <w:jc w:val="center"/>
        <w:rPr>
          <w:rFonts w:ascii="Times New Roman" w:eastAsiaTheme="minorHAnsi" w:hAnsi="Times New Roman"/>
          <w:sz w:val="20"/>
          <w:szCs w:val="20"/>
        </w:rPr>
      </w:pPr>
      <w:r w:rsidRPr="0014277A">
        <w:rPr>
          <w:rFonts w:ascii="Times New Roman" w:eastAsiaTheme="minorHAnsi" w:hAnsi="Times New Roman"/>
          <w:bCs/>
          <w:sz w:val="20"/>
          <w:szCs w:val="20"/>
        </w:rPr>
        <w:t xml:space="preserve">M.R. ISLAM AND </w:t>
      </w:r>
      <w:r w:rsidRPr="0014277A">
        <w:rPr>
          <w:rFonts w:ascii="Times New Roman" w:eastAsiaTheme="minorHAnsi" w:hAnsi="Times New Roman"/>
          <w:sz w:val="20"/>
          <w:szCs w:val="20"/>
        </w:rPr>
        <w:t>J. HOSSAIN</w:t>
      </w:r>
    </w:p>
    <w:p w:rsidR="00464B6A" w:rsidRPr="00464B6A" w:rsidRDefault="00464B6A" w:rsidP="00464B6A">
      <w:pPr>
        <w:spacing w:after="0" w:line="240" w:lineRule="auto"/>
        <w:jc w:val="center"/>
        <w:rPr>
          <w:rFonts w:ascii="Times New Roman" w:eastAsiaTheme="minorHAnsi" w:hAnsi="Times New Roman"/>
          <w:sz w:val="20"/>
          <w:szCs w:val="20"/>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 xml:space="preserve">Abstract </w:t>
      </w:r>
    </w:p>
    <w:p w:rsidR="00464B6A" w:rsidRPr="00464B6A" w:rsidRDefault="00464B6A" w:rsidP="00464B6A">
      <w:pPr>
        <w:spacing w:after="160" w:line="240" w:lineRule="auto"/>
        <w:ind w:left="540" w:right="749"/>
        <w:jc w:val="both"/>
        <w:rPr>
          <w:rFonts w:ascii="Times New Roman" w:eastAsiaTheme="minorHAnsi" w:hAnsi="Times New Roman"/>
          <w:i/>
          <w:sz w:val="20"/>
          <w:szCs w:val="20"/>
        </w:rPr>
      </w:pPr>
      <w:r w:rsidRPr="00464B6A">
        <w:rPr>
          <w:rFonts w:ascii="Times New Roman" w:eastAsiaTheme="minorHAnsi" w:hAnsi="Times New Roman"/>
          <w:i/>
          <w:sz w:val="20"/>
          <w:szCs w:val="20"/>
        </w:rPr>
        <w:t xml:space="preserve">The trail was conducted at the Regional Agricultural Research Station, Ishurdi, Pabna, BARI, during 2023-2024 </w:t>
      </w:r>
      <w:r w:rsidRPr="00464B6A">
        <w:rPr>
          <w:rFonts w:ascii="Times New Roman" w:eastAsiaTheme="minorHAnsi" w:hAnsi="Times New Roman"/>
          <w:bCs/>
          <w:i/>
          <w:sz w:val="20"/>
          <w:szCs w:val="20"/>
        </w:rPr>
        <w:t xml:space="preserve">to </w:t>
      </w:r>
      <w:r w:rsidRPr="00464B6A">
        <w:rPr>
          <w:rFonts w:ascii="Times New Roman" w:eastAsiaTheme="minorHAnsi" w:hAnsi="Times New Roman"/>
          <w:i/>
          <w:sz w:val="20"/>
          <w:szCs w:val="20"/>
        </w:rPr>
        <w:t>find out the suitable planting geometry of</w:t>
      </w:r>
      <w:r w:rsidRPr="00464B6A">
        <w:rPr>
          <w:rFonts w:ascii="Times New Roman" w:eastAsiaTheme="minorHAnsi" w:hAnsi="Times New Roman"/>
          <w:bCs/>
          <w:i/>
          <w:sz w:val="20"/>
          <w:szCs w:val="20"/>
        </w:rPr>
        <w:t xml:space="preserve"> turmeric with pigeonpea in relation to higher system productivity and economic returns. </w:t>
      </w:r>
      <w:r w:rsidRPr="00464B6A">
        <w:rPr>
          <w:rFonts w:ascii="Times New Roman" w:eastAsiaTheme="minorHAnsi" w:hAnsi="Times New Roman"/>
          <w:i/>
          <w:sz w:val="20"/>
          <w:szCs w:val="20"/>
        </w:rPr>
        <w:t xml:space="preserve">Six treatments combination viz; </w:t>
      </w:r>
      <w:r w:rsidRPr="00464B6A">
        <w:rPr>
          <w:rFonts w:ascii="Times New Roman" w:eastAsiaTheme="minorHAnsi" w:hAnsi="Times New Roman"/>
          <w:bCs/>
          <w:i/>
          <w:sz w:val="20"/>
          <w:szCs w:val="20"/>
        </w:rPr>
        <w:t>T</w:t>
      </w:r>
      <w:r w:rsidRPr="00464B6A">
        <w:rPr>
          <w:rFonts w:ascii="Times New Roman" w:eastAsiaTheme="minorHAnsi" w:hAnsi="Times New Roman"/>
          <w:bCs/>
          <w:i/>
          <w:sz w:val="20"/>
          <w:szCs w:val="20"/>
          <w:vertAlign w:val="subscript"/>
        </w:rPr>
        <w:t>1</w:t>
      </w:r>
      <w:r w:rsidRPr="00464B6A">
        <w:rPr>
          <w:rFonts w:ascii="Times New Roman" w:eastAsiaTheme="minorHAnsi" w:hAnsi="Times New Roman"/>
          <w:bCs/>
          <w:i/>
          <w:sz w:val="20"/>
          <w:szCs w:val="20"/>
        </w:rPr>
        <w:t xml:space="preserve">= </w:t>
      </w:r>
      <w:r w:rsidRPr="00464B6A">
        <w:rPr>
          <w:rFonts w:ascii="Times New Roman" w:eastAsiaTheme="minorHAnsi" w:hAnsi="Times New Roman"/>
          <w:i/>
          <w:sz w:val="20"/>
          <w:szCs w:val="20"/>
        </w:rPr>
        <w:t xml:space="preserve">Four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2</w:t>
      </w:r>
      <w:r w:rsidRPr="00464B6A">
        <w:rPr>
          <w:rFonts w:ascii="Times New Roman" w:eastAsiaTheme="minorHAnsi" w:hAnsi="Times New Roman"/>
          <w:i/>
          <w:sz w:val="20"/>
          <w:szCs w:val="20"/>
        </w:rPr>
        <w:t xml:space="preserve">=Three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3</w:t>
      </w:r>
      <w:r w:rsidRPr="00464B6A">
        <w:rPr>
          <w:rFonts w:ascii="Times New Roman" w:eastAsiaTheme="minorHAnsi" w:hAnsi="Times New Roman"/>
          <w:i/>
          <w:sz w:val="20"/>
          <w:szCs w:val="20"/>
        </w:rPr>
        <w:t xml:space="preserve">=Two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4</w:t>
      </w:r>
      <w:r w:rsidRPr="00464B6A">
        <w:rPr>
          <w:rFonts w:ascii="Times New Roman" w:eastAsiaTheme="minorHAnsi" w:hAnsi="Times New Roman"/>
          <w:i/>
          <w:sz w:val="20"/>
          <w:szCs w:val="20"/>
        </w:rPr>
        <w:t xml:space="preserve">= One </w:t>
      </w:r>
      <w:r w:rsidRPr="00464B6A">
        <w:rPr>
          <w:rFonts w:ascii="Times New Roman" w:eastAsiaTheme="minorHAnsi" w:hAnsi="Times New Roman"/>
          <w:bCs/>
          <w:i/>
          <w:sz w:val="20"/>
          <w:szCs w:val="20"/>
        </w:rPr>
        <w:t>row</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5</w:t>
      </w:r>
      <w:r w:rsidRPr="00464B6A">
        <w:rPr>
          <w:rFonts w:ascii="Times New Roman" w:eastAsiaTheme="minorHAnsi" w:hAnsi="Times New Roman"/>
          <w:i/>
          <w:sz w:val="20"/>
          <w:szCs w:val="20"/>
        </w:rPr>
        <w:t>=Sole turmeric; T</w:t>
      </w:r>
      <w:r w:rsidRPr="00464B6A">
        <w:rPr>
          <w:rFonts w:ascii="Times New Roman" w:eastAsiaTheme="minorHAnsi" w:hAnsi="Times New Roman"/>
          <w:i/>
          <w:sz w:val="20"/>
          <w:szCs w:val="20"/>
          <w:vertAlign w:val="subscript"/>
        </w:rPr>
        <w:t>6</w:t>
      </w:r>
      <w:r w:rsidRPr="00464B6A">
        <w:rPr>
          <w:rFonts w:ascii="Times New Roman" w:eastAsiaTheme="minorHAnsi" w:hAnsi="Times New Roman"/>
          <w:i/>
          <w:sz w:val="20"/>
          <w:szCs w:val="20"/>
        </w:rPr>
        <w:t xml:space="preserve">=Sole pigeon pea were evaluated in the experiment. The design of the experiment was RCB and replicated thrice. Significantly the highest </w:t>
      </w:r>
      <w:r w:rsidRPr="00464B6A">
        <w:rPr>
          <w:rFonts w:ascii="Times New Roman" w:eastAsiaTheme="minorHAnsi" w:hAnsi="Times New Roman"/>
          <w:bCs/>
          <w:i/>
          <w:sz w:val="20"/>
          <w:szCs w:val="20"/>
        </w:rPr>
        <w:lastRenderedPageBreak/>
        <w:t>pigeonpea</w:t>
      </w:r>
      <w:r w:rsidRPr="00464B6A">
        <w:rPr>
          <w:rFonts w:ascii="Times New Roman" w:eastAsiaTheme="minorHAnsi" w:hAnsi="Times New Roman"/>
          <w:i/>
          <w:sz w:val="20"/>
          <w:szCs w:val="20"/>
        </w:rPr>
        <w:t xml:space="preserve"> (3.94 t/ha) and </w:t>
      </w:r>
      <w:r w:rsidRPr="00464B6A">
        <w:rPr>
          <w:rFonts w:ascii="Times New Roman" w:eastAsiaTheme="minorHAnsi" w:hAnsi="Times New Roman"/>
          <w:bCs/>
          <w:i/>
          <w:sz w:val="20"/>
          <w:szCs w:val="20"/>
        </w:rPr>
        <w:t>turmeric</w:t>
      </w:r>
      <w:r w:rsidRPr="00464B6A">
        <w:rPr>
          <w:rFonts w:ascii="Times New Roman" w:eastAsiaTheme="minorHAnsi" w:hAnsi="Times New Roman"/>
          <w:i/>
          <w:sz w:val="20"/>
          <w:szCs w:val="20"/>
        </w:rPr>
        <w:t xml:space="preserve"> yield (</w:t>
      </w:r>
      <w:r w:rsidRPr="00464B6A">
        <w:rPr>
          <w:rFonts w:ascii="Times New Roman" w:eastAsiaTheme="minorHAnsi" w:hAnsi="Times New Roman"/>
          <w:bCs/>
          <w:i/>
          <w:sz w:val="20"/>
          <w:szCs w:val="20"/>
        </w:rPr>
        <w:t>1</w:t>
      </w:r>
      <w:r w:rsidRPr="00464B6A">
        <w:rPr>
          <w:rFonts w:ascii="Times New Roman" w:eastAsiaTheme="minorHAnsi" w:hAnsi="Times New Roman"/>
          <w:i/>
          <w:sz w:val="20"/>
          <w:szCs w:val="20"/>
        </w:rPr>
        <w:t>9.90 t/ha) were obtained from their respective sole crops. P</w:t>
      </w:r>
      <w:r w:rsidRPr="00464B6A">
        <w:rPr>
          <w:rFonts w:ascii="Times New Roman" w:eastAsiaTheme="minorHAnsi" w:hAnsi="Times New Roman"/>
          <w:bCs/>
          <w:i/>
          <w:sz w:val="20"/>
          <w:szCs w:val="20"/>
        </w:rPr>
        <w:t>igeonpea</w:t>
      </w:r>
      <w:r w:rsidRPr="00464B6A">
        <w:rPr>
          <w:rFonts w:ascii="Times New Roman" w:eastAsiaTheme="minorHAnsi" w:hAnsi="Times New Roman"/>
          <w:i/>
          <w:sz w:val="20"/>
          <w:szCs w:val="20"/>
        </w:rPr>
        <w:t xml:space="preserve"> yield was reduced (3-35%) due to intercropping which was compensated by the </w:t>
      </w:r>
      <w:r w:rsidRPr="00464B6A">
        <w:rPr>
          <w:rFonts w:ascii="Times New Roman" w:eastAsiaTheme="minorHAnsi" w:hAnsi="Times New Roman"/>
          <w:bCs/>
          <w:i/>
          <w:sz w:val="20"/>
          <w:szCs w:val="20"/>
        </w:rPr>
        <w:t>turmeric</w:t>
      </w:r>
      <w:r w:rsidRPr="00464B6A">
        <w:rPr>
          <w:rFonts w:ascii="Times New Roman" w:eastAsiaTheme="minorHAnsi" w:hAnsi="Times New Roman"/>
          <w:i/>
          <w:sz w:val="20"/>
          <w:szCs w:val="20"/>
        </w:rPr>
        <w:t xml:space="preserve"> yield. Results reveled that </w:t>
      </w:r>
      <w:r w:rsidRPr="00464B6A">
        <w:rPr>
          <w:rFonts w:ascii="Times New Roman" w:eastAsiaTheme="minorHAnsi" w:hAnsi="Times New Roman"/>
          <w:bCs/>
          <w:i/>
          <w:sz w:val="20"/>
          <w:szCs w:val="20"/>
        </w:rPr>
        <w:t>T</w:t>
      </w:r>
      <w:r w:rsidRPr="00464B6A">
        <w:rPr>
          <w:rFonts w:ascii="Times New Roman" w:eastAsiaTheme="minorHAnsi" w:hAnsi="Times New Roman"/>
          <w:bCs/>
          <w:i/>
          <w:sz w:val="20"/>
          <w:szCs w:val="20"/>
          <w:vertAlign w:val="subscript"/>
        </w:rPr>
        <w:t xml:space="preserve">1 </w:t>
      </w:r>
      <w:r w:rsidRPr="00464B6A">
        <w:rPr>
          <w:rFonts w:ascii="Times New Roman" w:eastAsiaTheme="minorHAnsi" w:hAnsi="Times New Roman"/>
          <w:bCs/>
          <w:i/>
          <w:sz w:val="20"/>
          <w:szCs w:val="20"/>
        </w:rPr>
        <w:t>(</w:t>
      </w:r>
      <w:r w:rsidRPr="00464B6A">
        <w:rPr>
          <w:rFonts w:ascii="Times New Roman" w:eastAsiaTheme="minorHAnsi" w:hAnsi="Times New Roman"/>
          <w:i/>
          <w:sz w:val="20"/>
          <w:szCs w:val="20"/>
        </w:rPr>
        <w:t xml:space="preserve">Four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w:t>
      </w:r>
      <w:r w:rsidRPr="00464B6A">
        <w:rPr>
          <w:rFonts w:ascii="Times New Roman" w:eastAsiaTheme="minorHAnsi" w:hAnsi="Times New Roman"/>
          <w:bCs/>
          <w:i/>
          <w:sz w:val="20"/>
          <w:szCs w:val="20"/>
        </w:rPr>
        <w:t xml:space="preserve">and </w:t>
      </w:r>
      <w:r w:rsidRPr="00464B6A">
        <w:rPr>
          <w:rFonts w:ascii="Times New Roman" w:eastAsiaTheme="minorHAnsi" w:hAnsi="Times New Roman"/>
          <w:i/>
          <w:sz w:val="20"/>
          <w:szCs w:val="20"/>
        </w:rPr>
        <w:t>T</w:t>
      </w:r>
      <w:r w:rsidRPr="00464B6A">
        <w:rPr>
          <w:rFonts w:ascii="Times New Roman" w:eastAsiaTheme="minorHAnsi" w:hAnsi="Times New Roman"/>
          <w:i/>
          <w:sz w:val="20"/>
          <w:szCs w:val="20"/>
          <w:vertAlign w:val="subscript"/>
        </w:rPr>
        <w:t xml:space="preserve">2 </w:t>
      </w:r>
      <w:r w:rsidRPr="00464B6A">
        <w:rPr>
          <w:rFonts w:ascii="Times New Roman" w:eastAsiaTheme="minorHAnsi" w:hAnsi="Times New Roman"/>
          <w:i/>
          <w:sz w:val="20"/>
          <w:szCs w:val="20"/>
        </w:rPr>
        <w:t xml:space="preserve">(Three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intercropping system gave higher economic return as compared to sole crop. Four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1</w:t>
      </w:r>
      <w:r w:rsidRPr="00464B6A">
        <w:rPr>
          <w:rFonts w:ascii="Times New Roman" w:eastAsiaTheme="minorHAnsi" w:hAnsi="Times New Roman"/>
          <w:i/>
          <w:sz w:val="20"/>
          <w:szCs w:val="20"/>
        </w:rPr>
        <w:t xml:space="preserve">) was found as the best intercrop combination in terms of higher gross margin (Tk. 507150/ha) along with </w:t>
      </w:r>
      <w:r w:rsidRPr="00464B6A">
        <w:rPr>
          <w:rFonts w:ascii="Times New Roman" w:eastAsiaTheme="minorHAnsi" w:hAnsi="Times New Roman"/>
          <w:bCs/>
          <w:i/>
          <w:sz w:val="20"/>
          <w:szCs w:val="20"/>
        </w:rPr>
        <w:t>pigeon pea</w:t>
      </w:r>
      <w:r w:rsidRPr="00464B6A">
        <w:rPr>
          <w:rFonts w:ascii="Times New Roman" w:eastAsiaTheme="minorHAnsi" w:hAnsi="Times New Roman"/>
          <w:i/>
          <w:sz w:val="20"/>
          <w:szCs w:val="20"/>
        </w:rPr>
        <w:t xml:space="preserve"> equivalent yield (16.51 t/ ha) fallowed by three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w:t>
      </w:r>
      <w:r w:rsidRPr="00464B6A">
        <w:rPr>
          <w:rFonts w:ascii="Times New Roman" w:eastAsiaTheme="minorHAnsi" w:hAnsi="Times New Roman"/>
          <w:i/>
          <w:sz w:val="20"/>
          <w:szCs w:val="20"/>
          <w:vertAlign w:val="subscript"/>
        </w:rPr>
        <w:t>2</w:t>
      </w:r>
      <w:r w:rsidRPr="00464B6A">
        <w:rPr>
          <w:rFonts w:ascii="Times New Roman" w:eastAsiaTheme="minorHAnsi" w:hAnsi="Times New Roman"/>
          <w:i/>
          <w:sz w:val="20"/>
          <w:szCs w:val="20"/>
        </w:rPr>
        <w:t xml:space="preserve">). However, the highest benefit cost ratio (2.59 and 2.69, respectively) was observed when four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/three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turmeric in between two </w:t>
      </w:r>
      <w:r w:rsidRPr="00464B6A">
        <w:rPr>
          <w:rFonts w:ascii="Times New Roman" w:eastAsiaTheme="minorHAnsi" w:hAnsi="Times New Roman"/>
          <w:bCs/>
          <w:i/>
          <w:sz w:val="20"/>
          <w:szCs w:val="20"/>
        </w:rPr>
        <w:t>rows</w:t>
      </w:r>
      <w:r w:rsidRPr="00464B6A">
        <w:rPr>
          <w:rFonts w:ascii="Times New Roman" w:eastAsiaTheme="minorHAnsi" w:hAnsi="Times New Roman"/>
          <w:i/>
          <w:sz w:val="20"/>
          <w:szCs w:val="20"/>
        </w:rPr>
        <w:t xml:space="preserve"> of pigeon pea. The result revealed that four </w:t>
      </w:r>
      <w:r w:rsidRPr="00464B6A">
        <w:rPr>
          <w:rFonts w:ascii="Times New Roman" w:eastAsiaTheme="minorHAnsi" w:hAnsi="Times New Roman"/>
          <w:bCs/>
          <w:i/>
          <w:sz w:val="20"/>
          <w:szCs w:val="20"/>
        </w:rPr>
        <w:t xml:space="preserve">rows and </w:t>
      </w:r>
      <w:r w:rsidRPr="00464B6A">
        <w:rPr>
          <w:rFonts w:ascii="Times New Roman" w:eastAsiaTheme="minorHAnsi" w:hAnsi="Times New Roman"/>
          <w:i/>
          <w:sz w:val="20"/>
          <w:szCs w:val="20"/>
        </w:rPr>
        <w:t xml:space="preserve">three </w:t>
      </w:r>
      <w:r w:rsidRPr="00464B6A">
        <w:rPr>
          <w:rFonts w:ascii="Times New Roman" w:eastAsiaTheme="minorHAnsi" w:hAnsi="Times New Roman"/>
          <w:bCs/>
          <w:i/>
          <w:sz w:val="20"/>
          <w:szCs w:val="20"/>
        </w:rPr>
        <w:t xml:space="preserve">rows </w:t>
      </w:r>
      <w:r w:rsidRPr="00464B6A">
        <w:rPr>
          <w:rFonts w:ascii="Times New Roman" w:eastAsiaTheme="minorHAnsi" w:hAnsi="Times New Roman"/>
          <w:i/>
          <w:sz w:val="20"/>
          <w:szCs w:val="20"/>
        </w:rPr>
        <w:t xml:space="preserve">of turmeric were grown with </w:t>
      </w:r>
      <w:r w:rsidRPr="00464B6A">
        <w:rPr>
          <w:rFonts w:ascii="Times New Roman" w:eastAsiaTheme="minorHAnsi" w:hAnsi="Times New Roman"/>
          <w:bCs/>
          <w:i/>
          <w:sz w:val="20"/>
          <w:szCs w:val="20"/>
        </w:rPr>
        <w:t xml:space="preserve">two rows of </w:t>
      </w:r>
      <w:r w:rsidRPr="00464B6A">
        <w:rPr>
          <w:rFonts w:ascii="Times New Roman" w:eastAsiaTheme="minorHAnsi" w:hAnsi="Times New Roman"/>
          <w:i/>
          <w:sz w:val="20"/>
          <w:szCs w:val="20"/>
        </w:rPr>
        <w:t xml:space="preserve">pigeonpea showed suitable intercrop combination for getting maximum yield and economic return.  Farmers could be benefited by adoption this technology. </w:t>
      </w:r>
    </w:p>
    <w:p w:rsidR="00464B6A" w:rsidRPr="00464B6A" w:rsidRDefault="00464B6A" w:rsidP="00464B6A">
      <w:pPr>
        <w:spacing w:after="0" w:line="240" w:lineRule="auto"/>
        <w:ind w:left="360" w:right="360"/>
        <w:jc w:val="both"/>
        <w:rPr>
          <w:rFonts w:ascii="Times New Roman" w:eastAsiaTheme="minorHAnsi" w:hAnsi="Times New Roman"/>
          <w:bCs/>
          <w:sz w:val="20"/>
          <w:szCs w:val="20"/>
        </w:rPr>
      </w:pPr>
    </w:p>
    <w:p w:rsidR="00464B6A" w:rsidRPr="00464B6A" w:rsidRDefault="00464B6A" w:rsidP="00464B6A">
      <w:pPr>
        <w:spacing w:after="0" w:line="259" w:lineRule="auto"/>
        <w:jc w:val="both"/>
        <w:rPr>
          <w:rFonts w:ascii="Times New Roman" w:eastAsiaTheme="minorHAnsi" w:hAnsi="Times New Roman"/>
          <w:b/>
          <w:sz w:val="32"/>
          <w:szCs w:val="32"/>
        </w:rPr>
      </w:pPr>
      <w:r w:rsidRPr="00464B6A">
        <w:rPr>
          <w:rFonts w:ascii="Times New Roman" w:eastAsiaTheme="minorHAnsi" w:hAnsi="Times New Roman"/>
          <w:b/>
          <w:sz w:val="24"/>
          <w:szCs w:val="24"/>
        </w:rPr>
        <w:t>Introduction</w:t>
      </w:r>
    </w:p>
    <w:p w:rsidR="00464B6A" w:rsidRPr="00464B6A" w:rsidRDefault="00464B6A" w:rsidP="00464B6A">
      <w:pPr>
        <w:spacing w:after="0" w:line="240" w:lineRule="auto"/>
        <w:jc w:val="both"/>
        <w:rPr>
          <w:rFonts w:ascii="Times New Roman" w:eastAsiaTheme="minorHAnsi" w:hAnsi="Times New Roman"/>
          <w:bCs/>
        </w:rPr>
      </w:pPr>
      <w:r w:rsidRPr="00464B6A">
        <w:rPr>
          <w:rFonts w:ascii="Times New Roman" w:eastAsiaTheme="minorHAnsi" w:hAnsi="Times New Roman"/>
        </w:rPr>
        <w:t>Global food security is going to be a big challenge for the coming increasing population. So, there is an action taken to increase productivity. P</w:t>
      </w:r>
      <w:r w:rsidRPr="00464B6A">
        <w:rPr>
          <w:rFonts w:ascii="Times New Roman" w:eastAsiaTheme="minorHAnsi" w:hAnsi="Times New Roman"/>
          <w:bCs/>
        </w:rPr>
        <w:t>igeonpea</w:t>
      </w:r>
      <w:r w:rsidRPr="00464B6A">
        <w:rPr>
          <w:rFonts w:ascii="Times New Roman" w:eastAsiaTheme="minorHAnsi" w:hAnsi="Times New Roman"/>
        </w:rPr>
        <w:t xml:space="preserve"> [</w:t>
      </w:r>
      <w:r w:rsidRPr="00464B6A">
        <w:rPr>
          <w:rFonts w:ascii="Times New Roman" w:eastAsiaTheme="minorHAnsi" w:hAnsi="Times New Roman"/>
          <w:i/>
          <w:iCs/>
        </w:rPr>
        <w:t>Cajanus</w:t>
      </w:r>
      <w:r w:rsidR="00534C3D">
        <w:rPr>
          <w:rFonts w:ascii="Times New Roman" w:eastAsiaTheme="minorHAnsi" w:hAnsi="Times New Roman"/>
          <w:i/>
          <w:iCs/>
        </w:rPr>
        <w:t xml:space="preserve"> </w:t>
      </w:r>
      <w:proofErr w:type="gramStart"/>
      <w:r w:rsidRPr="00464B6A">
        <w:rPr>
          <w:rFonts w:ascii="Times New Roman" w:eastAsiaTheme="minorHAnsi" w:hAnsi="Times New Roman"/>
          <w:i/>
          <w:iCs/>
        </w:rPr>
        <w:t>cajan</w:t>
      </w:r>
      <w:proofErr w:type="gramEnd"/>
      <w:r w:rsidRPr="00464B6A">
        <w:rPr>
          <w:rFonts w:ascii="Times New Roman" w:eastAsiaTheme="minorHAnsi" w:hAnsi="Times New Roman"/>
        </w:rPr>
        <w:t xml:space="preserve"> (L.) </w:t>
      </w:r>
      <w:proofErr w:type="gramStart"/>
      <w:r w:rsidRPr="00464B6A">
        <w:rPr>
          <w:rFonts w:ascii="Times New Roman" w:eastAsiaTheme="minorHAnsi" w:hAnsi="Times New Roman"/>
        </w:rPr>
        <w:t>Millsp.]</w:t>
      </w:r>
      <w:proofErr w:type="gramEnd"/>
      <w:r w:rsidRPr="00464B6A">
        <w:rPr>
          <w:rFonts w:ascii="Times New Roman" w:eastAsiaTheme="minorHAnsi" w:hAnsi="Times New Roman"/>
        </w:rPr>
        <w:t xml:space="preserve"> Is one of the major grain </w:t>
      </w:r>
      <w:proofErr w:type="gramStart"/>
      <w:r w:rsidRPr="00464B6A">
        <w:rPr>
          <w:rFonts w:ascii="Times New Roman" w:eastAsiaTheme="minorHAnsi" w:hAnsi="Times New Roman"/>
        </w:rPr>
        <w:t>legume</w:t>
      </w:r>
      <w:proofErr w:type="gramEnd"/>
      <w:r w:rsidRPr="00464B6A">
        <w:rPr>
          <w:rFonts w:ascii="Times New Roman" w:eastAsiaTheme="minorHAnsi" w:hAnsi="Times New Roman"/>
        </w:rPr>
        <w:t xml:space="preserve"> initiated in the tropical and sub-tropical region especially in Indian sub-continent. It covers above 35% consumption area in India. In Bangladesh there is </w:t>
      </w:r>
      <w:proofErr w:type="gramStart"/>
      <w:r w:rsidRPr="00464B6A">
        <w:rPr>
          <w:rFonts w:ascii="Times New Roman" w:eastAsiaTheme="minorHAnsi" w:hAnsi="Times New Roman"/>
        </w:rPr>
        <w:t>a become</w:t>
      </w:r>
      <w:proofErr w:type="gramEnd"/>
      <w:r w:rsidRPr="00464B6A">
        <w:rPr>
          <w:rFonts w:ascii="Times New Roman" w:eastAsiaTheme="minorHAnsi" w:hAnsi="Times New Roman"/>
        </w:rPr>
        <w:t xml:space="preserve"> new </w:t>
      </w:r>
      <w:r w:rsidRPr="00464B6A">
        <w:rPr>
          <w:rFonts w:ascii="Times New Roman" w:eastAsiaTheme="minorHAnsi" w:hAnsi="Times New Roman"/>
          <w:bCs/>
        </w:rPr>
        <w:t>pigeonpea</w:t>
      </w:r>
      <w:r w:rsidRPr="00464B6A">
        <w:rPr>
          <w:rFonts w:ascii="Times New Roman" w:eastAsiaTheme="minorHAnsi" w:hAnsi="Times New Roman"/>
        </w:rPr>
        <w:t xml:space="preserve"> variety (BARI Arhar-1) developed from PRC, BARI, Ishurdi, Pabna. In our country majority of the farmer’s grown </w:t>
      </w:r>
      <w:r w:rsidRPr="00464B6A">
        <w:rPr>
          <w:rFonts w:ascii="Times New Roman" w:eastAsiaTheme="minorHAnsi" w:hAnsi="Times New Roman"/>
          <w:bCs/>
        </w:rPr>
        <w:t>pigeonpea</w:t>
      </w:r>
      <w:r w:rsidRPr="00464B6A">
        <w:rPr>
          <w:rFonts w:ascii="Times New Roman" w:eastAsiaTheme="minorHAnsi" w:hAnsi="Times New Roman"/>
        </w:rPr>
        <w:t xml:space="preserve"> under the road side, in homestead garden, borderline of the cultivated land etc. If we expand it in the plain land we will be changes the production system. Intercropping is a method that increases total productivity through maximum utilization of resources, and the small holder farmers can benefit economically by adopting the technology. Therefore the present study were undertaken </w:t>
      </w:r>
      <w:r w:rsidRPr="00464B6A">
        <w:rPr>
          <w:rFonts w:ascii="Times New Roman" w:eastAsiaTheme="minorHAnsi" w:hAnsi="Times New Roman"/>
          <w:bCs/>
        </w:rPr>
        <w:t>to find out the suitable population densities of turmeric inclusion with pigeonpea in relation to higher system productivity and economic returns.</w:t>
      </w:r>
    </w:p>
    <w:p w:rsidR="00464B6A" w:rsidRPr="00464B6A" w:rsidRDefault="00464B6A" w:rsidP="00464B6A">
      <w:pPr>
        <w:spacing w:after="0" w:line="259" w:lineRule="auto"/>
        <w:jc w:val="both"/>
        <w:rPr>
          <w:rFonts w:ascii="Times New Roman" w:eastAsiaTheme="minorHAnsi" w:hAnsi="Times New Roman"/>
          <w:bCs/>
        </w:rPr>
      </w:pPr>
    </w:p>
    <w:p w:rsidR="00464B6A" w:rsidRPr="00464B6A" w:rsidRDefault="00464B6A" w:rsidP="00464B6A">
      <w:pPr>
        <w:spacing w:after="0" w:line="259"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Materials and Methods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lang w:bidi="bn-IN"/>
        </w:rPr>
      </w:pPr>
      <w:r w:rsidRPr="00464B6A">
        <w:rPr>
          <w:rFonts w:ascii="Times New Roman" w:eastAsia="Times New Roman" w:hAnsi="Times New Roman" w:cs="Times New Roman"/>
          <w:lang w:bidi="bn-IN"/>
        </w:rPr>
        <w:t xml:space="preserve">The experiment was conducted at the Regional Agricultural Research Station, Ishurdi, </w:t>
      </w:r>
      <w:proofErr w:type="gramStart"/>
      <w:r w:rsidRPr="00464B6A">
        <w:rPr>
          <w:rFonts w:ascii="Times New Roman" w:eastAsia="Times New Roman" w:hAnsi="Times New Roman" w:cs="Times New Roman"/>
          <w:lang w:bidi="bn-IN"/>
        </w:rPr>
        <w:t>Pabna</w:t>
      </w:r>
      <w:proofErr w:type="gramEnd"/>
      <w:r w:rsidRPr="00464B6A">
        <w:rPr>
          <w:rFonts w:ascii="Times New Roman" w:eastAsia="Times New Roman" w:hAnsi="Times New Roman" w:cs="Times New Roman"/>
          <w:lang w:bidi="bn-IN"/>
        </w:rPr>
        <w:t xml:space="preserve"> during 2023-2024 </w:t>
      </w:r>
      <w:r w:rsidRPr="00464B6A">
        <w:rPr>
          <w:rFonts w:ascii="Times New Roman" w:eastAsia="Times New Roman" w:hAnsi="Times New Roman" w:cs="Times New Roman"/>
          <w:bCs/>
          <w:lang w:bidi="bn-IN"/>
        </w:rPr>
        <w:t xml:space="preserve">to find out the suitable population densities of turmeric inclusion with pigeonpea in relation to higher system productivity and economic returns. </w:t>
      </w:r>
      <w:r w:rsidRPr="00464B6A">
        <w:rPr>
          <w:rFonts w:ascii="Times New Roman" w:eastAsia="Times New Roman" w:hAnsi="Times New Roman" w:cs="Times New Roman"/>
          <w:lang w:bidi="bn-IN"/>
        </w:rPr>
        <w:t>Six treatments combination viz</w:t>
      </w:r>
      <w:proofErr w:type="gramStart"/>
      <w:r w:rsidRPr="00464B6A">
        <w:rPr>
          <w:rFonts w:ascii="Times New Roman" w:eastAsia="Times New Roman" w:hAnsi="Times New Roman" w:cs="Times New Roman"/>
          <w:lang w:bidi="bn-IN"/>
        </w:rPr>
        <w:t>;</w:t>
      </w:r>
      <w:r w:rsidRPr="00464B6A">
        <w:rPr>
          <w:rFonts w:ascii="Times New Roman" w:eastAsia="Times New Roman" w:hAnsi="Times New Roman" w:cs="Times New Roman"/>
          <w:bCs/>
          <w:lang w:bidi="bn-IN"/>
        </w:rPr>
        <w:t>T</w:t>
      </w:r>
      <w:r w:rsidRPr="00464B6A">
        <w:rPr>
          <w:rFonts w:ascii="Times New Roman" w:eastAsia="Times New Roman" w:hAnsi="Times New Roman" w:cs="Times New Roman"/>
          <w:bCs/>
          <w:vertAlign w:val="subscript"/>
          <w:lang w:bidi="bn-IN"/>
        </w:rPr>
        <w:t>1</w:t>
      </w:r>
      <w:proofErr w:type="gramEnd"/>
      <w:r w:rsidRPr="00464B6A">
        <w:rPr>
          <w:rFonts w:ascii="Times New Roman" w:eastAsia="Times New Roman" w:hAnsi="Times New Roman" w:cs="Times New Roman"/>
          <w:bCs/>
          <w:lang w:bidi="bn-IN"/>
        </w:rPr>
        <w:t xml:space="preserve">= </w:t>
      </w:r>
      <w:r w:rsidRPr="00464B6A">
        <w:rPr>
          <w:rFonts w:ascii="Times New Roman" w:eastAsia="Times New Roman" w:hAnsi="Times New Roman" w:cs="Times New Roman"/>
          <w:lang w:bidi="bn-IN"/>
        </w:rPr>
        <w:t xml:space="preserve">Four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turmeric in between two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pigeon pea; T</w:t>
      </w:r>
      <w:r w:rsidRPr="00464B6A">
        <w:rPr>
          <w:rFonts w:ascii="Times New Roman" w:eastAsia="Times New Roman" w:hAnsi="Times New Roman" w:cs="Times New Roman"/>
          <w:vertAlign w:val="subscript"/>
          <w:lang w:bidi="bn-IN"/>
        </w:rPr>
        <w:t>2</w:t>
      </w:r>
      <w:r w:rsidRPr="00464B6A">
        <w:rPr>
          <w:rFonts w:ascii="Times New Roman" w:eastAsia="Times New Roman" w:hAnsi="Times New Roman" w:cs="Times New Roman"/>
          <w:lang w:bidi="bn-IN"/>
        </w:rPr>
        <w:t xml:space="preserve">=Three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turmeric in between two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pigeon pea; T</w:t>
      </w:r>
      <w:r w:rsidRPr="00464B6A">
        <w:rPr>
          <w:rFonts w:ascii="Times New Roman" w:eastAsia="Times New Roman" w:hAnsi="Times New Roman" w:cs="Times New Roman"/>
          <w:vertAlign w:val="subscript"/>
          <w:lang w:bidi="bn-IN"/>
        </w:rPr>
        <w:t>3</w:t>
      </w:r>
      <w:r w:rsidRPr="00464B6A">
        <w:rPr>
          <w:rFonts w:ascii="Times New Roman" w:eastAsia="Times New Roman" w:hAnsi="Times New Roman" w:cs="Times New Roman"/>
          <w:lang w:bidi="bn-IN"/>
        </w:rPr>
        <w:t xml:space="preserve">=Two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turmeric in between two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pigeon pea; T</w:t>
      </w:r>
      <w:r w:rsidRPr="00464B6A">
        <w:rPr>
          <w:rFonts w:ascii="Times New Roman" w:eastAsia="Times New Roman" w:hAnsi="Times New Roman" w:cs="Times New Roman"/>
          <w:vertAlign w:val="subscript"/>
          <w:lang w:bidi="bn-IN"/>
        </w:rPr>
        <w:t>4</w:t>
      </w:r>
      <w:r w:rsidRPr="00464B6A">
        <w:rPr>
          <w:rFonts w:ascii="Times New Roman" w:eastAsia="Times New Roman" w:hAnsi="Times New Roman" w:cs="Times New Roman"/>
          <w:lang w:bidi="bn-IN"/>
        </w:rPr>
        <w:t xml:space="preserve">=One </w:t>
      </w:r>
      <w:r w:rsidRPr="00464B6A">
        <w:rPr>
          <w:rFonts w:ascii="Times New Roman" w:eastAsia="Times New Roman" w:hAnsi="Times New Roman" w:cs="Times New Roman"/>
          <w:bCs/>
          <w:lang w:bidi="bn-IN"/>
        </w:rPr>
        <w:t>row</w:t>
      </w:r>
      <w:r w:rsidRPr="00464B6A">
        <w:rPr>
          <w:rFonts w:ascii="Times New Roman" w:eastAsia="Times New Roman" w:hAnsi="Times New Roman" w:cs="Times New Roman"/>
          <w:lang w:bidi="bn-IN"/>
        </w:rPr>
        <w:t xml:space="preserve"> of turmeric in between two </w:t>
      </w:r>
      <w:r w:rsidRPr="00464B6A">
        <w:rPr>
          <w:rFonts w:ascii="Times New Roman" w:eastAsia="Times New Roman" w:hAnsi="Times New Roman" w:cs="Times New Roman"/>
          <w:bCs/>
          <w:lang w:bidi="bn-IN"/>
        </w:rPr>
        <w:t>rows</w:t>
      </w:r>
      <w:r w:rsidRPr="00464B6A">
        <w:rPr>
          <w:rFonts w:ascii="Times New Roman" w:eastAsia="Times New Roman" w:hAnsi="Times New Roman" w:cs="Times New Roman"/>
          <w:lang w:bidi="bn-IN"/>
        </w:rPr>
        <w:t xml:space="preserve"> of pigeon pea; T</w:t>
      </w:r>
      <w:r w:rsidRPr="00464B6A">
        <w:rPr>
          <w:rFonts w:ascii="Times New Roman" w:eastAsia="Times New Roman" w:hAnsi="Times New Roman" w:cs="Times New Roman"/>
          <w:vertAlign w:val="subscript"/>
          <w:lang w:bidi="bn-IN"/>
        </w:rPr>
        <w:t>5</w:t>
      </w:r>
      <w:r w:rsidRPr="00464B6A">
        <w:rPr>
          <w:rFonts w:ascii="Times New Roman" w:eastAsia="Times New Roman" w:hAnsi="Times New Roman" w:cs="Times New Roman"/>
          <w:lang w:bidi="bn-IN"/>
        </w:rPr>
        <w:t>=Sole turmeric; T</w:t>
      </w:r>
      <w:r w:rsidRPr="00464B6A">
        <w:rPr>
          <w:rFonts w:ascii="Times New Roman" w:eastAsia="Times New Roman" w:hAnsi="Times New Roman" w:cs="Times New Roman"/>
          <w:vertAlign w:val="subscript"/>
          <w:lang w:bidi="bn-IN"/>
        </w:rPr>
        <w:t>6</w:t>
      </w:r>
      <w:r w:rsidRPr="00464B6A">
        <w:rPr>
          <w:rFonts w:ascii="Times New Roman" w:eastAsia="Times New Roman" w:hAnsi="Times New Roman" w:cs="Times New Roman"/>
          <w:lang w:bidi="bn-IN"/>
        </w:rPr>
        <w:t>=Sole pigeon pea were evaluated in the experiment. The crops (</w:t>
      </w:r>
      <w:r w:rsidRPr="00464B6A">
        <w:rPr>
          <w:rFonts w:ascii="Times New Roman" w:eastAsia="Times New Roman" w:hAnsi="Times New Roman" w:cs="Times New Roman"/>
          <w:bCs/>
          <w:lang w:bidi="bn-IN"/>
        </w:rPr>
        <w:t xml:space="preserve">Pigeonpea and </w:t>
      </w:r>
      <w:r w:rsidRPr="00464B6A">
        <w:rPr>
          <w:rFonts w:ascii="Times New Roman" w:eastAsia="Times New Roman" w:hAnsi="Times New Roman" w:cs="Times New Roman"/>
          <w:lang w:bidi="bn-IN"/>
        </w:rPr>
        <w:t xml:space="preserve">turmeric) were </w:t>
      </w:r>
      <w:r w:rsidRPr="00464B6A">
        <w:rPr>
          <w:rFonts w:ascii="Times New Roman" w:eastAsia="Times New Roman" w:hAnsi="Times New Roman" w:cs="Times New Roman"/>
          <w:bCs/>
          <w:lang w:bidi="bn-IN"/>
        </w:rPr>
        <w:t xml:space="preserve">sown/planted maintaining </w:t>
      </w:r>
      <w:r w:rsidRPr="00464B6A">
        <w:rPr>
          <w:rFonts w:ascii="Times New Roman" w:eastAsia="Times New Roman" w:hAnsi="Times New Roman" w:cs="Times New Roman"/>
          <w:lang w:bidi="bn-IN"/>
        </w:rPr>
        <w:t xml:space="preserve">2m </w:t>
      </w:r>
      <w:r w:rsidRPr="00464B6A">
        <w:rPr>
          <w:rFonts w:ascii="Times New Roman" w:eastAsia="Times New Roman" w:hAnsi="Times New Roman" w:cs="Times New Roman"/>
          <w:bCs/>
          <w:iCs/>
          <w:lang w:bidi="bn-IN"/>
        </w:rPr>
        <w:t>×</w:t>
      </w:r>
      <w:r w:rsidRPr="00464B6A">
        <w:rPr>
          <w:rFonts w:ascii="Times New Roman" w:eastAsia="Times New Roman" w:hAnsi="Times New Roman" w:cs="Times New Roman"/>
          <w:lang w:bidi="bn-IN"/>
        </w:rPr>
        <w:t xml:space="preserve"> 2m and 50cm </w:t>
      </w:r>
      <w:r w:rsidRPr="00464B6A">
        <w:rPr>
          <w:rFonts w:ascii="Times New Roman" w:eastAsia="Times New Roman" w:hAnsi="Times New Roman" w:cs="Times New Roman"/>
          <w:bCs/>
          <w:iCs/>
          <w:lang w:bidi="bn-IN"/>
        </w:rPr>
        <w:t>×</w:t>
      </w:r>
      <w:r w:rsidRPr="00464B6A">
        <w:rPr>
          <w:rFonts w:ascii="Times New Roman" w:eastAsia="Times New Roman" w:hAnsi="Times New Roman" w:cs="Times New Roman"/>
          <w:lang w:bidi="bn-IN"/>
        </w:rPr>
        <w:t xml:space="preserve">25m plant spacing. The pigionpea var. BARI Arhar-1 </w:t>
      </w:r>
      <w:r w:rsidRPr="00464B6A">
        <w:rPr>
          <w:rFonts w:ascii="Times New Roman" w:eastAsia="Times New Roman" w:hAnsi="Times New Roman" w:cs="Times New Roman"/>
          <w:bCs/>
          <w:lang w:bidi="bn-IN"/>
        </w:rPr>
        <w:t xml:space="preserve">and turmeric </w:t>
      </w:r>
      <w:r w:rsidRPr="00464B6A">
        <w:rPr>
          <w:rFonts w:ascii="Times New Roman" w:eastAsia="Times New Roman" w:hAnsi="Times New Roman" w:cs="Times New Roman"/>
          <w:lang w:bidi="bn-IN"/>
        </w:rPr>
        <w:t xml:space="preserve">var. </w:t>
      </w:r>
      <w:r w:rsidRPr="00464B6A">
        <w:rPr>
          <w:rFonts w:ascii="Times New Roman" w:eastAsia="Times New Roman" w:hAnsi="Times New Roman" w:cs="Times New Roman"/>
          <w:bCs/>
          <w:lang w:bidi="bn-IN"/>
        </w:rPr>
        <w:t>BARI Holud-5 were used as a test</w:t>
      </w:r>
      <w:r w:rsidRPr="00464B6A">
        <w:rPr>
          <w:rFonts w:ascii="Times New Roman" w:eastAsia="Times New Roman" w:hAnsi="Times New Roman" w:cs="Times New Roman"/>
          <w:lang w:bidi="bn-IN"/>
        </w:rPr>
        <w:t xml:space="preserve">. The sole crop of pigionpea and intercrops were fertilized with 20-60-40-20 </w:t>
      </w:r>
      <w:r w:rsidRPr="00464B6A">
        <w:rPr>
          <w:rFonts w:ascii="Times New Roman" w:eastAsia="Times New Roman" w:hAnsi="Times New Roman" w:cs="Times New Roman"/>
          <w:bCs/>
          <w:lang w:bidi="bn-IN"/>
        </w:rPr>
        <w:t>kg ha</w:t>
      </w:r>
      <w:r w:rsidRPr="00464B6A">
        <w:rPr>
          <w:rFonts w:ascii="Times New Roman" w:eastAsia="Times New Roman" w:hAnsi="Times New Roman" w:cs="Times New Roman"/>
          <w:bCs/>
          <w:vertAlign w:val="superscript"/>
          <w:lang w:bidi="bn-IN"/>
        </w:rPr>
        <w:t xml:space="preserve">-1 </w:t>
      </w:r>
      <w:r w:rsidRPr="00464B6A">
        <w:rPr>
          <w:rFonts w:ascii="Times New Roman" w:eastAsia="Times New Roman" w:hAnsi="Times New Roman" w:cs="Times New Roman"/>
          <w:lang w:bidi="bn-IN"/>
        </w:rPr>
        <w:t>of N-P-K-S in the form of urea, triple super phosphate,murate of potash and gypssum, respectively (</w:t>
      </w:r>
      <w:r w:rsidRPr="00464B6A">
        <w:rPr>
          <w:rFonts w:ascii="Times New Roman" w:eastAsia="Times New Roman" w:hAnsi="Times New Roman" w:cs="Times New Roman"/>
          <w:bCs/>
          <w:lang w:bidi="bn-IN"/>
        </w:rPr>
        <w:t xml:space="preserve">Ray et al., 2015; </w:t>
      </w:r>
      <w:r w:rsidRPr="00464B6A">
        <w:rPr>
          <w:rFonts w:ascii="Times New Roman" w:eastAsia="Times New Roman" w:hAnsi="Times New Roman" w:cs="Times New Roman"/>
          <w:lang w:bidi="bn-IN"/>
        </w:rPr>
        <w:t>Jadhav, 2020). Half of the nitrogenous fertilizer and entire dose of P,</w:t>
      </w:r>
      <w:r w:rsidR="00534C3D">
        <w:rPr>
          <w:rFonts w:ascii="Times New Roman" w:eastAsia="Times New Roman" w:hAnsi="Times New Roman" w:cs="Times New Roman"/>
          <w:lang w:bidi="bn-IN"/>
        </w:rPr>
        <w:t xml:space="preserve"> </w:t>
      </w:r>
      <w:r w:rsidRPr="00464B6A">
        <w:rPr>
          <w:rFonts w:ascii="Times New Roman" w:eastAsia="Times New Roman" w:hAnsi="Times New Roman" w:cs="Times New Roman"/>
          <w:lang w:bidi="bn-IN"/>
        </w:rPr>
        <w:t>K and S were applied at the time of land preparation and the rest half of nitrogen were top dressed at 50 days after sowing (DAS). Furthermore, additional 10 kg N was applied at 80 days after sowing/planting of component crops. For sole crop of turmeric, 140-40-120-20-5-2 kg ha</w:t>
      </w:r>
      <w:r w:rsidRPr="00464B6A">
        <w:rPr>
          <w:rFonts w:ascii="Times New Roman" w:eastAsia="Times New Roman" w:hAnsi="Times New Roman" w:cs="Times New Roman"/>
          <w:vertAlign w:val="superscript"/>
          <w:lang w:bidi="bn-IN"/>
        </w:rPr>
        <w:t>-1</w:t>
      </w:r>
      <w:r w:rsidRPr="00464B6A">
        <w:rPr>
          <w:rFonts w:ascii="Times New Roman" w:eastAsia="Times New Roman" w:hAnsi="Times New Roman" w:cs="Times New Roman"/>
          <w:lang w:bidi="bn-IN"/>
        </w:rPr>
        <w:t xml:space="preserve"> of N-P-K-S-Zn-B was applied (FRG, 2018). Half K and full amount of P, S and Zn were incorporated as basal. Half N was top dressed at 50 days after planting (DAP). Rest ½ N and K were applied in two equal installments, at 80 and 110 DAP of turmeric. Plots were kept weed free for whole growing period. Irrigation and other intercultural operation were done as and when required. </w:t>
      </w:r>
      <w:r w:rsidRPr="00464B6A">
        <w:rPr>
          <w:rFonts w:ascii="Times New Roman" w:eastAsia="Times New Roman" w:hAnsi="Times New Roman" w:cs="Times New Roman"/>
          <w:bCs/>
          <w:lang w:bidi="bn-IN"/>
        </w:rPr>
        <w:t>Pigeonpea</w:t>
      </w:r>
      <w:r w:rsidRPr="00464B6A">
        <w:rPr>
          <w:rFonts w:ascii="Times New Roman" w:eastAsia="Times New Roman" w:hAnsi="Times New Roman" w:cs="Times New Roman"/>
          <w:lang w:bidi="bn-IN"/>
        </w:rPr>
        <w:t xml:space="preserve"> s</w:t>
      </w:r>
      <w:r w:rsidRPr="00464B6A">
        <w:rPr>
          <w:rFonts w:ascii="Times New Roman" w:eastAsia="Times New Roman" w:hAnsi="Times New Roman" w:cs="Times New Roman"/>
          <w:bCs/>
          <w:lang w:bidi="bn-IN"/>
        </w:rPr>
        <w:t xml:space="preserve">eed were sown in line </w:t>
      </w:r>
      <w:r w:rsidRPr="00464B6A">
        <w:rPr>
          <w:rFonts w:ascii="Times New Roman" w:eastAsia="Times New Roman" w:hAnsi="Times New Roman" w:cs="Times New Roman"/>
          <w:lang w:bidi="bn-IN"/>
        </w:rPr>
        <w:t xml:space="preserve">keeping seed rate of 15 kg/ ha on 30May 2023 </w:t>
      </w:r>
      <w:r w:rsidRPr="00464B6A">
        <w:rPr>
          <w:rFonts w:ascii="Times New Roman" w:eastAsia="Times New Roman" w:hAnsi="Times New Roman" w:cs="Times New Roman"/>
          <w:bCs/>
          <w:lang w:bidi="bn-IN"/>
        </w:rPr>
        <w:t xml:space="preserve">maintaining 2 m× 2 m plant spacing, and </w:t>
      </w:r>
      <w:r w:rsidRPr="00464B6A">
        <w:rPr>
          <w:rFonts w:ascii="Times New Roman" w:eastAsia="Times New Roman" w:hAnsi="Times New Roman" w:cs="Times New Roman"/>
          <w:lang w:bidi="bn-IN"/>
        </w:rPr>
        <w:t xml:space="preserve">harvested on 25 February 2024. Turmeric was planted on same date maintaining plant densities/according to the treatments. Earthing up was done at 80 days after planting of turmeric. Turmeric was harvested at 15 January 2024. Collected data were analyzed statistically with the help of ‘R’ program and mean separation was done by LSD at 5% level of significance.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sz w:val="24"/>
          <w:szCs w:val="24"/>
          <w:lang w:bidi="bn-IN"/>
        </w:rPr>
      </w:pPr>
    </w:p>
    <w:p w:rsidR="00464B6A" w:rsidRPr="00464B6A" w:rsidRDefault="00464B6A" w:rsidP="00464B6A">
      <w:pPr>
        <w:spacing w:after="0" w:line="259" w:lineRule="auto"/>
        <w:jc w:val="both"/>
        <w:rPr>
          <w:rFonts w:ascii="Times New Roman" w:eastAsiaTheme="minorHAnsi" w:hAnsi="Times New Roman"/>
          <w:b/>
          <w:sz w:val="24"/>
          <w:szCs w:val="24"/>
        </w:rPr>
      </w:pPr>
    </w:p>
    <w:p w:rsidR="00464B6A" w:rsidRPr="00464B6A" w:rsidRDefault="00464B6A" w:rsidP="00464B6A">
      <w:pPr>
        <w:spacing w:after="0" w:line="259"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lastRenderedPageBreak/>
        <w:t>Result and Discussion</w:t>
      </w: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b/>
        </w:rPr>
        <w:t>Yield and yield contributing attributes of pigeonpea</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The yield and yield contributing characters of pigeon pea are shown in Table 1. All the parameters of pigeon pea were found significant among the treatments except number of branch/ plant. The highest plant height (354.67 cm) was found in sole pigeon pea followed by T</w:t>
      </w:r>
      <w:r w:rsidRPr="00464B6A">
        <w:rPr>
          <w:rFonts w:ascii="Times New Roman" w:eastAsiaTheme="minorHAnsi" w:hAnsi="Times New Roman"/>
          <w:vertAlign w:val="subscript"/>
        </w:rPr>
        <w:t>3</w:t>
      </w:r>
      <w:r w:rsidRPr="00464B6A">
        <w:rPr>
          <w:rFonts w:ascii="Times New Roman" w:eastAsiaTheme="minorHAnsi" w:hAnsi="Times New Roman"/>
        </w:rPr>
        <w:t xml:space="preserve"> and T</w:t>
      </w:r>
      <w:r w:rsidRPr="00464B6A">
        <w:rPr>
          <w:rFonts w:ascii="Times New Roman" w:eastAsiaTheme="minorHAnsi" w:hAnsi="Times New Roman"/>
          <w:vertAlign w:val="subscript"/>
        </w:rPr>
        <w:t>4</w:t>
      </w:r>
      <w:r w:rsidRPr="00464B6A">
        <w:rPr>
          <w:rFonts w:ascii="Times New Roman" w:eastAsiaTheme="minorHAnsi" w:hAnsi="Times New Roman"/>
        </w:rPr>
        <w:t xml:space="preserve"> treatments. Similar trend were observed in pods/ plant, seeds/ pod and thousand seed weight. Significantly the highest (3.94 t/h) yield was recorded in sole pigeon pea (T</w:t>
      </w:r>
      <w:r w:rsidRPr="00464B6A">
        <w:rPr>
          <w:rFonts w:ascii="Times New Roman" w:eastAsiaTheme="minorHAnsi" w:hAnsi="Times New Roman"/>
          <w:vertAlign w:val="subscript"/>
        </w:rPr>
        <w:t>6</w:t>
      </w:r>
      <w:r w:rsidRPr="00464B6A">
        <w:rPr>
          <w:rFonts w:ascii="Times New Roman" w:eastAsiaTheme="minorHAnsi" w:hAnsi="Times New Roman"/>
        </w:rPr>
        <w:t>) and the lowest was in T</w:t>
      </w:r>
      <w:r w:rsidRPr="00464B6A">
        <w:rPr>
          <w:rFonts w:ascii="Times New Roman" w:eastAsiaTheme="minorHAnsi" w:hAnsi="Times New Roman"/>
          <w:vertAlign w:val="subscript"/>
        </w:rPr>
        <w:t>1</w:t>
      </w:r>
      <w:r w:rsidRPr="00464B6A">
        <w:rPr>
          <w:rFonts w:ascii="Times New Roman" w:eastAsiaTheme="minorHAnsi" w:hAnsi="Times New Roman"/>
        </w:rPr>
        <w:t xml:space="preserve"> and T</w:t>
      </w:r>
      <w:r w:rsidRPr="00464B6A">
        <w:rPr>
          <w:rFonts w:ascii="Times New Roman" w:eastAsiaTheme="minorHAnsi" w:hAnsi="Times New Roman"/>
          <w:vertAlign w:val="subscript"/>
        </w:rPr>
        <w:t>2</w:t>
      </w:r>
      <w:r w:rsidRPr="00464B6A">
        <w:rPr>
          <w:rFonts w:ascii="Times New Roman" w:eastAsiaTheme="minorHAnsi" w:hAnsi="Times New Roman"/>
        </w:rPr>
        <w:t xml:space="preserve"> treatments. Among the intercrops treatments, T</w:t>
      </w:r>
      <w:r w:rsidRPr="00464B6A">
        <w:rPr>
          <w:rFonts w:ascii="Times New Roman" w:eastAsiaTheme="minorHAnsi" w:hAnsi="Times New Roman"/>
          <w:vertAlign w:val="subscript"/>
        </w:rPr>
        <w:t xml:space="preserve">4 </w:t>
      </w:r>
      <w:r w:rsidRPr="00464B6A">
        <w:rPr>
          <w:rFonts w:ascii="Times New Roman" w:eastAsiaTheme="minorHAnsi" w:hAnsi="Times New Roman"/>
        </w:rPr>
        <w:t>(</w:t>
      </w:r>
      <w:r w:rsidRPr="00464B6A">
        <w:rPr>
          <w:rFonts w:ascii="Times New Roman" w:eastAsiaTheme="minorHAnsi" w:hAnsi="Times New Roman"/>
          <w:sz w:val="20"/>
          <w:szCs w:val="20"/>
        </w:rPr>
        <w:t xml:space="preserve">One </w:t>
      </w:r>
      <w:r w:rsidRPr="00464B6A">
        <w:rPr>
          <w:rFonts w:ascii="Times New Roman" w:eastAsiaTheme="minorHAnsi" w:hAnsi="Times New Roman"/>
          <w:bCs/>
          <w:sz w:val="20"/>
          <w:szCs w:val="20"/>
        </w:rPr>
        <w:t xml:space="preserve">row </w:t>
      </w:r>
      <w:r w:rsidRPr="00464B6A">
        <w:rPr>
          <w:rFonts w:ascii="Times New Roman" w:eastAsiaTheme="minorHAnsi" w:hAnsi="Times New Roman"/>
        </w:rPr>
        <w:t>of turmeric in between two rows of pigeon pea) exhibited the maximum pigeon pea yield (3.42 t/ ha) and T</w:t>
      </w:r>
      <w:r w:rsidRPr="00464B6A">
        <w:rPr>
          <w:rFonts w:ascii="Times New Roman" w:eastAsiaTheme="minorHAnsi" w:hAnsi="Times New Roman"/>
          <w:vertAlign w:val="subscript"/>
        </w:rPr>
        <w:t>1</w:t>
      </w:r>
      <w:r w:rsidRPr="00464B6A">
        <w:rPr>
          <w:rFonts w:ascii="Times New Roman" w:eastAsiaTheme="minorHAnsi" w:hAnsi="Times New Roman"/>
        </w:rPr>
        <w:t xml:space="preserve"> and T</w:t>
      </w:r>
      <w:r w:rsidRPr="00464B6A">
        <w:rPr>
          <w:rFonts w:ascii="Times New Roman" w:eastAsiaTheme="minorHAnsi" w:hAnsi="Times New Roman"/>
          <w:vertAlign w:val="subscript"/>
        </w:rPr>
        <w:t>2</w:t>
      </w:r>
      <w:r w:rsidRPr="00464B6A">
        <w:rPr>
          <w:rFonts w:ascii="Times New Roman" w:eastAsiaTheme="minorHAnsi" w:hAnsi="Times New Roman"/>
        </w:rPr>
        <w:t xml:space="preserve"> treatments gave the lower yield (2.57 t/h) of pigeon pea due to minimum number of population.</w:t>
      </w:r>
    </w:p>
    <w:p w:rsidR="00464B6A" w:rsidRPr="00464B6A" w:rsidRDefault="00464B6A" w:rsidP="00464B6A">
      <w:pPr>
        <w:spacing w:after="0" w:line="240" w:lineRule="auto"/>
        <w:jc w:val="both"/>
        <w:rPr>
          <w:rFonts w:ascii="Times New Roman" w:eastAsiaTheme="minorHAnsi" w:hAnsi="Times New Roman"/>
        </w:rPr>
      </w:pPr>
    </w:p>
    <w:p w:rsidR="00464B6A" w:rsidRPr="00464B6A" w:rsidRDefault="00464B6A" w:rsidP="00464B6A">
      <w:pPr>
        <w:spacing w:after="0" w:line="240" w:lineRule="auto"/>
        <w:ind w:left="850" w:hanging="850"/>
        <w:jc w:val="both"/>
        <w:rPr>
          <w:rFonts w:ascii="Times New Roman" w:eastAsiaTheme="minorHAnsi" w:hAnsi="Times New Roman"/>
        </w:rPr>
      </w:pPr>
      <w:r w:rsidRPr="00464B6A">
        <w:rPr>
          <w:rFonts w:ascii="Times New Roman" w:eastAsiaTheme="minorHAnsi" w:hAnsi="Times New Roman"/>
        </w:rPr>
        <w:t xml:space="preserve">Table1. Yield attributes and seed yield of pigeon pea in pigeon pea - turmeric intercropping system </w:t>
      </w:r>
    </w:p>
    <w:tbl>
      <w:tblPr>
        <w:tblW w:w="48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310"/>
        <w:gridCol w:w="1580"/>
        <w:gridCol w:w="1304"/>
        <w:gridCol w:w="1213"/>
        <w:gridCol w:w="1304"/>
        <w:gridCol w:w="1301"/>
      </w:tblGrid>
      <w:tr w:rsidR="00464B6A" w:rsidRPr="00464B6A" w:rsidTr="000635C0">
        <w:trPr>
          <w:trHeight w:val="429"/>
        </w:trPr>
        <w:tc>
          <w:tcPr>
            <w:tcW w:w="700" w:type="pct"/>
            <w:tcBorders>
              <w:left w:val="nil"/>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Treatments</w:t>
            </w:r>
          </w:p>
        </w:tc>
        <w:tc>
          <w:tcPr>
            <w:tcW w:w="703"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Plant height (cm)</w:t>
            </w:r>
          </w:p>
        </w:tc>
        <w:tc>
          <w:tcPr>
            <w:tcW w:w="848"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Number of branch /plant</w:t>
            </w:r>
          </w:p>
        </w:tc>
        <w:tc>
          <w:tcPr>
            <w:tcW w:w="700"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Pods/ plant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(No.)</w:t>
            </w:r>
          </w:p>
        </w:tc>
        <w:tc>
          <w:tcPr>
            <w:tcW w:w="651" w:type="pct"/>
            <w:tcBorders>
              <w:bottom w:val="single" w:sz="4" w:space="0" w:color="auto"/>
            </w:tcBorders>
          </w:tcPr>
          <w:p w:rsidR="00534C3D"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Seeds/pod</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(No.)</w:t>
            </w:r>
          </w:p>
        </w:tc>
        <w:tc>
          <w:tcPr>
            <w:tcW w:w="700"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1000 seed weight (g)</w:t>
            </w:r>
          </w:p>
        </w:tc>
        <w:tc>
          <w:tcPr>
            <w:tcW w:w="698" w:type="pct"/>
            <w:tcBorders>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Seed yield  (t/ha)</w:t>
            </w:r>
          </w:p>
        </w:tc>
      </w:tr>
      <w:tr w:rsidR="00464B6A" w:rsidRPr="00464B6A" w:rsidTr="000635C0">
        <w:trPr>
          <w:trHeight w:val="245"/>
        </w:trPr>
        <w:tc>
          <w:tcPr>
            <w:tcW w:w="700" w:type="pct"/>
            <w:tcBorders>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bCs/>
              </w:rPr>
              <w:t>T</w:t>
            </w:r>
            <w:r w:rsidRPr="00464B6A">
              <w:rPr>
                <w:rFonts w:ascii="Times New Roman" w:eastAsiaTheme="minorHAnsi" w:hAnsi="Times New Roman"/>
                <w:bCs/>
                <w:vertAlign w:val="subscript"/>
              </w:rPr>
              <w:t>1</w:t>
            </w:r>
          </w:p>
        </w:tc>
        <w:tc>
          <w:tcPr>
            <w:tcW w:w="703"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323.56</w:t>
            </w:r>
          </w:p>
        </w:tc>
        <w:tc>
          <w:tcPr>
            <w:tcW w:w="848"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10.11</w:t>
            </w:r>
          </w:p>
        </w:tc>
        <w:tc>
          <w:tcPr>
            <w:tcW w:w="700"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1052.00</w:t>
            </w:r>
          </w:p>
        </w:tc>
        <w:tc>
          <w:tcPr>
            <w:tcW w:w="651"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4.00</w:t>
            </w:r>
          </w:p>
        </w:tc>
        <w:tc>
          <w:tcPr>
            <w:tcW w:w="700"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108.79</w:t>
            </w:r>
          </w:p>
        </w:tc>
        <w:tc>
          <w:tcPr>
            <w:tcW w:w="698"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2.57</w:t>
            </w:r>
          </w:p>
        </w:tc>
      </w:tr>
      <w:tr w:rsidR="00464B6A" w:rsidRPr="00464B6A" w:rsidTr="000635C0">
        <w:trPr>
          <w:trHeight w:val="263"/>
        </w:trPr>
        <w:tc>
          <w:tcPr>
            <w:tcW w:w="70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70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319.00</w:t>
            </w:r>
          </w:p>
        </w:tc>
        <w:tc>
          <w:tcPr>
            <w:tcW w:w="84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7.67</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1031.67</w:t>
            </w:r>
          </w:p>
        </w:tc>
        <w:tc>
          <w:tcPr>
            <w:tcW w:w="6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4.22</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109.00</w:t>
            </w:r>
          </w:p>
        </w:tc>
        <w:tc>
          <w:tcPr>
            <w:tcW w:w="69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2.57</w:t>
            </w:r>
          </w:p>
        </w:tc>
      </w:tr>
      <w:tr w:rsidR="00464B6A" w:rsidRPr="00464B6A" w:rsidTr="000635C0">
        <w:trPr>
          <w:trHeight w:val="263"/>
        </w:trPr>
        <w:tc>
          <w:tcPr>
            <w:tcW w:w="70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70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336.67</w:t>
            </w:r>
          </w:p>
        </w:tc>
        <w:tc>
          <w:tcPr>
            <w:tcW w:w="84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7.67</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1115.00</w:t>
            </w:r>
          </w:p>
        </w:tc>
        <w:tc>
          <w:tcPr>
            <w:tcW w:w="6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4.00</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110.52</w:t>
            </w:r>
          </w:p>
        </w:tc>
        <w:tc>
          <w:tcPr>
            <w:tcW w:w="69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2.96</w:t>
            </w:r>
          </w:p>
        </w:tc>
      </w:tr>
      <w:tr w:rsidR="00464B6A" w:rsidRPr="00464B6A" w:rsidTr="000635C0">
        <w:trPr>
          <w:trHeight w:val="255"/>
        </w:trPr>
        <w:tc>
          <w:tcPr>
            <w:tcW w:w="70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70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337.22</w:t>
            </w:r>
          </w:p>
        </w:tc>
        <w:tc>
          <w:tcPr>
            <w:tcW w:w="84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8.11</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1224.33</w:t>
            </w:r>
          </w:p>
        </w:tc>
        <w:tc>
          <w:tcPr>
            <w:tcW w:w="6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4.00</w:t>
            </w:r>
          </w:p>
        </w:tc>
        <w:tc>
          <w:tcPr>
            <w:tcW w:w="700"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111.67</w:t>
            </w:r>
          </w:p>
        </w:tc>
        <w:tc>
          <w:tcPr>
            <w:tcW w:w="69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3.42</w:t>
            </w:r>
          </w:p>
        </w:tc>
      </w:tr>
      <w:tr w:rsidR="00464B6A" w:rsidRPr="00464B6A" w:rsidTr="000635C0">
        <w:trPr>
          <w:trHeight w:val="246"/>
        </w:trPr>
        <w:tc>
          <w:tcPr>
            <w:tcW w:w="700" w:type="pct"/>
            <w:tcBorders>
              <w:top w:val="nil"/>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6</w:t>
            </w:r>
          </w:p>
        </w:tc>
        <w:tc>
          <w:tcPr>
            <w:tcW w:w="703"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354.67</w:t>
            </w:r>
          </w:p>
        </w:tc>
        <w:tc>
          <w:tcPr>
            <w:tcW w:w="848"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8.67</w:t>
            </w:r>
          </w:p>
        </w:tc>
        <w:tc>
          <w:tcPr>
            <w:tcW w:w="700"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1284.67</w:t>
            </w:r>
          </w:p>
        </w:tc>
        <w:tc>
          <w:tcPr>
            <w:tcW w:w="651"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4.44</w:t>
            </w:r>
          </w:p>
        </w:tc>
        <w:tc>
          <w:tcPr>
            <w:tcW w:w="700"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113.65</w:t>
            </w:r>
          </w:p>
        </w:tc>
        <w:tc>
          <w:tcPr>
            <w:tcW w:w="698"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3.94</w:t>
            </w:r>
          </w:p>
        </w:tc>
      </w:tr>
      <w:tr w:rsidR="00464B6A" w:rsidRPr="00464B6A" w:rsidTr="000635C0">
        <w:trPr>
          <w:trHeight w:val="176"/>
        </w:trPr>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bCs/>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703"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18.97</w:t>
            </w:r>
          </w:p>
        </w:tc>
        <w:tc>
          <w:tcPr>
            <w:tcW w:w="848" w:type="pct"/>
            <w:tcBorders>
              <w:top w:val="single" w:sz="4" w:space="0" w:color="auto"/>
              <w:left w:val="nil"/>
              <w:bottom w:val="single" w:sz="4" w:space="0" w:color="auto"/>
              <w:right w:val="nil"/>
            </w:tcBorders>
          </w:tcPr>
          <w:p w:rsidR="00464B6A" w:rsidRPr="00464B6A" w:rsidRDefault="00464401" w:rsidP="00464B6A">
            <w:pPr>
              <w:spacing w:after="0" w:line="240" w:lineRule="auto"/>
              <w:jc w:val="center"/>
              <w:rPr>
                <w:rFonts w:ascii="Times New Roman" w:eastAsiaTheme="minorHAnsi" w:hAnsi="Times New Roman"/>
              </w:rPr>
            </w:pPr>
            <w:r>
              <w:rPr>
                <w:rFonts w:ascii="Times New Roman" w:eastAsiaTheme="minorHAnsi" w:hAnsi="Times New Roman"/>
              </w:rPr>
              <w:t>NS</w:t>
            </w:r>
          </w:p>
        </w:tc>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147.39</w:t>
            </w:r>
          </w:p>
        </w:tc>
        <w:tc>
          <w:tcPr>
            <w:tcW w:w="6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0.29</w:t>
            </w:r>
          </w:p>
        </w:tc>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2.02</w:t>
            </w:r>
          </w:p>
        </w:tc>
        <w:tc>
          <w:tcPr>
            <w:tcW w:w="698"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0.45</w:t>
            </w:r>
          </w:p>
        </w:tc>
      </w:tr>
      <w:tr w:rsidR="00464B6A" w:rsidRPr="00464B6A" w:rsidTr="000635C0">
        <w:trPr>
          <w:trHeight w:val="193"/>
        </w:trPr>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bCs/>
              </w:rPr>
            </w:pPr>
            <w:r w:rsidRPr="00464B6A">
              <w:rPr>
                <w:rFonts w:ascii="Times New Roman" w:eastAsiaTheme="minorHAnsi" w:hAnsi="Times New Roman"/>
              </w:rPr>
              <w:t>CV (%)</w:t>
            </w:r>
          </w:p>
        </w:tc>
        <w:tc>
          <w:tcPr>
            <w:tcW w:w="703"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3.01</w:t>
            </w:r>
          </w:p>
        </w:tc>
        <w:tc>
          <w:tcPr>
            <w:tcW w:w="848"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15.88</w:t>
            </w:r>
          </w:p>
        </w:tc>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6.86</w:t>
            </w:r>
          </w:p>
        </w:tc>
        <w:tc>
          <w:tcPr>
            <w:tcW w:w="6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3.73</w:t>
            </w:r>
          </w:p>
        </w:tc>
        <w:tc>
          <w:tcPr>
            <w:tcW w:w="700"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0.97</w:t>
            </w:r>
          </w:p>
        </w:tc>
        <w:tc>
          <w:tcPr>
            <w:tcW w:w="698"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7.77</w:t>
            </w:r>
          </w:p>
        </w:tc>
      </w:tr>
    </w:tbl>
    <w:p w:rsidR="00464B6A" w:rsidRPr="00464B6A" w:rsidRDefault="00464B6A" w:rsidP="00464B6A">
      <w:pPr>
        <w:spacing w:after="0" w:line="240" w:lineRule="auto"/>
        <w:jc w:val="both"/>
        <w:rPr>
          <w:rFonts w:ascii="Times New Roman" w:eastAsiaTheme="minorHAnsi" w:hAnsi="Times New Roman"/>
          <w:b/>
        </w:rPr>
      </w:pP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b/>
        </w:rPr>
        <w:t>Yield and yield contributing traits of turmeric</w:t>
      </w:r>
    </w:p>
    <w:p w:rsidR="00464B6A" w:rsidRPr="00464B6A" w:rsidRDefault="00464B6A" w:rsidP="00464401">
      <w:pPr>
        <w:tabs>
          <w:tab w:val="left" w:pos="2150"/>
        </w:tabs>
        <w:spacing w:after="0" w:line="240" w:lineRule="auto"/>
        <w:jc w:val="both"/>
        <w:rPr>
          <w:rFonts w:ascii="Times New Roman" w:eastAsiaTheme="minorHAnsi" w:hAnsi="Times New Roman"/>
        </w:rPr>
      </w:pPr>
      <w:r w:rsidRPr="00464B6A">
        <w:rPr>
          <w:rFonts w:ascii="Times New Roman" w:eastAsiaTheme="minorHAnsi" w:hAnsi="Times New Roman"/>
        </w:rPr>
        <w:t xml:space="preserve">Number of primary rhizome/plant, secondary rhizome/plant, primary rhizome weight/plant, and secondary rhizome weight/plant and rhizome yield of </w:t>
      </w:r>
      <w:r w:rsidRPr="00464B6A">
        <w:rPr>
          <w:rFonts w:ascii="Times New Roman" w:eastAsiaTheme="minorHAnsi" w:hAnsi="Times New Roman"/>
          <w:sz w:val="20"/>
          <w:szCs w:val="20"/>
        </w:rPr>
        <w:t>turmeric</w:t>
      </w:r>
      <w:r w:rsidRPr="00464B6A">
        <w:rPr>
          <w:rFonts w:ascii="Times New Roman" w:eastAsiaTheme="minorHAnsi" w:hAnsi="Times New Roman"/>
        </w:rPr>
        <w:t xml:space="preserve"> were significantly influenced by intercropping system (Table 2) except plant height. The maximum number of primary rhizome/plant (3), number of secondary rhizome/plant (13), primary rhizome weight/plant (98.56  g) and secondary rhizome weight/plant (299.33 g) were recorded in T</w:t>
      </w:r>
      <w:r w:rsidRPr="00464B6A">
        <w:rPr>
          <w:rFonts w:ascii="Times New Roman" w:eastAsiaTheme="minorHAnsi" w:hAnsi="Times New Roman"/>
          <w:vertAlign w:val="subscript"/>
        </w:rPr>
        <w:t xml:space="preserve">4  </w:t>
      </w:r>
      <w:r w:rsidRPr="00464B6A">
        <w:rPr>
          <w:rFonts w:ascii="Times New Roman" w:eastAsiaTheme="minorHAnsi" w:hAnsi="Times New Roman"/>
        </w:rPr>
        <w:t>(One row of turmeric in between two rows of pigeon pea)treatment. As increase the turmeric population increases the rhizome yield of turmeric in the intercropping system. Maximum rhizome yield was recorded (19.91 t/ ha) in T</w:t>
      </w:r>
      <w:r w:rsidRPr="00464B6A">
        <w:rPr>
          <w:rFonts w:ascii="Times New Roman" w:eastAsiaTheme="minorHAnsi" w:hAnsi="Times New Roman"/>
          <w:vertAlign w:val="subscript"/>
        </w:rPr>
        <w:t xml:space="preserve">1 </w:t>
      </w:r>
      <w:r w:rsidRPr="00464B6A">
        <w:rPr>
          <w:rFonts w:ascii="Times New Roman" w:eastAsiaTheme="minorHAnsi" w:hAnsi="Times New Roman"/>
        </w:rPr>
        <w:t>(four rows of turmeric in between two row of pigeon pea) treatment which was identical to sole crop turmeric yield (19.90 t/ ha).</w:t>
      </w:r>
    </w:p>
    <w:p w:rsidR="00464B6A" w:rsidRPr="00464B6A" w:rsidRDefault="00464B6A" w:rsidP="00464B6A">
      <w:pPr>
        <w:spacing w:after="0" w:line="240" w:lineRule="auto"/>
        <w:ind w:hanging="81"/>
        <w:jc w:val="center"/>
        <w:rPr>
          <w:rFonts w:ascii="Times New Roman" w:eastAsiaTheme="minorHAnsi" w:hAnsi="Times New Roman"/>
        </w:rPr>
      </w:pPr>
    </w:p>
    <w:p w:rsidR="00464B6A" w:rsidRPr="00464B6A" w:rsidRDefault="00464B6A" w:rsidP="00464B6A">
      <w:pPr>
        <w:spacing w:after="0" w:line="240" w:lineRule="auto"/>
        <w:ind w:hanging="81"/>
        <w:jc w:val="center"/>
        <w:rPr>
          <w:rFonts w:ascii="Times New Roman" w:eastAsiaTheme="minorHAnsi" w:hAnsi="Times New Roman"/>
        </w:rPr>
      </w:pPr>
      <w:r w:rsidRPr="00464B6A">
        <w:rPr>
          <w:rFonts w:ascii="Times New Roman" w:eastAsiaTheme="minorHAnsi" w:hAnsi="Times New Roman"/>
        </w:rPr>
        <w:t xml:space="preserve">Table 2 Yield attributes and rhizome yield of turmeric in </w:t>
      </w:r>
      <w:r w:rsidRPr="00464B6A">
        <w:rPr>
          <w:rFonts w:ascii="Times New Roman" w:eastAsiaTheme="minorHAnsi" w:hAnsi="Times New Roman"/>
          <w:sz w:val="20"/>
          <w:szCs w:val="20"/>
        </w:rPr>
        <w:t>pigeon pea</w:t>
      </w:r>
      <w:r w:rsidRPr="00464B6A">
        <w:rPr>
          <w:rFonts w:ascii="Times New Roman" w:eastAsiaTheme="minorHAnsi" w:hAnsi="Times New Roman"/>
        </w:rPr>
        <w:t xml:space="preserve">- turmeric intercropping system </w:t>
      </w:r>
    </w:p>
    <w:tbl>
      <w:tblPr>
        <w:tblW w:w="4854"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1028"/>
        <w:gridCol w:w="1582"/>
        <w:gridCol w:w="1491"/>
        <w:gridCol w:w="1396"/>
        <w:gridCol w:w="1398"/>
        <w:gridCol w:w="1117"/>
      </w:tblGrid>
      <w:tr w:rsidR="00464B6A" w:rsidRPr="00464B6A" w:rsidTr="000635C0">
        <w:trPr>
          <w:trHeight w:val="555"/>
        </w:trPr>
        <w:tc>
          <w:tcPr>
            <w:tcW w:w="690" w:type="pct"/>
            <w:tcBorders>
              <w:left w:val="nil"/>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Treatments</w:t>
            </w:r>
          </w:p>
        </w:tc>
        <w:tc>
          <w:tcPr>
            <w:tcW w:w="553"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Plant height (cm</w:t>
            </w:r>
            <w:r w:rsidRPr="00464B6A">
              <w:rPr>
                <w:rFonts w:ascii="Times New Roman" w:eastAsiaTheme="minorHAnsi" w:hAnsi="Times New Roman"/>
              </w:rPr>
              <w:sym w:font="Symbol" w:char="F029"/>
            </w:r>
          </w:p>
        </w:tc>
        <w:tc>
          <w:tcPr>
            <w:tcW w:w="851" w:type="pct"/>
            <w:tcBorders>
              <w:bottom w:val="single" w:sz="4" w:space="0" w:color="auto"/>
            </w:tcBorders>
          </w:tcPr>
          <w:p w:rsidR="00464B6A" w:rsidRPr="00464B6A" w:rsidRDefault="00464B6A" w:rsidP="00464B6A">
            <w:pPr>
              <w:spacing w:after="0" w:line="240" w:lineRule="auto"/>
              <w:ind w:hanging="81"/>
              <w:jc w:val="center"/>
              <w:rPr>
                <w:rFonts w:ascii="Times New Roman" w:eastAsiaTheme="minorHAnsi" w:hAnsi="Times New Roman"/>
              </w:rPr>
            </w:pPr>
            <w:r w:rsidRPr="00464B6A">
              <w:rPr>
                <w:rFonts w:ascii="Times New Roman" w:eastAsiaTheme="minorHAnsi" w:hAnsi="Times New Roman"/>
              </w:rPr>
              <w:t>Primary rhizome/plant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(no)</w:t>
            </w:r>
          </w:p>
        </w:tc>
        <w:tc>
          <w:tcPr>
            <w:tcW w:w="802" w:type="pct"/>
            <w:tcBorders>
              <w:bottom w:val="single" w:sz="4" w:space="0" w:color="auto"/>
              <w:right w:val="nil"/>
            </w:tcBorders>
          </w:tcPr>
          <w:p w:rsidR="00464B6A" w:rsidRPr="00464B6A" w:rsidRDefault="00464B6A" w:rsidP="00464B6A">
            <w:pPr>
              <w:spacing w:after="0" w:line="240" w:lineRule="auto"/>
              <w:ind w:hanging="81"/>
              <w:jc w:val="center"/>
              <w:rPr>
                <w:rFonts w:ascii="Times New Roman" w:eastAsiaTheme="minorHAnsi" w:hAnsi="Times New Roman"/>
              </w:rPr>
            </w:pPr>
            <w:r w:rsidRPr="00464B6A">
              <w:rPr>
                <w:rFonts w:ascii="Times New Roman" w:eastAsiaTheme="minorHAnsi" w:hAnsi="Times New Roman"/>
              </w:rPr>
              <w:t>Secondary rhizome/plant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(no)</w:t>
            </w:r>
          </w:p>
        </w:tc>
        <w:tc>
          <w:tcPr>
            <w:tcW w:w="751" w:type="pct"/>
            <w:tcBorders>
              <w:bottom w:val="single" w:sz="4" w:space="0" w:color="auto"/>
              <w:right w:val="nil"/>
            </w:tcBorders>
          </w:tcPr>
          <w:p w:rsidR="00464B6A" w:rsidRPr="00464B6A" w:rsidRDefault="00464B6A" w:rsidP="00464B6A">
            <w:pPr>
              <w:spacing w:after="0" w:line="240" w:lineRule="auto"/>
              <w:ind w:hanging="81"/>
              <w:jc w:val="center"/>
              <w:rPr>
                <w:rFonts w:ascii="Times New Roman" w:eastAsiaTheme="minorHAnsi" w:hAnsi="Times New Roman"/>
              </w:rPr>
            </w:pPr>
            <w:r w:rsidRPr="00464B6A">
              <w:rPr>
                <w:rFonts w:ascii="Times New Roman" w:eastAsiaTheme="minorHAnsi" w:hAnsi="Times New Roman"/>
              </w:rPr>
              <w:t>Primary rhizome weight/plant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(g)</w:t>
            </w:r>
          </w:p>
        </w:tc>
        <w:tc>
          <w:tcPr>
            <w:tcW w:w="752" w:type="pct"/>
            <w:tcBorders>
              <w:bottom w:val="single" w:sz="4" w:space="0" w:color="auto"/>
              <w:right w:val="nil"/>
            </w:tcBorders>
          </w:tcPr>
          <w:p w:rsidR="00464B6A" w:rsidRPr="00464B6A" w:rsidRDefault="00464B6A" w:rsidP="00464B6A">
            <w:pPr>
              <w:spacing w:after="0" w:line="240" w:lineRule="auto"/>
              <w:ind w:hanging="81"/>
              <w:jc w:val="center"/>
              <w:rPr>
                <w:rFonts w:ascii="Times New Roman" w:eastAsiaTheme="minorHAnsi" w:hAnsi="Times New Roman"/>
              </w:rPr>
            </w:pPr>
            <w:r w:rsidRPr="00464B6A">
              <w:rPr>
                <w:rFonts w:ascii="Times New Roman" w:eastAsiaTheme="minorHAnsi" w:hAnsi="Times New Roman"/>
              </w:rPr>
              <w:t>Secondary rhizome weight/plant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(g)</w:t>
            </w:r>
          </w:p>
        </w:tc>
        <w:tc>
          <w:tcPr>
            <w:tcW w:w="602" w:type="pct"/>
            <w:tcBorders>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Rhizome</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yield      (t/ha</w:t>
            </w:r>
            <w:r w:rsidRPr="00464B6A">
              <w:rPr>
                <w:rFonts w:ascii="Times New Roman" w:eastAsiaTheme="minorHAnsi" w:hAnsi="Times New Roman"/>
              </w:rPr>
              <w:sym w:font="Symbol" w:char="F029"/>
            </w:r>
          </w:p>
        </w:tc>
      </w:tr>
      <w:tr w:rsidR="00464B6A" w:rsidRPr="00464B6A" w:rsidTr="000635C0">
        <w:trPr>
          <w:trHeight w:val="246"/>
        </w:trPr>
        <w:tc>
          <w:tcPr>
            <w:tcW w:w="690" w:type="pct"/>
            <w:tcBorders>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bCs/>
              </w:rPr>
              <w:t>T</w:t>
            </w:r>
            <w:r w:rsidRPr="00464B6A">
              <w:rPr>
                <w:rFonts w:ascii="Times New Roman" w:eastAsiaTheme="minorHAnsi" w:hAnsi="Times New Roman"/>
                <w:bCs/>
                <w:vertAlign w:val="subscript"/>
              </w:rPr>
              <w:t>1</w:t>
            </w:r>
          </w:p>
        </w:tc>
        <w:tc>
          <w:tcPr>
            <w:tcW w:w="553" w:type="pct"/>
            <w:tcBorders>
              <w:left w:val="nil"/>
              <w:bottom w:val="nil"/>
              <w:right w:val="nil"/>
            </w:tcBorders>
            <w:vAlign w:val="bottom"/>
          </w:tcPr>
          <w:p w:rsidR="00464B6A" w:rsidRPr="00464B6A" w:rsidRDefault="00464B6A" w:rsidP="00464B6A">
            <w:pPr>
              <w:spacing w:after="0" w:line="240" w:lineRule="auto"/>
              <w:jc w:val="right"/>
              <w:rPr>
                <w:rFonts w:ascii="Times New Roman" w:eastAsiaTheme="minorHAnsi" w:hAnsi="Times New Roman"/>
              </w:rPr>
            </w:pPr>
            <w:r w:rsidRPr="00464B6A">
              <w:rPr>
                <w:rFonts w:ascii="Times New Roman" w:eastAsiaTheme="minorHAnsi" w:hAnsi="Times New Roman"/>
              </w:rPr>
              <w:t>154.78</w:t>
            </w:r>
          </w:p>
        </w:tc>
        <w:tc>
          <w:tcPr>
            <w:tcW w:w="851"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1.18</w:t>
            </w:r>
          </w:p>
        </w:tc>
        <w:tc>
          <w:tcPr>
            <w:tcW w:w="802"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10.11</w:t>
            </w:r>
          </w:p>
        </w:tc>
        <w:tc>
          <w:tcPr>
            <w:tcW w:w="751"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81.22</w:t>
            </w:r>
          </w:p>
        </w:tc>
        <w:tc>
          <w:tcPr>
            <w:tcW w:w="752"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231.22</w:t>
            </w:r>
          </w:p>
        </w:tc>
        <w:tc>
          <w:tcPr>
            <w:tcW w:w="602"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19.91</w:t>
            </w:r>
          </w:p>
        </w:tc>
      </w:tr>
      <w:tr w:rsidR="00464B6A" w:rsidRPr="00464B6A" w:rsidTr="000635C0">
        <w:trPr>
          <w:trHeight w:val="265"/>
        </w:trPr>
        <w:tc>
          <w:tcPr>
            <w:tcW w:w="69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553" w:type="pct"/>
            <w:tcBorders>
              <w:top w:val="nil"/>
              <w:left w:val="nil"/>
              <w:bottom w:val="nil"/>
              <w:right w:val="nil"/>
            </w:tcBorders>
            <w:vAlign w:val="bottom"/>
          </w:tcPr>
          <w:p w:rsidR="00464B6A" w:rsidRPr="00464B6A" w:rsidRDefault="00464B6A" w:rsidP="00464B6A">
            <w:pPr>
              <w:spacing w:after="0" w:line="240" w:lineRule="auto"/>
              <w:jc w:val="right"/>
              <w:rPr>
                <w:rFonts w:ascii="Times New Roman" w:eastAsiaTheme="minorHAnsi" w:hAnsi="Times New Roman"/>
              </w:rPr>
            </w:pPr>
            <w:r w:rsidRPr="00464B6A">
              <w:rPr>
                <w:rFonts w:ascii="Times New Roman" w:eastAsiaTheme="minorHAnsi" w:hAnsi="Times New Roman"/>
              </w:rPr>
              <w:t>154.78</w:t>
            </w:r>
          </w:p>
        </w:tc>
        <w:tc>
          <w:tcPr>
            <w:tcW w:w="8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1.44</w:t>
            </w:r>
          </w:p>
        </w:tc>
        <w:tc>
          <w:tcPr>
            <w:tcW w:w="8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11.22</w:t>
            </w:r>
          </w:p>
        </w:tc>
        <w:tc>
          <w:tcPr>
            <w:tcW w:w="7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82.44</w:t>
            </w:r>
          </w:p>
        </w:tc>
        <w:tc>
          <w:tcPr>
            <w:tcW w:w="75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229.89</w:t>
            </w:r>
          </w:p>
        </w:tc>
        <w:tc>
          <w:tcPr>
            <w:tcW w:w="6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17.48</w:t>
            </w:r>
          </w:p>
        </w:tc>
      </w:tr>
      <w:tr w:rsidR="00464B6A" w:rsidRPr="00464B6A" w:rsidTr="000635C0">
        <w:trPr>
          <w:trHeight w:val="265"/>
        </w:trPr>
        <w:tc>
          <w:tcPr>
            <w:tcW w:w="69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553" w:type="pct"/>
            <w:tcBorders>
              <w:top w:val="nil"/>
              <w:left w:val="nil"/>
              <w:bottom w:val="nil"/>
              <w:right w:val="nil"/>
            </w:tcBorders>
            <w:vAlign w:val="bottom"/>
          </w:tcPr>
          <w:p w:rsidR="00464B6A" w:rsidRPr="00464B6A" w:rsidRDefault="00464B6A" w:rsidP="00464B6A">
            <w:pPr>
              <w:spacing w:after="0" w:line="240" w:lineRule="auto"/>
              <w:jc w:val="right"/>
              <w:rPr>
                <w:rFonts w:ascii="Times New Roman" w:eastAsiaTheme="minorHAnsi" w:hAnsi="Times New Roman"/>
              </w:rPr>
            </w:pPr>
            <w:r w:rsidRPr="00464B6A">
              <w:rPr>
                <w:rFonts w:ascii="Times New Roman" w:eastAsiaTheme="minorHAnsi" w:hAnsi="Times New Roman"/>
              </w:rPr>
              <w:t>153.11</w:t>
            </w:r>
          </w:p>
        </w:tc>
        <w:tc>
          <w:tcPr>
            <w:tcW w:w="8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2.11</w:t>
            </w:r>
          </w:p>
        </w:tc>
        <w:tc>
          <w:tcPr>
            <w:tcW w:w="8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12.11</w:t>
            </w:r>
          </w:p>
        </w:tc>
        <w:tc>
          <w:tcPr>
            <w:tcW w:w="7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90.78</w:t>
            </w:r>
          </w:p>
        </w:tc>
        <w:tc>
          <w:tcPr>
            <w:tcW w:w="75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255.22</w:t>
            </w:r>
          </w:p>
        </w:tc>
        <w:tc>
          <w:tcPr>
            <w:tcW w:w="6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9.83</w:t>
            </w:r>
          </w:p>
        </w:tc>
      </w:tr>
      <w:tr w:rsidR="00464B6A" w:rsidRPr="00464B6A" w:rsidTr="000635C0">
        <w:trPr>
          <w:trHeight w:val="256"/>
        </w:trPr>
        <w:tc>
          <w:tcPr>
            <w:tcW w:w="690"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553" w:type="pct"/>
            <w:tcBorders>
              <w:top w:val="nil"/>
              <w:left w:val="nil"/>
              <w:bottom w:val="nil"/>
              <w:right w:val="nil"/>
            </w:tcBorders>
            <w:vAlign w:val="bottom"/>
          </w:tcPr>
          <w:p w:rsidR="00464B6A" w:rsidRPr="00464B6A" w:rsidRDefault="00464B6A" w:rsidP="00464B6A">
            <w:pPr>
              <w:spacing w:after="0" w:line="240" w:lineRule="auto"/>
              <w:jc w:val="right"/>
              <w:rPr>
                <w:rFonts w:ascii="Times New Roman" w:eastAsiaTheme="minorHAnsi" w:hAnsi="Times New Roman"/>
              </w:rPr>
            </w:pPr>
            <w:r w:rsidRPr="00464B6A">
              <w:rPr>
                <w:rFonts w:ascii="Times New Roman" w:eastAsiaTheme="minorHAnsi" w:hAnsi="Times New Roman"/>
              </w:rPr>
              <w:t>150.56</w:t>
            </w:r>
          </w:p>
        </w:tc>
        <w:tc>
          <w:tcPr>
            <w:tcW w:w="8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2.67</w:t>
            </w:r>
          </w:p>
        </w:tc>
        <w:tc>
          <w:tcPr>
            <w:tcW w:w="8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12.56</w:t>
            </w:r>
          </w:p>
        </w:tc>
        <w:tc>
          <w:tcPr>
            <w:tcW w:w="7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98.56</w:t>
            </w:r>
          </w:p>
        </w:tc>
        <w:tc>
          <w:tcPr>
            <w:tcW w:w="75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299.33</w:t>
            </w:r>
          </w:p>
        </w:tc>
        <w:tc>
          <w:tcPr>
            <w:tcW w:w="60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5.49</w:t>
            </w:r>
          </w:p>
        </w:tc>
      </w:tr>
      <w:tr w:rsidR="00464B6A" w:rsidRPr="00464B6A" w:rsidTr="000635C0">
        <w:trPr>
          <w:trHeight w:val="265"/>
        </w:trPr>
        <w:tc>
          <w:tcPr>
            <w:tcW w:w="690" w:type="pct"/>
            <w:tcBorders>
              <w:top w:val="nil"/>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5</w:t>
            </w:r>
          </w:p>
        </w:tc>
        <w:tc>
          <w:tcPr>
            <w:tcW w:w="553" w:type="pct"/>
            <w:tcBorders>
              <w:top w:val="nil"/>
              <w:left w:val="nil"/>
              <w:bottom w:val="single" w:sz="4" w:space="0" w:color="auto"/>
              <w:right w:val="nil"/>
            </w:tcBorders>
            <w:vAlign w:val="bottom"/>
          </w:tcPr>
          <w:p w:rsidR="00464B6A" w:rsidRPr="00464B6A" w:rsidRDefault="00464B6A" w:rsidP="00464B6A">
            <w:pPr>
              <w:spacing w:after="0" w:line="240" w:lineRule="auto"/>
              <w:jc w:val="right"/>
              <w:rPr>
                <w:rFonts w:ascii="Times New Roman" w:eastAsiaTheme="minorHAnsi" w:hAnsi="Times New Roman"/>
              </w:rPr>
            </w:pPr>
            <w:r w:rsidRPr="00464B6A">
              <w:rPr>
                <w:rFonts w:ascii="Times New Roman" w:eastAsiaTheme="minorHAnsi" w:hAnsi="Times New Roman"/>
              </w:rPr>
              <w:t>148.22</w:t>
            </w:r>
          </w:p>
        </w:tc>
        <w:tc>
          <w:tcPr>
            <w:tcW w:w="851"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1.22</w:t>
            </w:r>
          </w:p>
        </w:tc>
        <w:tc>
          <w:tcPr>
            <w:tcW w:w="802"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10.22</w:t>
            </w:r>
          </w:p>
        </w:tc>
        <w:tc>
          <w:tcPr>
            <w:tcW w:w="751"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79.89</w:t>
            </w:r>
          </w:p>
        </w:tc>
        <w:tc>
          <w:tcPr>
            <w:tcW w:w="752"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227.78</w:t>
            </w:r>
          </w:p>
        </w:tc>
        <w:tc>
          <w:tcPr>
            <w:tcW w:w="602"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19.90</w:t>
            </w:r>
          </w:p>
        </w:tc>
      </w:tr>
      <w:tr w:rsidR="00464B6A" w:rsidRPr="00464B6A" w:rsidTr="000635C0">
        <w:trPr>
          <w:trHeight w:val="270"/>
        </w:trPr>
        <w:tc>
          <w:tcPr>
            <w:tcW w:w="690"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bCs/>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553" w:type="pct"/>
            <w:tcBorders>
              <w:top w:val="single" w:sz="4" w:space="0" w:color="auto"/>
              <w:left w:val="nil"/>
              <w:bottom w:val="single" w:sz="4" w:space="0" w:color="auto"/>
              <w:right w:val="nil"/>
            </w:tcBorders>
          </w:tcPr>
          <w:p w:rsidR="00464B6A" w:rsidRPr="00464B6A" w:rsidRDefault="00464401" w:rsidP="00464B6A">
            <w:pPr>
              <w:spacing w:after="0" w:line="240" w:lineRule="auto"/>
              <w:jc w:val="center"/>
              <w:rPr>
                <w:rFonts w:ascii="Times New Roman" w:eastAsiaTheme="minorHAnsi" w:hAnsi="Times New Roman"/>
              </w:rPr>
            </w:pPr>
            <w:r>
              <w:rPr>
                <w:rFonts w:ascii="Times New Roman" w:eastAsiaTheme="minorHAnsi" w:hAnsi="Times New Roman"/>
              </w:rPr>
              <w:t>NS</w:t>
            </w:r>
          </w:p>
        </w:tc>
        <w:tc>
          <w:tcPr>
            <w:tcW w:w="8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0.63</w:t>
            </w:r>
          </w:p>
        </w:tc>
        <w:tc>
          <w:tcPr>
            <w:tcW w:w="80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0.66</w:t>
            </w:r>
          </w:p>
        </w:tc>
        <w:tc>
          <w:tcPr>
            <w:tcW w:w="7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9.47</w:t>
            </w:r>
          </w:p>
        </w:tc>
        <w:tc>
          <w:tcPr>
            <w:tcW w:w="75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18.26</w:t>
            </w:r>
          </w:p>
        </w:tc>
        <w:tc>
          <w:tcPr>
            <w:tcW w:w="60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2.63</w:t>
            </w:r>
          </w:p>
        </w:tc>
      </w:tr>
      <w:tr w:rsidR="00464B6A" w:rsidRPr="00464B6A" w:rsidTr="000635C0">
        <w:trPr>
          <w:trHeight w:val="261"/>
        </w:trPr>
        <w:tc>
          <w:tcPr>
            <w:tcW w:w="690"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bCs/>
              </w:rPr>
            </w:pPr>
            <w:r w:rsidRPr="00464B6A">
              <w:rPr>
                <w:rFonts w:ascii="Times New Roman" w:eastAsiaTheme="minorHAnsi" w:hAnsi="Times New Roman"/>
              </w:rPr>
              <w:t>CV (%)</w:t>
            </w:r>
          </w:p>
        </w:tc>
        <w:tc>
          <w:tcPr>
            <w:tcW w:w="553"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5.44</w:t>
            </w:r>
          </w:p>
        </w:tc>
        <w:tc>
          <w:tcPr>
            <w:tcW w:w="8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19.56</w:t>
            </w:r>
          </w:p>
        </w:tc>
        <w:tc>
          <w:tcPr>
            <w:tcW w:w="80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3.11</w:t>
            </w:r>
          </w:p>
        </w:tc>
        <w:tc>
          <w:tcPr>
            <w:tcW w:w="75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5.81</w:t>
            </w:r>
          </w:p>
        </w:tc>
        <w:tc>
          <w:tcPr>
            <w:tcW w:w="75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3.90</w:t>
            </w:r>
          </w:p>
        </w:tc>
        <w:tc>
          <w:tcPr>
            <w:tcW w:w="60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9.75</w:t>
            </w:r>
          </w:p>
        </w:tc>
      </w:tr>
    </w:tbl>
    <w:p w:rsidR="00464B6A" w:rsidRPr="00464B6A" w:rsidRDefault="00464B6A" w:rsidP="00464B6A">
      <w:pPr>
        <w:tabs>
          <w:tab w:val="left" w:pos="2150"/>
        </w:tabs>
        <w:spacing w:after="0" w:line="240" w:lineRule="auto"/>
        <w:jc w:val="both"/>
        <w:rPr>
          <w:rFonts w:ascii="Times New Roman" w:eastAsiaTheme="minorHAnsi" w:hAnsi="Times New Roman"/>
          <w:sz w:val="20"/>
          <w:szCs w:val="20"/>
        </w:rPr>
      </w:pPr>
      <w:r w:rsidRPr="00464B6A">
        <w:rPr>
          <w:rFonts w:ascii="Times New Roman" w:eastAsiaTheme="minorHAnsi" w:hAnsi="Times New Roman"/>
          <w:bCs/>
          <w:sz w:val="20"/>
          <w:szCs w:val="20"/>
        </w:rPr>
        <w:t>Where, T</w:t>
      </w:r>
      <w:r w:rsidRPr="00464B6A">
        <w:rPr>
          <w:rFonts w:ascii="Times New Roman" w:eastAsiaTheme="minorHAnsi" w:hAnsi="Times New Roman"/>
          <w:bCs/>
          <w:sz w:val="20"/>
          <w:szCs w:val="20"/>
          <w:vertAlign w:val="subscript"/>
        </w:rPr>
        <w:t>1</w:t>
      </w:r>
      <w:r w:rsidRPr="00464B6A">
        <w:rPr>
          <w:rFonts w:ascii="Times New Roman" w:eastAsiaTheme="minorHAnsi" w:hAnsi="Times New Roman"/>
          <w:bCs/>
          <w:sz w:val="20"/>
          <w:szCs w:val="20"/>
        </w:rPr>
        <w:t xml:space="preserve">= </w:t>
      </w:r>
      <w:r w:rsidRPr="00464B6A">
        <w:rPr>
          <w:rFonts w:ascii="Times New Roman" w:eastAsiaTheme="minorHAnsi" w:hAnsi="Times New Roman"/>
          <w:sz w:val="20"/>
          <w:szCs w:val="20"/>
        </w:rPr>
        <w:t xml:space="preserve">Four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2</w:t>
      </w:r>
      <w:r w:rsidRPr="00464B6A">
        <w:rPr>
          <w:rFonts w:ascii="Times New Roman" w:eastAsiaTheme="minorHAnsi" w:hAnsi="Times New Roman"/>
          <w:sz w:val="20"/>
          <w:szCs w:val="20"/>
        </w:rPr>
        <w:t xml:space="preserve">=Three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3</w:t>
      </w:r>
      <w:r w:rsidRPr="00464B6A">
        <w:rPr>
          <w:rFonts w:ascii="Times New Roman" w:eastAsiaTheme="minorHAnsi" w:hAnsi="Times New Roman"/>
          <w:sz w:val="20"/>
          <w:szCs w:val="20"/>
        </w:rPr>
        <w:t xml:space="preserve">=Two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4</w:t>
      </w:r>
      <w:r w:rsidRPr="00464B6A">
        <w:rPr>
          <w:rFonts w:ascii="Times New Roman" w:eastAsiaTheme="minorHAnsi" w:hAnsi="Times New Roman"/>
          <w:sz w:val="20"/>
          <w:szCs w:val="20"/>
        </w:rPr>
        <w:t xml:space="preserve">=One </w:t>
      </w:r>
      <w:r w:rsidRPr="00464B6A">
        <w:rPr>
          <w:rFonts w:ascii="Times New Roman" w:eastAsiaTheme="minorHAnsi" w:hAnsi="Times New Roman"/>
          <w:bCs/>
          <w:sz w:val="20"/>
          <w:szCs w:val="20"/>
        </w:rPr>
        <w:t>row</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5</w:t>
      </w:r>
      <w:r w:rsidRPr="00464B6A">
        <w:rPr>
          <w:rFonts w:ascii="Times New Roman" w:eastAsiaTheme="minorHAnsi" w:hAnsi="Times New Roman"/>
          <w:sz w:val="20"/>
          <w:szCs w:val="20"/>
        </w:rPr>
        <w:t>=Sole turmeric; T</w:t>
      </w:r>
      <w:r w:rsidRPr="00464B6A">
        <w:rPr>
          <w:rFonts w:ascii="Times New Roman" w:eastAsiaTheme="minorHAnsi" w:hAnsi="Times New Roman"/>
          <w:sz w:val="20"/>
          <w:szCs w:val="20"/>
          <w:vertAlign w:val="subscript"/>
        </w:rPr>
        <w:t>6</w:t>
      </w:r>
      <w:r w:rsidRPr="00464B6A">
        <w:rPr>
          <w:rFonts w:ascii="Times New Roman" w:eastAsiaTheme="minorHAnsi" w:hAnsi="Times New Roman"/>
          <w:sz w:val="20"/>
          <w:szCs w:val="20"/>
        </w:rPr>
        <w:t xml:space="preserve">=Sole pigeon pea </w:t>
      </w:r>
    </w:p>
    <w:p w:rsidR="00464B6A" w:rsidRPr="00464B6A" w:rsidRDefault="00464B6A" w:rsidP="00464B6A">
      <w:pPr>
        <w:tabs>
          <w:tab w:val="left" w:pos="2150"/>
        </w:tabs>
        <w:spacing w:after="0" w:line="240" w:lineRule="auto"/>
        <w:jc w:val="both"/>
        <w:rPr>
          <w:rFonts w:ascii="Times New Roman" w:eastAsiaTheme="minorHAnsi" w:hAnsi="Times New Roman"/>
          <w:sz w:val="20"/>
          <w:szCs w:val="20"/>
        </w:rPr>
      </w:pPr>
    </w:p>
    <w:p w:rsidR="00464B6A" w:rsidRDefault="00464B6A" w:rsidP="00464B6A">
      <w:pPr>
        <w:spacing w:after="0" w:line="240" w:lineRule="auto"/>
        <w:jc w:val="both"/>
        <w:rPr>
          <w:rFonts w:ascii="Times New Roman" w:eastAsiaTheme="minorHAnsi" w:hAnsi="Times New Roman"/>
          <w:b/>
          <w:sz w:val="26"/>
        </w:rPr>
      </w:pPr>
    </w:p>
    <w:p w:rsidR="00464401" w:rsidRPr="00464B6A" w:rsidRDefault="00464401" w:rsidP="00464B6A">
      <w:pPr>
        <w:spacing w:after="0" w:line="240" w:lineRule="auto"/>
        <w:jc w:val="both"/>
        <w:rPr>
          <w:rFonts w:ascii="Times New Roman" w:eastAsiaTheme="minorHAnsi" w:hAnsi="Times New Roman"/>
          <w:b/>
          <w:sz w:val="26"/>
        </w:rPr>
      </w:pP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b/>
        </w:rPr>
        <w:lastRenderedPageBreak/>
        <w:t>Economic performance</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Intercropping system gave the highest economic return compared to sole pigeonpea (Table 3).  The results indicated that intercropping of turmeric with pigeonpea gave higher productivity in terms of PEY as compared to sole crop of pigeonpea. The maximum pigeonpea equivalent yield (16.51t/ha) was produced under four rows of turmeric in between two rows of pigeon pea combination (T</w:t>
      </w:r>
      <w:r w:rsidRPr="00464B6A">
        <w:rPr>
          <w:rFonts w:ascii="Times New Roman" w:eastAsiaTheme="minorHAnsi" w:hAnsi="Times New Roman"/>
          <w:vertAlign w:val="subscript"/>
        </w:rPr>
        <w:t>1</w:t>
      </w:r>
      <w:r w:rsidRPr="00464B6A">
        <w:rPr>
          <w:rFonts w:ascii="Times New Roman" w:eastAsiaTheme="minorHAnsi" w:hAnsi="Times New Roman"/>
        </w:rPr>
        <w:t xml:space="preserve">) which was followed by three </w:t>
      </w:r>
      <w:r w:rsidRPr="00464B6A">
        <w:rPr>
          <w:rFonts w:ascii="Times New Roman" w:eastAsiaTheme="minorHAnsi" w:hAnsi="Times New Roman"/>
          <w:bCs/>
        </w:rPr>
        <w:t>rows</w:t>
      </w:r>
      <w:r w:rsidRPr="00464B6A">
        <w:rPr>
          <w:rFonts w:ascii="Times New Roman" w:eastAsiaTheme="minorHAnsi" w:hAnsi="Times New Roman"/>
        </w:rPr>
        <w:t xml:space="preserve"> of turmeric in between two </w:t>
      </w:r>
      <w:r w:rsidRPr="00464B6A">
        <w:rPr>
          <w:rFonts w:ascii="Times New Roman" w:eastAsiaTheme="minorHAnsi" w:hAnsi="Times New Roman"/>
          <w:bCs/>
        </w:rPr>
        <w:t>rows</w:t>
      </w:r>
      <w:r w:rsidRPr="00464B6A">
        <w:rPr>
          <w:rFonts w:ascii="Times New Roman" w:eastAsiaTheme="minorHAnsi" w:hAnsi="Times New Roman"/>
        </w:rPr>
        <w:t xml:space="preserve"> of pigeon pea combination (14.81 t/ ha). Sole pigeonpea gave the lowest pigeonpea equivalent yield of 3.94 t/ ha. Though the T</w:t>
      </w:r>
      <w:r w:rsidRPr="00464B6A">
        <w:rPr>
          <w:rFonts w:ascii="Times New Roman" w:eastAsiaTheme="minorHAnsi" w:hAnsi="Times New Roman"/>
          <w:vertAlign w:val="subscript"/>
        </w:rPr>
        <w:t xml:space="preserve">1 </w:t>
      </w:r>
      <w:r w:rsidRPr="00464B6A">
        <w:rPr>
          <w:rFonts w:ascii="Times New Roman" w:eastAsiaTheme="minorHAnsi" w:hAnsi="Times New Roman"/>
        </w:rPr>
        <w:t xml:space="preserve">treatment gave the highest LER (1.65) and gross margin (Tk. 507150/ha) but it does not reflect BCR (2.59) due to highest total variable cost (Tk.318200/ha) involved which reduces the benefit cost ratio. Among the intercropping system, the highest BCR (2.69) was obtained from three </w:t>
      </w:r>
      <w:r w:rsidRPr="00464B6A">
        <w:rPr>
          <w:rFonts w:ascii="Times New Roman" w:eastAsiaTheme="minorHAnsi" w:hAnsi="Times New Roman"/>
          <w:bCs/>
        </w:rPr>
        <w:t>rows</w:t>
      </w:r>
      <w:r w:rsidRPr="00464B6A">
        <w:rPr>
          <w:rFonts w:ascii="Times New Roman" w:eastAsiaTheme="minorHAnsi" w:hAnsi="Times New Roman"/>
        </w:rPr>
        <w:t xml:space="preserve"> of turmeric in between two </w:t>
      </w:r>
      <w:r w:rsidRPr="00464B6A">
        <w:rPr>
          <w:rFonts w:ascii="Times New Roman" w:eastAsiaTheme="minorHAnsi" w:hAnsi="Times New Roman"/>
          <w:bCs/>
        </w:rPr>
        <w:t>rows</w:t>
      </w:r>
      <w:r w:rsidRPr="00464B6A">
        <w:rPr>
          <w:rFonts w:ascii="Times New Roman" w:eastAsiaTheme="minorHAnsi" w:hAnsi="Times New Roman"/>
        </w:rPr>
        <w:t xml:space="preserve"> of pigeon pea intercropping system (T</w:t>
      </w:r>
      <w:r w:rsidRPr="00464B6A">
        <w:rPr>
          <w:rFonts w:ascii="Times New Roman" w:eastAsiaTheme="minorHAnsi" w:hAnsi="Times New Roman"/>
          <w:vertAlign w:val="subscript"/>
        </w:rPr>
        <w:t>2</w:t>
      </w:r>
      <w:r w:rsidRPr="00464B6A">
        <w:rPr>
          <w:rFonts w:ascii="Times New Roman" w:eastAsiaTheme="minorHAnsi" w:hAnsi="Times New Roman"/>
        </w:rPr>
        <w:t>). The lowest gross margin (Tk.102800/ha) and BCR (2.09) were found in sole pigeonpea.</w:t>
      </w:r>
    </w:p>
    <w:p w:rsidR="00464B6A" w:rsidRPr="00464B6A" w:rsidRDefault="00464B6A" w:rsidP="00464B6A">
      <w:pPr>
        <w:spacing w:after="0" w:line="240" w:lineRule="auto"/>
        <w:jc w:val="both"/>
        <w:rPr>
          <w:rFonts w:ascii="Times New Roman" w:eastAsiaTheme="minorHAnsi" w:hAnsi="Times New Roman"/>
          <w:sz w:val="26"/>
        </w:rPr>
      </w:pPr>
    </w:p>
    <w:p w:rsidR="00464B6A" w:rsidRPr="00464B6A" w:rsidRDefault="00464B6A" w:rsidP="00464B6A">
      <w:pPr>
        <w:spacing w:after="0" w:line="240" w:lineRule="auto"/>
        <w:ind w:left="945" w:hanging="945"/>
        <w:jc w:val="both"/>
        <w:rPr>
          <w:rFonts w:ascii="Times New Roman" w:eastAsiaTheme="minorHAnsi" w:hAnsi="Times New Roman"/>
        </w:rPr>
      </w:pPr>
      <w:proofErr w:type="gramStart"/>
      <w:r w:rsidRPr="00464B6A">
        <w:rPr>
          <w:rFonts w:ascii="Times New Roman" w:eastAsiaTheme="minorHAnsi" w:hAnsi="Times New Roman"/>
        </w:rPr>
        <w:t>Table 3.</w:t>
      </w:r>
      <w:proofErr w:type="gramEnd"/>
      <w:r w:rsidRPr="00464B6A">
        <w:rPr>
          <w:rFonts w:ascii="Times New Roman" w:eastAsiaTheme="minorHAnsi" w:hAnsi="Times New Roman"/>
        </w:rPr>
        <w:t xml:space="preserve"> Pigionpea equivalent yield (PEY) and economic performance of turmeric with pigionpea intercropping system during </w:t>
      </w:r>
      <w:r w:rsidRPr="00464B6A">
        <w:rPr>
          <w:rFonts w:ascii="Times New Roman" w:eastAsiaTheme="minorHAnsi" w:hAnsi="Times New Roman"/>
          <w:i/>
        </w:rPr>
        <w:t>Rabi</w:t>
      </w:r>
      <w:r w:rsidRPr="00464B6A">
        <w:rPr>
          <w:rFonts w:ascii="Times New Roman" w:eastAsiaTheme="minorHAnsi" w:hAnsi="Times New Roman"/>
        </w:rPr>
        <w:t xml:space="preserve"> season of 2023-24</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8"/>
        <w:gridCol w:w="1405"/>
        <w:gridCol w:w="833"/>
        <w:gridCol w:w="1398"/>
        <w:gridCol w:w="1449"/>
        <w:gridCol w:w="1745"/>
        <w:gridCol w:w="1063"/>
      </w:tblGrid>
      <w:tr w:rsidR="00464B6A" w:rsidRPr="00464B6A" w:rsidTr="000635C0">
        <w:trPr>
          <w:trHeight w:val="546"/>
          <w:jc w:val="center"/>
        </w:trPr>
        <w:tc>
          <w:tcPr>
            <w:tcW w:w="725" w:type="pct"/>
            <w:tcBorders>
              <w:left w:val="nil"/>
              <w:bottom w:val="single" w:sz="4" w:space="0" w:color="auto"/>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Treatments</w:t>
            </w:r>
          </w:p>
        </w:tc>
        <w:tc>
          <w:tcPr>
            <w:tcW w:w="761"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PEY (t/ha)</w:t>
            </w:r>
          </w:p>
        </w:tc>
        <w:tc>
          <w:tcPr>
            <w:tcW w:w="451"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LER</w:t>
            </w:r>
          </w:p>
        </w:tc>
        <w:tc>
          <w:tcPr>
            <w:tcW w:w="757"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Gross return (Tk./ha)</w:t>
            </w:r>
          </w:p>
        </w:tc>
        <w:tc>
          <w:tcPr>
            <w:tcW w:w="785"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Total variable cost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(Tk./ha)</w:t>
            </w:r>
          </w:p>
        </w:tc>
        <w:tc>
          <w:tcPr>
            <w:tcW w:w="945"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Gross margin</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(Tk./ha)</w:t>
            </w:r>
          </w:p>
        </w:tc>
        <w:tc>
          <w:tcPr>
            <w:tcW w:w="576" w:type="pct"/>
            <w:tcBorders>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BCR</w:t>
            </w:r>
          </w:p>
        </w:tc>
      </w:tr>
      <w:tr w:rsidR="00464B6A" w:rsidRPr="00464B6A" w:rsidTr="000635C0">
        <w:trPr>
          <w:trHeight w:val="147"/>
          <w:jc w:val="center"/>
        </w:trPr>
        <w:tc>
          <w:tcPr>
            <w:tcW w:w="725" w:type="pct"/>
            <w:tcBorders>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bCs/>
              </w:rPr>
              <w:t>T</w:t>
            </w:r>
            <w:r w:rsidRPr="00464B6A">
              <w:rPr>
                <w:rFonts w:ascii="Times New Roman" w:eastAsiaTheme="minorHAnsi" w:hAnsi="Times New Roman"/>
                <w:bCs/>
                <w:vertAlign w:val="subscript"/>
              </w:rPr>
              <w:t>1</w:t>
            </w:r>
          </w:p>
        </w:tc>
        <w:tc>
          <w:tcPr>
            <w:tcW w:w="761"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16.51</w:t>
            </w:r>
          </w:p>
        </w:tc>
        <w:tc>
          <w:tcPr>
            <w:tcW w:w="451"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1.65</w:t>
            </w:r>
          </w:p>
        </w:tc>
        <w:tc>
          <w:tcPr>
            <w:tcW w:w="757"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825350</w:t>
            </w:r>
          </w:p>
        </w:tc>
        <w:tc>
          <w:tcPr>
            <w:tcW w:w="785"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sz w:val="24"/>
                <w:szCs w:val="24"/>
              </w:rPr>
            </w:pPr>
            <w:r w:rsidRPr="00464B6A">
              <w:rPr>
                <w:rFonts w:ascii="Times New Roman" w:eastAsiaTheme="minorHAnsi" w:hAnsi="Times New Roman"/>
              </w:rPr>
              <w:t>318200</w:t>
            </w:r>
          </w:p>
        </w:tc>
        <w:tc>
          <w:tcPr>
            <w:tcW w:w="945"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507150</w:t>
            </w:r>
          </w:p>
        </w:tc>
        <w:tc>
          <w:tcPr>
            <w:tcW w:w="576"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2.59</w:t>
            </w:r>
          </w:p>
        </w:tc>
      </w:tr>
      <w:tr w:rsidR="00464B6A" w:rsidRPr="00464B6A" w:rsidTr="000635C0">
        <w:trPr>
          <w:trHeight w:val="139"/>
          <w:jc w:val="center"/>
        </w:trPr>
        <w:tc>
          <w:tcPr>
            <w:tcW w:w="725"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2</w:t>
            </w:r>
          </w:p>
        </w:tc>
        <w:tc>
          <w:tcPr>
            <w:tcW w:w="761"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14.81</w:t>
            </w:r>
          </w:p>
        </w:tc>
        <w:tc>
          <w:tcPr>
            <w:tcW w:w="4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1.53</w:t>
            </w:r>
          </w:p>
        </w:tc>
        <w:tc>
          <w:tcPr>
            <w:tcW w:w="757"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740300</w:t>
            </w:r>
          </w:p>
        </w:tc>
        <w:tc>
          <w:tcPr>
            <w:tcW w:w="78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275200</w:t>
            </w:r>
          </w:p>
        </w:tc>
        <w:tc>
          <w:tcPr>
            <w:tcW w:w="94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465100</w:t>
            </w:r>
          </w:p>
        </w:tc>
        <w:tc>
          <w:tcPr>
            <w:tcW w:w="57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2.69</w:t>
            </w:r>
          </w:p>
        </w:tc>
      </w:tr>
      <w:tr w:rsidR="00464B6A" w:rsidRPr="00464B6A" w:rsidTr="000635C0">
        <w:trPr>
          <w:trHeight w:val="260"/>
          <w:jc w:val="center"/>
        </w:trPr>
        <w:tc>
          <w:tcPr>
            <w:tcW w:w="725"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3</w:t>
            </w:r>
          </w:p>
        </w:tc>
        <w:tc>
          <w:tcPr>
            <w:tcW w:w="761"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9.84</w:t>
            </w:r>
          </w:p>
        </w:tc>
        <w:tc>
          <w:tcPr>
            <w:tcW w:w="4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1.25</w:t>
            </w:r>
          </w:p>
        </w:tc>
        <w:tc>
          <w:tcPr>
            <w:tcW w:w="757"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492050</w:t>
            </w:r>
          </w:p>
        </w:tc>
        <w:tc>
          <w:tcPr>
            <w:tcW w:w="78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215400</w:t>
            </w:r>
          </w:p>
        </w:tc>
        <w:tc>
          <w:tcPr>
            <w:tcW w:w="94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276650</w:t>
            </w:r>
          </w:p>
        </w:tc>
        <w:tc>
          <w:tcPr>
            <w:tcW w:w="57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2.28</w:t>
            </w:r>
          </w:p>
        </w:tc>
      </w:tr>
      <w:tr w:rsidR="00464B6A" w:rsidRPr="00464B6A" w:rsidTr="000635C0">
        <w:trPr>
          <w:trHeight w:val="252"/>
          <w:jc w:val="center"/>
        </w:trPr>
        <w:tc>
          <w:tcPr>
            <w:tcW w:w="725"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4</w:t>
            </w:r>
          </w:p>
        </w:tc>
        <w:tc>
          <w:tcPr>
            <w:tcW w:w="761"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7.26</w:t>
            </w:r>
          </w:p>
        </w:tc>
        <w:tc>
          <w:tcPr>
            <w:tcW w:w="45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1.14</w:t>
            </w:r>
          </w:p>
        </w:tc>
        <w:tc>
          <w:tcPr>
            <w:tcW w:w="757"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363150</w:t>
            </w:r>
          </w:p>
        </w:tc>
        <w:tc>
          <w:tcPr>
            <w:tcW w:w="78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163600</w:t>
            </w:r>
          </w:p>
        </w:tc>
        <w:tc>
          <w:tcPr>
            <w:tcW w:w="94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199550</w:t>
            </w:r>
          </w:p>
        </w:tc>
        <w:tc>
          <w:tcPr>
            <w:tcW w:w="57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2.22</w:t>
            </w:r>
          </w:p>
        </w:tc>
      </w:tr>
      <w:tr w:rsidR="00464B6A" w:rsidRPr="00464B6A" w:rsidTr="000635C0">
        <w:trPr>
          <w:trHeight w:val="95"/>
          <w:jc w:val="center"/>
        </w:trPr>
        <w:tc>
          <w:tcPr>
            <w:tcW w:w="725" w:type="pct"/>
            <w:tcBorders>
              <w:top w:val="nil"/>
              <w:left w:val="nil"/>
              <w:bottom w:val="nil"/>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5</w:t>
            </w:r>
          </w:p>
        </w:tc>
        <w:tc>
          <w:tcPr>
            <w:tcW w:w="761"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13.93</w:t>
            </w:r>
          </w:p>
        </w:tc>
        <w:tc>
          <w:tcPr>
            <w:tcW w:w="451"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w:t>
            </w:r>
          </w:p>
        </w:tc>
        <w:tc>
          <w:tcPr>
            <w:tcW w:w="757"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696500</w:t>
            </w:r>
          </w:p>
        </w:tc>
        <w:tc>
          <w:tcPr>
            <w:tcW w:w="78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sz w:val="24"/>
                <w:szCs w:val="24"/>
              </w:rPr>
            </w:pPr>
            <w:r w:rsidRPr="00464B6A">
              <w:rPr>
                <w:rFonts w:ascii="Times New Roman" w:eastAsiaTheme="minorHAnsi" w:hAnsi="Times New Roman"/>
              </w:rPr>
              <w:t>278957</w:t>
            </w:r>
          </w:p>
        </w:tc>
        <w:tc>
          <w:tcPr>
            <w:tcW w:w="945"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417543</w:t>
            </w:r>
          </w:p>
        </w:tc>
        <w:tc>
          <w:tcPr>
            <w:tcW w:w="57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2.50</w:t>
            </w:r>
          </w:p>
        </w:tc>
      </w:tr>
      <w:tr w:rsidR="00464B6A" w:rsidRPr="00464B6A" w:rsidTr="000635C0">
        <w:trPr>
          <w:trHeight w:val="308"/>
          <w:jc w:val="center"/>
        </w:trPr>
        <w:tc>
          <w:tcPr>
            <w:tcW w:w="725" w:type="pct"/>
            <w:tcBorders>
              <w:top w:val="nil"/>
              <w:left w:val="nil"/>
              <w:bottom w:val="single" w:sz="4" w:space="0" w:color="auto"/>
              <w:right w:val="nil"/>
            </w:tcBorders>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T</w:t>
            </w:r>
            <w:r w:rsidRPr="00464B6A">
              <w:rPr>
                <w:rFonts w:ascii="Times New Roman" w:eastAsiaTheme="minorHAnsi" w:hAnsi="Times New Roman"/>
                <w:vertAlign w:val="subscript"/>
              </w:rPr>
              <w:t>6</w:t>
            </w:r>
          </w:p>
        </w:tc>
        <w:tc>
          <w:tcPr>
            <w:tcW w:w="761"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3.94</w:t>
            </w:r>
          </w:p>
        </w:tc>
        <w:tc>
          <w:tcPr>
            <w:tcW w:w="451"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w:t>
            </w:r>
          </w:p>
        </w:tc>
        <w:tc>
          <w:tcPr>
            <w:tcW w:w="757"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197000</w:t>
            </w:r>
          </w:p>
        </w:tc>
        <w:tc>
          <w:tcPr>
            <w:tcW w:w="785"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bCs/>
                <w:sz w:val="24"/>
                <w:szCs w:val="24"/>
              </w:rPr>
            </w:pPr>
            <w:r w:rsidRPr="00464B6A">
              <w:rPr>
                <w:rFonts w:ascii="Times New Roman" w:eastAsiaTheme="minorHAnsi" w:hAnsi="Times New Roman"/>
                <w:bCs/>
              </w:rPr>
              <w:t>94200</w:t>
            </w:r>
          </w:p>
        </w:tc>
        <w:tc>
          <w:tcPr>
            <w:tcW w:w="945"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102800</w:t>
            </w:r>
          </w:p>
        </w:tc>
        <w:tc>
          <w:tcPr>
            <w:tcW w:w="576"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2.09</w:t>
            </w:r>
          </w:p>
        </w:tc>
      </w:tr>
    </w:tbl>
    <w:p w:rsidR="00464B6A" w:rsidRPr="00464B6A" w:rsidRDefault="00464B6A" w:rsidP="00464B6A">
      <w:pPr>
        <w:tabs>
          <w:tab w:val="left" w:pos="2150"/>
        </w:tabs>
        <w:spacing w:after="0" w:line="240" w:lineRule="auto"/>
        <w:jc w:val="both"/>
        <w:rPr>
          <w:rFonts w:ascii="Times New Roman" w:eastAsiaTheme="minorHAnsi" w:hAnsi="Times New Roman"/>
          <w:sz w:val="20"/>
          <w:szCs w:val="20"/>
        </w:rPr>
      </w:pPr>
      <w:r w:rsidRPr="00464B6A">
        <w:rPr>
          <w:rFonts w:ascii="Times New Roman" w:eastAsiaTheme="minorHAnsi" w:hAnsi="Times New Roman"/>
          <w:sz w:val="20"/>
          <w:szCs w:val="20"/>
        </w:rPr>
        <w:t>Price: pigeon pea-Tk 50/kg, Turmeric- Tk35/kg; Labour: Tk 400 /day/ capita</w:t>
      </w:r>
      <w:proofErr w:type="gramStart"/>
      <w:r w:rsidRPr="00464B6A">
        <w:rPr>
          <w:rFonts w:ascii="Times New Roman" w:eastAsiaTheme="minorHAnsi" w:hAnsi="Times New Roman"/>
          <w:sz w:val="20"/>
          <w:szCs w:val="20"/>
        </w:rPr>
        <w:t>;</w:t>
      </w:r>
      <w:r w:rsidRPr="00464B6A">
        <w:rPr>
          <w:rFonts w:ascii="Times New Roman" w:eastAsiaTheme="minorHAnsi" w:hAnsi="Times New Roman"/>
          <w:bCs/>
          <w:sz w:val="20"/>
          <w:szCs w:val="20"/>
        </w:rPr>
        <w:t>T</w:t>
      </w:r>
      <w:r w:rsidRPr="00464B6A">
        <w:rPr>
          <w:rFonts w:ascii="Times New Roman" w:eastAsiaTheme="minorHAnsi" w:hAnsi="Times New Roman"/>
          <w:bCs/>
          <w:sz w:val="20"/>
          <w:szCs w:val="20"/>
          <w:vertAlign w:val="subscript"/>
        </w:rPr>
        <w:t>1</w:t>
      </w:r>
      <w:proofErr w:type="gramEnd"/>
      <w:r w:rsidRPr="00464B6A">
        <w:rPr>
          <w:rFonts w:ascii="Times New Roman" w:eastAsiaTheme="minorHAnsi" w:hAnsi="Times New Roman"/>
          <w:bCs/>
          <w:sz w:val="20"/>
          <w:szCs w:val="20"/>
        </w:rPr>
        <w:t xml:space="preserve">= </w:t>
      </w:r>
      <w:r w:rsidRPr="00464B6A">
        <w:rPr>
          <w:rFonts w:ascii="Times New Roman" w:eastAsiaTheme="minorHAnsi" w:hAnsi="Times New Roman"/>
          <w:sz w:val="20"/>
          <w:szCs w:val="20"/>
        </w:rPr>
        <w:t xml:space="preserve">Four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2</w:t>
      </w:r>
      <w:r w:rsidRPr="00464B6A">
        <w:rPr>
          <w:rFonts w:ascii="Times New Roman" w:eastAsiaTheme="minorHAnsi" w:hAnsi="Times New Roman"/>
          <w:sz w:val="20"/>
          <w:szCs w:val="20"/>
        </w:rPr>
        <w:t xml:space="preserve">=Three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3</w:t>
      </w:r>
      <w:r w:rsidRPr="00464B6A">
        <w:rPr>
          <w:rFonts w:ascii="Times New Roman" w:eastAsiaTheme="minorHAnsi" w:hAnsi="Times New Roman"/>
          <w:sz w:val="20"/>
          <w:szCs w:val="20"/>
        </w:rPr>
        <w:t xml:space="preserve">=Two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4</w:t>
      </w:r>
      <w:r w:rsidRPr="00464B6A">
        <w:rPr>
          <w:rFonts w:ascii="Times New Roman" w:eastAsiaTheme="minorHAnsi" w:hAnsi="Times New Roman"/>
          <w:sz w:val="20"/>
          <w:szCs w:val="20"/>
        </w:rPr>
        <w:t xml:space="preserve">=One </w:t>
      </w:r>
      <w:r w:rsidRPr="00464B6A">
        <w:rPr>
          <w:rFonts w:ascii="Times New Roman" w:eastAsiaTheme="minorHAnsi" w:hAnsi="Times New Roman"/>
          <w:bCs/>
          <w:sz w:val="20"/>
          <w:szCs w:val="20"/>
        </w:rPr>
        <w:t>row</w:t>
      </w:r>
      <w:r w:rsidRPr="00464B6A">
        <w:rPr>
          <w:rFonts w:ascii="Times New Roman" w:eastAsiaTheme="minorHAnsi" w:hAnsi="Times New Roman"/>
          <w:sz w:val="20"/>
          <w:szCs w:val="20"/>
        </w:rPr>
        <w:t xml:space="preserve"> of turmeric in between two </w:t>
      </w:r>
      <w:r w:rsidRPr="00464B6A">
        <w:rPr>
          <w:rFonts w:ascii="Times New Roman" w:eastAsiaTheme="minorHAnsi" w:hAnsi="Times New Roman"/>
          <w:bCs/>
          <w:sz w:val="20"/>
          <w:szCs w:val="20"/>
        </w:rPr>
        <w:t>rows</w:t>
      </w:r>
      <w:r w:rsidRPr="00464B6A">
        <w:rPr>
          <w:rFonts w:ascii="Times New Roman" w:eastAsiaTheme="minorHAnsi" w:hAnsi="Times New Roman"/>
          <w:sz w:val="20"/>
          <w:szCs w:val="20"/>
        </w:rPr>
        <w:t xml:space="preserve"> of pigeon pea; T</w:t>
      </w:r>
      <w:r w:rsidRPr="00464B6A">
        <w:rPr>
          <w:rFonts w:ascii="Times New Roman" w:eastAsiaTheme="minorHAnsi" w:hAnsi="Times New Roman"/>
          <w:sz w:val="20"/>
          <w:szCs w:val="20"/>
          <w:vertAlign w:val="subscript"/>
        </w:rPr>
        <w:t>5</w:t>
      </w:r>
      <w:r w:rsidRPr="00464B6A">
        <w:rPr>
          <w:rFonts w:ascii="Times New Roman" w:eastAsiaTheme="minorHAnsi" w:hAnsi="Times New Roman"/>
          <w:sz w:val="20"/>
          <w:szCs w:val="20"/>
        </w:rPr>
        <w:t>=Sole turmeric; T</w:t>
      </w:r>
      <w:r w:rsidRPr="00464B6A">
        <w:rPr>
          <w:rFonts w:ascii="Times New Roman" w:eastAsiaTheme="minorHAnsi" w:hAnsi="Times New Roman"/>
          <w:sz w:val="20"/>
          <w:szCs w:val="20"/>
          <w:vertAlign w:val="subscript"/>
        </w:rPr>
        <w:t>6</w:t>
      </w:r>
      <w:r w:rsidRPr="00464B6A">
        <w:rPr>
          <w:rFonts w:ascii="Times New Roman" w:eastAsiaTheme="minorHAnsi" w:hAnsi="Times New Roman"/>
          <w:sz w:val="20"/>
          <w:szCs w:val="20"/>
        </w:rPr>
        <w:t>=Sole pigeon pea</w:t>
      </w:r>
    </w:p>
    <w:p w:rsidR="00464B6A" w:rsidRPr="00464B6A" w:rsidRDefault="00464B6A" w:rsidP="00464B6A">
      <w:pPr>
        <w:spacing w:after="0" w:line="240" w:lineRule="auto"/>
        <w:jc w:val="both"/>
        <w:rPr>
          <w:rFonts w:ascii="Times New Roman" w:eastAsiaTheme="minorHAnsi" w:hAnsi="Times New Roman"/>
          <w:b/>
          <w:sz w:val="24"/>
          <w:szCs w:val="24"/>
        </w:rPr>
      </w:pPr>
    </w:p>
    <w:p w:rsidR="00464B6A" w:rsidRPr="00464B6A" w:rsidRDefault="00464B6A" w:rsidP="00464B6A">
      <w:pPr>
        <w:spacing w:after="0" w:line="240" w:lineRule="auto"/>
        <w:jc w:val="both"/>
        <w:rPr>
          <w:rFonts w:ascii="Times New Roman" w:eastAsiaTheme="minorHAnsi" w:hAnsi="Times New Roman"/>
          <w:b/>
          <w:sz w:val="24"/>
          <w:szCs w:val="24"/>
        </w:rPr>
      </w:pPr>
      <w:r w:rsidRPr="00464B6A">
        <w:rPr>
          <w:rFonts w:ascii="Times New Roman" w:eastAsiaTheme="minorHAnsi" w:hAnsi="Times New Roman"/>
          <w:b/>
          <w:sz w:val="24"/>
          <w:szCs w:val="24"/>
        </w:rPr>
        <w:t>Conclusion</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The overall results indicated that among the intercrop combinations four </w:t>
      </w:r>
      <w:r w:rsidRPr="00464B6A">
        <w:rPr>
          <w:rFonts w:ascii="Times New Roman" w:eastAsiaTheme="minorHAnsi" w:hAnsi="Times New Roman"/>
          <w:bCs/>
        </w:rPr>
        <w:t xml:space="preserve">rows </w:t>
      </w:r>
      <w:r w:rsidRPr="00464B6A">
        <w:rPr>
          <w:rFonts w:ascii="Times New Roman" w:eastAsiaTheme="minorHAnsi" w:hAnsi="Times New Roman"/>
        </w:rPr>
        <w:t xml:space="preserve">of turmeric in between two </w:t>
      </w:r>
      <w:r w:rsidRPr="00464B6A">
        <w:rPr>
          <w:rFonts w:ascii="Times New Roman" w:eastAsiaTheme="minorHAnsi" w:hAnsi="Times New Roman"/>
          <w:bCs/>
        </w:rPr>
        <w:t>rows</w:t>
      </w:r>
      <w:r w:rsidRPr="00464B6A">
        <w:rPr>
          <w:rFonts w:ascii="Times New Roman" w:eastAsiaTheme="minorHAnsi" w:hAnsi="Times New Roman"/>
        </w:rPr>
        <w:t xml:space="preserve"> of pigeonpea and three </w:t>
      </w:r>
      <w:r w:rsidRPr="00464B6A">
        <w:rPr>
          <w:rFonts w:ascii="Times New Roman" w:eastAsiaTheme="minorHAnsi" w:hAnsi="Times New Roman"/>
          <w:bCs/>
        </w:rPr>
        <w:t>rows</w:t>
      </w:r>
      <w:r w:rsidRPr="00464B6A">
        <w:rPr>
          <w:rFonts w:ascii="Times New Roman" w:eastAsiaTheme="minorHAnsi" w:hAnsi="Times New Roman"/>
        </w:rPr>
        <w:t xml:space="preserve"> of turmeric in between two </w:t>
      </w:r>
      <w:r w:rsidRPr="00464B6A">
        <w:rPr>
          <w:rFonts w:ascii="Times New Roman" w:eastAsiaTheme="minorHAnsi" w:hAnsi="Times New Roman"/>
          <w:bCs/>
        </w:rPr>
        <w:t>rows</w:t>
      </w:r>
      <w:r w:rsidRPr="00464B6A">
        <w:rPr>
          <w:rFonts w:ascii="Times New Roman" w:eastAsiaTheme="minorHAnsi" w:hAnsi="Times New Roman"/>
        </w:rPr>
        <w:t xml:space="preserve"> of pigeon pea were found suitable for total productivity and economic return of the system. Therefore, these two combinations could be a better combination for intercropping system.</w:t>
      </w:r>
    </w:p>
    <w:p w:rsidR="00464B6A" w:rsidRPr="00464B6A" w:rsidRDefault="00464B6A" w:rsidP="00464B6A">
      <w:pPr>
        <w:spacing w:after="0" w:line="240" w:lineRule="auto"/>
        <w:rPr>
          <w:rFonts w:ascii="Times New Roman" w:eastAsiaTheme="minorHAnsi" w:hAnsi="Times New Roman"/>
          <w:b/>
          <w:sz w:val="24"/>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References</w:t>
      </w:r>
    </w:p>
    <w:p w:rsidR="00464B6A" w:rsidRPr="00464B6A" w:rsidRDefault="00464B6A" w:rsidP="00464B6A">
      <w:pPr>
        <w:spacing w:after="0" w:line="240" w:lineRule="auto"/>
        <w:ind w:left="720" w:hanging="720"/>
        <w:jc w:val="both"/>
        <w:rPr>
          <w:rFonts w:ascii="Times New Roman" w:eastAsiaTheme="minorHAnsi" w:hAnsi="Times New Roman"/>
          <w:iCs/>
        </w:rPr>
      </w:pPr>
      <w:r w:rsidRPr="00464B6A">
        <w:rPr>
          <w:rFonts w:ascii="Times New Roman" w:eastAsiaTheme="minorHAnsi" w:hAnsi="Times New Roman"/>
          <w:bCs/>
        </w:rPr>
        <w:t>Ray, S., De, B. and Hazari, S. 2015. Growth and productivity as influenced by nutrient management practices on pigeon pea [</w:t>
      </w:r>
      <w:r w:rsidRPr="00464B6A">
        <w:rPr>
          <w:rFonts w:ascii="Times New Roman" w:eastAsiaTheme="minorHAnsi" w:hAnsi="Times New Roman"/>
          <w:i/>
          <w:iCs/>
        </w:rPr>
        <w:t xml:space="preserve">Cajanus </w:t>
      </w:r>
      <w:proofErr w:type="gramStart"/>
      <w:r w:rsidRPr="00464B6A">
        <w:rPr>
          <w:rFonts w:ascii="Times New Roman" w:eastAsiaTheme="minorHAnsi" w:hAnsi="Times New Roman"/>
          <w:i/>
          <w:iCs/>
        </w:rPr>
        <w:t>cajan</w:t>
      </w:r>
      <w:r w:rsidRPr="00464B6A">
        <w:rPr>
          <w:rFonts w:ascii="Times New Roman" w:eastAsiaTheme="minorHAnsi" w:hAnsi="Times New Roman"/>
        </w:rPr>
        <w:t>(</w:t>
      </w:r>
      <w:proofErr w:type="gramEnd"/>
      <w:r w:rsidRPr="00464B6A">
        <w:rPr>
          <w:rFonts w:ascii="Times New Roman" w:eastAsiaTheme="minorHAnsi" w:hAnsi="Times New Roman"/>
        </w:rPr>
        <w:t xml:space="preserve">L.) </w:t>
      </w:r>
      <w:proofErr w:type="gramStart"/>
      <w:r w:rsidRPr="00464B6A">
        <w:rPr>
          <w:rFonts w:ascii="Times New Roman" w:eastAsiaTheme="minorHAnsi" w:hAnsi="Times New Roman"/>
        </w:rPr>
        <w:t>Millsp.</w:t>
      </w:r>
      <w:r w:rsidRPr="00464B6A">
        <w:rPr>
          <w:rFonts w:ascii="Times New Roman" w:eastAsiaTheme="minorHAnsi" w:hAnsi="Times New Roman"/>
          <w:bCs/>
        </w:rPr>
        <w:t>]</w:t>
      </w:r>
      <w:proofErr w:type="gramEnd"/>
      <w:r w:rsidRPr="00464B6A">
        <w:rPr>
          <w:rFonts w:ascii="Times New Roman" w:eastAsiaTheme="minorHAnsi" w:hAnsi="Times New Roman"/>
          <w:bCs/>
        </w:rPr>
        <w:t>In upland alfisols of tripura.</w:t>
      </w:r>
      <w:r w:rsidRPr="00464B6A">
        <w:rPr>
          <w:rFonts w:ascii="Times New Roman" w:eastAsiaTheme="minorHAnsi" w:hAnsi="Times New Roman"/>
          <w:iCs/>
        </w:rPr>
        <w:t xml:space="preserve">SAARC J. Agri., 13(1):123-134. </w:t>
      </w:r>
    </w:p>
    <w:p w:rsidR="00464B6A" w:rsidRPr="00464B6A" w:rsidRDefault="00464B6A" w:rsidP="00464B6A">
      <w:pPr>
        <w:keepNext/>
        <w:keepLines/>
        <w:spacing w:after="0" w:line="240" w:lineRule="auto"/>
        <w:ind w:left="720" w:hanging="720"/>
        <w:jc w:val="both"/>
        <w:outlineLvl w:val="0"/>
        <w:rPr>
          <w:rFonts w:ascii="Times New Roman" w:eastAsiaTheme="majorEastAsia" w:hAnsi="Times New Roman" w:cstheme="majorBidi"/>
          <w:bCs/>
          <w:u w:val="single"/>
        </w:rPr>
      </w:pPr>
      <w:r w:rsidRPr="00464B6A">
        <w:rPr>
          <w:rFonts w:ascii="Times New Roman" w:eastAsiaTheme="minorHAnsi" w:hAnsi="Times New Roman"/>
        </w:rPr>
        <w:t xml:space="preserve">Jadhav, </w:t>
      </w:r>
      <w:r w:rsidRPr="00464B6A">
        <w:rPr>
          <w:rFonts w:ascii="Times New Roman" w:eastAsiaTheme="minorHAnsi" w:hAnsi="Times New Roman"/>
        </w:rPr>
        <w:fldChar w:fldCharType="begin"/>
      </w:r>
      <w:r w:rsidRPr="00464B6A">
        <w:rPr>
          <w:rFonts w:ascii="Times New Roman" w:eastAsiaTheme="minorHAnsi" w:hAnsi="Times New Roman"/>
        </w:rPr>
        <w:instrText>HYPERLINK "J:\\Y. 2020. Fertilization requirement for Pigeon Pea. https:\\wikifarmer.com\\fertilization-requirement-for-pigeon-pea\\"</w:instrText>
      </w:r>
      <w:r w:rsidRPr="00464B6A">
        <w:rPr>
          <w:rFonts w:ascii="Times New Roman" w:eastAsiaTheme="majorEastAsia" w:hAnsi="Times New Roman" w:cstheme="majorBidi"/>
          <w:bCs/>
        </w:rPr>
        <w:fldChar w:fldCharType="separate"/>
      </w:r>
      <w:r w:rsidRPr="00464B6A">
        <w:rPr>
          <w:rFonts w:ascii="Times New Roman" w:eastAsiaTheme="majorEastAsia" w:hAnsi="Times New Roman" w:cstheme="majorBidi"/>
          <w:bCs/>
        </w:rPr>
        <w:t xml:space="preserve">Y. 2020. Fertilization requirement for Pigeon Pea. https://wikifarmer.com/fertilization-requirement-for-pigeon-pea/ </w:t>
      </w:r>
    </w:p>
    <w:p w:rsidR="00464B6A" w:rsidRDefault="00464B6A" w:rsidP="00464B6A">
      <w:pPr>
        <w:rPr>
          <w:rFonts w:eastAsiaTheme="minorHAnsi"/>
          <w:b/>
          <w:szCs w:val="24"/>
        </w:rPr>
      </w:pPr>
      <w:r w:rsidRPr="00464B6A">
        <w:rPr>
          <w:rFonts w:eastAsiaTheme="minorHAnsi"/>
          <w:b/>
          <w:szCs w:val="24"/>
        </w:rPr>
        <w:fldChar w:fldCharType="end"/>
      </w:r>
    </w:p>
    <w:p w:rsidR="00261149" w:rsidRDefault="00261149" w:rsidP="00464B6A">
      <w:pPr>
        <w:rPr>
          <w:rFonts w:eastAsiaTheme="minorHAnsi"/>
          <w:b/>
          <w:szCs w:val="24"/>
        </w:rPr>
      </w:pPr>
    </w:p>
    <w:p w:rsidR="00261149" w:rsidRDefault="00261149" w:rsidP="00464B6A">
      <w:pPr>
        <w:rPr>
          <w:rFonts w:eastAsiaTheme="minorHAnsi"/>
          <w:b/>
          <w:szCs w:val="24"/>
        </w:rPr>
      </w:pPr>
    </w:p>
    <w:p w:rsidR="00261149" w:rsidRPr="00464B6A" w:rsidRDefault="00261149" w:rsidP="00464B6A">
      <w:pPr>
        <w:rPr>
          <w:rFonts w:ascii="Times New Roman" w:eastAsia="Times New Roman" w:hAnsi="Times New Roman" w:cs="Times New Roman"/>
          <w:bCs/>
          <w:sz w:val="24"/>
          <w:szCs w:val="24"/>
        </w:rPr>
      </w:pPr>
    </w:p>
    <w:p w:rsidR="00464B6A" w:rsidRPr="00464B6A" w:rsidRDefault="00464B6A" w:rsidP="00464B6A">
      <w:pPr>
        <w:spacing w:after="0" w:line="240" w:lineRule="auto"/>
        <w:ind w:left="90"/>
        <w:contextualSpacing/>
        <w:jc w:val="center"/>
        <w:rPr>
          <w:rFonts w:ascii="Times New Roman" w:eastAsia="Calibri" w:hAnsi="Times New Roman" w:cs="Times New Roman"/>
          <w:b/>
          <w:sz w:val="24"/>
          <w:szCs w:val="24"/>
          <w:lang w:val="en-GB"/>
        </w:rPr>
      </w:pPr>
      <w:r w:rsidRPr="00464B6A">
        <w:rPr>
          <w:rFonts w:ascii="Times New Roman" w:eastAsia="Calibri" w:hAnsi="Times New Roman" w:cs="Times New Roman"/>
          <w:b/>
          <w:sz w:val="24"/>
          <w:szCs w:val="24"/>
          <w:lang w:val="en-GB"/>
        </w:rPr>
        <w:lastRenderedPageBreak/>
        <w:t>PERFORMANCES OF MUSTARD VARIETIES UNDER EXISTING MANGO ORCHARD IN SOUTHERN REGION OF BANGLADESH</w:t>
      </w:r>
    </w:p>
    <w:p w:rsidR="00464B6A" w:rsidRPr="00464B6A" w:rsidRDefault="00464B6A" w:rsidP="00464B6A">
      <w:pPr>
        <w:spacing w:after="0" w:line="240" w:lineRule="auto"/>
        <w:ind w:left="90"/>
        <w:contextualSpacing/>
        <w:jc w:val="center"/>
        <w:rPr>
          <w:rFonts w:ascii="Times New Roman" w:eastAsia="Calibri" w:hAnsi="Times New Roman" w:cs="Times New Roman"/>
          <w:b/>
          <w:lang w:val="en-GB"/>
        </w:rPr>
      </w:pPr>
    </w:p>
    <w:p w:rsidR="00464B6A" w:rsidRPr="00464B6A" w:rsidRDefault="00464B6A" w:rsidP="00464B6A">
      <w:pPr>
        <w:spacing w:after="0" w:line="240" w:lineRule="auto"/>
        <w:ind w:left="90"/>
        <w:contextualSpacing/>
        <w:jc w:val="center"/>
        <w:rPr>
          <w:rFonts w:ascii="Times New Roman" w:eastAsia="Calibri" w:hAnsi="Times New Roman" w:cs="Times New Roman"/>
          <w:sz w:val="20"/>
          <w:szCs w:val="20"/>
          <w:lang w:val="en-GB"/>
        </w:rPr>
      </w:pPr>
      <w:r w:rsidRPr="00464B6A">
        <w:rPr>
          <w:rFonts w:ascii="Times New Roman" w:eastAsia="Calibri" w:hAnsi="Times New Roman" w:cs="Times New Roman"/>
          <w:sz w:val="20"/>
          <w:szCs w:val="20"/>
          <w:lang w:val="en-GB"/>
        </w:rPr>
        <w:t>M.M. RAHMAN AND M.A. RAHMAN</w:t>
      </w:r>
    </w:p>
    <w:p w:rsidR="00464B6A" w:rsidRPr="00464B6A" w:rsidRDefault="00464B6A" w:rsidP="00464B6A">
      <w:pPr>
        <w:spacing w:after="0" w:line="240" w:lineRule="auto"/>
        <w:ind w:left="90"/>
        <w:contextualSpacing/>
        <w:jc w:val="center"/>
        <w:rPr>
          <w:rFonts w:ascii="Times New Roman" w:eastAsia="Calibri" w:hAnsi="Times New Roman" w:cs="Times New Roman"/>
          <w:b/>
          <w:lang w:val="en-GB"/>
        </w:rPr>
      </w:pPr>
    </w:p>
    <w:p w:rsidR="00464B6A" w:rsidRPr="00464B6A" w:rsidRDefault="00464B6A" w:rsidP="00464B6A">
      <w:pPr>
        <w:spacing w:after="0" w:line="240" w:lineRule="auto"/>
        <w:ind w:left="780" w:hanging="690"/>
        <w:contextualSpacing/>
        <w:jc w:val="center"/>
        <w:rPr>
          <w:rFonts w:ascii="Times New Roman" w:eastAsia="Calibri" w:hAnsi="Times New Roman" w:cs="Times New Roman"/>
          <w:b/>
          <w:sz w:val="24"/>
          <w:szCs w:val="24"/>
          <w:lang w:val="en-GB"/>
        </w:rPr>
      </w:pPr>
      <w:r w:rsidRPr="00464B6A">
        <w:rPr>
          <w:rFonts w:ascii="Times New Roman" w:eastAsia="Calibri" w:hAnsi="Times New Roman" w:cs="Times New Roman"/>
          <w:b/>
          <w:sz w:val="24"/>
          <w:szCs w:val="24"/>
          <w:lang w:val="en-GB"/>
        </w:rPr>
        <w:t>Abstract</w:t>
      </w:r>
    </w:p>
    <w:p w:rsidR="00464B6A" w:rsidRPr="00464B6A" w:rsidRDefault="00464B6A" w:rsidP="00464B6A">
      <w:pPr>
        <w:spacing w:after="0" w:line="240" w:lineRule="auto"/>
        <w:ind w:left="720" w:right="720"/>
        <w:jc w:val="both"/>
        <w:rPr>
          <w:rFonts w:ascii="Times New Roman" w:eastAsia="Calibri" w:hAnsi="Times New Roman" w:cs="Times New Roman"/>
          <w:i/>
          <w:iCs/>
          <w:sz w:val="20"/>
          <w:szCs w:val="20"/>
        </w:rPr>
      </w:pPr>
      <w:r w:rsidRPr="00464B6A">
        <w:rPr>
          <w:rFonts w:ascii="Times New Roman" w:eastAsia="Calibri" w:hAnsi="Times New Roman" w:cs="Times New Roman"/>
          <w:i/>
          <w:sz w:val="20"/>
          <w:szCs w:val="20"/>
        </w:rPr>
        <w:t xml:space="preserve">An experiment was carried out at RARS, BARI, Rahmatpur, </w:t>
      </w:r>
      <w:proofErr w:type="gramStart"/>
      <w:r w:rsidRPr="00464B6A">
        <w:rPr>
          <w:rFonts w:ascii="Times New Roman" w:eastAsia="Calibri" w:hAnsi="Times New Roman" w:cs="Times New Roman"/>
          <w:i/>
          <w:sz w:val="20"/>
          <w:szCs w:val="20"/>
        </w:rPr>
        <w:t>Barishal</w:t>
      </w:r>
      <w:proofErr w:type="gramEnd"/>
      <w:r w:rsidRPr="00464B6A">
        <w:rPr>
          <w:rFonts w:ascii="Times New Roman" w:eastAsia="Calibri" w:hAnsi="Times New Roman" w:cs="Times New Roman"/>
          <w:i/>
          <w:sz w:val="20"/>
          <w:szCs w:val="20"/>
        </w:rPr>
        <w:t xml:space="preserve"> during rabi season of 2022-23 to determine </w:t>
      </w:r>
      <w:r w:rsidRPr="00464B6A">
        <w:rPr>
          <w:rFonts w:ascii="Times New Roman" w:eastAsia="Times New Roman" w:hAnsi="Times New Roman" w:cs="Times New Roman"/>
          <w:i/>
          <w:sz w:val="20"/>
          <w:szCs w:val="20"/>
        </w:rPr>
        <w:t xml:space="preserve">the yield and economic return under </w:t>
      </w:r>
      <w:r w:rsidRPr="00464B6A">
        <w:rPr>
          <w:rFonts w:ascii="Times New Roman" w:eastAsia="Calibri" w:hAnsi="Times New Roman" w:cs="Times New Roman"/>
          <w:bCs/>
          <w:i/>
          <w:kern w:val="32"/>
          <w:sz w:val="20"/>
          <w:szCs w:val="20"/>
        </w:rPr>
        <w:t>existing mango orchard</w:t>
      </w:r>
      <w:r w:rsidRPr="00464B6A">
        <w:rPr>
          <w:rFonts w:ascii="Times New Roman" w:eastAsia="Calibri" w:hAnsi="Times New Roman" w:cs="Times New Roman"/>
          <w:i/>
          <w:sz w:val="20"/>
          <w:szCs w:val="20"/>
        </w:rPr>
        <w:t>. The experiment consisted of four treatments viz., 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xml:space="preserve"> = BARI Sarisha-11, T</w:t>
      </w:r>
      <w:r w:rsidRPr="00464B6A">
        <w:rPr>
          <w:rFonts w:ascii="Times New Roman" w:eastAsia="Calibri" w:hAnsi="Times New Roman" w:cs="Times New Roman"/>
          <w:i/>
          <w:sz w:val="20"/>
          <w:szCs w:val="20"/>
          <w:vertAlign w:val="subscript"/>
        </w:rPr>
        <w:t>2</w:t>
      </w:r>
      <w:r w:rsidRPr="00464B6A">
        <w:rPr>
          <w:rFonts w:ascii="Times New Roman" w:eastAsia="Calibri" w:hAnsi="Times New Roman" w:cs="Times New Roman"/>
          <w:i/>
          <w:sz w:val="20"/>
          <w:szCs w:val="20"/>
        </w:rPr>
        <w:t xml:space="preserve"> = BARI Sarisha-14,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xml:space="preserve"> = BARI Sarisha-18</w:t>
      </w:r>
      <w:r w:rsidR="00464401">
        <w:rPr>
          <w:rFonts w:ascii="Times New Roman" w:eastAsia="Calibri" w:hAnsi="Times New Roman" w:cs="Times New Roman"/>
          <w:i/>
          <w:sz w:val="20"/>
          <w:szCs w:val="20"/>
        </w:rPr>
        <w:t xml:space="preserve"> </w:t>
      </w:r>
      <w:r w:rsidRPr="00464B6A">
        <w:rPr>
          <w:rFonts w:ascii="Times New Roman" w:eastAsia="Calibri" w:hAnsi="Times New Roman" w:cs="Times New Roman"/>
          <w:i/>
          <w:sz w:val="20"/>
          <w:szCs w:val="20"/>
        </w:rPr>
        <w:t>and</w:t>
      </w:r>
      <w:r w:rsidRPr="00464B6A">
        <w:rPr>
          <w:rFonts w:ascii="Times New Roman" w:eastAsia="Calibri" w:hAnsi="Times New Roman" w:cs="Times New Roman"/>
          <w:b/>
          <w:bCs/>
          <w:i/>
          <w:sz w:val="20"/>
          <w:szCs w:val="20"/>
        </w:rPr>
        <w:t> </w:t>
      </w:r>
      <w:r w:rsidRPr="00464B6A">
        <w:rPr>
          <w:rFonts w:ascii="Times New Roman" w:eastAsia="Calibri" w:hAnsi="Times New Roman" w:cs="Times New Roman"/>
          <w:i/>
          <w:sz w:val="20"/>
          <w:szCs w:val="20"/>
        </w:rPr>
        <w:t>T</w:t>
      </w:r>
      <w:r w:rsidRPr="00464B6A">
        <w:rPr>
          <w:rFonts w:ascii="Times New Roman" w:eastAsia="Calibri" w:hAnsi="Times New Roman" w:cs="Times New Roman"/>
          <w:i/>
          <w:sz w:val="20"/>
          <w:szCs w:val="20"/>
          <w:vertAlign w:val="subscript"/>
        </w:rPr>
        <w:t>4</w:t>
      </w:r>
      <w:r w:rsidRPr="00464B6A">
        <w:rPr>
          <w:rFonts w:ascii="Times New Roman" w:eastAsia="Calibri" w:hAnsi="Times New Roman" w:cs="Times New Roman"/>
          <w:i/>
          <w:sz w:val="20"/>
          <w:szCs w:val="20"/>
        </w:rPr>
        <w:t xml:space="preserve"> = BARI Sarisha-19.</w:t>
      </w:r>
      <w:r w:rsidRPr="00464B6A">
        <w:rPr>
          <w:rFonts w:ascii="Times New Roman" w:eastAsia="Calibri" w:hAnsi="Times New Roman" w:cs="Times New Roman"/>
          <w:i/>
          <w:iCs/>
          <w:sz w:val="20"/>
          <w:szCs w:val="20"/>
        </w:rPr>
        <w:t xml:space="preserve"> The treatment T</w:t>
      </w:r>
      <w:r w:rsidRPr="00464B6A">
        <w:rPr>
          <w:rFonts w:ascii="Times New Roman" w:eastAsia="Calibri" w:hAnsi="Times New Roman" w:cs="Times New Roman"/>
          <w:i/>
          <w:iCs/>
          <w:sz w:val="20"/>
          <w:szCs w:val="20"/>
          <w:vertAlign w:val="subscript"/>
        </w:rPr>
        <w:t>3</w:t>
      </w:r>
      <w:r w:rsidRPr="00464B6A">
        <w:rPr>
          <w:rFonts w:ascii="Times New Roman" w:eastAsia="Calibri" w:hAnsi="Times New Roman" w:cs="Times New Roman"/>
          <w:i/>
          <w:iCs/>
          <w:sz w:val="20"/>
          <w:szCs w:val="20"/>
        </w:rPr>
        <w:t xml:space="preserve"> (BARI Sarisha-18) had the highest plant population per square meter (90). The result revealed that Treatment T</w:t>
      </w:r>
      <w:r w:rsidRPr="00464B6A">
        <w:rPr>
          <w:rFonts w:ascii="Times New Roman" w:eastAsia="Calibri" w:hAnsi="Times New Roman" w:cs="Times New Roman"/>
          <w:i/>
          <w:iCs/>
          <w:sz w:val="20"/>
          <w:szCs w:val="20"/>
          <w:vertAlign w:val="subscript"/>
        </w:rPr>
        <w:t>3</w:t>
      </w:r>
      <w:r w:rsidRPr="00464B6A">
        <w:rPr>
          <w:rFonts w:ascii="Times New Roman" w:eastAsia="Calibri" w:hAnsi="Times New Roman" w:cs="Times New Roman"/>
          <w:i/>
          <w:iCs/>
          <w:sz w:val="20"/>
          <w:szCs w:val="20"/>
        </w:rPr>
        <w:t xml:space="preserve"> (</w:t>
      </w:r>
      <w:r w:rsidRPr="00464B6A">
        <w:rPr>
          <w:rFonts w:ascii="Times New Roman" w:eastAsia="Calibri" w:hAnsi="Times New Roman" w:cs="Times New Roman"/>
          <w:i/>
          <w:sz w:val="20"/>
          <w:szCs w:val="20"/>
        </w:rPr>
        <w:t xml:space="preserve">BARI Sarisha-18) </w:t>
      </w:r>
      <w:r w:rsidRPr="00464B6A">
        <w:rPr>
          <w:rFonts w:ascii="Times New Roman" w:eastAsia="Calibri" w:hAnsi="Times New Roman" w:cs="Times New Roman"/>
          <w:i/>
          <w:iCs/>
          <w:sz w:val="20"/>
          <w:szCs w:val="20"/>
        </w:rPr>
        <w:t>produced the highest seed yield (1564.8 kg/ha) than other variety</w:t>
      </w:r>
    </w:p>
    <w:p w:rsidR="00464B6A" w:rsidRPr="00464B6A" w:rsidRDefault="00464B6A" w:rsidP="00464B6A">
      <w:pPr>
        <w:spacing w:after="0" w:line="240" w:lineRule="auto"/>
        <w:ind w:left="720" w:right="720"/>
        <w:jc w:val="both"/>
        <w:rPr>
          <w:rFonts w:ascii="Times New Roman" w:eastAsia="Calibri" w:hAnsi="Times New Roman" w:cs="Times New Roman"/>
          <w:b/>
          <w:sz w:val="26"/>
        </w:rPr>
      </w:pPr>
    </w:p>
    <w:p w:rsidR="00464B6A" w:rsidRPr="00464B6A" w:rsidRDefault="00464B6A" w:rsidP="00464B6A">
      <w:pPr>
        <w:spacing w:after="0" w:line="240" w:lineRule="auto"/>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t>Introduction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Mango is one of the most important and widely cultivated tropical fruits of the world. In Bangladesh, it occupies an area of 37,830 hectares of land with an annual production of 11</w:t>
      </w:r>
      <w:proofErr w:type="gramStart"/>
      <w:r w:rsidRPr="00464B6A">
        <w:rPr>
          <w:rFonts w:ascii="Times New Roman" w:eastAsia="Calibri" w:hAnsi="Times New Roman" w:cs="Times New Roman"/>
        </w:rPr>
        <w:t>,61,685</w:t>
      </w:r>
      <w:proofErr w:type="gramEnd"/>
      <w:r w:rsidRPr="00464B6A">
        <w:rPr>
          <w:rFonts w:ascii="Times New Roman" w:eastAsia="Calibri" w:hAnsi="Times New Roman" w:cs="Times New Roman"/>
        </w:rPr>
        <w:t xml:space="preserve"> metric ton (MT) (BBS, 2016). From that in greater Barishal region the acreage was 455 acre and the total production including inside and outside garden was 18137 metric ton (MT) (BBS, 2016). In this region the acreage of mango orchard is increasing day by day. The plant start bearing 3 to 5 years after planting and reach their maximum bearing capacity within 12-15 years after planting. The mango plants when planted at a spacing of 10 × 10 m</w:t>
      </w:r>
      <w:r w:rsidRPr="00464B6A">
        <w:rPr>
          <w:rFonts w:ascii="Times New Roman" w:eastAsia="Calibri" w:hAnsi="Times New Roman" w:cs="Times New Roman"/>
          <w:vertAlign w:val="superscript"/>
        </w:rPr>
        <w:t>2</w:t>
      </w:r>
      <w:r w:rsidRPr="00464B6A">
        <w:rPr>
          <w:rFonts w:ascii="Times New Roman" w:eastAsia="Calibri" w:hAnsi="Times New Roman" w:cs="Times New Roman"/>
        </w:rPr>
        <w:t xml:space="preserve"> provide an ample scope for growing of short duration crops as intercrops during initial years. The inter row space in mango remains underutilized in the early growing period and during which short duration, location specific and market driven crops may be grown as intercrops and filler crops thus, allowing one to grow more than one crop and also to efficiently utilize the space and other natural resources. The intercrops not only generate an extra income but the practice also helps to check the soil erosion through ground coverage and improves the physico-chemical properties of the soil. Intercropping is one of the techniques of land utilization for optimum production. Experimental evidences have also proved that yield stability is grater with intercropping than sole cropping. Intercropping can provide substantial yield advantages compared with sole cropping. However, the success of intercropping system depends mainly on selection of suitable crops. Therefore, this experiment was undertaken to find the suitable mustard varieties for growing under mango orchard as well as to increase the farmers’ income.</w:t>
      </w:r>
    </w:p>
    <w:p w:rsidR="00464B6A" w:rsidRPr="00464B6A" w:rsidRDefault="00464B6A" w:rsidP="00464B6A">
      <w:pPr>
        <w:spacing w:after="0" w:line="240" w:lineRule="auto"/>
        <w:rPr>
          <w:rFonts w:ascii="Times New Roman" w:eastAsia="Calibri" w:hAnsi="Times New Roman" w:cs="Times New Roman"/>
          <w:b/>
          <w:iCs/>
          <w:sz w:val="24"/>
          <w:szCs w:val="24"/>
        </w:rPr>
      </w:pPr>
    </w:p>
    <w:p w:rsidR="00464B6A" w:rsidRPr="00464B6A" w:rsidRDefault="00464B6A" w:rsidP="00464B6A">
      <w:pPr>
        <w:spacing w:after="0" w:line="240" w:lineRule="auto"/>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t>Objective (s)</w:t>
      </w:r>
    </w:p>
    <w:p w:rsidR="00464B6A" w:rsidRPr="00464B6A" w:rsidRDefault="00464B6A" w:rsidP="00464B6A">
      <w:pPr>
        <w:spacing w:after="0" w:line="240" w:lineRule="auto"/>
        <w:rPr>
          <w:rFonts w:ascii="Times New Roman" w:eastAsia="Calibri" w:hAnsi="Times New Roman" w:cs="Times New Roman"/>
          <w:bCs/>
          <w:kern w:val="32"/>
        </w:rPr>
      </w:pPr>
      <w:r w:rsidRPr="00464B6A">
        <w:rPr>
          <w:rFonts w:ascii="Times New Roman" w:eastAsia="Times New Roman" w:hAnsi="Times New Roman" w:cs="Times New Roman"/>
        </w:rPr>
        <w:t xml:space="preserve">To increase the yield and economic return under </w:t>
      </w:r>
      <w:r w:rsidRPr="00464B6A">
        <w:rPr>
          <w:rFonts w:ascii="Times New Roman" w:eastAsia="Calibri" w:hAnsi="Times New Roman" w:cs="Times New Roman"/>
          <w:bCs/>
          <w:kern w:val="32"/>
        </w:rPr>
        <w:t>existing mango orchard</w:t>
      </w:r>
    </w:p>
    <w:p w:rsidR="00464B6A" w:rsidRPr="00464B6A" w:rsidRDefault="00464B6A" w:rsidP="00464B6A">
      <w:pPr>
        <w:spacing w:after="0" w:line="240" w:lineRule="auto"/>
        <w:rPr>
          <w:rFonts w:ascii="Times New Roman" w:eastAsia="Calibri" w:hAnsi="Times New Roman" w:cs="Times New Roman"/>
          <w:iCs/>
        </w:rPr>
      </w:pPr>
    </w:p>
    <w:p w:rsidR="00464B6A" w:rsidRPr="00464B6A" w:rsidRDefault="00464B6A" w:rsidP="00464B6A">
      <w:pPr>
        <w:spacing w:after="0" w:line="240" w:lineRule="auto"/>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t>Materials and Methods</w:t>
      </w:r>
    </w:p>
    <w:p w:rsidR="00464B6A" w:rsidRPr="00464B6A" w:rsidRDefault="00464B6A" w:rsidP="00464B6A">
      <w:pPr>
        <w:spacing w:after="0" w:line="240" w:lineRule="auto"/>
        <w:jc w:val="both"/>
        <w:rPr>
          <w:rFonts w:ascii="Times New Roman" w:eastAsia="Calibri" w:hAnsi="Times New Roman" w:cs="Times New Roman"/>
          <w:iCs/>
        </w:rPr>
      </w:pPr>
      <w:r w:rsidRPr="00464B6A">
        <w:rPr>
          <w:rFonts w:ascii="Times New Roman" w:eastAsia="Calibri" w:hAnsi="Times New Roman" w:cs="Times New Roman"/>
        </w:rPr>
        <w:t xml:space="preserve">An experiment was carried out at RARS, BARI, Rahmatpur, </w:t>
      </w:r>
      <w:proofErr w:type="gramStart"/>
      <w:r w:rsidRPr="00464B6A">
        <w:rPr>
          <w:rFonts w:ascii="Times New Roman" w:eastAsia="Calibri" w:hAnsi="Times New Roman" w:cs="Times New Roman"/>
        </w:rPr>
        <w:t>Barishal</w:t>
      </w:r>
      <w:proofErr w:type="gramEnd"/>
      <w:r w:rsidRPr="00464B6A">
        <w:rPr>
          <w:rFonts w:ascii="Times New Roman" w:eastAsia="Calibri" w:hAnsi="Times New Roman" w:cs="Times New Roman"/>
        </w:rPr>
        <w:t xml:space="preserve"> during 2022-23 to determine </w:t>
      </w:r>
      <w:r w:rsidRPr="00464B6A">
        <w:rPr>
          <w:rFonts w:ascii="Times New Roman" w:eastAsia="Times New Roman" w:hAnsi="Times New Roman" w:cs="Times New Roman"/>
        </w:rPr>
        <w:t xml:space="preserve">the yield and economic return under </w:t>
      </w:r>
      <w:r w:rsidRPr="00464B6A">
        <w:rPr>
          <w:rFonts w:ascii="Times New Roman" w:eastAsia="Calibri" w:hAnsi="Times New Roman" w:cs="Times New Roman"/>
          <w:bCs/>
          <w:kern w:val="32"/>
        </w:rPr>
        <w:t>existing mango orchard</w:t>
      </w:r>
      <w:r w:rsidRPr="00464B6A">
        <w:rPr>
          <w:rFonts w:ascii="Times New Roman" w:eastAsia="Calibri" w:hAnsi="Times New Roman" w:cs="Times New Roman"/>
        </w:rPr>
        <w:t xml:space="preserve">. The location represents the Ganges Tidal Floodplain (AEZ-13), characterized with a subtropical monsoon climate and a humid environment. The soil type is clayey loam. The land of the experiment is medium low that has been raised up as the </w:t>
      </w:r>
      <w:r w:rsidRPr="00464B6A">
        <w:rPr>
          <w:rFonts w:ascii="Times New Roman" w:eastAsia="Calibri" w:hAnsi="Times New Roman" w:cs="Times New Roman"/>
          <w:i/>
        </w:rPr>
        <w:t>sorjan</w:t>
      </w:r>
      <w:r w:rsidRPr="00464B6A">
        <w:rPr>
          <w:rFonts w:ascii="Times New Roman" w:eastAsia="Calibri" w:hAnsi="Times New Roman" w:cs="Times New Roman"/>
        </w:rPr>
        <w:t xml:space="preserve"> system. The soil shows a neutral reaction in nature, low organic matter content, and overall low fertility level. The experiment consisted four treatments viz.,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 BARI Sarisha-11,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 BARI Sarisha-14,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 BARI Sarisha-18 and</w:t>
      </w:r>
      <w:r w:rsidRPr="00464B6A">
        <w:rPr>
          <w:rFonts w:ascii="Times New Roman" w:eastAsia="Calibri" w:hAnsi="Times New Roman" w:cs="Times New Roman"/>
          <w:b/>
          <w:bCs/>
        </w:rPr>
        <w:t> </w:t>
      </w:r>
      <w:r w:rsidRPr="00464B6A">
        <w:rPr>
          <w:rFonts w:ascii="Times New Roman" w:eastAsia="Calibri" w:hAnsi="Times New Roman" w:cs="Times New Roman"/>
        </w:rPr>
        <w:t>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 BARI Sarisha-19. The experiment was laid out in randomized complete block design (RCBD) having three replications. The unit plot size was 10 m × 2.2 m. The seeds were sown in 12 December 2023. The crop received Urea-TSP-MP-Gypsum-Zinc Sulphate-Boric acid @ 250-170-85-150-5-10 kg/ha, respectively + 3 t/ha cowdung. Fifty percent urea and full amount of other fertilizers was broadcasted during final land preparation. The rest amount of urea was top dressed at 20-25 days after emergence of seedling (i.e. during flowering). Adequate soil moisture is necessary during top dressing (FRG, 2018). </w:t>
      </w:r>
      <w:r w:rsidRPr="00464B6A">
        <w:rPr>
          <w:rFonts w:ascii="Times New Roman" w:eastAsia="Times New Roman" w:hAnsi="Times New Roman" w:cs="Times New Roman"/>
        </w:rPr>
        <w:t>Irrigation, weeding, plant protection and other intercultural operations were done as and when necessary as per the recommended production technologies of the crops (BARI, 2020).</w:t>
      </w:r>
      <w:r w:rsidRPr="00464B6A">
        <w:rPr>
          <w:rFonts w:ascii="Times New Roman" w:eastAsia="Calibri" w:hAnsi="Times New Roman" w:cs="Times New Roman"/>
        </w:rPr>
        <w:t xml:space="preserve"> Harvesting of all crops was done at their respective harvestable stages. Data were collection on yield parameters and </w:t>
      </w:r>
      <w:r w:rsidRPr="00464B6A">
        <w:rPr>
          <w:rFonts w:ascii="Times New Roman" w:eastAsia="Calibri" w:hAnsi="Times New Roman" w:cs="Times New Roman"/>
        </w:rPr>
        <w:lastRenderedPageBreak/>
        <w:t xml:space="preserve">yields of the crops. </w:t>
      </w:r>
      <w:r w:rsidRPr="00464B6A">
        <w:rPr>
          <w:rFonts w:ascii="Times New Roman" w:eastAsia="Times New Roman" w:hAnsi="Times New Roman" w:cs="Times New Roman"/>
        </w:rPr>
        <w:t xml:space="preserve">The plot yields were converted into ton/hectare. </w:t>
      </w:r>
      <w:r w:rsidRPr="00464B6A">
        <w:rPr>
          <w:rFonts w:ascii="Times New Roman" w:eastAsia="Calibri" w:hAnsi="Times New Roman" w:cs="Times New Roman"/>
          <w:bCs/>
        </w:rPr>
        <w:t xml:space="preserve">Data were analyzed statistically using windows based computer software of Statistix 10 version and then </w:t>
      </w:r>
      <w:r w:rsidRPr="00464B6A">
        <w:rPr>
          <w:rFonts w:ascii="Times New Roman" w:eastAsia="Times New Roman" w:hAnsi="Times New Roman" w:cs="Times New Roman"/>
        </w:rPr>
        <w:t>the mean differences were adjudged with Duncan’s Multiple Range Test (DMRT)</w:t>
      </w:r>
      <w:r w:rsidRPr="00464B6A">
        <w:rPr>
          <w:rFonts w:ascii="Times New Roman" w:eastAsia="SimSun" w:hAnsi="Times New Roman" w:cs="Times New Roman"/>
          <w:bCs/>
          <w:noProof/>
        </w:rPr>
        <w:t>.</w:t>
      </w:r>
    </w:p>
    <w:p w:rsidR="00464B6A" w:rsidRPr="00464B6A" w:rsidRDefault="00464B6A" w:rsidP="00464B6A">
      <w:pPr>
        <w:spacing w:after="0" w:line="240" w:lineRule="auto"/>
        <w:rPr>
          <w:rFonts w:ascii="Times New Roman" w:eastAsia="Calibri" w:hAnsi="Times New Roman" w:cs="Times New Roman"/>
          <w:b/>
          <w:iCs/>
          <w:sz w:val="24"/>
          <w:szCs w:val="24"/>
        </w:rPr>
      </w:pPr>
    </w:p>
    <w:p w:rsidR="00464B6A" w:rsidRPr="00464B6A" w:rsidRDefault="00464B6A" w:rsidP="00464B6A">
      <w:pPr>
        <w:spacing w:after="0" w:line="240" w:lineRule="auto"/>
        <w:rPr>
          <w:rFonts w:ascii="Times New Roman" w:eastAsia="Calibri" w:hAnsi="Times New Roman" w:cs="Times New Roman"/>
          <w:b/>
          <w:iCs/>
          <w:sz w:val="24"/>
          <w:szCs w:val="24"/>
        </w:rPr>
      </w:pPr>
      <w:r w:rsidRPr="00464B6A">
        <w:rPr>
          <w:rFonts w:ascii="Times New Roman" w:eastAsia="Calibri" w:hAnsi="Times New Roman" w:cs="Times New Roman"/>
          <w:b/>
          <w:iCs/>
          <w:sz w:val="24"/>
          <w:szCs w:val="24"/>
        </w:rPr>
        <w:t>Results and Discussion</w:t>
      </w:r>
    </w:p>
    <w:p w:rsidR="00464B6A" w:rsidRPr="00464B6A" w:rsidRDefault="00464B6A" w:rsidP="00464B6A">
      <w:pPr>
        <w:spacing w:after="0" w:line="240" w:lineRule="auto"/>
        <w:jc w:val="both"/>
        <w:rPr>
          <w:rFonts w:ascii="Times New Roman" w:eastAsia="Calibri" w:hAnsi="Times New Roman" w:cs="Times New Roman"/>
          <w:iCs/>
        </w:rPr>
      </w:pPr>
      <w:r w:rsidRPr="00464B6A">
        <w:rPr>
          <w:rFonts w:ascii="Times New Roman" w:eastAsia="Calibri" w:hAnsi="Times New Roman" w:cs="Times New Roman"/>
          <w:iCs/>
        </w:rPr>
        <w:t>Various yield parameters exhibited significant differences based on the treatments applied except 1000 seed weight. The number of plant/square meter at harvest varied significantly among the treatments (Table 1). The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which involved BARI Sarisha-18, had the highest plant population/square meter (90), statistically similar to treatment T</w:t>
      </w:r>
      <w:r w:rsidRPr="00464B6A">
        <w:rPr>
          <w:rFonts w:ascii="Times New Roman" w:eastAsia="Calibri" w:hAnsi="Times New Roman" w:cs="Times New Roman"/>
          <w:iCs/>
          <w:vertAlign w:val="subscript"/>
        </w:rPr>
        <w:t>4</w:t>
      </w:r>
      <w:r w:rsidRPr="00464B6A">
        <w:rPr>
          <w:rFonts w:ascii="Times New Roman" w:eastAsia="Calibri" w:hAnsi="Times New Roman" w:cs="Times New Roman"/>
          <w:iCs/>
        </w:rPr>
        <w:t xml:space="preserve"> with BARI Sarisha-19 (86). Conversely, the lowest plant population was recorded in treatment T</w:t>
      </w:r>
      <w:r w:rsidRPr="00464B6A">
        <w:rPr>
          <w:rFonts w:ascii="Times New Roman" w:eastAsia="Calibri" w:hAnsi="Times New Roman" w:cs="Times New Roman"/>
          <w:iCs/>
          <w:vertAlign w:val="subscript"/>
        </w:rPr>
        <w:t>1</w:t>
      </w:r>
      <w:r w:rsidRPr="00464B6A">
        <w:rPr>
          <w:rFonts w:ascii="Times New Roman" w:eastAsia="Calibri" w:hAnsi="Times New Roman" w:cs="Times New Roman"/>
          <w:iCs/>
        </w:rPr>
        <w:t xml:space="preserve"> with BARI Sarisha-11 (59). The tallest plant was observed in treatment T</w:t>
      </w:r>
      <w:r w:rsidRPr="00464B6A">
        <w:rPr>
          <w:rFonts w:ascii="Times New Roman" w:eastAsia="Calibri" w:hAnsi="Times New Roman" w:cs="Times New Roman"/>
          <w:iCs/>
          <w:vertAlign w:val="subscript"/>
        </w:rPr>
        <w:t>1</w:t>
      </w:r>
      <w:r w:rsidRPr="00464B6A">
        <w:rPr>
          <w:rFonts w:ascii="Times New Roman" w:eastAsia="Calibri" w:hAnsi="Times New Roman" w:cs="Times New Roman"/>
          <w:iCs/>
        </w:rPr>
        <w:t xml:space="preserve"> (128.00 cm), statistically similar to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xml:space="preserve"> (114.57 cm), while the shortest plant was found in treatment T</w:t>
      </w:r>
      <w:r w:rsidRPr="00464B6A">
        <w:rPr>
          <w:rFonts w:ascii="Times New Roman" w:eastAsia="Calibri" w:hAnsi="Times New Roman" w:cs="Times New Roman"/>
          <w:iCs/>
          <w:vertAlign w:val="subscript"/>
        </w:rPr>
        <w:t xml:space="preserve">2 </w:t>
      </w:r>
      <w:r w:rsidRPr="00464B6A">
        <w:rPr>
          <w:rFonts w:ascii="Times New Roman" w:eastAsia="Calibri" w:hAnsi="Times New Roman" w:cs="Times New Roman"/>
          <w:iCs/>
        </w:rPr>
        <w:t>(71.50 cm). The highest number of branche/plant was recorded in BARI Sarisha-11 (3.83), whereas the lowest number was in BARI Sarisha-19 (3.27), statistically similar to other varieties. Treatment T</w:t>
      </w:r>
      <w:r w:rsidRPr="00464B6A">
        <w:rPr>
          <w:rFonts w:ascii="Times New Roman" w:eastAsia="Calibri" w:hAnsi="Times New Roman" w:cs="Times New Roman"/>
          <w:iCs/>
          <w:vertAlign w:val="subscript"/>
        </w:rPr>
        <w:t>4</w:t>
      </w:r>
      <w:r w:rsidRPr="00464B6A">
        <w:rPr>
          <w:rFonts w:ascii="Times New Roman" w:eastAsia="Calibri" w:hAnsi="Times New Roman" w:cs="Times New Roman"/>
          <w:iCs/>
        </w:rPr>
        <w:t xml:space="preserve"> yielded the highest number of siliqua/plant (134), while treatment T</w:t>
      </w:r>
      <w:r w:rsidRPr="00464B6A">
        <w:rPr>
          <w:rFonts w:ascii="Times New Roman" w:eastAsia="Calibri" w:hAnsi="Times New Roman" w:cs="Times New Roman"/>
          <w:iCs/>
          <w:vertAlign w:val="subscript"/>
        </w:rPr>
        <w:t>1</w:t>
      </w:r>
      <w:r w:rsidRPr="00464B6A">
        <w:rPr>
          <w:rFonts w:ascii="Times New Roman" w:eastAsia="Calibri" w:hAnsi="Times New Roman" w:cs="Times New Roman"/>
          <w:iCs/>
        </w:rPr>
        <w:t xml:space="preserve"> had the lowest (60). The number of seed/siliqua was highest in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xml:space="preserve"> (18) with BARI Sarisha-18 and lowest in treatment T</w:t>
      </w:r>
      <w:r w:rsidRPr="00464B6A">
        <w:rPr>
          <w:rFonts w:ascii="Times New Roman" w:eastAsia="Calibri" w:hAnsi="Times New Roman" w:cs="Times New Roman"/>
          <w:iCs/>
          <w:vertAlign w:val="subscript"/>
        </w:rPr>
        <w:t>4</w:t>
      </w:r>
      <w:r w:rsidRPr="00464B6A">
        <w:rPr>
          <w:rFonts w:ascii="Times New Roman" w:eastAsia="Calibri" w:hAnsi="Times New Roman" w:cs="Times New Roman"/>
          <w:iCs/>
        </w:rPr>
        <w:t xml:space="preserve"> (10), statistically similar to other treatments. Thousand seeds weight did not show significant differences among the varieties. The highest seed yield/plot was obtained from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xml:space="preserve"> (3.44 kg), while the lowest was from treatment T</w:t>
      </w:r>
      <w:r w:rsidRPr="00464B6A">
        <w:rPr>
          <w:rFonts w:ascii="Times New Roman" w:eastAsia="Calibri" w:hAnsi="Times New Roman" w:cs="Times New Roman"/>
          <w:iCs/>
          <w:vertAlign w:val="subscript"/>
        </w:rPr>
        <w:t>2</w:t>
      </w:r>
      <w:r w:rsidRPr="00464B6A">
        <w:rPr>
          <w:rFonts w:ascii="Times New Roman" w:eastAsia="Calibri" w:hAnsi="Times New Roman" w:cs="Times New Roman"/>
          <w:iCs/>
        </w:rPr>
        <w:t xml:space="preserve"> (1.79 kg).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xml:space="preserve"> also had the highest seed yield/hectare (1564.8 kg), with the lowest in treatment T</w:t>
      </w:r>
      <w:r w:rsidRPr="00464B6A">
        <w:rPr>
          <w:rFonts w:ascii="Times New Roman" w:eastAsia="Calibri" w:hAnsi="Times New Roman" w:cs="Times New Roman"/>
          <w:iCs/>
          <w:vertAlign w:val="subscript"/>
        </w:rPr>
        <w:t xml:space="preserve">2 </w:t>
      </w:r>
      <w:r w:rsidRPr="00464B6A">
        <w:rPr>
          <w:rFonts w:ascii="Times New Roman" w:eastAsia="Calibri" w:hAnsi="Times New Roman" w:cs="Times New Roman"/>
          <w:iCs/>
        </w:rPr>
        <w:t>(813.6 kg). Straw yield was highest in treatment T</w:t>
      </w:r>
      <w:r w:rsidRPr="00464B6A">
        <w:rPr>
          <w:rFonts w:ascii="Times New Roman" w:eastAsia="Calibri" w:hAnsi="Times New Roman" w:cs="Times New Roman"/>
          <w:iCs/>
          <w:vertAlign w:val="subscript"/>
        </w:rPr>
        <w:t>3</w:t>
      </w:r>
      <w:r w:rsidRPr="00464B6A">
        <w:rPr>
          <w:rFonts w:ascii="Times New Roman" w:eastAsia="Calibri" w:hAnsi="Times New Roman" w:cs="Times New Roman"/>
          <w:iCs/>
        </w:rPr>
        <w:t xml:space="preserve"> (3942.1 kg/ha), statistically similar to treatment T</w:t>
      </w:r>
      <w:r w:rsidRPr="00464B6A">
        <w:rPr>
          <w:rFonts w:ascii="Times New Roman" w:eastAsia="Calibri" w:hAnsi="Times New Roman" w:cs="Times New Roman"/>
          <w:iCs/>
          <w:vertAlign w:val="subscript"/>
        </w:rPr>
        <w:t xml:space="preserve">4 </w:t>
      </w:r>
      <w:r w:rsidRPr="00464B6A">
        <w:rPr>
          <w:rFonts w:ascii="Times New Roman" w:eastAsia="Calibri" w:hAnsi="Times New Roman" w:cs="Times New Roman"/>
          <w:iCs/>
        </w:rPr>
        <w:t>(3793.5 kg/ha), and lowest in treatment T</w:t>
      </w:r>
      <w:r w:rsidRPr="00464B6A">
        <w:rPr>
          <w:rFonts w:ascii="Times New Roman" w:eastAsia="Calibri" w:hAnsi="Times New Roman" w:cs="Times New Roman"/>
          <w:iCs/>
          <w:vertAlign w:val="subscript"/>
        </w:rPr>
        <w:t>2</w:t>
      </w:r>
      <w:r w:rsidRPr="00464B6A">
        <w:rPr>
          <w:rFonts w:ascii="Times New Roman" w:eastAsia="Calibri" w:hAnsi="Times New Roman" w:cs="Times New Roman"/>
          <w:iCs/>
        </w:rPr>
        <w:t xml:space="preserve"> (1041.2 kg/ha).</w:t>
      </w:r>
    </w:p>
    <w:p w:rsidR="00464B6A" w:rsidRPr="00464B6A" w:rsidRDefault="00464B6A" w:rsidP="00464B6A">
      <w:pPr>
        <w:spacing w:after="0" w:line="240" w:lineRule="auto"/>
        <w:jc w:val="both"/>
        <w:rPr>
          <w:rFonts w:ascii="Times New Roman" w:eastAsia="Calibri" w:hAnsi="Times New Roman" w:cs="Times New Roman"/>
          <w:iCs/>
        </w:rPr>
      </w:pPr>
    </w:p>
    <w:p w:rsidR="00464B6A" w:rsidRPr="00464B6A" w:rsidRDefault="00464B6A" w:rsidP="00464B6A">
      <w:pPr>
        <w:spacing w:after="0" w:line="240" w:lineRule="auto"/>
        <w:jc w:val="both"/>
        <w:rPr>
          <w:rFonts w:ascii="Times New Roman" w:eastAsia="Calibri" w:hAnsi="Times New Roman" w:cs="Times New Roman"/>
          <w:iCs/>
        </w:rPr>
      </w:pPr>
      <w:proofErr w:type="gramStart"/>
      <w:r w:rsidRPr="00464B6A">
        <w:rPr>
          <w:rFonts w:ascii="Times New Roman" w:eastAsia="Calibri" w:hAnsi="Times New Roman" w:cs="Times New Roman"/>
          <w:iCs/>
        </w:rPr>
        <w:t>Table 1.Yield attributes and yield</w:t>
      </w:r>
      <w:proofErr w:type="gramEnd"/>
      <w:r w:rsidRPr="00464B6A">
        <w:rPr>
          <w:rFonts w:ascii="Times New Roman" w:eastAsia="Calibri" w:hAnsi="Times New Roman" w:cs="Times New Roman"/>
          <w:iCs/>
        </w:rPr>
        <w:t xml:space="preserve"> of different mustard varieties under mango orchard</w:t>
      </w:r>
    </w:p>
    <w:tbl>
      <w:tblPr>
        <w:tblW w:w="922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1015"/>
        <w:gridCol w:w="1107"/>
        <w:gridCol w:w="830"/>
        <w:gridCol w:w="923"/>
        <w:gridCol w:w="830"/>
        <w:gridCol w:w="841"/>
        <w:gridCol w:w="820"/>
        <w:gridCol w:w="980"/>
        <w:gridCol w:w="1050"/>
      </w:tblGrid>
      <w:tr w:rsidR="00464B6A" w:rsidRPr="00464B6A" w:rsidTr="000635C0">
        <w:trPr>
          <w:trHeight w:val="828"/>
        </w:trPr>
        <w:tc>
          <w:tcPr>
            <w:tcW w:w="830" w:type="dxa"/>
            <w:tcBorders>
              <w:lef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015"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No. of plant/m</w:t>
            </w:r>
            <w:r w:rsidRPr="00464B6A">
              <w:rPr>
                <w:rFonts w:ascii="Times New Roman" w:eastAsia="Times New Roman" w:hAnsi="Times New Roman" w:cs="Times New Roman"/>
                <w:vertAlign w:val="superscript"/>
              </w:rPr>
              <w:t>2</w:t>
            </w:r>
          </w:p>
        </w:tc>
        <w:tc>
          <w:tcPr>
            <w:tcW w:w="1107"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 height (cm)</w:t>
            </w:r>
          </w:p>
        </w:tc>
        <w:tc>
          <w:tcPr>
            <w:tcW w:w="83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No. of brance/plant</w:t>
            </w:r>
          </w:p>
        </w:tc>
        <w:tc>
          <w:tcPr>
            <w:tcW w:w="923"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No. of siliqua/</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w:t>
            </w:r>
          </w:p>
        </w:tc>
        <w:tc>
          <w:tcPr>
            <w:tcW w:w="83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No. of Seed/</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siliqua</w:t>
            </w:r>
          </w:p>
        </w:tc>
        <w:tc>
          <w:tcPr>
            <w:tcW w:w="841"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1000 Seed weight (gm)</w:t>
            </w:r>
          </w:p>
        </w:tc>
        <w:tc>
          <w:tcPr>
            <w:tcW w:w="82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Yield/ plot (kg)</w:t>
            </w:r>
          </w:p>
        </w:tc>
        <w:tc>
          <w:tcPr>
            <w:tcW w:w="98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Seed</w:t>
            </w:r>
          </w:p>
          <w:p w:rsidR="00464B6A" w:rsidRPr="00464B6A" w:rsidRDefault="00464B6A" w:rsidP="00464B6A">
            <w:pPr>
              <w:spacing w:after="0" w:line="240" w:lineRule="auto"/>
              <w:ind w:left="-6" w:hanging="90"/>
              <w:jc w:val="center"/>
              <w:rPr>
                <w:rFonts w:ascii="Times New Roman" w:eastAsia="Times New Roman" w:hAnsi="Times New Roman" w:cs="Times New Roman"/>
              </w:rPr>
            </w:pPr>
            <w:r w:rsidRPr="00464B6A">
              <w:rPr>
                <w:rFonts w:ascii="Times New Roman" w:eastAsia="Times New Roman" w:hAnsi="Times New Roman" w:cs="Times New Roman"/>
              </w:rPr>
              <w:t>Yield/ha (kg)</w:t>
            </w:r>
          </w:p>
        </w:tc>
        <w:tc>
          <w:tcPr>
            <w:tcW w:w="1050" w:type="dxa"/>
            <w:tcBorders>
              <w:bottom w:val="single" w:sz="4" w:space="0" w:color="auto"/>
              <w:right w:val="nil"/>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Straw yield/ha (kg)</w:t>
            </w:r>
          </w:p>
        </w:tc>
      </w:tr>
      <w:tr w:rsidR="00464B6A" w:rsidRPr="00464B6A" w:rsidTr="000635C0">
        <w:trPr>
          <w:trHeight w:val="206"/>
        </w:trPr>
        <w:tc>
          <w:tcPr>
            <w:tcW w:w="830" w:type="dxa"/>
            <w:tcBorders>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015"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59b</w:t>
            </w:r>
          </w:p>
        </w:tc>
        <w:tc>
          <w:tcPr>
            <w:tcW w:w="1107"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128.00a</w:t>
            </w:r>
          </w:p>
        </w:tc>
        <w:tc>
          <w:tcPr>
            <w:tcW w:w="830"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3.83a</w:t>
            </w:r>
          </w:p>
        </w:tc>
        <w:tc>
          <w:tcPr>
            <w:tcW w:w="923"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60d </w:t>
            </w:r>
          </w:p>
        </w:tc>
        <w:tc>
          <w:tcPr>
            <w:tcW w:w="830"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11b</w:t>
            </w:r>
          </w:p>
        </w:tc>
        <w:tc>
          <w:tcPr>
            <w:tcW w:w="841"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2.95</w:t>
            </w:r>
          </w:p>
        </w:tc>
        <w:tc>
          <w:tcPr>
            <w:tcW w:w="820"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1.90c</w:t>
            </w:r>
          </w:p>
        </w:tc>
        <w:tc>
          <w:tcPr>
            <w:tcW w:w="980"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861.8c</w:t>
            </w:r>
          </w:p>
        </w:tc>
        <w:tc>
          <w:tcPr>
            <w:tcW w:w="1050"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2173b</w:t>
            </w:r>
          </w:p>
        </w:tc>
      </w:tr>
      <w:tr w:rsidR="00464B6A" w:rsidRPr="00464B6A" w:rsidTr="000635C0">
        <w:trPr>
          <w:trHeight w:val="206"/>
        </w:trPr>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01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60b</w:t>
            </w:r>
          </w:p>
        </w:tc>
        <w:tc>
          <w:tcPr>
            <w:tcW w:w="1107"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71.50c</w:t>
            </w:r>
          </w:p>
        </w:tc>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3.30b</w:t>
            </w:r>
          </w:p>
        </w:tc>
        <w:tc>
          <w:tcPr>
            <w:tcW w:w="923"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75c</w:t>
            </w:r>
          </w:p>
        </w:tc>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12b</w:t>
            </w:r>
          </w:p>
        </w:tc>
        <w:tc>
          <w:tcPr>
            <w:tcW w:w="841"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2.97</w:t>
            </w:r>
          </w:p>
        </w:tc>
        <w:tc>
          <w:tcPr>
            <w:tcW w:w="82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1.79c</w:t>
            </w:r>
          </w:p>
        </w:tc>
        <w:tc>
          <w:tcPr>
            <w:tcW w:w="98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813.6c</w:t>
            </w:r>
          </w:p>
        </w:tc>
        <w:tc>
          <w:tcPr>
            <w:tcW w:w="105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1041.2c</w:t>
            </w:r>
          </w:p>
        </w:tc>
      </w:tr>
      <w:tr w:rsidR="00464B6A" w:rsidRPr="00464B6A" w:rsidTr="000635C0">
        <w:trPr>
          <w:trHeight w:val="206"/>
        </w:trPr>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01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90a</w:t>
            </w:r>
          </w:p>
        </w:tc>
        <w:tc>
          <w:tcPr>
            <w:tcW w:w="1107"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114.57ab</w:t>
            </w:r>
          </w:p>
        </w:tc>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3.33b</w:t>
            </w:r>
          </w:p>
        </w:tc>
        <w:tc>
          <w:tcPr>
            <w:tcW w:w="923"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92b</w:t>
            </w:r>
          </w:p>
        </w:tc>
        <w:tc>
          <w:tcPr>
            <w:tcW w:w="8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18a</w:t>
            </w:r>
          </w:p>
        </w:tc>
        <w:tc>
          <w:tcPr>
            <w:tcW w:w="841"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3.06</w:t>
            </w:r>
          </w:p>
        </w:tc>
        <w:tc>
          <w:tcPr>
            <w:tcW w:w="82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3.44a</w:t>
            </w:r>
          </w:p>
        </w:tc>
        <w:tc>
          <w:tcPr>
            <w:tcW w:w="98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1564.8a</w:t>
            </w:r>
          </w:p>
        </w:tc>
        <w:tc>
          <w:tcPr>
            <w:tcW w:w="105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3942.1a</w:t>
            </w:r>
          </w:p>
        </w:tc>
      </w:tr>
      <w:tr w:rsidR="00464B6A" w:rsidRPr="00464B6A" w:rsidTr="000635C0">
        <w:trPr>
          <w:trHeight w:val="206"/>
        </w:trPr>
        <w:tc>
          <w:tcPr>
            <w:tcW w:w="830" w:type="dxa"/>
            <w:tcBorders>
              <w:top w:val="nil"/>
              <w:left w:val="nil"/>
              <w:right w:val="nil"/>
            </w:tcBorders>
            <w:shd w:val="clear" w:color="auto" w:fill="auto"/>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015"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86a</w:t>
            </w:r>
          </w:p>
        </w:tc>
        <w:tc>
          <w:tcPr>
            <w:tcW w:w="1107"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102.37b</w:t>
            </w:r>
          </w:p>
        </w:tc>
        <w:tc>
          <w:tcPr>
            <w:tcW w:w="83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3.27b</w:t>
            </w:r>
          </w:p>
        </w:tc>
        <w:tc>
          <w:tcPr>
            <w:tcW w:w="923"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134a</w:t>
            </w:r>
          </w:p>
        </w:tc>
        <w:tc>
          <w:tcPr>
            <w:tcW w:w="83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10b</w:t>
            </w:r>
          </w:p>
        </w:tc>
        <w:tc>
          <w:tcPr>
            <w:tcW w:w="841"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2.99</w:t>
            </w:r>
          </w:p>
        </w:tc>
        <w:tc>
          <w:tcPr>
            <w:tcW w:w="82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2.73b</w:t>
            </w:r>
          </w:p>
        </w:tc>
        <w:tc>
          <w:tcPr>
            <w:tcW w:w="98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1239.1b</w:t>
            </w:r>
          </w:p>
        </w:tc>
        <w:tc>
          <w:tcPr>
            <w:tcW w:w="105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3793.5a</w:t>
            </w:r>
          </w:p>
        </w:tc>
      </w:tr>
      <w:tr w:rsidR="00464B6A" w:rsidRPr="00464B6A" w:rsidTr="000635C0">
        <w:trPr>
          <w:trHeight w:val="206"/>
        </w:trPr>
        <w:tc>
          <w:tcPr>
            <w:tcW w:w="830" w:type="dxa"/>
            <w:tcBorders>
              <w:left w:val="nil"/>
              <w:right w:val="nil"/>
            </w:tcBorders>
            <w:shd w:val="clear" w:color="auto" w:fill="auto"/>
            <w:noWrap/>
            <w:vAlign w:val="center"/>
            <w:hideMark/>
          </w:tcPr>
          <w:p w:rsidR="00464B6A" w:rsidRPr="00464B6A" w:rsidRDefault="00464B6A" w:rsidP="00464B6A">
            <w:pPr>
              <w:spacing w:after="0" w:line="240" w:lineRule="auto"/>
              <w:ind w:right="-108"/>
              <w:rPr>
                <w:rFonts w:ascii="Times New Roman" w:eastAsia="Times New Roman" w:hAnsi="Times New Roman" w:cs="Times New Roman"/>
              </w:rPr>
            </w:pPr>
            <w:proofErr w:type="gramStart"/>
            <w:r w:rsidRPr="00464B6A">
              <w:rPr>
                <w:rFonts w:ascii="Times New Roman" w:eastAsia="Times New Roman" w:hAnsi="Times New Roman" w:cs="Times New Roman"/>
              </w:rPr>
              <w:t>CV(</w:t>
            </w:r>
            <w:proofErr w:type="gramEnd"/>
            <w:r w:rsidRPr="00464B6A">
              <w:rPr>
                <w:rFonts w:ascii="Times New Roman" w:eastAsia="Times New Roman" w:hAnsi="Times New Roman" w:cs="Times New Roman"/>
              </w:rPr>
              <w:t xml:space="preserve">%) </w:t>
            </w:r>
          </w:p>
        </w:tc>
        <w:tc>
          <w:tcPr>
            <w:tcW w:w="1015"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18.9</w:t>
            </w:r>
          </w:p>
        </w:tc>
        <w:tc>
          <w:tcPr>
            <w:tcW w:w="1107"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8.85</w:t>
            </w:r>
          </w:p>
        </w:tc>
        <w:tc>
          <w:tcPr>
            <w:tcW w:w="830"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3.91</w:t>
            </w:r>
          </w:p>
        </w:tc>
        <w:tc>
          <w:tcPr>
            <w:tcW w:w="923"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9.39</w:t>
            </w:r>
          </w:p>
        </w:tc>
        <w:tc>
          <w:tcPr>
            <w:tcW w:w="830"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18.82</w:t>
            </w:r>
          </w:p>
        </w:tc>
        <w:tc>
          <w:tcPr>
            <w:tcW w:w="841"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3.11</w:t>
            </w:r>
          </w:p>
        </w:tc>
        <w:tc>
          <w:tcPr>
            <w:tcW w:w="820"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13.69</w:t>
            </w:r>
          </w:p>
        </w:tc>
        <w:tc>
          <w:tcPr>
            <w:tcW w:w="980"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13.69</w:t>
            </w:r>
          </w:p>
        </w:tc>
        <w:tc>
          <w:tcPr>
            <w:tcW w:w="1050" w:type="dxa"/>
            <w:tcBorders>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14.31</w:t>
            </w:r>
          </w:p>
        </w:tc>
      </w:tr>
    </w:tbl>
    <w:p w:rsidR="00464B6A" w:rsidRPr="00464B6A" w:rsidRDefault="00464B6A" w:rsidP="00464B6A">
      <w:pPr>
        <w:spacing w:after="0" w:line="240" w:lineRule="auto"/>
        <w:jc w:val="both"/>
        <w:rPr>
          <w:rFonts w:ascii="Times New Roman" w:eastAsia="Calibri" w:hAnsi="Times New Roman" w:cs="Times New Roman"/>
          <w:iCs/>
          <w:sz w:val="20"/>
          <w:szCs w:val="20"/>
        </w:rPr>
      </w:pPr>
      <w:r w:rsidRPr="00464B6A">
        <w:rPr>
          <w:rFonts w:ascii="Times New Roman" w:eastAsia="Calibri" w:hAnsi="Times New Roman" w:cs="Times New Roman"/>
          <w:iCs/>
          <w:sz w:val="20"/>
          <w:szCs w:val="20"/>
        </w:rPr>
        <w:t>**</w:t>
      </w:r>
      <w:r w:rsidRPr="00464B6A">
        <w:rPr>
          <w:rFonts w:ascii="Times New Roman" w:eastAsia="Calibri" w:hAnsi="Times New Roman" w:cs="Times New Roman"/>
          <w:sz w:val="20"/>
          <w:szCs w:val="20"/>
        </w:rPr>
        <w:t xml:space="preserve"> T</w:t>
      </w:r>
      <w:r w:rsidRPr="00464B6A">
        <w:rPr>
          <w:rFonts w:ascii="Times New Roman" w:eastAsia="Calibri" w:hAnsi="Times New Roman" w:cs="Times New Roman"/>
          <w:sz w:val="20"/>
          <w:szCs w:val="20"/>
          <w:vertAlign w:val="subscript"/>
        </w:rPr>
        <w:t>1</w:t>
      </w:r>
      <w:r w:rsidRPr="00464B6A">
        <w:rPr>
          <w:rFonts w:ascii="Times New Roman" w:eastAsia="Calibri" w:hAnsi="Times New Roman" w:cs="Times New Roman"/>
          <w:sz w:val="20"/>
          <w:szCs w:val="20"/>
        </w:rPr>
        <w:t xml:space="preserve"> = BARI Sarisha-11, T</w:t>
      </w:r>
      <w:r w:rsidRPr="00464B6A">
        <w:rPr>
          <w:rFonts w:ascii="Times New Roman" w:eastAsia="Calibri" w:hAnsi="Times New Roman" w:cs="Times New Roman"/>
          <w:sz w:val="20"/>
          <w:szCs w:val="20"/>
          <w:vertAlign w:val="subscript"/>
        </w:rPr>
        <w:t>2</w:t>
      </w:r>
      <w:r w:rsidRPr="00464B6A">
        <w:rPr>
          <w:rFonts w:ascii="Times New Roman" w:eastAsia="Calibri" w:hAnsi="Times New Roman" w:cs="Times New Roman"/>
          <w:sz w:val="20"/>
          <w:szCs w:val="20"/>
        </w:rPr>
        <w:t xml:space="preserve"> = BARI Sarisha-14, T</w:t>
      </w:r>
      <w:r w:rsidRPr="00464B6A">
        <w:rPr>
          <w:rFonts w:ascii="Times New Roman" w:eastAsia="Calibri" w:hAnsi="Times New Roman" w:cs="Times New Roman"/>
          <w:sz w:val="20"/>
          <w:szCs w:val="20"/>
          <w:vertAlign w:val="subscript"/>
        </w:rPr>
        <w:t>3</w:t>
      </w:r>
      <w:r w:rsidRPr="00464B6A">
        <w:rPr>
          <w:rFonts w:ascii="Times New Roman" w:eastAsia="Calibri" w:hAnsi="Times New Roman" w:cs="Times New Roman"/>
          <w:sz w:val="20"/>
          <w:szCs w:val="20"/>
        </w:rPr>
        <w:t xml:space="preserve"> = BARI Sarisha-18and</w:t>
      </w:r>
      <w:r w:rsidRPr="00464B6A">
        <w:rPr>
          <w:rFonts w:ascii="Times New Roman" w:eastAsia="Calibri" w:hAnsi="Times New Roman" w:cs="Times New Roman"/>
          <w:b/>
          <w:bCs/>
          <w:sz w:val="20"/>
          <w:szCs w:val="20"/>
        </w:rPr>
        <w:t> </w:t>
      </w:r>
      <w:r w:rsidRPr="00464B6A">
        <w:rPr>
          <w:rFonts w:ascii="Times New Roman" w:eastAsia="Calibri" w:hAnsi="Times New Roman" w:cs="Times New Roman"/>
          <w:sz w:val="20"/>
          <w:szCs w:val="20"/>
        </w:rPr>
        <w:t>T</w:t>
      </w:r>
      <w:r w:rsidRPr="00464B6A">
        <w:rPr>
          <w:rFonts w:ascii="Times New Roman" w:eastAsia="Calibri" w:hAnsi="Times New Roman" w:cs="Times New Roman"/>
          <w:sz w:val="20"/>
          <w:szCs w:val="20"/>
          <w:vertAlign w:val="subscript"/>
        </w:rPr>
        <w:t>4</w:t>
      </w:r>
      <w:r w:rsidRPr="00464B6A">
        <w:rPr>
          <w:rFonts w:ascii="Times New Roman" w:eastAsia="Calibri" w:hAnsi="Times New Roman" w:cs="Times New Roman"/>
          <w:sz w:val="20"/>
          <w:szCs w:val="20"/>
        </w:rPr>
        <w:t xml:space="preserve"> = BARI Sarisha-19</w:t>
      </w:r>
    </w:p>
    <w:p w:rsidR="00464B6A" w:rsidRPr="00464B6A" w:rsidRDefault="00464B6A" w:rsidP="00464B6A">
      <w:pPr>
        <w:spacing w:after="0" w:line="240" w:lineRule="auto"/>
        <w:rPr>
          <w:rFonts w:ascii="Times New Roman" w:eastAsia="Calibri" w:hAnsi="Times New Roman" w:cs="Times New Roman"/>
          <w:b/>
          <w:iCs/>
          <w:sz w:val="24"/>
          <w:szCs w:val="24"/>
        </w:rPr>
      </w:pPr>
    </w:p>
    <w:p w:rsidR="00464B6A" w:rsidRPr="00464B6A" w:rsidRDefault="00464B6A" w:rsidP="00464B6A">
      <w:pPr>
        <w:spacing w:after="0" w:line="240" w:lineRule="auto"/>
        <w:rPr>
          <w:rFonts w:ascii="Times New Roman" w:eastAsia="Calibri" w:hAnsi="Times New Roman" w:cs="Times New Roman"/>
          <w:b/>
          <w:bCs/>
          <w:shd w:val="clear" w:color="auto" w:fill="FFFFFF"/>
        </w:rPr>
      </w:pPr>
      <w:r w:rsidRPr="00464B6A">
        <w:rPr>
          <w:rFonts w:ascii="Times New Roman" w:eastAsia="Calibri" w:hAnsi="Times New Roman" w:cs="Times New Roman"/>
          <w:b/>
          <w:iCs/>
          <w:sz w:val="24"/>
          <w:szCs w:val="24"/>
        </w:rPr>
        <w:t>Conclusion</w:t>
      </w:r>
    </w:p>
    <w:p w:rsidR="00464B6A" w:rsidRPr="00464B6A" w:rsidRDefault="00464B6A" w:rsidP="00464B6A">
      <w:pPr>
        <w:spacing w:after="0" w:line="240" w:lineRule="auto"/>
        <w:jc w:val="both"/>
        <w:rPr>
          <w:rFonts w:ascii="Times New Roman" w:eastAsia="Calibri" w:hAnsi="Times New Roman" w:cs="Times New Roman"/>
          <w:bCs/>
          <w:shd w:val="clear" w:color="auto" w:fill="FFFFFF"/>
        </w:rPr>
      </w:pPr>
      <w:r w:rsidRPr="00464B6A">
        <w:rPr>
          <w:rFonts w:ascii="Times New Roman" w:eastAsia="Calibri" w:hAnsi="Times New Roman" w:cs="Times New Roman"/>
          <w:bCs/>
          <w:shd w:val="clear" w:color="auto" w:fill="FFFFFF"/>
        </w:rPr>
        <w:t xml:space="preserve">BARI Sarisha-18 produced the highest seed </w:t>
      </w:r>
      <w:r w:rsidR="00464401" w:rsidRPr="00464B6A">
        <w:rPr>
          <w:rFonts w:ascii="Times New Roman" w:eastAsia="Calibri" w:hAnsi="Times New Roman" w:cs="Times New Roman"/>
          <w:bCs/>
          <w:shd w:val="clear" w:color="auto" w:fill="FFFFFF"/>
        </w:rPr>
        <w:t xml:space="preserve">yield. </w:t>
      </w:r>
      <w:r w:rsidRPr="00464B6A">
        <w:rPr>
          <w:rFonts w:ascii="Times New Roman" w:eastAsia="Calibri" w:hAnsi="Times New Roman" w:cs="Times New Roman"/>
          <w:bCs/>
          <w:shd w:val="clear" w:color="auto" w:fill="FFFFFF"/>
        </w:rPr>
        <w:t xml:space="preserve">As this was first year’s result so the experiment should be repeted in the next year.    </w:t>
      </w:r>
    </w:p>
    <w:p w:rsidR="00464B6A" w:rsidRPr="00464B6A" w:rsidRDefault="00464B6A" w:rsidP="00464B6A">
      <w:pPr>
        <w:spacing w:after="0" w:line="240" w:lineRule="auto"/>
        <w:jc w:val="both"/>
        <w:rPr>
          <w:rFonts w:ascii="Times New Roman" w:eastAsia="Calibri" w:hAnsi="Times New Roman" w:cs="Times New Roman"/>
          <w:bCs/>
          <w:sz w:val="24"/>
          <w:shd w:val="clear" w:color="auto" w:fill="FFFFFF"/>
        </w:rPr>
      </w:pPr>
    </w:p>
    <w:p w:rsidR="00464B6A" w:rsidRPr="00464B6A" w:rsidRDefault="00464B6A" w:rsidP="00464B6A">
      <w:pPr>
        <w:spacing w:after="0" w:line="240" w:lineRule="auto"/>
        <w:rPr>
          <w:rFonts w:ascii="Times New Roman" w:eastAsia="Calibri" w:hAnsi="Times New Roman" w:cs="Times New Roman"/>
          <w:b/>
        </w:rPr>
      </w:pPr>
      <w:r w:rsidRPr="00464B6A">
        <w:rPr>
          <w:rFonts w:ascii="Times New Roman" w:eastAsia="Calibri" w:hAnsi="Times New Roman" w:cs="Times New Roman"/>
          <w:b/>
          <w:iCs/>
          <w:sz w:val="24"/>
          <w:szCs w:val="24"/>
        </w:rPr>
        <w:t>References</w:t>
      </w:r>
    </w:p>
    <w:p w:rsidR="00464B6A" w:rsidRPr="00464B6A" w:rsidRDefault="00464B6A" w:rsidP="00464B6A">
      <w:pPr>
        <w:spacing w:after="0" w:line="240" w:lineRule="auto"/>
        <w:ind w:left="432" w:hanging="432"/>
        <w:jc w:val="both"/>
        <w:rPr>
          <w:rFonts w:ascii="Times New Roman" w:eastAsia="Calibri" w:hAnsi="Times New Roman" w:cs="Times New Roman"/>
          <w:b/>
          <w:sz w:val="21"/>
          <w:szCs w:val="21"/>
        </w:rPr>
      </w:pPr>
      <w:r w:rsidRPr="00464B6A">
        <w:rPr>
          <w:rFonts w:ascii="Times New Roman" w:eastAsia="Calibri" w:hAnsi="Times New Roman" w:cs="Times New Roman"/>
          <w:bCs/>
          <w:sz w:val="21"/>
          <w:szCs w:val="21"/>
          <w:lang w:val="en-GB"/>
        </w:rPr>
        <w:t xml:space="preserve">BARI (Bangladesh Agricultural Research Institute). </w:t>
      </w:r>
      <w:proofErr w:type="gramStart"/>
      <w:r w:rsidRPr="00464B6A">
        <w:rPr>
          <w:rFonts w:ascii="Times New Roman" w:eastAsia="Calibri" w:hAnsi="Times New Roman" w:cs="Times New Roman"/>
          <w:bCs/>
          <w:sz w:val="21"/>
          <w:szCs w:val="21"/>
          <w:lang w:val="en-GB"/>
        </w:rPr>
        <w:t xml:space="preserve">2020. </w:t>
      </w:r>
      <w:r w:rsidRPr="00464401">
        <w:rPr>
          <w:rFonts w:ascii="Times New Roman" w:eastAsia="Calibri" w:hAnsi="Times New Roman" w:cs="Times New Roman"/>
          <w:bCs/>
          <w:iCs/>
          <w:sz w:val="21"/>
          <w:szCs w:val="21"/>
          <w:lang w:val="en-GB"/>
        </w:rPr>
        <w:t>Krishi Projukti Hatboi</w:t>
      </w:r>
      <w:r w:rsidRPr="00464401">
        <w:rPr>
          <w:rFonts w:ascii="Times New Roman" w:eastAsia="Calibri" w:hAnsi="Times New Roman" w:cs="Times New Roman"/>
          <w:bCs/>
          <w:sz w:val="21"/>
          <w:szCs w:val="21"/>
          <w:lang w:val="en-GB"/>
        </w:rPr>
        <w:t xml:space="preserve"> (Handbook on Agro-technology</w:t>
      </w:r>
      <w:r w:rsidRPr="00464B6A">
        <w:rPr>
          <w:rFonts w:ascii="Times New Roman" w:eastAsia="Calibri" w:hAnsi="Times New Roman" w:cs="Times New Roman"/>
          <w:bCs/>
          <w:sz w:val="21"/>
          <w:szCs w:val="21"/>
          <w:lang w:val="en-GB"/>
        </w:rPr>
        <w:t>), 9</w:t>
      </w:r>
      <w:r w:rsidRPr="00464B6A">
        <w:rPr>
          <w:rFonts w:ascii="Times New Roman" w:eastAsia="Calibri" w:hAnsi="Times New Roman" w:cs="Times New Roman"/>
          <w:bCs/>
          <w:sz w:val="21"/>
          <w:szCs w:val="21"/>
          <w:vertAlign w:val="superscript"/>
          <w:lang w:val="en-GB"/>
        </w:rPr>
        <w:t>th</w:t>
      </w:r>
      <w:r w:rsidRPr="00464B6A">
        <w:rPr>
          <w:rFonts w:ascii="Times New Roman" w:eastAsia="Calibri" w:hAnsi="Times New Roman" w:cs="Times New Roman"/>
          <w:bCs/>
          <w:sz w:val="21"/>
          <w:szCs w:val="21"/>
          <w:lang w:val="en-GB"/>
        </w:rPr>
        <w:t xml:space="preserve"> edition, Bangladesh Agricultural Research Institute, Gazipur, Bangladesh.</w:t>
      </w:r>
      <w:proofErr w:type="gramEnd"/>
    </w:p>
    <w:p w:rsidR="00464B6A" w:rsidRPr="00464B6A" w:rsidRDefault="00464B6A" w:rsidP="00464B6A">
      <w:pPr>
        <w:spacing w:after="0" w:line="240" w:lineRule="auto"/>
        <w:ind w:left="432" w:hanging="432"/>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BBS (Bangladesh Bureau of Statistics).</w:t>
      </w:r>
      <w:proofErr w:type="gramEnd"/>
      <w:r w:rsidRPr="00464B6A">
        <w:rPr>
          <w:rFonts w:ascii="Times New Roman" w:eastAsia="Times New Roman" w:hAnsi="Times New Roman" w:cs="Times New Roman"/>
          <w:sz w:val="21"/>
          <w:szCs w:val="21"/>
        </w:rPr>
        <w:t xml:space="preserve"> 2016. Year Book of Agricultural Statistics of Bangladesh. </w:t>
      </w:r>
      <w:proofErr w:type="gramStart"/>
      <w:r w:rsidRPr="00464B6A">
        <w:rPr>
          <w:rFonts w:ascii="Times New Roman" w:eastAsia="Times New Roman" w:hAnsi="Times New Roman" w:cs="Times New Roman"/>
          <w:sz w:val="21"/>
          <w:szCs w:val="21"/>
        </w:rPr>
        <w:t>Statistics Division.Ministry of Planning.Govt.</w:t>
      </w:r>
      <w:proofErr w:type="gramEnd"/>
      <w:r w:rsidRPr="00464B6A">
        <w:rPr>
          <w:rFonts w:ascii="Times New Roman" w:eastAsia="Times New Roman" w:hAnsi="Times New Roman" w:cs="Times New Roman"/>
          <w:sz w:val="21"/>
          <w:szCs w:val="21"/>
        </w:rPr>
        <w:t xml:space="preserve"> </w:t>
      </w:r>
      <w:proofErr w:type="gramStart"/>
      <w:r w:rsidRPr="00464B6A">
        <w:rPr>
          <w:rFonts w:ascii="Times New Roman" w:eastAsia="Times New Roman" w:hAnsi="Times New Roman" w:cs="Times New Roman"/>
          <w:sz w:val="21"/>
          <w:szCs w:val="21"/>
        </w:rPr>
        <w:t>of</w:t>
      </w:r>
      <w:proofErr w:type="gramEnd"/>
      <w:r w:rsidRPr="00464B6A">
        <w:rPr>
          <w:rFonts w:ascii="Times New Roman" w:eastAsia="Times New Roman" w:hAnsi="Times New Roman" w:cs="Times New Roman"/>
          <w:sz w:val="21"/>
          <w:szCs w:val="21"/>
        </w:rPr>
        <w:t xml:space="preserve"> the People’s Republic of Bangladesh.</w:t>
      </w:r>
    </w:p>
    <w:p w:rsidR="00464B6A" w:rsidRPr="00464B6A" w:rsidRDefault="00464B6A" w:rsidP="00464B6A">
      <w:pPr>
        <w:spacing w:after="0" w:line="240" w:lineRule="auto"/>
        <w:ind w:left="432" w:hanging="432"/>
        <w:jc w:val="both"/>
        <w:rPr>
          <w:rFonts w:ascii="Times New Roman" w:eastAsia="Calibri" w:hAnsi="Times New Roman" w:cs="Times New Roman"/>
          <w:sz w:val="21"/>
          <w:szCs w:val="21"/>
        </w:rPr>
      </w:pPr>
      <w:proofErr w:type="gramStart"/>
      <w:r w:rsidRPr="00464B6A">
        <w:rPr>
          <w:rFonts w:ascii="Times New Roman" w:eastAsia="Calibri" w:hAnsi="Times New Roman" w:cs="Times New Roman"/>
          <w:sz w:val="21"/>
          <w:szCs w:val="21"/>
          <w:lang w:val="en-GB"/>
        </w:rPr>
        <w:t>FRG (Fertilizer Recommendation Guide).</w:t>
      </w:r>
      <w:proofErr w:type="gramEnd"/>
      <w:r w:rsidRPr="00464B6A">
        <w:rPr>
          <w:rFonts w:ascii="Times New Roman" w:eastAsia="Calibri" w:hAnsi="Times New Roman" w:cs="Times New Roman"/>
          <w:sz w:val="21"/>
          <w:szCs w:val="21"/>
          <w:lang w:val="en-GB"/>
        </w:rPr>
        <w:t xml:space="preserve"> 2018. Fertilizer Recommendation Guide, Bangladesh Agricultural Research Council, Farmgate, Dhaka.</w:t>
      </w:r>
    </w:p>
    <w:p w:rsidR="00464B6A" w:rsidRPr="00464B6A" w:rsidRDefault="00464B6A" w:rsidP="00464B6A">
      <w:pPr>
        <w:tabs>
          <w:tab w:val="left" w:pos="5469"/>
        </w:tabs>
        <w:spacing w:after="0" w:line="240" w:lineRule="auto"/>
        <w:rPr>
          <w:rFonts w:eastAsiaTheme="minorHAnsi"/>
          <w:sz w:val="21"/>
          <w:szCs w:val="21"/>
        </w:rPr>
      </w:pPr>
      <w:r w:rsidRPr="00464B6A">
        <w:rPr>
          <w:rFonts w:eastAsiaTheme="minorHAnsi"/>
          <w:sz w:val="21"/>
          <w:szCs w:val="21"/>
        </w:rPr>
        <w:tab/>
      </w:r>
    </w:p>
    <w:p w:rsidR="00464B6A" w:rsidRPr="00464B6A" w:rsidRDefault="00464B6A" w:rsidP="00464B6A">
      <w:pPr>
        <w:spacing w:after="0" w:line="240" w:lineRule="auto"/>
        <w:rPr>
          <w:rFonts w:ascii="Times New Roman" w:eastAsiaTheme="minorHAnsi" w:hAnsi="Times New Roman" w:cs="Times New Roman"/>
          <w:b/>
          <w:bCs/>
          <w:sz w:val="26"/>
          <w:szCs w:val="30"/>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bCs/>
          <w:sz w:val="24"/>
          <w:szCs w:val="24"/>
        </w:rPr>
      </w:pP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b/>
          <w:sz w:val="24"/>
        </w:rPr>
        <w:lastRenderedPageBreak/>
        <w:t>PERFORMANCE OF INTERCROPPING GARDEN PEA WITH SWEET GOURD</w:t>
      </w:r>
    </w:p>
    <w:p w:rsidR="00464B6A" w:rsidRPr="00464B6A" w:rsidRDefault="00464B6A" w:rsidP="00464B6A">
      <w:pPr>
        <w:spacing w:after="0" w:line="240" w:lineRule="auto"/>
        <w:jc w:val="center"/>
        <w:rPr>
          <w:rFonts w:ascii="Times New Roman" w:eastAsia="Calibri" w:hAnsi="Times New Roman" w:cs="Times New Roman"/>
        </w:rPr>
      </w:pPr>
    </w:p>
    <w:p w:rsidR="00464B6A" w:rsidRPr="00464B6A" w:rsidRDefault="00464B6A" w:rsidP="00464B6A">
      <w:pPr>
        <w:spacing w:after="0" w:line="240" w:lineRule="auto"/>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S.T. ZANNAT, S.S. KAKON, M.Z. ALI, M.A.H. KHAN AND M.A.K. MIAN</w:t>
      </w:r>
    </w:p>
    <w:p w:rsidR="00464B6A" w:rsidRPr="00464B6A" w:rsidRDefault="00464B6A" w:rsidP="00464B6A">
      <w:pPr>
        <w:spacing w:after="0" w:line="240" w:lineRule="auto"/>
        <w:jc w:val="center"/>
        <w:rPr>
          <w:rFonts w:ascii="Times New Roman" w:eastAsia="Calibri" w:hAnsi="Times New Roman" w:cs="Times New Roman"/>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464B6A" w:rsidRDefault="00464B6A" w:rsidP="00464B6A">
      <w:pPr>
        <w:spacing w:after="0" w:line="240" w:lineRule="auto"/>
        <w:ind w:left="720" w:right="720"/>
        <w:jc w:val="both"/>
        <w:rPr>
          <w:rFonts w:ascii="Times New Roman" w:eastAsia="Times New Roman" w:hAnsi="Times New Roman" w:cs="Times New Roman"/>
          <w:i/>
          <w:sz w:val="20"/>
          <w:szCs w:val="20"/>
        </w:rPr>
      </w:pPr>
      <w:r w:rsidRPr="00464B6A">
        <w:rPr>
          <w:rFonts w:ascii="Times New Roman" w:eastAsia="Calibri" w:hAnsi="Times New Roman" w:cs="Times New Roman"/>
          <w:i/>
          <w:sz w:val="20"/>
          <w:szCs w:val="20"/>
        </w:rPr>
        <w:t xml:space="preserve">The experiment was conducted at </w:t>
      </w:r>
      <w:r w:rsidRPr="00464B6A">
        <w:rPr>
          <w:rFonts w:ascii="Times New Roman" w:eastAsia="Calibri" w:hAnsi="Times New Roman" w:cs="Times New Roman"/>
          <w:i/>
          <w:iCs/>
          <w:sz w:val="20"/>
          <w:szCs w:val="20"/>
        </w:rPr>
        <w:t>Agronomy research field</w:t>
      </w:r>
      <w:r w:rsidRPr="00464B6A">
        <w:rPr>
          <w:rFonts w:ascii="Times New Roman" w:eastAsia="Calibri" w:hAnsi="Times New Roman" w:cs="Times New Roman"/>
          <w:i/>
          <w:sz w:val="20"/>
          <w:szCs w:val="20"/>
        </w:rPr>
        <w:t xml:space="preserve"> of Bangladesh Agricultural Research Institute, Gazipur during </w:t>
      </w:r>
      <w:proofErr w:type="gramStart"/>
      <w:r w:rsidRPr="00464B6A">
        <w:rPr>
          <w:rFonts w:ascii="Times New Roman" w:eastAsia="Calibri" w:hAnsi="Times New Roman" w:cs="Times New Roman"/>
          <w:i/>
          <w:sz w:val="20"/>
          <w:szCs w:val="20"/>
        </w:rPr>
        <w:t>rabi</w:t>
      </w:r>
      <w:proofErr w:type="gramEnd"/>
      <w:r w:rsidRPr="00464B6A">
        <w:rPr>
          <w:rFonts w:ascii="Times New Roman" w:eastAsia="Calibri" w:hAnsi="Times New Roman" w:cs="Times New Roman"/>
          <w:i/>
          <w:sz w:val="20"/>
          <w:szCs w:val="20"/>
        </w:rPr>
        <w:t xml:space="preserve"> season 2023-24 to find out the suitable combination of sweet gourd with garden pea for higher productivity and economic return. Four intercrop combinations of sweet gourd and garden pea  viz., 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xml:space="preserve">= </w:t>
      </w:r>
      <w:r w:rsidRPr="00464B6A">
        <w:rPr>
          <w:rFonts w:ascii="Times New Roman" w:eastAsia="Calibri" w:hAnsi="Times New Roman" w:cs="Times New Roman"/>
          <w:i/>
          <w:sz w:val="20"/>
          <w:szCs w:val="20"/>
          <w:lang w:val="en-SG"/>
        </w:rPr>
        <w:t xml:space="preserve">Sole sweet gourd (2m </w:t>
      </w:r>
      <w:r w:rsidRPr="00464B6A">
        <w:rPr>
          <w:rFonts w:ascii="Times New Roman" w:eastAsia="Calibri" w:hAnsi="Times New Roman" w:cs="Times New Roman"/>
          <w:i/>
          <w:sz w:val="20"/>
          <w:szCs w:val="20"/>
        </w:rPr>
        <w:t>×</w:t>
      </w:r>
      <w:r w:rsidRPr="00464B6A">
        <w:rPr>
          <w:rFonts w:ascii="Times New Roman" w:eastAsia="Calibri" w:hAnsi="Times New Roman" w:cs="Times New Roman"/>
          <w:i/>
          <w:sz w:val="20"/>
          <w:szCs w:val="20"/>
          <w:lang w:val="en-SG"/>
        </w:rPr>
        <w:t xml:space="preserve"> 2m), T</w:t>
      </w:r>
      <w:r w:rsidRPr="00464B6A">
        <w:rPr>
          <w:rFonts w:ascii="Times New Roman" w:eastAsia="Calibri" w:hAnsi="Times New Roman" w:cs="Times New Roman"/>
          <w:i/>
          <w:sz w:val="20"/>
          <w:szCs w:val="20"/>
          <w:vertAlign w:val="subscript"/>
          <w:lang w:val="en-SG"/>
        </w:rPr>
        <w:t>2</w:t>
      </w:r>
      <w:r w:rsidRPr="00464B6A">
        <w:rPr>
          <w:rFonts w:ascii="Times New Roman" w:eastAsia="Calibri" w:hAnsi="Times New Roman" w:cs="Times New Roman"/>
          <w:i/>
          <w:sz w:val="20"/>
          <w:szCs w:val="20"/>
          <w:lang w:val="en-SG"/>
        </w:rPr>
        <w:t xml:space="preserve"> = Four row garden pea (50 cm </w:t>
      </w:r>
      <w:r w:rsidRPr="00464B6A">
        <w:rPr>
          <w:rFonts w:ascii="Times New Roman" w:eastAsia="Calibri" w:hAnsi="Times New Roman" w:cs="Times New Roman"/>
          <w:i/>
          <w:sz w:val="20"/>
          <w:szCs w:val="20"/>
        </w:rPr>
        <w:t xml:space="preserve">× </w:t>
      </w:r>
      <w:r w:rsidRPr="00464B6A">
        <w:rPr>
          <w:rFonts w:ascii="Times New Roman" w:eastAsia="Calibri" w:hAnsi="Times New Roman" w:cs="Times New Roman"/>
          <w:i/>
          <w:sz w:val="20"/>
          <w:szCs w:val="20"/>
          <w:lang w:val="en-SG"/>
        </w:rPr>
        <w:t>continuous sowing) in between two rows of sweet gourd (29%), T</w:t>
      </w:r>
      <w:r w:rsidRPr="00464B6A">
        <w:rPr>
          <w:rFonts w:ascii="Times New Roman" w:eastAsia="Calibri" w:hAnsi="Times New Roman" w:cs="Times New Roman"/>
          <w:i/>
          <w:sz w:val="20"/>
          <w:szCs w:val="20"/>
          <w:vertAlign w:val="subscript"/>
          <w:lang w:val="en-SG"/>
        </w:rPr>
        <w:t>3</w:t>
      </w:r>
      <w:r w:rsidRPr="00464B6A">
        <w:rPr>
          <w:rFonts w:ascii="Times New Roman" w:eastAsia="Calibri" w:hAnsi="Times New Roman" w:cs="Times New Roman"/>
          <w:i/>
          <w:sz w:val="20"/>
          <w:szCs w:val="20"/>
          <w:lang w:val="en-SG"/>
        </w:rPr>
        <w:t xml:space="preserve"> = Five row garden pea (40 cm </w:t>
      </w:r>
      <w:r w:rsidRPr="00464B6A">
        <w:rPr>
          <w:rFonts w:ascii="Times New Roman" w:eastAsia="Calibri" w:hAnsi="Times New Roman" w:cs="Times New Roman"/>
          <w:i/>
          <w:sz w:val="20"/>
          <w:szCs w:val="20"/>
        </w:rPr>
        <w:t>×</w:t>
      </w:r>
      <w:r w:rsidRPr="00464B6A">
        <w:rPr>
          <w:rFonts w:ascii="Times New Roman" w:eastAsia="Calibri" w:hAnsi="Times New Roman" w:cs="Times New Roman"/>
          <w:i/>
          <w:sz w:val="20"/>
          <w:szCs w:val="20"/>
          <w:lang w:val="en-SG"/>
        </w:rPr>
        <w:t xml:space="preserve"> continuous sowing) in between two rows of sweet gourd (36 %) and T</w:t>
      </w:r>
      <w:r w:rsidRPr="00464B6A">
        <w:rPr>
          <w:rFonts w:ascii="Times New Roman" w:eastAsia="Calibri" w:hAnsi="Times New Roman" w:cs="Times New Roman"/>
          <w:i/>
          <w:sz w:val="20"/>
          <w:szCs w:val="20"/>
          <w:vertAlign w:val="subscript"/>
          <w:lang w:val="en-SG"/>
        </w:rPr>
        <w:t>4</w:t>
      </w:r>
      <w:r w:rsidRPr="00464B6A">
        <w:rPr>
          <w:rFonts w:ascii="Times New Roman" w:eastAsia="Calibri" w:hAnsi="Times New Roman" w:cs="Times New Roman"/>
          <w:i/>
          <w:sz w:val="20"/>
          <w:szCs w:val="20"/>
          <w:lang w:val="en-SG"/>
        </w:rPr>
        <w:t xml:space="preserve"> = Six row garden pea (30 cm </w:t>
      </w:r>
      <w:r w:rsidRPr="00464B6A">
        <w:rPr>
          <w:rFonts w:ascii="Times New Roman" w:eastAsia="Calibri" w:hAnsi="Times New Roman" w:cs="Times New Roman"/>
          <w:i/>
          <w:sz w:val="20"/>
          <w:szCs w:val="20"/>
        </w:rPr>
        <w:t>×</w:t>
      </w:r>
      <w:r w:rsidRPr="00464B6A">
        <w:rPr>
          <w:rFonts w:ascii="Times New Roman" w:eastAsia="Calibri" w:hAnsi="Times New Roman" w:cs="Times New Roman"/>
          <w:i/>
          <w:sz w:val="20"/>
          <w:szCs w:val="20"/>
          <w:lang w:val="en-SG"/>
        </w:rPr>
        <w:t xml:space="preserve"> continuous sowing) in between two rows of sweet gourd (43%)</w:t>
      </w:r>
      <w:r w:rsidRPr="00464B6A">
        <w:rPr>
          <w:rFonts w:ascii="Times New Roman" w:eastAsia="Calibri" w:hAnsi="Times New Roman" w:cs="Times New Roman"/>
          <w:i/>
          <w:sz w:val="20"/>
          <w:szCs w:val="20"/>
        </w:rPr>
        <w:t>, were tested. The highest mean sweet gourd yield (40.16 t/ha) was recorded in sole sweet gourd (T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and the lowest (32.35 t/ha) was found in T</w:t>
      </w:r>
      <w:r w:rsidRPr="00464B6A">
        <w:rPr>
          <w:rFonts w:ascii="Times New Roman" w:eastAsia="Calibri" w:hAnsi="Times New Roman" w:cs="Times New Roman"/>
          <w:i/>
          <w:sz w:val="20"/>
          <w:szCs w:val="20"/>
          <w:vertAlign w:val="subscript"/>
        </w:rPr>
        <w:t>4</w:t>
      </w:r>
      <w:r w:rsidRPr="00464B6A">
        <w:rPr>
          <w:rFonts w:ascii="Times New Roman" w:eastAsia="Calibri" w:hAnsi="Times New Roman" w:cs="Times New Roman"/>
          <w:i/>
          <w:sz w:val="20"/>
          <w:szCs w:val="20"/>
        </w:rPr>
        <w:t xml:space="preserve"> (</w:t>
      </w:r>
      <w:r w:rsidRPr="00464B6A">
        <w:rPr>
          <w:rFonts w:ascii="Times New Roman" w:eastAsia="Calibri" w:hAnsi="Times New Roman" w:cs="Times New Roman"/>
          <w:i/>
          <w:sz w:val="20"/>
          <w:szCs w:val="20"/>
          <w:lang w:val="en-SG"/>
        </w:rPr>
        <w:t xml:space="preserve">Six row garden pea with 50 cm </w:t>
      </w:r>
      <w:r w:rsidRPr="00464B6A">
        <w:rPr>
          <w:rFonts w:ascii="Times New Roman" w:eastAsia="Calibri" w:hAnsi="Times New Roman" w:cs="Times New Roman"/>
          <w:i/>
          <w:sz w:val="20"/>
          <w:szCs w:val="20"/>
        </w:rPr>
        <w:t>apart lines</w:t>
      </w:r>
      <w:r w:rsidRPr="00464B6A">
        <w:rPr>
          <w:rFonts w:ascii="Times New Roman" w:eastAsia="Calibri" w:hAnsi="Times New Roman" w:cs="Times New Roman"/>
          <w:i/>
          <w:sz w:val="20"/>
          <w:szCs w:val="20"/>
          <w:lang w:val="en-SG"/>
        </w:rPr>
        <w:t xml:space="preserve"> in between two rows of sweet gourd</w:t>
      </w:r>
      <w:r w:rsidRPr="00464B6A">
        <w:rPr>
          <w:rFonts w:ascii="Times New Roman" w:eastAsia="Calibri" w:hAnsi="Times New Roman" w:cs="Times New Roman"/>
          <w:i/>
          <w:sz w:val="20"/>
          <w:szCs w:val="20"/>
        </w:rPr>
        <w:t xml:space="preserve">) treatment. The highest mean garden pea yield (3.84 t/ha) was also recorded in 100% sweet gourd + </w:t>
      </w:r>
      <w:r w:rsidRPr="00464B6A">
        <w:rPr>
          <w:rFonts w:ascii="Times New Roman" w:eastAsia="Calibri" w:hAnsi="Times New Roman" w:cs="Times New Roman"/>
          <w:i/>
          <w:sz w:val="20"/>
          <w:szCs w:val="20"/>
          <w:lang w:val="en-SG"/>
        </w:rPr>
        <w:t xml:space="preserve">Five rows garden pea (36%) with 50 cm </w:t>
      </w:r>
      <w:r w:rsidRPr="00464B6A">
        <w:rPr>
          <w:rFonts w:ascii="Times New Roman" w:eastAsia="Calibri" w:hAnsi="Times New Roman" w:cs="Times New Roman"/>
          <w:i/>
          <w:sz w:val="20"/>
          <w:szCs w:val="20"/>
        </w:rPr>
        <w:t>apart lines. Maximum Sweet gourd Equivalent Yield (</w:t>
      </w:r>
      <w:r w:rsidRPr="00464B6A">
        <w:rPr>
          <w:rFonts w:ascii="Times New Roman" w:eastAsiaTheme="minorHAnsi" w:hAnsi="Times New Roman" w:cs="Times New Roman"/>
          <w:i/>
          <w:sz w:val="20"/>
          <w:szCs w:val="20"/>
        </w:rPr>
        <w:t xml:space="preserve">49.85 </w:t>
      </w:r>
      <w:r w:rsidRPr="00464B6A">
        <w:rPr>
          <w:rFonts w:ascii="Times New Roman" w:eastAsia="Calibri" w:hAnsi="Times New Roman" w:cs="Times New Roman"/>
          <w:i/>
          <w:sz w:val="20"/>
          <w:szCs w:val="20"/>
        </w:rPr>
        <w:t>t/ha), highest gross return (Tk.</w:t>
      </w:r>
      <w:r w:rsidRPr="00464B6A">
        <w:rPr>
          <w:rFonts w:ascii="Times New Roman" w:eastAsiaTheme="minorHAnsi" w:hAnsi="Times New Roman" w:cs="Times New Roman"/>
          <w:i/>
          <w:sz w:val="20"/>
          <w:szCs w:val="20"/>
        </w:rPr>
        <w:t>249250</w:t>
      </w:r>
      <w:r w:rsidRPr="00464B6A">
        <w:rPr>
          <w:rFonts w:ascii="Times New Roman" w:eastAsia="Calibri" w:hAnsi="Times New Roman" w:cs="Times New Roman"/>
          <w:i/>
          <w:sz w:val="20"/>
          <w:szCs w:val="20"/>
        </w:rPr>
        <w:t xml:space="preserve">/ha and BCR 1.76) were recorded in 100% sweet gourd + </w:t>
      </w:r>
      <w:r w:rsidRPr="00464B6A">
        <w:rPr>
          <w:rFonts w:ascii="Times New Roman" w:eastAsia="Calibri" w:hAnsi="Times New Roman" w:cs="Times New Roman"/>
          <w:i/>
          <w:sz w:val="20"/>
          <w:szCs w:val="20"/>
          <w:lang w:val="en-SG"/>
        </w:rPr>
        <w:t xml:space="preserve">Five rows garden pea (36%) with 50 cm </w:t>
      </w:r>
      <w:r w:rsidRPr="00464B6A">
        <w:rPr>
          <w:rFonts w:ascii="Times New Roman" w:eastAsia="Calibri" w:hAnsi="Times New Roman" w:cs="Times New Roman"/>
          <w:i/>
          <w:sz w:val="20"/>
          <w:szCs w:val="20"/>
        </w:rPr>
        <w:t xml:space="preserve">apart lines and the. </w:t>
      </w:r>
      <w:r w:rsidRPr="00464B6A">
        <w:rPr>
          <w:rFonts w:ascii="Times New Roman" w:eastAsia="Times New Roman" w:hAnsi="Times New Roman" w:cs="Times New Roman"/>
          <w:i/>
          <w:sz w:val="20"/>
          <w:szCs w:val="20"/>
        </w:rPr>
        <w:t>Result revealed that, garden pea planted in between two rows of with 40 cm apart lines at 36% seed rate might be agronomically feasible and economically profitable.</w:t>
      </w:r>
    </w:p>
    <w:p w:rsidR="00464B6A" w:rsidRPr="00464B6A" w:rsidRDefault="00464B6A" w:rsidP="00464B6A">
      <w:pPr>
        <w:spacing w:after="0" w:line="240" w:lineRule="auto"/>
        <w:ind w:left="720" w:right="720"/>
        <w:jc w:val="both"/>
        <w:rPr>
          <w:rFonts w:ascii="Times New Roman" w:eastAsia="Calibri" w:hAnsi="Times New Roman" w:cs="Times New Roman"/>
          <w:i/>
          <w:sz w:val="24"/>
          <w:szCs w:val="20"/>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rPr>
        <w:t xml:space="preserve">Bangladesh is a small country with a high food demand due to high rate of population growth. Intercropping is one of the cropping strategies that have been recognized to improve the food security situation and incomes for the farmers (Mahfuza, 2012). </w:t>
      </w:r>
      <w:r w:rsidRPr="00464B6A">
        <w:rPr>
          <w:rFonts w:ascii="Times New Roman" w:eastAsia="Calibri" w:hAnsi="Times New Roman" w:cs="Times New Roman"/>
        </w:rPr>
        <w:t xml:space="preserve">It also helps to reduce weed populations, insect pest infestation and risk of complete crop failure (Amede, 2001; Islam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2013). </w:t>
      </w:r>
      <w:r w:rsidRPr="00464B6A">
        <w:rPr>
          <w:rFonts w:ascii="Times New Roman" w:eastAsia="Times New Roman" w:hAnsi="Times New Roman" w:cs="Times New Roman"/>
        </w:rPr>
        <w:t xml:space="preserve">Higher productivity from intercropping depends on judicious choice of component crops, suitable planting system or proportion of component crops (Islam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2006). Generally legumes in association with non-legumes not only helps in utilization of the nitrogen being fixed in the current growing season, but also helps in residual nutrients buildup of the soil (Shah </w:t>
      </w:r>
      <w:r w:rsidRPr="00464B6A">
        <w:rPr>
          <w:rFonts w:ascii="Times New Roman" w:eastAsia="Times New Roman" w:hAnsi="Times New Roman" w:cs="Times New Roman"/>
          <w:i/>
          <w:iCs/>
        </w:rPr>
        <w:t xml:space="preserve">et al., </w:t>
      </w:r>
      <w:r w:rsidRPr="00464B6A">
        <w:rPr>
          <w:rFonts w:ascii="Times New Roman" w:eastAsia="Times New Roman" w:hAnsi="Times New Roman" w:cs="Times New Roman"/>
        </w:rPr>
        <w:t xml:space="preserve">1991). Sweet gourd is an important vegetable sown with wide spacing, and may be grown in both </w:t>
      </w:r>
      <w:r w:rsidR="00464401" w:rsidRPr="00464B6A">
        <w:rPr>
          <w:rFonts w:ascii="Times New Roman" w:eastAsia="Times New Roman" w:hAnsi="Times New Roman" w:cs="Times New Roman"/>
          <w:i/>
        </w:rPr>
        <w:t>R</w:t>
      </w:r>
      <w:r w:rsidRPr="00464B6A">
        <w:rPr>
          <w:rFonts w:ascii="Times New Roman" w:eastAsia="Times New Roman" w:hAnsi="Times New Roman" w:cs="Times New Roman"/>
          <w:i/>
        </w:rPr>
        <w:t>abi</w:t>
      </w:r>
      <w:r w:rsidR="00464401">
        <w:rPr>
          <w:rFonts w:ascii="Times New Roman" w:eastAsia="Times New Roman" w:hAnsi="Times New Roman" w:cs="Times New Roman"/>
          <w:i/>
        </w:rPr>
        <w:t xml:space="preserve"> </w:t>
      </w:r>
      <w:r w:rsidRPr="00464B6A">
        <w:rPr>
          <w:rFonts w:ascii="Times New Roman" w:eastAsia="Times New Roman" w:hAnsi="Times New Roman" w:cs="Times New Roman"/>
        </w:rPr>
        <w:t xml:space="preserve">and </w:t>
      </w:r>
      <w:r w:rsidR="00464401" w:rsidRPr="00464B6A">
        <w:rPr>
          <w:rFonts w:ascii="Times New Roman" w:eastAsia="Times New Roman" w:hAnsi="Times New Roman" w:cs="Times New Roman"/>
          <w:i/>
        </w:rPr>
        <w:t>K</w:t>
      </w:r>
      <w:r w:rsidRPr="00464B6A">
        <w:rPr>
          <w:rFonts w:ascii="Times New Roman" w:eastAsia="Times New Roman" w:hAnsi="Times New Roman" w:cs="Times New Roman"/>
          <w:i/>
        </w:rPr>
        <w:t>harif</w:t>
      </w:r>
      <w:r w:rsidRPr="00464B6A">
        <w:rPr>
          <w:rFonts w:ascii="Times New Roman" w:eastAsia="Times New Roman" w:hAnsi="Times New Roman" w:cs="Times New Roman"/>
        </w:rPr>
        <w:t xml:space="preserve"> season. </w:t>
      </w:r>
      <w:proofErr w:type="gramStart"/>
      <w:r w:rsidRPr="00464B6A">
        <w:rPr>
          <w:rFonts w:ascii="Times New Roman" w:eastAsia="Times New Roman" w:hAnsi="Times New Roman" w:cs="Times New Roman"/>
        </w:rPr>
        <w:t>Whereas, g</w:t>
      </w:r>
      <w:r w:rsidRPr="00464B6A">
        <w:rPr>
          <w:rFonts w:ascii="Times New Roman" w:eastAsia="Times New Roman" w:hAnsi="Times New Roman" w:cs="Times New Roman"/>
          <w:bCs/>
        </w:rPr>
        <w:t>arden pea</w:t>
      </w:r>
      <w:r w:rsidRPr="00464B6A">
        <w:rPr>
          <w:rFonts w:ascii="Times New Roman" w:eastAsia="Times New Roman" w:hAnsi="Times New Roman" w:cs="Times New Roman"/>
        </w:rPr>
        <w:t xml:space="preserve"> is a very popular vegetable with rich in different nutrients.</w:t>
      </w:r>
      <w:proofErr w:type="gramEnd"/>
      <w:r w:rsidRPr="00464B6A">
        <w:rPr>
          <w:rFonts w:ascii="Times New Roman" w:eastAsia="Times New Roman" w:hAnsi="Times New Roman" w:cs="Times New Roman"/>
        </w:rPr>
        <w:t xml:space="preserve"> So, different legumes vegetables (garden pea, bush bean etc.) may be grown in association with sweet gourd. However, some farmers of Jamalpur districts have been practicing sweet gourd and other gourds crops intercropping with vegetables instead of sole cropping.  Different farmers use different vegetables for intercropping. </w:t>
      </w:r>
      <w:r w:rsidRPr="00464B6A">
        <w:rPr>
          <w:rFonts w:ascii="Times New Roman" w:eastAsia="Calibri" w:hAnsi="Times New Roman" w:cs="Times New Roman"/>
        </w:rPr>
        <w:t>However, suitable intercrops, local food habit and market demands are important factors for getting higher benefit. But literature is meagre regarding intercropping under different planting systems in Bangladesh condition.</w:t>
      </w:r>
      <w:r w:rsidRPr="00464B6A">
        <w:rPr>
          <w:rFonts w:ascii="Times New Roman" w:eastAsia="Times New Roman" w:hAnsi="Times New Roman" w:cs="Times New Roman"/>
        </w:rPr>
        <w:t xml:space="preserve"> So, this experiment was conducted to </w:t>
      </w:r>
      <w:r w:rsidRPr="00464B6A">
        <w:rPr>
          <w:rFonts w:ascii="Times New Roman" w:eastAsia="Times New Roman" w:hAnsi="Times New Roman" w:cs="Times New Roman"/>
          <w:bCs/>
        </w:rPr>
        <w:t>find out suitable planting systems of sweet gourd and garden pea intercropping for higher productivity, economic return and nutritional food security.</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the research field of Agronomy Division, </w:t>
      </w:r>
      <w:smartTag w:uri="urn:schemas-microsoft-com:office:smarttags" w:element="stockticker">
        <w:r w:rsidRPr="00464B6A">
          <w:rPr>
            <w:rFonts w:ascii="Times New Roman" w:eastAsia="Times New Roman" w:hAnsi="Times New Roman" w:cs="Times New Roman"/>
          </w:rPr>
          <w:t>BARI</w:t>
        </w:r>
      </w:smartTag>
      <w:r w:rsidRPr="00464B6A">
        <w:rPr>
          <w:rFonts w:ascii="Times New Roman" w:eastAsia="Times New Roman" w:hAnsi="Times New Roman" w:cs="Times New Roman"/>
        </w:rPr>
        <w:t xml:space="preserve">, Gazipur, during </w:t>
      </w:r>
      <w:proofErr w:type="gramStart"/>
      <w:r w:rsidRPr="00464B6A">
        <w:rPr>
          <w:rFonts w:ascii="Times New Roman" w:eastAsia="Times New Roman" w:hAnsi="Times New Roman" w:cs="Times New Roman"/>
          <w:i/>
          <w:iCs/>
        </w:rPr>
        <w:t>rabi</w:t>
      </w:r>
      <w:proofErr w:type="gramEnd"/>
      <w:r w:rsidRPr="00464B6A">
        <w:rPr>
          <w:rFonts w:ascii="Times New Roman" w:eastAsia="Times New Roman" w:hAnsi="Times New Roman" w:cs="Times New Roman"/>
        </w:rPr>
        <w:t xml:space="preserve"> season of 2023-24. Four intercrop combinations of sweet gourd and garden pea viz., </w:t>
      </w: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w:t>
      </w:r>
      <w:r w:rsidRPr="00464B6A">
        <w:rPr>
          <w:rFonts w:ascii="Times New Roman" w:eastAsia="Calibri" w:hAnsi="Times New Roman" w:cs="Times New Roman"/>
          <w:lang w:val="en-SG"/>
        </w:rPr>
        <w:t xml:space="preserve">Sole sweet gourd (2m </w:t>
      </w:r>
      <w:r w:rsidRPr="00464B6A">
        <w:rPr>
          <w:rFonts w:ascii="Times New Roman" w:eastAsia="Calibri" w:hAnsi="Times New Roman" w:cs="Times New Roman"/>
        </w:rPr>
        <w:t>×</w:t>
      </w:r>
      <w:r w:rsidRPr="00464B6A">
        <w:rPr>
          <w:rFonts w:ascii="Times New Roman" w:eastAsia="Calibri" w:hAnsi="Times New Roman" w:cs="Times New Roman"/>
          <w:lang w:val="en-SG"/>
        </w:rPr>
        <w:t xml:space="preserve"> 2m), T</w:t>
      </w:r>
      <w:r w:rsidRPr="00464B6A">
        <w:rPr>
          <w:rFonts w:ascii="Times New Roman" w:eastAsia="Calibri" w:hAnsi="Times New Roman" w:cs="Times New Roman"/>
          <w:vertAlign w:val="subscript"/>
          <w:lang w:val="en-SG"/>
        </w:rPr>
        <w:t>2</w:t>
      </w:r>
      <w:r w:rsidRPr="00464B6A">
        <w:rPr>
          <w:rFonts w:ascii="Times New Roman" w:eastAsia="Calibri" w:hAnsi="Times New Roman" w:cs="Times New Roman"/>
          <w:lang w:val="en-SG"/>
        </w:rPr>
        <w:t xml:space="preserve"> = Four row garden pea (50 cm </w:t>
      </w:r>
      <w:r w:rsidRPr="00464B6A">
        <w:rPr>
          <w:rFonts w:ascii="Times New Roman" w:eastAsia="Calibri" w:hAnsi="Times New Roman" w:cs="Times New Roman"/>
        </w:rPr>
        <w:t xml:space="preserve">× </w:t>
      </w:r>
      <w:r w:rsidRPr="00464B6A">
        <w:rPr>
          <w:rFonts w:ascii="Times New Roman" w:eastAsia="Calibri" w:hAnsi="Times New Roman" w:cs="Times New Roman"/>
          <w:lang w:val="en-SG"/>
        </w:rPr>
        <w:t>continuous sowing) in between two rows of sweet gourd (29%), T</w:t>
      </w:r>
      <w:r w:rsidRPr="00464B6A">
        <w:rPr>
          <w:rFonts w:ascii="Times New Roman" w:eastAsia="Calibri" w:hAnsi="Times New Roman" w:cs="Times New Roman"/>
          <w:vertAlign w:val="subscript"/>
          <w:lang w:val="en-SG"/>
        </w:rPr>
        <w:t>3</w:t>
      </w:r>
      <w:r w:rsidRPr="00464B6A">
        <w:rPr>
          <w:rFonts w:ascii="Times New Roman" w:eastAsia="Calibri" w:hAnsi="Times New Roman" w:cs="Times New Roman"/>
          <w:lang w:val="en-SG"/>
        </w:rPr>
        <w:t xml:space="preserve"> = Five row garden pea (40 cm </w:t>
      </w:r>
      <w:r w:rsidRPr="00464B6A">
        <w:rPr>
          <w:rFonts w:ascii="Times New Roman" w:eastAsia="Calibri" w:hAnsi="Times New Roman" w:cs="Times New Roman"/>
        </w:rPr>
        <w:t>×</w:t>
      </w:r>
      <w:r w:rsidRPr="00464B6A">
        <w:rPr>
          <w:rFonts w:ascii="Times New Roman" w:eastAsia="Calibri" w:hAnsi="Times New Roman" w:cs="Times New Roman"/>
          <w:lang w:val="en-SG"/>
        </w:rPr>
        <w:t xml:space="preserve"> continuous sowing) in between two rows of sweet gourd (36 %) and T</w:t>
      </w:r>
      <w:r w:rsidRPr="00464B6A">
        <w:rPr>
          <w:rFonts w:ascii="Times New Roman" w:eastAsia="Calibri" w:hAnsi="Times New Roman" w:cs="Times New Roman"/>
          <w:vertAlign w:val="subscript"/>
          <w:lang w:val="en-SG"/>
        </w:rPr>
        <w:t>4</w:t>
      </w:r>
      <w:r w:rsidRPr="00464B6A">
        <w:rPr>
          <w:rFonts w:ascii="Times New Roman" w:eastAsia="Calibri" w:hAnsi="Times New Roman" w:cs="Times New Roman"/>
          <w:lang w:val="en-SG"/>
        </w:rPr>
        <w:t xml:space="preserve"> = Six row garden pea (30 cm </w:t>
      </w:r>
      <w:r w:rsidRPr="00464B6A">
        <w:rPr>
          <w:rFonts w:ascii="Times New Roman" w:eastAsia="Calibri" w:hAnsi="Times New Roman" w:cs="Times New Roman"/>
        </w:rPr>
        <w:t>×</w:t>
      </w:r>
      <w:r w:rsidRPr="00464B6A">
        <w:rPr>
          <w:rFonts w:ascii="Times New Roman" w:eastAsia="Calibri" w:hAnsi="Times New Roman" w:cs="Times New Roman"/>
          <w:lang w:val="en-SG"/>
        </w:rPr>
        <w:t xml:space="preserve"> continuous sowing) in between two rows of sweet gourd (43%) </w:t>
      </w:r>
      <w:r w:rsidRPr="00464B6A">
        <w:rPr>
          <w:rFonts w:ascii="Times New Roman" w:eastAsia="Times New Roman" w:hAnsi="Times New Roman" w:cs="Times New Roman"/>
        </w:rPr>
        <w:t xml:space="preserve">were tested. The experiment was laid out in a RCB design with 3 replications. The unit plot size was 4m </w:t>
      </w:r>
      <w:r w:rsidRPr="00464B6A">
        <w:rPr>
          <w:rFonts w:ascii="Times New Roman" w:eastAsia="Times New Roman" w:hAnsi="Times New Roman" w:cs="Times New Roman"/>
          <w:bCs/>
        </w:rPr>
        <w:t>×</w:t>
      </w:r>
      <w:r w:rsidRPr="00464B6A">
        <w:rPr>
          <w:rFonts w:ascii="Times New Roman" w:eastAsia="Times New Roman" w:hAnsi="Times New Roman" w:cs="Times New Roman"/>
        </w:rPr>
        <w:t xml:space="preserve"> 4m. </w:t>
      </w:r>
      <w:smartTag w:uri="urn:schemas-microsoft-com:office:smarttags" w:element="stockticker">
        <w:r w:rsidRPr="00464B6A">
          <w:rPr>
            <w:rFonts w:ascii="Times New Roman" w:eastAsia="Times New Roman" w:hAnsi="Times New Roman" w:cs="Times New Roman"/>
          </w:rPr>
          <w:t>BARI</w:t>
        </w:r>
      </w:smartTag>
      <w:r w:rsidRPr="00464B6A">
        <w:rPr>
          <w:rFonts w:ascii="Times New Roman" w:eastAsia="Times New Roman" w:hAnsi="Times New Roman" w:cs="Times New Roman"/>
        </w:rPr>
        <w:t xml:space="preserve"> Hybrid Misti kumra-2 and </w:t>
      </w:r>
      <w:smartTag w:uri="urn:schemas-microsoft-com:office:smarttags" w:element="stockticker">
        <w:r w:rsidRPr="00464B6A">
          <w:rPr>
            <w:rFonts w:ascii="Times New Roman" w:eastAsia="Times New Roman" w:hAnsi="Times New Roman" w:cs="Times New Roman"/>
          </w:rPr>
          <w:t>BARI</w:t>
        </w:r>
        <w:r w:rsidR="00464401">
          <w:rPr>
            <w:rFonts w:ascii="Times New Roman" w:eastAsia="Times New Roman" w:hAnsi="Times New Roman" w:cs="Times New Roman"/>
          </w:rPr>
          <w:t xml:space="preserve"> </w:t>
        </w:r>
      </w:smartTag>
      <w:r w:rsidRPr="00464B6A">
        <w:rPr>
          <w:rFonts w:ascii="Times New Roman" w:eastAsiaTheme="minorHAnsi" w:hAnsi="Times New Roman" w:cs="Times New Roman"/>
        </w:rPr>
        <w:t xml:space="preserve">Motorshuti </w:t>
      </w:r>
      <w:r w:rsidRPr="00464B6A">
        <w:rPr>
          <w:rFonts w:ascii="Times New Roman" w:eastAsia="Times New Roman" w:hAnsi="Times New Roman" w:cs="Times New Roman"/>
        </w:rPr>
        <w:t xml:space="preserve">-3 were used in this experiment. </w:t>
      </w:r>
      <w:proofErr w:type="gramStart"/>
      <w:r w:rsidRPr="00464B6A">
        <w:rPr>
          <w:rFonts w:ascii="Times New Roman" w:eastAsia="Times New Roman" w:hAnsi="Times New Roman" w:cs="Times New Roman"/>
        </w:rPr>
        <w:t>Seeds of garden pea sown on 24 December.</w:t>
      </w:r>
      <w:proofErr w:type="gramEnd"/>
      <w:r w:rsidRPr="00464B6A">
        <w:rPr>
          <w:rFonts w:ascii="Times New Roman" w:eastAsia="Times New Roman" w:hAnsi="Times New Roman" w:cs="Times New Roman"/>
        </w:rPr>
        <w:t xml:space="preserve"> Twenty seven days old seedlings of sweet gourd were transplanted on 30 November 2023 and garden pea was sown in line according to the treatments. Fertilizers were applied at the rate of 120-48-75-30-3-1kg/ha of N, P, K, S, Zn, B as urea, triple super phosphate (TSP), muriate of potash (MoP), gypsum, zinc sulphate and boric acid for sole maize and intercrop. Fertilizers @ </w:t>
      </w:r>
      <w:r w:rsidRPr="00464B6A">
        <w:rPr>
          <w:rFonts w:ascii="Times New Roman" w:eastAsia="Calibri" w:hAnsi="Times New Roman" w:cs="Times New Roman"/>
          <w:bCs/>
        </w:rPr>
        <w:lastRenderedPageBreak/>
        <w:t>63-26-38-16-2-1.1</w:t>
      </w:r>
      <w:r w:rsidRPr="00464B6A">
        <w:rPr>
          <w:rFonts w:ascii="Times New Roman" w:eastAsia="Times New Roman" w:hAnsi="Times New Roman" w:cs="Times New Roman"/>
        </w:rPr>
        <w:t xml:space="preserve"> kg/ha PKSZnB + CD: 10 t/ha were applied in sweet gourd</w:t>
      </w:r>
      <w:r w:rsidRPr="00464B6A">
        <w:rPr>
          <w:rFonts w:ascii="Times New Roman" w:eastAsia="Times New Roman" w:hAnsi="Times New Roman" w:cs="Times New Roman"/>
          <w:bCs/>
        </w:rPr>
        <w:t>.</w:t>
      </w:r>
      <w:r w:rsidRPr="00464B6A">
        <w:rPr>
          <w:rFonts w:ascii="Times New Roman" w:eastAsia="Times New Roman" w:hAnsi="Times New Roman" w:cs="Times New Roman"/>
        </w:rPr>
        <w:t xml:space="preserve"> All of OFPKSZnB were applied in pit 5-7 days before planting and mixed thoroughly with the soil. </w:t>
      </w:r>
      <w:r w:rsidRPr="00464B6A">
        <w:rPr>
          <w:rFonts w:ascii="Times New Roman" w:eastAsia="Calibri" w:hAnsi="Times New Roman" w:cs="Times New Roman"/>
        </w:rPr>
        <w:t>N and K will be applied around the plant as side dressing at 15, 35, 55 and 75 DAT under moist soil condition and mixed thoroughly with the soil as soon as possible for better utilization (FRG’ 18)</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rPr>
        <w:t xml:space="preserve">Sole garden pea was fertilized at the rate of </w:t>
      </w:r>
      <w:r w:rsidRPr="00464B6A">
        <w:rPr>
          <w:rFonts w:ascii="Times New Roman" w:eastAsia="Calibri" w:hAnsi="Times New Roman" w:cs="Times New Roman"/>
        </w:rPr>
        <w:t xml:space="preserve">38-21-26-11-1.1 </w:t>
      </w:r>
      <w:r w:rsidRPr="00464B6A">
        <w:rPr>
          <w:rFonts w:ascii="Times New Roman" w:eastAsia="Times New Roman" w:hAnsi="Times New Roman" w:cs="Times New Roman"/>
          <w:bCs/>
        </w:rPr>
        <w:t xml:space="preserve">kg/ ha of N, P, K, S and Zn. </w:t>
      </w:r>
      <w:r w:rsidRPr="00464B6A">
        <w:rPr>
          <w:rFonts w:ascii="Times New Roman" w:eastAsia="Calibri" w:hAnsi="Times New Roman" w:cs="Times New Roman"/>
        </w:rPr>
        <w:t xml:space="preserve">All of P, S, Zn and one –third N fertilizers will be applied as basal during final land preparation. Remaining N and K will be side dressed at 20 and 35 DAT under moist soil condition and mixed thoroughly with the soil as soon as possible for better utilization </w:t>
      </w:r>
      <w:r w:rsidRPr="00464B6A">
        <w:rPr>
          <w:rFonts w:ascii="Times New Roman" w:eastAsia="Times New Roman" w:hAnsi="Times New Roman" w:cs="Times New Roman"/>
          <w:bCs/>
        </w:rPr>
        <w:t>(FRG’ 18).</w:t>
      </w:r>
      <w:r w:rsidRPr="00464B6A">
        <w:rPr>
          <w:rFonts w:ascii="Times New Roman" w:eastAsia="Times New Roman" w:hAnsi="Times New Roman" w:cs="Times New Roman"/>
        </w:rPr>
        <w:t xml:space="preserve"> Intercultural operations like watering, weeding and pest control were done as and when required. Sweet gourd harvested 4 times and started February12 February 2024 and continued up to 25 March 2024. Garden pea was harvested on 20 Mar, 2024 at 58 DAS. Yield components of sweet gourd were taken from randomly selected 5 plants from each plot. Yields of both the crops were taken from whole plot. Sweet gourd equivalent yield was computed using the formula of (Bandyopadhaya, 1984).</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Sweet gourd equivalent yield (SEY) was calculated by the following formulae;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Sweet gourd equivalent yield (SEY) (t ha) = Y</w:t>
      </w:r>
      <w:r w:rsidRPr="00464B6A">
        <w:rPr>
          <w:rFonts w:ascii="Times New Roman" w:eastAsia="Times New Roman" w:hAnsi="Times New Roman" w:cs="Times New Roman"/>
          <w:vertAlign w:val="subscript"/>
        </w:rPr>
        <w:t>isg</w:t>
      </w:r>
      <w:r w:rsidRPr="00464B6A">
        <w:rPr>
          <w:rFonts w:ascii="Times New Roman" w:eastAsia="Times New Roman" w:hAnsi="Times New Roman" w:cs="Times New Roman"/>
        </w:rPr>
        <w:t xml:space="preserve"> + (Y</w:t>
      </w:r>
      <w:r w:rsidRPr="00464B6A">
        <w:rPr>
          <w:rFonts w:ascii="Times New Roman" w:eastAsia="Times New Roman" w:hAnsi="Times New Roman" w:cs="Times New Roman"/>
          <w:vertAlign w:val="subscript"/>
        </w:rPr>
        <w:t>igp</w:t>
      </w:r>
      <w:r w:rsidRPr="00464B6A">
        <w:rPr>
          <w:rFonts w:ascii="Times New Roman" w:eastAsia="Times New Roman" w:hAnsi="Times New Roman" w:cs="Times New Roman"/>
        </w:rPr>
        <w:sym w:font="Symbol" w:char="F0B4"/>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gp</w:t>
      </w:r>
      <w:r w:rsidRPr="00464B6A">
        <w:rPr>
          <w:rFonts w:ascii="Times New Roman" w:eastAsia="Times New Roman" w:hAnsi="Times New Roman" w:cs="Times New Roman"/>
        </w:rPr>
        <w:t>)/ P</w:t>
      </w:r>
      <w:r w:rsidRPr="00464B6A">
        <w:rPr>
          <w:rFonts w:ascii="Times New Roman" w:eastAsia="Times New Roman" w:hAnsi="Times New Roman" w:cs="Times New Roman"/>
          <w:vertAlign w:val="subscript"/>
        </w:rPr>
        <w:t>sg</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Where, Yisg = Sweet gourd yield (t/ha) in intercropping.</w:t>
      </w:r>
    </w:p>
    <w:p w:rsidR="00464B6A" w:rsidRPr="00464B6A" w:rsidRDefault="00464B6A" w:rsidP="00464B6A">
      <w:pPr>
        <w:spacing w:after="0" w:line="240" w:lineRule="auto"/>
        <w:jc w:val="both"/>
        <w:rPr>
          <w:rFonts w:ascii="Times New Roman" w:eastAsia="Times New Roman" w:hAnsi="Times New Roman" w:cs="Times New Roman"/>
        </w:rPr>
      </w:pPr>
      <w:proofErr w:type="gramStart"/>
      <w:r w:rsidRPr="00464B6A">
        <w:rPr>
          <w:rFonts w:ascii="Times New Roman" w:eastAsia="Times New Roman" w:hAnsi="Times New Roman" w:cs="Times New Roman"/>
        </w:rPr>
        <w:t>Yigp.</w:t>
      </w:r>
      <w:proofErr w:type="gramEnd"/>
      <w:r w:rsidRPr="00464B6A">
        <w:rPr>
          <w:rFonts w:ascii="Times New Roman" w:eastAsia="Times New Roman" w:hAnsi="Times New Roman" w:cs="Times New Roman"/>
        </w:rPr>
        <w:t xml:space="preserve"> = G.pea. Yield (t/ha) in intercropping</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             Psg = Price of sweet gourd (TK. /ha)</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rPr>
        <w:t xml:space="preserve">             Pg.pea = Price of g.pea ((Tk. /ha)</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Collected data of both the crops were analyzed statistically and the means were adjudged using LSD test at 5% level of probability using “STAR” software package. Economic analysis was also done considering local market price of harvested crops.</w:t>
      </w:r>
    </w:p>
    <w:p w:rsidR="00464B6A" w:rsidRPr="0014277A" w:rsidRDefault="00464B6A" w:rsidP="00464B6A">
      <w:pPr>
        <w:spacing w:after="0" w:line="240" w:lineRule="auto"/>
        <w:jc w:val="both"/>
        <w:rPr>
          <w:rFonts w:ascii="Times New Roman" w:eastAsia="Times New Roman" w:hAnsi="Times New Roman" w:cs="Times New Roman"/>
          <w:sz w:val="20"/>
        </w:rPr>
      </w:pP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sz w:val="24"/>
        </w:rPr>
        <w:t>Results and Discussion</w:t>
      </w: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rPr>
        <w:t>Yield and yield component of Sweet gourd</w:t>
      </w:r>
    </w:p>
    <w:p w:rsidR="00464B6A" w:rsidRPr="00464401" w:rsidRDefault="00464B6A" w:rsidP="00464B6A">
      <w:pPr>
        <w:spacing w:after="0" w:line="240" w:lineRule="auto"/>
        <w:jc w:val="both"/>
        <w:rPr>
          <w:rFonts w:ascii="Times New Roman" w:eastAsia="Times New Roman" w:hAnsi="Times New Roman" w:cs="Times New Roman"/>
        </w:rPr>
      </w:pPr>
      <w:r w:rsidRPr="00464401">
        <w:rPr>
          <w:rFonts w:ascii="Times New Roman" w:eastAsia="Times New Roman" w:hAnsi="Times New Roman" w:cs="Times New Roman"/>
        </w:rPr>
        <w:t xml:space="preserve">Single fruit weight and fruit yield of sweet gourd and garden pea yield </w:t>
      </w:r>
      <w:r w:rsidRPr="00464401">
        <w:rPr>
          <w:rFonts w:ascii="Times New Roman" w:eastAsiaTheme="minorHAnsi" w:hAnsi="Times New Roman" w:cs="Times New Roman"/>
        </w:rPr>
        <w:t>were significantly influenced by intercropping except n</w:t>
      </w:r>
      <w:r w:rsidRPr="00464401">
        <w:rPr>
          <w:rFonts w:ascii="Times New Roman" w:eastAsia="Times New Roman" w:hAnsi="Times New Roman" w:cs="Times New Roman"/>
        </w:rPr>
        <w:t>umber of fruits/plant (Table 1). Highest single fruit weight (2.90) was found in sole sweet gourd (T</w:t>
      </w:r>
      <w:r w:rsidRPr="00464401">
        <w:rPr>
          <w:rFonts w:ascii="Times New Roman" w:eastAsia="Times New Roman" w:hAnsi="Times New Roman" w:cs="Times New Roman"/>
          <w:vertAlign w:val="subscript"/>
        </w:rPr>
        <w:t>1</w:t>
      </w:r>
      <w:r w:rsidRPr="00464401">
        <w:rPr>
          <w:rFonts w:ascii="Times New Roman" w:eastAsia="Times New Roman" w:hAnsi="Times New Roman" w:cs="Times New Roman"/>
        </w:rPr>
        <w:t xml:space="preserve">) treatment, which ultimately resulted in higher fruit yield of sweet gourd. The higher yield (40.16 t/ha) of sole crop was due to the utilization of wider space and lesser competition for natural resources. Ali </w:t>
      </w:r>
      <w:r w:rsidRPr="00464401">
        <w:rPr>
          <w:rFonts w:ascii="Times New Roman" w:eastAsia="Times New Roman" w:hAnsi="Times New Roman" w:cs="Times New Roman"/>
          <w:i/>
        </w:rPr>
        <w:t>et al</w:t>
      </w:r>
      <w:r w:rsidRPr="00464401">
        <w:rPr>
          <w:rFonts w:ascii="Times New Roman" w:eastAsia="Times New Roman" w:hAnsi="Times New Roman" w:cs="Times New Roman"/>
        </w:rPr>
        <w:t xml:space="preserve"> (2003) also reported similar result. Among the intercropped treatments, T</w:t>
      </w:r>
      <w:r w:rsidRPr="00464401">
        <w:rPr>
          <w:rFonts w:ascii="Times New Roman" w:eastAsia="Times New Roman" w:hAnsi="Times New Roman" w:cs="Times New Roman"/>
          <w:vertAlign w:val="subscript"/>
        </w:rPr>
        <w:t xml:space="preserve">2 </w:t>
      </w:r>
      <w:r w:rsidRPr="00464401">
        <w:rPr>
          <w:rFonts w:ascii="Times New Roman" w:eastAsia="Times New Roman" w:hAnsi="Times New Roman" w:cs="Times New Roman"/>
        </w:rPr>
        <w:t>(</w:t>
      </w:r>
      <w:r w:rsidRPr="00464401">
        <w:rPr>
          <w:rFonts w:ascii="Times New Roman" w:eastAsia="Calibri" w:hAnsi="Times New Roman" w:cs="Times New Roman"/>
          <w:lang w:val="en-SG"/>
        </w:rPr>
        <w:t xml:space="preserve">Four rows garden pea with 50 cm </w:t>
      </w:r>
      <w:r w:rsidRPr="00464401">
        <w:rPr>
          <w:rFonts w:ascii="Times New Roman" w:eastAsia="Calibri" w:hAnsi="Times New Roman" w:cs="Times New Roman"/>
        </w:rPr>
        <w:t>apart lines</w:t>
      </w:r>
      <w:r w:rsidRPr="00464401">
        <w:rPr>
          <w:rFonts w:ascii="Times New Roman" w:eastAsia="Calibri" w:hAnsi="Times New Roman" w:cs="Times New Roman"/>
          <w:lang w:val="en-SG"/>
        </w:rPr>
        <w:t xml:space="preserve"> in between two rows of sweet gourd</w:t>
      </w:r>
      <w:r w:rsidRPr="00464401">
        <w:rPr>
          <w:rFonts w:ascii="Times New Roman" w:eastAsia="Times New Roman" w:hAnsi="Times New Roman" w:cs="Times New Roman"/>
        </w:rPr>
        <w:t>) treatment produced higher fruit yield (</w:t>
      </w:r>
      <w:r w:rsidRPr="00464401">
        <w:rPr>
          <w:rFonts w:ascii="Times New Roman" w:eastAsiaTheme="minorHAnsi" w:hAnsi="Times New Roman" w:cs="Times New Roman"/>
        </w:rPr>
        <w:t>38.18</w:t>
      </w:r>
      <w:r w:rsidRPr="00464401">
        <w:rPr>
          <w:rFonts w:ascii="Times New Roman" w:eastAsia="Times New Roman" w:hAnsi="Times New Roman" w:cs="Times New Roman"/>
        </w:rPr>
        <w:t xml:space="preserve"> t/ha) might be due to wider spacing and less competition of different growth resources.</w:t>
      </w:r>
    </w:p>
    <w:p w:rsidR="00464B6A" w:rsidRPr="00464B6A" w:rsidRDefault="00464B6A" w:rsidP="00464B6A">
      <w:pPr>
        <w:spacing w:after="0" w:line="240" w:lineRule="auto"/>
        <w:jc w:val="both"/>
        <w:rPr>
          <w:rFonts w:ascii="Times New Roman" w:eastAsia="Times New Roman" w:hAnsi="Times New Roman" w:cs="Times New Roman"/>
        </w:rPr>
      </w:pPr>
      <w:r w:rsidRPr="00464401">
        <w:rPr>
          <w:rFonts w:ascii="Times New Roman" w:eastAsia="Times New Roman" w:hAnsi="Times New Roman" w:cs="Times New Roman"/>
        </w:rPr>
        <w:t xml:space="preserve">              Garden pea yield was significantly influenced by different intercrop combinations. The highest garden pea yield (3.84 t/ ha) was found in T</w:t>
      </w:r>
      <w:r w:rsidRPr="00464401">
        <w:rPr>
          <w:rFonts w:ascii="Times New Roman" w:eastAsia="Times New Roman" w:hAnsi="Times New Roman" w:cs="Times New Roman"/>
          <w:vertAlign w:val="subscript"/>
        </w:rPr>
        <w:t>4</w:t>
      </w:r>
      <w:r w:rsidRPr="00464401">
        <w:rPr>
          <w:rFonts w:ascii="Times New Roman" w:eastAsia="Times New Roman" w:hAnsi="Times New Roman" w:cs="Times New Roman"/>
        </w:rPr>
        <w:t xml:space="preserve"> (</w:t>
      </w:r>
      <w:r w:rsidRPr="00464401">
        <w:rPr>
          <w:rFonts w:ascii="Times New Roman" w:eastAsia="Times New Roman" w:hAnsi="Times New Roman" w:cs="Times New Roman"/>
          <w:bCs/>
          <w:lang w:val="en-SG"/>
        </w:rPr>
        <w:t xml:space="preserve">Six row garden pea with 30 cm </w:t>
      </w:r>
      <w:r w:rsidRPr="00464401">
        <w:rPr>
          <w:rFonts w:ascii="Times New Roman" w:eastAsia="Times New Roman" w:hAnsi="Times New Roman" w:cs="Times New Roman"/>
          <w:bCs/>
        </w:rPr>
        <w:t>apart lines</w:t>
      </w:r>
      <w:r w:rsidRPr="00464401">
        <w:rPr>
          <w:rFonts w:ascii="Times New Roman" w:eastAsia="Times New Roman" w:hAnsi="Times New Roman" w:cs="Times New Roman"/>
          <w:bCs/>
          <w:lang w:val="en-SG"/>
        </w:rPr>
        <w:t xml:space="preserve"> in between two rows of sweet gourd</w:t>
      </w:r>
      <w:r w:rsidRPr="00464401">
        <w:rPr>
          <w:rFonts w:ascii="Times New Roman" w:eastAsia="Times New Roman" w:hAnsi="Times New Roman" w:cs="Times New Roman"/>
        </w:rPr>
        <w:t>) and followed by T</w:t>
      </w:r>
      <w:r w:rsidRPr="00464401">
        <w:rPr>
          <w:rFonts w:ascii="Times New Roman" w:eastAsia="Times New Roman" w:hAnsi="Times New Roman" w:cs="Times New Roman"/>
          <w:vertAlign w:val="subscript"/>
        </w:rPr>
        <w:t>3</w:t>
      </w:r>
      <w:r w:rsidRPr="00464401">
        <w:rPr>
          <w:rFonts w:ascii="Times New Roman" w:eastAsia="Times New Roman" w:hAnsi="Times New Roman" w:cs="Times New Roman"/>
        </w:rPr>
        <w:t xml:space="preserve"> (</w:t>
      </w:r>
      <w:r w:rsidRPr="00464401">
        <w:rPr>
          <w:rFonts w:ascii="Times New Roman" w:eastAsia="Times New Roman" w:hAnsi="Times New Roman" w:cs="Times New Roman"/>
          <w:bCs/>
          <w:lang w:val="en-SG"/>
        </w:rPr>
        <w:t xml:space="preserve">Five rows garden pea with 40 cm </w:t>
      </w:r>
      <w:r w:rsidRPr="00464401">
        <w:rPr>
          <w:rFonts w:ascii="Times New Roman" w:eastAsia="Times New Roman" w:hAnsi="Times New Roman" w:cs="Times New Roman"/>
          <w:bCs/>
        </w:rPr>
        <w:t>apart lines</w:t>
      </w:r>
      <w:r w:rsidRPr="00464401">
        <w:rPr>
          <w:rFonts w:ascii="Times New Roman" w:eastAsia="Times New Roman" w:hAnsi="Times New Roman" w:cs="Times New Roman"/>
          <w:bCs/>
          <w:lang w:val="en-SG"/>
        </w:rPr>
        <w:t xml:space="preserve"> in between two rows of sweet gourd</w:t>
      </w:r>
      <w:r w:rsidRPr="00464401">
        <w:rPr>
          <w:rFonts w:ascii="Times New Roman" w:eastAsia="Times New Roman" w:hAnsi="Times New Roman" w:cs="Times New Roman"/>
        </w:rPr>
        <w:t>) treatment. Among the intercrop treatments, the highest garden pea yields was found</w:t>
      </w:r>
      <w:r w:rsidRPr="00464B6A">
        <w:rPr>
          <w:rFonts w:ascii="Times New Roman" w:eastAsia="Times New Roman" w:hAnsi="Times New Roman" w:cs="Times New Roman"/>
        </w:rPr>
        <w:t xml:space="preserve"> in (</w:t>
      </w:r>
      <w:r w:rsidRPr="00464B6A">
        <w:rPr>
          <w:rFonts w:ascii="Times New Roman" w:eastAsia="Calibri" w:hAnsi="Times New Roman" w:cs="Times New Roman"/>
          <w:lang w:val="en-SG"/>
        </w:rPr>
        <w:t xml:space="preserve">six row garden pea with 30 cm </w:t>
      </w:r>
      <w:r w:rsidRPr="00464B6A">
        <w:rPr>
          <w:rFonts w:ascii="Times New Roman" w:eastAsia="Calibri" w:hAnsi="Times New Roman" w:cs="Times New Roman"/>
        </w:rPr>
        <w:t>apart lines in between two rows of sweet gourd</w:t>
      </w:r>
      <w:r w:rsidRPr="00464B6A">
        <w:rPr>
          <w:rFonts w:ascii="Times New Roman" w:eastAsia="Calibri" w:hAnsi="Times New Roman" w:cs="Times New Roman"/>
          <w:lang w:val="en-SG"/>
        </w:rPr>
        <w:t>) T</w:t>
      </w:r>
      <w:r w:rsidRPr="00464B6A">
        <w:rPr>
          <w:rFonts w:ascii="Times New Roman" w:eastAsia="Calibri" w:hAnsi="Times New Roman" w:cs="Times New Roman"/>
          <w:vertAlign w:val="subscript"/>
          <w:lang w:val="en-SG"/>
        </w:rPr>
        <w:t>4</w:t>
      </w:r>
      <w:r w:rsidRPr="00464B6A">
        <w:rPr>
          <w:rFonts w:ascii="Times New Roman" w:eastAsia="Calibri" w:hAnsi="Times New Roman" w:cs="Times New Roman"/>
          <w:lang w:val="en-SG"/>
        </w:rPr>
        <w:t xml:space="preserve"> treatment</w:t>
      </w:r>
      <w:r w:rsidRPr="00464B6A">
        <w:rPr>
          <w:rFonts w:ascii="Times New Roman" w:eastAsia="Times New Roman" w:hAnsi="Times New Roman" w:cs="Times New Roman"/>
        </w:rPr>
        <w:t>due to optimum plant density per unit area than densely populated treatment.</w:t>
      </w:r>
    </w:p>
    <w:p w:rsidR="00464B6A" w:rsidRPr="00464B6A" w:rsidRDefault="00464B6A" w:rsidP="00464B6A">
      <w:pPr>
        <w:spacing w:after="0" w:line="240" w:lineRule="auto"/>
        <w:jc w:val="both"/>
        <w:rPr>
          <w:rFonts w:ascii="Times New Roman" w:eastAsiaTheme="minorHAnsi" w:hAnsi="Times New Roman" w:cs="Times New Roman"/>
          <w:b/>
          <w:bCs/>
          <w:sz w:val="16"/>
        </w:rPr>
      </w:pPr>
    </w:p>
    <w:p w:rsidR="00464B6A" w:rsidRPr="00464B6A" w:rsidRDefault="00464B6A" w:rsidP="00464B6A">
      <w:pPr>
        <w:spacing w:after="0" w:line="240" w:lineRule="auto"/>
        <w:jc w:val="both"/>
        <w:rPr>
          <w:rFonts w:ascii="Times New Roman" w:eastAsiaTheme="minorHAnsi" w:hAnsi="Times New Roman" w:cs="Times New Roman"/>
          <w:b/>
          <w:bCs/>
        </w:rPr>
      </w:pPr>
      <w:r w:rsidRPr="00464B6A">
        <w:rPr>
          <w:rFonts w:ascii="Times New Roman" w:eastAsiaTheme="minorHAnsi" w:hAnsi="Times New Roman" w:cs="Times New Roman"/>
          <w:b/>
          <w:bCs/>
        </w:rPr>
        <w:t>Intercrop efficiency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Sweet gourd + garden pea intercrop productivity was evaluated (Table 2) on the basis of SEY (sweet gourd equivalent yield). SEY of all the intercrop combinations were higher than sole sweet gourd indicating higher productivity of intercropping than sole cropping. In intercropping combinations, the highest sorghum equivalent yield (</w:t>
      </w:r>
      <w:r w:rsidRPr="00464B6A">
        <w:rPr>
          <w:rFonts w:ascii="Times New Roman" w:eastAsiaTheme="minorHAnsi" w:hAnsi="Times New Roman" w:cs="Times New Roman"/>
        </w:rPr>
        <w:t xml:space="preserve">49.85 </w:t>
      </w:r>
      <w:r w:rsidRPr="00464B6A">
        <w:rPr>
          <w:rFonts w:ascii="Times New Roman" w:eastAsia="Times New Roman" w:hAnsi="Times New Roman" w:cs="Times New Roman"/>
        </w:rPr>
        <w:t xml:space="preserve">t/ha) </w:t>
      </w:r>
      <w:r w:rsidRPr="00464B6A">
        <w:rPr>
          <w:rFonts w:ascii="Times New Roman" w:eastAsia="Times New Roman" w:hAnsi="Times New Roman" w:cs="Times New Roman"/>
          <w:bCs/>
        </w:rPr>
        <w:t>found in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w:t>
      </w:r>
      <w:r w:rsidRPr="00464B6A">
        <w:rPr>
          <w:rFonts w:ascii="Times New Roman" w:eastAsia="Calibri" w:hAnsi="Times New Roman" w:cs="Times New Roman"/>
          <w:lang w:val="en-SG"/>
        </w:rPr>
        <w:t xml:space="preserve">Five row garden pea with 40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treatment. Among the intercrop treatments lowest SEY (</w:t>
      </w:r>
      <w:r w:rsidRPr="00464B6A">
        <w:rPr>
          <w:rFonts w:ascii="Times New Roman" w:eastAsiaTheme="minorHAnsi" w:hAnsi="Times New Roman" w:cs="Times New Roman"/>
        </w:rPr>
        <w:t xml:space="preserve">47.71 </w:t>
      </w:r>
      <w:r w:rsidRPr="00464B6A">
        <w:rPr>
          <w:rFonts w:ascii="Times New Roman" w:eastAsia="Times New Roman" w:hAnsi="Times New Roman" w:cs="Times New Roman"/>
        </w:rPr>
        <w:t>t/ha) was observed in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w:t>
      </w:r>
      <w:r w:rsidRPr="00464B6A">
        <w:rPr>
          <w:rFonts w:ascii="Times New Roman" w:eastAsia="Calibri" w:hAnsi="Times New Roman" w:cs="Times New Roman"/>
          <w:lang w:val="en-SG"/>
        </w:rPr>
        <w:t xml:space="preserve">Six row garden pea with 50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rPr>
        <w:t xml:space="preserve">) treatment. </w:t>
      </w:r>
      <w:proofErr w:type="gramStart"/>
      <w:r w:rsidRPr="00464B6A">
        <w:rPr>
          <w:rFonts w:ascii="Times New Roman" w:eastAsia="Times New Roman" w:hAnsi="Times New Roman" w:cs="Times New Roman"/>
        </w:rPr>
        <w:t>SEY increased 19-24% from the sole treatment.</w:t>
      </w:r>
      <w:proofErr w:type="gramEnd"/>
      <w:r w:rsidRPr="00464B6A">
        <w:rPr>
          <w:rFonts w:ascii="Times New Roman" w:eastAsia="Times New Roman" w:hAnsi="Times New Roman" w:cs="Times New Roman"/>
        </w:rPr>
        <w:t xml:space="preserve"> On the other hand, yield of sorghum in intercrop treatments decreased from sole sorghum around 20%. </w:t>
      </w:r>
    </w:p>
    <w:p w:rsidR="00464B6A" w:rsidRDefault="00464B6A" w:rsidP="00464B6A">
      <w:pPr>
        <w:spacing w:after="0" w:line="230" w:lineRule="auto"/>
        <w:ind w:left="855" w:hanging="855"/>
        <w:jc w:val="both"/>
        <w:rPr>
          <w:rFonts w:ascii="Times New Roman" w:eastAsia="Times New Roman" w:hAnsi="Times New Roman" w:cs="Times New Roman"/>
          <w:b/>
          <w:bCs/>
        </w:rPr>
      </w:pPr>
    </w:p>
    <w:p w:rsidR="0014277A" w:rsidRDefault="0014277A" w:rsidP="00464B6A">
      <w:pPr>
        <w:spacing w:after="0" w:line="230" w:lineRule="auto"/>
        <w:ind w:left="855" w:hanging="855"/>
        <w:jc w:val="both"/>
        <w:rPr>
          <w:rFonts w:ascii="Times New Roman" w:eastAsia="Times New Roman" w:hAnsi="Times New Roman" w:cs="Times New Roman"/>
          <w:b/>
          <w:bCs/>
        </w:rPr>
      </w:pPr>
    </w:p>
    <w:p w:rsidR="0014277A" w:rsidRPr="00464B6A" w:rsidRDefault="0014277A" w:rsidP="00464B6A">
      <w:pPr>
        <w:spacing w:after="0" w:line="230" w:lineRule="auto"/>
        <w:ind w:left="855" w:hanging="855"/>
        <w:jc w:val="both"/>
        <w:rPr>
          <w:rFonts w:ascii="Times New Roman" w:eastAsia="Times New Roman" w:hAnsi="Times New Roman" w:cs="Times New Roman"/>
          <w:b/>
          <w:bCs/>
        </w:rPr>
      </w:pPr>
    </w:p>
    <w:p w:rsidR="00464B6A" w:rsidRPr="00464B6A" w:rsidRDefault="00464B6A" w:rsidP="00464B6A">
      <w:pPr>
        <w:spacing w:after="0" w:line="230" w:lineRule="auto"/>
        <w:ind w:left="855" w:hanging="855"/>
        <w:jc w:val="both"/>
        <w:rPr>
          <w:rFonts w:ascii="Times New Roman" w:eastAsia="Times New Roman" w:hAnsi="Times New Roman" w:cs="Times New Roman"/>
          <w:bCs/>
        </w:rPr>
      </w:pPr>
      <w:r w:rsidRPr="00464B6A">
        <w:rPr>
          <w:rFonts w:ascii="Times New Roman" w:eastAsia="Times New Roman" w:hAnsi="Times New Roman" w:cs="Times New Roman"/>
          <w:b/>
          <w:bCs/>
        </w:rPr>
        <w:lastRenderedPageBreak/>
        <w:t>Economic performance</w:t>
      </w: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rPr>
        <w:t xml:space="preserve">Benefit cost analysis of sweet gourd + garden pea intercropping have been presented in Table 3. Gross return depends on equivalent yield. Among intercropping treatments, the highest gross return (Tk. </w:t>
      </w:r>
      <w:r w:rsidRPr="00464B6A">
        <w:rPr>
          <w:rFonts w:ascii="Times New Roman" w:eastAsiaTheme="minorHAnsi" w:hAnsi="Times New Roman" w:cs="Times New Roman"/>
        </w:rPr>
        <w:t>249250</w:t>
      </w:r>
      <w:r w:rsidRPr="00464B6A">
        <w:rPr>
          <w:rFonts w:ascii="Times New Roman" w:eastAsia="Times New Roman" w:hAnsi="Times New Roman" w:cs="Times New Roman"/>
        </w:rPr>
        <w:t xml:space="preserve">/ha) </w:t>
      </w:r>
      <w:r w:rsidRPr="00464B6A">
        <w:rPr>
          <w:rFonts w:ascii="Times New Roman" w:eastAsia="Times New Roman" w:hAnsi="Times New Roman" w:cs="Times New Roman"/>
          <w:bCs/>
        </w:rPr>
        <w:t>was found in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w:t>
      </w:r>
      <w:r w:rsidRPr="00464B6A">
        <w:rPr>
          <w:rFonts w:ascii="Times New Roman" w:eastAsia="Calibri" w:hAnsi="Times New Roman" w:cs="Times New Roman"/>
          <w:lang w:val="en-SG"/>
        </w:rPr>
        <w:t xml:space="preserve">Five row garden pea with 40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bCs/>
        </w:rPr>
        <w:t>) followed by T</w:t>
      </w:r>
      <w:r w:rsidRPr="00464B6A">
        <w:rPr>
          <w:rFonts w:ascii="Times New Roman" w:eastAsia="Times New Roman" w:hAnsi="Times New Roman" w:cs="Times New Roman"/>
          <w:bCs/>
          <w:vertAlign w:val="subscript"/>
        </w:rPr>
        <w:t xml:space="preserve">2 </w:t>
      </w:r>
      <w:r w:rsidRPr="00464B6A">
        <w:rPr>
          <w:rFonts w:ascii="Times New Roman" w:eastAsia="Times New Roman" w:hAnsi="Times New Roman" w:cs="Times New Roman"/>
          <w:bCs/>
        </w:rPr>
        <w:t>(</w:t>
      </w:r>
      <w:r w:rsidRPr="00464B6A">
        <w:rPr>
          <w:rFonts w:ascii="Times New Roman" w:eastAsia="Calibri" w:hAnsi="Times New Roman" w:cs="Times New Roman"/>
          <w:lang w:val="en-SG"/>
        </w:rPr>
        <w:t xml:space="preserve">Four rows garden pea with 30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treatment respectively. The gross margin also followed the similar trend of gross return. The highest cost of production was recorded in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w:t>
      </w:r>
      <w:r w:rsidRPr="00464B6A">
        <w:rPr>
          <w:rFonts w:ascii="Times New Roman" w:eastAsia="Calibri" w:hAnsi="Times New Roman" w:cs="Times New Roman"/>
          <w:lang w:val="en-SG"/>
        </w:rPr>
        <w:t xml:space="preserve">Six row garden pea with 50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rPr>
        <w:t xml:space="preserve">) treatment.Among intercropping treatments, the highest benefit cost ratio (1.76) </w:t>
      </w:r>
      <w:r w:rsidRPr="00464B6A">
        <w:rPr>
          <w:rFonts w:ascii="Times New Roman" w:eastAsia="Times New Roman" w:hAnsi="Times New Roman" w:cs="Times New Roman"/>
          <w:bCs/>
        </w:rPr>
        <w:t>was found in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w:t>
      </w:r>
      <w:r w:rsidRPr="00464B6A">
        <w:rPr>
          <w:rFonts w:ascii="Times New Roman" w:eastAsia="Calibri" w:hAnsi="Times New Roman" w:cs="Times New Roman"/>
          <w:lang w:val="en-SG"/>
        </w:rPr>
        <w:t xml:space="preserve">Five row garden pea with 40 cm </w:t>
      </w:r>
      <w:r w:rsidRPr="00464B6A">
        <w:rPr>
          <w:rFonts w:ascii="Times New Roman" w:eastAsia="Calibri" w:hAnsi="Times New Roman" w:cs="Times New Roman"/>
        </w:rPr>
        <w:t>apart lines</w:t>
      </w:r>
      <w:r w:rsidRPr="00464B6A">
        <w:rPr>
          <w:rFonts w:ascii="Times New Roman" w:eastAsia="Calibri" w:hAnsi="Times New Roman" w:cs="Times New Roman"/>
          <w:lang w:val="en-SG"/>
        </w:rPr>
        <w:t xml:space="preserve"> in between two rows of sweet gourd</w:t>
      </w:r>
      <w:r w:rsidRPr="00464B6A">
        <w:rPr>
          <w:rFonts w:ascii="Times New Roman" w:eastAsia="Times New Roman" w:hAnsi="Times New Roman" w:cs="Times New Roman"/>
          <w:bCs/>
        </w:rPr>
        <w:t xml:space="preserve">). </w:t>
      </w:r>
    </w:p>
    <w:p w:rsidR="00464B6A" w:rsidRPr="00DD2E33" w:rsidRDefault="00464B6A" w:rsidP="00464B6A">
      <w:pPr>
        <w:spacing w:after="0" w:line="240" w:lineRule="auto"/>
        <w:rPr>
          <w:rFonts w:ascii="Times New Roman" w:eastAsia="Times New Roman" w:hAnsi="Times New Roman" w:cs="Times New Roman"/>
          <w:b/>
          <w:sz w:val="28"/>
        </w:rPr>
      </w:pPr>
    </w:p>
    <w:p w:rsidR="00464B6A" w:rsidRPr="00464B6A" w:rsidRDefault="00464B6A" w:rsidP="00464B6A">
      <w:pPr>
        <w:spacing w:after="0" w:line="230" w:lineRule="auto"/>
        <w:ind w:left="855" w:hanging="855"/>
        <w:jc w:val="both"/>
        <w:rPr>
          <w:rFonts w:ascii="Times New Roman" w:eastAsia="Times New Roman" w:hAnsi="Times New Roman" w:cs="Times New Roman"/>
          <w:bCs/>
        </w:rPr>
      </w:pPr>
      <w:proofErr w:type="gramStart"/>
      <w:r w:rsidRPr="00464B6A">
        <w:rPr>
          <w:rFonts w:ascii="Times New Roman" w:eastAsia="Times New Roman" w:hAnsi="Times New Roman" w:cs="Times New Roman"/>
          <w:bCs/>
        </w:rPr>
        <w:t>Table 1.</w:t>
      </w:r>
      <w:proofErr w:type="gramEnd"/>
      <w:r w:rsidRPr="00464B6A">
        <w:rPr>
          <w:rFonts w:ascii="Times New Roman" w:eastAsia="Times New Roman" w:hAnsi="Times New Roman" w:cs="Times New Roman"/>
          <w:bCs/>
        </w:rPr>
        <w:t xml:space="preserve"> Yield components, yield of sweet gourd and garden pea in sweet gourd + garden pea intercropping system in </w:t>
      </w:r>
      <w:r w:rsidRPr="00464B6A">
        <w:rPr>
          <w:rFonts w:ascii="Times New Roman" w:eastAsia="Times New Roman" w:hAnsi="Times New Roman" w:cs="Times New Roman"/>
          <w:bCs/>
          <w:i/>
        </w:rPr>
        <w:t>Rabi</w:t>
      </w:r>
      <w:r w:rsidRPr="00464B6A">
        <w:rPr>
          <w:rFonts w:ascii="Times New Roman" w:eastAsia="Times New Roman" w:hAnsi="Times New Roman" w:cs="Times New Roman"/>
          <w:bCs/>
        </w:rPr>
        <w:t xml:space="preserve"> season of 2023-24 at Gazipur.</w:t>
      </w:r>
    </w:p>
    <w:tbl>
      <w:tblPr>
        <w:tblW w:w="4899" w:type="pct"/>
        <w:jc w:val="center"/>
        <w:tblInd w:w="24" w:type="dxa"/>
        <w:tblBorders>
          <w:top w:val="single" w:sz="4" w:space="0" w:color="auto"/>
          <w:bottom w:val="single" w:sz="4" w:space="0" w:color="auto"/>
        </w:tblBorders>
        <w:tblLook w:val="01E0" w:firstRow="1" w:lastRow="1" w:firstColumn="1" w:lastColumn="1" w:noHBand="0" w:noVBand="0"/>
      </w:tblPr>
      <w:tblGrid>
        <w:gridCol w:w="1318"/>
        <w:gridCol w:w="1868"/>
        <w:gridCol w:w="1787"/>
        <w:gridCol w:w="2483"/>
        <w:gridCol w:w="1927"/>
      </w:tblGrid>
      <w:tr w:rsidR="00464B6A" w:rsidRPr="00464B6A" w:rsidTr="00DD2E33">
        <w:trPr>
          <w:trHeight w:val="242"/>
          <w:jc w:val="center"/>
        </w:trPr>
        <w:tc>
          <w:tcPr>
            <w:tcW w:w="702" w:type="pct"/>
            <w:tcBorders>
              <w:top w:val="single" w:sz="4" w:space="0" w:color="auto"/>
              <w:bottom w:val="single" w:sz="4" w:space="0" w:color="auto"/>
              <w:right w:val="single" w:sz="4" w:space="0" w:color="auto"/>
            </w:tcBorders>
            <w:shd w:val="clear" w:color="auto" w:fill="auto"/>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bCs/>
                <w:sz w:val="21"/>
                <w:szCs w:val="21"/>
              </w:rPr>
              <w:t>Treatments</w:t>
            </w:r>
          </w:p>
        </w:tc>
        <w:tc>
          <w:tcPr>
            <w:tcW w:w="995" w:type="pct"/>
            <w:tcBorders>
              <w:top w:val="single" w:sz="4" w:space="0" w:color="auto"/>
              <w:left w:val="single" w:sz="4" w:space="0" w:color="auto"/>
              <w:right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bCs/>
                <w:sz w:val="21"/>
                <w:szCs w:val="21"/>
              </w:rPr>
              <w:t>Fruits /plant (no.)</w:t>
            </w:r>
          </w:p>
        </w:tc>
        <w:tc>
          <w:tcPr>
            <w:tcW w:w="952" w:type="pct"/>
            <w:tcBorders>
              <w:top w:val="single" w:sz="4" w:space="0" w:color="auto"/>
              <w:left w:val="single" w:sz="4" w:space="0" w:color="auto"/>
              <w:right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bCs/>
                <w:sz w:val="21"/>
                <w:szCs w:val="21"/>
              </w:rPr>
              <w:t>Single fruit wt. (kg)</w:t>
            </w:r>
          </w:p>
        </w:tc>
        <w:tc>
          <w:tcPr>
            <w:tcW w:w="1323" w:type="pct"/>
            <w:tcBorders>
              <w:top w:val="single" w:sz="4" w:space="0" w:color="auto"/>
              <w:left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bCs/>
                <w:sz w:val="21"/>
                <w:szCs w:val="21"/>
              </w:rPr>
              <w:t>Sweet Gourd Fruit yield (t/ha)</w:t>
            </w:r>
          </w:p>
        </w:tc>
        <w:tc>
          <w:tcPr>
            <w:tcW w:w="1027" w:type="pct"/>
            <w:tcBorders>
              <w:top w:val="single" w:sz="4" w:space="0" w:color="auto"/>
              <w:left w:val="single" w:sz="4" w:space="0" w:color="auto"/>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bCs/>
                <w:sz w:val="21"/>
                <w:szCs w:val="21"/>
              </w:rPr>
            </w:pPr>
            <w:r w:rsidRPr="00464B6A">
              <w:rPr>
                <w:rFonts w:ascii="Times New Roman" w:eastAsia="Times New Roman" w:hAnsi="Times New Roman" w:cs="Times New Roman"/>
                <w:bCs/>
                <w:sz w:val="21"/>
                <w:szCs w:val="21"/>
              </w:rPr>
              <w:t>Garden pea yield (t/ha)</w:t>
            </w:r>
          </w:p>
        </w:tc>
      </w:tr>
      <w:tr w:rsidR="00464B6A" w:rsidRPr="00464B6A" w:rsidTr="00DD2E33">
        <w:trPr>
          <w:trHeight w:val="244"/>
          <w:jc w:val="center"/>
        </w:trPr>
        <w:tc>
          <w:tcPr>
            <w:tcW w:w="702" w:type="pct"/>
            <w:tcBorders>
              <w:top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1</w:t>
            </w:r>
          </w:p>
        </w:tc>
        <w:tc>
          <w:tcPr>
            <w:tcW w:w="995" w:type="pct"/>
            <w:tcBorders>
              <w:top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6</w:t>
            </w:r>
          </w:p>
        </w:tc>
        <w:tc>
          <w:tcPr>
            <w:tcW w:w="952" w:type="pct"/>
            <w:tcBorders>
              <w:top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2.90</w:t>
            </w:r>
          </w:p>
        </w:tc>
        <w:tc>
          <w:tcPr>
            <w:tcW w:w="1323" w:type="pct"/>
            <w:tcBorders>
              <w:top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40.16</w:t>
            </w:r>
          </w:p>
        </w:tc>
        <w:tc>
          <w:tcPr>
            <w:tcW w:w="1027" w:type="pct"/>
            <w:tcBorders>
              <w:top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w:t>
            </w:r>
          </w:p>
        </w:tc>
      </w:tr>
      <w:tr w:rsidR="00464B6A" w:rsidRPr="00464B6A" w:rsidTr="00DD2E33">
        <w:trPr>
          <w:trHeight w:val="257"/>
          <w:jc w:val="center"/>
        </w:trPr>
        <w:tc>
          <w:tcPr>
            <w:tcW w:w="702" w:type="pct"/>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2</w:t>
            </w:r>
          </w:p>
        </w:tc>
        <w:tc>
          <w:tcPr>
            <w:tcW w:w="995"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6</w:t>
            </w:r>
          </w:p>
        </w:tc>
        <w:tc>
          <w:tcPr>
            <w:tcW w:w="952"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2.71</w:t>
            </w:r>
          </w:p>
        </w:tc>
        <w:tc>
          <w:tcPr>
            <w:tcW w:w="1323"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38.18</w:t>
            </w:r>
          </w:p>
        </w:tc>
        <w:tc>
          <w:tcPr>
            <w:tcW w:w="1027" w:type="pct"/>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2.40</w:t>
            </w:r>
          </w:p>
        </w:tc>
      </w:tr>
      <w:tr w:rsidR="00464B6A" w:rsidRPr="00464B6A" w:rsidTr="00DD2E33">
        <w:trPr>
          <w:trHeight w:val="244"/>
          <w:jc w:val="center"/>
        </w:trPr>
        <w:tc>
          <w:tcPr>
            <w:tcW w:w="702" w:type="pct"/>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3</w:t>
            </w:r>
          </w:p>
        </w:tc>
        <w:tc>
          <w:tcPr>
            <w:tcW w:w="995"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5</w:t>
            </w:r>
          </w:p>
        </w:tc>
        <w:tc>
          <w:tcPr>
            <w:tcW w:w="952"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2.61</w:t>
            </w:r>
          </w:p>
        </w:tc>
        <w:tc>
          <w:tcPr>
            <w:tcW w:w="1323" w:type="pct"/>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35.65</w:t>
            </w:r>
          </w:p>
        </w:tc>
        <w:tc>
          <w:tcPr>
            <w:tcW w:w="1027" w:type="pct"/>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3.55</w:t>
            </w:r>
          </w:p>
        </w:tc>
      </w:tr>
      <w:tr w:rsidR="00464B6A" w:rsidRPr="00464B6A" w:rsidTr="00DD2E33">
        <w:trPr>
          <w:trHeight w:val="244"/>
          <w:jc w:val="center"/>
        </w:trPr>
        <w:tc>
          <w:tcPr>
            <w:tcW w:w="702" w:type="pct"/>
            <w:tcBorders>
              <w:bottom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4</w:t>
            </w:r>
          </w:p>
        </w:tc>
        <w:tc>
          <w:tcPr>
            <w:tcW w:w="995" w:type="pct"/>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5</w:t>
            </w:r>
          </w:p>
        </w:tc>
        <w:tc>
          <w:tcPr>
            <w:tcW w:w="952" w:type="pct"/>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2.44</w:t>
            </w:r>
          </w:p>
        </w:tc>
        <w:tc>
          <w:tcPr>
            <w:tcW w:w="1323" w:type="pct"/>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32.35</w:t>
            </w:r>
          </w:p>
        </w:tc>
        <w:tc>
          <w:tcPr>
            <w:tcW w:w="1027" w:type="pct"/>
            <w:tcBorders>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3.84</w:t>
            </w:r>
          </w:p>
        </w:tc>
      </w:tr>
      <w:tr w:rsidR="00464B6A" w:rsidRPr="00464B6A" w:rsidTr="00DD2E33">
        <w:trPr>
          <w:trHeight w:val="244"/>
          <w:jc w:val="center"/>
        </w:trPr>
        <w:tc>
          <w:tcPr>
            <w:tcW w:w="702" w:type="pct"/>
            <w:tcBorders>
              <w:top w:val="single" w:sz="4" w:space="0" w:color="auto"/>
              <w:bottom w:val="single" w:sz="4" w:space="0" w:color="auto"/>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LSD</w:t>
            </w:r>
            <w:r w:rsidRPr="00464B6A">
              <w:rPr>
                <w:rFonts w:ascii="Times New Roman" w:eastAsia="Times New Roman" w:hAnsi="Times New Roman" w:cs="Times New Roman"/>
                <w:sz w:val="21"/>
                <w:szCs w:val="21"/>
                <w:vertAlign w:val="subscript"/>
              </w:rPr>
              <w:t>(0.05)</w:t>
            </w:r>
          </w:p>
        </w:tc>
        <w:tc>
          <w:tcPr>
            <w:tcW w:w="995" w:type="pct"/>
            <w:tcBorders>
              <w:top w:val="single" w:sz="4" w:space="0" w:color="auto"/>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NS</w:t>
            </w:r>
          </w:p>
        </w:tc>
        <w:tc>
          <w:tcPr>
            <w:tcW w:w="952" w:type="pct"/>
            <w:tcBorders>
              <w:top w:val="single" w:sz="4" w:space="0" w:color="auto"/>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NS</w:t>
            </w:r>
          </w:p>
        </w:tc>
        <w:tc>
          <w:tcPr>
            <w:tcW w:w="1323" w:type="pct"/>
            <w:tcBorders>
              <w:top w:val="single" w:sz="4" w:space="0" w:color="auto"/>
              <w:left w:val="nil"/>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3.08</w:t>
            </w:r>
          </w:p>
        </w:tc>
        <w:tc>
          <w:tcPr>
            <w:tcW w:w="1027" w:type="pct"/>
            <w:tcBorders>
              <w:top w:val="single" w:sz="4" w:space="0" w:color="auto"/>
              <w:left w:val="nil"/>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0.37</w:t>
            </w:r>
          </w:p>
        </w:tc>
      </w:tr>
      <w:tr w:rsidR="00464B6A" w:rsidRPr="00464B6A" w:rsidTr="00DD2E33">
        <w:trPr>
          <w:trHeight w:val="188"/>
          <w:jc w:val="center"/>
        </w:trPr>
        <w:tc>
          <w:tcPr>
            <w:tcW w:w="702" w:type="pct"/>
            <w:tcBorders>
              <w:top w:val="single" w:sz="4" w:space="0" w:color="auto"/>
              <w:bottom w:val="single" w:sz="4" w:space="0" w:color="auto"/>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CV (%)</w:t>
            </w:r>
          </w:p>
        </w:tc>
        <w:tc>
          <w:tcPr>
            <w:tcW w:w="995" w:type="pct"/>
            <w:tcBorders>
              <w:top w:val="single" w:sz="4" w:space="0" w:color="auto"/>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6.53</w:t>
            </w:r>
          </w:p>
        </w:tc>
        <w:tc>
          <w:tcPr>
            <w:tcW w:w="952" w:type="pct"/>
            <w:tcBorders>
              <w:top w:val="single" w:sz="4" w:space="0" w:color="auto"/>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8.71</w:t>
            </w:r>
          </w:p>
        </w:tc>
        <w:tc>
          <w:tcPr>
            <w:tcW w:w="1323" w:type="pct"/>
            <w:tcBorders>
              <w:top w:val="single" w:sz="4" w:space="0" w:color="auto"/>
              <w:left w:val="nil"/>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4.21</w:t>
            </w:r>
          </w:p>
        </w:tc>
        <w:tc>
          <w:tcPr>
            <w:tcW w:w="1027" w:type="pct"/>
            <w:tcBorders>
              <w:top w:val="single" w:sz="4" w:space="0" w:color="auto"/>
              <w:left w:val="nil"/>
              <w:bottom w:val="single" w:sz="4" w:space="0" w:color="auto"/>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7.62</w:t>
            </w:r>
          </w:p>
        </w:tc>
      </w:tr>
    </w:tbl>
    <w:p w:rsidR="00464B6A" w:rsidRPr="00DD2E33" w:rsidRDefault="00464B6A" w:rsidP="00464B6A">
      <w:pPr>
        <w:spacing w:after="0" w:line="240" w:lineRule="auto"/>
        <w:ind w:left="720" w:hanging="720"/>
        <w:jc w:val="both"/>
        <w:rPr>
          <w:rFonts w:ascii="Times New Roman" w:eastAsia="Times New Roman" w:hAnsi="Times New Roman" w:cs="Times New Roman"/>
          <w:bCs/>
          <w:sz w:val="30"/>
          <w:szCs w:val="24"/>
        </w:rPr>
      </w:pPr>
    </w:p>
    <w:p w:rsidR="00464B6A" w:rsidRPr="00464B6A" w:rsidRDefault="00464B6A" w:rsidP="00464B6A">
      <w:pPr>
        <w:spacing w:after="0" w:line="240" w:lineRule="auto"/>
        <w:ind w:left="720" w:hanging="720"/>
        <w:jc w:val="both"/>
        <w:rPr>
          <w:rFonts w:ascii="Times New Roman" w:eastAsia="Times New Roman" w:hAnsi="Times New Roman" w:cs="Times New Roman"/>
          <w:bCs/>
        </w:rPr>
      </w:pPr>
      <w:proofErr w:type="gramStart"/>
      <w:r w:rsidRPr="00464B6A">
        <w:rPr>
          <w:rFonts w:ascii="Times New Roman" w:eastAsia="Times New Roman" w:hAnsi="Times New Roman" w:cs="Times New Roman"/>
          <w:bCs/>
          <w:szCs w:val="24"/>
        </w:rPr>
        <w:t>Table 2.</w:t>
      </w:r>
      <w:proofErr w:type="gramEnd"/>
      <w:r w:rsidRPr="00464B6A">
        <w:rPr>
          <w:rFonts w:ascii="Times New Roman" w:eastAsia="Times New Roman" w:hAnsi="Times New Roman" w:cs="Times New Roman"/>
          <w:bCs/>
          <w:szCs w:val="24"/>
        </w:rPr>
        <w:t xml:space="preserve"> S</w:t>
      </w:r>
      <w:r w:rsidRPr="00464B6A">
        <w:rPr>
          <w:rFonts w:ascii="Times New Roman" w:eastAsia="Times New Roman" w:hAnsi="Times New Roman" w:cs="Times New Roman"/>
          <w:szCs w:val="24"/>
        </w:rPr>
        <w:t>weet gourd Equivalent Yield (SEY) and intercrop efficiency analysis in sweet gourd + garden pea situation</w:t>
      </w:r>
      <w:r w:rsidRPr="00464B6A">
        <w:rPr>
          <w:rFonts w:ascii="Times New Roman" w:eastAsia="Times New Roman" w:hAnsi="Times New Roman" w:cs="Times New Roman"/>
          <w:bCs/>
        </w:rPr>
        <w:t xml:space="preserve"> in </w:t>
      </w:r>
      <w:r w:rsidRPr="00464B6A">
        <w:rPr>
          <w:rFonts w:ascii="Times New Roman" w:eastAsia="Times New Roman" w:hAnsi="Times New Roman" w:cs="Times New Roman"/>
          <w:bCs/>
          <w:i/>
        </w:rPr>
        <w:t>Rabi</w:t>
      </w:r>
      <w:r w:rsidRPr="00464B6A">
        <w:rPr>
          <w:rFonts w:ascii="Times New Roman" w:eastAsia="Times New Roman" w:hAnsi="Times New Roman" w:cs="Times New Roman"/>
          <w:bCs/>
        </w:rPr>
        <w:t xml:space="preserve"> season of 2023-24 at Gazipur.</w:t>
      </w:r>
    </w:p>
    <w:tbl>
      <w:tblPr>
        <w:tblStyle w:val="TableGrid"/>
        <w:tblW w:w="4912" w:type="pct"/>
        <w:jc w:val="center"/>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750"/>
        <w:gridCol w:w="1674"/>
        <w:gridCol w:w="2564"/>
        <w:gridCol w:w="3419"/>
      </w:tblGrid>
      <w:tr w:rsidR="00464B6A" w:rsidRPr="00464B6A" w:rsidTr="000635C0">
        <w:trPr>
          <w:jc w:val="center"/>
        </w:trPr>
        <w:tc>
          <w:tcPr>
            <w:tcW w:w="930" w:type="pct"/>
          </w:tcPr>
          <w:p w:rsidR="00464B6A" w:rsidRPr="00464B6A" w:rsidRDefault="00464B6A" w:rsidP="00464B6A">
            <w:pPr>
              <w:rPr>
                <w:rFonts w:ascii="Times New Roman" w:hAnsi="Times New Roman" w:cs="Times New Roman"/>
                <w:b/>
                <w:bCs/>
                <w:sz w:val="21"/>
                <w:szCs w:val="21"/>
              </w:rPr>
            </w:pPr>
            <w:r w:rsidRPr="00464B6A">
              <w:rPr>
                <w:rFonts w:ascii="Times New Roman" w:hAnsi="Times New Roman" w:cs="Times New Roman"/>
                <w:sz w:val="21"/>
                <w:szCs w:val="21"/>
              </w:rPr>
              <w:t>Treatments</w:t>
            </w:r>
          </w:p>
        </w:tc>
        <w:tc>
          <w:tcPr>
            <w:tcW w:w="890" w:type="pct"/>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SEY (t/ha)</w:t>
            </w:r>
          </w:p>
        </w:tc>
        <w:tc>
          <w:tcPr>
            <w:tcW w:w="1363" w:type="pct"/>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 increased of SEY over sole sorghum</w:t>
            </w:r>
          </w:p>
        </w:tc>
        <w:tc>
          <w:tcPr>
            <w:tcW w:w="1818" w:type="pct"/>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Yield decrease over sole sorghum (%)</w:t>
            </w:r>
          </w:p>
        </w:tc>
      </w:tr>
      <w:tr w:rsidR="00464B6A" w:rsidRPr="00464B6A" w:rsidTr="000635C0">
        <w:trPr>
          <w:jc w:val="center"/>
        </w:trPr>
        <w:tc>
          <w:tcPr>
            <w:tcW w:w="930" w:type="pct"/>
            <w:tcBorders>
              <w:bottom w:val="nil"/>
              <w:right w:val="nil"/>
            </w:tcBorders>
          </w:tcPr>
          <w:p w:rsidR="00464B6A" w:rsidRPr="00464B6A" w:rsidRDefault="00464B6A" w:rsidP="00464B6A">
            <w:pPr>
              <w:tabs>
                <w:tab w:val="left" w:pos="900"/>
                <w:tab w:val="left" w:pos="2520"/>
              </w:tabs>
              <w:rPr>
                <w:rFonts w:ascii="Times New Roman" w:hAnsi="Times New Roman" w:cs="Times New Roman"/>
                <w:sz w:val="21"/>
                <w:szCs w:val="21"/>
              </w:rPr>
            </w:pPr>
            <w:r w:rsidRPr="00464B6A">
              <w:rPr>
                <w:rFonts w:ascii="Times New Roman" w:hAnsi="Times New Roman" w:cs="Times New Roman"/>
                <w:sz w:val="21"/>
                <w:szCs w:val="21"/>
              </w:rPr>
              <w:t>T</w:t>
            </w:r>
            <w:r w:rsidRPr="00464B6A">
              <w:rPr>
                <w:rFonts w:ascii="Times New Roman" w:hAnsi="Times New Roman" w:cs="Times New Roman"/>
                <w:sz w:val="21"/>
                <w:szCs w:val="21"/>
                <w:vertAlign w:val="subscript"/>
              </w:rPr>
              <w:t>1</w:t>
            </w:r>
          </w:p>
        </w:tc>
        <w:tc>
          <w:tcPr>
            <w:tcW w:w="890" w:type="pct"/>
            <w:tcBorders>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40.16</w:t>
            </w:r>
          </w:p>
        </w:tc>
        <w:tc>
          <w:tcPr>
            <w:tcW w:w="1363" w:type="pct"/>
            <w:tcBorders>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w:t>
            </w:r>
          </w:p>
        </w:tc>
        <w:tc>
          <w:tcPr>
            <w:tcW w:w="1818" w:type="pct"/>
            <w:tcBorders>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w:t>
            </w:r>
          </w:p>
        </w:tc>
      </w:tr>
      <w:tr w:rsidR="00464B6A" w:rsidRPr="00464B6A" w:rsidTr="000635C0">
        <w:trPr>
          <w:jc w:val="center"/>
        </w:trPr>
        <w:tc>
          <w:tcPr>
            <w:tcW w:w="930"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sz w:val="21"/>
                <w:szCs w:val="21"/>
              </w:rPr>
            </w:pPr>
            <w:r w:rsidRPr="00464B6A">
              <w:rPr>
                <w:rFonts w:ascii="Times New Roman" w:hAnsi="Times New Roman" w:cs="Times New Roman"/>
                <w:sz w:val="21"/>
                <w:szCs w:val="21"/>
              </w:rPr>
              <w:t>T</w:t>
            </w:r>
            <w:r w:rsidRPr="00464B6A">
              <w:rPr>
                <w:rFonts w:ascii="Times New Roman" w:hAnsi="Times New Roman" w:cs="Times New Roman"/>
                <w:sz w:val="21"/>
                <w:szCs w:val="21"/>
                <w:vertAlign w:val="subscript"/>
              </w:rPr>
              <w:t>2</w:t>
            </w:r>
          </w:p>
        </w:tc>
        <w:tc>
          <w:tcPr>
            <w:tcW w:w="890"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47.78</w:t>
            </w:r>
          </w:p>
        </w:tc>
        <w:tc>
          <w:tcPr>
            <w:tcW w:w="1363"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18.97</w:t>
            </w:r>
          </w:p>
        </w:tc>
        <w:tc>
          <w:tcPr>
            <w:tcW w:w="1818"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4.93</w:t>
            </w:r>
          </w:p>
        </w:tc>
      </w:tr>
      <w:tr w:rsidR="00464B6A" w:rsidRPr="00464B6A" w:rsidTr="000635C0">
        <w:trPr>
          <w:jc w:val="center"/>
        </w:trPr>
        <w:tc>
          <w:tcPr>
            <w:tcW w:w="930"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sz w:val="21"/>
                <w:szCs w:val="21"/>
              </w:rPr>
            </w:pPr>
            <w:r w:rsidRPr="00464B6A">
              <w:rPr>
                <w:rFonts w:ascii="Times New Roman" w:hAnsi="Times New Roman" w:cs="Times New Roman"/>
                <w:sz w:val="21"/>
                <w:szCs w:val="21"/>
              </w:rPr>
              <w:t>T</w:t>
            </w:r>
            <w:r w:rsidRPr="00464B6A">
              <w:rPr>
                <w:rFonts w:ascii="Times New Roman" w:hAnsi="Times New Roman" w:cs="Times New Roman"/>
                <w:sz w:val="21"/>
                <w:szCs w:val="21"/>
                <w:vertAlign w:val="subscript"/>
              </w:rPr>
              <w:t>3</w:t>
            </w:r>
          </w:p>
        </w:tc>
        <w:tc>
          <w:tcPr>
            <w:tcW w:w="890"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49.85</w:t>
            </w:r>
          </w:p>
        </w:tc>
        <w:tc>
          <w:tcPr>
            <w:tcW w:w="1363"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24.13</w:t>
            </w:r>
          </w:p>
        </w:tc>
        <w:tc>
          <w:tcPr>
            <w:tcW w:w="1818" w:type="pct"/>
            <w:tcBorders>
              <w:top w:val="nil"/>
              <w:left w:val="nil"/>
              <w:bottom w:val="nil"/>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11.23</w:t>
            </w:r>
          </w:p>
        </w:tc>
      </w:tr>
      <w:tr w:rsidR="00464B6A" w:rsidRPr="00464B6A" w:rsidTr="000635C0">
        <w:trPr>
          <w:jc w:val="center"/>
        </w:trPr>
        <w:tc>
          <w:tcPr>
            <w:tcW w:w="930" w:type="pct"/>
            <w:tcBorders>
              <w:top w:val="nil"/>
              <w:bottom w:val="single" w:sz="4" w:space="0" w:color="auto"/>
              <w:right w:val="nil"/>
            </w:tcBorders>
          </w:tcPr>
          <w:p w:rsidR="00464B6A" w:rsidRPr="00464B6A" w:rsidRDefault="00464B6A" w:rsidP="00464B6A">
            <w:pPr>
              <w:tabs>
                <w:tab w:val="left" w:pos="900"/>
                <w:tab w:val="left" w:pos="2520"/>
              </w:tabs>
              <w:rPr>
                <w:rFonts w:ascii="Times New Roman" w:hAnsi="Times New Roman" w:cs="Times New Roman"/>
                <w:sz w:val="21"/>
                <w:szCs w:val="21"/>
              </w:rPr>
            </w:pPr>
            <w:r w:rsidRPr="00464B6A">
              <w:rPr>
                <w:rFonts w:ascii="Times New Roman" w:hAnsi="Times New Roman" w:cs="Times New Roman"/>
                <w:sz w:val="21"/>
                <w:szCs w:val="21"/>
              </w:rPr>
              <w:t>T</w:t>
            </w:r>
            <w:r w:rsidRPr="00464B6A">
              <w:rPr>
                <w:rFonts w:ascii="Times New Roman" w:hAnsi="Times New Roman" w:cs="Times New Roman"/>
                <w:sz w:val="21"/>
                <w:szCs w:val="21"/>
                <w:vertAlign w:val="subscript"/>
              </w:rPr>
              <w:t>4</w:t>
            </w:r>
          </w:p>
        </w:tc>
        <w:tc>
          <w:tcPr>
            <w:tcW w:w="890" w:type="pct"/>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47.71</w:t>
            </w:r>
          </w:p>
        </w:tc>
        <w:tc>
          <w:tcPr>
            <w:tcW w:w="1363" w:type="pct"/>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18.80</w:t>
            </w:r>
          </w:p>
        </w:tc>
        <w:tc>
          <w:tcPr>
            <w:tcW w:w="1818" w:type="pct"/>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sz w:val="21"/>
                <w:szCs w:val="21"/>
              </w:rPr>
            </w:pPr>
            <w:r w:rsidRPr="00464B6A">
              <w:rPr>
                <w:rFonts w:ascii="Times New Roman" w:hAnsi="Times New Roman" w:cs="Times New Roman"/>
                <w:sz w:val="21"/>
                <w:szCs w:val="21"/>
              </w:rPr>
              <w:t>19.45</w:t>
            </w:r>
          </w:p>
        </w:tc>
      </w:tr>
    </w:tbl>
    <w:p w:rsidR="00464B6A" w:rsidRPr="00DD2E33" w:rsidRDefault="00464B6A" w:rsidP="00464B6A">
      <w:pPr>
        <w:spacing w:after="0" w:line="240" w:lineRule="auto"/>
        <w:ind w:left="810" w:hanging="810"/>
        <w:rPr>
          <w:rFonts w:ascii="Times New Roman" w:eastAsia="Times New Roman" w:hAnsi="Times New Roman" w:cs="Times New Roman"/>
          <w:sz w:val="34"/>
        </w:rPr>
      </w:pPr>
    </w:p>
    <w:p w:rsidR="00464B6A" w:rsidRPr="00464B6A" w:rsidRDefault="00464B6A" w:rsidP="00DD2E33">
      <w:pPr>
        <w:spacing w:after="0" w:line="240" w:lineRule="auto"/>
        <w:ind w:left="810" w:hanging="810"/>
        <w:jc w:val="both"/>
        <w:rPr>
          <w:rFonts w:ascii="Times New Roman" w:eastAsia="Times New Roman" w:hAnsi="Times New Roman" w:cs="Times New Roman"/>
        </w:rPr>
      </w:pPr>
      <w:proofErr w:type="gramStart"/>
      <w:r w:rsidRPr="00464B6A">
        <w:rPr>
          <w:rFonts w:ascii="Times New Roman" w:eastAsia="Times New Roman" w:hAnsi="Times New Roman" w:cs="Times New Roman"/>
        </w:rPr>
        <w:t>Table 3.</w:t>
      </w:r>
      <w:proofErr w:type="gramEnd"/>
      <w:r w:rsidRPr="00464B6A">
        <w:rPr>
          <w:rFonts w:ascii="Times New Roman" w:eastAsia="Times New Roman" w:hAnsi="Times New Roman" w:cs="Times New Roman"/>
        </w:rPr>
        <w:t xml:space="preserve"> Economic analysis of sweet gourd + sorghum intercropping under different planting system during </w:t>
      </w:r>
      <w:r w:rsidR="00DD2E33" w:rsidRPr="00464B6A">
        <w:rPr>
          <w:rFonts w:ascii="Times New Roman" w:eastAsia="Times New Roman" w:hAnsi="Times New Roman" w:cs="Times New Roman"/>
          <w:i/>
        </w:rPr>
        <w:t>R</w:t>
      </w:r>
      <w:r w:rsidRPr="00464B6A">
        <w:rPr>
          <w:rFonts w:ascii="Times New Roman" w:eastAsia="Times New Roman" w:hAnsi="Times New Roman" w:cs="Times New Roman"/>
          <w:i/>
        </w:rPr>
        <w:t xml:space="preserve">abi </w:t>
      </w:r>
      <w:r w:rsidRPr="00464B6A">
        <w:rPr>
          <w:rFonts w:ascii="Times New Roman" w:eastAsia="Times New Roman" w:hAnsi="Times New Roman" w:cs="Times New Roman"/>
        </w:rPr>
        <w:t>season of 2023-24 at Gazipur</w:t>
      </w:r>
    </w:p>
    <w:tbl>
      <w:tblPr>
        <w:tblW w:w="4912"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6"/>
        <w:gridCol w:w="1904"/>
        <w:gridCol w:w="1780"/>
        <w:gridCol w:w="177"/>
        <w:gridCol w:w="1906"/>
        <w:gridCol w:w="1904"/>
      </w:tblGrid>
      <w:tr w:rsidR="00464B6A" w:rsidRPr="00464B6A" w:rsidTr="000635C0">
        <w:trPr>
          <w:jc w:val="center"/>
        </w:trPr>
        <w:tc>
          <w:tcPr>
            <w:tcW w:w="923" w:type="pct"/>
          </w:tcPr>
          <w:p w:rsidR="00464B6A" w:rsidRPr="00464B6A" w:rsidRDefault="00464B6A" w:rsidP="00464B6A">
            <w:pPr>
              <w:tabs>
                <w:tab w:val="left" w:pos="900"/>
                <w:tab w:val="left" w:pos="2520"/>
              </w:tabs>
              <w:spacing w:after="0" w:line="240" w:lineRule="auto"/>
              <w:rPr>
                <w:rFonts w:ascii="Times New Roman" w:eastAsia="Calibri" w:hAnsi="Times New Roman" w:cs="Times New Roman"/>
                <w:b/>
                <w:sz w:val="21"/>
                <w:szCs w:val="21"/>
              </w:rPr>
            </w:pPr>
            <w:r w:rsidRPr="00464B6A">
              <w:rPr>
                <w:rFonts w:ascii="Times New Roman" w:eastAsia="Calibri" w:hAnsi="Times New Roman" w:cs="Times New Roman"/>
                <w:sz w:val="21"/>
                <w:szCs w:val="21"/>
              </w:rPr>
              <w:t>Treatments</w:t>
            </w:r>
          </w:p>
        </w:tc>
        <w:tc>
          <w:tcPr>
            <w:tcW w:w="1012" w:type="pct"/>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Gross Return (Tk</w:t>
            </w:r>
            <w:r w:rsidR="00DD2E33">
              <w:rPr>
                <w:rFonts w:ascii="Times New Roman" w:eastAsia="Times New Roman" w:hAnsi="Times New Roman" w:cs="Times New Roman"/>
                <w:sz w:val="21"/>
                <w:szCs w:val="21"/>
              </w:rPr>
              <w:t>.</w:t>
            </w:r>
            <w:r w:rsidRPr="00464B6A">
              <w:rPr>
                <w:rFonts w:ascii="Times New Roman" w:eastAsia="Times New Roman" w:hAnsi="Times New Roman" w:cs="Times New Roman"/>
                <w:sz w:val="21"/>
                <w:szCs w:val="21"/>
              </w:rPr>
              <w:t>/ha)</w:t>
            </w:r>
          </w:p>
        </w:tc>
        <w:tc>
          <w:tcPr>
            <w:tcW w:w="1040" w:type="pct"/>
            <w:gridSpan w:val="2"/>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Cost of cultivation (Tk</w:t>
            </w:r>
            <w:r w:rsidR="00DD2E33">
              <w:rPr>
                <w:rFonts w:ascii="Times New Roman" w:eastAsia="Times New Roman" w:hAnsi="Times New Roman" w:cs="Times New Roman"/>
                <w:sz w:val="21"/>
                <w:szCs w:val="21"/>
              </w:rPr>
              <w:t>.</w:t>
            </w:r>
            <w:r w:rsidRPr="00464B6A">
              <w:rPr>
                <w:rFonts w:ascii="Times New Roman" w:eastAsia="Times New Roman" w:hAnsi="Times New Roman" w:cs="Times New Roman"/>
                <w:sz w:val="21"/>
                <w:szCs w:val="21"/>
              </w:rPr>
              <w:t>/ha)</w:t>
            </w:r>
          </w:p>
        </w:tc>
        <w:tc>
          <w:tcPr>
            <w:tcW w:w="1012" w:type="pct"/>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Gross margin (Tk</w:t>
            </w:r>
            <w:r w:rsidR="00DD2E33">
              <w:rPr>
                <w:rFonts w:ascii="Times New Roman" w:eastAsia="Times New Roman" w:hAnsi="Times New Roman" w:cs="Times New Roman"/>
                <w:sz w:val="21"/>
                <w:szCs w:val="21"/>
              </w:rPr>
              <w:t>.</w:t>
            </w:r>
            <w:r w:rsidRPr="00464B6A">
              <w:rPr>
                <w:rFonts w:ascii="Times New Roman" w:eastAsia="Times New Roman" w:hAnsi="Times New Roman" w:cs="Times New Roman"/>
                <w:sz w:val="21"/>
                <w:szCs w:val="21"/>
              </w:rPr>
              <w:t>/ha)</w:t>
            </w:r>
          </w:p>
        </w:tc>
        <w:tc>
          <w:tcPr>
            <w:tcW w:w="1012" w:type="pct"/>
            <w:tcBorders>
              <w:bottom w:val="single" w:sz="4" w:space="0" w:color="auto"/>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BCR</w:t>
            </w:r>
          </w:p>
        </w:tc>
      </w:tr>
      <w:tr w:rsidR="00464B6A" w:rsidRPr="00464B6A" w:rsidTr="000635C0">
        <w:trPr>
          <w:trHeight w:val="98"/>
          <w:jc w:val="center"/>
        </w:trPr>
        <w:tc>
          <w:tcPr>
            <w:tcW w:w="923" w:type="pct"/>
            <w:tcBorders>
              <w:left w:val="nil"/>
              <w:bottom w:val="nil"/>
              <w:right w:val="nil"/>
            </w:tcBorders>
          </w:tcPr>
          <w:p w:rsidR="00464B6A" w:rsidRPr="00464B6A" w:rsidRDefault="00464B6A" w:rsidP="00464B6A">
            <w:pPr>
              <w:tabs>
                <w:tab w:val="left" w:pos="900"/>
                <w:tab w:val="left" w:pos="2520"/>
              </w:tabs>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1</w:t>
            </w:r>
          </w:p>
        </w:tc>
        <w:tc>
          <w:tcPr>
            <w:tcW w:w="1012"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200800</w:t>
            </w:r>
          </w:p>
        </w:tc>
        <w:tc>
          <w:tcPr>
            <w:tcW w:w="946"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135300</w:t>
            </w:r>
          </w:p>
        </w:tc>
        <w:tc>
          <w:tcPr>
            <w:tcW w:w="1107" w:type="pct"/>
            <w:gridSpan w:val="2"/>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65500</w:t>
            </w:r>
          </w:p>
        </w:tc>
        <w:tc>
          <w:tcPr>
            <w:tcW w:w="1012" w:type="pct"/>
            <w:tcBorders>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1.48</w:t>
            </w:r>
          </w:p>
        </w:tc>
      </w:tr>
      <w:tr w:rsidR="00464B6A" w:rsidRPr="00464B6A" w:rsidTr="000635C0">
        <w:trPr>
          <w:jc w:val="center"/>
        </w:trPr>
        <w:tc>
          <w:tcPr>
            <w:tcW w:w="923" w:type="pct"/>
            <w:tcBorders>
              <w:top w:val="nil"/>
              <w:left w:val="nil"/>
              <w:bottom w:val="nil"/>
              <w:right w:val="nil"/>
            </w:tcBorders>
          </w:tcPr>
          <w:p w:rsidR="00464B6A" w:rsidRPr="00464B6A" w:rsidRDefault="00464B6A" w:rsidP="00464B6A">
            <w:pPr>
              <w:tabs>
                <w:tab w:val="left" w:pos="900"/>
                <w:tab w:val="left" w:pos="2520"/>
              </w:tabs>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2</w:t>
            </w:r>
          </w:p>
        </w:tc>
        <w:tc>
          <w:tcPr>
            <w:tcW w:w="1012"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238900</w:t>
            </w:r>
          </w:p>
        </w:tc>
        <w:tc>
          <w:tcPr>
            <w:tcW w:w="94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139650</w:t>
            </w:r>
          </w:p>
        </w:tc>
        <w:tc>
          <w:tcPr>
            <w:tcW w:w="1107" w:type="pct"/>
            <w:gridSpan w:val="2"/>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99250</w:t>
            </w:r>
          </w:p>
        </w:tc>
        <w:tc>
          <w:tcPr>
            <w:tcW w:w="1012"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1.71</w:t>
            </w:r>
          </w:p>
        </w:tc>
      </w:tr>
      <w:tr w:rsidR="00464B6A" w:rsidRPr="00464B6A" w:rsidTr="000635C0">
        <w:trPr>
          <w:jc w:val="center"/>
        </w:trPr>
        <w:tc>
          <w:tcPr>
            <w:tcW w:w="923" w:type="pct"/>
            <w:tcBorders>
              <w:top w:val="nil"/>
              <w:left w:val="nil"/>
              <w:bottom w:val="nil"/>
              <w:right w:val="nil"/>
            </w:tcBorders>
          </w:tcPr>
          <w:p w:rsidR="00464B6A" w:rsidRPr="00464B6A" w:rsidRDefault="00464B6A" w:rsidP="00464B6A">
            <w:pPr>
              <w:tabs>
                <w:tab w:val="left" w:pos="900"/>
                <w:tab w:val="left" w:pos="2520"/>
              </w:tabs>
              <w:spacing w:after="0" w:line="240" w:lineRule="auto"/>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w:t>
            </w:r>
            <w:r w:rsidRPr="00464B6A">
              <w:rPr>
                <w:rFonts w:ascii="Times New Roman" w:eastAsia="Times New Roman" w:hAnsi="Times New Roman" w:cs="Times New Roman"/>
                <w:sz w:val="21"/>
                <w:szCs w:val="21"/>
                <w:vertAlign w:val="subscript"/>
              </w:rPr>
              <w:t>3</w:t>
            </w:r>
          </w:p>
        </w:tc>
        <w:tc>
          <w:tcPr>
            <w:tcW w:w="1012"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249250</w:t>
            </w:r>
          </w:p>
        </w:tc>
        <w:tc>
          <w:tcPr>
            <w:tcW w:w="946"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141850</w:t>
            </w:r>
          </w:p>
        </w:tc>
        <w:tc>
          <w:tcPr>
            <w:tcW w:w="1107" w:type="pct"/>
            <w:gridSpan w:val="2"/>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107400</w:t>
            </w:r>
          </w:p>
        </w:tc>
        <w:tc>
          <w:tcPr>
            <w:tcW w:w="1012" w:type="pct"/>
            <w:tcBorders>
              <w:top w:val="nil"/>
              <w:left w:val="nil"/>
              <w:bottom w:val="nil"/>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1.76</w:t>
            </w:r>
          </w:p>
        </w:tc>
      </w:tr>
      <w:tr w:rsidR="00464B6A" w:rsidRPr="00464B6A" w:rsidTr="000635C0">
        <w:trPr>
          <w:jc w:val="center"/>
        </w:trPr>
        <w:tc>
          <w:tcPr>
            <w:tcW w:w="923" w:type="pct"/>
            <w:tcBorders>
              <w:top w:val="nil"/>
              <w:left w:val="nil"/>
              <w:bottom w:val="single" w:sz="4" w:space="0" w:color="auto"/>
              <w:right w:val="nil"/>
            </w:tcBorders>
          </w:tcPr>
          <w:p w:rsidR="00464B6A" w:rsidRPr="00464B6A" w:rsidRDefault="00464B6A" w:rsidP="00464B6A">
            <w:pPr>
              <w:tabs>
                <w:tab w:val="left" w:pos="900"/>
                <w:tab w:val="left" w:pos="2520"/>
              </w:tabs>
              <w:spacing w:after="0" w:line="240" w:lineRule="auto"/>
              <w:rPr>
                <w:rFonts w:ascii="Times New Roman" w:eastAsia="Times New Roman" w:hAnsi="Times New Roman" w:cs="Times New Roman"/>
                <w:bCs/>
                <w:sz w:val="21"/>
                <w:szCs w:val="21"/>
              </w:rPr>
            </w:pPr>
            <w:r w:rsidRPr="00464B6A">
              <w:rPr>
                <w:rFonts w:ascii="Times New Roman" w:eastAsia="Times New Roman" w:hAnsi="Times New Roman" w:cs="Times New Roman"/>
                <w:bCs/>
                <w:sz w:val="21"/>
                <w:szCs w:val="21"/>
              </w:rPr>
              <w:t>T</w:t>
            </w:r>
            <w:r w:rsidRPr="00464B6A">
              <w:rPr>
                <w:rFonts w:ascii="Times New Roman" w:eastAsia="Times New Roman" w:hAnsi="Times New Roman" w:cs="Times New Roman"/>
                <w:bCs/>
                <w:sz w:val="21"/>
                <w:szCs w:val="21"/>
                <w:vertAlign w:val="subscript"/>
              </w:rPr>
              <w:t>4</w:t>
            </w:r>
          </w:p>
        </w:tc>
        <w:tc>
          <w:tcPr>
            <w:tcW w:w="1012"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238550</w:t>
            </w:r>
          </w:p>
        </w:tc>
        <w:tc>
          <w:tcPr>
            <w:tcW w:w="946"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143110</w:t>
            </w:r>
          </w:p>
        </w:tc>
        <w:tc>
          <w:tcPr>
            <w:tcW w:w="1107" w:type="pct"/>
            <w:gridSpan w:val="2"/>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95440</w:t>
            </w:r>
          </w:p>
        </w:tc>
        <w:tc>
          <w:tcPr>
            <w:tcW w:w="1012"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sz w:val="21"/>
                <w:szCs w:val="21"/>
              </w:rPr>
            </w:pPr>
            <w:r w:rsidRPr="00464B6A">
              <w:rPr>
                <w:rFonts w:ascii="Times New Roman" w:eastAsiaTheme="minorHAnsi" w:hAnsi="Times New Roman" w:cs="Times New Roman"/>
                <w:sz w:val="21"/>
                <w:szCs w:val="21"/>
              </w:rPr>
              <w:t>1.67</w:t>
            </w:r>
          </w:p>
        </w:tc>
      </w:tr>
    </w:tbl>
    <w:p w:rsidR="00464B6A" w:rsidRPr="00464B6A" w:rsidRDefault="00464B6A" w:rsidP="00464B6A">
      <w:pPr>
        <w:spacing w:after="0" w:line="240" w:lineRule="auto"/>
        <w:jc w:val="both"/>
        <w:rPr>
          <w:rFonts w:ascii="Times New Roman" w:eastAsia="Times New Roman" w:hAnsi="Times New Roman" w:cs="Times New Roman"/>
          <w:sz w:val="18"/>
          <w:szCs w:val="18"/>
        </w:rPr>
      </w:pPr>
      <w:r w:rsidRPr="00464B6A">
        <w:rPr>
          <w:rFonts w:ascii="Times New Roman" w:eastAsia="Times New Roman" w:hAnsi="Times New Roman" w:cs="Times New Roman"/>
          <w:bCs/>
          <w:sz w:val="18"/>
          <w:szCs w:val="18"/>
        </w:rPr>
        <w:t xml:space="preserve">Market </w:t>
      </w:r>
      <w:r w:rsidRPr="00464B6A">
        <w:rPr>
          <w:rFonts w:ascii="Times New Roman" w:eastAsia="Times New Roman" w:hAnsi="Times New Roman" w:cs="Times New Roman"/>
          <w:sz w:val="18"/>
          <w:szCs w:val="18"/>
        </w:rPr>
        <w:t>price (T</w:t>
      </w:r>
      <w:r w:rsidR="00DD2E33">
        <w:rPr>
          <w:rFonts w:ascii="Times New Roman" w:eastAsia="Times New Roman" w:hAnsi="Times New Roman" w:cs="Times New Roman"/>
          <w:sz w:val="18"/>
          <w:szCs w:val="18"/>
        </w:rPr>
        <w:t>k</w:t>
      </w:r>
      <w:proofErr w:type="gramStart"/>
      <w:r w:rsidR="00DD2E33">
        <w:rPr>
          <w:rFonts w:ascii="Times New Roman" w:eastAsia="Times New Roman" w:hAnsi="Times New Roman" w:cs="Times New Roman"/>
          <w:sz w:val="18"/>
          <w:szCs w:val="18"/>
        </w:rPr>
        <w:t>.</w:t>
      </w:r>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kg): Sweet gourd 5/- and garden pea 20/-</w:t>
      </w:r>
    </w:p>
    <w:p w:rsidR="00464B6A" w:rsidRPr="00464B6A" w:rsidRDefault="00464B6A" w:rsidP="00DD2E33">
      <w:pPr>
        <w:spacing w:after="0" w:line="240" w:lineRule="auto"/>
        <w:jc w:val="both"/>
        <w:rPr>
          <w:rFonts w:ascii="Times New Roman" w:eastAsia="Times New Roman" w:hAnsi="Times New Roman" w:cs="Times New Roman"/>
          <w:sz w:val="20"/>
          <w:szCs w:val="20"/>
        </w:rPr>
      </w:pPr>
      <w:r w:rsidRPr="00464B6A">
        <w:rPr>
          <w:rFonts w:ascii="Times New Roman" w:eastAsia="Calibri" w:hAnsi="Times New Roman" w:cs="Times New Roman"/>
          <w:sz w:val="20"/>
          <w:szCs w:val="20"/>
        </w:rPr>
        <w:t>T</w:t>
      </w:r>
      <w:r w:rsidRPr="00464B6A">
        <w:rPr>
          <w:rFonts w:ascii="Times New Roman" w:eastAsia="Calibri" w:hAnsi="Times New Roman" w:cs="Times New Roman"/>
          <w:sz w:val="20"/>
          <w:szCs w:val="20"/>
          <w:vertAlign w:val="subscript"/>
        </w:rPr>
        <w:t>1</w:t>
      </w:r>
      <w:r w:rsidRPr="00464B6A">
        <w:rPr>
          <w:rFonts w:ascii="Times New Roman" w:eastAsia="Calibri" w:hAnsi="Times New Roman" w:cs="Times New Roman"/>
          <w:sz w:val="20"/>
          <w:szCs w:val="20"/>
        </w:rPr>
        <w:t xml:space="preserve">= </w:t>
      </w:r>
      <w:r w:rsidRPr="00464B6A">
        <w:rPr>
          <w:rFonts w:ascii="Times New Roman" w:eastAsia="Calibri" w:hAnsi="Times New Roman" w:cs="Times New Roman"/>
          <w:sz w:val="20"/>
          <w:szCs w:val="20"/>
          <w:lang w:val="en-SG"/>
        </w:rPr>
        <w:t xml:space="preserve">Sole sweet gourd (2m </w:t>
      </w:r>
      <w:r w:rsidRPr="00464B6A">
        <w:rPr>
          <w:rFonts w:ascii="Times New Roman" w:eastAsia="Calibri" w:hAnsi="Times New Roman" w:cs="Times New Roman"/>
          <w:sz w:val="20"/>
          <w:szCs w:val="20"/>
        </w:rPr>
        <w:t>×</w:t>
      </w:r>
      <w:r w:rsidRPr="00464B6A">
        <w:rPr>
          <w:rFonts w:ascii="Times New Roman" w:eastAsia="Calibri" w:hAnsi="Times New Roman" w:cs="Times New Roman"/>
          <w:sz w:val="20"/>
          <w:szCs w:val="20"/>
          <w:lang w:val="en-SG"/>
        </w:rPr>
        <w:t xml:space="preserve"> 2m), T</w:t>
      </w:r>
      <w:r w:rsidRPr="00464B6A">
        <w:rPr>
          <w:rFonts w:ascii="Times New Roman" w:eastAsia="Calibri" w:hAnsi="Times New Roman" w:cs="Times New Roman"/>
          <w:sz w:val="20"/>
          <w:szCs w:val="20"/>
          <w:vertAlign w:val="subscript"/>
          <w:lang w:val="en-SG"/>
        </w:rPr>
        <w:t>2</w:t>
      </w:r>
      <w:r w:rsidRPr="00464B6A">
        <w:rPr>
          <w:rFonts w:ascii="Times New Roman" w:eastAsia="Calibri" w:hAnsi="Times New Roman" w:cs="Times New Roman"/>
          <w:sz w:val="20"/>
          <w:szCs w:val="20"/>
          <w:lang w:val="en-SG"/>
        </w:rPr>
        <w:t xml:space="preserve"> = Four row garden pea (50 cm </w:t>
      </w:r>
      <w:r w:rsidRPr="00464B6A">
        <w:rPr>
          <w:rFonts w:ascii="Times New Roman" w:eastAsia="Calibri" w:hAnsi="Times New Roman" w:cs="Times New Roman"/>
          <w:sz w:val="20"/>
          <w:szCs w:val="20"/>
        </w:rPr>
        <w:t xml:space="preserve">× </w:t>
      </w:r>
      <w:r w:rsidRPr="00464B6A">
        <w:rPr>
          <w:rFonts w:ascii="Times New Roman" w:eastAsia="Calibri" w:hAnsi="Times New Roman" w:cs="Times New Roman"/>
          <w:sz w:val="20"/>
          <w:szCs w:val="20"/>
          <w:lang w:val="en-SG"/>
        </w:rPr>
        <w:t>continuous sowing) in between two rows of sweet gourd (29%), T</w:t>
      </w:r>
      <w:r w:rsidRPr="00464B6A">
        <w:rPr>
          <w:rFonts w:ascii="Times New Roman" w:eastAsia="Calibri" w:hAnsi="Times New Roman" w:cs="Times New Roman"/>
          <w:sz w:val="20"/>
          <w:szCs w:val="20"/>
          <w:vertAlign w:val="subscript"/>
          <w:lang w:val="en-SG"/>
        </w:rPr>
        <w:t>3</w:t>
      </w:r>
      <w:r w:rsidRPr="00464B6A">
        <w:rPr>
          <w:rFonts w:ascii="Times New Roman" w:eastAsia="Calibri" w:hAnsi="Times New Roman" w:cs="Times New Roman"/>
          <w:sz w:val="20"/>
          <w:szCs w:val="20"/>
          <w:lang w:val="en-SG"/>
        </w:rPr>
        <w:t xml:space="preserve"> = Five row garden pea (40 cm </w:t>
      </w:r>
      <w:r w:rsidRPr="00464B6A">
        <w:rPr>
          <w:rFonts w:ascii="Times New Roman" w:eastAsia="Calibri" w:hAnsi="Times New Roman" w:cs="Times New Roman"/>
          <w:sz w:val="20"/>
          <w:szCs w:val="20"/>
        </w:rPr>
        <w:t>×</w:t>
      </w:r>
      <w:r w:rsidRPr="00464B6A">
        <w:rPr>
          <w:rFonts w:ascii="Times New Roman" w:eastAsia="Calibri" w:hAnsi="Times New Roman" w:cs="Times New Roman"/>
          <w:sz w:val="20"/>
          <w:szCs w:val="20"/>
          <w:lang w:val="en-SG"/>
        </w:rPr>
        <w:t xml:space="preserve"> continuous sowing) in between two rows of sweet gourd (36 %) and T</w:t>
      </w:r>
      <w:r w:rsidRPr="00464B6A">
        <w:rPr>
          <w:rFonts w:ascii="Times New Roman" w:eastAsia="Calibri" w:hAnsi="Times New Roman" w:cs="Times New Roman"/>
          <w:sz w:val="20"/>
          <w:szCs w:val="20"/>
          <w:vertAlign w:val="subscript"/>
          <w:lang w:val="en-SG"/>
        </w:rPr>
        <w:t>4</w:t>
      </w:r>
      <w:r w:rsidRPr="00464B6A">
        <w:rPr>
          <w:rFonts w:ascii="Times New Roman" w:eastAsia="Calibri" w:hAnsi="Times New Roman" w:cs="Times New Roman"/>
          <w:sz w:val="20"/>
          <w:szCs w:val="20"/>
          <w:lang w:val="en-SG"/>
        </w:rPr>
        <w:t xml:space="preserve"> = Six row garden pea (30 cm </w:t>
      </w:r>
      <w:r w:rsidRPr="00464B6A">
        <w:rPr>
          <w:rFonts w:ascii="Times New Roman" w:eastAsia="Calibri" w:hAnsi="Times New Roman" w:cs="Times New Roman"/>
          <w:sz w:val="20"/>
          <w:szCs w:val="20"/>
        </w:rPr>
        <w:t>×</w:t>
      </w:r>
      <w:r w:rsidRPr="00464B6A">
        <w:rPr>
          <w:rFonts w:ascii="Times New Roman" w:eastAsia="Calibri" w:hAnsi="Times New Roman" w:cs="Times New Roman"/>
          <w:sz w:val="20"/>
          <w:szCs w:val="20"/>
          <w:lang w:val="en-SG"/>
        </w:rPr>
        <w:t xml:space="preserve"> continuous sowing) in between two rows of sweet gourd (43%)</w:t>
      </w:r>
    </w:p>
    <w:p w:rsidR="00464B6A" w:rsidRPr="00DD2E33" w:rsidRDefault="00464B6A" w:rsidP="00464B6A">
      <w:pPr>
        <w:spacing w:after="0" w:line="240" w:lineRule="auto"/>
        <w:rPr>
          <w:rFonts w:ascii="Times New Roman" w:eastAsia="Times New Roman" w:hAnsi="Times New Roman" w:cs="Times New Roman"/>
          <w:b/>
          <w:sz w:val="30"/>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b/>
          <w:bCs/>
          <w:sz w:val="18"/>
        </w:rPr>
      </w:pPr>
      <w:r w:rsidRPr="00464B6A">
        <w:rPr>
          <w:rFonts w:ascii="Times New Roman" w:eastAsia="Times New Roman" w:hAnsi="Times New Roman" w:cs="Times New Roman"/>
        </w:rPr>
        <w:t xml:space="preserve">Result revealed that, all the intercropping showed better profitability than sole crop. So, five lines garden pea (40 cm </w:t>
      </w:r>
      <w:proofErr w:type="gramStart"/>
      <w:r w:rsidRPr="00464B6A">
        <w:rPr>
          <w:rFonts w:ascii="Times New Roman" w:eastAsia="Times New Roman" w:hAnsi="Times New Roman" w:cs="Times New Roman"/>
        </w:rPr>
        <w:t>apart</w:t>
      </w:r>
      <w:proofErr w:type="gramEnd"/>
      <w:r w:rsidRPr="00464B6A">
        <w:rPr>
          <w:rFonts w:ascii="Times New Roman" w:eastAsia="Times New Roman" w:hAnsi="Times New Roman" w:cs="Times New Roman"/>
        </w:rPr>
        <w:t xml:space="preserve"> lines at 36% plant population) planted in between two rows of sweet gourd with might be agronomically feasible and economically profitable. Further trial is needed to confirm the result.</w:t>
      </w:r>
    </w:p>
    <w:p w:rsidR="00464B6A" w:rsidRPr="00464B6A" w:rsidRDefault="00464B6A" w:rsidP="00464B6A">
      <w:pPr>
        <w:spacing w:after="0" w:line="240" w:lineRule="auto"/>
        <w:jc w:val="both"/>
        <w:rPr>
          <w:rFonts w:ascii="Times New Roman" w:eastAsia="Times New Roman" w:hAnsi="Times New Roman" w:cs="Times New Roman"/>
          <w:b/>
          <w:bCs/>
        </w:rPr>
      </w:pPr>
    </w:p>
    <w:p w:rsidR="00DD2E33" w:rsidRDefault="00DD2E33" w:rsidP="00464B6A">
      <w:pPr>
        <w:spacing w:after="0" w:line="240" w:lineRule="auto"/>
        <w:jc w:val="both"/>
        <w:rPr>
          <w:rFonts w:ascii="Times New Roman" w:eastAsia="Times New Roman" w:hAnsi="Times New Roman" w:cs="Times New Roman"/>
          <w:b/>
          <w:bCs/>
          <w:sz w:val="24"/>
          <w:szCs w:val="24"/>
        </w:rPr>
      </w:pPr>
    </w:p>
    <w:p w:rsidR="00DD2E33" w:rsidRDefault="00DD2E33" w:rsidP="00464B6A">
      <w:pPr>
        <w:spacing w:after="0" w:line="240" w:lineRule="auto"/>
        <w:jc w:val="both"/>
        <w:rPr>
          <w:rFonts w:ascii="Times New Roman" w:eastAsia="Times New Roman" w:hAnsi="Times New Roman" w:cs="Times New Roman"/>
          <w:b/>
          <w:bCs/>
          <w:sz w:val="24"/>
          <w:szCs w:val="24"/>
        </w:rPr>
      </w:pPr>
    </w:p>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References</w:t>
      </w:r>
    </w:p>
    <w:p w:rsidR="00464B6A" w:rsidRPr="00464B6A" w:rsidRDefault="00464B6A" w:rsidP="00464B6A">
      <w:pPr>
        <w:spacing w:after="0" w:line="235"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Ali, M.Y., M.S.Islam, A.K.M.Matiar Rahman, M.M.Hossain and M.M.Haque.</w:t>
      </w:r>
      <w:proofErr w:type="gramEnd"/>
      <w:r w:rsidRPr="00464B6A">
        <w:rPr>
          <w:rFonts w:ascii="Times New Roman" w:eastAsia="Times New Roman" w:hAnsi="Times New Roman" w:cs="Times New Roman"/>
        </w:rPr>
        <w:t xml:space="preserve"> 2003. Economic performance of tomato intercropping with vegetables.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28(4): 619-623.</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Amede, T. and Nigatu, Y. 2001.Interaction of Components of Sweetpotato-maize intercropping under the Semi-arid conditions of the Rift-Valley, Ethiopia.</w:t>
      </w:r>
      <w:r w:rsidRPr="00464B6A">
        <w:rPr>
          <w:rFonts w:ascii="Times New Roman" w:eastAsia="Times New Roman" w:hAnsi="Times New Roman" w:cs="Times New Roman"/>
          <w:i/>
          <w:iCs/>
        </w:rPr>
        <w:t>TropicalAgriculture</w:t>
      </w:r>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78</w:t>
      </w:r>
      <w:proofErr w:type="gramEnd"/>
      <w:r w:rsidRPr="00464B6A">
        <w:rPr>
          <w:rFonts w:ascii="Times New Roman" w:eastAsia="Times New Roman" w:hAnsi="Times New Roman" w:cs="Times New Roman"/>
        </w:rPr>
        <w:t>(1): 1-7</w:t>
      </w:r>
    </w:p>
    <w:p w:rsidR="00464B6A" w:rsidRPr="00464B6A" w:rsidRDefault="00464B6A" w:rsidP="00464B6A">
      <w:pPr>
        <w:spacing w:after="0" w:line="235"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Bandyopadhyay, S.N. 1984. </w:t>
      </w:r>
      <w:proofErr w:type="gramStart"/>
      <w:r w:rsidRPr="00464B6A">
        <w:rPr>
          <w:rFonts w:ascii="Times New Roman" w:eastAsia="Times New Roman" w:hAnsi="Times New Roman" w:cs="Times New Roman"/>
        </w:rPr>
        <w:t>Nitrogen and water relations in grain sorghum-legume intercropping systems.</w:t>
      </w:r>
      <w:proofErr w:type="gramEnd"/>
      <w:r w:rsidRPr="00464B6A">
        <w:rPr>
          <w:rFonts w:ascii="Times New Roman" w:eastAsia="Times New Roman" w:hAnsi="Times New Roman" w:cs="Times New Roman"/>
        </w:rPr>
        <w:t xml:space="preserve"> Ph. D. Dissertation, Indian Agricultural Research Institute, New Delhi.</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Mahfuza, S.N., M.N. Islam, A. Hannan, M. Akhteruzzaman and S. Begum.</w:t>
      </w:r>
      <w:proofErr w:type="gramEnd"/>
      <w:r w:rsidRPr="00464B6A">
        <w:rPr>
          <w:rFonts w:ascii="Times New Roman" w:eastAsia="Times New Roman" w:hAnsi="Times New Roman" w:cs="Times New Roman"/>
        </w:rPr>
        <w:t xml:space="preserve"> 2012. Intercropping different vegetables and spices with pointed gourd. J. Expt. Biosci. 3(1): 77-82.</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M.N., M. S. Rahman, F. Ahmed, M.S. Alom and M. Akhteruzzaman.</w:t>
      </w:r>
      <w:proofErr w:type="gramEnd"/>
      <w:r w:rsidRPr="00464B6A">
        <w:rPr>
          <w:rFonts w:ascii="Times New Roman" w:eastAsia="Times New Roman" w:hAnsi="Times New Roman" w:cs="Times New Roman"/>
        </w:rPr>
        <w:t xml:space="preserve"> 2013. Performance of different HYV mustard varieties with sugarcane (</w:t>
      </w:r>
      <w:r w:rsidRPr="00464B6A">
        <w:rPr>
          <w:rFonts w:ascii="Times New Roman" w:eastAsia="Times New Roman" w:hAnsi="Times New Roman" w:cs="Times New Roman"/>
          <w:i/>
          <w:iCs/>
        </w:rPr>
        <w:t>Sacchaarum officinarum</w:t>
      </w:r>
      <w:r w:rsidRPr="00464B6A">
        <w:rPr>
          <w:rFonts w:ascii="Times New Roman" w:eastAsia="Times New Roman" w:hAnsi="Times New Roman" w:cs="Times New Roman"/>
        </w:rPr>
        <w:t xml:space="preserve">) as intercrop in farmers’ fields.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38(1): 137-143. </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Islam, M. N., M.M. Haque and A. Hamid.</w:t>
      </w:r>
      <w:proofErr w:type="gramEnd"/>
      <w:r w:rsidRPr="00464B6A">
        <w:rPr>
          <w:rFonts w:ascii="Times New Roman" w:eastAsia="Times New Roman" w:hAnsi="Times New Roman" w:cs="Times New Roman"/>
        </w:rPr>
        <w:t xml:space="preserve"> 2006. Planting arrangement and population density effects on the physiological attributes and productivity of maize–bushbean intercropping systems. </w:t>
      </w:r>
      <w:proofErr w:type="gramStart"/>
      <w:r w:rsidRPr="00464B6A">
        <w:rPr>
          <w:rFonts w:ascii="Times New Roman" w:eastAsia="Times New Roman" w:hAnsi="Times New Roman" w:cs="Times New Roman"/>
        </w:rPr>
        <w:t>Bangladesh J. Agril.</w:t>
      </w:r>
      <w:proofErr w:type="gramEnd"/>
      <w:r w:rsidRPr="00464B6A">
        <w:rPr>
          <w:rFonts w:ascii="Times New Roman" w:eastAsia="Times New Roman" w:hAnsi="Times New Roman" w:cs="Times New Roman"/>
        </w:rPr>
        <w:t xml:space="preserve"> Res. 31(3):353-364.</w:t>
      </w:r>
    </w:p>
    <w:p w:rsidR="00464B6A" w:rsidRPr="00464B6A" w:rsidRDefault="00464B6A" w:rsidP="00464B6A">
      <w:pPr>
        <w:tabs>
          <w:tab w:val="left" w:pos="7770"/>
        </w:tabs>
        <w:spacing w:after="0" w:line="240" w:lineRule="auto"/>
        <w:ind w:left="720" w:hanging="722"/>
        <w:jc w:val="both"/>
        <w:rPr>
          <w:rFonts w:ascii="Times New Roman" w:eastAsia="Times New Roman" w:hAnsi="Times New Roman" w:cs="Times New Roman"/>
        </w:rPr>
      </w:pPr>
      <w:proofErr w:type="gramStart"/>
      <w:r w:rsidRPr="00464B6A">
        <w:rPr>
          <w:rFonts w:ascii="Times New Roman" w:eastAsia="Times New Roman" w:hAnsi="Times New Roman" w:cs="Times New Roman"/>
        </w:rPr>
        <w:t>FRG (Fertilizer Recommendation Guide).</w:t>
      </w:r>
      <w:proofErr w:type="gramEnd"/>
      <w:r w:rsidRPr="00464B6A">
        <w:rPr>
          <w:rFonts w:ascii="Times New Roman" w:eastAsia="Times New Roman" w:hAnsi="Times New Roman" w:cs="Times New Roman"/>
        </w:rPr>
        <w:t xml:space="preserve"> 2018. Bangladesh Agricultural Research Council (BARC), Farmgate, Dhaka 1215. </w:t>
      </w:r>
      <w:proofErr w:type="gramStart"/>
      <w:r w:rsidRPr="00464B6A">
        <w:rPr>
          <w:rFonts w:ascii="Times New Roman" w:eastAsia="Times New Roman" w:hAnsi="Times New Roman" w:cs="Times New Roman"/>
        </w:rPr>
        <w:t>105-106p.</w:t>
      </w:r>
      <w:proofErr w:type="gramEnd"/>
    </w:p>
    <w:p w:rsidR="00464B6A" w:rsidRPr="00464B6A" w:rsidRDefault="00464B6A" w:rsidP="00464B6A">
      <w:pPr>
        <w:tabs>
          <w:tab w:val="left" w:pos="7770"/>
        </w:tabs>
        <w:spacing w:after="0" w:line="240" w:lineRule="auto"/>
        <w:ind w:left="720" w:hanging="722"/>
        <w:jc w:val="both"/>
        <w:rPr>
          <w:rFonts w:ascii="Times New Roman" w:eastAsia="Times New Roman" w:hAnsi="Times New Roman" w:cs="Times New Roman"/>
          <w:sz w:val="26"/>
        </w:rPr>
      </w:pPr>
    </w:p>
    <w:p w:rsidR="00464B6A" w:rsidRPr="00464B6A" w:rsidRDefault="00464B6A" w:rsidP="00464B6A">
      <w:pPr>
        <w:spacing w:after="0" w:line="240" w:lineRule="auto"/>
        <w:jc w:val="center"/>
        <w:rPr>
          <w:rFonts w:ascii="Times New Roman" w:eastAsia="Calibri" w:hAnsi="Times New Roman" w:cs="Times New Roman"/>
          <w:b/>
          <w:sz w:val="24"/>
        </w:rPr>
      </w:pPr>
    </w:p>
    <w:p w:rsidR="00464B6A" w:rsidRDefault="00464B6A" w:rsidP="00464B6A">
      <w:pPr>
        <w:spacing w:after="0" w:line="240" w:lineRule="auto"/>
        <w:jc w:val="center"/>
        <w:rPr>
          <w:rFonts w:ascii="Times New Roman" w:eastAsia="Calibri" w:hAnsi="Times New Roman" w:cs="Times New Roman"/>
          <w:b/>
          <w:sz w:val="24"/>
        </w:rPr>
      </w:pPr>
    </w:p>
    <w:p w:rsidR="0014277A" w:rsidRPr="00464B6A" w:rsidRDefault="0014277A" w:rsidP="00464B6A">
      <w:pPr>
        <w:spacing w:after="0" w:line="240" w:lineRule="auto"/>
        <w:jc w:val="center"/>
        <w:rPr>
          <w:rFonts w:ascii="Times New Roman" w:eastAsia="Calibri" w:hAnsi="Times New Roman" w:cs="Times New Roman"/>
          <w:b/>
          <w:sz w:val="24"/>
        </w:rPr>
      </w:pPr>
    </w:p>
    <w:p w:rsidR="00464B6A" w:rsidRPr="00464B6A" w:rsidRDefault="00464B6A" w:rsidP="00464B6A">
      <w:pPr>
        <w:spacing w:after="0" w:line="240" w:lineRule="auto"/>
        <w:jc w:val="center"/>
        <w:rPr>
          <w:rFonts w:ascii="Times New Roman" w:eastAsia="Calibri" w:hAnsi="Times New Roman" w:cs="Times New Roman"/>
          <w:b/>
          <w:sz w:val="32"/>
        </w:rPr>
      </w:pPr>
    </w:p>
    <w:p w:rsidR="00464B6A" w:rsidRPr="00464B6A" w:rsidRDefault="00464B6A" w:rsidP="00464B6A">
      <w:pPr>
        <w:spacing w:after="0" w:line="240" w:lineRule="auto"/>
        <w:jc w:val="center"/>
        <w:rPr>
          <w:rFonts w:ascii="Times New Roman" w:eastAsia="Calibri" w:hAnsi="Times New Roman" w:cs="Times New Roman"/>
          <w:b/>
          <w:sz w:val="24"/>
        </w:rPr>
      </w:pPr>
      <w:r w:rsidRPr="00464B6A">
        <w:rPr>
          <w:rFonts w:ascii="Times New Roman" w:eastAsia="Calibri" w:hAnsi="Times New Roman" w:cs="Times New Roman"/>
          <w:b/>
          <w:sz w:val="24"/>
        </w:rPr>
        <w:t>PERFORMANCE OF WINTER LEAFY VEGETABLES INTERCROPPED WITH SORGHUM</w:t>
      </w:r>
    </w:p>
    <w:p w:rsidR="00464B6A" w:rsidRPr="00464B6A" w:rsidRDefault="00464B6A" w:rsidP="00464B6A">
      <w:pPr>
        <w:spacing w:after="0" w:line="240" w:lineRule="auto"/>
        <w:jc w:val="center"/>
        <w:rPr>
          <w:rFonts w:ascii="Times New Roman" w:eastAsia="Calibri" w:hAnsi="Times New Roman" w:cs="Times New Roman"/>
          <w:b/>
          <w:sz w:val="24"/>
        </w:rPr>
      </w:pPr>
    </w:p>
    <w:p w:rsidR="00464B6A" w:rsidRPr="00464B6A" w:rsidRDefault="00464B6A" w:rsidP="00464B6A">
      <w:pPr>
        <w:spacing w:after="0" w:line="240" w:lineRule="auto"/>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S.T. ZANNAT, S.S. KAKON, J.A. CHOWDHURY, M.Z. ALI, M.A.H. KHAN AND M.A.K. MIAN</w:t>
      </w:r>
    </w:p>
    <w:p w:rsidR="00464B6A" w:rsidRPr="00464B6A" w:rsidRDefault="00464B6A" w:rsidP="00464B6A">
      <w:pPr>
        <w:spacing w:after="0" w:line="240" w:lineRule="auto"/>
        <w:jc w:val="center"/>
        <w:rPr>
          <w:rFonts w:ascii="Times New Roman" w:eastAsia="Calibri" w:hAnsi="Times New Roman" w:cs="Times New Roman"/>
          <w:sz w:val="20"/>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464B6A" w:rsidRDefault="00464B6A" w:rsidP="00464B6A">
      <w:pPr>
        <w:spacing w:after="0" w:line="240" w:lineRule="auto"/>
        <w:ind w:left="810" w:right="720"/>
        <w:jc w:val="both"/>
        <w:rPr>
          <w:rFonts w:ascii="Times New Roman" w:eastAsia="Times New Roman" w:hAnsi="Times New Roman" w:cs="Times New Roman"/>
          <w:b/>
          <w:bCs/>
          <w:iCs/>
          <w:sz w:val="20"/>
        </w:rPr>
      </w:pPr>
      <w:r w:rsidRPr="00464B6A">
        <w:rPr>
          <w:rFonts w:ascii="Times New Roman" w:eastAsia="Times New Roman" w:hAnsi="Times New Roman" w:cs="Times New Roman"/>
          <w:iCs/>
          <w:sz w:val="20"/>
        </w:rPr>
        <w:t xml:space="preserve">The field experiment was conducted at Agronomy research field, Bangladesh Agricultural Research Institute, Gazipur uring </w:t>
      </w:r>
      <w:r w:rsidR="00647659">
        <w:rPr>
          <w:rFonts w:ascii="Times New Roman" w:eastAsia="Times New Roman" w:hAnsi="Times New Roman" w:cs="Times New Roman"/>
          <w:i/>
          <w:iCs/>
          <w:sz w:val="20"/>
        </w:rPr>
        <w:t>R</w:t>
      </w:r>
      <w:r w:rsidRPr="00464B6A">
        <w:rPr>
          <w:rFonts w:ascii="Times New Roman" w:eastAsia="Times New Roman" w:hAnsi="Times New Roman" w:cs="Times New Roman"/>
          <w:i/>
          <w:iCs/>
          <w:sz w:val="20"/>
        </w:rPr>
        <w:t>abi</w:t>
      </w:r>
      <w:r w:rsidRPr="00464B6A">
        <w:rPr>
          <w:rFonts w:ascii="Times New Roman" w:eastAsia="Times New Roman" w:hAnsi="Times New Roman" w:cs="Times New Roman"/>
          <w:iCs/>
          <w:sz w:val="20"/>
        </w:rPr>
        <w:t xml:space="preserve"> season of </w:t>
      </w:r>
      <w:r w:rsidRPr="00464B6A">
        <w:rPr>
          <w:rFonts w:ascii="Times New Roman" w:eastAsia="Times New Roman" w:hAnsi="Times New Roman" w:cs="Times New Roman"/>
          <w:sz w:val="20"/>
        </w:rPr>
        <w:t>2023-</w:t>
      </w:r>
      <w:r w:rsidRPr="00464B6A">
        <w:rPr>
          <w:rFonts w:ascii="Times New Roman" w:eastAsia="Times New Roman" w:hAnsi="Times New Roman" w:cs="Times New Roman"/>
          <w:iCs/>
          <w:sz w:val="20"/>
        </w:rPr>
        <w:t xml:space="preserve">2024 to find out suitable intercrop </w:t>
      </w:r>
      <w:r w:rsidRPr="00464B6A">
        <w:rPr>
          <w:rFonts w:ascii="Times New Roman" w:eastAsia="Times New Roman" w:hAnsi="Times New Roman" w:cs="Times New Roman"/>
          <w:bCs/>
          <w:iCs/>
          <w:sz w:val="20"/>
        </w:rPr>
        <w:t xml:space="preserve">combination for higher productivity and </w:t>
      </w:r>
      <w:r w:rsidRPr="00464B6A">
        <w:rPr>
          <w:rFonts w:ascii="Times New Roman" w:eastAsia="Times New Roman" w:hAnsi="Times New Roman" w:cs="Times New Roman"/>
          <w:iCs/>
          <w:sz w:val="20"/>
        </w:rPr>
        <w:t>monetary advantage.</w:t>
      </w:r>
      <w:r w:rsidRPr="00464B6A">
        <w:rPr>
          <w:rFonts w:ascii="Times New Roman" w:eastAsia="Times New Roman" w:hAnsi="Times New Roman" w:cs="Times New Roman"/>
          <w:bCs/>
          <w:iCs/>
          <w:sz w:val="20"/>
        </w:rPr>
        <w:t xml:space="preserve"> Treatments included in the experiment were: </w:t>
      </w:r>
      <w:r w:rsidRPr="00464B6A">
        <w:rPr>
          <w:rFonts w:ascii="Times New Roman" w:eastAsia="Times New Roman" w:hAnsi="Times New Roman" w:cs="Times New Roman"/>
          <w:bCs/>
          <w:sz w:val="20"/>
        </w:rPr>
        <w:t>T</w:t>
      </w:r>
      <w:r w:rsidRPr="00464B6A">
        <w:rPr>
          <w:rFonts w:ascii="Times New Roman" w:eastAsia="Times New Roman" w:hAnsi="Times New Roman" w:cs="Times New Roman"/>
          <w:bCs/>
          <w:sz w:val="20"/>
          <w:vertAlign w:val="subscript"/>
        </w:rPr>
        <w:t xml:space="preserve">1 </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bCs/>
          <w:sz w:val="20"/>
          <w:lang w:val="en-SG"/>
        </w:rPr>
        <w:t>Sole sorghum (</w:t>
      </w:r>
      <w:r w:rsidRPr="00464B6A">
        <w:rPr>
          <w:rFonts w:ascii="Times New Roman" w:eastAsia="Times New Roman" w:hAnsi="Times New Roman" w:cs="Times New Roman"/>
          <w:bCs/>
          <w:sz w:val="20"/>
        </w:rPr>
        <w:t>60 cm × 20 cm), T</w:t>
      </w:r>
      <w:r w:rsidRPr="00464B6A">
        <w:rPr>
          <w:rFonts w:ascii="Times New Roman" w:eastAsia="Times New Roman" w:hAnsi="Times New Roman" w:cs="Times New Roman"/>
          <w:bCs/>
          <w:sz w:val="20"/>
          <w:vertAlign w:val="subscript"/>
        </w:rPr>
        <w:t xml:space="preserve">2 </w:t>
      </w:r>
      <w:r w:rsidRPr="00464B6A">
        <w:rPr>
          <w:rFonts w:ascii="Times New Roman" w:eastAsia="Times New Roman" w:hAnsi="Times New Roman" w:cs="Times New Roman"/>
          <w:bCs/>
          <w:sz w:val="20"/>
        </w:rPr>
        <w:t>=</w:t>
      </w:r>
      <w:r w:rsidRPr="00464B6A">
        <w:rPr>
          <w:rFonts w:ascii="Times New Roman" w:eastAsia="Times New Roman" w:hAnsi="Times New Roman" w:cs="Times New Roman"/>
          <w:bCs/>
          <w:sz w:val="20"/>
          <w:lang w:val="en-SG"/>
        </w:rPr>
        <w:t xml:space="preserve"> Red amaranth broadcast (75%) in between 2 rows of sorghum</w:t>
      </w:r>
      <w:r w:rsidRPr="00464B6A">
        <w:rPr>
          <w:rFonts w:ascii="Times New Roman" w:eastAsia="Times New Roman" w:hAnsi="Times New Roman" w:cs="Times New Roman"/>
          <w:bCs/>
          <w:sz w:val="20"/>
        </w:rPr>
        <w:t xml:space="preserve"> GP, T</w:t>
      </w:r>
      <w:r w:rsidRPr="00464B6A">
        <w:rPr>
          <w:rFonts w:ascii="Times New Roman" w:eastAsia="Times New Roman" w:hAnsi="Times New Roman" w:cs="Times New Roman"/>
          <w:bCs/>
          <w:sz w:val="20"/>
          <w:vertAlign w:val="subscript"/>
        </w:rPr>
        <w:t xml:space="preserve">3 </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bCs/>
          <w:sz w:val="20"/>
          <w:lang w:val="en-SG"/>
        </w:rPr>
        <w:t>Red amaranth broadcast (100%) in between 2 rows of sorghum</w:t>
      </w:r>
      <w:r w:rsidRPr="00464B6A">
        <w:rPr>
          <w:rFonts w:ascii="Times New Roman" w:eastAsia="Times New Roman" w:hAnsi="Times New Roman" w:cs="Times New Roman"/>
          <w:bCs/>
          <w:sz w:val="20"/>
        </w:rPr>
        <w:t xml:space="preserve"> T</w:t>
      </w:r>
      <w:r w:rsidRPr="00464B6A">
        <w:rPr>
          <w:rFonts w:ascii="Times New Roman" w:eastAsia="Times New Roman" w:hAnsi="Times New Roman" w:cs="Times New Roman"/>
          <w:bCs/>
          <w:sz w:val="20"/>
          <w:vertAlign w:val="subscript"/>
        </w:rPr>
        <w:t xml:space="preserve">4 </w:t>
      </w:r>
      <w:r w:rsidRPr="00464B6A">
        <w:rPr>
          <w:rFonts w:ascii="Times New Roman" w:eastAsia="Times New Roman" w:hAnsi="Times New Roman" w:cs="Times New Roman"/>
          <w:bCs/>
          <w:sz w:val="20"/>
        </w:rPr>
        <w:t>=</w:t>
      </w:r>
      <w:r w:rsidRPr="00464B6A">
        <w:rPr>
          <w:rFonts w:ascii="Times New Roman" w:eastAsia="Times New Roman" w:hAnsi="Times New Roman" w:cs="Times New Roman"/>
          <w:bCs/>
          <w:sz w:val="20"/>
          <w:lang w:val="en-SG"/>
        </w:rPr>
        <w:t xml:space="preserve"> Radish broadcast (75%) in between 2 rows of sorghum</w:t>
      </w:r>
      <w:r w:rsidRPr="00464B6A">
        <w:rPr>
          <w:rFonts w:ascii="Times New Roman" w:eastAsia="Times New Roman" w:hAnsi="Times New Roman" w:cs="Times New Roman"/>
          <w:bCs/>
          <w:sz w:val="20"/>
        </w:rPr>
        <w:t xml:space="preserve"> GP, T</w:t>
      </w:r>
      <w:r w:rsidRPr="00464B6A">
        <w:rPr>
          <w:rFonts w:ascii="Times New Roman" w:eastAsia="Times New Roman" w:hAnsi="Times New Roman" w:cs="Times New Roman"/>
          <w:bCs/>
          <w:sz w:val="20"/>
          <w:vertAlign w:val="subscript"/>
        </w:rPr>
        <w:t xml:space="preserve">5 </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bCs/>
          <w:sz w:val="20"/>
          <w:lang w:val="en-SG"/>
        </w:rPr>
        <w:t>Radish broadcast (100%) in between 2 rows of sorghum</w:t>
      </w:r>
      <w:r w:rsidRPr="00464B6A">
        <w:rPr>
          <w:rFonts w:ascii="Times New Roman" w:eastAsia="Times New Roman" w:hAnsi="Times New Roman" w:cs="Times New Roman"/>
          <w:bCs/>
          <w:sz w:val="20"/>
        </w:rPr>
        <w:t>, T</w:t>
      </w:r>
      <w:r w:rsidRPr="00464B6A">
        <w:rPr>
          <w:rFonts w:ascii="Times New Roman" w:eastAsia="Times New Roman" w:hAnsi="Times New Roman" w:cs="Times New Roman"/>
          <w:bCs/>
          <w:sz w:val="20"/>
          <w:vertAlign w:val="subscript"/>
        </w:rPr>
        <w:t xml:space="preserve">6 </w:t>
      </w:r>
      <w:r w:rsidRPr="00464B6A">
        <w:rPr>
          <w:rFonts w:ascii="Times New Roman" w:eastAsia="Times New Roman" w:hAnsi="Times New Roman" w:cs="Times New Roman"/>
          <w:bCs/>
          <w:sz w:val="20"/>
        </w:rPr>
        <w:t>=</w:t>
      </w:r>
      <w:r w:rsidRPr="00464B6A">
        <w:rPr>
          <w:rFonts w:ascii="Times New Roman" w:eastAsia="Times New Roman" w:hAnsi="Times New Roman" w:cs="Times New Roman"/>
          <w:bCs/>
          <w:sz w:val="20"/>
          <w:lang w:val="en-SG"/>
        </w:rPr>
        <w:t xml:space="preserve"> Spinach broadcast (75%) in between 2 rows of sorghum</w:t>
      </w:r>
      <w:r w:rsidRPr="00464B6A">
        <w:rPr>
          <w:rFonts w:ascii="Times New Roman" w:eastAsia="Times New Roman" w:hAnsi="Times New Roman" w:cs="Times New Roman"/>
          <w:bCs/>
          <w:sz w:val="20"/>
        </w:rPr>
        <w:t xml:space="preserve"> and T</w:t>
      </w:r>
      <w:r w:rsidRPr="00464B6A">
        <w:rPr>
          <w:rFonts w:ascii="Times New Roman" w:eastAsia="Times New Roman" w:hAnsi="Times New Roman" w:cs="Times New Roman"/>
          <w:bCs/>
          <w:sz w:val="20"/>
          <w:vertAlign w:val="subscript"/>
        </w:rPr>
        <w:t xml:space="preserve">7  </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bCs/>
          <w:sz w:val="20"/>
          <w:lang w:val="en-SG"/>
        </w:rPr>
        <w:t>Spinach broadcast (100%) in between 2 rows of sorghum</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iCs/>
          <w:sz w:val="20"/>
        </w:rPr>
        <w:t xml:space="preserve">The maximum grain yield (3.09 t/ha) of sorghum was observed in sole crop and sorghum yield was decreased by </w:t>
      </w:r>
      <w:r w:rsidRPr="00464B6A">
        <w:rPr>
          <w:rFonts w:ascii="Times New Roman" w:eastAsia="Times New Roman" w:hAnsi="Times New Roman" w:cs="Times New Roman"/>
          <w:sz w:val="20"/>
        </w:rPr>
        <w:t>around 45%</w:t>
      </w:r>
      <w:proofErr w:type="gramStart"/>
      <w:r w:rsidRPr="00464B6A">
        <w:rPr>
          <w:rFonts w:ascii="Times New Roman" w:eastAsia="Times New Roman" w:hAnsi="Times New Roman" w:cs="Times New Roman"/>
          <w:sz w:val="20"/>
        </w:rPr>
        <w:t>,,</w:t>
      </w:r>
      <w:proofErr w:type="gramEnd"/>
      <w:r w:rsidRPr="00464B6A">
        <w:rPr>
          <w:rFonts w:ascii="Times New Roman" w:eastAsia="Times New Roman" w:hAnsi="Times New Roman" w:cs="Times New Roman"/>
          <w:sz w:val="20"/>
        </w:rPr>
        <w:t xml:space="preserve"> in other intercrop treatments</w:t>
      </w:r>
      <w:r w:rsidRPr="00464B6A">
        <w:rPr>
          <w:rFonts w:ascii="Times New Roman" w:eastAsia="Times New Roman" w:hAnsi="Times New Roman" w:cs="Times New Roman"/>
          <w:iCs/>
          <w:sz w:val="20"/>
        </w:rPr>
        <w:t xml:space="preserve">. The result revealed that </w:t>
      </w:r>
      <w:proofErr w:type="gramStart"/>
      <w:r w:rsidRPr="00464B6A">
        <w:rPr>
          <w:rFonts w:ascii="Times New Roman" w:eastAsia="Times New Roman" w:hAnsi="Times New Roman" w:cs="Times New Roman"/>
          <w:iCs/>
          <w:sz w:val="20"/>
        </w:rPr>
        <w:t xml:space="preserve">the  </w:t>
      </w:r>
      <w:r w:rsidRPr="00464B6A">
        <w:rPr>
          <w:rFonts w:ascii="Times New Roman" w:eastAsia="Times New Roman" w:hAnsi="Times New Roman" w:cs="Times New Roman"/>
          <w:sz w:val="20"/>
        </w:rPr>
        <w:t>highest</w:t>
      </w:r>
      <w:proofErr w:type="gramEnd"/>
      <w:r w:rsidRPr="00464B6A">
        <w:rPr>
          <w:rFonts w:ascii="Times New Roman" w:eastAsia="Times New Roman" w:hAnsi="Times New Roman" w:cs="Times New Roman"/>
          <w:sz w:val="20"/>
        </w:rPr>
        <w:t xml:space="preserve"> </w:t>
      </w:r>
      <w:r w:rsidRPr="00464B6A">
        <w:rPr>
          <w:rFonts w:ascii="Times New Roman" w:eastAsia="Times New Roman" w:hAnsi="Times New Roman" w:cs="Times New Roman"/>
          <w:iCs/>
          <w:sz w:val="20"/>
        </w:rPr>
        <w:t>SEY</w:t>
      </w:r>
      <w:r w:rsidRPr="00464B6A">
        <w:rPr>
          <w:rFonts w:ascii="Times New Roman" w:eastAsia="Times New Roman" w:hAnsi="Times New Roman" w:cs="Times New Roman"/>
          <w:sz w:val="20"/>
        </w:rPr>
        <w:t xml:space="preserve"> (10.34 t/ha),</w:t>
      </w:r>
      <w:r w:rsidRPr="00464B6A">
        <w:rPr>
          <w:rFonts w:ascii="Times New Roman" w:eastAsia="Times New Roman" w:hAnsi="Times New Roman" w:cs="Times New Roman"/>
          <w:iCs/>
          <w:sz w:val="20"/>
        </w:rPr>
        <w:t xml:space="preserve"> gross margin </w:t>
      </w:r>
      <w:r w:rsidRPr="00464B6A">
        <w:rPr>
          <w:rFonts w:ascii="Times New Roman" w:eastAsia="Times New Roman" w:hAnsi="Times New Roman" w:cs="Times New Roman"/>
          <w:sz w:val="20"/>
        </w:rPr>
        <w:t>(Tk.</w:t>
      </w:r>
      <w:r w:rsidRPr="00464B6A">
        <w:rPr>
          <w:rFonts w:ascii="Times New Roman" w:eastAsiaTheme="minorHAnsi" w:hAnsi="Times New Roman" w:cs="Times New Roman"/>
        </w:rPr>
        <w:t xml:space="preserve"> 182810/ha</w:t>
      </w:r>
      <w:r w:rsidRPr="00464B6A">
        <w:rPr>
          <w:rFonts w:ascii="Times New Roman" w:eastAsia="Times New Roman" w:hAnsi="Times New Roman" w:cs="Times New Roman"/>
          <w:sz w:val="20"/>
        </w:rPr>
        <w:t>)</w:t>
      </w:r>
      <w:r w:rsidRPr="00464B6A">
        <w:rPr>
          <w:rFonts w:ascii="Times New Roman" w:eastAsia="Times New Roman" w:hAnsi="Times New Roman" w:cs="Times New Roman"/>
          <w:iCs/>
          <w:sz w:val="20"/>
        </w:rPr>
        <w:t xml:space="preserve"> and benefit cost ratio </w:t>
      </w:r>
      <w:r w:rsidRPr="00464B6A">
        <w:rPr>
          <w:rFonts w:ascii="Times New Roman" w:eastAsia="Times New Roman" w:hAnsi="Times New Roman" w:cs="Times New Roman"/>
          <w:sz w:val="20"/>
        </w:rPr>
        <w:t xml:space="preserve">(3.42) </w:t>
      </w:r>
      <w:r w:rsidRPr="00464B6A">
        <w:rPr>
          <w:rFonts w:ascii="Times New Roman" w:eastAsia="Times New Roman" w:hAnsi="Times New Roman" w:cs="Times New Roman"/>
          <w:iCs/>
          <w:sz w:val="20"/>
        </w:rPr>
        <w:t xml:space="preserve">were observed in </w:t>
      </w:r>
      <w:r w:rsidRPr="00464B6A">
        <w:rPr>
          <w:rFonts w:ascii="Times New Roman" w:eastAsia="Times New Roman" w:hAnsi="Times New Roman" w:cs="Times New Roman"/>
          <w:bCs/>
          <w:sz w:val="20"/>
        </w:rPr>
        <w:t>T</w:t>
      </w:r>
      <w:r w:rsidRPr="00464B6A">
        <w:rPr>
          <w:rFonts w:ascii="Times New Roman" w:eastAsia="Times New Roman" w:hAnsi="Times New Roman" w:cs="Times New Roman"/>
          <w:bCs/>
          <w:sz w:val="20"/>
          <w:vertAlign w:val="subscript"/>
        </w:rPr>
        <w:t>7</w:t>
      </w:r>
      <w:r w:rsidRPr="00464B6A">
        <w:rPr>
          <w:rFonts w:ascii="Times New Roman" w:eastAsia="Times New Roman" w:hAnsi="Times New Roman" w:cs="Times New Roman"/>
          <w:bCs/>
          <w:sz w:val="20"/>
        </w:rPr>
        <w:t xml:space="preserve"> {</w:t>
      </w:r>
      <w:r w:rsidRPr="00464B6A">
        <w:rPr>
          <w:rFonts w:ascii="Times New Roman" w:eastAsia="Times New Roman" w:hAnsi="Times New Roman" w:cs="Times New Roman"/>
          <w:bCs/>
          <w:sz w:val="20"/>
          <w:lang w:val="en-SG"/>
        </w:rPr>
        <w:t>Spinach broadcast (100%) in between 2 rows of sorghum}</w:t>
      </w:r>
      <w:r w:rsidRPr="00464B6A">
        <w:rPr>
          <w:rFonts w:ascii="Times New Roman" w:eastAsia="Times New Roman" w:hAnsi="Times New Roman" w:cs="Times New Roman"/>
          <w:bCs/>
          <w:sz w:val="20"/>
        </w:rPr>
        <w:t xml:space="preserve"> treatment</w:t>
      </w:r>
      <w:r w:rsidRPr="00464B6A">
        <w:rPr>
          <w:rFonts w:ascii="Times New Roman" w:eastAsia="Times New Roman" w:hAnsi="Times New Roman" w:cs="Times New Roman"/>
          <w:iCs/>
          <w:sz w:val="20"/>
        </w:rPr>
        <w:t>.  From the result it might be concluded that all leafy vegetables intercropped with sorghum could be agronomically feasible and economically profitable.</w:t>
      </w:r>
    </w:p>
    <w:p w:rsidR="00464B6A" w:rsidRPr="00464B6A" w:rsidRDefault="00464B6A" w:rsidP="00464B6A">
      <w:pPr>
        <w:spacing w:after="0" w:line="240" w:lineRule="auto"/>
        <w:ind w:left="810" w:right="720"/>
        <w:jc w:val="both"/>
        <w:rPr>
          <w:rFonts w:ascii="Times New Roman" w:eastAsia="Times New Roman" w:hAnsi="Times New Roman" w:cs="Times New Roman"/>
          <w:b/>
          <w:bCs/>
          <w:i/>
          <w:sz w:val="26"/>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rPr>
        <w:t xml:space="preserve">Intercropping is an important tool for getting higher productivity per unit area of land (Mahfuza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2012).</w:t>
      </w:r>
      <w:r w:rsidR="00DD2E33">
        <w:rPr>
          <w:rFonts w:ascii="Times New Roman" w:eastAsia="Times New Roman" w:hAnsi="Times New Roman" w:cs="Times New Roman"/>
        </w:rPr>
        <w:t xml:space="preserve"> </w:t>
      </w:r>
      <w:r w:rsidRPr="00464B6A">
        <w:rPr>
          <w:rFonts w:ascii="Times New Roman" w:eastAsia="Times New Roman" w:hAnsi="Times New Roman" w:cs="Times New Roman"/>
        </w:rPr>
        <w:t xml:space="preserve">Higher productivity from intercropping depends on judicious choice of component crops, suitable planting system or proportion of component crops (Islam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2006). Sorghum is an unbranched and erect cereal crop grown with wide spacing. Several short duration, short stature and leafy vegetables like </w:t>
      </w:r>
      <w:r w:rsidRPr="00464B6A">
        <w:rPr>
          <w:rFonts w:ascii="Times New Roman" w:eastAsia="Times New Roman" w:hAnsi="Times New Roman" w:cs="Times New Roman"/>
          <w:bCs/>
        </w:rPr>
        <w:t xml:space="preserve">red </w:t>
      </w:r>
      <w:proofErr w:type="gramStart"/>
      <w:r w:rsidRPr="00464B6A">
        <w:rPr>
          <w:rFonts w:ascii="Times New Roman" w:eastAsia="Times New Roman" w:hAnsi="Times New Roman" w:cs="Times New Roman"/>
          <w:bCs/>
        </w:rPr>
        <w:t>amaranth,</w:t>
      </w:r>
      <w:proofErr w:type="gramEnd"/>
      <w:r w:rsidRPr="00464B6A">
        <w:rPr>
          <w:rFonts w:ascii="Times New Roman" w:eastAsia="Times New Roman" w:hAnsi="Times New Roman" w:cs="Times New Roman"/>
          <w:bCs/>
        </w:rPr>
        <w:t xml:space="preserve"> spinach </w:t>
      </w:r>
      <w:r w:rsidRPr="00464B6A">
        <w:rPr>
          <w:rFonts w:ascii="Times New Roman" w:eastAsia="Times New Roman" w:hAnsi="Times New Roman" w:cs="Times New Roman"/>
        </w:rPr>
        <w:t xml:space="preserve">may be grown in association with sorghum. Sorghum grain is as nutritious as other cereal grains; contains about 11% water, 340 k/cal of energy, 11.6% protein, 73% carbohydrate and 3% fat by weight (Thimmaiah, 2002; Taylor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2006; Yan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2012). Sorghum is used as food, feed, </w:t>
      </w:r>
      <w:r w:rsidRPr="00464B6A">
        <w:rPr>
          <w:rFonts w:ascii="Times New Roman" w:eastAsia="Times New Roman" w:hAnsi="Times New Roman" w:cs="Times New Roman"/>
        </w:rPr>
        <w:lastRenderedPageBreak/>
        <w:t>and fuel. This crop is of great importance in conservation agricultural production system, ensuring food security, minimizing input cost for farmers and protection from soil erosion. On a field basis, sorghum yields have exceeded 11 t/ha with above average yields ranging from 7-9 t/ha where moisture is not a limiting factor (Mohamed, 2011). Recently, it is getting the special importance by the government of Bangladesh due to huge demand in medicine industry and low water required for cultivation. B</w:t>
      </w:r>
      <w:r w:rsidRPr="00464B6A">
        <w:rPr>
          <w:rFonts w:ascii="Times New Roman" w:eastAsia="Calibri" w:hAnsi="Times New Roman" w:cs="Times New Roman"/>
        </w:rPr>
        <w:t xml:space="preserve">eing a relatively long duration crop in first growth stage, sorghum grows slowly and establishment of full canopy takes time. This privilege can be taken for growing various short duration (30-50 days) crops (mostly leafy vegetable) in between the rows as intercrops. Most of the green leafy vegetables like red amaranth, leaf amaranth, patshak, spinach and Indian spinach are rich source of minerals including iron, calcium, potassium, magnesium and also provide important vitamins, including vitamins K, C, E, and many of the vitamins B (Natesh </w:t>
      </w:r>
      <w:r w:rsidRPr="00464B6A">
        <w:rPr>
          <w:rFonts w:ascii="Times New Roman" w:eastAsia="Calibri" w:hAnsi="Times New Roman" w:cs="Times New Roman"/>
          <w:i/>
        </w:rPr>
        <w:t>et al.,</w:t>
      </w:r>
      <w:r w:rsidRPr="00464B6A">
        <w:rPr>
          <w:rFonts w:ascii="Times New Roman" w:eastAsia="Calibri" w:hAnsi="Times New Roman" w:cs="Times New Roman"/>
        </w:rPr>
        <w:t xml:space="preserve"> 2017). Farmers often demand for quick return from their crops, so they can get quick return by growing short duration vegetable crops with sorghum. However, suitable intercrops, local food habit and market demands are important factors for getting higher benefit. But literature is meagre regarding sorghum + gardenpea intercropping under different planting systems in Bangladesh condition.</w:t>
      </w:r>
      <w:r w:rsidRPr="00464B6A">
        <w:rPr>
          <w:rFonts w:ascii="Times New Roman" w:eastAsia="Times New Roman" w:hAnsi="Times New Roman" w:cs="Times New Roman"/>
        </w:rPr>
        <w:t xml:space="preserve"> So, this experiment was conducted to </w:t>
      </w:r>
      <w:r w:rsidRPr="00464B6A">
        <w:rPr>
          <w:rFonts w:ascii="Times New Roman" w:eastAsia="Times New Roman" w:hAnsi="Times New Roman" w:cs="Times New Roman"/>
          <w:bCs/>
        </w:rPr>
        <w:t xml:space="preserve">find out suitable planting systems of sorghum and leafy vegetables intercropping for higher productivity, economic return and nutritional food security. </w:t>
      </w:r>
    </w:p>
    <w:p w:rsidR="00464B6A" w:rsidRPr="00464B6A" w:rsidRDefault="00464B6A" w:rsidP="00464B6A">
      <w:pPr>
        <w:spacing w:after="0" w:line="240" w:lineRule="auto"/>
        <w:rPr>
          <w:rFonts w:ascii="Times New Roman" w:eastAsia="Times New Roman" w:hAnsi="Times New Roman" w:cs="Times New Roman"/>
          <w:b/>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iCs/>
        </w:rPr>
        <w:t xml:space="preserve">The field experiment was conducted at the Agronomy Research Field, BARI during </w:t>
      </w:r>
      <w:r w:rsidR="00647659">
        <w:rPr>
          <w:rFonts w:ascii="Times New Roman" w:eastAsia="Times New Roman" w:hAnsi="Times New Roman" w:cs="Times New Roman"/>
          <w:i/>
          <w:iCs/>
        </w:rPr>
        <w:t>R</w:t>
      </w:r>
      <w:r w:rsidRPr="00464B6A">
        <w:rPr>
          <w:rFonts w:ascii="Times New Roman" w:eastAsia="Times New Roman" w:hAnsi="Times New Roman" w:cs="Times New Roman"/>
          <w:i/>
          <w:iCs/>
        </w:rPr>
        <w:t>abi</w:t>
      </w:r>
      <w:r w:rsidR="00647659">
        <w:rPr>
          <w:rFonts w:ascii="Times New Roman" w:eastAsia="Times New Roman" w:hAnsi="Times New Roman" w:cs="Times New Roman"/>
          <w:i/>
          <w:iCs/>
        </w:rPr>
        <w:t xml:space="preserve"> </w:t>
      </w:r>
      <w:r w:rsidRPr="00464B6A">
        <w:rPr>
          <w:rFonts w:ascii="Times New Roman" w:eastAsia="Times New Roman" w:hAnsi="Times New Roman" w:cs="Times New Roman"/>
          <w:iCs/>
        </w:rPr>
        <w:t xml:space="preserve">season of 2023-24. </w:t>
      </w:r>
      <w:r w:rsidRPr="00464B6A">
        <w:rPr>
          <w:rFonts w:ascii="Times New Roman" w:eastAsia="Times New Roman" w:hAnsi="Times New Roman" w:cs="Times New Roman"/>
          <w:bCs/>
        </w:rPr>
        <w:t>Treatments included in the experiment were: T</w:t>
      </w:r>
      <w:r w:rsidRPr="00464B6A">
        <w:rPr>
          <w:rFonts w:ascii="Times New Roman" w:eastAsia="Times New Roman" w:hAnsi="Times New Roman" w:cs="Times New Roman"/>
          <w:bCs/>
          <w:vertAlign w:val="subscript"/>
        </w:rPr>
        <w:t xml:space="preserve">1 </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SG"/>
        </w:rPr>
        <w:t>Sole sorghum (</w:t>
      </w:r>
      <w:r w:rsidRPr="00464B6A">
        <w:rPr>
          <w:rFonts w:ascii="Times New Roman" w:eastAsia="Times New Roman" w:hAnsi="Times New Roman" w:cs="Times New Roman"/>
          <w:bCs/>
        </w:rPr>
        <w:t>60 cm × 20 cm),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SG"/>
        </w:rPr>
        <w:t>Red amaranth broadcast (75%) in between two rows of sorghum</w:t>
      </w:r>
      <w:r w:rsidRPr="00464B6A">
        <w:rPr>
          <w:rFonts w:ascii="Times New Roman" w:eastAsia="Times New Roman" w:hAnsi="Times New Roman" w:cs="Times New Roman"/>
          <w:bCs/>
        </w:rPr>
        <w:t xml:space="preserve"> GP,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 </w:t>
      </w:r>
      <w:r w:rsidRPr="00464B6A">
        <w:rPr>
          <w:rFonts w:ascii="Times New Roman" w:eastAsia="Times New Roman" w:hAnsi="Times New Roman" w:cs="Times New Roman"/>
          <w:bCs/>
          <w:lang w:val="en-SG"/>
        </w:rPr>
        <w:t>Red amaranth broadcast (100%) in between two rows of sorghum</w:t>
      </w:r>
      <w:r w:rsidRPr="00464B6A">
        <w:rPr>
          <w:rFonts w:ascii="Times New Roman" w:eastAsia="Times New Roman" w:hAnsi="Times New Roman" w:cs="Times New Roman"/>
          <w:bCs/>
        </w:rPr>
        <w:t xml:space="preserve"> T</w:t>
      </w:r>
      <w:r w:rsidRPr="00464B6A">
        <w:rPr>
          <w:rFonts w:ascii="Times New Roman" w:eastAsia="Times New Roman" w:hAnsi="Times New Roman" w:cs="Times New Roman"/>
          <w:bCs/>
          <w:vertAlign w:val="subscript"/>
        </w:rPr>
        <w:t xml:space="preserve">4 </w:t>
      </w:r>
      <w:r w:rsidRPr="00464B6A">
        <w:rPr>
          <w:rFonts w:ascii="Times New Roman" w:eastAsia="Times New Roman" w:hAnsi="Times New Roman" w:cs="Times New Roman"/>
          <w:bCs/>
        </w:rPr>
        <w:t>=</w:t>
      </w:r>
      <w:r w:rsidRPr="00464B6A">
        <w:rPr>
          <w:rFonts w:ascii="Times New Roman" w:eastAsia="Times New Roman" w:hAnsi="Times New Roman" w:cs="Times New Roman"/>
          <w:bCs/>
          <w:lang w:val="en-SG"/>
        </w:rPr>
        <w:t>Radish broadcast (75%) in between two rows of sorghum</w:t>
      </w:r>
      <w:r w:rsidRPr="00464B6A">
        <w:rPr>
          <w:rFonts w:ascii="Times New Roman" w:eastAsia="Times New Roman" w:hAnsi="Times New Roman" w:cs="Times New Roman"/>
          <w:bCs/>
        </w:rPr>
        <w:t xml:space="preserve"> GP, T</w:t>
      </w:r>
      <w:r w:rsidRPr="00464B6A">
        <w:rPr>
          <w:rFonts w:ascii="Times New Roman" w:eastAsia="Times New Roman" w:hAnsi="Times New Roman" w:cs="Times New Roman"/>
          <w:bCs/>
          <w:vertAlign w:val="subscript"/>
        </w:rPr>
        <w:t>5</w:t>
      </w:r>
      <w:r w:rsidRPr="00464B6A">
        <w:rPr>
          <w:rFonts w:ascii="Times New Roman" w:eastAsia="Times New Roman" w:hAnsi="Times New Roman" w:cs="Times New Roman"/>
          <w:bCs/>
        </w:rPr>
        <w:t xml:space="preserve"> = </w:t>
      </w:r>
      <w:r w:rsidRPr="00464B6A">
        <w:rPr>
          <w:rFonts w:ascii="Times New Roman" w:eastAsia="Times New Roman" w:hAnsi="Times New Roman" w:cs="Times New Roman"/>
          <w:bCs/>
          <w:lang w:val="en-SG"/>
        </w:rPr>
        <w:t>Radish broadcast (100%) in between two rows of sorghum</w:t>
      </w:r>
      <w:r w:rsidRPr="00464B6A">
        <w:rPr>
          <w:rFonts w:ascii="Times New Roman" w:eastAsia="Times New Roman" w:hAnsi="Times New Roman" w:cs="Times New Roman"/>
          <w:bCs/>
        </w:rPr>
        <w:t>, T</w:t>
      </w:r>
      <w:r w:rsidRPr="00464B6A">
        <w:rPr>
          <w:rFonts w:ascii="Times New Roman" w:eastAsia="Times New Roman" w:hAnsi="Times New Roman" w:cs="Times New Roman"/>
          <w:bCs/>
          <w:vertAlign w:val="subscript"/>
        </w:rPr>
        <w:t>6</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SG"/>
        </w:rPr>
        <w:t>Spinach broadcast (75%) in between two rows of sorghum</w:t>
      </w:r>
      <w:r w:rsidRPr="00464B6A">
        <w:rPr>
          <w:rFonts w:ascii="Times New Roman" w:eastAsia="Times New Roman" w:hAnsi="Times New Roman" w:cs="Times New Roman"/>
          <w:bCs/>
        </w:rPr>
        <w:t xml:space="preserve"> and T</w:t>
      </w:r>
      <w:r w:rsidRPr="00464B6A">
        <w:rPr>
          <w:rFonts w:ascii="Times New Roman" w:eastAsia="Times New Roman" w:hAnsi="Times New Roman" w:cs="Times New Roman"/>
          <w:bCs/>
          <w:vertAlign w:val="subscript"/>
        </w:rPr>
        <w:t xml:space="preserve">7 </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lang w:val="en-SG"/>
        </w:rPr>
        <w:t xml:space="preserve">Spinach broadcast (100%) in between </w:t>
      </w:r>
      <w:r w:rsidRPr="00464B6A">
        <w:rPr>
          <w:rFonts w:ascii="Times New Roman" w:eastAsia="Times New Roman" w:hAnsi="Times New Roman" w:cs="Times New Roman"/>
          <w:bCs/>
          <w:lang w:val="en-SG"/>
        </w:rPr>
        <w:t>two</w:t>
      </w:r>
      <w:r w:rsidRPr="00464B6A">
        <w:rPr>
          <w:rFonts w:ascii="Times New Roman" w:eastAsia="Times New Roman" w:hAnsi="Times New Roman" w:cs="Times New Roman"/>
          <w:lang w:val="en-SG"/>
        </w:rPr>
        <w:t xml:space="preserve"> rows of sorghum</w:t>
      </w:r>
      <w:r w:rsidRPr="00464B6A">
        <w:rPr>
          <w:rFonts w:ascii="Times New Roman" w:eastAsia="Times New Roman" w:hAnsi="Times New Roman" w:cs="Times New Roman"/>
          <w:bCs/>
        </w:rPr>
        <w:t>.</w:t>
      </w:r>
      <w:r w:rsidRPr="00464B6A">
        <w:rPr>
          <w:rFonts w:ascii="Times New Roman" w:eastAsia="Times New Roman" w:hAnsi="Times New Roman" w:cs="Times New Roman"/>
        </w:rPr>
        <w:t xml:space="preserve">The experiment was laid out in a randomized complete block design with three replications and the unit plot size was 4.2m × 4m. BARI Sorghum -1, BARI Lalshak -1, BARI Mula -1 and BARI Palongshak- 1 were used in the experiment. The seed rate rates of sorghum, red amaranth, reddish and spinach were 10, 3, 5, 25 kg/ha, respectively. Sorghum seed was sown on 03 November 2023 and leafy vegetables seeds were broadcasted on 21 November 2023. Fertilizers were applied at the rate of 120-60-50-27-2.8-1.4 kg/ha of N, P, K, S, Zn, B as urea, triple super phosphate (TSP), muriate of potash (MoP), gypsum, zinc sulphate and boric acid for sole sorghum and intercrop  (FRG, 2018). One third of N, whole amount of TSP, MoP, gypsum, zinc sulphate and boric acid were applied as basal. Remaining 2/3 N was top dressed at 25 and 45 days after sowing (DAS) of sorghum. In intercrop, extra N (46 kg/ ha) was top dressed only on leafy vegetables at their early vegetative stage at 15 days after sowing. Data on yield contributing characters of sorghum were taken from randomly selected 5 plants from each plot. Yields of both the crops were taken from whole plot area. Sorghum was harvested on 28 April, 2024. Red amarnth and reddish were harvested on 21 January and spinach was harvested on 25 January of 2024. SEY (Sorghum Equivalent Yield) was computed by converting yield of intercrops on the basis of prevailing market price of individual crop following the formula of Bandyopadhyay (1984) as given below: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Sorghum Equivalent Yield (SEY) = Y</w:t>
      </w:r>
      <w:r w:rsidRPr="00464B6A">
        <w:rPr>
          <w:rFonts w:ascii="Times New Roman" w:eastAsia="Times New Roman" w:hAnsi="Times New Roman" w:cs="Times New Roman"/>
          <w:vertAlign w:val="subscript"/>
        </w:rPr>
        <w:t>is</w:t>
      </w:r>
      <w:r w:rsidRPr="00464B6A">
        <w:rPr>
          <w:rFonts w:ascii="Times New Roman" w:eastAsia="Times New Roman" w:hAnsi="Times New Roman" w:cs="Times New Roman"/>
        </w:rPr>
        <w:t xml:space="preserve"> + (Y</w:t>
      </w:r>
      <w:r w:rsidRPr="00464B6A">
        <w:rPr>
          <w:rFonts w:ascii="Times New Roman" w:eastAsia="Times New Roman" w:hAnsi="Times New Roman" w:cs="Times New Roman"/>
          <w:vertAlign w:val="subscript"/>
        </w:rPr>
        <w:t>ilv</w:t>
      </w:r>
      <w:r w:rsidRPr="00464B6A">
        <w:rPr>
          <w:rFonts w:ascii="Times New Roman" w:eastAsia="Times New Roman" w:hAnsi="Times New Roman" w:cs="Times New Roman"/>
        </w:rPr>
        <w:sym w:font="Symbol" w:char="F0B4"/>
      </w: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lv</w:t>
      </w:r>
      <w:r w:rsidRPr="00464B6A">
        <w:rPr>
          <w:rFonts w:ascii="Times New Roman" w:eastAsia="Times New Roman" w:hAnsi="Times New Roman" w:cs="Times New Roman"/>
        </w:rPr>
        <w:t>)/ P</w:t>
      </w:r>
      <w:r w:rsidRPr="00464B6A">
        <w:rPr>
          <w:rFonts w:ascii="Times New Roman" w:eastAsia="Times New Roman" w:hAnsi="Times New Roman" w:cs="Times New Roman"/>
          <w:vertAlign w:val="subscript"/>
        </w:rPr>
        <w:t>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Where, Y</w:t>
      </w:r>
      <w:r w:rsidRPr="00464B6A">
        <w:rPr>
          <w:rFonts w:ascii="Times New Roman" w:eastAsia="Times New Roman" w:hAnsi="Times New Roman" w:cs="Times New Roman"/>
          <w:vertAlign w:val="subscript"/>
        </w:rPr>
        <w:t>is</w:t>
      </w:r>
      <w:r w:rsidRPr="00464B6A">
        <w:rPr>
          <w:rFonts w:ascii="Times New Roman" w:eastAsia="Times New Roman" w:hAnsi="Times New Roman" w:cs="Times New Roman"/>
        </w:rPr>
        <w:t xml:space="preserve"> = Yield of intercropped sorghum</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Y</w:t>
      </w:r>
      <w:r w:rsidRPr="00464B6A">
        <w:rPr>
          <w:rFonts w:ascii="Times New Roman" w:eastAsia="Times New Roman" w:hAnsi="Times New Roman" w:cs="Times New Roman"/>
          <w:vertAlign w:val="subscript"/>
        </w:rPr>
        <w:t>ilv</w:t>
      </w:r>
      <w:r w:rsidRPr="00464B6A">
        <w:rPr>
          <w:rFonts w:ascii="Times New Roman" w:eastAsia="Times New Roman" w:hAnsi="Times New Roman" w:cs="Times New Roman"/>
        </w:rPr>
        <w:t xml:space="preserve"> = Yield of intercropped Leafy Vegetables </w:t>
      </w:r>
    </w:p>
    <w:p w:rsidR="00464B6A" w:rsidRPr="00464B6A" w:rsidRDefault="00464B6A" w:rsidP="00464B6A">
      <w:pPr>
        <w:spacing w:after="0" w:line="240" w:lineRule="auto"/>
        <w:jc w:val="both"/>
        <w:rPr>
          <w:rFonts w:ascii="Times New Roman" w:eastAsia="Times New Roman" w:hAnsi="Times New Roman" w:cs="Times New Roman"/>
          <w:cs/>
          <w:lang w:bidi="bn-BD"/>
        </w:rPr>
      </w:pP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lv</w:t>
      </w:r>
      <w:r w:rsidRPr="00464B6A">
        <w:rPr>
          <w:rFonts w:ascii="Times New Roman" w:eastAsia="Times New Roman" w:hAnsi="Times New Roman" w:cs="Times New Roman"/>
        </w:rPr>
        <w:t xml:space="preserve"> = Market price of Leafy Vegetables and</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P</w:t>
      </w:r>
      <w:r w:rsidRPr="00464B6A">
        <w:rPr>
          <w:rFonts w:ascii="Times New Roman" w:eastAsia="Times New Roman" w:hAnsi="Times New Roman" w:cs="Times New Roman"/>
          <w:vertAlign w:val="subscript"/>
        </w:rPr>
        <w:t>s</w:t>
      </w:r>
      <w:r w:rsidRPr="00464B6A">
        <w:rPr>
          <w:rFonts w:ascii="Times New Roman" w:eastAsia="Times New Roman" w:hAnsi="Times New Roman" w:cs="Times New Roman"/>
        </w:rPr>
        <w:t xml:space="preserve"> = Market price of sorghum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Collected data of both the crops were analyzed statistically and the means were adjudged using LSD test at 5% level of probability using “STAR” software package. Economic analysis was also done considering local market price of harvested crops</w:t>
      </w:r>
    </w:p>
    <w:p w:rsidR="00464B6A" w:rsidRDefault="00464B6A" w:rsidP="00464B6A">
      <w:pPr>
        <w:spacing w:after="0" w:line="240" w:lineRule="auto"/>
        <w:rPr>
          <w:rFonts w:ascii="Times New Roman" w:eastAsia="Times New Roman" w:hAnsi="Times New Roman" w:cs="Times New Roman"/>
          <w:b/>
          <w:bCs/>
          <w:sz w:val="24"/>
        </w:rPr>
      </w:pPr>
    </w:p>
    <w:p w:rsidR="0014277A" w:rsidRPr="00464B6A" w:rsidRDefault="0014277A" w:rsidP="00464B6A">
      <w:pPr>
        <w:spacing w:after="0" w:line="240" w:lineRule="auto"/>
        <w:rPr>
          <w:rFonts w:ascii="Times New Roman" w:eastAsia="Times New Roman" w:hAnsi="Times New Roman" w:cs="Times New Roman"/>
          <w:b/>
          <w:bCs/>
          <w:sz w:val="24"/>
        </w:rPr>
      </w:pP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sz w:val="24"/>
        </w:rPr>
        <w:lastRenderedPageBreak/>
        <w:t>Results and Discussion</w:t>
      </w: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Yield and yield components of sorghum and leafy vegetables</w:t>
      </w:r>
      <w:r w:rsidRPr="00464B6A">
        <w:rPr>
          <w:rFonts w:ascii="Times New Roman" w:eastAsia="Times New Roman" w:hAnsi="Times New Roman" w:cs="Times New Roman"/>
          <w:b/>
          <w:bCs/>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Plant height and yield contributing characters (Panicle length, number of grains/panicle, 1000- grain weight) and yield of sorghum were significantly differed among the treatments have been presented in Table 1 and Table 2. The highest plant height (141.11 cm), panicle length (21.22 cm), no. of grain/panicle (1284) and 1000- grain weight (43.15g) were observed in (sole sorghum) T</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treatment. The highest grain yield (3.09 t/ha) was recorded in sole sorghum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due to no intercrop competition for growth resources like light, nutrients, moisture and space in sole cropping. </w:t>
      </w:r>
      <w:r w:rsidRPr="00464B6A">
        <w:rPr>
          <w:rFonts w:ascii="Times New Roman" w:eastAsia="Calibri" w:hAnsi="Times New Roman" w:cs="Times New Roman"/>
        </w:rPr>
        <w:t xml:space="preserve">The lowest grain yield (1.70 t/ha) was recorded in </w:t>
      </w:r>
      <w:r w:rsidRPr="00464B6A">
        <w:rPr>
          <w:rFonts w:ascii="Times New Roman" w:eastAsia="Calibri" w:hAnsi="Times New Roman" w:cs="Times New Roman"/>
          <w:bCs/>
          <w:lang w:val="en-SG"/>
        </w:rPr>
        <w:t>red amaranth broadcast (100%) in between two rows of sorghum</w:t>
      </w:r>
      <w:r w:rsidRPr="00464B6A">
        <w:rPr>
          <w:rFonts w:ascii="Times New Roman" w:eastAsia="Calibri" w:hAnsi="Times New Roman" w:cs="Times New Roman"/>
          <w:bCs/>
        </w:rPr>
        <w:t xml:space="preserve"> (T</w:t>
      </w:r>
      <w:r w:rsidRPr="00464B6A">
        <w:rPr>
          <w:rFonts w:ascii="Times New Roman" w:eastAsia="Calibri" w:hAnsi="Times New Roman" w:cs="Times New Roman"/>
          <w:bCs/>
          <w:vertAlign w:val="subscript"/>
        </w:rPr>
        <w:t>3</w:t>
      </w:r>
      <w:r w:rsidRPr="00464B6A">
        <w:rPr>
          <w:rFonts w:ascii="Times New Roman" w:eastAsia="Calibri" w:hAnsi="Times New Roman" w:cs="Times New Roman"/>
          <w:bCs/>
        </w:rPr>
        <w:t>)</w:t>
      </w:r>
      <w:r w:rsidRPr="00464B6A">
        <w:rPr>
          <w:rFonts w:ascii="Times New Roman" w:eastAsia="Calibri" w:hAnsi="Times New Roman" w:cs="Times New Roman"/>
        </w:rPr>
        <w:t xml:space="preserve">. </w:t>
      </w:r>
      <w:r w:rsidRPr="00464B6A">
        <w:rPr>
          <w:rFonts w:ascii="Times New Roman" w:eastAsia="Times New Roman" w:hAnsi="Times New Roman" w:cs="Times New Roman"/>
        </w:rPr>
        <w:t xml:space="preserve">The higher yield and yield attributes in sole crop might be due to the utilization of wider space and lesser competition for natural resources. This corroborates with the findings of Ali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(2003) and Begum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(2016). </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Leafy vegetables yield were significantly influenced by intercrop combinations (Table 2).  The highest leafy vegetable yield (36.45 t/ ha) was found in T</w:t>
      </w:r>
      <w:r w:rsidRPr="00464B6A">
        <w:rPr>
          <w:rFonts w:ascii="Times New Roman" w:eastAsia="Times New Roman" w:hAnsi="Times New Roman" w:cs="Times New Roman"/>
          <w:vertAlign w:val="subscript"/>
        </w:rPr>
        <w:t>7</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lang w:val="en-SG"/>
        </w:rPr>
        <w:t>Spinach broadcast with 100% seeds in between two rows of sorghum</w:t>
      </w:r>
      <w:r w:rsidRPr="00464B6A">
        <w:rPr>
          <w:rFonts w:ascii="Times New Roman" w:eastAsia="Times New Roman" w:hAnsi="Times New Roman" w:cs="Times New Roman"/>
        </w:rPr>
        <w:t>) treatment   due to the highest number of plant population per unit area.</w:t>
      </w:r>
    </w:p>
    <w:p w:rsidR="00464B6A" w:rsidRPr="00464B6A" w:rsidRDefault="00464B6A" w:rsidP="00464B6A">
      <w:pPr>
        <w:spacing w:after="0" w:line="240" w:lineRule="auto"/>
        <w:rPr>
          <w:rFonts w:ascii="Times New Roman" w:eastAsiaTheme="minorHAnsi" w:hAnsi="Times New Roman" w:cs="Times New Roman"/>
          <w:b/>
          <w:bCs/>
          <w:sz w:val="4"/>
        </w:rPr>
      </w:pPr>
    </w:p>
    <w:p w:rsidR="00464B6A" w:rsidRPr="00464B6A" w:rsidRDefault="00464B6A" w:rsidP="00464B6A">
      <w:pPr>
        <w:spacing w:after="0" w:line="240" w:lineRule="auto"/>
        <w:rPr>
          <w:rFonts w:ascii="Times New Roman" w:eastAsiaTheme="minorHAnsi" w:hAnsi="Times New Roman" w:cs="Times New Roman"/>
          <w:b/>
          <w:bCs/>
          <w:sz w:val="6"/>
        </w:rPr>
      </w:pPr>
    </w:p>
    <w:p w:rsidR="00464B6A" w:rsidRPr="00464B6A" w:rsidRDefault="00464B6A" w:rsidP="00464B6A">
      <w:pPr>
        <w:spacing w:after="0" w:line="240" w:lineRule="auto"/>
        <w:ind w:left="810" w:hanging="810"/>
        <w:rPr>
          <w:rFonts w:ascii="Times New Roman" w:eastAsia="Times New Roman" w:hAnsi="Times New Roman" w:cs="Times New Roman"/>
        </w:rPr>
      </w:pPr>
      <w:proofErr w:type="gramStart"/>
      <w:r w:rsidRPr="00464B6A">
        <w:rPr>
          <w:rFonts w:ascii="Times New Roman" w:eastAsia="Times New Roman" w:hAnsi="Times New Roman" w:cs="Times New Roman"/>
        </w:rPr>
        <w:t>Table 1.</w:t>
      </w:r>
      <w:proofErr w:type="gramEnd"/>
      <w:r w:rsidRPr="00464B6A">
        <w:rPr>
          <w:rFonts w:ascii="Times New Roman" w:eastAsia="Times New Roman" w:hAnsi="Times New Roman" w:cs="Times New Roman"/>
        </w:rPr>
        <w:t xml:space="preserve"> Plant height and other yield components of sorghum in sorghum + leafy vegetables intercropping during </w:t>
      </w:r>
      <w:r w:rsidRPr="00464B6A">
        <w:rPr>
          <w:rFonts w:ascii="Times New Roman" w:eastAsia="Times New Roman" w:hAnsi="Times New Roman" w:cs="Times New Roman"/>
          <w:i/>
        </w:rPr>
        <w:t>Rabi</w:t>
      </w:r>
      <w:r w:rsidRPr="00464B6A">
        <w:rPr>
          <w:rFonts w:ascii="Times New Roman" w:eastAsia="Times New Roman" w:hAnsi="Times New Roman" w:cs="Times New Roman"/>
        </w:rPr>
        <w:t xml:space="preserve"> season of 2023-24 at Gazipur </w:t>
      </w:r>
    </w:p>
    <w:tbl>
      <w:tblPr>
        <w:tblStyle w:val="TableGrid3"/>
        <w:tblW w:w="4897" w:type="pct"/>
        <w:jc w:val="center"/>
        <w:tblLook w:val="04A0" w:firstRow="1" w:lastRow="0" w:firstColumn="1" w:lastColumn="0" w:noHBand="0" w:noVBand="1"/>
      </w:tblPr>
      <w:tblGrid>
        <w:gridCol w:w="1492"/>
        <w:gridCol w:w="1866"/>
        <w:gridCol w:w="1956"/>
        <w:gridCol w:w="1958"/>
        <w:gridCol w:w="2107"/>
      </w:tblGrid>
      <w:tr w:rsidR="00464B6A" w:rsidRPr="00464B6A" w:rsidTr="000635C0">
        <w:trPr>
          <w:jc w:val="center"/>
        </w:trPr>
        <w:tc>
          <w:tcPr>
            <w:tcW w:w="795" w:type="pct"/>
            <w:tcBorders>
              <w:left w:val="nil"/>
              <w:bottom w:val="single" w:sz="4" w:space="0" w:color="auto"/>
            </w:tcBorders>
          </w:tcPr>
          <w:p w:rsidR="00464B6A" w:rsidRPr="00464B6A" w:rsidRDefault="00464B6A" w:rsidP="00464B6A">
            <w:pPr>
              <w:rPr>
                <w:sz w:val="22"/>
                <w:szCs w:val="22"/>
              </w:rPr>
            </w:pPr>
            <w:r w:rsidRPr="00464B6A">
              <w:rPr>
                <w:sz w:val="22"/>
                <w:szCs w:val="22"/>
              </w:rPr>
              <w:t>Treatments</w:t>
            </w:r>
          </w:p>
        </w:tc>
        <w:tc>
          <w:tcPr>
            <w:tcW w:w="995" w:type="pct"/>
            <w:tcBorders>
              <w:bottom w:val="single" w:sz="4" w:space="0" w:color="auto"/>
            </w:tcBorders>
          </w:tcPr>
          <w:p w:rsidR="00464B6A" w:rsidRPr="00464B6A" w:rsidRDefault="00464B6A" w:rsidP="00464B6A">
            <w:pPr>
              <w:jc w:val="center"/>
              <w:rPr>
                <w:sz w:val="22"/>
                <w:szCs w:val="22"/>
              </w:rPr>
            </w:pPr>
            <w:r w:rsidRPr="00464B6A">
              <w:rPr>
                <w:sz w:val="22"/>
                <w:szCs w:val="22"/>
              </w:rPr>
              <w:t xml:space="preserve">Plant height </w:t>
            </w:r>
          </w:p>
          <w:p w:rsidR="00464B6A" w:rsidRPr="00464B6A" w:rsidRDefault="00464B6A" w:rsidP="00464B6A">
            <w:pPr>
              <w:jc w:val="center"/>
              <w:rPr>
                <w:sz w:val="22"/>
                <w:szCs w:val="22"/>
              </w:rPr>
            </w:pPr>
            <w:r w:rsidRPr="00464B6A">
              <w:rPr>
                <w:sz w:val="22"/>
                <w:szCs w:val="22"/>
              </w:rPr>
              <w:t>(cm)</w:t>
            </w:r>
          </w:p>
        </w:tc>
        <w:tc>
          <w:tcPr>
            <w:tcW w:w="1043" w:type="pct"/>
            <w:tcBorders>
              <w:bottom w:val="single" w:sz="4" w:space="0" w:color="auto"/>
            </w:tcBorders>
          </w:tcPr>
          <w:p w:rsidR="00464B6A" w:rsidRPr="00464B6A" w:rsidRDefault="00464B6A" w:rsidP="00464B6A">
            <w:pPr>
              <w:jc w:val="center"/>
              <w:rPr>
                <w:sz w:val="22"/>
                <w:szCs w:val="22"/>
              </w:rPr>
            </w:pPr>
            <w:r w:rsidRPr="00464B6A">
              <w:rPr>
                <w:sz w:val="22"/>
                <w:szCs w:val="22"/>
              </w:rPr>
              <w:t>Panicle length (cm)</w:t>
            </w:r>
          </w:p>
        </w:tc>
        <w:tc>
          <w:tcPr>
            <w:tcW w:w="1044" w:type="pct"/>
            <w:tcBorders>
              <w:bottom w:val="single" w:sz="4" w:space="0" w:color="auto"/>
            </w:tcBorders>
          </w:tcPr>
          <w:p w:rsidR="00464B6A" w:rsidRPr="00464B6A" w:rsidRDefault="00464B6A" w:rsidP="00464B6A">
            <w:pPr>
              <w:jc w:val="center"/>
              <w:rPr>
                <w:sz w:val="22"/>
                <w:szCs w:val="22"/>
              </w:rPr>
            </w:pPr>
            <w:r w:rsidRPr="00464B6A">
              <w:rPr>
                <w:sz w:val="22"/>
                <w:szCs w:val="22"/>
              </w:rPr>
              <w:t xml:space="preserve">Grain/panicle </w:t>
            </w:r>
          </w:p>
          <w:p w:rsidR="00464B6A" w:rsidRPr="00464B6A" w:rsidRDefault="00464B6A" w:rsidP="00464B6A">
            <w:pPr>
              <w:jc w:val="center"/>
              <w:rPr>
                <w:sz w:val="22"/>
                <w:szCs w:val="22"/>
              </w:rPr>
            </w:pPr>
            <w:r w:rsidRPr="00464B6A">
              <w:rPr>
                <w:sz w:val="22"/>
                <w:szCs w:val="22"/>
              </w:rPr>
              <w:t>(no.)</w:t>
            </w:r>
          </w:p>
        </w:tc>
        <w:tc>
          <w:tcPr>
            <w:tcW w:w="1123" w:type="pct"/>
            <w:tcBorders>
              <w:bottom w:val="single" w:sz="4" w:space="0" w:color="auto"/>
              <w:right w:val="nil"/>
            </w:tcBorders>
          </w:tcPr>
          <w:p w:rsidR="00464B6A" w:rsidRPr="00464B6A" w:rsidRDefault="00464B6A" w:rsidP="00464B6A">
            <w:pPr>
              <w:jc w:val="center"/>
              <w:rPr>
                <w:sz w:val="22"/>
                <w:szCs w:val="22"/>
              </w:rPr>
            </w:pPr>
            <w:r w:rsidRPr="00464B6A">
              <w:rPr>
                <w:sz w:val="22"/>
                <w:szCs w:val="22"/>
              </w:rPr>
              <w:t>1000-grain wt.</w:t>
            </w:r>
          </w:p>
          <w:p w:rsidR="00464B6A" w:rsidRPr="00464B6A" w:rsidRDefault="00464B6A" w:rsidP="00464B6A">
            <w:pPr>
              <w:jc w:val="center"/>
              <w:rPr>
                <w:sz w:val="22"/>
                <w:szCs w:val="22"/>
              </w:rPr>
            </w:pPr>
            <w:r w:rsidRPr="00464B6A">
              <w:rPr>
                <w:sz w:val="22"/>
                <w:szCs w:val="22"/>
              </w:rPr>
              <w:t>(g)</w:t>
            </w:r>
          </w:p>
        </w:tc>
      </w:tr>
      <w:tr w:rsidR="00464B6A" w:rsidRPr="00464B6A" w:rsidTr="000635C0">
        <w:trPr>
          <w:jc w:val="center"/>
        </w:trPr>
        <w:tc>
          <w:tcPr>
            <w:tcW w:w="795" w:type="pct"/>
            <w:tcBorders>
              <w:left w:val="nil"/>
              <w:bottom w:val="nil"/>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1</w:t>
            </w:r>
          </w:p>
        </w:tc>
        <w:tc>
          <w:tcPr>
            <w:tcW w:w="995" w:type="pct"/>
            <w:tcBorders>
              <w:left w:val="nil"/>
              <w:bottom w:val="nil"/>
              <w:right w:val="nil"/>
            </w:tcBorders>
          </w:tcPr>
          <w:p w:rsidR="00464B6A" w:rsidRPr="00464B6A" w:rsidRDefault="00464B6A" w:rsidP="00464B6A">
            <w:pPr>
              <w:jc w:val="center"/>
              <w:rPr>
                <w:sz w:val="22"/>
                <w:szCs w:val="22"/>
              </w:rPr>
            </w:pPr>
            <w:r w:rsidRPr="00464B6A">
              <w:rPr>
                <w:sz w:val="22"/>
                <w:szCs w:val="22"/>
              </w:rPr>
              <w:t>141.11</w:t>
            </w:r>
          </w:p>
        </w:tc>
        <w:tc>
          <w:tcPr>
            <w:tcW w:w="1043" w:type="pct"/>
            <w:tcBorders>
              <w:left w:val="nil"/>
              <w:bottom w:val="nil"/>
              <w:right w:val="nil"/>
            </w:tcBorders>
          </w:tcPr>
          <w:p w:rsidR="00464B6A" w:rsidRPr="00464B6A" w:rsidRDefault="00464B6A" w:rsidP="00464B6A">
            <w:pPr>
              <w:jc w:val="center"/>
              <w:rPr>
                <w:sz w:val="22"/>
                <w:szCs w:val="22"/>
              </w:rPr>
            </w:pPr>
            <w:r w:rsidRPr="00464B6A">
              <w:rPr>
                <w:sz w:val="22"/>
                <w:szCs w:val="22"/>
              </w:rPr>
              <w:t>21.22</w:t>
            </w:r>
          </w:p>
        </w:tc>
        <w:tc>
          <w:tcPr>
            <w:tcW w:w="1044" w:type="pct"/>
            <w:tcBorders>
              <w:left w:val="nil"/>
              <w:bottom w:val="nil"/>
              <w:right w:val="nil"/>
            </w:tcBorders>
          </w:tcPr>
          <w:p w:rsidR="00464B6A" w:rsidRPr="00464B6A" w:rsidRDefault="00464B6A" w:rsidP="00464B6A">
            <w:pPr>
              <w:jc w:val="center"/>
              <w:rPr>
                <w:sz w:val="22"/>
                <w:szCs w:val="22"/>
              </w:rPr>
            </w:pPr>
            <w:r w:rsidRPr="00464B6A">
              <w:rPr>
                <w:sz w:val="22"/>
                <w:szCs w:val="22"/>
              </w:rPr>
              <w:t>1284</w:t>
            </w:r>
          </w:p>
        </w:tc>
        <w:tc>
          <w:tcPr>
            <w:tcW w:w="1123" w:type="pct"/>
            <w:tcBorders>
              <w:left w:val="nil"/>
              <w:bottom w:val="nil"/>
              <w:right w:val="nil"/>
            </w:tcBorders>
          </w:tcPr>
          <w:p w:rsidR="00464B6A" w:rsidRPr="00464B6A" w:rsidRDefault="00464B6A" w:rsidP="00464B6A">
            <w:pPr>
              <w:jc w:val="center"/>
              <w:rPr>
                <w:sz w:val="22"/>
                <w:szCs w:val="22"/>
              </w:rPr>
            </w:pPr>
            <w:r w:rsidRPr="00464B6A">
              <w:rPr>
                <w:sz w:val="22"/>
                <w:szCs w:val="22"/>
              </w:rPr>
              <w:t>43.15</w:t>
            </w:r>
          </w:p>
        </w:tc>
      </w:tr>
      <w:tr w:rsidR="00464B6A" w:rsidRPr="00464B6A" w:rsidTr="000635C0">
        <w:trPr>
          <w:jc w:val="center"/>
        </w:trPr>
        <w:tc>
          <w:tcPr>
            <w:tcW w:w="795" w:type="pct"/>
            <w:tcBorders>
              <w:top w:val="nil"/>
              <w:left w:val="nil"/>
              <w:bottom w:val="nil"/>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2</w:t>
            </w:r>
          </w:p>
        </w:tc>
        <w:tc>
          <w:tcPr>
            <w:tcW w:w="995"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122.67</w:t>
            </w:r>
          </w:p>
        </w:tc>
        <w:tc>
          <w:tcPr>
            <w:tcW w:w="104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19.56</w:t>
            </w:r>
          </w:p>
        </w:tc>
        <w:tc>
          <w:tcPr>
            <w:tcW w:w="1044"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1048</w:t>
            </w:r>
          </w:p>
        </w:tc>
        <w:tc>
          <w:tcPr>
            <w:tcW w:w="112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35.52</w:t>
            </w:r>
          </w:p>
        </w:tc>
      </w:tr>
      <w:tr w:rsidR="00464B6A" w:rsidRPr="00464B6A" w:rsidTr="000635C0">
        <w:trPr>
          <w:jc w:val="center"/>
        </w:trPr>
        <w:tc>
          <w:tcPr>
            <w:tcW w:w="795" w:type="pct"/>
            <w:tcBorders>
              <w:top w:val="nil"/>
              <w:left w:val="nil"/>
              <w:bottom w:val="nil"/>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3</w:t>
            </w:r>
          </w:p>
        </w:tc>
        <w:tc>
          <w:tcPr>
            <w:tcW w:w="995"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120.22</w:t>
            </w:r>
          </w:p>
        </w:tc>
        <w:tc>
          <w:tcPr>
            <w:tcW w:w="104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18.78</w:t>
            </w:r>
          </w:p>
        </w:tc>
        <w:tc>
          <w:tcPr>
            <w:tcW w:w="1044"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9907</w:t>
            </w:r>
          </w:p>
        </w:tc>
        <w:tc>
          <w:tcPr>
            <w:tcW w:w="112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31.88</w:t>
            </w:r>
          </w:p>
        </w:tc>
      </w:tr>
      <w:tr w:rsidR="00464B6A" w:rsidRPr="00464B6A" w:rsidTr="000635C0">
        <w:trPr>
          <w:jc w:val="center"/>
        </w:trPr>
        <w:tc>
          <w:tcPr>
            <w:tcW w:w="795" w:type="pct"/>
            <w:tcBorders>
              <w:top w:val="nil"/>
              <w:left w:val="nil"/>
              <w:bottom w:val="nil"/>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4</w:t>
            </w:r>
          </w:p>
        </w:tc>
        <w:tc>
          <w:tcPr>
            <w:tcW w:w="995"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126.78</w:t>
            </w:r>
          </w:p>
        </w:tc>
        <w:tc>
          <w:tcPr>
            <w:tcW w:w="104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17.67</w:t>
            </w:r>
          </w:p>
        </w:tc>
        <w:tc>
          <w:tcPr>
            <w:tcW w:w="1044"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1084</w:t>
            </w:r>
          </w:p>
        </w:tc>
        <w:tc>
          <w:tcPr>
            <w:tcW w:w="112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35.89</w:t>
            </w:r>
          </w:p>
        </w:tc>
      </w:tr>
      <w:tr w:rsidR="00464B6A" w:rsidRPr="00464B6A" w:rsidTr="000635C0">
        <w:trPr>
          <w:jc w:val="center"/>
        </w:trPr>
        <w:tc>
          <w:tcPr>
            <w:tcW w:w="795" w:type="pct"/>
            <w:tcBorders>
              <w:top w:val="nil"/>
              <w:left w:val="nil"/>
              <w:bottom w:val="nil"/>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5</w:t>
            </w:r>
          </w:p>
        </w:tc>
        <w:tc>
          <w:tcPr>
            <w:tcW w:w="995"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127.78</w:t>
            </w:r>
          </w:p>
        </w:tc>
        <w:tc>
          <w:tcPr>
            <w:tcW w:w="104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19.33</w:t>
            </w:r>
          </w:p>
        </w:tc>
        <w:tc>
          <w:tcPr>
            <w:tcW w:w="1044"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1142</w:t>
            </w:r>
          </w:p>
        </w:tc>
        <w:tc>
          <w:tcPr>
            <w:tcW w:w="112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32.79</w:t>
            </w:r>
          </w:p>
        </w:tc>
      </w:tr>
      <w:tr w:rsidR="00464B6A" w:rsidRPr="00464B6A" w:rsidTr="000635C0">
        <w:trPr>
          <w:jc w:val="center"/>
        </w:trPr>
        <w:tc>
          <w:tcPr>
            <w:tcW w:w="795" w:type="pct"/>
            <w:tcBorders>
              <w:top w:val="nil"/>
              <w:left w:val="nil"/>
              <w:bottom w:val="nil"/>
              <w:right w:val="nil"/>
            </w:tcBorders>
          </w:tcPr>
          <w:p w:rsidR="00464B6A" w:rsidRPr="00464B6A" w:rsidRDefault="00464B6A" w:rsidP="00464B6A">
            <w:pPr>
              <w:rPr>
                <w:bCs/>
                <w:sz w:val="22"/>
                <w:szCs w:val="22"/>
                <w:vertAlign w:val="subscript"/>
              </w:rPr>
            </w:pPr>
            <w:r w:rsidRPr="00464B6A">
              <w:rPr>
                <w:bCs/>
                <w:sz w:val="22"/>
                <w:szCs w:val="22"/>
              </w:rPr>
              <w:t>T</w:t>
            </w:r>
            <w:r w:rsidRPr="00464B6A">
              <w:rPr>
                <w:bCs/>
                <w:sz w:val="22"/>
                <w:szCs w:val="22"/>
                <w:vertAlign w:val="subscript"/>
              </w:rPr>
              <w:t>6</w:t>
            </w:r>
          </w:p>
        </w:tc>
        <w:tc>
          <w:tcPr>
            <w:tcW w:w="995"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129.89</w:t>
            </w:r>
          </w:p>
        </w:tc>
        <w:tc>
          <w:tcPr>
            <w:tcW w:w="104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18.39</w:t>
            </w:r>
          </w:p>
        </w:tc>
        <w:tc>
          <w:tcPr>
            <w:tcW w:w="1044"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1048</w:t>
            </w:r>
          </w:p>
        </w:tc>
        <w:tc>
          <w:tcPr>
            <w:tcW w:w="1123" w:type="pct"/>
            <w:tcBorders>
              <w:top w:val="nil"/>
              <w:left w:val="nil"/>
              <w:bottom w:val="nil"/>
              <w:right w:val="nil"/>
            </w:tcBorders>
          </w:tcPr>
          <w:p w:rsidR="00464B6A" w:rsidRPr="00464B6A" w:rsidRDefault="00464B6A" w:rsidP="00464B6A">
            <w:pPr>
              <w:jc w:val="center"/>
              <w:rPr>
                <w:sz w:val="22"/>
                <w:szCs w:val="22"/>
              </w:rPr>
            </w:pPr>
            <w:r w:rsidRPr="00464B6A">
              <w:rPr>
                <w:sz w:val="22"/>
                <w:szCs w:val="22"/>
              </w:rPr>
              <w:t>38.46</w:t>
            </w:r>
          </w:p>
        </w:tc>
      </w:tr>
      <w:tr w:rsidR="00464B6A" w:rsidRPr="00464B6A" w:rsidTr="000635C0">
        <w:trPr>
          <w:jc w:val="center"/>
        </w:trPr>
        <w:tc>
          <w:tcPr>
            <w:tcW w:w="795" w:type="pct"/>
            <w:tcBorders>
              <w:top w:val="nil"/>
              <w:left w:val="nil"/>
              <w:bottom w:val="single" w:sz="4" w:space="0" w:color="auto"/>
              <w:right w:val="nil"/>
            </w:tcBorders>
          </w:tcPr>
          <w:p w:rsidR="00464B6A" w:rsidRPr="00464B6A" w:rsidRDefault="00464B6A" w:rsidP="00464B6A">
            <w:pPr>
              <w:rPr>
                <w:sz w:val="22"/>
                <w:szCs w:val="22"/>
              </w:rPr>
            </w:pPr>
            <w:r w:rsidRPr="00464B6A">
              <w:rPr>
                <w:bCs/>
                <w:sz w:val="22"/>
                <w:szCs w:val="22"/>
              </w:rPr>
              <w:t>T</w:t>
            </w:r>
            <w:r w:rsidRPr="00464B6A">
              <w:rPr>
                <w:bCs/>
                <w:sz w:val="22"/>
                <w:szCs w:val="22"/>
                <w:vertAlign w:val="subscript"/>
              </w:rPr>
              <w:t>7</w:t>
            </w:r>
          </w:p>
        </w:tc>
        <w:tc>
          <w:tcPr>
            <w:tcW w:w="995" w:type="pct"/>
            <w:tcBorders>
              <w:top w:val="nil"/>
              <w:left w:val="nil"/>
              <w:bottom w:val="single" w:sz="4" w:space="0" w:color="auto"/>
              <w:right w:val="nil"/>
            </w:tcBorders>
          </w:tcPr>
          <w:p w:rsidR="00464B6A" w:rsidRPr="00464B6A" w:rsidRDefault="00464B6A" w:rsidP="00464B6A">
            <w:pPr>
              <w:jc w:val="center"/>
              <w:rPr>
                <w:sz w:val="22"/>
                <w:szCs w:val="22"/>
              </w:rPr>
            </w:pPr>
            <w:r w:rsidRPr="00464B6A">
              <w:rPr>
                <w:sz w:val="22"/>
                <w:szCs w:val="22"/>
              </w:rPr>
              <w:t>135.89</w:t>
            </w:r>
          </w:p>
        </w:tc>
        <w:tc>
          <w:tcPr>
            <w:tcW w:w="1043" w:type="pct"/>
            <w:tcBorders>
              <w:top w:val="nil"/>
              <w:left w:val="nil"/>
              <w:bottom w:val="single" w:sz="4" w:space="0" w:color="auto"/>
              <w:right w:val="nil"/>
            </w:tcBorders>
          </w:tcPr>
          <w:p w:rsidR="00464B6A" w:rsidRPr="00464B6A" w:rsidRDefault="00464B6A" w:rsidP="00464B6A">
            <w:pPr>
              <w:jc w:val="center"/>
              <w:rPr>
                <w:sz w:val="22"/>
                <w:szCs w:val="22"/>
              </w:rPr>
            </w:pPr>
            <w:r w:rsidRPr="00464B6A">
              <w:rPr>
                <w:sz w:val="22"/>
                <w:szCs w:val="22"/>
              </w:rPr>
              <w:t>19.18</w:t>
            </w:r>
          </w:p>
        </w:tc>
        <w:tc>
          <w:tcPr>
            <w:tcW w:w="1044" w:type="pct"/>
            <w:tcBorders>
              <w:top w:val="nil"/>
              <w:left w:val="nil"/>
              <w:bottom w:val="single" w:sz="4" w:space="0" w:color="auto"/>
              <w:right w:val="nil"/>
            </w:tcBorders>
          </w:tcPr>
          <w:p w:rsidR="00464B6A" w:rsidRPr="00464B6A" w:rsidRDefault="00464B6A" w:rsidP="00464B6A">
            <w:pPr>
              <w:jc w:val="center"/>
              <w:rPr>
                <w:sz w:val="22"/>
                <w:szCs w:val="22"/>
              </w:rPr>
            </w:pPr>
            <w:r w:rsidRPr="00464B6A">
              <w:rPr>
                <w:sz w:val="22"/>
                <w:szCs w:val="22"/>
              </w:rPr>
              <w:t>1128</w:t>
            </w:r>
          </w:p>
        </w:tc>
        <w:tc>
          <w:tcPr>
            <w:tcW w:w="1123" w:type="pct"/>
            <w:tcBorders>
              <w:top w:val="nil"/>
              <w:left w:val="nil"/>
              <w:bottom w:val="single" w:sz="4" w:space="0" w:color="auto"/>
              <w:right w:val="nil"/>
            </w:tcBorders>
          </w:tcPr>
          <w:p w:rsidR="00464B6A" w:rsidRPr="00464B6A" w:rsidRDefault="00464B6A" w:rsidP="00464B6A">
            <w:pPr>
              <w:jc w:val="center"/>
              <w:rPr>
                <w:sz w:val="22"/>
                <w:szCs w:val="22"/>
              </w:rPr>
            </w:pPr>
            <w:r w:rsidRPr="00464B6A">
              <w:rPr>
                <w:sz w:val="22"/>
                <w:szCs w:val="22"/>
              </w:rPr>
              <w:t>40.55</w:t>
            </w:r>
          </w:p>
        </w:tc>
      </w:tr>
      <w:tr w:rsidR="00464B6A" w:rsidRPr="00464B6A" w:rsidTr="000635C0">
        <w:trPr>
          <w:jc w:val="center"/>
        </w:trPr>
        <w:tc>
          <w:tcPr>
            <w:tcW w:w="795" w:type="pct"/>
            <w:tcBorders>
              <w:left w:val="nil"/>
              <w:bottom w:val="single" w:sz="4" w:space="0" w:color="auto"/>
              <w:right w:val="nil"/>
            </w:tcBorders>
          </w:tcPr>
          <w:p w:rsidR="00464B6A" w:rsidRPr="00464B6A" w:rsidRDefault="00464B6A" w:rsidP="00464B6A">
            <w:pPr>
              <w:rPr>
                <w:sz w:val="22"/>
                <w:szCs w:val="22"/>
              </w:rPr>
            </w:pPr>
            <w:r w:rsidRPr="00464B6A">
              <w:rPr>
                <w:sz w:val="22"/>
                <w:szCs w:val="22"/>
              </w:rPr>
              <w:t xml:space="preserve">LSD </w:t>
            </w:r>
            <w:r w:rsidRPr="00464B6A">
              <w:rPr>
                <w:sz w:val="22"/>
                <w:szCs w:val="22"/>
                <w:vertAlign w:val="subscript"/>
              </w:rPr>
              <w:t>(0.05)</w:t>
            </w:r>
          </w:p>
        </w:tc>
        <w:tc>
          <w:tcPr>
            <w:tcW w:w="995" w:type="pct"/>
            <w:tcBorders>
              <w:left w:val="nil"/>
              <w:bottom w:val="single" w:sz="4" w:space="0" w:color="auto"/>
              <w:right w:val="nil"/>
            </w:tcBorders>
            <w:vAlign w:val="bottom"/>
          </w:tcPr>
          <w:p w:rsidR="00464B6A" w:rsidRPr="00464B6A" w:rsidRDefault="00464B6A" w:rsidP="00464B6A">
            <w:pPr>
              <w:jc w:val="center"/>
              <w:rPr>
                <w:sz w:val="22"/>
                <w:szCs w:val="22"/>
              </w:rPr>
            </w:pPr>
            <w:r w:rsidRPr="00464B6A">
              <w:rPr>
                <w:sz w:val="22"/>
                <w:szCs w:val="22"/>
              </w:rPr>
              <w:t>16.23</w:t>
            </w:r>
          </w:p>
        </w:tc>
        <w:tc>
          <w:tcPr>
            <w:tcW w:w="1043" w:type="pct"/>
            <w:tcBorders>
              <w:left w:val="nil"/>
              <w:bottom w:val="single" w:sz="4" w:space="0" w:color="auto"/>
              <w:right w:val="nil"/>
            </w:tcBorders>
            <w:vAlign w:val="bottom"/>
          </w:tcPr>
          <w:p w:rsidR="00464B6A" w:rsidRPr="00464B6A" w:rsidRDefault="00464B6A" w:rsidP="00464B6A">
            <w:pPr>
              <w:jc w:val="center"/>
              <w:rPr>
                <w:sz w:val="22"/>
                <w:szCs w:val="22"/>
              </w:rPr>
            </w:pPr>
            <w:r w:rsidRPr="00464B6A">
              <w:rPr>
                <w:sz w:val="22"/>
                <w:szCs w:val="22"/>
              </w:rPr>
              <w:t>1.53</w:t>
            </w:r>
          </w:p>
        </w:tc>
        <w:tc>
          <w:tcPr>
            <w:tcW w:w="1044" w:type="pct"/>
            <w:tcBorders>
              <w:left w:val="nil"/>
              <w:bottom w:val="single" w:sz="4" w:space="0" w:color="auto"/>
              <w:right w:val="nil"/>
            </w:tcBorders>
            <w:vAlign w:val="bottom"/>
          </w:tcPr>
          <w:p w:rsidR="00464B6A" w:rsidRPr="00464B6A" w:rsidRDefault="00464B6A" w:rsidP="00464B6A">
            <w:pPr>
              <w:jc w:val="center"/>
              <w:rPr>
                <w:sz w:val="22"/>
                <w:szCs w:val="22"/>
              </w:rPr>
            </w:pPr>
            <w:r w:rsidRPr="00464B6A">
              <w:rPr>
                <w:sz w:val="22"/>
                <w:szCs w:val="22"/>
              </w:rPr>
              <w:t>32.25</w:t>
            </w:r>
          </w:p>
        </w:tc>
        <w:tc>
          <w:tcPr>
            <w:tcW w:w="1123" w:type="pct"/>
            <w:tcBorders>
              <w:left w:val="nil"/>
              <w:bottom w:val="single" w:sz="4" w:space="0" w:color="auto"/>
              <w:right w:val="nil"/>
            </w:tcBorders>
            <w:vAlign w:val="bottom"/>
          </w:tcPr>
          <w:p w:rsidR="00464B6A" w:rsidRPr="00464B6A" w:rsidRDefault="00464B6A" w:rsidP="00464B6A">
            <w:pPr>
              <w:jc w:val="center"/>
              <w:rPr>
                <w:sz w:val="22"/>
                <w:szCs w:val="22"/>
              </w:rPr>
            </w:pPr>
            <w:r w:rsidRPr="00464B6A">
              <w:rPr>
                <w:sz w:val="22"/>
                <w:szCs w:val="22"/>
              </w:rPr>
              <w:t>2.36</w:t>
            </w:r>
          </w:p>
        </w:tc>
      </w:tr>
      <w:tr w:rsidR="00464B6A" w:rsidRPr="00464B6A" w:rsidTr="000635C0">
        <w:trPr>
          <w:jc w:val="center"/>
        </w:trPr>
        <w:tc>
          <w:tcPr>
            <w:tcW w:w="795" w:type="pct"/>
            <w:tcBorders>
              <w:top w:val="single" w:sz="4" w:space="0" w:color="auto"/>
              <w:left w:val="nil"/>
              <w:right w:val="nil"/>
            </w:tcBorders>
          </w:tcPr>
          <w:p w:rsidR="00464B6A" w:rsidRPr="00464B6A" w:rsidRDefault="00464B6A" w:rsidP="00464B6A">
            <w:pPr>
              <w:rPr>
                <w:sz w:val="22"/>
                <w:szCs w:val="22"/>
              </w:rPr>
            </w:pPr>
            <w:r w:rsidRPr="00464B6A">
              <w:rPr>
                <w:sz w:val="22"/>
                <w:szCs w:val="22"/>
              </w:rPr>
              <w:t>CV (%)</w:t>
            </w:r>
          </w:p>
        </w:tc>
        <w:tc>
          <w:tcPr>
            <w:tcW w:w="995" w:type="pct"/>
            <w:tcBorders>
              <w:top w:val="single" w:sz="4" w:space="0" w:color="auto"/>
              <w:left w:val="nil"/>
              <w:right w:val="nil"/>
            </w:tcBorders>
            <w:vAlign w:val="bottom"/>
          </w:tcPr>
          <w:p w:rsidR="00464B6A" w:rsidRPr="00464B6A" w:rsidRDefault="00464B6A" w:rsidP="00464B6A">
            <w:pPr>
              <w:jc w:val="center"/>
              <w:rPr>
                <w:sz w:val="22"/>
                <w:szCs w:val="22"/>
              </w:rPr>
            </w:pPr>
            <w:r w:rsidRPr="00464B6A">
              <w:rPr>
                <w:sz w:val="22"/>
                <w:szCs w:val="22"/>
              </w:rPr>
              <w:t>4.40</w:t>
            </w:r>
          </w:p>
        </w:tc>
        <w:tc>
          <w:tcPr>
            <w:tcW w:w="1043" w:type="pct"/>
            <w:tcBorders>
              <w:top w:val="single" w:sz="4" w:space="0" w:color="auto"/>
              <w:left w:val="nil"/>
              <w:right w:val="nil"/>
            </w:tcBorders>
            <w:vAlign w:val="bottom"/>
          </w:tcPr>
          <w:p w:rsidR="00464B6A" w:rsidRPr="00464B6A" w:rsidRDefault="00464B6A" w:rsidP="00464B6A">
            <w:pPr>
              <w:jc w:val="center"/>
              <w:rPr>
                <w:sz w:val="22"/>
                <w:szCs w:val="22"/>
              </w:rPr>
            </w:pPr>
            <w:r w:rsidRPr="00464B6A">
              <w:rPr>
                <w:sz w:val="22"/>
                <w:szCs w:val="22"/>
              </w:rPr>
              <w:t>2.80</w:t>
            </w:r>
          </w:p>
        </w:tc>
        <w:tc>
          <w:tcPr>
            <w:tcW w:w="1044" w:type="pct"/>
            <w:tcBorders>
              <w:top w:val="single" w:sz="4" w:space="0" w:color="auto"/>
              <w:left w:val="nil"/>
              <w:right w:val="nil"/>
            </w:tcBorders>
            <w:vAlign w:val="bottom"/>
          </w:tcPr>
          <w:p w:rsidR="00464B6A" w:rsidRPr="00464B6A" w:rsidRDefault="00464B6A" w:rsidP="00464B6A">
            <w:pPr>
              <w:jc w:val="center"/>
              <w:rPr>
                <w:sz w:val="22"/>
                <w:szCs w:val="22"/>
              </w:rPr>
            </w:pPr>
            <w:r w:rsidRPr="00464B6A">
              <w:rPr>
                <w:sz w:val="22"/>
                <w:szCs w:val="22"/>
              </w:rPr>
              <w:t>1.02</w:t>
            </w:r>
          </w:p>
        </w:tc>
        <w:tc>
          <w:tcPr>
            <w:tcW w:w="1123" w:type="pct"/>
            <w:tcBorders>
              <w:top w:val="single" w:sz="4" w:space="0" w:color="auto"/>
              <w:left w:val="nil"/>
              <w:right w:val="nil"/>
            </w:tcBorders>
            <w:vAlign w:val="bottom"/>
          </w:tcPr>
          <w:p w:rsidR="00464B6A" w:rsidRPr="00464B6A" w:rsidRDefault="00464B6A" w:rsidP="00464B6A">
            <w:pPr>
              <w:jc w:val="center"/>
              <w:rPr>
                <w:sz w:val="22"/>
                <w:szCs w:val="22"/>
              </w:rPr>
            </w:pPr>
            <w:r w:rsidRPr="00464B6A">
              <w:rPr>
                <w:sz w:val="22"/>
                <w:szCs w:val="22"/>
              </w:rPr>
              <w:t>2.24</w:t>
            </w:r>
          </w:p>
        </w:tc>
      </w:tr>
    </w:tbl>
    <w:p w:rsidR="00464B6A" w:rsidRPr="00464B6A" w:rsidRDefault="00464B6A" w:rsidP="00464B6A">
      <w:pPr>
        <w:spacing w:after="0" w:line="240" w:lineRule="auto"/>
        <w:rPr>
          <w:rFonts w:ascii="Times New Roman" w:eastAsiaTheme="minorHAnsi" w:hAnsi="Times New Roman" w:cs="Times New Roman"/>
          <w:b/>
          <w:bCs/>
          <w:sz w:val="6"/>
        </w:rPr>
      </w:pPr>
    </w:p>
    <w:p w:rsidR="00464B6A" w:rsidRPr="00464B6A" w:rsidRDefault="00464B6A" w:rsidP="00464B6A">
      <w:pPr>
        <w:spacing w:after="0" w:line="240" w:lineRule="auto"/>
        <w:rPr>
          <w:rFonts w:ascii="Times New Roman" w:eastAsiaTheme="minorHAnsi" w:hAnsi="Times New Roman" w:cs="Times New Roman"/>
          <w:b/>
          <w:bCs/>
          <w:sz w:val="6"/>
        </w:rPr>
      </w:pPr>
    </w:p>
    <w:p w:rsidR="00464B6A" w:rsidRPr="00464B6A" w:rsidRDefault="00464B6A" w:rsidP="00464B6A">
      <w:pPr>
        <w:spacing w:after="0" w:line="240" w:lineRule="auto"/>
        <w:rPr>
          <w:rFonts w:ascii="Times New Roman" w:eastAsiaTheme="minorHAnsi" w:hAnsi="Times New Roman" w:cs="Times New Roman"/>
          <w:b/>
          <w:bCs/>
          <w:sz w:val="6"/>
        </w:rPr>
      </w:pPr>
    </w:p>
    <w:p w:rsidR="00464B6A" w:rsidRPr="00464B6A" w:rsidRDefault="00464B6A" w:rsidP="00464B6A">
      <w:pPr>
        <w:spacing w:after="0" w:line="240" w:lineRule="auto"/>
        <w:rPr>
          <w:rFonts w:ascii="Times New Roman" w:eastAsia="Times New Roman" w:hAnsi="Times New Roman" w:cs="Times New Roman"/>
          <w:sz w:val="4"/>
        </w:rPr>
      </w:pPr>
      <w:r w:rsidRPr="00464B6A">
        <w:rPr>
          <w:rFonts w:ascii="Times New Roman" w:eastAsiaTheme="minorHAnsi" w:hAnsi="Times New Roman" w:cs="Times New Roman"/>
          <w:b/>
          <w:bCs/>
        </w:rPr>
        <w:t>Intercrop productivity evaluation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Sorghum + winter leafy vegetable intercrop productivity was evaluated on the basis of sorghum equivalent yield (Bandyophadhyay, 1984). SEY of all the intercrop combinations were higher than sole sorghum indicating higher productivity of intercropping than sole cropping. In intercropping, the highest sorghum equivalent yield (10.34 t/ ha) </w:t>
      </w:r>
      <w:r w:rsidRPr="00464B6A">
        <w:rPr>
          <w:rFonts w:ascii="Times New Roman" w:eastAsia="Times New Roman" w:hAnsi="Times New Roman" w:cs="Times New Roman"/>
          <w:bCs/>
        </w:rPr>
        <w:t xml:space="preserve">was found in </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7</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lang w:val="en-SG"/>
        </w:rPr>
        <w:t>Spinach broadcast with 100% seeds in between two rows of sorghum</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rPr>
        <w:t>treatment</w:t>
      </w:r>
      <w:r w:rsidRPr="00464B6A">
        <w:rPr>
          <w:rFonts w:ascii="Times New Roman" w:eastAsia="Times New Roman" w:hAnsi="Times New Roman" w:cs="Times New Roman"/>
        </w:rPr>
        <w:t>. The lowest SEY (3.09) was observed in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(sole sorghum) treatment. SEY increased 25-23% from the sole treatment. On the other hand, yield of sorghum in intercrop treatments decreased from sole sorghum around 45%. </w:t>
      </w:r>
    </w:p>
    <w:p w:rsidR="00464B6A" w:rsidRPr="00464B6A" w:rsidRDefault="00464B6A" w:rsidP="00464B6A">
      <w:pPr>
        <w:spacing w:after="0" w:line="240" w:lineRule="auto"/>
        <w:jc w:val="both"/>
        <w:rPr>
          <w:rFonts w:ascii="Times New Roman" w:eastAsia="Times New Roman" w:hAnsi="Times New Roman" w:cs="Times New Roman"/>
          <w:sz w:val="2"/>
        </w:rPr>
      </w:pPr>
    </w:p>
    <w:p w:rsidR="00464B6A" w:rsidRPr="00464B6A" w:rsidRDefault="00464B6A" w:rsidP="00464B6A">
      <w:pPr>
        <w:spacing w:after="0" w:line="240" w:lineRule="auto"/>
        <w:jc w:val="both"/>
        <w:rPr>
          <w:rFonts w:ascii="Times New Roman" w:eastAsia="Times New Roman" w:hAnsi="Times New Roman" w:cs="Times New Roman"/>
          <w:b/>
          <w:bCs/>
          <w:sz w:val="12"/>
          <w:szCs w:val="24"/>
        </w:rPr>
      </w:pPr>
    </w:p>
    <w:p w:rsidR="00464B6A" w:rsidRPr="00464B6A" w:rsidRDefault="00464B6A" w:rsidP="00464B6A">
      <w:pPr>
        <w:spacing w:after="0" w:line="240" w:lineRule="auto"/>
        <w:jc w:val="both"/>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Economic performance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Benefit cost analysis of sorghum + winter leafy vegetables intercropping presented in Table 3 Among intercropping treatments, the highest gross return (Tk. </w:t>
      </w:r>
      <w:r w:rsidRPr="00464B6A">
        <w:rPr>
          <w:rFonts w:ascii="Times New Roman" w:eastAsiaTheme="minorHAnsi" w:hAnsi="Times New Roman" w:cs="Times New Roman"/>
        </w:rPr>
        <w:t>258500</w:t>
      </w:r>
      <w:r w:rsidRPr="00464B6A">
        <w:rPr>
          <w:rFonts w:ascii="Times New Roman" w:eastAsia="Times New Roman" w:hAnsi="Times New Roman" w:cs="Times New Roman"/>
        </w:rPr>
        <w:t xml:space="preserve">/ha) </w:t>
      </w:r>
      <w:r w:rsidRPr="00464B6A">
        <w:rPr>
          <w:rFonts w:ascii="Times New Roman" w:eastAsia="Times New Roman" w:hAnsi="Times New Roman" w:cs="Times New Roman"/>
          <w:bCs/>
        </w:rPr>
        <w:t>was found in T</w:t>
      </w:r>
      <w:r w:rsidRPr="00464B6A">
        <w:rPr>
          <w:rFonts w:ascii="Times New Roman" w:eastAsia="Times New Roman" w:hAnsi="Times New Roman" w:cs="Times New Roman"/>
          <w:bCs/>
          <w:vertAlign w:val="subscript"/>
        </w:rPr>
        <w:t>7</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SG"/>
        </w:rPr>
        <w:t>Spinach broadcast with 100% seeds in between two rows of sorghum</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treatment, respectively. The gross margin also followed the similar trend of gross return. The highest cost of production was recorded in T</w:t>
      </w:r>
      <w:r w:rsidRPr="00464B6A">
        <w:rPr>
          <w:rFonts w:ascii="Times New Roman" w:eastAsia="Times New Roman" w:hAnsi="Times New Roman" w:cs="Times New Roman"/>
          <w:vertAlign w:val="subscript"/>
        </w:rPr>
        <w:t>7</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lang w:val="en-SG"/>
        </w:rPr>
        <w:t>Spinach broadcast with 100 % seeds in between two rows of sorghum</w:t>
      </w:r>
      <w:r w:rsidRPr="00464B6A">
        <w:rPr>
          <w:rFonts w:ascii="Times New Roman" w:eastAsia="Times New Roman" w:hAnsi="Times New Roman" w:cs="Times New Roman"/>
        </w:rPr>
        <w:t xml:space="preserve">) treatment due to involvement of higher costs. Among the intercropping treatments, the highest benefit cost ratio (3.42) was recorded in </w:t>
      </w: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7</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lang w:val="en-SG"/>
        </w:rPr>
        <w:t>Spinach broadcast with 100% seeds in between 2 rows of sorghum</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treatment.   </w:t>
      </w:r>
    </w:p>
    <w:p w:rsidR="00464B6A" w:rsidRDefault="00464B6A" w:rsidP="00464B6A">
      <w:pPr>
        <w:spacing w:after="0" w:line="240" w:lineRule="auto"/>
        <w:jc w:val="both"/>
        <w:rPr>
          <w:rFonts w:ascii="Times New Roman" w:eastAsia="Times New Roman" w:hAnsi="Times New Roman" w:cs="Times New Roman"/>
          <w:sz w:val="16"/>
        </w:rPr>
      </w:pPr>
    </w:p>
    <w:p w:rsidR="0014277A" w:rsidRDefault="0014277A" w:rsidP="00464B6A">
      <w:pPr>
        <w:spacing w:after="0" w:line="240" w:lineRule="auto"/>
        <w:jc w:val="both"/>
        <w:rPr>
          <w:rFonts w:ascii="Times New Roman" w:eastAsia="Times New Roman" w:hAnsi="Times New Roman" w:cs="Times New Roman"/>
          <w:sz w:val="16"/>
        </w:rPr>
      </w:pPr>
    </w:p>
    <w:p w:rsidR="0014277A" w:rsidRDefault="0014277A" w:rsidP="00464B6A">
      <w:pPr>
        <w:spacing w:after="0" w:line="240" w:lineRule="auto"/>
        <w:jc w:val="both"/>
        <w:rPr>
          <w:rFonts w:ascii="Times New Roman" w:eastAsia="Times New Roman" w:hAnsi="Times New Roman" w:cs="Times New Roman"/>
          <w:sz w:val="16"/>
        </w:rPr>
      </w:pPr>
    </w:p>
    <w:p w:rsidR="0014277A" w:rsidRDefault="0014277A" w:rsidP="00464B6A">
      <w:pPr>
        <w:spacing w:after="0" w:line="240" w:lineRule="auto"/>
        <w:jc w:val="both"/>
        <w:rPr>
          <w:rFonts w:ascii="Times New Roman" w:eastAsia="Times New Roman" w:hAnsi="Times New Roman" w:cs="Times New Roman"/>
          <w:sz w:val="16"/>
        </w:rPr>
      </w:pPr>
    </w:p>
    <w:p w:rsidR="0014277A" w:rsidRDefault="0014277A" w:rsidP="00464B6A">
      <w:pPr>
        <w:spacing w:after="0" w:line="240" w:lineRule="auto"/>
        <w:jc w:val="both"/>
        <w:rPr>
          <w:rFonts w:ascii="Times New Roman" w:eastAsia="Times New Roman" w:hAnsi="Times New Roman" w:cs="Times New Roman"/>
          <w:sz w:val="16"/>
        </w:rPr>
      </w:pPr>
    </w:p>
    <w:p w:rsidR="0014277A" w:rsidRPr="00464B6A" w:rsidRDefault="0014277A" w:rsidP="00464B6A">
      <w:pPr>
        <w:spacing w:after="0" w:line="240" w:lineRule="auto"/>
        <w:jc w:val="both"/>
        <w:rPr>
          <w:rFonts w:ascii="Times New Roman" w:eastAsia="Times New Roman" w:hAnsi="Times New Roman" w:cs="Times New Roman"/>
          <w:sz w:val="16"/>
        </w:rPr>
      </w:pPr>
    </w:p>
    <w:p w:rsidR="00464B6A" w:rsidRPr="00464B6A" w:rsidRDefault="00464B6A" w:rsidP="00464B6A">
      <w:pPr>
        <w:spacing w:after="0" w:line="240" w:lineRule="auto"/>
        <w:jc w:val="center"/>
        <w:rPr>
          <w:rFonts w:ascii="Times New Roman" w:eastAsia="Times New Roman" w:hAnsi="Times New Roman" w:cs="Times New Roman"/>
          <w:b/>
          <w:sz w:val="2"/>
        </w:rPr>
      </w:pP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2.</w:t>
      </w:r>
      <w:proofErr w:type="gramEnd"/>
      <w:r w:rsidRPr="00464B6A">
        <w:rPr>
          <w:rFonts w:ascii="Times New Roman" w:eastAsia="Times New Roman" w:hAnsi="Times New Roman" w:cs="Times New Roman"/>
        </w:rPr>
        <w:t xml:space="preserve"> Yield of sorghum and different winter leafy vegetables in sorghum winter leafy vegetables intercropping with SEY and productivity evaluation during </w:t>
      </w:r>
      <w:proofErr w:type="gramStart"/>
      <w:r w:rsidRPr="00464B6A">
        <w:rPr>
          <w:rFonts w:ascii="Times New Roman" w:eastAsia="Times New Roman" w:hAnsi="Times New Roman" w:cs="Times New Roman"/>
          <w:i/>
        </w:rPr>
        <w:t>rabi</w:t>
      </w:r>
      <w:proofErr w:type="gramEnd"/>
      <w:r w:rsidRPr="00464B6A">
        <w:rPr>
          <w:rFonts w:ascii="Times New Roman" w:eastAsia="Times New Roman" w:hAnsi="Times New Roman" w:cs="Times New Roman"/>
          <w:i/>
        </w:rPr>
        <w:t xml:space="preserve"> </w:t>
      </w:r>
      <w:r w:rsidRPr="00464B6A">
        <w:rPr>
          <w:rFonts w:ascii="Times New Roman" w:eastAsia="Times New Roman" w:hAnsi="Times New Roman" w:cs="Times New Roman"/>
        </w:rPr>
        <w:t>season of 2023-24 at Gazipur</w:t>
      </w:r>
    </w:p>
    <w:tbl>
      <w:tblPr>
        <w:tblStyle w:val="TableGrid"/>
        <w:tblW w:w="4944" w:type="pct"/>
        <w:jc w:val="center"/>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1289"/>
        <w:gridCol w:w="1290"/>
        <w:gridCol w:w="1843"/>
        <w:gridCol w:w="2119"/>
        <w:gridCol w:w="735"/>
        <w:gridCol w:w="2193"/>
      </w:tblGrid>
      <w:tr w:rsidR="00464B6A" w:rsidRPr="00464B6A" w:rsidTr="00AA427E">
        <w:trPr>
          <w:jc w:val="center"/>
        </w:trPr>
        <w:tc>
          <w:tcPr>
            <w:tcW w:w="681" w:type="pct"/>
          </w:tcPr>
          <w:p w:rsidR="00464B6A" w:rsidRPr="00464B6A" w:rsidRDefault="00464B6A" w:rsidP="00464B6A">
            <w:pPr>
              <w:jc w:val="center"/>
              <w:rPr>
                <w:rFonts w:ascii="Times New Roman" w:hAnsi="Times New Roman" w:cs="Times New Roman"/>
                <w:b/>
                <w:bCs/>
              </w:rPr>
            </w:pPr>
            <w:r w:rsidRPr="00464B6A">
              <w:rPr>
                <w:rFonts w:ascii="Times New Roman" w:hAnsi="Times New Roman" w:cs="Times New Roman"/>
              </w:rPr>
              <w:t>Treatments</w:t>
            </w:r>
          </w:p>
        </w:tc>
        <w:tc>
          <w:tcPr>
            <w:tcW w:w="681" w:type="pc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Grain yield (t/ha)</w:t>
            </w:r>
          </w:p>
        </w:tc>
        <w:tc>
          <w:tcPr>
            <w:tcW w:w="973" w:type="pc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Leafy Vegetables yield (t/ha)</w:t>
            </w:r>
          </w:p>
        </w:tc>
        <w:tc>
          <w:tcPr>
            <w:tcW w:w="1119" w:type="pc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Yield decrease over sole sorghum (%)</w:t>
            </w:r>
          </w:p>
        </w:tc>
        <w:tc>
          <w:tcPr>
            <w:tcW w:w="388" w:type="pc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SEY (t/ha)</w:t>
            </w:r>
          </w:p>
        </w:tc>
        <w:tc>
          <w:tcPr>
            <w:tcW w:w="1159" w:type="pct"/>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 increased of SEY over sole sorghum</w:t>
            </w:r>
          </w:p>
        </w:tc>
      </w:tr>
      <w:tr w:rsidR="00464B6A" w:rsidRPr="00464B6A" w:rsidTr="00AA427E">
        <w:trPr>
          <w:jc w:val="center"/>
        </w:trPr>
        <w:tc>
          <w:tcPr>
            <w:tcW w:w="681" w:type="pct"/>
            <w:tcBorders>
              <w:bottom w:val="nil"/>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1</w:t>
            </w:r>
          </w:p>
        </w:tc>
        <w:tc>
          <w:tcPr>
            <w:tcW w:w="681" w:type="pct"/>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3.09</w:t>
            </w:r>
          </w:p>
        </w:tc>
        <w:tc>
          <w:tcPr>
            <w:tcW w:w="973" w:type="pct"/>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19" w:type="pct"/>
            <w:tcBorders>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388" w:type="pct"/>
            <w:tcBorders>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3.09</w:t>
            </w:r>
          </w:p>
        </w:tc>
        <w:tc>
          <w:tcPr>
            <w:tcW w:w="1159" w:type="pct"/>
            <w:tcBorders>
              <w:left w:val="nil"/>
              <w:bottom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r w:rsidR="00464B6A" w:rsidRPr="00464B6A" w:rsidTr="00AA427E">
        <w:trPr>
          <w:jc w:val="center"/>
        </w:trPr>
        <w:tc>
          <w:tcPr>
            <w:tcW w:w="681"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2</w:t>
            </w:r>
          </w:p>
        </w:tc>
        <w:tc>
          <w:tcPr>
            <w:tcW w:w="681" w:type="pct"/>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2.10</w:t>
            </w:r>
          </w:p>
        </w:tc>
        <w:tc>
          <w:tcPr>
            <w:tcW w:w="973"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8.90</w:t>
            </w:r>
          </w:p>
        </w:tc>
        <w:tc>
          <w:tcPr>
            <w:tcW w:w="1119"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32.04</w:t>
            </w:r>
          </w:p>
        </w:tc>
        <w:tc>
          <w:tcPr>
            <w:tcW w:w="388"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3.88</w:t>
            </w:r>
          </w:p>
        </w:tc>
        <w:tc>
          <w:tcPr>
            <w:tcW w:w="1159" w:type="pct"/>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25.57</w:t>
            </w:r>
          </w:p>
        </w:tc>
      </w:tr>
      <w:tr w:rsidR="00464B6A" w:rsidRPr="00464B6A" w:rsidTr="00AA427E">
        <w:trPr>
          <w:jc w:val="center"/>
        </w:trPr>
        <w:tc>
          <w:tcPr>
            <w:tcW w:w="681"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3</w:t>
            </w:r>
          </w:p>
        </w:tc>
        <w:tc>
          <w:tcPr>
            <w:tcW w:w="681" w:type="pct"/>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1.70</w:t>
            </w:r>
          </w:p>
        </w:tc>
        <w:tc>
          <w:tcPr>
            <w:tcW w:w="973"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12.02</w:t>
            </w:r>
          </w:p>
        </w:tc>
        <w:tc>
          <w:tcPr>
            <w:tcW w:w="1119"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44.98</w:t>
            </w:r>
          </w:p>
        </w:tc>
        <w:tc>
          <w:tcPr>
            <w:tcW w:w="388"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4.10</w:t>
            </w:r>
          </w:p>
        </w:tc>
        <w:tc>
          <w:tcPr>
            <w:tcW w:w="1159" w:type="pct"/>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32.82</w:t>
            </w:r>
          </w:p>
        </w:tc>
      </w:tr>
      <w:tr w:rsidR="00464B6A" w:rsidRPr="00464B6A" w:rsidTr="00AA427E">
        <w:trPr>
          <w:jc w:val="center"/>
        </w:trPr>
        <w:tc>
          <w:tcPr>
            <w:tcW w:w="681"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4</w:t>
            </w:r>
          </w:p>
        </w:tc>
        <w:tc>
          <w:tcPr>
            <w:tcW w:w="681" w:type="pct"/>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2.83</w:t>
            </w:r>
          </w:p>
        </w:tc>
        <w:tc>
          <w:tcPr>
            <w:tcW w:w="973"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22.37</w:t>
            </w:r>
          </w:p>
        </w:tc>
        <w:tc>
          <w:tcPr>
            <w:tcW w:w="1119"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8.41</w:t>
            </w:r>
          </w:p>
        </w:tc>
        <w:tc>
          <w:tcPr>
            <w:tcW w:w="388"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7.30</w:t>
            </w:r>
          </w:p>
        </w:tc>
        <w:tc>
          <w:tcPr>
            <w:tcW w:w="1159" w:type="pct"/>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136.38</w:t>
            </w:r>
          </w:p>
        </w:tc>
      </w:tr>
      <w:tr w:rsidR="00464B6A" w:rsidRPr="00464B6A" w:rsidTr="00AA427E">
        <w:trPr>
          <w:jc w:val="center"/>
        </w:trPr>
        <w:tc>
          <w:tcPr>
            <w:tcW w:w="681"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5</w:t>
            </w:r>
          </w:p>
        </w:tc>
        <w:tc>
          <w:tcPr>
            <w:tcW w:w="681" w:type="pct"/>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2.28</w:t>
            </w:r>
          </w:p>
        </w:tc>
        <w:tc>
          <w:tcPr>
            <w:tcW w:w="973"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27.68</w:t>
            </w:r>
          </w:p>
        </w:tc>
        <w:tc>
          <w:tcPr>
            <w:tcW w:w="1119"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26.21</w:t>
            </w:r>
          </w:p>
        </w:tc>
        <w:tc>
          <w:tcPr>
            <w:tcW w:w="388"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7.82</w:t>
            </w:r>
          </w:p>
        </w:tc>
        <w:tc>
          <w:tcPr>
            <w:tcW w:w="1159" w:type="pct"/>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152.94</w:t>
            </w:r>
          </w:p>
        </w:tc>
      </w:tr>
      <w:tr w:rsidR="00464B6A" w:rsidRPr="00464B6A" w:rsidTr="00AA427E">
        <w:trPr>
          <w:jc w:val="center"/>
        </w:trPr>
        <w:tc>
          <w:tcPr>
            <w:tcW w:w="681" w:type="pct"/>
            <w:tcBorders>
              <w:top w:val="nil"/>
              <w:bottom w:val="nil"/>
              <w:right w:val="nil"/>
            </w:tcBorders>
          </w:tcPr>
          <w:p w:rsidR="00464B6A" w:rsidRPr="00464B6A" w:rsidRDefault="00464B6A" w:rsidP="00464B6A">
            <w:pPr>
              <w:tabs>
                <w:tab w:val="left" w:pos="900"/>
                <w:tab w:val="left" w:pos="2520"/>
              </w:tabs>
              <w:rPr>
                <w:rFonts w:ascii="Times New Roman" w:hAnsi="Times New Roman" w:cs="Times New Roman"/>
                <w:vertAlign w:val="subscript"/>
              </w:rPr>
            </w:pPr>
            <w:r w:rsidRPr="00464B6A">
              <w:rPr>
                <w:rFonts w:ascii="Times New Roman" w:hAnsi="Times New Roman" w:cs="Times New Roman"/>
              </w:rPr>
              <w:t>T</w:t>
            </w:r>
            <w:r w:rsidRPr="00464B6A">
              <w:rPr>
                <w:rFonts w:ascii="Times New Roman" w:hAnsi="Times New Roman" w:cs="Times New Roman"/>
                <w:vertAlign w:val="subscript"/>
              </w:rPr>
              <w:t>6</w:t>
            </w:r>
          </w:p>
        </w:tc>
        <w:tc>
          <w:tcPr>
            <w:tcW w:w="681" w:type="pct"/>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2.77</w:t>
            </w:r>
          </w:p>
        </w:tc>
        <w:tc>
          <w:tcPr>
            <w:tcW w:w="973"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33.54</w:t>
            </w:r>
          </w:p>
        </w:tc>
        <w:tc>
          <w:tcPr>
            <w:tcW w:w="1119"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10.36</w:t>
            </w:r>
          </w:p>
        </w:tc>
        <w:tc>
          <w:tcPr>
            <w:tcW w:w="388" w:type="pct"/>
            <w:tcBorders>
              <w:top w:val="nil"/>
              <w:left w:val="nil"/>
              <w:bottom w:val="nil"/>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9.48</w:t>
            </w:r>
          </w:p>
        </w:tc>
        <w:tc>
          <w:tcPr>
            <w:tcW w:w="1159" w:type="pct"/>
            <w:tcBorders>
              <w:top w:val="nil"/>
              <w:left w:val="nil"/>
              <w:bottom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206.73</w:t>
            </w:r>
          </w:p>
        </w:tc>
      </w:tr>
      <w:tr w:rsidR="00464B6A" w:rsidRPr="00464B6A" w:rsidTr="00AA427E">
        <w:trPr>
          <w:jc w:val="center"/>
        </w:trPr>
        <w:tc>
          <w:tcPr>
            <w:tcW w:w="681" w:type="pct"/>
            <w:tcBorders>
              <w:top w:val="nil"/>
              <w:bottom w:val="single" w:sz="4" w:space="0" w:color="auto"/>
              <w:right w:val="nil"/>
            </w:tcBorders>
          </w:tcPr>
          <w:p w:rsidR="00464B6A" w:rsidRPr="00464B6A" w:rsidRDefault="00464B6A" w:rsidP="00464B6A">
            <w:pPr>
              <w:tabs>
                <w:tab w:val="left" w:pos="900"/>
                <w:tab w:val="left" w:pos="2520"/>
              </w:tabs>
              <w:rPr>
                <w:rFonts w:ascii="Times New Roman" w:hAnsi="Times New Roman" w:cs="Times New Roman"/>
              </w:rPr>
            </w:pPr>
            <w:r w:rsidRPr="00464B6A">
              <w:rPr>
                <w:rFonts w:ascii="Times New Roman" w:hAnsi="Times New Roman" w:cs="Times New Roman"/>
                <w:bCs/>
              </w:rPr>
              <w:t>T</w:t>
            </w:r>
            <w:r w:rsidRPr="00464B6A">
              <w:rPr>
                <w:rFonts w:ascii="Times New Roman" w:hAnsi="Times New Roman" w:cs="Times New Roman"/>
                <w:bCs/>
                <w:vertAlign w:val="subscript"/>
              </w:rPr>
              <w:t>7</w:t>
            </w:r>
          </w:p>
        </w:tc>
        <w:tc>
          <w:tcPr>
            <w:tcW w:w="681" w:type="pct"/>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2.94</w:t>
            </w:r>
          </w:p>
        </w:tc>
        <w:tc>
          <w:tcPr>
            <w:tcW w:w="973" w:type="pct"/>
            <w:tcBorders>
              <w:top w:val="nil"/>
              <w:left w:val="nil"/>
              <w:bottom w:val="single" w:sz="4" w:space="0" w:color="auto"/>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36.45</w:t>
            </w:r>
          </w:p>
        </w:tc>
        <w:tc>
          <w:tcPr>
            <w:tcW w:w="1119" w:type="pct"/>
            <w:tcBorders>
              <w:top w:val="nil"/>
              <w:left w:val="nil"/>
              <w:bottom w:val="single" w:sz="4" w:space="0" w:color="auto"/>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1.29</w:t>
            </w:r>
          </w:p>
        </w:tc>
        <w:tc>
          <w:tcPr>
            <w:tcW w:w="388" w:type="pct"/>
            <w:tcBorders>
              <w:top w:val="nil"/>
              <w:left w:val="nil"/>
              <w:bottom w:val="single" w:sz="4" w:space="0" w:color="auto"/>
              <w:right w:val="nil"/>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10.34</w:t>
            </w:r>
          </w:p>
        </w:tc>
        <w:tc>
          <w:tcPr>
            <w:tcW w:w="1159" w:type="pct"/>
            <w:tcBorders>
              <w:top w:val="nil"/>
              <w:left w:val="nil"/>
              <w:bottom w:val="single" w:sz="4" w:space="0" w:color="auto"/>
            </w:tcBorders>
            <w:vAlign w:val="bottom"/>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234.63</w:t>
            </w:r>
          </w:p>
        </w:tc>
      </w:tr>
      <w:tr w:rsidR="00464B6A" w:rsidRPr="00464B6A" w:rsidTr="00AA427E">
        <w:trPr>
          <w:jc w:val="center"/>
        </w:trPr>
        <w:tc>
          <w:tcPr>
            <w:tcW w:w="681" w:type="pct"/>
            <w:tcBorders>
              <w:top w:val="single" w:sz="4" w:space="0" w:color="auto"/>
              <w:bottom w:val="single" w:sz="4" w:space="0" w:color="auto"/>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 xml:space="preserve">LSD </w:t>
            </w:r>
            <w:r w:rsidRPr="00464B6A">
              <w:rPr>
                <w:rFonts w:ascii="Times New Roman" w:hAnsi="Times New Roman" w:cs="Times New Roman"/>
                <w:vertAlign w:val="subscript"/>
              </w:rPr>
              <w:t>(0.05)</w:t>
            </w:r>
          </w:p>
        </w:tc>
        <w:tc>
          <w:tcPr>
            <w:tcW w:w="681" w:type="pct"/>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0.13</w:t>
            </w:r>
          </w:p>
        </w:tc>
        <w:tc>
          <w:tcPr>
            <w:tcW w:w="973" w:type="pct"/>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1.35</w:t>
            </w:r>
          </w:p>
        </w:tc>
        <w:tc>
          <w:tcPr>
            <w:tcW w:w="1119" w:type="pct"/>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388" w:type="pct"/>
            <w:tcBorders>
              <w:top w:val="single" w:sz="4" w:space="0" w:color="auto"/>
              <w:left w:val="nil"/>
              <w:bottom w:val="single" w:sz="4" w:space="0" w:color="auto"/>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59" w:type="pct"/>
            <w:tcBorders>
              <w:top w:val="single" w:sz="4" w:space="0" w:color="auto"/>
              <w:left w:val="nil"/>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r w:rsidR="00464B6A" w:rsidRPr="00464B6A" w:rsidTr="00AA427E">
        <w:trPr>
          <w:trHeight w:val="80"/>
          <w:jc w:val="center"/>
        </w:trPr>
        <w:tc>
          <w:tcPr>
            <w:tcW w:w="681" w:type="pct"/>
            <w:tcBorders>
              <w:top w:val="single" w:sz="4" w:space="0" w:color="auto"/>
              <w:bottom w:val="single" w:sz="4" w:space="0" w:color="000000"/>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CV (%)</w:t>
            </w:r>
          </w:p>
        </w:tc>
        <w:tc>
          <w:tcPr>
            <w:tcW w:w="681" w:type="pct"/>
            <w:tcBorders>
              <w:top w:val="single" w:sz="4" w:space="0" w:color="auto"/>
              <w:left w:val="nil"/>
              <w:bottom w:val="single" w:sz="4" w:space="0" w:color="000000"/>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1.79</w:t>
            </w:r>
          </w:p>
        </w:tc>
        <w:tc>
          <w:tcPr>
            <w:tcW w:w="973" w:type="pct"/>
            <w:tcBorders>
              <w:top w:val="single" w:sz="4" w:space="0" w:color="auto"/>
              <w:left w:val="nil"/>
              <w:bottom w:val="single" w:sz="4" w:space="0" w:color="000000"/>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2.35</w:t>
            </w:r>
          </w:p>
        </w:tc>
        <w:tc>
          <w:tcPr>
            <w:tcW w:w="1119" w:type="pct"/>
            <w:tcBorders>
              <w:top w:val="single" w:sz="4" w:space="0" w:color="auto"/>
              <w:left w:val="nil"/>
              <w:bottom w:val="single" w:sz="4" w:space="0" w:color="000000"/>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388" w:type="pct"/>
            <w:tcBorders>
              <w:top w:val="single" w:sz="4" w:space="0" w:color="auto"/>
              <w:left w:val="nil"/>
              <w:bottom w:val="single" w:sz="4" w:space="0" w:color="000000"/>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159" w:type="pct"/>
            <w:tcBorders>
              <w:top w:val="single" w:sz="4" w:space="0" w:color="auto"/>
              <w:left w:val="nil"/>
              <w:bottom w:val="single" w:sz="4" w:space="0" w:color="000000"/>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r>
    </w:tbl>
    <w:p w:rsidR="00464B6A" w:rsidRPr="00464B6A" w:rsidRDefault="00464B6A" w:rsidP="00464B6A">
      <w:pPr>
        <w:spacing w:after="0" w:line="240" w:lineRule="auto"/>
        <w:jc w:val="both"/>
        <w:rPr>
          <w:rFonts w:ascii="Times New Roman" w:eastAsia="Times New Roman" w:hAnsi="Times New Roman" w:cs="Times New Roman"/>
          <w:sz w:val="30"/>
          <w:szCs w:val="20"/>
          <w:lang w:val="en-SG"/>
        </w:rPr>
      </w:pPr>
    </w:p>
    <w:p w:rsidR="00464B6A" w:rsidRPr="00464B6A" w:rsidRDefault="00464B6A" w:rsidP="00464B6A">
      <w:pPr>
        <w:spacing w:after="0" w:line="240" w:lineRule="auto"/>
        <w:ind w:left="810" w:hanging="810"/>
        <w:rPr>
          <w:rFonts w:ascii="Times New Roman" w:eastAsia="Times New Roman" w:hAnsi="Times New Roman" w:cs="Times New Roman"/>
        </w:rPr>
      </w:pPr>
      <w:proofErr w:type="gramStart"/>
      <w:r w:rsidRPr="00464B6A">
        <w:rPr>
          <w:rFonts w:ascii="Times New Roman" w:eastAsia="Times New Roman" w:hAnsi="Times New Roman" w:cs="Times New Roman"/>
        </w:rPr>
        <w:t>Table 3.</w:t>
      </w:r>
      <w:proofErr w:type="gramEnd"/>
      <w:r w:rsidRPr="00464B6A">
        <w:rPr>
          <w:rFonts w:ascii="Times New Roman" w:eastAsia="Times New Roman" w:hAnsi="Times New Roman" w:cs="Times New Roman"/>
        </w:rPr>
        <w:t xml:space="preserve"> Economic analysis of sorghum + winter leafy vegetables intercropping under different planting system during </w:t>
      </w:r>
      <w:proofErr w:type="gramStart"/>
      <w:r w:rsidRPr="00464B6A">
        <w:rPr>
          <w:rFonts w:ascii="Times New Roman" w:eastAsia="Times New Roman" w:hAnsi="Times New Roman" w:cs="Times New Roman"/>
          <w:i/>
        </w:rPr>
        <w:t>rabi</w:t>
      </w:r>
      <w:proofErr w:type="gramEnd"/>
      <w:r w:rsidRPr="00464B6A">
        <w:rPr>
          <w:rFonts w:ascii="Times New Roman" w:eastAsia="Times New Roman" w:hAnsi="Times New Roman" w:cs="Times New Roman"/>
          <w:i/>
        </w:rPr>
        <w:t xml:space="preserve"> </w:t>
      </w:r>
      <w:r w:rsidRPr="00464B6A">
        <w:rPr>
          <w:rFonts w:ascii="Times New Roman" w:eastAsia="Times New Roman" w:hAnsi="Times New Roman" w:cs="Times New Roman"/>
        </w:rPr>
        <w:t>season of 2023-24 at Gazipur</w:t>
      </w:r>
    </w:p>
    <w:tbl>
      <w:tblPr>
        <w:tblW w:w="4916" w:type="pct"/>
        <w:jc w:val="center"/>
        <w:tblInd w:w="5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31"/>
        <w:gridCol w:w="2002"/>
        <w:gridCol w:w="2751"/>
        <w:gridCol w:w="2231"/>
        <w:gridCol w:w="900"/>
      </w:tblGrid>
      <w:tr w:rsidR="00464B6A" w:rsidRPr="00464B6A" w:rsidTr="00AA427E">
        <w:trPr>
          <w:jc w:val="center"/>
        </w:trPr>
        <w:tc>
          <w:tcPr>
            <w:tcW w:w="813" w:type="pct"/>
          </w:tcPr>
          <w:p w:rsidR="00464B6A" w:rsidRPr="00464B6A" w:rsidRDefault="00464B6A" w:rsidP="00464B6A">
            <w:pPr>
              <w:tabs>
                <w:tab w:val="left" w:pos="900"/>
                <w:tab w:val="left" w:pos="2520"/>
              </w:tabs>
              <w:spacing w:after="0" w:line="240" w:lineRule="auto"/>
              <w:jc w:val="both"/>
              <w:rPr>
                <w:rFonts w:ascii="Times New Roman" w:eastAsia="Calibri" w:hAnsi="Times New Roman" w:cs="Times New Roman"/>
                <w:b/>
              </w:rPr>
            </w:pPr>
            <w:r w:rsidRPr="00464B6A">
              <w:rPr>
                <w:rFonts w:ascii="Times New Roman" w:eastAsia="Calibri" w:hAnsi="Times New Roman" w:cs="Times New Roman"/>
              </w:rPr>
              <w:t>Treatments</w:t>
            </w:r>
          </w:p>
        </w:tc>
        <w:tc>
          <w:tcPr>
            <w:tcW w:w="1063" w:type="pct"/>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Return</w:t>
            </w:r>
          </w:p>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 (Tk./ha)</w:t>
            </w:r>
          </w:p>
        </w:tc>
        <w:tc>
          <w:tcPr>
            <w:tcW w:w="1461" w:type="pct"/>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Cost of cultivation </w:t>
            </w:r>
          </w:p>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1185" w:type="pct"/>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478" w:type="pct"/>
            <w:tcBorders>
              <w:bottom w:val="single" w:sz="4" w:space="0" w:color="auto"/>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AA427E">
        <w:trPr>
          <w:trHeight w:val="98"/>
          <w:jc w:val="center"/>
        </w:trPr>
        <w:tc>
          <w:tcPr>
            <w:tcW w:w="813" w:type="pct"/>
            <w:tcBorders>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063"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77250</w:t>
            </w:r>
          </w:p>
        </w:tc>
        <w:tc>
          <w:tcPr>
            <w:tcW w:w="1461"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65150</w:t>
            </w:r>
          </w:p>
        </w:tc>
        <w:tc>
          <w:tcPr>
            <w:tcW w:w="1185"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12100</w:t>
            </w:r>
          </w:p>
        </w:tc>
        <w:tc>
          <w:tcPr>
            <w:tcW w:w="478" w:type="pct"/>
            <w:tcBorders>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1.19</w:t>
            </w:r>
          </w:p>
        </w:tc>
      </w:tr>
      <w:tr w:rsidR="00464B6A" w:rsidRPr="00464B6A" w:rsidTr="00AA427E">
        <w:trPr>
          <w:jc w:val="center"/>
        </w:trPr>
        <w:tc>
          <w:tcPr>
            <w:tcW w:w="813" w:type="pct"/>
            <w:tcBorders>
              <w:top w:val="nil"/>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06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97000</w:t>
            </w:r>
          </w:p>
        </w:tc>
        <w:tc>
          <w:tcPr>
            <w:tcW w:w="146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70960</w:t>
            </w:r>
          </w:p>
        </w:tc>
        <w:tc>
          <w:tcPr>
            <w:tcW w:w="1185"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26040</w:t>
            </w:r>
          </w:p>
        </w:tc>
        <w:tc>
          <w:tcPr>
            <w:tcW w:w="47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1.37</w:t>
            </w:r>
          </w:p>
        </w:tc>
      </w:tr>
      <w:tr w:rsidR="00464B6A" w:rsidRPr="00464B6A" w:rsidTr="00AA427E">
        <w:trPr>
          <w:jc w:val="center"/>
        </w:trPr>
        <w:tc>
          <w:tcPr>
            <w:tcW w:w="813" w:type="pct"/>
            <w:tcBorders>
              <w:top w:val="nil"/>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06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102600</w:t>
            </w:r>
          </w:p>
        </w:tc>
        <w:tc>
          <w:tcPr>
            <w:tcW w:w="146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74100</w:t>
            </w:r>
          </w:p>
        </w:tc>
        <w:tc>
          <w:tcPr>
            <w:tcW w:w="1185"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28500</w:t>
            </w:r>
          </w:p>
        </w:tc>
        <w:tc>
          <w:tcPr>
            <w:tcW w:w="47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1.38</w:t>
            </w:r>
          </w:p>
        </w:tc>
      </w:tr>
      <w:tr w:rsidR="00464B6A" w:rsidRPr="00464B6A" w:rsidTr="00AA427E">
        <w:trPr>
          <w:jc w:val="center"/>
        </w:trPr>
        <w:tc>
          <w:tcPr>
            <w:tcW w:w="813" w:type="pct"/>
            <w:tcBorders>
              <w:top w:val="nil"/>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06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182600</w:t>
            </w:r>
          </w:p>
        </w:tc>
        <w:tc>
          <w:tcPr>
            <w:tcW w:w="146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70830</w:t>
            </w:r>
          </w:p>
        </w:tc>
        <w:tc>
          <w:tcPr>
            <w:tcW w:w="1185"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111770</w:t>
            </w:r>
          </w:p>
        </w:tc>
        <w:tc>
          <w:tcPr>
            <w:tcW w:w="47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2.58</w:t>
            </w:r>
          </w:p>
        </w:tc>
      </w:tr>
      <w:tr w:rsidR="00464B6A" w:rsidRPr="00464B6A" w:rsidTr="00AA427E">
        <w:trPr>
          <w:jc w:val="center"/>
        </w:trPr>
        <w:tc>
          <w:tcPr>
            <w:tcW w:w="813" w:type="pct"/>
            <w:tcBorders>
              <w:top w:val="nil"/>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5</w:t>
            </w:r>
          </w:p>
        </w:tc>
        <w:tc>
          <w:tcPr>
            <w:tcW w:w="106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195400</w:t>
            </w:r>
          </w:p>
        </w:tc>
        <w:tc>
          <w:tcPr>
            <w:tcW w:w="146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73500</w:t>
            </w:r>
          </w:p>
        </w:tc>
        <w:tc>
          <w:tcPr>
            <w:tcW w:w="1185"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121900</w:t>
            </w:r>
          </w:p>
        </w:tc>
        <w:tc>
          <w:tcPr>
            <w:tcW w:w="47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2.66</w:t>
            </w:r>
          </w:p>
        </w:tc>
      </w:tr>
      <w:tr w:rsidR="00464B6A" w:rsidRPr="00464B6A" w:rsidTr="00AA427E">
        <w:trPr>
          <w:jc w:val="center"/>
        </w:trPr>
        <w:tc>
          <w:tcPr>
            <w:tcW w:w="813" w:type="pct"/>
            <w:tcBorders>
              <w:top w:val="nil"/>
              <w:left w:val="nil"/>
              <w:bottom w:val="nil"/>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6</w:t>
            </w:r>
          </w:p>
        </w:tc>
        <w:tc>
          <w:tcPr>
            <w:tcW w:w="1063"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236950</w:t>
            </w:r>
          </w:p>
        </w:tc>
        <w:tc>
          <w:tcPr>
            <w:tcW w:w="146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70950</w:t>
            </w:r>
          </w:p>
        </w:tc>
        <w:tc>
          <w:tcPr>
            <w:tcW w:w="1185"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166000</w:t>
            </w:r>
          </w:p>
        </w:tc>
        <w:tc>
          <w:tcPr>
            <w:tcW w:w="47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3.34</w:t>
            </w:r>
          </w:p>
        </w:tc>
      </w:tr>
      <w:tr w:rsidR="00464B6A" w:rsidRPr="00464B6A" w:rsidTr="00AA427E">
        <w:trPr>
          <w:jc w:val="center"/>
        </w:trPr>
        <w:tc>
          <w:tcPr>
            <w:tcW w:w="813" w:type="pct"/>
            <w:tcBorders>
              <w:top w:val="nil"/>
              <w:left w:val="nil"/>
              <w:bottom w:val="single" w:sz="4" w:space="0" w:color="auto"/>
              <w:right w:val="nil"/>
            </w:tcBorders>
          </w:tcPr>
          <w:p w:rsidR="00464B6A" w:rsidRPr="00464B6A" w:rsidRDefault="00464B6A" w:rsidP="00464B6A">
            <w:pPr>
              <w:tabs>
                <w:tab w:val="left" w:pos="900"/>
                <w:tab w:val="left" w:pos="2520"/>
              </w:tabs>
              <w:spacing w:after="0" w:line="240" w:lineRule="auto"/>
              <w:jc w:val="center"/>
              <w:rPr>
                <w:rFonts w:ascii="Times New Roman" w:eastAsia="Times New Roman" w:hAnsi="Times New Roman" w:cs="Times New Roman"/>
                <w:bCs/>
              </w:rPr>
            </w:pP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7</w:t>
            </w:r>
          </w:p>
        </w:tc>
        <w:tc>
          <w:tcPr>
            <w:tcW w:w="1063"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258500</w:t>
            </w:r>
          </w:p>
        </w:tc>
        <w:tc>
          <w:tcPr>
            <w:tcW w:w="1461"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75690</w:t>
            </w:r>
          </w:p>
        </w:tc>
        <w:tc>
          <w:tcPr>
            <w:tcW w:w="1185"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182810</w:t>
            </w:r>
          </w:p>
        </w:tc>
        <w:tc>
          <w:tcPr>
            <w:tcW w:w="478"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3.42</w:t>
            </w:r>
          </w:p>
        </w:tc>
      </w:tr>
    </w:tbl>
    <w:p w:rsidR="00464B6A" w:rsidRPr="00464B6A" w:rsidRDefault="00464B6A" w:rsidP="00464B6A">
      <w:pPr>
        <w:spacing w:after="0" w:line="240" w:lineRule="auto"/>
        <w:jc w:val="both"/>
        <w:rPr>
          <w:rFonts w:ascii="Times New Roman" w:eastAsia="Times New Roman" w:hAnsi="Times New Roman" w:cs="Times New Roman"/>
          <w:sz w:val="18"/>
          <w:szCs w:val="18"/>
        </w:rPr>
      </w:pPr>
      <w:r w:rsidRPr="00464B6A">
        <w:rPr>
          <w:rFonts w:ascii="Times New Roman" w:eastAsia="Times New Roman" w:hAnsi="Times New Roman" w:cs="Times New Roman"/>
          <w:bCs/>
          <w:sz w:val="18"/>
          <w:szCs w:val="18"/>
        </w:rPr>
        <w:t xml:space="preserve">Market </w:t>
      </w:r>
      <w:r w:rsidRPr="00464B6A">
        <w:rPr>
          <w:rFonts w:ascii="Times New Roman" w:eastAsia="Times New Roman" w:hAnsi="Times New Roman" w:cs="Times New Roman"/>
          <w:sz w:val="18"/>
          <w:szCs w:val="18"/>
        </w:rPr>
        <w:t>price (TK</w:t>
      </w:r>
      <w:proofErr w:type="gramStart"/>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kg): Sorghum- 25/-, Leafy vegetables- 5/-</w:t>
      </w:r>
    </w:p>
    <w:p w:rsidR="00464B6A" w:rsidRPr="00464B6A" w:rsidRDefault="00464B6A" w:rsidP="00464B6A">
      <w:pPr>
        <w:spacing w:after="0" w:line="240" w:lineRule="auto"/>
        <w:jc w:val="both"/>
        <w:rPr>
          <w:rFonts w:ascii="Times New Roman" w:eastAsia="Times New Roman" w:hAnsi="Times New Roman" w:cs="Times New Roman"/>
          <w:sz w:val="20"/>
          <w:szCs w:val="20"/>
          <w:lang w:val="en-SG"/>
        </w:rPr>
      </w:pPr>
      <w:r w:rsidRPr="00464B6A">
        <w:rPr>
          <w:rFonts w:ascii="Times New Roman" w:eastAsia="Times New Roman" w:hAnsi="Times New Roman" w:cs="Times New Roman"/>
          <w:bCs/>
          <w:sz w:val="20"/>
          <w:szCs w:val="20"/>
        </w:rPr>
        <w:t>T</w:t>
      </w:r>
      <w:r w:rsidRPr="00464B6A">
        <w:rPr>
          <w:rFonts w:ascii="Times New Roman" w:eastAsia="Times New Roman" w:hAnsi="Times New Roman" w:cs="Times New Roman"/>
          <w:bCs/>
          <w:sz w:val="20"/>
          <w:szCs w:val="20"/>
          <w:vertAlign w:val="subscript"/>
        </w:rPr>
        <w:t xml:space="preserve">1 </w:t>
      </w:r>
      <w:r w:rsidRPr="00464B6A">
        <w:rPr>
          <w:rFonts w:ascii="Times New Roman" w:eastAsia="Times New Roman" w:hAnsi="Times New Roman" w:cs="Times New Roman"/>
          <w:bCs/>
          <w:sz w:val="20"/>
          <w:szCs w:val="20"/>
        </w:rPr>
        <w:t xml:space="preserve">= </w:t>
      </w:r>
      <w:r w:rsidRPr="00464B6A">
        <w:rPr>
          <w:rFonts w:ascii="Times New Roman" w:eastAsia="Times New Roman" w:hAnsi="Times New Roman" w:cs="Times New Roman"/>
          <w:bCs/>
          <w:sz w:val="20"/>
          <w:szCs w:val="20"/>
          <w:lang w:val="en-SG"/>
        </w:rPr>
        <w:t>Sole sorghum (</w:t>
      </w:r>
      <w:r w:rsidRPr="00464B6A">
        <w:rPr>
          <w:rFonts w:ascii="Times New Roman" w:eastAsia="Times New Roman" w:hAnsi="Times New Roman" w:cs="Times New Roman"/>
          <w:bCs/>
          <w:sz w:val="20"/>
          <w:szCs w:val="20"/>
        </w:rPr>
        <w:t>60 cm × 20 cm), T</w:t>
      </w:r>
      <w:r w:rsidRPr="00464B6A">
        <w:rPr>
          <w:rFonts w:ascii="Times New Roman" w:eastAsia="Times New Roman" w:hAnsi="Times New Roman" w:cs="Times New Roman"/>
          <w:bCs/>
          <w:sz w:val="20"/>
          <w:szCs w:val="20"/>
          <w:vertAlign w:val="subscript"/>
        </w:rPr>
        <w:t>2</w:t>
      </w:r>
      <w:r w:rsidRPr="00464B6A">
        <w:rPr>
          <w:rFonts w:ascii="Times New Roman" w:eastAsia="Times New Roman" w:hAnsi="Times New Roman" w:cs="Times New Roman"/>
          <w:bCs/>
          <w:sz w:val="20"/>
          <w:szCs w:val="20"/>
        </w:rPr>
        <w:t xml:space="preserve"> =</w:t>
      </w:r>
      <w:r w:rsidRPr="00464B6A">
        <w:rPr>
          <w:rFonts w:ascii="Times New Roman" w:eastAsia="Times New Roman" w:hAnsi="Times New Roman" w:cs="Times New Roman"/>
          <w:bCs/>
          <w:sz w:val="20"/>
          <w:szCs w:val="20"/>
          <w:lang w:val="en-SG"/>
        </w:rPr>
        <w:t>Red amaranth broadcast (75%) in between two rows of sorghum</w:t>
      </w:r>
      <w:r w:rsidRPr="00464B6A">
        <w:rPr>
          <w:rFonts w:ascii="Times New Roman" w:eastAsia="Times New Roman" w:hAnsi="Times New Roman" w:cs="Times New Roman"/>
          <w:bCs/>
          <w:sz w:val="20"/>
          <w:szCs w:val="20"/>
        </w:rPr>
        <w:t xml:space="preserve"> GP, T</w:t>
      </w:r>
      <w:r w:rsidRPr="00464B6A">
        <w:rPr>
          <w:rFonts w:ascii="Times New Roman" w:eastAsia="Times New Roman" w:hAnsi="Times New Roman" w:cs="Times New Roman"/>
          <w:bCs/>
          <w:sz w:val="20"/>
          <w:szCs w:val="20"/>
          <w:vertAlign w:val="subscript"/>
        </w:rPr>
        <w:t>3</w:t>
      </w:r>
      <w:r w:rsidRPr="00464B6A">
        <w:rPr>
          <w:rFonts w:ascii="Times New Roman" w:eastAsia="Times New Roman" w:hAnsi="Times New Roman" w:cs="Times New Roman"/>
          <w:bCs/>
          <w:sz w:val="20"/>
          <w:szCs w:val="20"/>
        </w:rPr>
        <w:t xml:space="preserve"> = </w:t>
      </w:r>
      <w:r w:rsidRPr="00464B6A">
        <w:rPr>
          <w:rFonts w:ascii="Times New Roman" w:eastAsia="Times New Roman" w:hAnsi="Times New Roman" w:cs="Times New Roman"/>
          <w:bCs/>
          <w:sz w:val="20"/>
          <w:szCs w:val="20"/>
          <w:lang w:val="en-SG"/>
        </w:rPr>
        <w:t>Red amaranth broadcast (100%) in between two rows of sorghum</w:t>
      </w:r>
      <w:r w:rsidRPr="00464B6A">
        <w:rPr>
          <w:rFonts w:ascii="Times New Roman" w:eastAsia="Times New Roman" w:hAnsi="Times New Roman" w:cs="Times New Roman"/>
          <w:bCs/>
          <w:sz w:val="20"/>
          <w:szCs w:val="20"/>
        </w:rPr>
        <w:t xml:space="preserve"> T</w:t>
      </w:r>
      <w:r w:rsidRPr="00464B6A">
        <w:rPr>
          <w:rFonts w:ascii="Times New Roman" w:eastAsia="Times New Roman" w:hAnsi="Times New Roman" w:cs="Times New Roman"/>
          <w:bCs/>
          <w:sz w:val="20"/>
          <w:szCs w:val="20"/>
          <w:vertAlign w:val="subscript"/>
        </w:rPr>
        <w:t xml:space="preserve">4 </w:t>
      </w:r>
      <w:r w:rsidRPr="00464B6A">
        <w:rPr>
          <w:rFonts w:ascii="Times New Roman" w:eastAsia="Times New Roman" w:hAnsi="Times New Roman" w:cs="Times New Roman"/>
          <w:bCs/>
          <w:sz w:val="20"/>
          <w:szCs w:val="20"/>
        </w:rPr>
        <w:t>=</w:t>
      </w:r>
      <w:r w:rsidRPr="00464B6A">
        <w:rPr>
          <w:rFonts w:ascii="Times New Roman" w:eastAsia="Times New Roman" w:hAnsi="Times New Roman" w:cs="Times New Roman"/>
          <w:bCs/>
          <w:sz w:val="20"/>
          <w:szCs w:val="20"/>
          <w:lang w:val="en-SG"/>
        </w:rPr>
        <w:t>Radish broadcast (75%) in between two rows of sorghum</w:t>
      </w:r>
      <w:r w:rsidRPr="00464B6A">
        <w:rPr>
          <w:rFonts w:ascii="Times New Roman" w:eastAsia="Times New Roman" w:hAnsi="Times New Roman" w:cs="Times New Roman"/>
          <w:bCs/>
          <w:sz w:val="20"/>
          <w:szCs w:val="20"/>
        </w:rPr>
        <w:t xml:space="preserve"> GP, T</w:t>
      </w:r>
      <w:r w:rsidRPr="00464B6A">
        <w:rPr>
          <w:rFonts w:ascii="Times New Roman" w:eastAsia="Times New Roman" w:hAnsi="Times New Roman" w:cs="Times New Roman"/>
          <w:bCs/>
          <w:sz w:val="20"/>
          <w:szCs w:val="20"/>
          <w:vertAlign w:val="subscript"/>
        </w:rPr>
        <w:t>5</w:t>
      </w:r>
      <w:r w:rsidRPr="00464B6A">
        <w:rPr>
          <w:rFonts w:ascii="Times New Roman" w:eastAsia="Times New Roman" w:hAnsi="Times New Roman" w:cs="Times New Roman"/>
          <w:bCs/>
          <w:sz w:val="20"/>
          <w:szCs w:val="20"/>
        </w:rPr>
        <w:t xml:space="preserve"> = </w:t>
      </w:r>
      <w:r w:rsidRPr="00464B6A">
        <w:rPr>
          <w:rFonts w:ascii="Times New Roman" w:eastAsia="Times New Roman" w:hAnsi="Times New Roman" w:cs="Times New Roman"/>
          <w:bCs/>
          <w:sz w:val="20"/>
          <w:szCs w:val="20"/>
          <w:lang w:val="en-SG"/>
        </w:rPr>
        <w:t>Radish broadcast (100%) in between two rows of sorghum</w:t>
      </w:r>
      <w:r w:rsidRPr="00464B6A">
        <w:rPr>
          <w:rFonts w:ascii="Times New Roman" w:eastAsia="Times New Roman" w:hAnsi="Times New Roman" w:cs="Times New Roman"/>
          <w:bCs/>
          <w:sz w:val="20"/>
          <w:szCs w:val="20"/>
        </w:rPr>
        <w:t>, T</w:t>
      </w:r>
      <w:r w:rsidRPr="00464B6A">
        <w:rPr>
          <w:rFonts w:ascii="Times New Roman" w:eastAsia="Times New Roman" w:hAnsi="Times New Roman" w:cs="Times New Roman"/>
          <w:bCs/>
          <w:sz w:val="20"/>
          <w:szCs w:val="20"/>
          <w:vertAlign w:val="subscript"/>
        </w:rPr>
        <w:t>6</w:t>
      </w:r>
      <w:r w:rsidRPr="00464B6A">
        <w:rPr>
          <w:rFonts w:ascii="Times New Roman" w:eastAsia="Times New Roman" w:hAnsi="Times New Roman" w:cs="Times New Roman"/>
          <w:bCs/>
          <w:sz w:val="20"/>
          <w:szCs w:val="20"/>
        </w:rPr>
        <w:t xml:space="preserve"> =</w:t>
      </w:r>
      <w:r w:rsidRPr="00464B6A">
        <w:rPr>
          <w:rFonts w:ascii="Times New Roman" w:eastAsia="Times New Roman" w:hAnsi="Times New Roman" w:cs="Times New Roman"/>
          <w:bCs/>
          <w:sz w:val="20"/>
          <w:szCs w:val="20"/>
          <w:lang w:val="en-SG"/>
        </w:rPr>
        <w:t>Spinach broadcast (75%) in between two rows of sorghum</w:t>
      </w:r>
      <w:r w:rsidRPr="00464B6A">
        <w:rPr>
          <w:rFonts w:ascii="Times New Roman" w:eastAsia="Times New Roman" w:hAnsi="Times New Roman" w:cs="Times New Roman"/>
          <w:bCs/>
          <w:sz w:val="20"/>
          <w:szCs w:val="20"/>
        </w:rPr>
        <w:t xml:space="preserve"> and T</w:t>
      </w:r>
      <w:r w:rsidRPr="00464B6A">
        <w:rPr>
          <w:rFonts w:ascii="Times New Roman" w:eastAsia="Times New Roman" w:hAnsi="Times New Roman" w:cs="Times New Roman"/>
          <w:bCs/>
          <w:sz w:val="20"/>
          <w:szCs w:val="20"/>
          <w:vertAlign w:val="subscript"/>
        </w:rPr>
        <w:t xml:space="preserve">7 </w:t>
      </w:r>
      <w:r w:rsidRPr="00464B6A">
        <w:rPr>
          <w:rFonts w:ascii="Times New Roman" w:eastAsia="Times New Roman" w:hAnsi="Times New Roman" w:cs="Times New Roman"/>
          <w:bCs/>
          <w:sz w:val="20"/>
          <w:szCs w:val="20"/>
        </w:rPr>
        <w:t xml:space="preserve">= </w:t>
      </w:r>
      <w:r w:rsidRPr="00464B6A">
        <w:rPr>
          <w:rFonts w:ascii="Times New Roman" w:eastAsia="Times New Roman" w:hAnsi="Times New Roman" w:cs="Times New Roman"/>
          <w:sz w:val="20"/>
          <w:szCs w:val="20"/>
          <w:lang w:val="en-SG"/>
        </w:rPr>
        <w:t xml:space="preserve">Spinach broadcast (100%) in between </w:t>
      </w:r>
      <w:r w:rsidRPr="00464B6A">
        <w:rPr>
          <w:rFonts w:ascii="Times New Roman" w:eastAsia="Times New Roman" w:hAnsi="Times New Roman" w:cs="Times New Roman"/>
          <w:bCs/>
          <w:sz w:val="20"/>
          <w:szCs w:val="20"/>
          <w:lang w:val="en-SG"/>
        </w:rPr>
        <w:t>two</w:t>
      </w:r>
      <w:r w:rsidRPr="00464B6A">
        <w:rPr>
          <w:rFonts w:ascii="Times New Roman" w:eastAsia="Times New Roman" w:hAnsi="Times New Roman" w:cs="Times New Roman"/>
          <w:sz w:val="20"/>
          <w:szCs w:val="20"/>
          <w:lang w:val="en-SG"/>
        </w:rPr>
        <w:t xml:space="preserve"> rows of sorghum</w:t>
      </w:r>
    </w:p>
    <w:p w:rsidR="00464B6A" w:rsidRPr="00464B6A" w:rsidRDefault="00464B6A" w:rsidP="00464B6A">
      <w:pPr>
        <w:spacing w:after="0" w:line="240" w:lineRule="auto"/>
        <w:jc w:val="both"/>
        <w:rPr>
          <w:rFonts w:ascii="Times New Roman" w:eastAsia="Times New Roman" w:hAnsi="Times New Roman" w:cs="Times New Roman"/>
          <w:sz w:val="30"/>
          <w:szCs w:val="20"/>
          <w:lang w:val="en-SG"/>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b/>
          <w:bCs/>
          <w:sz w:val="18"/>
        </w:rPr>
      </w:pPr>
      <w:r w:rsidRPr="00464B6A">
        <w:rPr>
          <w:rFonts w:ascii="Times New Roman" w:eastAsia="Times New Roman" w:hAnsi="Times New Roman" w:cs="Times New Roman"/>
        </w:rPr>
        <w:t xml:space="preserve">From the result it might be concluded that, all leafy vegetables intercropped with sorghum performed better but </w:t>
      </w:r>
      <w:r w:rsidRPr="00464B6A">
        <w:rPr>
          <w:rFonts w:ascii="Times New Roman" w:eastAsia="Times New Roman" w:hAnsi="Times New Roman" w:cs="Times New Roman"/>
          <w:bCs/>
          <w:lang w:val="en-SG"/>
        </w:rPr>
        <w:t>spinach broadcast with 100% seeds in between two rows of sorghum</w:t>
      </w:r>
      <w:r w:rsidRPr="00464B6A">
        <w:rPr>
          <w:rFonts w:ascii="Times New Roman" w:eastAsia="Times New Roman" w:hAnsi="Times New Roman" w:cs="Times New Roman"/>
        </w:rPr>
        <w:t xml:space="preserve"> might be suitable intercrop combination for higher productivity and economic return. Further trial is needed to confirm the result.</w:t>
      </w:r>
    </w:p>
    <w:p w:rsidR="00464B6A" w:rsidRPr="00464B6A" w:rsidRDefault="00464B6A" w:rsidP="00464B6A">
      <w:pPr>
        <w:spacing w:after="0" w:line="240" w:lineRule="auto"/>
        <w:rPr>
          <w:rFonts w:ascii="Times New Roman" w:eastAsia="Times New Roman" w:hAnsi="Times New Roman" w:cs="Times New Roman"/>
          <w:b/>
          <w:bCs/>
          <w:sz w:val="16"/>
          <w:szCs w:val="24"/>
        </w:rPr>
      </w:pPr>
    </w:p>
    <w:p w:rsidR="00464B6A" w:rsidRPr="00464B6A" w:rsidRDefault="00464B6A" w:rsidP="00464B6A">
      <w:pPr>
        <w:spacing w:after="0" w:line="240" w:lineRule="auto"/>
        <w:rPr>
          <w:rFonts w:ascii="Times New Roman" w:eastAsia="Times New Roman" w:hAnsi="Times New Roman" w:cs="Times New Roman"/>
          <w:b/>
          <w:bCs/>
          <w:sz w:val="6"/>
          <w:szCs w:val="24"/>
        </w:rPr>
      </w:pPr>
    </w:p>
    <w:p w:rsidR="00464B6A" w:rsidRPr="00464B6A" w:rsidRDefault="00464B6A" w:rsidP="00464B6A">
      <w:pPr>
        <w:spacing w:after="0" w:line="240" w:lineRule="auto"/>
        <w:rPr>
          <w:rFonts w:ascii="Times New Roman" w:eastAsia="Times New Roman" w:hAnsi="Times New Roman" w:cs="Times New Roman"/>
          <w:sz w:val="24"/>
          <w:szCs w:val="24"/>
        </w:rPr>
      </w:pPr>
      <w:r w:rsidRPr="00464B6A">
        <w:rPr>
          <w:rFonts w:ascii="Times New Roman" w:eastAsia="Times New Roman" w:hAnsi="Times New Roman" w:cs="Times New Roman"/>
          <w:b/>
          <w:bCs/>
          <w:sz w:val="24"/>
          <w:szCs w:val="24"/>
        </w:rPr>
        <w:t>References</w:t>
      </w:r>
    </w:p>
    <w:p w:rsidR="00464B6A" w:rsidRPr="00464B6A" w:rsidRDefault="00464B6A" w:rsidP="00464B6A">
      <w:pPr>
        <w:spacing w:after="0" w:line="235"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Ali, M.Y., M.S. Islam, A.K.M. Matiar Rahman, M.M. Hossain and M.M. Haque.</w:t>
      </w:r>
      <w:proofErr w:type="gramEnd"/>
      <w:r w:rsidRPr="00464B6A">
        <w:rPr>
          <w:rFonts w:ascii="Times New Roman" w:eastAsia="Times New Roman" w:hAnsi="Times New Roman" w:cs="Times New Roman"/>
          <w:sz w:val="21"/>
          <w:szCs w:val="21"/>
        </w:rPr>
        <w:t xml:space="preserve"> 2003. Economic performance of tomato intercropping with vegetables. </w:t>
      </w:r>
      <w:proofErr w:type="gramStart"/>
      <w:r w:rsidRPr="00464B6A">
        <w:rPr>
          <w:rFonts w:ascii="Times New Roman" w:eastAsia="Times New Roman" w:hAnsi="Times New Roman" w:cs="Times New Roman"/>
          <w:sz w:val="21"/>
          <w:szCs w:val="21"/>
        </w:rPr>
        <w:t>Bangladesh J. Agril.</w:t>
      </w:r>
      <w:proofErr w:type="gramEnd"/>
      <w:r w:rsidRPr="00464B6A">
        <w:rPr>
          <w:rFonts w:ascii="Times New Roman" w:eastAsia="Times New Roman" w:hAnsi="Times New Roman" w:cs="Times New Roman"/>
          <w:sz w:val="21"/>
          <w:szCs w:val="21"/>
        </w:rPr>
        <w:t xml:space="preserve"> Res. 28(4): 619-623.</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 xml:space="preserve">Bandyopadhyay, S.N. 1984. </w:t>
      </w:r>
      <w:proofErr w:type="gramStart"/>
      <w:r w:rsidRPr="00464B6A">
        <w:rPr>
          <w:rFonts w:ascii="Times New Roman" w:eastAsia="Times New Roman" w:hAnsi="Times New Roman" w:cs="Times New Roman"/>
          <w:sz w:val="21"/>
          <w:szCs w:val="21"/>
        </w:rPr>
        <w:t>Nitrogen and water relations in grain sorghum-legume intercropping systems.</w:t>
      </w:r>
      <w:proofErr w:type="gramEnd"/>
      <w:r w:rsidRPr="00464B6A">
        <w:rPr>
          <w:rFonts w:ascii="Times New Roman" w:eastAsia="Times New Roman" w:hAnsi="Times New Roman" w:cs="Times New Roman"/>
          <w:sz w:val="21"/>
          <w:szCs w:val="21"/>
        </w:rPr>
        <w:t xml:space="preserve"> Ph. D. Dissertation, Indian Agricultural Research Institute, New Delhi.</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Begum, A.A., M.S.U. Bhuiya, S.M.A. Hossain, Amina Khatun and S.K. Das.</w:t>
      </w:r>
      <w:proofErr w:type="gramEnd"/>
      <w:r w:rsidRPr="00464B6A">
        <w:rPr>
          <w:rFonts w:ascii="Times New Roman" w:eastAsia="Times New Roman" w:hAnsi="Times New Roman" w:cs="Times New Roman"/>
          <w:sz w:val="21"/>
          <w:szCs w:val="21"/>
        </w:rPr>
        <w:t xml:space="preserve"> 2016. Effect of planting system of potato and plant density of maize on productivity of potato- hybrid maize intercropping system.Bangladesh J. Agril.Res. 41 (3): 397-409.</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Islam, M. N., M.M. Haque and A. Hamid.</w:t>
      </w:r>
      <w:proofErr w:type="gramEnd"/>
      <w:r w:rsidRPr="00464B6A">
        <w:rPr>
          <w:rFonts w:ascii="Times New Roman" w:eastAsia="Times New Roman" w:hAnsi="Times New Roman" w:cs="Times New Roman"/>
          <w:sz w:val="21"/>
          <w:szCs w:val="21"/>
        </w:rPr>
        <w:t xml:space="preserve"> 2006. Planting arrangement and population density effects on the physiological attributes and productivity of maize–bushbean intercropping systems. </w:t>
      </w:r>
      <w:proofErr w:type="gramStart"/>
      <w:r w:rsidRPr="00464B6A">
        <w:rPr>
          <w:rFonts w:ascii="Times New Roman" w:eastAsia="Times New Roman" w:hAnsi="Times New Roman" w:cs="Times New Roman"/>
          <w:sz w:val="21"/>
          <w:szCs w:val="21"/>
        </w:rPr>
        <w:t>Bangladesh J. Agril.</w:t>
      </w:r>
      <w:proofErr w:type="gramEnd"/>
      <w:r w:rsidRPr="00464B6A">
        <w:rPr>
          <w:rFonts w:ascii="Times New Roman" w:eastAsia="Times New Roman" w:hAnsi="Times New Roman" w:cs="Times New Roman"/>
          <w:sz w:val="21"/>
          <w:szCs w:val="21"/>
        </w:rPr>
        <w:t xml:space="preserve"> Res. 31(3):353-364.</w:t>
      </w:r>
    </w:p>
    <w:p w:rsidR="00464B6A" w:rsidRPr="00464B6A" w:rsidRDefault="00464B6A" w:rsidP="00464B6A">
      <w:pPr>
        <w:spacing w:after="0" w:line="240" w:lineRule="auto"/>
        <w:ind w:left="720" w:hanging="720"/>
        <w:jc w:val="both"/>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Mahfuza, S.N., M.N. Islam, A. Hannan, M. Akhteruzzaman and S. Begum.</w:t>
      </w:r>
      <w:proofErr w:type="gramEnd"/>
      <w:r w:rsidRPr="00464B6A">
        <w:rPr>
          <w:rFonts w:ascii="Times New Roman" w:eastAsia="Times New Roman" w:hAnsi="Times New Roman" w:cs="Times New Roman"/>
          <w:sz w:val="21"/>
          <w:szCs w:val="21"/>
        </w:rPr>
        <w:t xml:space="preserve"> 2012. Intercropping different vegetables and spices with pointed gourd. J. Expt. Biosci. 3(1): 77-82.</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lastRenderedPageBreak/>
        <w:t>Mohamed, S.S. 2011. Genetic Diversity among some Sudanese Sorghum Accessions using Molecular Markers and Phenoty Pic characterization.Thesis of MSc – Sudan Academy of Sciences.</w:t>
      </w:r>
    </w:p>
    <w:p w:rsidR="00464B6A" w:rsidRPr="00464B6A" w:rsidRDefault="00464B6A" w:rsidP="00464B6A">
      <w:pPr>
        <w:spacing w:after="0" w:line="240" w:lineRule="auto"/>
        <w:ind w:left="720" w:hanging="720"/>
        <w:rPr>
          <w:rFonts w:ascii="Times New Roman" w:eastAsia="Times New Roman" w:hAnsi="Times New Roman" w:cs="Times New Roman"/>
          <w:sz w:val="21"/>
          <w:szCs w:val="21"/>
        </w:rPr>
      </w:pPr>
      <w:proofErr w:type="gramStart"/>
      <w:r w:rsidRPr="00464B6A">
        <w:rPr>
          <w:rFonts w:ascii="Times New Roman" w:eastAsia="Times New Roman" w:hAnsi="Times New Roman" w:cs="Times New Roman"/>
          <w:sz w:val="21"/>
          <w:szCs w:val="21"/>
        </w:rPr>
        <w:t>Taylor, J., T.J. Schober and S.R. Bean.</w:t>
      </w:r>
      <w:proofErr w:type="gramEnd"/>
      <w:r w:rsidRPr="00464B6A">
        <w:rPr>
          <w:rFonts w:ascii="Times New Roman" w:eastAsia="Times New Roman" w:hAnsi="Times New Roman" w:cs="Times New Roman"/>
          <w:sz w:val="21"/>
          <w:szCs w:val="21"/>
        </w:rPr>
        <w:t xml:space="preserve"> 2006. Novel food and Workat Sebnie and Merse Mengesha /Arch. Agr. Environ. Sci., 3(2): 180-186 (2018) non-food uses for sorghum and millets. Journal Cereal Science, 44(3): 252-271, </w:t>
      </w:r>
      <w:hyperlink r:id="rId72" w:history="1">
        <w:r w:rsidRPr="00464B6A">
          <w:rPr>
            <w:rFonts w:ascii="Times New Roman" w:eastAsia="Times New Roman" w:hAnsi="Times New Roman" w:cs="Times New Roman"/>
            <w:sz w:val="21"/>
            <w:szCs w:val="21"/>
            <w:u w:val="single"/>
          </w:rPr>
          <w:t>https://dx.doi.org/10.1016/j.jcs.2006.06.009</w:t>
        </w:r>
      </w:hyperlink>
      <w:r w:rsidRPr="00464B6A">
        <w:rPr>
          <w:rFonts w:ascii="Times New Roman" w:eastAsia="Times New Roman" w:hAnsi="Times New Roman" w:cs="Times New Roman"/>
          <w:sz w:val="21"/>
          <w:szCs w:val="21"/>
        </w:rPr>
        <w:t>.</w:t>
      </w:r>
    </w:p>
    <w:p w:rsidR="00464B6A" w:rsidRPr="00464B6A" w:rsidRDefault="00464B6A" w:rsidP="00464B6A">
      <w:pPr>
        <w:spacing w:after="0" w:line="240" w:lineRule="auto"/>
        <w:ind w:left="720" w:hanging="720"/>
        <w:rPr>
          <w:rFonts w:ascii="Times New Roman" w:eastAsia="Times New Roman" w:hAnsi="Times New Roman" w:cs="Times New Roman"/>
          <w:sz w:val="21"/>
          <w:szCs w:val="21"/>
        </w:rPr>
      </w:pPr>
      <w:r w:rsidRPr="00464B6A">
        <w:rPr>
          <w:rFonts w:ascii="Times New Roman" w:eastAsia="Times New Roman" w:hAnsi="Times New Roman" w:cs="Times New Roman"/>
          <w:sz w:val="21"/>
          <w:szCs w:val="21"/>
        </w:rPr>
        <w:t>Thimmaiah, S.K. 2002.Effect of salinity on biochemical composition of sorghum (Sorghum bicolor L.) seeds. Indian Journal of Agricultural and Biochemistry, 15(1-2): 13-15.</w:t>
      </w:r>
    </w:p>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 xml:space="preserve">Yan, K., P. Chen, H. Shao, S. Zhao, L. Zhang, G. Xu and J. Sun 2012. </w:t>
      </w:r>
      <w:proofErr w:type="gramStart"/>
      <w:r w:rsidRPr="00464B6A">
        <w:rPr>
          <w:rFonts w:ascii="Times New Roman" w:eastAsia="Times New Roman" w:hAnsi="Times New Roman" w:cs="Times New Roman"/>
        </w:rPr>
        <w:t>Responses of photosynthesis and photosystem ii to higher temperature and salt stress in sorghum.</w:t>
      </w:r>
      <w:proofErr w:type="gramEnd"/>
      <w:r w:rsidRPr="00464B6A">
        <w:rPr>
          <w:rFonts w:ascii="Times New Roman" w:eastAsia="Times New Roman" w:hAnsi="Times New Roman" w:cs="Times New Roman"/>
        </w:rPr>
        <w:t xml:space="preserve"> Journal of Agronomy and Crop Science, 198(3): 218 -225. </w:t>
      </w:r>
    </w:p>
    <w:p w:rsidR="00464B6A" w:rsidRPr="00464B6A" w:rsidRDefault="00464B6A" w:rsidP="00464B6A">
      <w:pPr>
        <w:spacing w:after="0" w:line="240" w:lineRule="auto"/>
        <w:ind w:left="810" w:hanging="810"/>
        <w:rPr>
          <w:rFonts w:ascii="Times New Roman" w:eastAsia="Times New Roman" w:hAnsi="Times New Roman" w:cs="Times New Roman"/>
        </w:rPr>
      </w:pPr>
    </w:p>
    <w:p w:rsidR="00464B6A" w:rsidRDefault="00464B6A" w:rsidP="00464B6A">
      <w:pPr>
        <w:spacing w:after="0" w:line="240" w:lineRule="auto"/>
        <w:ind w:left="810" w:hanging="810"/>
        <w:rPr>
          <w:rFonts w:ascii="Times New Roman" w:eastAsia="Times New Roman" w:hAnsi="Times New Roman" w:cs="Times New Roman"/>
        </w:rPr>
      </w:pPr>
    </w:p>
    <w:p w:rsidR="002A7DFA" w:rsidRPr="00464B6A" w:rsidRDefault="002A7DFA" w:rsidP="00464B6A">
      <w:pPr>
        <w:spacing w:after="0" w:line="240" w:lineRule="auto"/>
        <w:ind w:left="810" w:hanging="810"/>
        <w:rPr>
          <w:rFonts w:ascii="Times New Roman" w:eastAsia="Times New Roman" w:hAnsi="Times New Roman" w:cs="Times New Roman"/>
        </w:rPr>
      </w:pPr>
    </w:p>
    <w:p w:rsidR="00464B6A" w:rsidRPr="00002FD0" w:rsidRDefault="00464B6A" w:rsidP="00464B6A">
      <w:pPr>
        <w:spacing w:after="0" w:line="240" w:lineRule="auto"/>
        <w:ind w:left="720" w:hanging="720"/>
        <w:rPr>
          <w:rFonts w:ascii="Times New Roman" w:eastAsia="Times New Roman" w:hAnsi="Times New Roman" w:cs="Times New Roman"/>
        </w:rPr>
      </w:pPr>
    </w:p>
    <w:p w:rsidR="00464B6A" w:rsidRPr="00464B6A" w:rsidRDefault="00464B6A" w:rsidP="00464B6A">
      <w:pPr>
        <w:spacing w:after="0" w:line="240" w:lineRule="auto"/>
        <w:ind w:firstLine="720"/>
        <w:jc w:val="center"/>
        <w:rPr>
          <w:rFonts w:ascii="Times New Roman" w:hAnsi="Times New Roman" w:cs="Times New Roman"/>
          <w:b/>
          <w:bCs/>
          <w:sz w:val="24"/>
          <w:szCs w:val="24"/>
        </w:rPr>
      </w:pPr>
      <w:r w:rsidRPr="00464B6A">
        <w:rPr>
          <w:rFonts w:ascii="Times New Roman" w:hAnsi="Times New Roman" w:cs="Times New Roman"/>
          <w:b/>
          <w:bCs/>
          <w:sz w:val="24"/>
          <w:szCs w:val="24"/>
        </w:rPr>
        <w:t>DEVELOPMENT OF IMPROVED CROPPING PATTERN THROUGH MINOR CEREAL FOR NUTRITIONAL SECURITY</w:t>
      </w:r>
    </w:p>
    <w:p w:rsidR="00464B6A" w:rsidRPr="00002FD0" w:rsidRDefault="00464B6A" w:rsidP="00464B6A">
      <w:pPr>
        <w:spacing w:after="0" w:line="240" w:lineRule="auto"/>
        <w:ind w:firstLine="720"/>
        <w:jc w:val="center"/>
        <w:rPr>
          <w:rFonts w:ascii="Times New Roman" w:hAnsi="Times New Roman" w:cs="Times New Roman"/>
          <w:b/>
          <w:bCs/>
          <w:sz w:val="18"/>
          <w:szCs w:val="24"/>
        </w:rPr>
      </w:pPr>
    </w:p>
    <w:p w:rsidR="00464B6A" w:rsidRPr="006F7F54" w:rsidRDefault="00464B6A" w:rsidP="00464B6A">
      <w:pPr>
        <w:spacing w:after="0" w:line="240" w:lineRule="auto"/>
        <w:jc w:val="center"/>
        <w:rPr>
          <w:rFonts w:ascii="Times New Roman" w:eastAsia="Times New Roman" w:hAnsi="Times New Roman" w:cs="Times New Roman"/>
          <w:sz w:val="20"/>
          <w:szCs w:val="20"/>
        </w:rPr>
      </w:pPr>
      <w:r w:rsidRPr="006F7F54">
        <w:rPr>
          <w:rFonts w:ascii="Times New Roman" w:hAnsi="Times New Roman" w:cs="Times New Roman"/>
          <w:bCs/>
          <w:sz w:val="20"/>
          <w:szCs w:val="20"/>
        </w:rPr>
        <w:t>S.S.K</w:t>
      </w:r>
      <w:r w:rsidR="006F7F54" w:rsidRPr="006F7F54">
        <w:rPr>
          <w:rFonts w:ascii="Times New Roman" w:hAnsi="Times New Roman" w:cs="Times New Roman"/>
          <w:bCs/>
          <w:sz w:val="20"/>
          <w:szCs w:val="20"/>
        </w:rPr>
        <w:t>AKON</w:t>
      </w:r>
      <w:r w:rsidRPr="006F7F54">
        <w:rPr>
          <w:rFonts w:ascii="Times New Roman" w:eastAsia="Calibri" w:hAnsi="Times New Roman" w:cs="Times New Roman"/>
          <w:sz w:val="20"/>
          <w:szCs w:val="20"/>
        </w:rPr>
        <w:t>,</w:t>
      </w:r>
      <w:r w:rsidRPr="006F7F54">
        <w:rPr>
          <w:rFonts w:ascii="Times New Roman" w:eastAsia="Calibri" w:hAnsi="Times New Roman" w:cs="Times New Roman"/>
          <w:sz w:val="20"/>
          <w:szCs w:val="20"/>
          <w:lang w:val="en-SG"/>
        </w:rPr>
        <w:t xml:space="preserve"> J.A. CHOWDHURY, </w:t>
      </w:r>
      <w:r w:rsidRPr="006F7F54">
        <w:rPr>
          <w:rFonts w:ascii="Times New Roman" w:eastAsia="Times New Roman" w:hAnsi="Times New Roman" w:cs="Times New Roman"/>
          <w:bCs/>
          <w:sz w:val="20"/>
          <w:szCs w:val="20"/>
        </w:rPr>
        <w:t>A.A. BEGUM, M.Z. ALI, S.AKTHER</w:t>
      </w:r>
      <w:r w:rsidRPr="006F7F54">
        <w:rPr>
          <w:rFonts w:ascii="Times New Roman" w:eastAsia="Times New Roman" w:hAnsi="Times New Roman" w:cs="Times New Roman"/>
          <w:sz w:val="20"/>
          <w:szCs w:val="20"/>
        </w:rPr>
        <w:t xml:space="preserve"> AND M.A.K. MIAN</w:t>
      </w:r>
    </w:p>
    <w:p w:rsidR="00464B6A" w:rsidRPr="00002FD0" w:rsidRDefault="00464B6A" w:rsidP="00464B6A">
      <w:pPr>
        <w:spacing w:after="0" w:line="240" w:lineRule="auto"/>
        <w:jc w:val="center"/>
        <w:rPr>
          <w:rFonts w:ascii="Times New Roman" w:hAnsi="Times New Roman" w:cs="Times New Roman"/>
          <w:b/>
          <w:bCs/>
          <w:sz w:val="14"/>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p>
    <w:p w:rsidR="00464B6A" w:rsidRPr="00464B6A" w:rsidRDefault="00464B6A" w:rsidP="00464B6A">
      <w:pPr>
        <w:spacing w:after="0" w:line="240" w:lineRule="auto"/>
        <w:ind w:left="630" w:right="630"/>
        <w:jc w:val="both"/>
        <w:rPr>
          <w:rFonts w:ascii="Times New Roman" w:hAnsi="Times New Roman" w:cs="Times New Roman"/>
          <w:b/>
          <w:bCs/>
          <w:sz w:val="20"/>
          <w:szCs w:val="20"/>
        </w:rPr>
      </w:pPr>
      <w:r w:rsidRPr="00464B6A">
        <w:rPr>
          <w:rFonts w:ascii="Times New Roman" w:hAnsi="Times New Roman" w:cs="Times New Roman"/>
          <w:i/>
          <w:sz w:val="20"/>
          <w:szCs w:val="20"/>
        </w:rPr>
        <w:t xml:space="preserve">The experiment was conducted at the Research Field of Agronomy Division BARI, Joydebpur, Gazipur (AEZ 28), during </w:t>
      </w:r>
      <w:r w:rsidR="00DD2E33" w:rsidRPr="00464B6A">
        <w:rPr>
          <w:rFonts w:ascii="Times New Roman" w:hAnsi="Times New Roman" w:cs="Times New Roman"/>
          <w:i/>
          <w:sz w:val="20"/>
          <w:szCs w:val="20"/>
        </w:rPr>
        <w:t>R</w:t>
      </w:r>
      <w:r w:rsidRPr="00464B6A">
        <w:rPr>
          <w:rFonts w:ascii="Times New Roman" w:hAnsi="Times New Roman" w:cs="Times New Roman"/>
          <w:i/>
          <w:sz w:val="20"/>
          <w:szCs w:val="20"/>
        </w:rPr>
        <w:t xml:space="preserve">abi season of 2023-24 to find out suitable minor crop based cropping pattern for higher productivity. Four treatments of cropping sequence were: </w:t>
      </w:r>
      <w:r w:rsidRPr="00464B6A">
        <w:rPr>
          <w:rFonts w:ascii="Times New Roman" w:hAnsi="Times New Roman" w:cs="Times New Roman"/>
          <w:bCs/>
          <w:i/>
          <w:sz w:val="20"/>
          <w:szCs w:val="20"/>
          <w:lang w:val="en-AU"/>
        </w:rPr>
        <w:t>CP</w:t>
      </w:r>
      <w:r w:rsidRPr="00464B6A">
        <w:rPr>
          <w:rFonts w:ascii="Times New Roman" w:hAnsi="Times New Roman" w:cs="Times New Roman"/>
          <w:bCs/>
          <w:i/>
          <w:sz w:val="20"/>
          <w:szCs w:val="20"/>
          <w:vertAlign w:val="subscript"/>
          <w:lang w:val="en-AU"/>
        </w:rPr>
        <w:t>1</w:t>
      </w:r>
      <w:r w:rsidRPr="00464B6A">
        <w:rPr>
          <w:rFonts w:ascii="Times New Roman" w:hAnsi="Times New Roman" w:cs="Times New Roman"/>
          <w:bCs/>
          <w:i/>
          <w:sz w:val="20"/>
          <w:szCs w:val="20"/>
          <w:lang w:val="en-AU"/>
        </w:rPr>
        <w:t>=</w:t>
      </w:r>
      <w:r w:rsidRPr="00464B6A">
        <w:rPr>
          <w:rFonts w:ascii="Times New Roman" w:hAnsi="Times New Roman" w:cs="Times New Roman"/>
          <w:i/>
          <w:sz w:val="20"/>
          <w:szCs w:val="20"/>
        </w:rPr>
        <w:t xml:space="preserve"> Foxtail millet - maize +red amaranth- T.</w:t>
      </w:r>
      <w:r w:rsidR="00DD2E33" w:rsidRPr="00464B6A">
        <w:rPr>
          <w:rFonts w:ascii="Times New Roman" w:hAnsi="Times New Roman" w:cs="Times New Roman"/>
          <w:i/>
          <w:iCs/>
          <w:sz w:val="20"/>
          <w:szCs w:val="20"/>
        </w:rPr>
        <w:t>A</w:t>
      </w:r>
      <w:r w:rsidRPr="00464B6A">
        <w:rPr>
          <w:rFonts w:ascii="Times New Roman" w:hAnsi="Times New Roman" w:cs="Times New Roman"/>
          <w:i/>
          <w:iCs/>
          <w:sz w:val="20"/>
          <w:szCs w:val="20"/>
        </w:rPr>
        <w:t>man</w:t>
      </w:r>
      <w:r w:rsidRPr="00464B6A">
        <w:rPr>
          <w:rFonts w:ascii="Times New Roman" w:hAnsi="Times New Roman" w:cs="Times New Roman"/>
          <w:i/>
          <w:sz w:val="20"/>
          <w:szCs w:val="20"/>
        </w:rPr>
        <w:t xml:space="preserve">; </w:t>
      </w:r>
      <w:r w:rsidRPr="00464B6A">
        <w:rPr>
          <w:rFonts w:ascii="Times New Roman" w:hAnsi="Times New Roman" w:cs="Times New Roman"/>
          <w:bCs/>
          <w:i/>
          <w:sz w:val="20"/>
          <w:szCs w:val="20"/>
        </w:rPr>
        <w:t>CP</w:t>
      </w:r>
      <w:r w:rsidRPr="00464B6A">
        <w:rPr>
          <w:rFonts w:ascii="Times New Roman" w:hAnsi="Times New Roman" w:cs="Times New Roman"/>
          <w:bCs/>
          <w:i/>
          <w:sz w:val="20"/>
          <w:szCs w:val="20"/>
          <w:vertAlign w:val="subscript"/>
        </w:rPr>
        <w:t>2</w:t>
      </w:r>
      <w:r w:rsidRPr="00464B6A">
        <w:rPr>
          <w:rFonts w:ascii="Times New Roman" w:hAnsi="Times New Roman" w:cs="Times New Roman"/>
          <w:bCs/>
          <w:i/>
          <w:sz w:val="20"/>
          <w:szCs w:val="20"/>
          <w:lang w:val="en-AU"/>
        </w:rPr>
        <w:t>=</w:t>
      </w:r>
      <w:r w:rsidRPr="00464B6A">
        <w:rPr>
          <w:rFonts w:ascii="Times New Roman" w:hAnsi="Times New Roman" w:cs="Times New Roman"/>
          <w:i/>
          <w:sz w:val="20"/>
          <w:szCs w:val="20"/>
        </w:rPr>
        <w:t xml:space="preserve"> Proso millet- maize +red amaranth- T.</w:t>
      </w:r>
      <w:r w:rsidR="00002FD0" w:rsidRPr="00464B6A">
        <w:rPr>
          <w:rFonts w:ascii="Times New Roman" w:hAnsi="Times New Roman" w:cs="Times New Roman"/>
          <w:i/>
          <w:iCs/>
          <w:sz w:val="20"/>
          <w:szCs w:val="20"/>
        </w:rPr>
        <w:t>A</w:t>
      </w:r>
      <w:r w:rsidRPr="00464B6A">
        <w:rPr>
          <w:rFonts w:ascii="Times New Roman" w:hAnsi="Times New Roman" w:cs="Times New Roman"/>
          <w:i/>
          <w:iCs/>
          <w:sz w:val="20"/>
          <w:szCs w:val="20"/>
        </w:rPr>
        <w:t>man</w:t>
      </w:r>
      <w:r w:rsidRPr="00464B6A">
        <w:rPr>
          <w:rFonts w:ascii="Times New Roman" w:hAnsi="Times New Roman" w:cs="Times New Roman"/>
          <w:bCs/>
          <w:i/>
          <w:sz w:val="20"/>
          <w:szCs w:val="20"/>
          <w:lang w:val="en-AU"/>
        </w:rPr>
        <w:t xml:space="preserve">; </w:t>
      </w:r>
      <w:r w:rsidRPr="00464B6A">
        <w:rPr>
          <w:rFonts w:ascii="Times New Roman" w:hAnsi="Times New Roman" w:cs="Times New Roman"/>
          <w:bCs/>
          <w:i/>
          <w:sz w:val="20"/>
          <w:szCs w:val="20"/>
        </w:rPr>
        <w:t>CP</w:t>
      </w:r>
      <w:r w:rsidRPr="00464B6A">
        <w:rPr>
          <w:rFonts w:ascii="Times New Roman" w:hAnsi="Times New Roman" w:cs="Times New Roman"/>
          <w:bCs/>
          <w:i/>
          <w:sz w:val="20"/>
          <w:szCs w:val="20"/>
          <w:vertAlign w:val="subscript"/>
        </w:rPr>
        <w:t>3</w:t>
      </w:r>
      <w:r w:rsidRPr="00464B6A">
        <w:rPr>
          <w:rFonts w:ascii="Times New Roman" w:hAnsi="Times New Roman" w:cs="Times New Roman"/>
          <w:bCs/>
          <w:i/>
          <w:sz w:val="20"/>
          <w:szCs w:val="20"/>
        </w:rPr>
        <w:t>=</w:t>
      </w:r>
      <w:r w:rsidRPr="00464B6A">
        <w:rPr>
          <w:rFonts w:ascii="Times New Roman" w:hAnsi="Times New Roman" w:cs="Times New Roman"/>
          <w:i/>
          <w:sz w:val="20"/>
          <w:szCs w:val="20"/>
        </w:rPr>
        <w:t>Chia- maize +red amaranth- T.</w:t>
      </w:r>
      <w:r w:rsidRPr="00464B6A">
        <w:rPr>
          <w:rFonts w:ascii="Times New Roman" w:hAnsi="Times New Roman" w:cs="Times New Roman"/>
          <w:i/>
          <w:iCs/>
          <w:sz w:val="20"/>
          <w:szCs w:val="20"/>
        </w:rPr>
        <w:t xml:space="preserve">aman </w:t>
      </w:r>
      <w:r w:rsidRPr="00464B6A">
        <w:rPr>
          <w:rFonts w:ascii="Times New Roman" w:hAnsi="Times New Roman" w:cs="Times New Roman"/>
          <w:i/>
          <w:sz w:val="20"/>
          <w:szCs w:val="20"/>
        </w:rPr>
        <w:t xml:space="preserve">and </w:t>
      </w:r>
      <w:r w:rsidRPr="00464B6A">
        <w:rPr>
          <w:rFonts w:ascii="Times New Roman" w:hAnsi="Times New Roman" w:cs="Times New Roman"/>
          <w:bCs/>
          <w:i/>
          <w:sz w:val="20"/>
          <w:szCs w:val="20"/>
        </w:rPr>
        <w:t>CP</w:t>
      </w:r>
      <w:r w:rsidRPr="00464B6A">
        <w:rPr>
          <w:rFonts w:ascii="Times New Roman" w:hAnsi="Times New Roman" w:cs="Times New Roman"/>
          <w:bCs/>
          <w:i/>
          <w:sz w:val="20"/>
          <w:szCs w:val="20"/>
          <w:vertAlign w:val="subscript"/>
        </w:rPr>
        <w:t>4</w:t>
      </w:r>
      <w:r w:rsidRPr="00464B6A">
        <w:rPr>
          <w:rFonts w:ascii="Times New Roman" w:hAnsi="Times New Roman" w:cs="Times New Roman"/>
          <w:bCs/>
          <w:i/>
          <w:sz w:val="20"/>
          <w:szCs w:val="20"/>
        </w:rPr>
        <w:t>=</w:t>
      </w:r>
      <w:r w:rsidRPr="00464B6A">
        <w:rPr>
          <w:rFonts w:ascii="Times New Roman" w:hAnsi="Times New Roman" w:cs="Times New Roman"/>
          <w:i/>
          <w:iCs/>
          <w:sz w:val="20"/>
          <w:szCs w:val="20"/>
        </w:rPr>
        <w:t>Boro</w:t>
      </w:r>
      <w:r w:rsidRPr="00464B6A">
        <w:rPr>
          <w:rFonts w:ascii="Times New Roman" w:hAnsi="Times New Roman" w:cs="Times New Roman"/>
          <w:i/>
          <w:sz w:val="20"/>
          <w:szCs w:val="20"/>
        </w:rPr>
        <w:t>-Fallow-T.</w:t>
      </w:r>
      <w:r w:rsidRPr="00464B6A">
        <w:rPr>
          <w:rFonts w:ascii="Times New Roman" w:hAnsi="Times New Roman" w:cs="Times New Roman"/>
          <w:i/>
          <w:iCs/>
          <w:sz w:val="20"/>
          <w:szCs w:val="20"/>
        </w:rPr>
        <w:t xml:space="preserve">aman </w:t>
      </w:r>
      <w:r w:rsidRPr="00464B6A">
        <w:rPr>
          <w:rFonts w:ascii="Times New Roman" w:hAnsi="Times New Roman" w:cs="Times New Roman"/>
          <w:i/>
          <w:sz w:val="20"/>
          <w:szCs w:val="20"/>
          <w:lang w:bidi="bn-BD"/>
        </w:rPr>
        <w:t>(Farmer’s practice).</w:t>
      </w:r>
      <w:r w:rsidR="00DD2E33">
        <w:rPr>
          <w:rFonts w:ascii="Times New Roman" w:hAnsi="Times New Roman" w:cs="Times New Roman"/>
          <w:i/>
          <w:sz w:val="20"/>
          <w:szCs w:val="20"/>
          <w:lang w:bidi="bn-BD"/>
        </w:rPr>
        <w:t xml:space="preserve"> </w:t>
      </w:r>
      <w:r w:rsidRPr="00464B6A">
        <w:rPr>
          <w:rFonts w:ascii="Times New Roman" w:hAnsi="Times New Roman" w:cs="Times New Roman"/>
          <w:bCs/>
          <w:i/>
          <w:spacing w:val="2"/>
          <w:sz w:val="20"/>
          <w:szCs w:val="20"/>
        </w:rPr>
        <w:t>The higher rice equivalent yield (</w:t>
      </w:r>
      <w:r w:rsidRPr="00464B6A">
        <w:rPr>
          <w:rFonts w:ascii="Times New Roman" w:hAnsi="Times New Roman" w:cs="Times New Roman"/>
          <w:i/>
          <w:spacing w:val="2"/>
          <w:sz w:val="20"/>
          <w:szCs w:val="20"/>
        </w:rPr>
        <w:t xml:space="preserve">21.75 </w:t>
      </w:r>
      <w:r w:rsidRPr="00464B6A">
        <w:rPr>
          <w:rFonts w:ascii="Times New Roman" w:hAnsi="Times New Roman" w:cs="Times New Roman"/>
          <w:bCs/>
          <w:i/>
          <w:spacing w:val="2"/>
          <w:sz w:val="20"/>
          <w:szCs w:val="20"/>
        </w:rPr>
        <w:t>t/ ha)</w:t>
      </w:r>
      <w:r w:rsidRPr="00464B6A">
        <w:rPr>
          <w:rFonts w:ascii="Times New Roman" w:hAnsi="Times New Roman" w:cs="Times New Roman"/>
          <w:i/>
          <w:sz w:val="20"/>
          <w:szCs w:val="20"/>
        </w:rPr>
        <w:t xml:space="preserve">, highest gross return (Tk. </w:t>
      </w:r>
      <w:r w:rsidRPr="00464B6A">
        <w:rPr>
          <w:rFonts w:ascii="Times New Roman" w:eastAsia="Times New Roman" w:hAnsi="Times New Roman" w:cs="Times New Roman"/>
          <w:i/>
          <w:sz w:val="20"/>
          <w:szCs w:val="20"/>
        </w:rPr>
        <w:t>652516</w:t>
      </w:r>
      <w:r w:rsidRPr="00464B6A">
        <w:rPr>
          <w:rFonts w:ascii="Times New Roman" w:hAnsi="Times New Roman" w:cs="Times New Roman"/>
          <w:i/>
          <w:sz w:val="20"/>
          <w:szCs w:val="20"/>
        </w:rPr>
        <w:t>/ha) and highest benefit cost ratio (3.12)</w:t>
      </w:r>
      <w:r w:rsidR="00002FD0">
        <w:rPr>
          <w:rFonts w:ascii="Times New Roman" w:hAnsi="Times New Roman" w:cs="Times New Roman"/>
          <w:i/>
          <w:sz w:val="20"/>
          <w:szCs w:val="20"/>
        </w:rPr>
        <w:t xml:space="preserve"> </w:t>
      </w:r>
      <w:r w:rsidRPr="00464B6A">
        <w:rPr>
          <w:rFonts w:ascii="Times New Roman" w:hAnsi="Times New Roman" w:cs="Times New Roman"/>
          <w:i/>
          <w:sz w:val="20"/>
          <w:szCs w:val="20"/>
        </w:rPr>
        <w:t>were found in CP</w:t>
      </w:r>
      <w:r w:rsidRPr="00464B6A">
        <w:rPr>
          <w:rFonts w:ascii="Times New Roman" w:hAnsi="Times New Roman" w:cs="Times New Roman"/>
          <w:i/>
          <w:sz w:val="20"/>
          <w:szCs w:val="20"/>
          <w:vertAlign w:val="subscript"/>
        </w:rPr>
        <w:t>3</w:t>
      </w:r>
      <w:r w:rsidRPr="00464B6A">
        <w:rPr>
          <w:rFonts w:ascii="Times New Roman" w:hAnsi="Times New Roman" w:cs="Times New Roman"/>
          <w:i/>
          <w:sz w:val="20"/>
          <w:szCs w:val="20"/>
        </w:rPr>
        <w:t xml:space="preserve">cropping pattern. Productivity and economic returns were lower in farmers’ existing pattern. </w:t>
      </w:r>
      <w:r w:rsidRPr="00464B6A">
        <w:rPr>
          <w:rFonts w:ascii="Times New Roman" w:hAnsi="Times New Roman" w:cs="Times New Roman"/>
          <w:bCs/>
          <w:i/>
          <w:sz w:val="20"/>
          <w:szCs w:val="20"/>
        </w:rPr>
        <w:t>In terms of</w:t>
      </w:r>
      <w:r w:rsidRPr="00464B6A">
        <w:rPr>
          <w:rFonts w:ascii="Times New Roman" w:hAnsi="Times New Roman" w:cs="Times New Roman"/>
          <w:i/>
          <w:spacing w:val="2"/>
          <w:sz w:val="20"/>
          <w:szCs w:val="20"/>
        </w:rPr>
        <w:t xml:space="preserve"> rice </w:t>
      </w:r>
      <w:r w:rsidRPr="00464B6A">
        <w:rPr>
          <w:rFonts w:ascii="Times New Roman" w:hAnsi="Times New Roman" w:cs="Times New Roman"/>
          <w:i/>
          <w:sz w:val="20"/>
          <w:szCs w:val="20"/>
        </w:rPr>
        <w:t xml:space="preserve">equivalent yield was increased by 57.10% in </w:t>
      </w:r>
      <w:proofErr w:type="gramStart"/>
      <w:r w:rsidRPr="00464B6A">
        <w:rPr>
          <w:rFonts w:ascii="Times New Roman" w:hAnsi="Times New Roman" w:cs="Times New Roman"/>
          <w:i/>
          <w:sz w:val="20"/>
          <w:szCs w:val="20"/>
        </w:rPr>
        <w:t>CP</w:t>
      </w:r>
      <w:r w:rsidRPr="00464B6A">
        <w:rPr>
          <w:rFonts w:ascii="Times New Roman" w:hAnsi="Times New Roman" w:cs="Times New Roman"/>
          <w:i/>
          <w:sz w:val="20"/>
          <w:szCs w:val="20"/>
          <w:vertAlign w:val="subscript"/>
        </w:rPr>
        <w:t>3</w:t>
      </w:r>
      <w:r w:rsidRPr="00464B6A">
        <w:rPr>
          <w:rFonts w:ascii="Times New Roman" w:hAnsi="Times New Roman" w:cs="Times New Roman"/>
          <w:bCs/>
          <w:i/>
          <w:sz w:val="20"/>
          <w:szCs w:val="20"/>
          <w:lang w:bidi="bn-BD"/>
        </w:rPr>
        <w:t xml:space="preserve"> </w:t>
      </w:r>
      <w:r w:rsidR="00002FD0">
        <w:rPr>
          <w:rFonts w:ascii="Times New Roman" w:hAnsi="Times New Roman" w:cs="Times New Roman"/>
          <w:bCs/>
          <w:i/>
          <w:sz w:val="20"/>
          <w:szCs w:val="20"/>
          <w:lang w:bidi="bn-BD"/>
        </w:rPr>
        <w:t xml:space="preserve"> </w:t>
      </w:r>
      <w:r w:rsidRPr="00464B6A">
        <w:rPr>
          <w:rFonts w:ascii="Times New Roman" w:hAnsi="Times New Roman" w:cs="Times New Roman"/>
          <w:bCs/>
          <w:i/>
          <w:sz w:val="20"/>
          <w:szCs w:val="20"/>
          <w:lang w:bidi="bn-BD"/>
        </w:rPr>
        <w:t>followed</w:t>
      </w:r>
      <w:proofErr w:type="gramEnd"/>
      <w:r w:rsidRPr="00464B6A">
        <w:rPr>
          <w:rFonts w:ascii="Times New Roman" w:hAnsi="Times New Roman" w:cs="Times New Roman"/>
          <w:bCs/>
          <w:i/>
          <w:sz w:val="20"/>
          <w:szCs w:val="20"/>
          <w:lang w:bidi="bn-BD"/>
        </w:rPr>
        <w:t xml:space="preserve"> by </w:t>
      </w:r>
      <w:r w:rsidRPr="00464B6A">
        <w:rPr>
          <w:rFonts w:ascii="Times New Roman" w:hAnsi="Times New Roman" w:cs="Times New Roman"/>
          <w:i/>
          <w:sz w:val="20"/>
          <w:szCs w:val="20"/>
        </w:rPr>
        <w:t xml:space="preserve">54.25 % in </w:t>
      </w:r>
      <w:r w:rsidRPr="00464B6A">
        <w:rPr>
          <w:rFonts w:ascii="Times New Roman" w:hAnsi="Times New Roman" w:cs="Times New Roman"/>
          <w:bCs/>
          <w:i/>
          <w:sz w:val="20"/>
          <w:szCs w:val="20"/>
          <w:lang w:bidi="bn-BD"/>
        </w:rPr>
        <w:t>CP</w:t>
      </w:r>
      <w:r w:rsidRPr="00464B6A">
        <w:rPr>
          <w:rFonts w:ascii="Times New Roman" w:hAnsi="Times New Roman" w:cs="Times New Roman"/>
          <w:bCs/>
          <w:i/>
          <w:sz w:val="20"/>
          <w:szCs w:val="20"/>
          <w:vertAlign w:val="subscript"/>
          <w:lang w:bidi="bn-BD"/>
        </w:rPr>
        <w:t>2</w:t>
      </w:r>
      <w:r w:rsidRPr="00464B6A">
        <w:rPr>
          <w:rFonts w:ascii="Times New Roman" w:hAnsi="Times New Roman" w:cs="Times New Roman"/>
          <w:i/>
          <w:sz w:val="20"/>
          <w:szCs w:val="20"/>
        </w:rPr>
        <w:t xml:space="preserve"> and 54.15 % in </w:t>
      </w:r>
      <w:r w:rsidRPr="00464B6A">
        <w:rPr>
          <w:rFonts w:ascii="Times New Roman" w:hAnsi="Times New Roman" w:cs="Times New Roman"/>
          <w:bCs/>
          <w:i/>
          <w:sz w:val="20"/>
          <w:szCs w:val="20"/>
          <w:lang w:bidi="bn-BD"/>
        </w:rPr>
        <w:t>CP</w:t>
      </w:r>
      <w:r w:rsidRPr="00464B6A">
        <w:rPr>
          <w:rFonts w:ascii="Times New Roman" w:hAnsi="Times New Roman" w:cs="Times New Roman"/>
          <w:bCs/>
          <w:i/>
          <w:sz w:val="20"/>
          <w:szCs w:val="20"/>
          <w:vertAlign w:val="subscript"/>
          <w:lang w:bidi="bn-BD"/>
        </w:rPr>
        <w:t>1</w:t>
      </w:r>
      <w:r w:rsidRPr="00464B6A">
        <w:rPr>
          <w:rFonts w:ascii="Times New Roman" w:hAnsi="Times New Roman" w:cs="Times New Roman"/>
          <w:i/>
          <w:sz w:val="20"/>
          <w:szCs w:val="20"/>
        </w:rPr>
        <w:t xml:space="preserve"> cropping pattern compared to farmers’ practice (FP). In case of gross margin, the income was increased by 74.88 % in CP</w:t>
      </w:r>
      <w:r w:rsidRPr="00464B6A">
        <w:rPr>
          <w:rFonts w:ascii="Times New Roman" w:hAnsi="Times New Roman" w:cs="Times New Roman"/>
          <w:i/>
          <w:sz w:val="20"/>
          <w:szCs w:val="20"/>
          <w:vertAlign w:val="subscript"/>
        </w:rPr>
        <w:t>3</w:t>
      </w:r>
      <w:r w:rsidRPr="00464B6A">
        <w:rPr>
          <w:rFonts w:ascii="Times New Roman" w:hAnsi="Times New Roman" w:cs="Times New Roman"/>
          <w:bCs/>
          <w:i/>
          <w:sz w:val="20"/>
          <w:szCs w:val="20"/>
          <w:lang w:bidi="bn-BD"/>
        </w:rPr>
        <w:t xml:space="preserve"> followed by </w:t>
      </w:r>
      <w:r w:rsidRPr="00464B6A">
        <w:rPr>
          <w:rFonts w:ascii="Times New Roman" w:hAnsi="Times New Roman" w:cs="Times New Roman"/>
          <w:i/>
          <w:sz w:val="20"/>
          <w:szCs w:val="20"/>
        </w:rPr>
        <w:t xml:space="preserve">71.55 % in </w:t>
      </w:r>
      <w:r w:rsidRPr="00464B6A">
        <w:rPr>
          <w:rFonts w:ascii="Times New Roman" w:hAnsi="Times New Roman" w:cs="Times New Roman"/>
          <w:bCs/>
          <w:i/>
          <w:sz w:val="20"/>
          <w:szCs w:val="20"/>
          <w:lang w:bidi="bn-BD"/>
        </w:rPr>
        <w:t>CP</w:t>
      </w:r>
      <w:r w:rsidRPr="00464B6A">
        <w:rPr>
          <w:rFonts w:ascii="Times New Roman" w:hAnsi="Times New Roman" w:cs="Times New Roman"/>
          <w:bCs/>
          <w:i/>
          <w:sz w:val="20"/>
          <w:szCs w:val="20"/>
          <w:vertAlign w:val="subscript"/>
          <w:lang w:bidi="bn-BD"/>
        </w:rPr>
        <w:t>1</w:t>
      </w:r>
      <w:r w:rsidRPr="00464B6A">
        <w:rPr>
          <w:rFonts w:ascii="Times New Roman" w:hAnsi="Times New Roman" w:cs="Times New Roman"/>
          <w:i/>
          <w:sz w:val="20"/>
          <w:szCs w:val="20"/>
        </w:rPr>
        <w:t xml:space="preserve"> and 71.47 % in </w:t>
      </w:r>
      <w:r w:rsidRPr="00464B6A">
        <w:rPr>
          <w:rFonts w:ascii="Times New Roman" w:hAnsi="Times New Roman" w:cs="Times New Roman"/>
          <w:bCs/>
          <w:i/>
          <w:sz w:val="20"/>
          <w:szCs w:val="20"/>
          <w:lang w:bidi="bn-BD"/>
        </w:rPr>
        <w:t>CP</w:t>
      </w:r>
      <w:r w:rsidRPr="00464B6A">
        <w:rPr>
          <w:rFonts w:ascii="Times New Roman" w:hAnsi="Times New Roman" w:cs="Times New Roman"/>
          <w:bCs/>
          <w:i/>
          <w:sz w:val="20"/>
          <w:szCs w:val="20"/>
          <w:vertAlign w:val="subscript"/>
          <w:lang w:bidi="bn-BD"/>
        </w:rPr>
        <w:t>2</w:t>
      </w:r>
      <w:r w:rsidRPr="00464B6A">
        <w:rPr>
          <w:rFonts w:ascii="Times New Roman" w:hAnsi="Times New Roman" w:cs="Times New Roman"/>
          <w:i/>
          <w:sz w:val="20"/>
          <w:szCs w:val="20"/>
        </w:rPr>
        <w:t xml:space="preserve"> cropping pattern compared to Farmers’ practice (FP). Considering crop productivity, </w:t>
      </w:r>
      <w:r w:rsidRPr="00464B6A">
        <w:rPr>
          <w:rFonts w:ascii="Times New Roman" w:hAnsi="Times New Roman" w:cs="Times New Roman"/>
          <w:bCs/>
          <w:i/>
          <w:sz w:val="20"/>
          <w:szCs w:val="20"/>
        </w:rPr>
        <w:t>CP</w:t>
      </w:r>
      <w:r w:rsidRPr="00464B6A">
        <w:rPr>
          <w:rFonts w:ascii="Times New Roman" w:hAnsi="Times New Roman" w:cs="Times New Roman"/>
          <w:bCs/>
          <w:i/>
          <w:sz w:val="20"/>
          <w:szCs w:val="20"/>
          <w:vertAlign w:val="subscript"/>
        </w:rPr>
        <w:t>3</w:t>
      </w:r>
      <w:r w:rsidRPr="00464B6A">
        <w:rPr>
          <w:rFonts w:ascii="Times New Roman" w:hAnsi="Times New Roman" w:cs="Times New Roman"/>
          <w:i/>
          <w:sz w:val="20"/>
          <w:szCs w:val="20"/>
        </w:rPr>
        <w:t xml:space="preserve"> (Chia- maize +red amaranth- T.</w:t>
      </w:r>
      <w:r w:rsidR="00DD2E33" w:rsidRPr="00464B6A">
        <w:rPr>
          <w:rFonts w:ascii="Times New Roman" w:hAnsi="Times New Roman" w:cs="Times New Roman"/>
          <w:i/>
          <w:iCs/>
          <w:sz w:val="20"/>
          <w:szCs w:val="20"/>
        </w:rPr>
        <w:t>A</w:t>
      </w:r>
      <w:r w:rsidRPr="00464B6A">
        <w:rPr>
          <w:rFonts w:ascii="Times New Roman" w:hAnsi="Times New Roman" w:cs="Times New Roman"/>
          <w:i/>
          <w:iCs/>
          <w:sz w:val="20"/>
          <w:szCs w:val="20"/>
        </w:rPr>
        <w:t>man</w:t>
      </w:r>
      <w:r w:rsidRPr="00464B6A">
        <w:rPr>
          <w:rFonts w:ascii="Times New Roman" w:hAnsi="Times New Roman" w:cs="Times New Roman"/>
          <w:i/>
          <w:sz w:val="20"/>
          <w:szCs w:val="20"/>
        </w:rPr>
        <w:t>) was found the most suitable pattern for sustainable crop production</w:t>
      </w:r>
      <w:r w:rsidRPr="00464B6A">
        <w:rPr>
          <w:rFonts w:ascii="Times New Roman" w:hAnsi="Times New Roman" w:cs="Times New Roman"/>
          <w:sz w:val="20"/>
          <w:szCs w:val="20"/>
        </w:rPr>
        <w:t xml:space="preserve">. </w:t>
      </w:r>
    </w:p>
    <w:p w:rsidR="00464B6A" w:rsidRPr="00002FD0" w:rsidRDefault="00464B6A" w:rsidP="00464B6A">
      <w:pPr>
        <w:spacing w:after="0" w:line="240" w:lineRule="auto"/>
        <w:ind w:left="720" w:right="900"/>
        <w:jc w:val="both"/>
        <w:rPr>
          <w:rFonts w:ascii="Times New Roman" w:hAnsi="Times New Roman" w:cs="Times New Roman"/>
          <w:spacing w:val="2"/>
          <w:sz w:val="14"/>
          <w:szCs w:val="20"/>
          <w:lang w:bidi="bn-BD"/>
        </w:rPr>
      </w:pPr>
    </w:p>
    <w:p w:rsidR="00464B6A" w:rsidRPr="00464B6A" w:rsidRDefault="00464B6A" w:rsidP="00464B6A">
      <w:pPr>
        <w:spacing w:after="0" w:line="240" w:lineRule="auto"/>
        <w:rPr>
          <w:rFonts w:ascii="Times New Roman" w:hAnsi="Times New Roman" w:cs="Times New Roman"/>
          <w:b/>
          <w:sz w:val="24"/>
          <w:szCs w:val="24"/>
        </w:rPr>
      </w:pPr>
      <w:r w:rsidRPr="00464B6A">
        <w:rPr>
          <w:rFonts w:ascii="Times New Roman" w:hAnsi="Times New Roman" w:cs="Times New Roman"/>
          <w:b/>
          <w:sz w:val="24"/>
          <w:szCs w:val="24"/>
        </w:rPr>
        <w:t>Introduction</w:t>
      </w:r>
    </w:p>
    <w:p w:rsidR="00464B6A" w:rsidRPr="00464B6A" w:rsidRDefault="00464B6A" w:rsidP="00464B6A">
      <w:pPr>
        <w:spacing w:after="0" w:line="240" w:lineRule="auto"/>
        <w:jc w:val="both"/>
        <w:rPr>
          <w:rFonts w:ascii="Times New Roman" w:hAnsi="Times New Roman" w:cs="Times New Roman"/>
          <w:sz w:val="21"/>
          <w:szCs w:val="21"/>
        </w:rPr>
      </w:pPr>
      <w:r w:rsidRPr="00464B6A">
        <w:rPr>
          <w:rFonts w:ascii="Times New Roman" w:hAnsi="Times New Roman" w:cs="Times New Roman"/>
          <w:sz w:val="21"/>
          <w:szCs w:val="21"/>
        </w:rPr>
        <w:t xml:space="preserve">Bangladesh a South-Asian deltaic country having 160 million population lives within a small geographical area of 147, 570 square kilometers (BBS, 2014). The current population is expected to increase by approximately 1.14 % per annum to 191.1 million (51.8%) by 2030 (World Bank, 2010) and to 212.5 million by 2050 i.e., adding 1.7 million populations per year (World Bank, 2013). On the contrary, cultivable land area is decreasing at about one percent per year due to civil works. Farmers try to grow two or more crops per year in the same piece of land as they have small land holdings. Bangladesh is predominantly rice growing country and rice occupies about 80% of the total cropped area which is cultivated in three seasons of a year. In rice based cropping system T. </w:t>
      </w:r>
      <w:r w:rsidRPr="00464B6A">
        <w:rPr>
          <w:rFonts w:ascii="Times New Roman" w:hAnsi="Times New Roman" w:cs="Times New Roman"/>
          <w:i/>
          <w:iCs/>
          <w:sz w:val="21"/>
          <w:szCs w:val="21"/>
        </w:rPr>
        <w:t>Aman</w:t>
      </w:r>
      <w:r w:rsidRPr="00464B6A">
        <w:rPr>
          <w:rFonts w:ascii="Times New Roman" w:hAnsi="Times New Roman" w:cs="Times New Roman"/>
          <w:sz w:val="21"/>
          <w:szCs w:val="21"/>
        </w:rPr>
        <w:t>-Fallow-</w:t>
      </w:r>
      <w:r w:rsidRPr="00464B6A">
        <w:rPr>
          <w:rFonts w:ascii="Times New Roman" w:hAnsi="Times New Roman" w:cs="Times New Roman"/>
          <w:i/>
          <w:iCs/>
          <w:sz w:val="21"/>
          <w:szCs w:val="21"/>
        </w:rPr>
        <w:t>Boro</w:t>
      </w:r>
      <w:r w:rsidRPr="00464B6A">
        <w:rPr>
          <w:rFonts w:ascii="Times New Roman" w:hAnsi="Times New Roman" w:cs="Times New Roman"/>
          <w:sz w:val="21"/>
          <w:szCs w:val="21"/>
        </w:rPr>
        <w:t xml:space="preserve">-Fallow is a dominant cropping pattern where cropping intensity is 200% (22% of total cultivable land area). For production one kg rice grain 3000-5000 L water is required (Rahman </w:t>
      </w:r>
      <w:r w:rsidRPr="00464B6A">
        <w:rPr>
          <w:rFonts w:ascii="Times New Roman" w:hAnsi="Times New Roman" w:cs="Times New Roman"/>
          <w:i/>
          <w:iCs/>
          <w:sz w:val="21"/>
          <w:szCs w:val="21"/>
        </w:rPr>
        <w:t>et al</w:t>
      </w:r>
      <w:r w:rsidRPr="00464B6A">
        <w:rPr>
          <w:rFonts w:ascii="Times New Roman" w:hAnsi="Times New Roman" w:cs="Times New Roman"/>
          <w:sz w:val="21"/>
          <w:szCs w:val="21"/>
        </w:rPr>
        <w:t xml:space="preserve">., 2013 and Hossain </w:t>
      </w:r>
      <w:r w:rsidRPr="00464B6A">
        <w:rPr>
          <w:rFonts w:ascii="Times New Roman" w:hAnsi="Times New Roman" w:cs="Times New Roman"/>
          <w:i/>
          <w:iCs/>
          <w:sz w:val="21"/>
          <w:szCs w:val="21"/>
        </w:rPr>
        <w:t>et al</w:t>
      </w:r>
      <w:r w:rsidRPr="00464B6A">
        <w:rPr>
          <w:rFonts w:ascii="Times New Roman" w:hAnsi="Times New Roman" w:cs="Times New Roman"/>
          <w:sz w:val="21"/>
          <w:szCs w:val="21"/>
        </w:rPr>
        <w:t xml:space="preserve">., 2014). So, the water table frequently falls below the reach of traditional shallow tube wells and resulting in drastic loss of rice yield, arsenic pollution, salinity and ecological imbalance. On the contrary, minor crop receive less irrigation water for successfully cultivation than </w:t>
      </w:r>
      <w:r w:rsidRPr="00464B6A">
        <w:rPr>
          <w:rFonts w:ascii="Times New Roman" w:hAnsi="Times New Roman" w:cs="Times New Roman"/>
          <w:i/>
          <w:iCs/>
          <w:sz w:val="21"/>
          <w:szCs w:val="21"/>
        </w:rPr>
        <w:t>boro</w:t>
      </w:r>
      <w:r w:rsidRPr="00464B6A">
        <w:rPr>
          <w:rFonts w:ascii="Times New Roman" w:hAnsi="Times New Roman" w:cs="Times New Roman"/>
          <w:sz w:val="21"/>
          <w:szCs w:val="21"/>
        </w:rPr>
        <w:t xml:space="preserve"> rice. Minor crops are the most important for medicinal value of our food, and are rich in vitamins, minerals and fibers that are essential for human health. </w:t>
      </w:r>
      <w:r w:rsidRPr="00464B6A">
        <w:rPr>
          <w:rFonts w:ascii="Times New Roman" w:hAnsi="Times New Roman" w:cs="Times New Roman"/>
          <w:sz w:val="21"/>
          <w:szCs w:val="21"/>
          <w:lang w:val="en-GB"/>
        </w:rPr>
        <w:t>Sustainable crop production in Bangladesh through improvement of cropping pattern in rice based cropping system is regarded as increasingly important in national issues such as food security, poverty alleviation and creation of job opportunity. Thakurgao, Nilphamar and Lalmonirhat districts have already started chia plantation. After harvesting of chia crop then maize planted in this region.</w:t>
      </w:r>
      <w:r w:rsidRPr="00464B6A">
        <w:rPr>
          <w:rFonts w:ascii="Times New Roman" w:hAnsi="Times New Roman" w:cs="Times New Roman"/>
          <w:sz w:val="21"/>
          <w:szCs w:val="21"/>
        </w:rPr>
        <w:t xml:space="preserve"> Considering the above issues, the study was undertaken to develop, standardize and popularize nutrition enriched minor based cropping patterns.</w:t>
      </w:r>
    </w:p>
    <w:p w:rsidR="00464B6A" w:rsidRPr="00464B6A" w:rsidRDefault="00464B6A" w:rsidP="00464B6A">
      <w:pPr>
        <w:spacing w:after="0" w:line="240" w:lineRule="auto"/>
        <w:jc w:val="both"/>
        <w:rPr>
          <w:rFonts w:ascii="Times New Roman" w:hAnsi="Times New Roman" w:cs="Times New Roman"/>
          <w:b/>
          <w:sz w:val="24"/>
          <w:szCs w:val="24"/>
        </w:rPr>
      </w:pPr>
      <w:r w:rsidRPr="00464B6A">
        <w:rPr>
          <w:rFonts w:ascii="Times New Roman" w:hAnsi="Times New Roman" w:cs="Times New Roman"/>
          <w:b/>
          <w:sz w:val="24"/>
          <w:szCs w:val="24"/>
        </w:rPr>
        <w:lastRenderedPageBreak/>
        <w:t>Materials and Methods</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The experiment was conducted at the Research Field of Agronomy Division </w:t>
      </w:r>
      <w:smartTag w:uri="urn:schemas-microsoft-com:office:smarttags" w:element="stockticker">
        <w:r w:rsidRPr="00464B6A">
          <w:rPr>
            <w:rFonts w:ascii="Times New Roman" w:hAnsi="Times New Roman" w:cs="Times New Roman"/>
          </w:rPr>
          <w:t>BARI</w:t>
        </w:r>
      </w:smartTag>
      <w:r w:rsidRPr="00464B6A">
        <w:rPr>
          <w:rFonts w:ascii="Times New Roman" w:hAnsi="Times New Roman" w:cs="Times New Roman"/>
        </w:rPr>
        <w:t xml:space="preserve">, Joydebpur, </w:t>
      </w:r>
      <w:proofErr w:type="gramStart"/>
      <w:r w:rsidRPr="00464B6A">
        <w:rPr>
          <w:rFonts w:ascii="Times New Roman" w:hAnsi="Times New Roman" w:cs="Times New Roman"/>
        </w:rPr>
        <w:t>Gazipur</w:t>
      </w:r>
      <w:proofErr w:type="gramEnd"/>
      <w:r w:rsidRPr="00464B6A">
        <w:rPr>
          <w:rFonts w:ascii="Times New Roman" w:hAnsi="Times New Roman" w:cs="Times New Roman"/>
        </w:rPr>
        <w:t xml:space="preserve"> (AEZ 28) during 2023-24.  Four treatments of cropping sequence were: </w:t>
      </w:r>
      <w:r w:rsidRPr="00464B6A">
        <w:rPr>
          <w:rFonts w:ascii="Times New Roman" w:hAnsi="Times New Roman" w:cs="Times New Roman"/>
          <w:lang w:val="en-AU"/>
        </w:rPr>
        <w:t>CP</w:t>
      </w:r>
      <w:r w:rsidRPr="00464B6A">
        <w:rPr>
          <w:rFonts w:ascii="Times New Roman" w:hAnsi="Times New Roman" w:cs="Times New Roman"/>
          <w:vertAlign w:val="subscript"/>
          <w:lang w:val="en-AU"/>
        </w:rPr>
        <w:t>1</w:t>
      </w:r>
      <w:r w:rsidRPr="00464B6A">
        <w:rPr>
          <w:rFonts w:ascii="Times New Roman" w:hAnsi="Times New Roman" w:cs="Times New Roman"/>
          <w:b/>
          <w:bCs/>
          <w:lang w:val="en-AU"/>
        </w:rPr>
        <w:t>=</w:t>
      </w:r>
      <w:r w:rsidRPr="00464B6A">
        <w:rPr>
          <w:rFonts w:ascii="Times New Roman" w:hAnsi="Times New Roman" w:cs="Times New Roman"/>
        </w:rPr>
        <w:t xml:space="preserve"> Foxtail millet - maize +red amaranth- T.</w:t>
      </w:r>
      <w:r w:rsidR="00002FD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rPr>
        <w:t>; CP</w:t>
      </w:r>
      <w:r w:rsidRPr="00464B6A">
        <w:rPr>
          <w:rFonts w:ascii="Times New Roman" w:hAnsi="Times New Roman" w:cs="Times New Roman"/>
          <w:vertAlign w:val="subscript"/>
        </w:rPr>
        <w:t>2</w:t>
      </w:r>
      <w:r w:rsidRPr="00464B6A">
        <w:rPr>
          <w:rFonts w:ascii="Times New Roman" w:hAnsi="Times New Roman" w:cs="Times New Roman"/>
          <w:b/>
          <w:bCs/>
          <w:lang w:val="en-AU"/>
        </w:rPr>
        <w:t>=</w:t>
      </w:r>
      <w:r w:rsidRPr="00464B6A">
        <w:rPr>
          <w:rFonts w:ascii="Times New Roman" w:hAnsi="Times New Roman" w:cs="Times New Roman"/>
        </w:rPr>
        <w:t xml:space="preserve"> Proso millet- maize +red amaranth- T.</w:t>
      </w:r>
      <w:r w:rsidR="00002FD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b/>
          <w:bCs/>
          <w:lang w:val="en-AU"/>
        </w:rPr>
        <w:t xml:space="preserve">; </w:t>
      </w:r>
      <w:r w:rsidRPr="00464B6A">
        <w:rPr>
          <w:rFonts w:ascii="Times New Roman" w:hAnsi="Times New Roman" w:cs="Times New Roman"/>
        </w:rPr>
        <w:t>CP</w:t>
      </w:r>
      <w:r w:rsidRPr="00464B6A">
        <w:rPr>
          <w:rFonts w:ascii="Times New Roman" w:hAnsi="Times New Roman" w:cs="Times New Roman"/>
          <w:vertAlign w:val="subscript"/>
        </w:rPr>
        <w:t>3</w:t>
      </w:r>
      <w:r w:rsidRPr="00464B6A">
        <w:rPr>
          <w:rFonts w:ascii="Times New Roman" w:hAnsi="Times New Roman" w:cs="Times New Roman"/>
          <w:b/>
          <w:bCs/>
        </w:rPr>
        <w:t>=</w:t>
      </w:r>
      <w:r w:rsidRPr="00464B6A">
        <w:rPr>
          <w:rFonts w:ascii="Times New Roman" w:hAnsi="Times New Roman" w:cs="Times New Roman"/>
        </w:rPr>
        <w:t>Chia- maize +red amaranth- 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cs="Times New Roman"/>
        </w:rPr>
        <w:t>and CP</w:t>
      </w:r>
      <w:r w:rsidRPr="00464B6A">
        <w:rPr>
          <w:rFonts w:ascii="Times New Roman" w:hAnsi="Times New Roman" w:cs="Times New Roman"/>
          <w:vertAlign w:val="subscript"/>
        </w:rPr>
        <w:t>4</w:t>
      </w:r>
      <w:r w:rsidRPr="00464B6A">
        <w:rPr>
          <w:rFonts w:ascii="Times New Roman" w:hAnsi="Times New Roman" w:cs="Times New Roman"/>
          <w:b/>
          <w:bCs/>
        </w:rPr>
        <w:t>=</w:t>
      </w:r>
      <w:r w:rsidRPr="00464B6A">
        <w:rPr>
          <w:rFonts w:ascii="Times New Roman" w:hAnsi="Times New Roman" w:cs="Times New Roman"/>
          <w:i/>
          <w:iCs/>
        </w:rPr>
        <w:t>Boro</w:t>
      </w:r>
      <w:r w:rsidRPr="00464B6A">
        <w:rPr>
          <w:rFonts w:ascii="Times New Roman" w:hAnsi="Times New Roman" w:cs="Times New Roman"/>
        </w:rPr>
        <w:t>-Fallow-T.</w:t>
      </w:r>
      <w:r w:rsidR="00002FD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rPr>
        <w:t xml:space="preserve">. The experiment was laid out in a RCB design with 3 replications. The unit plot size was 3 m </w:t>
      </w:r>
      <w:r w:rsidRPr="00464B6A">
        <w:rPr>
          <w:rFonts w:ascii="Times New Roman" w:hAnsi="Times New Roman" w:cs="Times New Roman"/>
        </w:rPr>
        <w:sym w:font="Symbol" w:char="F0B4"/>
      </w:r>
      <w:r w:rsidRPr="00464B6A">
        <w:rPr>
          <w:rFonts w:ascii="Times New Roman" w:hAnsi="Times New Roman" w:cs="Times New Roman"/>
        </w:rPr>
        <w:t xml:space="preserve">3.6 m. Different dates of operation and durations followed are described in the following Table 1. </w:t>
      </w:r>
    </w:p>
    <w:p w:rsidR="00464B6A" w:rsidRPr="00464B6A" w:rsidRDefault="00464B6A" w:rsidP="00464B6A">
      <w:pPr>
        <w:spacing w:after="0" w:line="240" w:lineRule="auto"/>
        <w:ind w:firstLine="720"/>
        <w:jc w:val="both"/>
        <w:rPr>
          <w:rFonts w:ascii="Times New Roman" w:hAnsi="Times New Roman" w:cs="Times New Roman"/>
        </w:rPr>
      </w:pPr>
      <w:r w:rsidRPr="00464B6A">
        <w:rPr>
          <w:rFonts w:ascii="Times New Roman" w:hAnsi="Times New Roman" w:cs="Times New Roman"/>
        </w:rPr>
        <w:t xml:space="preserve">Red amaranth (var. BARI Lalshak-1) was broadcasted during early </w:t>
      </w:r>
      <w:r w:rsidRPr="00464B6A">
        <w:rPr>
          <w:rFonts w:ascii="Times New Roman" w:hAnsi="Times New Roman" w:cs="Times New Roman"/>
          <w:i/>
        </w:rPr>
        <w:t>Kharif-</w:t>
      </w:r>
      <w:r w:rsidRPr="00464B6A">
        <w:rPr>
          <w:rFonts w:ascii="Times New Roman" w:hAnsi="Times New Roman" w:cs="Times New Roman"/>
        </w:rPr>
        <w:t xml:space="preserve">I season. A pre-sowing irrigation was given for proper emergence of the crop.  Intercultural operations were done as and when required. Leafy vegetable yield was taken from whole plot. </w:t>
      </w:r>
    </w:p>
    <w:p w:rsidR="00464B6A" w:rsidRPr="00464B6A" w:rsidRDefault="00464B6A" w:rsidP="00464B6A">
      <w:pPr>
        <w:spacing w:after="0" w:line="240" w:lineRule="auto"/>
        <w:ind w:firstLine="720"/>
        <w:jc w:val="both"/>
        <w:rPr>
          <w:rFonts w:ascii="Times New Roman" w:hAnsi="Times New Roman" w:cs="Times New Roman"/>
        </w:rPr>
      </w:pPr>
      <w:r w:rsidRPr="00464B6A">
        <w:rPr>
          <w:rFonts w:ascii="Times New Roman" w:hAnsi="Times New Roman" w:cs="Times New Roman"/>
        </w:rPr>
        <w:t xml:space="preserve">Maize (var. BARI </w:t>
      </w:r>
      <w:r w:rsidR="00002FD0" w:rsidRPr="00464B6A">
        <w:rPr>
          <w:rFonts w:ascii="Times New Roman" w:hAnsi="Times New Roman" w:cs="Times New Roman"/>
        </w:rPr>
        <w:t>H</w:t>
      </w:r>
      <w:r w:rsidRPr="00464B6A">
        <w:rPr>
          <w:rFonts w:ascii="Times New Roman" w:hAnsi="Times New Roman" w:cs="Times New Roman"/>
        </w:rPr>
        <w:t xml:space="preserve">ybrid maize- 9) was sown during </w:t>
      </w:r>
      <w:r w:rsidRPr="00464B6A">
        <w:rPr>
          <w:rFonts w:ascii="Times New Roman" w:hAnsi="Times New Roman" w:cs="Times New Roman"/>
          <w:i/>
        </w:rPr>
        <w:t>Kharif</w:t>
      </w:r>
      <w:r w:rsidRPr="00464B6A">
        <w:rPr>
          <w:rFonts w:ascii="Times New Roman" w:hAnsi="Times New Roman" w:cs="Times New Roman"/>
        </w:rPr>
        <w:t xml:space="preserve"> season. One third urea and full amount of other fertilizers (Urea-TSP- MoP-Gypsum-Boron @ 250-130-90-125-8 kg/ha) were applied at the time of final land preparation. Rest of the urea was top dressed in two equal splits at 20 and 40 days after seedling emergence. Maize was sown at 60 cm × 20 cm spacing. A pre-sowing irrigation was given for proper emergence of the crop. Three irrigations were provided at 20, 40 and 75 days after sowing (DAS). Intercultural operations were done as and when required.</w:t>
      </w:r>
    </w:p>
    <w:p w:rsidR="00464B6A" w:rsidRPr="00464B6A" w:rsidRDefault="00464B6A" w:rsidP="00464B6A">
      <w:pPr>
        <w:spacing w:after="0" w:line="240" w:lineRule="auto"/>
        <w:ind w:firstLine="720"/>
        <w:jc w:val="both"/>
        <w:rPr>
          <w:rFonts w:ascii="Times New Roman" w:hAnsi="Times New Roman" w:cs="Times New Roman"/>
        </w:rPr>
      </w:pPr>
      <w:r w:rsidRPr="00464B6A">
        <w:rPr>
          <w:rFonts w:ascii="Times New Roman" w:hAnsi="Times New Roman" w:cs="Times New Roman"/>
        </w:rPr>
        <w:t xml:space="preserve">Transplanted </w:t>
      </w:r>
      <w:r w:rsidR="00002FD0" w:rsidRPr="00464B6A">
        <w:rPr>
          <w:rFonts w:ascii="Times New Roman" w:hAnsi="Times New Roman" w:cs="Times New Roman"/>
          <w:i/>
        </w:rPr>
        <w:t>A</w:t>
      </w:r>
      <w:r w:rsidRPr="00464B6A">
        <w:rPr>
          <w:rFonts w:ascii="Times New Roman" w:hAnsi="Times New Roman" w:cs="Times New Roman"/>
          <w:i/>
        </w:rPr>
        <w:t>us</w:t>
      </w:r>
      <w:r w:rsidRPr="00464B6A">
        <w:rPr>
          <w:rFonts w:ascii="Times New Roman" w:hAnsi="Times New Roman" w:cs="Times New Roman"/>
        </w:rPr>
        <w:t xml:space="preserve"> (var. </w:t>
      </w:r>
      <w:r w:rsidRPr="00464B6A">
        <w:rPr>
          <w:rFonts w:ascii="Times New Roman" w:hAnsi="Times New Roman" w:cs="Times New Roman"/>
          <w:spacing w:val="2"/>
        </w:rPr>
        <w:t>Parija</w:t>
      </w:r>
      <w:r w:rsidRPr="00464B6A">
        <w:rPr>
          <w:rFonts w:ascii="Times New Roman" w:hAnsi="Times New Roman" w:cs="Times New Roman"/>
        </w:rPr>
        <w:t xml:space="preserve">) rice was </w:t>
      </w:r>
      <w:r w:rsidRPr="00464B6A">
        <w:rPr>
          <w:rFonts w:ascii="Times New Roman" w:hAnsi="Times New Roman" w:cs="Times New Roman"/>
          <w:spacing w:val="2"/>
        </w:rPr>
        <w:t>transplanted (</w:t>
      </w:r>
      <w:r w:rsidRPr="00464B6A">
        <w:rPr>
          <w:rFonts w:ascii="Times New Roman" w:hAnsi="Times New Roman" w:cs="Times New Roman"/>
        </w:rPr>
        <w:t>twenty five days</w:t>
      </w:r>
      <w:r w:rsidRPr="00464B6A">
        <w:rPr>
          <w:rFonts w:ascii="Times New Roman" w:hAnsi="Times New Roman" w:cs="Times New Roman"/>
          <w:spacing w:val="2"/>
        </w:rPr>
        <w:t xml:space="preserve"> aged seedling) with 15cm × 15 cm spacing</w:t>
      </w:r>
      <w:r w:rsidRPr="00464B6A">
        <w:rPr>
          <w:rFonts w:ascii="Times New Roman" w:hAnsi="Times New Roman" w:cs="Times New Roman"/>
        </w:rPr>
        <w:t xml:space="preserve">. One third urea and full amount of TSP and MoP @ 135-55-85 kg/ha, respectively, were applied as basal during final land preparation. Rest of the urea was applied in two equal splits at 15 and 45 days after transplanting (DAT). Intercultural operations were done when necessary. Grain yield was taken from whole plot. </w:t>
      </w:r>
    </w:p>
    <w:p w:rsidR="00464B6A" w:rsidRDefault="00464B6A" w:rsidP="00464B6A">
      <w:pPr>
        <w:spacing w:after="0" w:line="240" w:lineRule="auto"/>
        <w:ind w:firstLine="720"/>
        <w:jc w:val="both"/>
        <w:rPr>
          <w:rFonts w:ascii="Times New Roman" w:hAnsi="Times New Roman" w:cs="Times New Roman"/>
        </w:rPr>
      </w:pPr>
      <w:r w:rsidRPr="00464B6A">
        <w:rPr>
          <w:rFonts w:ascii="Times New Roman" w:hAnsi="Times New Roman" w:cs="Times New Roman"/>
        </w:rPr>
        <w:t xml:space="preserve">Transplanted </w:t>
      </w:r>
      <w:r w:rsidR="00002FD0" w:rsidRPr="00464B6A">
        <w:rPr>
          <w:rFonts w:ascii="Times New Roman" w:hAnsi="Times New Roman" w:cs="Times New Roman"/>
          <w:i/>
        </w:rPr>
        <w:t>A</w:t>
      </w:r>
      <w:r w:rsidRPr="00464B6A">
        <w:rPr>
          <w:rFonts w:ascii="Times New Roman" w:hAnsi="Times New Roman" w:cs="Times New Roman"/>
          <w:i/>
        </w:rPr>
        <w:t>man</w:t>
      </w:r>
      <w:r w:rsidRPr="00464B6A">
        <w:rPr>
          <w:rFonts w:ascii="Times New Roman" w:hAnsi="Times New Roman" w:cs="Times New Roman"/>
        </w:rPr>
        <w:t xml:space="preserve"> (var. BRRI dhan 62) rice </w:t>
      </w:r>
      <w:r w:rsidRPr="00464B6A">
        <w:rPr>
          <w:rFonts w:ascii="Times New Roman" w:hAnsi="Times New Roman" w:cs="Times New Roman"/>
          <w:spacing w:val="2"/>
        </w:rPr>
        <w:t>(</w:t>
      </w:r>
      <w:r w:rsidRPr="00464B6A">
        <w:rPr>
          <w:rFonts w:ascii="Times New Roman" w:hAnsi="Times New Roman" w:cs="Times New Roman"/>
        </w:rPr>
        <w:t>twenty five days</w:t>
      </w:r>
      <w:r w:rsidRPr="00464B6A">
        <w:rPr>
          <w:rFonts w:ascii="Times New Roman" w:hAnsi="Times New Roman" w:cs="Times New Roman"/>
          <w:spacing w:val="2"/>
        </w:rPr>
        <w:t xml:space="preserve"> aged seedling)</w:t>
      </w:r>
      <w:r w:rsidRPr="00464B6A">
        <w:rPr>
          <w:rFonts w:ascii="Times New Roman" w:hAnsi="Times New Roman" w:cs="Times New Roman"/>
        </w:rPr>
        <w:t xml:space="preserve"> was transplanted during Kharif II season. One third urea and full amount of TSP, MoP and gypsum @ 150-55-85-60 kg/ha, respectively, were applied as basal during final land preparation. Rest of the urea was applied in two equal splits at 15 and 40 days after transplanting (DAT). Intercultural operations were done when necessary. Grain yield was taken from whole plot. </w:t>
      </w:r>
    </w:p>
    <w:p w:rsidR="002A7DFA" w:rsidRPr="00464B6A" w:rsidRDefault="002A7DFA" w:rsidP="00464B6A">
      <w:pPr>
        <w:spacing w:after="0" w:line="240" w:lineRule="auto"/>
        <w:ind w:firstLine="720"/>
        <w:jc w:val="both"/>
        <w:rPr>
          <w:rFonts w:ascii="Times New Roman" w:hAnsi="Times New Roman" w:cs="Times New Roman"/>
        </w:rPr>
      </w:pPr>
    </w:p>
    <w:p w:rsidR="00464B6A" w:rsidRPr="00464B6A" w:rsidRDefault="00464B6A" w:rsidP="00464B6A">
      <w:pPr>
        <w:spacing w:after="0" w:line="240" w:lineRule="auto"/>
        <w:jc w:val="both"/>
        <w:rPr>
          <w:rFonts w:ascii="Times New Roman" w:hAnsi="Times New Roman" w:cs="Times New Roman"/>
        </w:rPr>
      </w:pPr>
      <w:r w:rsidRPr="00002FD0">
        <w:rPr>
          <w:rFonts w:ascii="Times New Roman" w:hAnsi="Times New Roman" w:cs="Times New Roman"/>
          <w:i/>
        </w:rPr>
        <w:t>Boro</w:t>
      </w:r>
      <w:r w:rsidRPr="00002FD0">
        <w:rPr>
          <w:rFonts w:ascii="Times New Roman" w:hAnsi="Times New Roman" w:cs="Times New Roman"/>
        </w:rPr>
        <w:t>:</w:t>
      </w:r>
      <w:r w:rsidRPr="00464B6A">
        <w:rPr>
          <w:rFonts w:ascii="Times New Roman" w:hAnsi="Times New Roman" w:cs="Times New Roman"/>
        </w:rPr>
        <w:t xml:space="preserve"> The full </w:t>
      </w:r>
      <w:proofErr w:type="gramStart"/>
      <w:r w:rsidRPr="00464B6A">
        <w:rPr>
          <w:rFonts w:ascii="Times New Roman" w:hAnsi="Times New Roman" w:cs="Times New Roman"/>
        </w:rPr>
        <w:t>amount of PKSZn were</w:t>
      </w:r>
      <w:proofErr w:type="gramEnd"/>
      <w:r w:rsidRPr="00464B6A">
        <w:rPr>
          <w:rFonts w:ascii="Times New Roman" w:hAnsi="Times New Roman" w:cs="Times New Roman"/>
        </w:rPr>
        <w:t xml:space="preserve"> applied at the time of final land preparation. Nitrogen was top dressed in three equal splits at 15, 30 and 45 days after transplanting (DAT).</w:t>
      </w:r>
    </w:p>
    <w:p w:rsidR="00464B6A" w:rsidRPr="00464B6A" w:rsidRDefault="00464B6A" w:rsidP="00464B6A">
      <w:pPr>
        <w:spacing w:after="0" w:line="240" w:lineRule="auto"/>
        <w:jc w:val="both"/>
        <w:rPr>
          <w:rFonts w:ascii="Times New Roman" w:hAnsi="Times New Roman" w:cs="Times New Roman"/>
          <w:sz w:val="10"/>
        </w:rPr>
      </w:pPr>
    </w:p>
    <w:p w:rsidR="00464B6A" w:rsidRDefault="00464B6A" w:rsidP="00464B6A">
      <w:pPr>
        <w:autoSpaceDE w:val="0"/>
        <w:autoSpaceDN w:val="0"/>
        <w:adjustRightInd w:val="0"/>
        <w:spacing w:after="0" w:line="240" w:lineRule="auto"/>
        <w:jc w:val="both"/>
        <w:rPr>
          <w:rFonts w:ascii="Times New Roman" w:hAnsi="Times New Roman" w:cs="Times New Roman"/>
        </w:rPr>
      </w:pPr>
      <w:r w:rsidRPr="00464B6A">
        <w:rPr>
          <w:rFonts w:ascii="Times New Roman" w:hAnsi="Times New Roman" w:cs="Times New Roman"/>
        </w:rPr>
        <w:t>Foxtail millet (Kaon): Half of N and all of P, K, S and Zn were applied as basal 3-5 days before seeding. The N was applied as topdress in two equal splits at 15-20 and 35-40 days after sowing followed by irrigation.</w:t>
      </w:r>
    </w:p>
    <w:p w:rsidR="00002FD0" w:rsidRPr="00464B6A" w:rsidRDefault="00002FD0" w:rsidP="00464B6A">
      <w:pPr>
        <w:autoSpaceDE w:val="0"/>
        <w:autoSpaceDN w:val="0"/>
        <w:adjustRightInd w:val="0"/>
        <w:spacing w:after="0" w:line="240" w:lineRule="auto"/>
        <w:jc w:val="both"/>
        <w:rPr>
          <w:rFonts w:ascii="Times New Roman" w:hAnsi="Times New Roman" w:cs="Times New Roman"/>
        </w:rPr>
      </w:pPr>
    </w:p>
    <w:p w:rsidR="00464B6A" w:rsidRDefault="00464B6A" w:rsidP="00464B6A">
      <w:pPr>
        <w:autoSpaceDE w:val="0"/>
        <w:autoSpaceDN w:val="0"/>
        <w:adjustRightInd w:val="0"/>
        <w:spacing w:after="0" w:line="240" w:lineRule="auto"/>
        <w:jc w:val="both"/>
        <w:rPr>
          <w:rFonts w:ascii="Times New Roman" w:hAnsi="Times New Roman" w:cs="Times New Roman"/>
        </w:rPr>
      </w:pPr>
      <w:r w:rsidRPr="00464B6A">
        <w:rPr>
          <w:rFonts w:ascii="Times New Roman" w:hAnsi="Times New Roman" w:cs="Times New Roman"/>
        </w:rPr>
        <w:t xml:space="preserve">Prosomillet (Cheena): Half of N and all of P, K, S and Zn were applied as basal 3-5 days before seeding. The N was applied as topdress in two equal splits at 15-20 and 35-40 days after sowing followed by irrigation. </w:t>
      </w:r>
    </w:p>
    <w:p w:rsidR="002A7DFA" w:rsidRPr="00464B6A" w:rsidRDefault="002A7DFA" w:rsidP="00464B6A">
      <w:pPr>
        <w:autoSpaceDE w:val="0"/>
        <w:autoSpaceDN w:val="0"/>
        <w:adjustRightInd w:val="0"/>
        <w:spacing w:after="0" w:line="240" w:lineRule="auto"/>
        <w:jc w:val="both"/>
        <w:rPr>
          <w:rFonts w:ascii="Times New Roman" w:hAnsi="Times New Roman" w:cs="Times New Roman"/>
        </w:rPr>
      </w:pPr>
    </w:p>
    <w:p w:rsidR="00464B6A" w:rsidRPr="00464B6A" w:rsidRDefault="00464B6A" w:rsidP="00464B6A">
      <w:pPr>
        <w:autoSpaceDE w:val="0"/>
        <w:autoSpaceDN w:val="0"/>
        <w:adjustRightInd w:val="0"/>
        <w:spacing w:after="0" w:line="240" w:lineRule="auto"/>
        <w:jc w:val="both"/>
        <w:rPr>
          <w:rFonts w:ascii="Times New Roman" w:hAnsi="Times New Roman" w:cs="Times New Roman"/>
        </w:rPr>
      </w:pPr>
      <w:r w:rsidRPr="00002FD0">
        <w:rPr>
          <w:rFonts w:ascii="Times New Roman" w:hAnsi="Times New Roman" w:cs="Times New Roman"/>
        </w:rPr>
        <w:t>Chia:</w:t>
      </w:r>
      <w:r w:rsidRPr="00464B6A">
        <w:rPr>
          <w:rFonts w:ascii="Times New Roman" w:hAnsi="Times New Roman" w:cs="Times New Roman"/>
        </w:rPr>
        <w:t xml:space="preserve"> Half of N and all of P, K and S were applied as basal 3-5 days before seeding. The N was applied as topdress in two equal splits at 15-20 and 35-40 days after sowing followed by irrigation</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The crops were harvested when attained to their respective physiological maturity. Data were collected in yield attributes and yields of the respective the crops. </w:t>
      </w:r>
      <w:r w:rsidRPr="00464B6A">
        <w:rPr>
          <w:rFonts w:ascii="Times New Roman" w:eastAsia="Calibri" w:hAnsi="Times New Roman" w:cs="Times New Roman"/>
          <w:bCs/>
        </w:rPr>
        <w:t>Data were analyzed mathematically</w:t>
      </w:r>
      <w:r w:rsidRPr="00464B6A">
        <w:rPr>
          <w:rFonts w:ascii="Times New Roman" w:hAnsi="Times New Roman" w:cs="Times New Roman"/>
        </w:rPr>
        <w:t>.</w:t>
      </w:r>
    </w:p>
    <w:p w:rsidR="00464B6A" w:rsidRPr="00464B6A" w:rsidRDefault="00464B6A" w:rsidP="00464B6A">
      <w:pPr>
        <w:spacing w:after="0" w:line="240" w:lineRule="auto"/>
        <w:jc w:val="both"/>
        <w:rPr>
          <w:rFonts w:ascii="Times New Roman" w:hAnsi="Times New Roman" w:cs="Times New Roman"/>
          <w:b/>
          <w:sz w:val="24"/>
          <w:szCs w:val="24"/>
        </w:rPr>
      </w:pPr>
    </w:p>
    <w:p w:rsidR="00464B6A" w:rsidRPr="00464B6A" w:rsidRDefault="00464B6A" w:rsidP="00464B6A">
      <w:pPr>
        <w:spacing w:after="0" w:line="240" w:lineRule="auto"/>
        <w:jc w:val="both"/>
        <w:rPr>
          <w:rFonts w:ascii="Times New Roman" w:hAnsi="Times New Roman" w:cs="Times New Roman"/>
          <w:b/>
          <w:sz w:val="4"/>
        </w:rPr>
      </w:pPr>
      <w:r w:rsidRPr="00002FD0">
        <w:rPr>
          <w:rFonts w:ascii="Times New Roman" w:hAnsi="Times New Roman" w:cs="Times New Roman"/>
          <w:sz w:val="24"/>
          <w:szCs w:val="24"/>
        </w:rPr>
        <w:t>Yield:</w:t>
      </w:r>
      <w:r w:rsidR="002A7DFA">
        <w:rPr>
          <w:rFonts w:ascii="Times New Roman" w:hAnsi="Times New Roman" w:cs="Times New Roman"/>
          <w:b/>
          <w:sz w:val="24"/>
          <w:szCs w:val="24"/>
        </w:rPr>
        <w:t xml:space="preserve"> </w:t>
      </w:r>
      <w:r w:rsidRPr="00464B6A">
        <w:rPr>
          <w:rFonts w:ascii="Times New Roman" w:hAnsi="Times New Roman" w:cs="Times New Roman"/>
        </w:rPr>
        <w:t>At maturity, crops were harvested, processed and dried up to recommended moisture level for each crop. Then whole plot yield were taken and yield per hectare were calculated. The rice equivalent yield (REY) was calculated to compare system performance by converting the yield of non-rice crops into equivalent rice yield on a price basis, using the formula: REY = Y</w:t>
      </w:r>
      <w:r w:rsidRPr="00464B6A">
        <w:rPr>
          <w:rFonts w:ascii="Times New Roman" w:hAnsi="Times New Roman" w:cs="Times New Roman"/>
          <w:vertAlign w:val="subscript"/>
        </w:rPr>
        <w:t xml:space="preserve">x </w:t>
      </w:r>
      <w:r w:rsidRPr="00464B6A">
        <w:rPr>
          <w:rFonts w:ascii="Times New Roman" w:hAnsi="Times New Roman" w:cs="Times New Roman"/>
        </w:rPr>
        <w:t>(P</w:t>
      </w:r>
      <w:r w:rsidRPr="00464B6A">
        <w:rPr>
          <w:rFonts w:ascii="Times New Roman" w:hAnsi="Times New Roman" w:cs="Times New Roman"/>
          <w:vertAlign w:val="subscript"/>
        </w:rPr>
        <w:t>x</w:t>
      </w:r>
      <w:r w:rsidRPr="00464B6A">
        <w:rPr>
          <w:rFonts w:ascii="Times New Roman" w:hAnsi="Times New Roman" w:cs="Times New Roman"/>
        </w:rPr>
        <w:t>/P</w:t>
      </w:r>
      <w:r w:rsidRPr="00464B6A">
        <w:rPr>
          <w:rFonts w:ascii="Times New Roman" w:hAnsi="Times New Roman" w:cs="Times New Roman"/>
          <w:vertAlign w:val="subscript"/>
        </w:rPr>
        <w:t>r</w:t>
      </w:r>
      <w:r w:rsidRPr="00464B6A">
        <w:rPr>
          <w:rFonts w:ascii="Times New Roman" w:hAnsi="Times New Roman" w:cs="Times New Roman"/>
        </w:rPr>
        <w:t>), where Y</w:t>
      </w:r>
      <w:r w:rsidRPr="00464B6A">
        <w:rPr>
          <w:rFonts w:ascii="Times New Roman" w:hAnsi="Times New Roman" w:cs="Times New Roman"/>
          <w:vertAlign w:val="subscript"/>
        </w:rPr>
        <w:t>x</w:t>
      </w:r>
      <w:r w:rsidRPr="00464B6A">
        <w:rPr>
          <w:rFonts w:ascii="Times New Roman" w:hAnsi="Times New Roman" w:cs="Times New Roman"/>
        </w:rPr>
        <w:t xml:space="preserve"> is the yield of non-rice crops (kg/ha), P</w:t>
      </w:r>
      <w:r w:rsidRPr="00464B6A">
        <w:rPr>
          <w:rFonts w:ascii="Times New Roman" w:hAnsi="Times New Roman" w:cs="Times New Roman"/>
          <w:vertAlign w:val="subscript"/>
        </w:rPr>
        <w:t>x</w:t>
      </w:r>
      <w:r w:rsidRPr="00464B6A">
        <w:rPr>
          <w:rFonts w:ascii="Times New Roman" w:hAnsi="Times New Roman" w:cs="Times New Roman"/>
        </w:rPr>
        <w:t xml:space="preserve"> is the price of non-rice crops (Tk</w:t>
      </w:r>
      <w:proofErr w:type="gramStart"/>
      <w:r w:rsidRPr="00464B6A">
        <w:rPr>
          <w:rFonts w:ascii="Times New Roman" w:hAnsi="Times New Roman" w:cs="Times New Roman"/>
        </w:rPr>
        <w:t>./</w:t>
      </w:r>
      <w:proofErr w:type="gramEnd"/>
      <w:r w:rsidRPr="00464B6A">
        <w:rPr>
          <w:rFonts w:ascii="Times New Roman" w:hAnsi="Times New Roman" w:cs="Times New Roman"/>
        </w:rPr>
        <w:t>kg), and P</w:t>
      </w:r>
      <w:r w:rsidRPr="00464B6A">
        <w:rPr>
          <w:rFonts w:ascii="Times New Roman" w:hAnsi="Times New Roman" w:cs="Times New Roman"/>
          <w:vertAlign w:val="subscript"/>
        </w:rPr>
        <w:t>r</w:t>
      </w:r>
      <w:r w:rsidRPr="00464B6A">
        <w:rPr>
          <w:rFonts w:ascii="Times New Roman" w:hAnsi="Times New Roman" w:cs="Times New Roman"/>
        </w:rPr>
        <w:t xml:space="preserve"> is the price of rice (Tk./kg). Prices of individual inputs and outputs were assumed to be stable during the experimental period. </w:t>
      </w:r>
    </w:p>
    <w:p w:rsidR="00464B6A" w:rsidRPr="00464B6A" w:rsidRDefault="00464B6A" w:rsidP="00464B6A">
      <w:pPr>
        <w:spacing w:after="0" w:line="240" w:lineRule="auto"/>
        <w:jc w:val="both"/>
        <w:rPr>
          <w:rFonts w:ascii="Times New Roman" w:hAnsi="Times New Roman" w:cs="Times New Roman"/>
          <w:b/>
          <w:sz w:val="24"/>
          <w:szCs w:val="24"/>
        </w:rPr>
      </w:pPr>
    </w:p>
    <w:p w:rsidR="00002FD0" w:rsidRDefault="00002FD0" w:rsidP="00464B6A">
      <w:pPr>
        <w:spacing w:after="0" w:line="240" w:lineRule="auto"/>
        <w:jc w:val="both"/>
        <w:rPr>
          <w:rFonts w:ascii="Times New Roman" w:hAnsi="Times New Roman" w:cs="Times New Roman"/>
          <w:b/>
          <w:sz w:val="24"/>
          <w:szCs w:val="24"/>
        </w:rPr>
      </w:pPr>
    </w:p>
    <w:p w:rsidR="00464B6A" w:rsidRPr="00464B6A" w:rsidRDefault="00AA427E" w:rsidP="00464B6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Economic analysis</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Gross margin (Tk./ha) and benefit cost ratio (BCR) were calculated by considering the sale prices of different wet and dry season crops and cost of cultivation. Economics based on the average data of the different crops was computed by using variable cost and income from sale of rice and dry season crops. The variable cost of cultivation of rice and other crops included cost involved in different operations (eg. rice nursery raising, tillage for seed bed preparation, field preparation, seeding, weeding, harvesting, threshing) and the inputs (seed, irrigation, fertilizers, agro-chemicals and labors) used for raising the crops. Gross margins, B: C ratio, land use efficiency, production efficiency and economic efficiency were calculated by the following formulas: </w:t>
      </w:r>
    </w:p>
    <w:p w:rsidR="00464B6A" w:rsidRPr="00464B6A" w:rsidRDefault="00464B6A" w:rsidP="00464B6A">
      <w:pPr>
        <w:spacing w:after="0" w:line="240" w:lineRule="auto"/>
        <w:ind w:left="634"/>
        <w:jc w:val="both"/>
        <w:rPr>
          <w:rFonts w:ascii="Times New Roman" w:hAnsi="Times New Roman" w:cs="Times New Roman"/>
        </w:rPr>
      </w:pPr>
      <w:r w:rsidRPr="00464B6A">
        <w:rPr>
          <w:rFonts w:ascii="Times New Roman" w:hAnsi="Times New Roman" w:cs="Times New Roman"/>
        </w:rPr>
        <w:t>Gross margin (Tk</w:t>
      </w:r>
      <w:proofErr w:type="gramStart"/>
      <w:r w:rsidRPr="00464B6A">
        <w:rPr>
          <w:rFonts w:ascii="Times New Roman" w:hAnsi="Times New Roman" w:cs="Times New Roman"/>
        </w:rPr>
        <w:t>./</w:t>
      </w:r>
      <w:proofErr w:type="gramEnd"/>
      <w:r w:rsidRPr="00464B6A">
        <w:rPr>
          <w:rFonts w:ascii="Times New Roman" w:hAnsi="Times New Roman" w:cs="Times New Roman"/>
        </w:rPr>
        <w:t xml:space="preserve">ha) = Gross returns (Tk./ha) - Cost of cultivation (Tk./ha) </w:t>
      </w:r>
    </w:p>
    <w:p w:rsidR="00464B6A" w:rsidRPr="00464B6A" w:rsidRDefault="00464B6A" w:rsidP="00464B6A">
      <w:pPr>
        <w:spacing w:after="0" w:line="240" w:lineRule="auto"/>
        <w:ind w:left="634"/>
        <w:jc w:val="both"/>
        <w:rPr>
          <w:rFonts w:ascii="Times New Roman" w:hAnsi="Times New Roman" w:cs="Times New Roman"/>
        </w:rPr>
      </w:pPr>
      <w:r w:rsidRPr="00464B6A">
        <w:rPr>
          <w:rFonts w:ascii="Times New Roman" w:hAnsi="Times New Roman" w:cs="Times New Roman"/>
        </w:rPr>
        <w:t>Benefit cost ratio (BCR) = Gross return (Tk</w:t>
      </w:r>
      <w:proofErr w:type="gramStart"/>
      <w:r w:rsidRPr="00464B6A">
        <w:rPr>
          <w:rFonts w:ascii="Times New Roman" w:hAnsi="Times New Roman" w:cs="Times New Roman"/>
        </w:rPr>
        <w:t>./</w:t>
      </w:r>
      <w:proofErr w:type="gramEnd"/>
      <w:r w:rsidRPr="00464B6A">
        <w:rPr>
          <w:rFonts w:ascii="Times New Roman" w:hAnsi="Times New Roman" w:cs="Times New Roman"/>
        </w:rPr>
        <w:t xml:space="preserve">ha) / Cost of cultivation (Tk./ha) </w:t>
      </w:r>
    </w:p>
    <w:p w:rsidR="00464B6A" w:rsidRPr="00464B6A" w:rsidRDefault="00464B6A" w:rsidP="00464B6A">
      <w:pPr>
        <w:spacing w:after="0" w:line="240" w:lineRule="auto"/>
        <w:ind w:left="634"/>
        <w:jc w:val="both"/>
        <w:rPr>
          <w:rFonts w:ascii="Times New Roman" w:hAnsi="Times New Roman" w:cs="Times New Roman"/>
        </w:rPr>
      </w:pPr>
      <w:r w:rsidRPr="00464B6A">
        <w:rPr>
          <w:rFonts w:ascii="Times New Roman" w:hAnsi="Times New Roman" w:cs="Times New Roman"/>
        </w:rPr>
        <w:t>Land use efficiency = (Number of days land is used in a year × 100) / 365</w:t>
      </w:r>
    </w:p>
    <w:p w:rsidR="00464B6A" w:rsidRPr="00464B6A" w:rsidRDefault="00464B6A" w:rsidP="00464B6A">
      <w:pPr>
        <w:spacing w:after="0" w:line="240" w:lineRule="auto"/>
        <w:ind w:left="634"/>
        <w:jc w:val="both"/>
        <w:rPr>
          <w:rFonts w:ascii="Times New Roman" w:hAnsi="Times New Roman" w:cs="Times New Roman"/>
        </w:rPr>
      </w:pPr>
      <w:r w:rsidRPr="00464B6A">
        <w:rPr>
          <w:rFonts w:ascii="Times New Roman" w:hAnsi="Times New Roman" w:cs="Times New Roman"/>
        </w:rPr>
        <w:t>Production efficiency (kg/ha/day) = Grain yield (kg/ha) / total duration of crops (days)</w:t>
      </w:r>
    </w:p>
    <w:p w:rsidR="00464B6A" w:rsidRPr="00464B6A" w:rsidRDefault="00464B6A" w:rsidP="00464B6A">
      <w:pPr>
        <w:spacing w:after="0" w:line="240" w:lineRule="auto"/>
        <w:ind w:left="634"/>
        <w:jc w:val="both"/>
        <w:rPr>
          <w:rFonts w:ascii="Times New Roman" w:hAnsi="Times New Roman" w:cs="Times New Roman"/>
        </w:rPr>
      </w:pPr>
      <w:r w:rsidRPr="00464B6A">
        <w:rPr>
          <w:rFonts w:ascii="Times New Roman" w:hAnsi="Times New Roman" w:cs="Times New Roman"/>
        </w:rPr>
        <w:t>Economic efficiency (Tk./ha/day) = Gross margin (Tk</w:t>
      </w:r>
      <w:proofErr w:type="gramStart"/>
      <w:r w:rsidRPr="00464B6A">
        <w:rPr>
          <w:rFonts w:ascii="Times New Roman" w:hAnsi="Times New Roman" w:cs="Times New Roman"/>
        </w:rPr>
        <w:t>./</w:t>
      </w:r>
      <w:proofErr w:type="gramEnd"/>
      <w:r w:rsidRPr="00464B6A">
        <w:rPr>
          <w:rFonts w:ascii="Times New Roman" w:hAnsi="Times New Roman" w:cs="Times New Roman"/>
        </w:rPr>
        <w:t>ha) /  total duration of crops (days)</w:t>
      </w:r>
    </w:p>
    <w:p w:rsidR="00464B6A" w:rsidRPr="00464B6A" w:rsidRDefault="00464B6A" w:rsidP="00464B6A">
      <w:pPr>
        <w:spacing w:after="0" w:line="240" w:lineRule="auto"/>
        <w:jc w:val="both"/>
        <w:rPr>
          <w:rFonts w:ascii="Times New Roman" w:hAnsi="Times New Roman" w:cs="Times New Roman"/>
        </w:rPr>
      </w:pPr>
    </w:p>
    <w:p w:rsidR="00464B6A" w:rsidRPr="00464B6A" w:rsidRDefault="00464B6A" w:rsidP="00464B6A">
      <w:pPr>
        <w:spacing w:after="0" w:line="240" w:lineRule="auto"/>
        <w:jc w:val="both"/>
        <w:rPr>
          <w:rFonts w:ascii="Times New Roman" w:hAnsi="Times New Roman"/>
        </w:rPr>
        <w:sectPr w:rsidR="00464B6A" w:rsidRPr="00464B6A" w:rsidSect="00780DCC">
          <w:footerReference w:type="default" r:id="rId73"/>
          <w:pgSz w:w="12240" w:h="15840"/>
          <w:pgMar w:top="1440" w:right="1440" w:bottom="1440" w:left="1440" w:header="720" w:footer="720" w:gutter="0"/>
          <w:cols w:space="720"/>
          <w:docGrid w:linePitch="360"/>
        </w:sectPr>
      </w:pP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lastRenderedPageBreak/>
        <w:t xml:space="preserve"> Table1. Details of crop variety, spacing, Date of sowing/ transplanting, Date of harvesting and rate of fertilizer application in different cropping</w:t>
      </w:r>
    </w:p>
    <w:p w:rsidR="00464B6A" w:rsidRPr="00464B6A" w:rsidRDefault="004A2540" w:rsidP="004A2540">
      <w:pPr>
        <w:tabs>
          <w:tab w:val="left" w:pos="810"/>
        </w:tabs>
        <w:spacing w:after="0" w:line="240" w:lineRule="auto"/>
        <w:ind w:left="810" w:hanging="810"/>
        <w:jc w:val="both"/>
        <w:rPr>
          <w:rFonts w:ascii="Times New Roman" w:hAnsi="Times New Roman"/>
          <w:sz w:val="24"/>
          <w:szCs w:val="24"/>
        </w:rPr>
      </w:pPr>
      <w:r>
        <w:rPr>
          <w:rFonts w:ascii="Times New Roman" w:hAnsi="Times New Roman"/>
        </w:rPr>
        <w:t xml:space="preserve">              </w:t>
      </w:r>
      <w:proofErr w:type="gramStart"/>
      <w:r w:rsidR="00464B6A" w:rsidRPr="00464B6A">
        <w:rPr>
          <w:rFonts w:ascii="Times New Roman" w:hAnsi="Times New Roman"/>
        </w:rPr>
        <w:t>pattern</w:t>
      </w:r>
      <w:proofErr w:type="gramEnd"/>
      <w:r w:rsidR="00464B6A" w:rsidRPr="00464B6A">
        <w:rPr>
          <w:rFonts w:ascii="Times New Roman" w:hAnsi="Times New Roman"/>
        </w:rPr>
        <w:t xml:space="preserve"> at </w:t>
      </w:r>
      <w:r w:rsidR="00464B6A" w:rsidRPr="00464B6A">
        <w:rPr>
          <w:rFonts w:ascii="Times New Roman" w:hAnsi="Times New Roman"/>
          <w:sz w:val="24"/>
          <w:szCs w:val="24"/>
        </w:rPr>
        <w:t>Gazpur  during 2022-23</w:t>
      </w:r>
    </w:p>
    <w:tbl>
      <w:tblPr>
        <w:tblStyle w:val="TableGrid27"/>
        <w:tblW w:w="0" w:type="auto"/>
        <w:tblInd w:w="113" w:type="dxa"/>
        <w:tblLayout w:type="fixed"/>
        <w:tblLook w:val="04A0" w:firstRow="1" w:lastRow="0" w:firstColumn="1" w:lastColumn="0" w:noHBand="0" w:noVBand="1"/>
      </w:tblPr>
      <w:tblGrid>
        <w:gridCol w:w="1299"/>
        <w:gridCol w:w="1032"/>
        <w:gridCol w:w="1007"/>
        <w:gridCol w:w="1084"/>
        <w:gridCol w:w="1084"/>
        <w:gridCol w:w="1059"/>
        <w:gridCol w:w="810"/>
        <w:gridCol w:w="1080"/>
        <w:gridCol w:w="1080"/>
        <w:gridCol w:w="900"/>
        <w:gridCol w:w="810"/>
        <w:gridCol w:w="720"/>
        <w:gridCol w:w="1030"/>
      </w:tblGrid>
      <w:tr w:rsidR="00AB7C7E" w:rsidRPr="00464B6A" w:rsidTr="0020557D">
        <w:trPr>
          <w:trHeight w:val="24"/>
        </w:trPr>
        <w:tc>
          <w:tcPr>
            <w:tcW w:w="1299" w:type="dxa"/>
          </w:tcPr>
          <w:p w:rsidR="00AB7C7E" w:rsidRPr="00464B6A" w:rsidRDefault="00AB7C7E" w:rsidP="00464B6A">
            <w:pPr>
              <w:rPr>
                <w:rFonts w:ascii="Times New Roman" w:hAnsi="Times New Roman"/>
                <w:sz w:val="24"/>
                <w:szCs w:val="24"/>
              </w:rPr>
            </w:pPr>
            <w:r w:rsidRPr="00464B6A">
              <w:rPr>
                <w:rFonts w:ascii="Times New Roman" w:hAnsi="Times New Roman"/>
                <w:sz w:val="24"/>
                <w:szCs w:val="24"/>
              </w:rPr>
              <w:t>Parameter</w:t>
            </w:r>
          </w:p>
        </w:tc>
        <w:tc>
          <w:tcPr>
            <w:tcW w:w="3123" w:type="dxa"/>
            <w:gridSpan w:val="3"/>
          </w:tcPr>
          <w:p w:rsidR="00AB7C7E" w:rsidRPr="00464B6A" w:rsidRDefault="00AB7C7E" w:rsidP="00AB7C7E">
            <w:pPr>
              <w:jc w:val="center"/>
              <w:rPr>
                <w:rFonts w:ascii="Times New Roman" w:hAnsi="Times New Roman" w:cs="Times New Roman"/>
              </w:rPr>
            </w:pPr>
            <w:r>
              <w:rPr>
                <w:rFonts w:ascii="Times New Roman" w:hAnsi="Times New Roman" w:cs="Times New Roman"/>
              </w:rPr>
              <w:t>CP</w:t>
            </w:r>
            <w:r w:rsidRPr="00AB7C7E">
              <w:rPr>
                <w:rFonts w:ascii="Times New Roman" w:hAnsi="Times New Roman" w:cs="Times New Roman"/>
                <w:vertAlign w:val="subscript"/>
              </w:rPr>
              <w:t>1</w:t>
            </w:r>
          </w:p>
        </w:tc>
        <w:tc>
          <w:tcPr>
            <w:tcW w:w="2953" w:type="dxa"/>
            <w:gridSpan w:val="3"/>
          </w:tcPr>
          <w:p w:rsidR="00AB7C7E" w:rsidRPr="00464B6A" w:rsidRDefault="00AB7C7E" w:rsidP="00AB7C7E">
            <w:pPr>
              <w:jc w:val="center"/>
              <w:rPr>
                <w:rFonts w:ascii="Times New Roman" w:hAnsi="Times New Roman"/>
                <w:sz w:val="24"/>
                <w:szCs w:val="24"/>
              </w:rPr>
            </w:pPr>
            <w:r>
              <w:rPr>
                <w:rFonts w:ascii="Times New Roman" w:hAnsi="Times New Roman"/>
                <w:sz w:val="24"/>
                <w:szCs w:val="24"/>
              </w:rPr>
              <w:t>CP</w:t>
            </w:r>
            <w:r w:rsidRPr="00AB7C7E">
              <w:rPr>
                <w:rFonts w:ascii="Times New Roman" w:hAnsi="Times New Roman"/>
                <w:sz w:val="24"/>
                <w:szCs w:val="24"/>
                <w:vertAlign w:val="subscript"/>
              </w:rPr>
              <w:t>2</w:t>
            </w:r>
          </w:p>
        </w:tc>
        <w:tc>
          <w:tcPr>
            <w:tcW w:w="3060" w:type="dxa"/>
            <w:gridSpan w:val="3"/>
          </w:tcPr>
          <w:p w:rsidR="00AB7C7E" w:rsidRPr="00464B6A" w:rsidRDefault="00AB7C7E" w:rsidP="00AB7C7E">
            <w:pPr>
              <w:jc w:val="center"/>
              <w:rPr>
                <w:rFonts w:ascii="Times New Roman" w:hAnsi="Times New Roman"/>
                <w:sz w:val="24"/>
                <w:szCs w:val="24"/>
              </w:rPr>
            </w:pPr>
            <w:r>
              <w:rPr>
                <w:rFonts w:ascii="Times New Roman" w:hAnsi="Times New Roman"/>
                <w:sz w:val="24"/>
                <w:szCs w:val="24"/>
              </w:rPr>
              <w:t>CP</w:t>
            </w:r>
            <w:r w:rsidRPr="00AB7C7E">
              <w:rPr>
                <w:rFonts w:ascii="Times New Roman" w:hAnsi="Times New Roman"/>
                <w:sz w:val="24"/>
                <w:szCs w:val="24"/>
                <w:vertAlign w:val="subscript"/>
              </w:rPr>
              <w:t>3</w:t>
            </w:r>
          </w:p>
        </w:tc>
        <w:tc>
          <w:tcPr>
            <w:tcW w:w="2560" w:type="dxa"/>
            <w:gridSpan w:val="3"/>
          </w:tcPr>
          <w:p w:rsidR="00AB7C7E" w:rsidRPr="00464B6A" w:rsidRDefault="00AB7C7E" w:rsidP="00AB7C7E">
            <w:pPr>
              <w:jc w:val="center"/>
              <w:rPr>
                <w:rFonts w:ascii="Times New Roman" w:hAnsi="Times New Roman"/>
                <w:sz w:val="24"/>
                <w:szCs w:val="24"/>
              </w:rPr>
            </w:pPr>
            <w:r>
              <w:rPr>
                <w:rFonts w:ascii="Times New Roman" w:hAnsi="Times New Roman"/>
                <w:sz w:val="24"/>
                <w:szCs w:val="24"/>
              </w:rPr>
              <w:t>CP</w:t>
            </w:r>
            <w:r w:rsidRPr="00AB7C7E">
              <w:rPr>
                <w:rFonts w:ascii="Times New Roman" w:hAnsi="Times New Roman"/>
                <w:sz w:val="24"/>
                <w:szCs w:val="24"/>
                <w:vertAlign w:val="subscript"/>
              </w:rPr>
              <w:t>4</w:t>
            </w:r>
          </w:p>
        </w:tc>
      </w:tr>
      <w:tr w:rsidR="00464B6A" w:rsidRPr="00464B6A" w:rsidTr="0020557D">
        <w:trPr>
          <w:trHeight w:val="94"/>
        </w:trPr>
        <w:tc>
          <w:tcPr>
            <w:tcW w:w="1299" w:type="dxa"/>
          </w:tcPr>
          <w:p w:rsidR="00464B6A" w:rsidRPr="00464B6A" w:rsidRDefault="00464B6A" w:rsidP="00464B6A">
            <w:pPr>
              <w:rPr>
                <w:rFonts w:ascii="Times New Roman" w:hAnsi="Times New Roman"/>
                <w:sz w:val="24"/>
                <w:szCs w:val="24"/>
              </w:rPr>
            </w:pPr>
            <w:r w:rsidRPr="00464B6A">
              <w:rPr>
                <w:rFonts w:ascii="Times New Roman" w:hAnsi="Times New Roman"/>
                <w:sz w:val="24"/>
                <w:szCs w:val="24"/>
              </w:rPr>
              <w:t>Variety</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Ka</w:t>
            </w:r>
            <w:r w:rsidR="00AB7C7E">
              <w:rPr>
                <w:rFonts w:ascii="Times New Roman" w:hAnsi="Times New Roman"/>
                <w:sz w:val="18"/>
                <w:szCs w:val="18"/>
              </w:rPr>
              <w:t>o</w:t>
            </w:r>
            <w:r w:rsidRPr="00464B6A">
              <w:rPr>
                <w:rFonts w:ascii="Times New Roman" w:hAnsi="Times New Roman"/>
                <w:sz w:val="18"/>
                <w:szCs w:val="18"/>
              </w:rPr>
              <w:t>n-4</w:t>
            </w: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Hybrid bhutta-9 +BARI</w:t>
            </w:r>
          </w:p>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Lalshak-1</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BRRI dhan-56</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Cheena-1</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Hybrid bhutta-9 +red amaranth</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BRRI dhan-56</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Chia-1</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BARI Hybrid bhutta-9 +red amaranth</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BRRI dhan-56</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BRRI dhan-28</w:t>
            </w:r>
          </w:p>
        </w:tc>
        <w:tc>
          <w:tcPr>
            <w:tcW w:w="72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Fallow</w:t>
            </w: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BRRI dhan-56</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Date of sowing/Transplanting</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November 28</w:t>
            </w:r>
          </w:p>
        </w:tc>
        <w:tc>
          <w:tcPr>
            <w:tcW w:w="1007" w:type="dxa"/>
          </w:tcPr>
          <w:p w:rsidR="00464B6A" w:rsidRPr="00464B6A" w:rsidRDefault="00464B6A" w:rsidP="0020557D">
            <w:pPr>
              <w:autoSpaceDE w:val="0"/>
              <w:autoSpaceDN w:val="0"/>
              <w:adjustRightInd w:val="0"/>
              <w:jc w:val="center"/>
              <w:rPr>
                <w:rFonts w:ascii="Times New Roman" w:hAnsi="Times New Roman" w:cs="Times New Roman"/>
              </w:rPr>
            </w:pPr>
            <w:r w:rsidRPr="00464B6A">
              <w:rPr>
                <w:rFonts w:ascii="Times New Roman" w:hAnsi="Times New Roman" w:cs="Times New Roman"/>
                <w:sz w:val="18"/>
                <w:szCs w:val="18"/>
              </w:rPr>
              <w:t>24April</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27July</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November 28</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24April</w:t>
            </w:r>
          </w:p>
        </w:tc>
        <w:tc>
          <w:tcPr>
            <w:tcW w:w="810" w:type="dxa"/>
          </w:tcPr>
          <w:p w:rsidR="00464B6A" w:rsidRPr="00464B6A" w:rsidRDefault="00464B6A" w:rsidP="0020557D">
            <w:pPr>
              <w:jc w:val="center"/>
            </w:pPr>
            <w:r w:rsidRPr="00464B6A">
              <w:rPr>
                <w:rFonts w:ascii="Times New Roman" w:hAnsi="Times New Roman"/>
                <w:sz w:val="18"/>
                <w:szCs w:val="18"/>
              </w:rPr>
              <w:t>20-23July</w:t>
            </w:r>
          </w:p>
        </w:tc>
        <w:tc>
          <w:tcPr>
            <w:tcW w:w="1080" w:type="dxa"/>
          </w:tcPr>
          <w:p w:rsidR="00464B6A" w:rsidRPr="00464B6A" w:rsidRDefault="00464B6A" w:rsidP="0020557D">
            <w:pPr>
              <w:jc w:val="center"/>
              <w:rPr>
                <w:rFonts w:ascii="Times New Roman" w:hAnsi="Times New Roman" w:cs="Times New Roman"/>
              </w:rPr>
            </w:pPr>
            <w:r w:rsidRPr="00464B6A">
              <w:rPr>
                <w:rFonts w:ascii="Times New Roman" w:hAnsi="Times New Roman" w:cs="Times New Roman"/>
                <w:sz w:val="18"/>
                <w:szCs w:val="18"/>
              </w:rPr>
              <w:t>November 28</w:t>
            </w:r>
          </w:p>
        </w:tc>
        <w:tc>
          <w:tcPr>
            <w:tcW w:w="1080"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rPr>
              <w:t>24April</w:t>
            </w:r>
          </w:p>
        </w:tc>
        <w:tc>
          <w:tcPr>
            <w:tcW w:w="900" w:type="dxa"/>
          </w:tcPr>
          <w:p w:rsidR="00464B6A" w:rsidRPr="00464B6A" w:rsidRDefault="00464B6A" w:rsidP="0020557D">
            <w:pPr>
              <w:jc w:val="center"/>
            </w:pPr>
            <w:r w:rsidRPr="00464B6A">
              <w:rPr>
                <w:rFonts w:ascii="Times New Roman" w:hAnsi="Times New Roman"/>
                <w:sz w:val="18"/>
                <w:szCs w:val="18"/>
              </w:rPr>
              <w:t>27July</w:t>
            </w:r>
          </w:p>
        </w:tc>
        <w:tc>
          <w:tcPr>
            <w:tcW w:w="810" w:type="dxa"/>
          </w:tcPr>
          <w:p w:rsidR="00464B6A" w:rsidRPr="00464B6A" w:rsidRDefault="00464B6A" w:rsidP="0020557D">
            <w:pPr>
              <w:jc w:val="center"/>
            </w:pPr>
            <w:r w:rsidRPr="00464B6A">
              <w:rPr>
                <w:rFonts w:ascii="Times New Roman" w:hAnsi="Times New Roman" w:cs="Times New Roman"/>
                <w:sz w:val="18"/>
                <w:szCs w:val="18"/>
              </w:rPr>
              <w:t>20 Jan</w:t>
            </w:r>
            <w:r w:rsidRPr="00464B6A">
              <w:t>.</w:t>
            </w:r>
          </w:p>
        </w:tc>
        <w:tc>
          <w:tcPr>
            <w:tcW w:w="720" w:type="dxa"/>
          </w:tcPr>
          <w:p w:rsidR="00464B6A" w:rsidRPr="00464B6A" w:rsidRDefault="00464B6A" w:rsidP="0020557D">
            <w:pPr>
              <w:jc w:val="center"/>
            </w:pPr>
          </w:p>
        </w:tc>
        <w:tc>
          <w:tcPr>
            <w:tcW w:w="1030" w:type="dxa"/>
          </w:tcPr>
          <w:p w:rsidR="00464B6A" w:rsidRPr="00464B6A" w:rsidRDefault="00464B6A" w:rsidP="0020557D">
            <w:pPr>
              <w:jc w:val="center"/>
            </w:pPr>
            <w:r w:rsidRPr="00464B6A">
              <w:rPr>
                <w:rFonts w:ascii="Times New Roman" w:hAnsi="Times New Roman"/>
                <w:sz w:val="18"/>
                <w:szCs w:val="18"/>
              </w:rPr>
              <w:t>27July</w:t>
            </w:r>
          </w:p>
        </w:tc>
      </w:tr>
      <w:tr w:rsidR="00464B6A" w:rsidRPr="00464B6A" w:rsidTr="0020557D">
        <w:trPr>
          <w:trHeight w:hRule="exact" w:val="505"/>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Seedling age (days)</w:t>
            </w:r>
          </w:p>
        </w:tc>
        <w:tc>
          <w:tcPr>
            <w:tcW w:w="1032" w:type="dxa"/>
          </w:tcPr>
          <w:p w:rsidR="00464B6A" w:rsidRPr="00464B6A" w:rsidRDefault="00464B6A" w:rsidP="0020557D">
            <w:pPr>
              <w:jc w:val="center"/>
              <w:rPr>
                <w:rFonts w:ascii="Times New Roman" w:hAnsi="Times New Roman"/>
                <w:sz w:val="18"/>
                <w:szCs w:val="18"/>
              </w:rPr>
            </w:pPr>
          </w:p>
        </w:tc>
        <w:tc>
          <w:tcPr>
            <w:tcW w:w="1007" w:type="dxa"/>
          </w:tcPr>
          <w:p w:rsidR="00464B6A" w:rsidRPr="00464B6A" w:rsidRDefault="00464B6A" w:rsidP="0020557D">
            <w:pPr>
              <w:autoSpaceDE w:val="0"/>
              <w:autoSpaceDN w:val="0"/>
              <w:adjustRightInd w:val="0"/>
              <w:jc w:val="center"/>
              <w:rPr>
                <w:rFonts w:ascii="Times New Roman" w:hAnsi="Times New Roman" w:cs="Times New Roman"/>
              </w:rPr>
            </w:pP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25</w:t>
            </w:r>
          </w:p>
        </w:tc>
        <w:tc>
          <w:tcPr>
            <w:tcW w:w="1084" w:type="dxa"/>
          </w:tcPr>
          <w:p w:rsidR="00464B6A" w:rsidRPr="00464B6A" w:rsidRDefault="00464B6A" w:rsidP="0020557D">
            <w:pPr>
              <w:jc w:val="center"/>
              <w:rPr>
                <w:rFonts w:ascii="Times New Roman" w:hAnsi="Times New Roman"/>
                <w:sz w:val="18"/>
                <w:szCs w:val="18"/>
              </w:rPr>
            </w:pPr>
          </w:p>
        </w:tc>
        <w:tc>
          <w:tcPr>
            <w:tcW w:w="1059" w:type="dxa"/>
          </w:tcPr>
          <w:p w:rsidR="00464B6A" w:rsidRPr="00464B6A" w:rsidRDefault="00464B6A" w:rsidP="0020557D">
            <w:pPr>
              <w:jc w:val="center"/>
              <w:rPr>
                <w:rFonts w:ascii="Times New Roman" w:hAnsi="Times New Roman"/>
                <w:sz w:val="18"/>
                <w:szCs w:val="18"/>
              </w:rPr>
            </w:pPr>
          </w:p>
        </w:tc>
        <w:tc>
          <w:tcPr>
            <w:tcW w:w="810"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rPr>
              <w:t>25</w:t>
            </w:r>
          </w:p>
        </w:tc>
        <w:tc>
          <w:tcPr>
            <w:tcW w:w="1080" w:type="dxa"/>
          </w:tcPr>
          <w:p w:rsidR="00464B6A" w:rsidRPr="00464B6A" w:rsidRDefault="00464B6A" w:rsidP="0020557D">
            <w:pPr>
              <w:shd w:val="clear" w:color="auto" w:fill="FFFFFF"/>
              <w:jc w:val="center"/>
              <w:rPr>
                <w:rFonts w:ascii="Times New Roman" w:eastAsia="Times New Roman" w:hAnsi="Times New Roman" w:cs="Times New Roman"/>
                <w:sz w:val="18"/>
                <w:szCs w:val="18"/>
              </w:rPr>
            </w:pPr>
            <w:r w:rsidRPr="00464B6A">
              <w:rPr>
                <w:rFonts w:ascii="Times New Roman" w:eastAsia="Times New Roman" w:hAnsi="Times New Roman" w:cs="Times New Roman"/>
                <w:sz w:val="18"/>
                <w:szCs w:val="18"/>
              </w:rPr>
              <w:t>-</w:t>
            </w:r>
          </w:p>
          <w:p w:rsidR="00464B6A" w:rsidRPr="00464B6A" w:rsidRDefault="00464B6A" w:rsidP="0020557D">
            <w:pPr>
              <w:shd w:val="clear" w:color="auto" w:fill="FFFFFF"/>
              <w:jc w:val="center"/>
              <w:rPr>
                <w:rFonts w:ascii="Times New Roman" w:eastAsia="Times New Roman" w:hAnsi="Times New Roman" w:cs="Times New Roman"/>
                <w:sz w:val="18"/>
                <w:szCs w:val="18"/>
              </w:rPr>
            </w:pPr>
            <w:r w:rsidRPr="00464B6A">
              <w:rPr>
                <w:rFonts w:ascii="Times New Roman" w:eastAsia="Times New Roman" w:hAnsi="Times New Roman" w:cs="Times New Roman"/>
                <w:sz w:val="18"/>
                <w:szCs w:val="18"/>
              </w:rPr>
              <w:t>-</w:t>
            </w:r>
          </w:p>
          <w:p w:rsidR="00464B6A" w:rsidRPr="00464B6A" w:rsidRDefault="00464B6A" w:rsidP="0020557D">
            <w:pPr>
              <w:jc w:val="center"/>
              <w:rPr>
                <w:rFonts w:ascii="Times New Roman" w:hAnsi="Times New Roman" w:cs="Times New Roman"/>
                <w:sz w:val="18"/>
                <w:szCs w:val="18"/>
              </w:rPr>
            </w:pPr>
          </w:p>
        </w:tc>
        <w:tc>
          <w:tcPr>
            <w:tcW w:w="1080" w:type="dxa"/>
          </w:tcPr>
          <w:p w:rsidR="00464B6A" w:rsidRPr="00464B6A" w:rsidRDefault="00464B6A" w:rsidP="0020557D">
            <w:pPr>
              <w:jc w:val="center"/>
              <w:rPr>
                <w:rFonts w:ascii="Times New Roman" w:hAnsi="Times New Roman"/>
                <w:sz w:val="18"/>
                <w:szCs w:val="18"/>
              </w:rPr>
            </w:pP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25</w:t>
            </w:r>
          </w:p>
        </w:tc>
        <w:tc>
          <w:tcPr>
            <w:tcW w:w="810" w:type="dxa"/>
          </w:tcPr>
          <w:p w:rsidR="00464B6A" w:rsidRPr="00464B6A" w:rsidRDefault="00464B6A" w:rsidP="0020557D">
            <w:pPr>
              <w:shd w:val="clear" w:color="auto" w:fill="FFFFFF"/>
              <w:jc w:val="center"/>
              <w:rPr>
                <w:rFonts w:ascii="Times New Roman" w:eastAsia="Times New Roman" w:hAnsi="Times New Roman" w:cs="Times New Roman"/>
              </w:rPr>
            </w:pPr>
            <w:r w:rsidRPr="00464B6A">
              <w:rPr>
                <w:rFonts w:ascii="Times New Roman" w:eastAsia="Times New Roman" w:hAnsi="Times New Roman" w:cs="Times New Roman"/>
                <w:sz w:val="18"/>
                <w:szCs w:val="18"/>
              </w:rPr>
              <w:t>35-40</w:t>
            </w:r>
          </w:p>
          <w:p w:rsidR="00464B6A" w:rsidRPr="00464B6A" w:rsidRDefault="00464B6A" w:rsidP="0020557D">
            <w:pPr>
              <w:jc w:val="center"/>
              <w:rPr>
                <w:rFonts w:ascii="Times New Roman" w:hAnsi="Times New Roman"/>
                <w:sz w:val="18"/>
                <w:szCs w:val="18"/>
              </w:rPr>
            </w:pP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25</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Seed rate (kg /ha)</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10</w:t>
            </w:r>
          </w:p>
        </w:tc>
        <w:tc>
          <w:tcPr>
            <w:tcW w:w="1007" w:type="dxa"/>
          </w:tcPr>
          <w:p w:rsidR="00464B6A" w:rsidRPr="00464B6A" w:rsidRDefault="00464B6A" w:rsidP="0020557D">
            <w:pPr>
              <w:autoSpaceDE w:val="0"/>
              <w:autoSpaceDN w:val="0"/>
              <w:adjustRightInd w:val="0"/>
              <w:jc w:val="center"/>
              <w:rPr>
                <w:rFonts w:ascii="Times New Roman" w:hAnsi="Times New Roman" w:cs="Times New Roman"/>
                <w:sz w:val="18"/>
                <w:szCs w:val="18"/>
              </w:rPr>
            </w:pPr>
            <w:r w:rsidRPr="00464B6A">
              <w:rPr>
                <w:rFonts w:ascii="Times New Roman" w:hAnsi="Times New Roman" w:cs="Times New Roman"/>
                <w:sz w:val="18"/>
                <w:szCs w:val="18"/>
              </w:rPr>
              <w:t>25</w:t>
            </w:r>
          </w:p>
          <w:p w:rsidR="00464B6A" w:rsidRPr="00464B6A" w:rsidRDefault="00464B6A" w:rsidP="0020557D">
            <w:pPr>
              <w:autoSpaceDE w:val="0"/>
              <w:autoSpaceDN w:val="0"/>
              <w:adjustRightInd w:val="0"/>
              <w:jc w:val="center"/>
              <w:rPr>
                <w:rFonts w:ascii="Times New Roman" w:hAnsi="Times New Roman" w:cs="Times New Roman"/>
              </w:rPr>
            </w:pPr>
            <w:r w:rsidRPr="00464B6A">
              <w:rPr>
                <w:rFonts w:ascii="Times New Roman" w:hAnsi="Times New Roman" w:cs="Times New Roman"/>
                <w:sz w:val="18"/>
                <w:szCs w:val="18"/>
              </w:rPr>
              <w:t>1.0</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30</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18</w:t>
            </w:r>
          </w:p>
        </w:tc>
        <w:tc>
          <w:tcPr>
            <w:tcW w:w="1059" w:type="dxa"/>
          </w:tcPr>
          <w:p w:rsidR="00464B6A" w:rsidRPr="00464B6A" w:rsidRDefault="00464B6A" w:rsidP="0020557D">
            <w:pPr>
              <w:autoSpaceDE w:val="0"/>
              <w:autoSpaceDN w:val="0"/>
              <w:adjustRightInd w:val="0"/>
              <w:jc w:val="center"/>
              <w:rPr>
                <w:rFonts w:ascii="Times New Roman" w:hAnsi="Times New Roman" w:cs="Times New Roman"/>
                <w:sz w:val="18"/>
                <w:szCs w:val="18"/>
              </w:rPr>
            </w:pPr>
            <w:r w:rsidRPr="00464B6A">
              <w:rPr>
                <w:rFonts w:ascii="Times New Roman" w:hAnsi="Times New Roman" w:cs="Times New Roman"/>
                <w:sz w:val="18"/>
                <w:szCs w:val="18"/>
              </w:rPr>
              <w:t>25</w:t>
            </w:r>
          </w:p>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1.0</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30</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4.5</w:t>
            </w:r>
          </w:p>
        </w:tc>
        <w:tc>
          <w:tcPr>
            <w:tcW w:w="1080" w:type="dxa"/>
          </w:tcPr>
          <w:p w:rsidR="00464B6A" w:rsidRPr="00464B6A" w:rsidRDefault="00464B6A" w:rsidP="0020557D">
            <w:pPr>
              <w:autoSpaceDE w:val="0"/>
              <w:autoSpaceDN w:val="0"/>
              <w:adjustRightInd w:val="0"/>
              <w:jc w:val="center"/>
              <w:rPr>
                <w:rFonts w:ascii="Times New Roman" w:hAnsi="Times New Roman" w:cs="Times New Roman"/>
                <w:sz w:val="18"/>
                <w:szCs w:val="18"/>
              </w:rPr>
            </w:pPr>
            <w:r w:rsidRPr="00464B6A">
              <w:rPr>
                <w:rFonts w:ascii="Times New Roman" w:hAnsi="Times New Roman" w:cs="Times New Roman"/>
                <w:sz w:val="18"/>
                <w:szCs w:val="18"/>
              </w:rPr>
              <w:t>25</w:t>
            </w:r>
          </w:p>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1.0</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30</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50</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30</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Sowing method</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Line</w:t>
            </w: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Line</w:t>
            </w:r>
          </w:p>
          <w:p w:rsidR="00464B6A" w:rsidRPr="00464B6A" w:rsidRDefault="00464B6A" w:rsidP="0020557D">
            <w:pPr>
              <w:jc w:val="center"/>
            </w:pPr>
            <w:r w:rsidRPr="00464B6A">
              <w:rPr>
                <w:rFonts w:ascii="Times New Roman" w:hAnsi="Times New Roman"/>
                <w:sz w:val="18"/>
                <w:szCs w:val="18"/>
              </w:rPr>
              <w:t>Broadcast</w:t>
            </w:r>
          </w:p>
        </w:tc>
        <w:tc>
          <w:tcPr>
            <w:tcW w:w="1084" w:type="dxa"/>
          </w:tcPr>
          <w:p w:rsidR="00464B6A" w:rsidRPr="00464B6A" w:rsidRDefault="00464B6A" w:rsidP="0020557D">
            <w:pPr>
              <w:jc w:val="center"/>
            </w:pPr>
            <w:r w:rsidRPr="00464B6A">
              <w:rPr>
                <w:rFonts w:ascii="Times New Roman" w:hAnsi="Times New Roman"/>
                <w:sz w:val="18"/>
                <w:szCs w:val="18"/>
              </w:rPr>
              <w:t>Line</w:t>
            </w:r>
          </w:p>
        </w:tc>
        <w:tc>
          <w:tcPr>
            <w:tcW w:w="1084" w:type="dxa"/>
          </w:tcPr>
          <w:p w:rsidR="00464B6A" w:rsidRPr="00464B6A" w:rsidRDefault="00464B6A" w:rsidP="0020557D">
            <w:pPr>
              <w:jc w:val="center"/>
            </w:pPr>
            <w:r w:rsidRPr="00464B6A">
              <w:rPr>
                <w:rFonts w:ascii="Times New Roman" w:hAnsi="Times New Roman"/>
                <w:sz w:val="18"/>
                <w:szCs w:val="18"/>
              </w:rPr>
              <w:t>Line</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Line</w:t>
            </w:r>
          </w:p>
          <w:p w:rsidR="00464B6A" w:rsidRPr="00464B6A" w:rsidRDefault="00464B6A" w:rsidP="0020557D">
            <w:pPr>
              <w:jc w:val="center"/>
            </w:pPr>
            <w:r w:rsidRPr="00464B6A">
              <w:rPr>
                <w:rFonts w:ascii="Times New Roman" w:hAnsi="Times New Roman"/>
                <w:sz w:val="18"/>
                <w:szCs w:val="18"/>
              </w:rPr>
              <w:t>Broadcast</w:t>
            </w:r>
          </w:p>
        </w:tc>
        <w:tc>
          <w:tcPr>
            <w:tcW w:w="810" w:type="dxa"/>
          </w:tcPr>
          <w:p w:rsidR="00464B6A" w:rsidRPr="00464B6A" w:rsidRDefault="00464B6A" w:rsidP="0020557D">
            <w:pPr>
              <w:jc w:val="center"/>
            </w:pPr>
            <w:r w:rsidRPr="00464B6A">
              <w:rPr>
                <w:rFonts w:ascii="Times New Roman" w:hAnsi="Times New Roman"/>
                <w:sz w:val="18"/>
                <w:szCs w:val="18"/>
              </w:rPr>
              <w:t>Line</w:t>
            </w:r>
          </w:p>
        </w:tc>
        <w:tc>
          <w:tcPr>
            <w:tcW w:w="1080" w:type="dxa"/>
          </w:tcPr>
          <w:p w:rsidR="00464B6A" w:rsidRPr="00464B6A" w:rsidRDefault="00464B6A" w:rsidP="0020557D">
            <w:pPr>
              <w:jc w:val="center"/>
            </w:pPr>
            <w:r w:rsidRPr="00464B6A">
              <w:rPr>
                <w:rFonts w:ascii="Times New Roman" w:hAnsi="Times New Roman"/>
                <w:sz w:val="18"/>
                <w:szCs w:val="18"/>
              </w:rPr>
              <w:t>Line</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Line</w:t>
            </w:r>
          </w:p>
          <w:p w:rsidR="00464B6A" w:rsidRPr="00464B6A" w:rsidRDefault="00464B6A" w:rsidP="0020557D">
            <w:pPr>
              <w:jc w:val="center"/>
            </w:pPr>
            <w:r w:rsidRPr="00464B6A">
              <w:rPr>
                <w:rFonts w:ascii="Times New Roman" w:hAnsi="Times New Roman"/>
                <w:sz w:val="18"/>
                <w:szCs w:val="18"/>
              </w:rPr>
              <w:t>Broadcast</w:t>
            </w:r>
          </w:p>
        </w:tc>
        <w:tc>
          <w:tcPr>
            <w:tcW w:w="900" w:type="dxa"/>
          </w:tcPr>
          <w:p w:rsidR="00464B6A" w:rsidRPr="00464B6A" w:rsidRDefault="00464B6A" w:rsidP="0020557D">
            <w:pPr>
              <w:jc w:val="center"/>
            </w:pPr>
            <w:r w:rsidRPr="00464B6A">
              <w:rPr>
                <w:rFonts w:ascii="Times New Roman" w:hAnsi="Times New Roman"/>
                <w:sz w:val="18"/>
                <w:szCs w:val="18"/>
              </w:rPr>
              <w:t>Line</w:t>
            </w:r>
          </w:p>
        </w:tc>
        <w:tc>
          <w:tcPr>
            <w:tcW w:w="810" w:type="dxa"/>
          </w:tcPr>
          <w:p w:rsidR="00464B6A" w:rsidRPr="00464B6A" w:rsidRDefault="00464B6A" w:rsidP="0020557D">
            <w:pPr>
              <w:jc w:val="center"/>
            </w:pPr>
            <w:r w:rsidRPr="00464B6A">
              <w:rPr>
                <w:rFonts w:ascii="Times New Roman" w:hAnsi="Times New Roman"/>
                <w:sz w:val="18"/>
                <w:szCs w:val="18"/>
              </w:rPr>
              <w:t>Line</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Line</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Spacing (cm)</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25×continious</w:t>
            </w: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60×20</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20</w:t>
            </w:r>
            <w:r w:rsidRPr="00464B6A">
              <w:rPr>
                <w:rFonts w:ascii="Times New Roman" w:hAnsi="Times New Roman" w:cs="Times New Roman"/>
                <w:sz w:val="18"/>
                <w:szCs w:val="18"/>
              </w:rPr>
              <w:t>×</w:t>
            </w:r>
            <w:r w:rsidRPr="00464B6A">
              <w:rPr>
                <w:rFonts w:ascii="Times New Roman" w:hAnsi="Times New Roman"/>
                <w:sz w:val="18"/>
                <w:szCs w:val="18"/>
              </w:rPr>
              <w:t>20</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20×continious</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60×20</w:t>
            </w:r>
          </w:p>
        </w:tc>
        <w:tc>
          <w:tcPr>
            <w:tcW w:w="810" w:type="dxa"/>
          </w:tcPr>
          <w:p w:rsidR="00464B6A" w:rsidRPr="00464B6A" w:rsidRDefault="00464B6A" w:rsidP="0020557D">
            <w:pPr>
              <w:ind w:right="-170"/>
              <w:jc w:val="center"/>
              <w:rPr>
                <w:rFonts w:ascii="Times New Roman" w:hAnsi="Times New Roman"/>
                <w:sz w:val="18"/>
                <w:szCs w:val="18"/>
              </w:rPr>
            </w:pPr>
            <w:r w:rsidRPr="00464B6A">
              <w:rPr>
                <w:rFonts w:ascii="Times New Roman" w:hAnsi="Times New Roman"/>
                <w:sz w:val="18"/>
                <w:szCs w:val="18"/>
              </w:rPr>
              <w:t>20</w:t>
            </w:r>
            <w:r w:rsidRPr="00464B6A">
              <w:rPr>
                <w:rFonts w:ascii="Times New Roman" w:hAnsi="Times New Roman" w:cs="Times New Roman"/>
                <w:sz w:val="18"/>
                <w:szCs w:val="18"/>
              </w:rPr>
              <w:t>×</w:t>
            </w:r>
            <w:r w:rsidRPr="00464B6A">
              <w:rPr>
                <w:rFonts w:ascii="Times New Roman" w:hAnsi="Times New Roman"/>
                <w:sz w:val="18"/>
                <w:szCs w:val="18"/>
              </w:rPr>
              <w:t>20</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30× continuous</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60×20</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20</w:t>
            </w:r>
            <w:r w:rsidRPr="00464B6A">
              <w:rPr>
                <w:rFonts w:ascii="Times New Roman" w:hAnsi="Times New Roman" w:cs="Times New Roman"/>
                <w:sz w:val="18"/>
                <w:szCs w:val="18"/>
              </w:rPr>
              <w:t>×</w:t>
            </w:r>
            <w:r w:rsidRPr="00464B6A">
              <w:rPr>
                <w:rFonts w:ascii="Times New Roman" w:hAnsi="Times New Roman"/>
                <w:sz w:val="18"/>
                <w:szCs w:val="18"/>
              </w:rPr>
              <w:t>20</w:t>
            </w:r>
          </w:p>
        </w:tc>
        <w:tc>
          <w:tcPr>
            <w:tcW w:w="810"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shd w:val="clear" w:color="auto" w:fill="FFFFFF"/>
              </w:rPr>
              <w:t xml:space="preserve">20 </w:t>
            </w:r>
            <w:r w:rsidRPr="00464B6A">
              <w:rPr>
                <w:rFonts w:ascii="Times New Roman" w:hAnsi="Times New Roman" w:cs="Times New Roman"/>
                <w:sz w:val="18"/>
                <w:szCs w:val="18"/>
              </w:rPr>
              <w:t>×</w:t>
            </w:r>
            <w:r w:rsidRPr="00464B6A">
              <w:rPr>
                <w:rFonts w:ascii="Times New Roman" w:hAnsi="Times New Roman" w:cs="Times New Roman"/>
                <w:sz w:val="18"/>
                <w:szCs w:val="18"/>
                <w:shd w:val="clear" w:color="auto" w:fill="FFFFFF"/>
              </w:rPr>
              <w:t xml:space="preserve"> 15</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20</w:t>
            </w:r>
            <w:r w:rsidRPr="00464B6A">
              <w:rPr>
                <w:rFonts w:ascii="Times New Roman" w:hAnsi="Times New Roman" w:cs="Times New Roman"/>
                <w:sz w:val="18"/>
                <w:szCs w:val="18"/>
              </w:rPr>
              <w:t>×</w:t>
            </w:r>
            <w:r w:rsidRPr="00464B6A">
              <w:rPr>
                <w:rFonts w:ascii="Times New Roman" w:hAnsi="Times New Roman"/>
                <w:sz w:val="18"/>
                <w:szCs w:val="18"/>
              </w:rPr>
              <w:t>20</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Fertilizer dose (N,P,K,S,Zn and B kg/ha)</w:t>
            </w:r>
          </w:p>
        </w:tc>
        <w:tc>
          <w:tcPr>
            <w:tcW w:w="1032" w:type="dxa"/>
          </w:tcPr>
          <w:p w:rsidR="00464B6A" w:rsidRPr="00464B6A" w:rsidRDefault="00464B6A" w:rsidP="0020557D">
            <w:pPr>
              <w:ind w:right="-112"/>
              <w:jc w:val="center"/>
              <w:rPr>
                <w:rFonts w:ascii="Times New Roman" w:hAnsi="Times New Roman"/>
                <w:sz w:val="18"/>
                <w:szCs w:val="18"/>
              </w:rPr>
            </w:pPr>
            <w:r w:rsidRPr="00464B6A">
              <w:rPr>
                <w:rFonts w:ascii="Times New Roman" w:hAnsi="Times New Roman" w:cs="Times New Roman"/>
                <w:sz w:val="18"/>
                <w:szCs w:val="18"/>
              </w:rPr>
              <w:t>60-24-42-9-2 kg/ha N-P-K-S-Zn, respectively</w:t>
            </w:r>
          </w:p>
        </w:tc>
        <w:tc>
          <w:tcPr>
            <w:tcW w:w="1007" w:type="dxa"/>
          </w:tcPr>
          <w:p w:rsidR="00464B6A" w:rsidRPr="00464B6A" w:rsidRDefault="00464B6A" w:rsidP="0020557D">
            <w:pPr>
              <w:ind w:right="-95"/>
              <w:jc w:val="center"/>
              <w:rPr>
                <w:rFonts w:ascii="Times New Roman" w:hAnsi="Times New Roman"/>
                <w:sz w:val="18"/>
                <w:szCs w:val="18"/>
              </w:rPr>
            </w:pPr>
            <w:r w:rsidRPr="00464B6A">
              <w:rPr>
                <w:rFonts w:ascii="Times New Roman" w:hAnsi="Times New Roman" w:cs="Times New Roman"/>
                <w:sz w:val="18"/>
                <w:szCs w:val="18"/>
              </w:rPr>
              <w:t>250-130-90-125-8 kg/ha N-P-K-S-Zn, respectively</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115-27-44-13-1</w:t>
            </w:r>
          </w:p>
        </w:tc>
        <w:tc>
          <w:tcPr>
            <w:tcW w:w="1084" w:type="dxa"/>
          </w:tcPr>
          <w:p w:rsidR="00464B6A" w:rsidRPr="00464B6A" w:rsidRDefault="00464B6A" w:rsidP="0020557D">
            <w:pPr>
              <w:tabs>
                <w:tab w:val="left" w:pos="1045"/>
              </w:tabs>
              <w:ind w:right="-87"/>
              <w:jc w:val="center"/>
              <w:rPr>
                <w:rFonts w:ascii="Times New Roman" w:hAnsi="Times New Roman"/>
                <w:sz w:val="18"/>
                <w:szCs w:val="18"/>
              </w:rPr>
            </w:pPr>
            <w:r w:rsidRPr="00464B6A">
              <w:rPr>
                <w:rFonts w:ascii="Times New Roman" w:hAnsi="Times New Roman" w:cs="Times New Roman"/>
                <w:sz w:val="18"/>
                <w:szCs w:val="18"/>
              </w:rPr>
              <w:t>60-21-45-9-2 kg/ha N-P-K-S-Zn, respectively</w:t>
            </w:r>
          </w:p>
        </w:tc>
        <w:tc>
          <w:tcPr>
            <w:tcW w:w="1059" w:type="dxa"/>
          </w:tcPr>
          <w:p w:rsidR="00464B6A" w:rsidRPr="00464B6A" w:rsidRDefault="00464B6A" w:rsidP="0020557D">
            <w:pPr>
              <w:ind w:right="-108"/>
              <w:jc w:val="center"/>
              <w:rPr>
                <w:rFonts w:ascii="Times New Roman" w:hAnsi="Times New Roman"/>
                <w:sz w:val="18"/>
                <w:szCs w:val="18"/>
              </w:rPr>
            </w:pPr>
            <w:r w:rsidRPr="00464B6A">
              <w:rPr>
                <w:rFonts w:ascii="Times New Roman" w:hAnsi="Times New Roman" w:cs="Times New Roman"/>
                <w:sz w:val="18"/>
                <w:szCs w:val="18"/>
              </w:rPr>
              <w:t>250-130-90-125-8 kg/ha N-P-K-S-Zn, respectively</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115-27-44-13-1</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60-50-40-8 kg/ha N-P-K-S, respectively</w:t>
            </w:r>
          </w:p>
        </w:tc>
        <w:tc>
          <w:tcPr>
            <w:tcW w:w="1080" w:type="dxa"/>
          </w:tcPr>
          <w:p w:rsidR="00464B6A" w:rsidRPr="00464B6A" w:rsidRDefault="00464B6A" w:rsidP="0020557D">
            <w:pPr>
              <w:ind w:right="-108"/>
              <w:jc w:val="center"/>
              <w:rPr>
                <w:rFonts w:ascii="Times New Roman" w:hAnsi="Times New Roman"/>
                <w:sz w:val="18"/>
                <w:szCs w:val="18"/>
              </w:rPr>
            </w:pPr>
            <w:r w:rsidRPr="00464B6A">
              <w:rPr>
                <w:rFonts w:ascii="Times New Roman" w:hAnsi="Times New Roman" w:cs="Times New Roman"/>
                <w:sz w:val="18"/>
                <w:szCs w:val="18"/>
              </w:rPr>
              <w:t>250-130-90-125-8 kg/ha N-P-K-S-Zn, respectively</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115-27-44-13-1</w:t>
            </w:r>
          </w:p>
        </w:tc>
        <w:tc>
          <w:tcPr>
            <w:tcW w:w="810" w:type="dxa"/>
          </w:tcPr>
          <w:p w:rsidR="00464B6A" w:rsidRPr="00464B6A" w:rsidRDefault="00464B6A" w:rsidP="0020557D">
            <w:pPr>
              <w:shd w:val="clear" w:color="auto" w:fill="FFFFFF"/>
              <w:jc w:val="center"/>
              <w:rPr>
                <w:rFonts w:ascii="Times New Roman" w:eastAsia="Times New Roman" w:hAnsi="Times New Roman" w:cs="Times New Roman"/>
                <w:sz w:val="18"/>
                <w:szCs w:val="18"/>
              </w:rPr>
            </w:pPr>
            <w:r w:rsidRPr="00464B6A">
              <w:rPr>
                <w:rFonts w:ascii="Times New Roman" w:eastAsia="Times New Roman" w:hAnsi="Times New Roman" w:cs="Times New Roman"/>
                <w:sz w:val="18"/>
                <w:szCs w:val="18"/>
              </w:rPr>
              <w:t>150-20-65-18-1.3</w:t>
            </w:r>
          </w:p>
          <w:p w:rsidR="00464B6A" w:rsidRPr="00464B6A" w:rsidRDefault="00464B6A" w:rsidP="0020557D">
            <w:pPr>
              <w:shd w:val="clear" w:color="auto" w:fill="FFFFFF"/>
              <w:jc w:val="center"/>
              <w:rPr>
                <w:rFonts w:ascii="Times New Roman" w:hAnsi="Times New Roman"/>
                <w:sz w:val="18"/>
                <w:szCs w:val="18"/>
              </w:rPr>
            </w:pP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6"/>
                <w:szCs w:val="16"/>
              </w:rPr>
            </w:pPr>
            <w:r w:rsidRPr="00464B6A">
              <w:rPr>
                <w:rFonts w:ascii="Times New Roman" w:hAnsi="Times New Roman"/>
                <w:sz w:val="16"/>
                <w:szCs w:val="16"/>
              </w:rPr>
              <w:t>115-27-44-13-1</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Irrigation(no.)</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w:t>
            </w: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14</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3</w:t>
            </w:r>
          </w:p>
        </w:tc>
      </w:tr>
      <w:tr w:rsidR="00464B6A" w:rsidRPr="00464B6A" w:rsidTr="0020557D">
        <w:trPr>
          <w:trHeight w:val="13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Weeding (no.)</w:t>
            </w:r>
          </w:p>
        </w:tc>
        <w:tc>
          <w:tcPr>
            <w:tcW w:w="1032"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w:t>
            </w:r>
            <w:r w:rsidRPr="00464B6A">
              <w:rPr>
                <w:rFonts w:ascii="Times New Roman" w:hAnsi="Times New Roman" w:cs="Times New Roman"/>
                <w:iCs/>
                <w:sz w:val="18"/>
                <w:szCs w:val="18"/>
              </w:rPr>
              <w:t xml:space="preserve">at 15 and </w:t>
            </w:r>
            <w:r w:rsidRPr="00464B6A">
              <w:rPr>
                <w:rFonts w:ascii="Times New Roman" w:hAnsi="Times New Roman"/>
                <w:sz w:val="18"/>
                <w:szCs w:val="18"/>
              </w:rPr>
              <w:t>2</w:t>
            </w:r>
            <w:r w:rsidRPr="00464B6A">
              <w:rPr>
                <w:rFonts w:ascii="Times New Roman" w:hAnsi="Times New Roman"/>
                <w:sz w:val="18"/>
                <w:szCs w:val="18"/>
                <w:vertAlign w:val="superscript"/>
              </w:rPr>
              <w:t>nd</w:t>
            </w:r>
            <w:r w:rsidRPr="00464B6A">
              <w:rPr>
                <w:rFonts w:ascii="Times New Roman" w:hAnsi="Times New Roman"/>
                <w:sz w:val="18"/>
                <w:szCs w:val="18"/>
              </w:rPr>
              <w:t xml:space="preserve"> at</w:t>
            </w:r>
            <w:r w:rsidRPr="00464B6A">
              <w:rPr>
                <w:rFonts w:ascii="Times New Roman" w:hAnsi="Times New Roman" w:cs="Times New Roman"/>
                <w:iCs/>
                <w:sz w:val="18"/>
                <w:szCs w:val="18"/>
              </w:rPr>
              <w:t>30 DAS</w:t>
            </w: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w:t>
            </w:r>
            <w:r w:rsidRPr="00464B6A">
              <w:rPr>
                <w:iCs/>
                <w:sz w:val="18"/>
                <w:szCs w:val="18"/>
              </w:rPr>
              <w:t xml:space="preserve">20-25 </w:t>
            </w:r>
            <w:r w:rsidRPr="00464B6A">
              <w:rPr>
                <w:rFonts w:ascii="Times New Roman" w:hAnsi="Times New Roman"/>
                <w:sz w:val="18"/>
                <w:szCs w:val="18"/>
              </w:rPr>
              <w:t>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w:t>
            </w:r>
            <w:r w:rsidRPr="00464B6A">
              <w:rPr>
                <w:iCs/>
                <w:sz w:val="18"/>
                <w:szCs w:val="18"/>
              </w:rPr>
              <w:t>35-40</w:t>
            </w:r>
            <w:r w:rsidRPr="00464B6A">
              <w:rPr>
                <w:rFonts w:ascii="Times New Roman" w:hAnsi="Times New Roman"/>
                <w:sz w:val="18"/>
                <w:szCs w:val="18"/>
              </w:rPr>
              <w:t>DAE</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15-20 DAT 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35-40 DAT</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w:t>
            </w:r>
            <w:r w:rsidRPr="00464B6A">
              <w:rPr>
                <w:rFonts w:ascii="Times New Roman" w:hAnsi="Times New Roman" w:cs="Times New Roman"/>
                <w:iCs/>
                <w:sz w:val="18"/>
                <w:szCs w:val="18"/>
              </w:rPr>
              <w:t xml:space="preserve">at 15 and </w:t>
            </w:r>
            <w:r w:rsidRPr="00464B6A">
              <w:rPr>
                <w:rFonts w:ascii="Times New Roman" w:hAnsi="Times New Roman"/>
                <w:sz w:val="18"/>
                <w:szCs w:val="18"/>
              </w:rPr>
              <w:t>2</w:t>
            </w:r>
            <w:r w:rsidRPr="00464B6A">
              <w:rPr>
                <w:rFonts w:ascii="Times New Roman" w:hAnsi="Times New Roman"/>
                <w:sz w:val="18"/>
                <w:szCs w:val="18"/>
                <w:vertAlign w:val="superscript"/>
              </w:rPr>
              <w:t>nd</w:t>
            </w:r>
            <w:r w:rsidRPr="00464B6A">
              <w:rPr>
                <w:rFonts w:ascii="Times New Roman" w:hAnsi="Times New Roman"/>
                <w:sz w:val="18"/>
                <w:szCs w:val="18"/>
              </w:rPr>
              <w:t xml:space="preserve"> at</w:t>
            </w:r>
            <w:r w:rsidRPr="00464B6A">
              <w:rPr>
                <w:rFonts w:ascii="Times New Roman" w:hAnsi="Times New Roman" w:cs="Times New Roman"/>
                <w:iCs/>
                <w:sz w:val="18"/>
                <w:szCs w:val="18"/>
              </w:rPr>
              <w:t>30 DAS</w:t>
            </w: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w:t>
            </w:r>
            <w:r w:rsidRPr="00464B6A">
              <w:rPr>
                <w:iCs/>
                <w:sz w:val="18"/>
                <w:szCs w:val="18"/>
              </w:rPr>
              <w:t xml:space="preserve">20-25 </w:t>
            </w:r>
            <w:r w:rsidRPr="00464B6A">
              <w:rPr>
                <w:rFonts w:ascii="Times New Roman" w:hAnsi="Times New Roman"/>
                <w:sz w:val="18"/>
                <w:szCs w:val="18"/>
              </w:rPr>
              <w:t>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w:t>
            </w:r>
            <w:r w:rsidRPr="00464B6A">
              <w:rPr>
                <w:iCs/>
                <w:sz w:val="18"/>
                <w:szCs w:val="18"/>
              </w:rPr>
              <w:t>35-40</w:t>
            </w:r>
            <w:r w:rsidRPr="00464B6A">
              <w:rPr>
                <w:rFonts w:ascii="Times New Roman" w:hAnsi="Times New Roman"/>
                <w:sz w:val="18"/>
                <w:szCs w:val="18"/>
              </w:rPr>
              <w:t>DAE</w:t>
            </w:r>
          </w:p>
        </w:tc>
        <w:tc>
          <w:tcPr>
            <w:tcW w:w="810" w:type="dxa"/>
          </w:tcPr>
          <w:p w:rsidR="00464B6A" w:rsidRPr="00464B6A" w:rsidRDefault="00464B6A" w:rsidP="0020557D">
            <w:pPr>
              <w:ind w:right="-108" w:hanging="108"/>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15-20 DAT 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35-40 DAT</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w:t>
            </w:r>
            <w:r w:rsidRPr="00464B6A">
              <w:rPr>
                <w:rFonts w:ascii="Times New Roman" w:hAnsi="Times New Roman" w:cs="Times New Roman"/>
                <w:iCs/>
                <w:sz w:val="18"/>
                <w:szCs w:val="18"/>
              </w:rPr>
              <w:t xml:space="preserve">at 15 and </w:t>
            </w:r>
            <w:r w:rsidRPr="00464B6A">
              <w:rPr>
                <w:rFonts w:ascii="Times New Roman" w:hAnsi="Times New Roman"/>
                <w:sz w:val="18"/>
                <w:szCs w:val="18"/>
              </w:rPr>
              <w:t>2</w:t>
            </w:r>
            <w:r w:rsidRPr="00464B6A">
              <w:rPr>
                <w:rFonts w:ascii="Times New Roman" w:hAnsi="Times New Roman"/>
                <w:sz w:val="18"/>
                <w:szCs w:val="18"/>
                <w:vertAlign w:val="superscript"/>
              </w:rPr>
              <w:t>nd</w:t>
            </w:r>
            <w:r w:rsidRPr="00464B6A">
              <w:rPr>
                <w:rFonts w:ascii="Times New Roman" w:hAnsi="Times New Roman"/>
                <w:sz w:val="18"/>
                <w:szCs w:val="18"/>
              </w:rPr>
              <w:t xml:space="preserve"> at</w:t>
            </w:r>
            <w:r w:rsidRPr="00464B6A">
              <w:rPr>
                <w:rFonts w:ascii="Times New Roman" w:hAnsi="Times New Roman" w:cs="Times New Roman"/>
                <w:iCs/>
                <w:sz w:val="18"/>
                <w:szCs w:val="18"/>
              </w:rPr>
              <w:t>30 DAS</w:t>
            </w:r>
          </w:p>
        </w:tc>
        <w:tc>
          <w:tcPr>
            <w:tcW w:w="1080" w:type="dxa"/>
          </w:tcPr>
          <w:p w:rsidR="00464B6A" w:rsidRPr="00464B6A" w:rsidRDefault="00464B6A" w:rsidP="0020557D">
            <w:pPr>
              <w:ind w:right="-108"/>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w:t>
            </w:r>
            <w:r w:rsidRPr="00464B6A">
              <w:rPr>
                <w:iCs/>
                <w:sz w:val="18"/>
                <w:szCs w:val="18"/>
              </w:rPr>
              <w:t xml:space="preserve">20-25 </w:t>
            </w:r>
            <w:r w:rsidRPr="00464B6A">
              <w:rPr>
                <w:rFonts w:ascii="Times New Roman" w:hAnsi="Times New Roman"/>
                <w:sz w:val="18"/>
                <w:szCs w:val="18"/>
              </w:rPr>
              <w:t>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w:t>
            </w:r>
            <w:r w:rsidRPr="00464B6A">
              <w:rPr>
                <w:iCs/>
                <w:sz w:val="18"/>
                <w:szCs w:val="18"/>
              </w:rPr>
              <w:t>35-40</w:t>
            </w:r>
            <w:r w:rsidRPr="00464B6A">
              <w:rPr>
                <w:rFonts w:ascii="Times New Roman" w:hAnsi="Times New Roman"/>
                <w:sz w:val="18"/>
                <w:szCs w:val="18"/>
              </w:rPr>
              <w:t>DAEDAE</w:t>
            </w:r>
          </w:p>
        </w:tc>
        <w:tc>
          <w:tcPr>
            <w:tcW w:w="900" w:type="dxa"/>
          </w:tcPr>
          <w:p w:rsidR="0020557D" w:rsidRDefault="00464B6A" w:rsidP="0020557D">
            <w:pPr>
              <w:ind w:right="-108" w:hanging="198"/>
              <w:jc w:val="center"/>
              <w:rPr>
                <w:rFonts w:ascii="Times New Roman" w:hAnsi="Times New Roman"/>
                <w:sz w:val="18"/>
                <w:szCs w:val="18"/>
              </w:rPr>
            </w:pPr>
            <w:r w:rsidRPr="00464B6A">
              <w:rPr>
                <w:rFonts w:ascii="Times New Roman" w:hAnsi="Times New Roman"/>
                <w:sz w:val="18"/>
                <w:szCs w:val="18"/>
              </w:rPr>
              <w:t>2 weeding</w:t>
            </w:r>
          </w:p>
          <w:p w:rsidR="00464B6A" w:rsidRPr="00464B6A" w:rsidRDefault="00464B6A" w:rsidP="0020557D">
            <w:pPr>
              <w:ind w:right="-108" w:hanging="198"/>
              <w:jc w:val="center"/>
              <w:rPr>
                <w:rFonts w:ascii="Times New Roman" w:hAnsi="Times New Roman"/>
                <w:sz w:val="18"/>
                <w:szCs w:val="18"/>
              </w:rPr>
            </w:pPr>
            <w:r w:rsidRPr="00464B6A">
              <w:rPr>
                <w:rFonts w:ascii="Times New Roman" w:hAnsi="Times New Roman"/>
                <w:sz w:val="18"/>
                <w:szCs w:val="18"/>
              </w:rPr>
              <w:t xml:space="preserve">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15-20 DAT 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35-40 DAT</w:t>
            </w:r>
          </w:p>
        </w:tc>
        <w:tc>
          <w:tcPr>
            <w:tcW w:w="810" w:type="dxa"/>
          </w:tcPr>
          <w:p w:rsidR="00464B6A" w:rsidRPr="00464B6A" w:rsidRDefault="00464B6A" w:rsidP="0020557D">
            <w:pPr>
              <w:ind w:right="-108" w:hanging="108"/>
              <w:jc w:val="center"/>
              <w:rPr>
                <w:rFonts w:ascii="Times New Roman" w:hAnsi="Times New Roman"/>
                <w:sz w:val="18"/>
                <w:szCs w:val="18"/>
              </w:rPr>
            </w:pPr>
            <w:r w:rsidRPr="00464B6A">
              <w:rPr>
                <w:rFonts w:ascii="Times New Roman" w:hAnsi="Times New Roman"/>
                <w:sz w:val="18"/>
                <w:szCs w:val="18"/>
              </w:rPr>
              <w:t>Herbicide</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 weeding 1</w:t>
            </w:r>
            <w:r w:rsidRPr="00464B6A">
              <w:rPr>
                <w:rFonts w:ascii="Times New Roman" w:hAnsi="Times New Roman"/>
                <w:sz w:val="18"/>
                <w:szCs w:val="18"/>
                <w:vertAlign w:val="superscript"/>
              </w:rPr>
              <w:t>st</w:t>
            </w:r>
            <w:r w:rsidRPr="00464B6A">
              <w:rPr>
                <w:rFonts w:ascii="Times New Roman" w:hAnsi="Times New Roman"/>
                <w:sz w:val="18"/>
                <w:szCs w:val="18"/>
              </w:rPr>
              <w:t xml:space="preserve"> once  at 15-20 DAT and 2</w:t>
            </w:r>
            <w:r w:rsidRPr="00464B6A">
              <w:rPr>
                <w:rFonts w:ascii="Times New Roman" w:hAnsi="Times New Roman"/>
                <w:sz w:val="18"/>
                <w:szCs w:val="18"/>
                <w:vertAlign w:val="superscript"/>
              </w:rPr>
              <w:t>nd</w:t>
            </w:r>
            <w:r w:rsidRPr="00464B6A">
              <w:rPr>
                <w:rFonts w:ascii="Times New Roman" w:hAnsi="Times New Roman"/>
                <w:sz w:val="18"/>
                <w:szCs w:val="18"/>
              </w:rPr>
              <w:t xml:space="preserve"> at 35-40 DAT</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Date of harvesting (range)</w:t>
            </w:r>
          </w:p>
        </w:tc>
        <w:tc>
          <w:tcPr>
            <w:tcW w:w="1032"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rPr>
              <w:t>April10</w:t>
            </w:r>
          </w:p>
          <w:p w:rsidR="00464B6A" w:rsidRPr="00464B6A" w:rsidRDefault="00464B6A" w:rsidP="0020557D">
            <w:pPr>
              <w:jc w:val="center"/>
              <w:rPr>
                <w:rFonts w:ascii="Times New Roman" w:hAnsi="Times New Roman"/>
                <w:sz w:val="18"/>
                <w:szCs w:val="18"/>
              </w:rPr>
            </w:pPr>
          </w:p>
        </w:tc>
        <w:tc>
          <w:tcPr>
            <w:tcW w:w="1007"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July 10</w:t>
            </w: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28October</w:t>
            </w:r>
          </w:p>
        </w:tc>
        <w:tc>
          <w:tcPr>
            <w:tcW w:w="1084"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rPr>
              <w:t>April10</w:t>
            </w:r>
          </w:p>
          <w:p w:rsidR="00464B6A" w:rsidRPr="00464B6A" w:rsidRDefault="00464B6A" w:rsidP="0020557D">
            <w:pPr>
              <w:jc w:val="center"/>
              <w:rPr>
                <w:rFonts w:ascii="Times New Roman" w:hAnsi="Times New Roman"/>
                <w:sz w:val="18"/>
                <w:szCs w:val="18"/>
              </w:rPr>
            </w:pPr>
          </w:p>
        </w:tc>
        <w:tc>
          <w:tcPr>
            <w:tcW w:w="1059" w:type="dxa"/>
          </w:tcPr>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July 10</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28 October</w:t>
            </w:r>
          </w:p>
        </w:tc>
        <w:tc>
          <w:tcPr>
            <w:tcW w:w="108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13March</w:t>
            </w:r>
          </w:p>
        </w:tc>
        <w:tc>
          <w:tcPr>
            <w:tcW w:w="1080" w:type="dxa"/>
          </w:tcPr>
          <w:p w:rsidR="00464B6A" w:rsidRPr="00464B6A" w:rsidRDefault="00464B6A" w:rsidP="0020557D">
            <w:pPr>
              <w:jc w:val="center"/>
              <w:rPr>
                <w:rFonts w:ascii="Times New Roman" w:hAnsi="Times New Roman" w:cs="Times New Roman"/>
                <w:sz w:val="18"/>
                <w:szCs w:val="18"/>
              </w:rPr>
            </w:pPr>
            <w:r w:rsidRPr="00464B6A">
              <w:rPr>
                <w:rFonts w:ascii="Times New Roman" w:hAnsi="Times New Roman" w:cs="Times New Roman"/>
                <w:sz w:val="18"/>
                <w:szCs w:val="18"/>
              </w:rPr>
              <w:t>April10</w:t>
            </w:r>
          </w:p>
          <w:p w:rsidR="00464B6A" w:rsidRPr="00464B6A" w:rsidRDefault="00464B6A" w:rsidP="0020557D">
            <w:pPr>
              <w:jc w:val="center"/>
              <w:rPr>
                <w:rFonts w:ascii="Times New Roman" w:hAnsi="Times New Roman"/>
                <w:sz w:val="18"/>
                <w:szCs w:val="18"/>
              </w:rPr>
            </w:pPr>
            <w:r w:rsidRPr="00464B6A">
              <w:rPr>
                <w:rFonts w:ascii="Times New Roman" w:hAnsi="Times New Roman" w:cs="Times New Roman"/>
                <w:sz w:val="18"/>
                <w:szCs w:val="18"/>
              </w:rPr>
              <w:t>July 10</w:t>
            </w: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28 October</w:t>
            </w: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22 May</w:t>
            </w: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28 October</w:t>
            </w:r>
          </w:p>
        </w:tc>
      </w:tr>
      <w:tr w:rsidR="00464B6A" w:rsidRPr="00464B6A" w:rsidTr="0020557D">
        <w:trPr>
          <w:trHeight w:val="94"/>
        </w:trPr>
        <w:tc>
          <w:tcPr>
            <w:tcW w:w="1299" w:type="dxa"/>
          </w:tcPr>
          <w:p w:rsidR="00464B6A" w:rsidRPr="00464B6A" w:rsidRDefault="00464B6A" w:rsidP="00464B6A">
            <w:pPr>
              <w:rPr>
                <w:rFonts w:ascii="Times New Roman" w:hAnsi="Times New Roman"/>
                <w:sz w:val="18"/>
                <w:szCs w:val="18"/>
              </w:rPr>
            </w:pPr>
            <w:r w:rsidRPr="00464B6A">
              <w:rPr>
                <w:rFonts w:ascii="Times New Roman" w:hAnsi="Times New Roman"/>
                <w:sz w:val="18"/>
                <w:szCs w:val="18"/>
              </w:rPr>
              <w:t>Field duration (days)</w:t>
            </w:r>
          </w:p>
        </w:tc>
        <w:tc>
          <w:tcPr>
            <w:tcW w:w="1032" w:type="dxa"/>
          </w:tcPr>
          <w:p w:rsidR="00464B6A" w:rsidRPr="00464B6A" w:rsidRDefault="00464B6A" w:rsidP="0020557D">
            <w:pPr>
              <w:jc w:val="center"/>
              <w:rPr>
                <w:rFonts w:ascii="Times New Roman" w:hAnsi="Times New Roman"/>
                <w:sz w:val="18"/>
                <w:szCs w:val="18"/>
              </w:rPr>
            </w:pPr>
          </w:p>
        </w:tc>
        <w:tc>
          <w:tcPr>
            <w:tcW w:w="1007" w:type="dxa"/>
          </w:tcPr>
          <w:p w:rsidR="00464B6A" w:rsidRPr="00464B6A" w:rsidRDefault="00464B6A" w:rsidP="0020557D">
            <w:pPr>
              <w:jc w:val="center"/>
              <w:rPr>
                <w:rFonts w:ascii="Times New Roman" w:hAnsi="Times New Roman"/>
                <w:sz w:val="18"/>
                <w:szCs w:val="18"/>
              </w:rPr>
            </w:pPr>
          </w:p>
        </w:tc>
        <w:tc>
          <w:tcPr>
            <w:tcW w:w="1084"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88</w:t>
            </w:r>
          </w:p>
        </w:tc>
        <w:tc>
          <w:tcPr>
            <w:tcW w:w="1084" w:type="dxa"/>
          </w:tcPr>
          <w:p w:rsidR="00464B6A" w:rsidRPr="00464B6A" w:rsidRDefault="00464B6A" w:rsidP="0020557D">
            <w:pPr>
              <w:jc w:val="center"/>
              <w:rPr>
                <w:rFonts w:ascii="Times New Roman" w:hAnsi="Times New Roman"/>
                <w:sz w:val="18"/>
                <w:szCs w:val="18"/>
              </w:rPr>
            </w:pPr>
          </w:p>
        </w:tc>
        <w:tc>
          <w:tcPr>
            <w:tcW w:w="1059" w:type="dxa"/>
          </w:tcPr>
          <w:p w:rsidR="00464B6A" w:rsidRPr="00464B6A" w:rsidRDefault="00464B6A" w:rsidP="0020557D">
            <w:pPr>
              <w:jc w:val="center"/>
              <w:rPr>
                <w:rFonts w:ascii="Times New Roman" w:hAnsi="Times New Roman"/>
                <w:sz w:val="18"/>
                <w:szCs w:val="18"/>
              </w:rPr>
            </w:pPr>
          </w:p>
        </w:tc>
        <w:tc>
          <w:tcPr>
            <w:tcW w:w="81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88</w:t>
            </w:r>
          </w:p>
        </w:tc>
        <w:tc>
          <w:tcPr>
            <w:tcW w:w="1080" w:type="dxa"/>
          </w:tcPr>
          <w:p w:rsidR="00464B6A" w:rsidRPr="00464B6A" w:rsidRDefault="00464B6A" w:rsidP="0020557D">
            <w:pPr>
              <w:jc w:val="center"/>
              <w:rPr>
                <w:rFonts w:ascii="Times New Roman" w:hAnsi="Times New Roman"/>
                <w:sz w:val="18"/>
                <w:szCs w:val="18"/>
              </w:rPr>
            </w:pPr>
          </w:p>
        </w:tc>
        <w:tc>
          <w:tcPr>
            <w:tcW w:w="1080" w:type="dxa"/>
          </w:tcPr>
          <w:p w:rsidR="00464B6A" w:rsidRPr="00464B6A" w:rsidRDefault="00464B6A" w:rsidP="0020557D">
            <w:pPr>
              <w:jc w:val="center"/>
              <w:rPr>
                <w:rFonts w:ascii="Times New Roman" w:hAnsi="Times New Roman"/>
                <w:sz w:val="18"/>
                <w:szCs w:val="18"/>
              </w:rPr>
            </w:pPr>
          </w:p>
        </w:tc>
        <w:tc>
          <w:tcPr>
            <w:tcW w:w="90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88</w:t>
            </w:r>
          </w:p>
        </w:tc>
        <w:tc>
          <w:tcPr>
            <w:tcW w:w="810" w:type="dxa"/>
          </w:tcPr>
          <w:p w:rsidR="00464B6A" w:rsidRPr="00464B6A" w:rsidRDefault="00464B6A" w:rsidP="0020557D">
            <w:pPr>
              <w:jc w:val="center"/>
              <w:rPr>
                <w:rFonts w:ascii="Times New Roman" w:hAnsi="Times New Roman"/>
                <w:sz w:val="18"/>
                <w:szCs w:val="18"/>
              </w:rPr>
            </w:pPr>
          </w:p>
        </w:tc>
        <w:tc>
          <w:tcPr>
            <w:tcW w:w="720" w:type="dxa"/>
          </w:tcPr>
          <w:p w:rsidR="00464B6A" w:rsidRPr="00464B6A" w:rsidRDefault="00464B6A" w:rsidP="0020557D">
            <w:pPr>
              <w:jc w:val="center"/>
              <w:rPr>
                <w:rFonts w:ascii="Times New Roman" w:hAnsi="Times New Roman"/>
                <w:sz w:val="18"/>
                <w:szCs w:val="18"/>
              </w:rPr>
            </w:pPr>
          </w:p>
        </w:tc>
        <w:tc>
          <w:tcPr>
            <w:tcW w:w="1030" w:type="dxa"/>
          </w:tcPr>
          <w:p w:rsidR="00464B6A" w:rsidRPr="00464B6A" w:rsidRDefault="00464B6A" w:rsidP="0020557D">
            <w:pPr>
              <w:jc w:val="center"/>
              <w:rPr>
                <w:rFonts w:ascii="Times New Roman" w:hAnsi="Times New Roman"/>
                <w:sz w:val="18"/>
                <w:szCs w:val="18"/>
              </w:rPr>
            </w:pPr>
            <w:r w:rsidRPr="00464B6A">
              <w:rPr>
                <w:rFonts w:ascii="Times New Roman" w:hAnsi="Times New Roman"/>
                <w:sz w:val="18"/>
                <w:szCs w:val="18"/>
              </w:rPr>
              <w:t>88</w:t>
            </w:r>
          </w:p>
        </w:tc>
      </w:tr>
    </w:tbl>
    <w:p w:rsidR="00464B6A" w:rsidRPr="00464B6A" w:rsidRDefault="00464B6A" w:rsidP="00464B6A">
      <w:pPr>
        <w:jc w:val="both"/>
        <w:rPr>
          <w:sz w:val="18"/>
          <w:szCs w:val="18"/>
        </w:rPr>
        <w:sectPr w:rsidR="00464B6A" w:rsidRPr="00464B6A" w:rsidSect="00780DCC">
          <w:pgSz w:w="15840" w:h="12240" w:orient="landscape"/>
          <w:pgMar w:top="1440" w:right="1440" w:bottom="1440" w:left="1440" w:header="720" w:footer="720" w:gutter="0"/>
          <w:cols w:space="720"/>
          <w:docGrid w:linePitch="360"/>
        </w:sectPr>
      </w:pPr>
    </w:p>
    <w:p w:rsidR="00464B6A" w:rsidRPr="00E100E6" w:rsidRDefault="00464B6A" w:rsidP="00464B6A">
      <w:pPr>
        <w:spacing w:after="0" w:line="240" w:lineRule="auto"/>
        <w:jc w:val="both"/>
        <w:rPr>
          <w:rFonts w:ascii="Times New Roman" w:hAnsi="Times New Roman"/>
          <w:b/>
          <w:sz w:val="24"/>
          <w:szCs w:val="24"/>
        </w:rPr>
      </w:pPr>
      <w:r w:rsidRPr="00E100E6">
        <w:rPr>
          <w:rFonts w:ascii="Times New Roman" w:hAnsi="Times New Roman"/>
          <w:b/>
          <w:sz w:val="24"/>
          <w:szCs w:val="24"/>
        </w:rPr>
        <w:lastRenderedPageBreak/>
        <w:t>Results and Discussions</w:t>
      </w:r>
    </w:p>
    <w:p w:rsidR="00002FD0" w:rsidRPr="00E100E6" w:rsidRDefault="00464B6A" w:rsidP="00002FD0">
      <w:pPr>
        <w:pStyle w:val="ListParagraph"/>
        <w:numPr>
          <w:ilvl w:val="0"/>
          <w:numId w:val="50"/>
        </w:numPr>
        <w:ind w:left="270" w:hanging="270"/>
        <w:rPr>
          <w:b/>
          <w:sz w:val="22"/>
          <w:szCs w:val="22"/>
        </w:rPr>
      </w:pPr>
      <w:r w:rsidRPr="00E100E6">
        <w:rPr>
          <w:b/>
          <w:sz w:val="22"/>
          <w:szCs w:val="22"/>
        </w:rPr>
        <w:t xml:space="preserve">Yield performance </w:t>
      </w:r>
    </w:p>
    <w:p w:rsidR="00464B6A" w:rsidRPr="00464B6A" w:rsidRDefault="00464B6A" w:rsidP="00464B6A">
      <w:pPr>
        <w:spacing w:after="0" w:line="240" w:lineRule="auto"/>
        <w:rPr>
          <w:rFonts w:ascii="Times New Roman" w:hAnsi="Times New Roman"/>
        </w:rPr>
      </w:pPr>
      <w:r w:rsidRPr="00464B6A">
        <w:rPr>
          <w:rFonts w:ascii="Times New Roman" w:hAnsi="Times New Roman" w:cs="Times New Roman"/>
          <w:b/>
          <w:bCs/>
          <w:lang w:val="en-AU"/>
        </w:rPr>
        <w:t>CP</w:t>
      </w:r>
      <w:r w:rsidRPr="00464B6A">
        <w:rPr>
          <w:rFonts w:ascii="Times New Roman" w:hAnsi="Times New Roman" w:cs="Times New Roman"/>
          <w:b/>
          <w:bCs/>
          <w:vertAlign w:val="subscript"/>
          <w:lang w:val="en-AU"/>
        </w:rPr>
        <w:t>1</w:t>
      </w:r>
      <w:r w:rsidRPr="00464B6A">
        <w:rPr>
          <w:rFonts w:ascii="Times New Roman" w:hAnsi="Times New Roman" w:cs="Times New Roman"/>
          <w:b/>
          <w:bCs/>
          <w:lang w:val="en-AU"/>
        </w:rPr>
        <w:t>:</w:t>
      </w:r>
      <w:r w:rsidRPr="00464B6A">
        <w:rPr>
          <w:rFonts w:ascii="Times New Roman" w:hAnsi="Times New Roman" w:cs="Times New Roman"/>
        </w:rPr>
        <w:t xml:space="preserve"> Foxtail millet - maize +red amaranth</w:t>
      </w:r>
      <w:proofErr w:type="gramStart"/>
      <w:r w:rsidRPr="00464B6A">
        <w:rPr>
          <w:rFonts w:ascii="Times New Roman" w:hAnsi="Times New Roman" w:cs="Times New Roman"/>
        </w:rPr>
        <w:t>-  T.</w:t>
      </w:r>
      <w:r w:rsidR="003C2069" w:rsidRPr="00464B6A">
        <w:rPr>
          <w:rFonts w:ascii="Times New Roman" w:hAnsi="Times New Roman" w:cs="Times New Roman"/>
          <w:i/>
          <w:iCs/>
        </w:rPr>
        <w:t>A</w:t>
      </w:r>
      <w:r w:rsidRPr="00464B6A">
        <w:rPr>
          <w:rFonts w:ascii="Times New Roman" w:hAnsi="Times New Roman" w:cs="Times New Roman"/>
          <w:i/>
          <w:iCs/>
        </w:rPr>
        <w:t>man</w:t>
      </w:r>
      <w:proofErr w:type="gramEnd"/>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 xml:space="preserve">During 2022-23, the yield of foxtail millet, </w:t>
      </w:r>
      <w:r w:rsidRPr="00464B6A">
        <w:rPr>
          <w:rFonts w:ascii="Times New Roman" w:hAnsi="Times New Roman" w:cs="Times New Roman"/>
        </w:rPr>
        <w:t>maize +red amaranth</w:t>
      </w:r>
      <w:r w:rsidRPr="00464B6A">
        <w:rPr>
          <w:rFonts w:ascii="Times New Roman" w:hAnsi="Times New Roman"/>
        </w:rPr>
        <w:t>and T.</w:t>
      </w:r>
      <w:r w:rsidRPr="00464B6A">
        <w:rPr>
          <w:rFonts w:ascii="Times New Roman" w:hAnsi="Times New Roman"/>
          <w:i/>
        </w:rPr>
        <w:t xml:space="preserve">aman </w:t>
      </w:r>
      <w:r w:rsidRPr="00464B6A">
        <w:rPr>
          <w:rFonts w:ascii="Times New Roman" w:hAnsi="Times New Roman"/>
        </w:rPr>
        <w:t xml:space="preserve">rice of this pattern were 2.11 t/ha, 7.70+6.27 t/ha and 4.12 t/ha, respectively. These yields were calculated in rice equivalent yield and it was 5.63 t/ha, 6.43 t/ha+4.18 and 4.12 t/ha of </w:t>
      </w:r>
      <w:r w:rsidRPr="00464B6A">
        <w:rPr>
          <w:rFonts w:ascii="Times New Roman" w:hAnsi="Times New Roman" w:cs="Times New Roman"/>
        </w:rPr>
        <w:t>foxtail millet - maize +red amaranth</w:t>
      </w:r>
      <w:proofErr w:type="gramStart"/>
      <w:r w:rsidRPr="00464B6A">
        <w:rPr>
          <w:rFonts w:ascii="Times New Roman" w:hAnsi="Times New Roman" w:cs="Times New Roman"/>
        </w:rPr>
        <w:t>-  T.</w:t>
      </w:r>
      <w:r w:rsidRPr="00464B6A">
        <w:rPr>
          <w:rFonts w:ascii="Times New Roman" w:hAnsi="Times New Roman" w:cs="Times New Roman"/>
          <w:i/>
          <w:iCs/>
        </w:rPr>
        <w:t>aman</w:t>
      </w:r>
      <w:proofErr w:type="gramEnd"/>
      <w:r w:rsidRPr="00464B6A">
        <w:rPr>
          <w:rFonts w:ascii="Times New Roman" w:hAnsi="Times New Roman"/>
        </w:rPr>
        <w:t xml:space="preserve">, respectively. The total rice equivalent yield of this pattern was 20.35 t/ha (Table 2). </w:t>
      </w:r>
    </w:p>
    <w:p w:rsidR="00464B6A" w:rsidRPr="00F14E8A" w:rsidRDefault="00464B6A" w:rsidP="00464B6A">
      <w:pPr>
        <w:spacing w:after="0" w:line="240" w:lineRule="auto"/>
        <w:jc w:val="both"/>
        <w:rPr>
          <w:rFonts w:ascii="Times New Roman" w:hAnsi="Times New Roman"/>
          <w:sz w:val="10"/>
        </w:rPr>
      </w:pPr>
    </w:p>
    <w:p w:rsidR="00464B6A" w:rsidRPr="00464B6A" w:rsidRDefault="00464B6A" w:rsidP="00464B6A">
      <w:pPr>
        <w:spacing w:after="0" w:line="240" w:lineRule="auto"/>
        <w:rPr>
          <w:rFonts w:ascii="Times New Roman" w:hAnsi="Times New Roman"/>
          <w:b/>
        </w:rPr>
      </w:pPr>
      <w:r w:rsidRPr="00464B6A">
        <w:rPr>
          <w:rFonts w:ascii="Times New Roman" w:hAnsi="Times New Roman"/>
          <w:b/>
        </w:rPr>
        <w:t>CP</w:t>
      </w:r>
      <w:r w:rsidRPr="00464B6A">
        <w:rPr>
          <w:rFonts w:ascii="Times New Roman" w:hAnsi="Times New Roman"/>
          <w:b/>
          <w:vertAlign w:val="subscript"/>
        </w:rPr>
        <w:t>2</w:t>
      </w:r>
      <w:r w:rsidRPr="00464B6A">
        <w:rPr>
          <w:rFonts w:ascii="Times New Roman" w:hAnsi="Times New Roman"/>
          <w:b/>
        </w:rPr>
        <w:t xml:space="preserve">: </w:t>
      </w:r>
      <w:r w:rsidRPr="00464B6A">
        <w:rPr>
          <w:rFonts w:ascii="Times New Roman" w:hAnsi="Times New Roman" w:cs="Times New Roman"/>
          <w:b/>
        </w:rPr>
        <w:t>Proso millet- maize +red amaranth</w:t>
      </w:r>
      <w:proofErr w:type="gramStart"/>
      <w:r w:rsidRPr="00464B6A">
        <w:rPr>
          <w:rFonts w:ascii="Times New Roman" w:hAnsi="Times New Roman" w:cs="Times New Roman"/>
          <w:b/>
        </w:rPr>
        <w:t>-  T.</w:t>
      </w:r>
      <w:r w:rsidR="003C2069" w:rsidRPr="00464B6A">
        <w:rPr>
          <w:rFonts w:ascii="Times New Roman" w:hAnsi="Times New Roman" w:cs="Times New Roman"/>
          <w:b/>
          <w:i/>
          <w:iCs/>
        </w:rPr>
        <w:t>A</w:t>
      </w:r>
      <w:r w:rsidRPr="00464B6A">
        <w:rPr>
          <w:rFonts w:ascii="Times New Roman" w:hAnsi="Times New Roman" w:cs="Times New Roman"/>
          <w:b/>
          <w:i/>
          <w:iCs/>
        </w:rPr>
        <w:t>man</w:t>
      </w:r>
      <w:proofErr w:type="gramEnd"/>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 xml:space="preserve">During 2022-23, the yield of the pattern </w:t>
      </w:r>
      <w:r w:rsidRPr="00464B6A">
        <w:rPr>
          <w:rFonts w:ascii="Times New Roman" w:hAnsi="Times New Roman" w:cs="Times New Roman"/>
        </w:rPr>
        <w:t>proso millet, maize +red amaranth, T.</w:t>
      </w:r>
      <w:r w:rsidRPr="00464B6A">
        <w:rPr>
          <w:rFonts w:ascii="Times New Roman" w:hAnsi="Times New Roman" w:cs="Times New Roman"/>
          <w:i/>
          <w:iCs/>
        </w:rPr>
        <w:t>aman</w:t>
      </w:r>
      <w:r w:rsidRPr="00464B6A">
        <w:rPr>
          <w:rFonts w:ascii="Times New Roman" w:hAnsi="Times New Roman"/>
        </w:rPr>
        <w:t>were 2.16 t/ha, 8.08+</w:t>
      </w:r>
      <w:proofErr w:type="gramStart"/>
      <w:r w:rsidRPr="00464B6A">
        <w:rPr>
          <w:rFonts w:ascii="Times New Roman" w:hAnsi="Times New Roman"/>
        </w:rPr>
        <w:t>6.8  t</w:t>
      </w:r>
      <w:proofErr w:type="gramEnd"/>
      <w:r w:rsidRPr="00464B6A">
        <w:rPr>
          <w:rFonts w:ascii="Times New Roman" w:hAnsi="Times New Roman"/>
        </w:rPr>
        <w:t xml:space="preserve">/ha and 3.77 t/ha, respectively. These yields were calculated in rice equivalent yield and it was 5.77 t/ha, 6.73 t/ha+4.13 t/ha and 3.77 t/ha of </w:t>
      </w:r>
      <w:r w:rsidRPr="00464B6A">
        <w:rPr>
          <w:rFonts w:ascii="Times New Roman" w:hAnsi="Times New Roman" w:cs="Times New Roman"/>
        </w:rPr>
        <w:t>proso millet- maize +red amaranth- T.</w:t>
      </w:r>
      <w:r w:rsidRPr="00464B6A">
        <w:rPr>
          <w:rFonts w:ascii="Times New Roman" w:hAnsi="Times New Roman" w:cs="Times New Roman"/>
          <w:i/>
          <w:iCs/>
        </w:rPr>
        <w:t>aman</w:t>
      </w:r>
      <w:r w:rsidRPr="00464B6A">
        <w:rPr>
          <w:rFonts w:ascii="Times New Roman" w:hAnsi="Times New Roman"/>
        </w:rPr>
        <w:t xml:space="preserve">, respectively. The total rice equivalent yield of this pattern was 20.40 t/ha (Table 2). </w:t>
      </w:r>
    </w:p>
    <w:p w:rsidR="00464B6A" w:rsidRPr="00F14E8A" w:rsidRDefault="00464B6A" w:rsidP="00464B6A">
      <w:pPr>
        <w:spacing w:after="0" w:line="240" w:lineRule="auto"/>
        <w:jc w:val="both"/>
        <w:rPr>
          <w:rFonts w:ascii="Times New Roman" w:hAnsi="Times New Roman"/>
          <w:sz w:val="6"/>
        </w:rPr>
      </w:pPr>
    </w:p>
    <w:p w:rsidR="00464B6A" w:rsidRPr="00464B6A" w:rsidRDefault="00464B6A" w:rsidP="00464B6A">
      <w:pPr>
        <w:spacing w:after="0" w:line="240" w:lineRule="auto"/>
        <w:rPr>
          <w:rFonts w:ascii="Times New Roman" w:hAnsi="Times New Roman"/>
          <w:b/>
        </w:rPr>
      </w:pPr>
      <w:r w:rsidRPr="00464B6A">
        <w:rPr>
          <w:rFonts w:ascii="Times New Roman" w:hAnsi="Times New Roman"/>
          <w:b/>
        </w:rPr>
        <w:t>CP</w:t>
      </w:r>
      <w:r w:rsidRPr="00464B6A">
        <w:rPr>
          <w:rFonts w:ascii="Times New Roman" w:hAnsi="Times New Roman"/>
          <w:b/>
          <w:vertAlign w:val="subscript"/>
        </w:rPr>
        <w:t>3</w:t>
      </w:r>
      <w:r w:rsidRPr="00464B6A">
        <w:rPr>
          <w:rFonts w:ascii="Times New Roman" w:hAnsi="Times New Roman"/>
          <w:b/>
        </w:rPr>
        <w:t xml:space="preserve">: </w:t>
      </w:r>
      <w:r w:rsidRPr="00464B6A">
        <w:rPr>
          <w:rFonts w:ascii="Times New Roman" w:hAnsi="Times New Roman" w:cs="Times New Roman"/>
          <w:b/>
        </w:rPr>
        <w:t>Chia- maize +red amaranth- T.</w:t>
      </w:r>
      <w:r w:rsidR="003C2069" w:rsidRPr="00464B6A">
        <w:rPr>
          <w:rFonts w:ascii="Times New Roman" w:hAnsi="Times New Roman" w:cs="Times New Roman"/>
          <w:b/>
          <w:i/>
          <w:iCs/>
        </w:rPr>
        <w:t>A</w:t>
      </w:r>
      <w:r w:rsidRPr="00464B6A">
        <w:rPr>
          <w:rFonts w:ascii="Times New Roman" w:hAnsi="Times New Roman" w:cs="Times New Roman"/>
          <w:b/>
          <w:i/>
          <w:iCs/>
        </w:rPr>
        <w:t>man</w:t>
      </w:r>
    </w:p>
    <w:p w:rsidR="00464B6A" w:rsidRPr="00464B6A" w:rsidRDefault="00464B6A" w:rsidP="00002FD0">
      <w:pPr>
        <w:spacing w:after="0" w:line="240" w:lineRule="auto"/>
        <w:jc w:val="both"/>
        <w:rPr>
          <w:rFonts w:ascii="Times New Roman" w:hAnsi="Times New Roman"/>
        </w:rPr>
      </w:pPr>
      <w:r w:rsidRPr="00464B6A">
        <w:rPr>
          <w:rFonts w:ascii="Times New Roman" w:hAnsi="Times New Roman"/>
        </w:rPr>
        <w:t xml:space="preserve">During 2022-23, the yield of the pattern </w:t>
      </w:r>
      <w:r w:rsidRPr="00464B6A">
        <w:rPr>
          <w:rFonts w:ascii="Times New Roman" w:hAnsi="Times New Roman" w:cs="Times New Roman"/>
        </w:rPr>
        <w:t>Chia, maize +red amaranth, T.</w:t>
      </w:r>
      <w:r w:rsidRPr="00464B6A">
        <w:rPr>
          <w:rFonts w:ascii="Times New Roman" w:hAnsi="Times New Roman" w:cs="Times New Roman"/>
          <w:i/>
          <w:iCs/>
        </w:rPr>
        <w:t>aman</w:t>
      </w:r>
      <w:r w:rsidRPr="00464B6A">
        <w:rPr>
          <w:rFonts w:ascii="Times New Roman" w:hAnsi="Times New Roman"/>
        </w:rPr>
        <w:t>were 1.13 t/ha</w:t>
      </w:r>
      <w:proofErr w:type="gramStart"/>
      <w:r w:rsidRPr="00464B6A">
        <w:rPr>
          <w:rFonts w:ascii="Times New Roman" w:hAnsi="Times New Roman"/>
        </w:rPr>
        <w:t>,  7.14</w:t>
      </w:r>
      <w:proofErr w:type="gramEnd"/>
      <w:r w:rsidRPr="00464B6A">
        <w:rPr>
          <w:rFonts w:ascii="Times New Roman" w:hAnsi="Times New Roman"/>
        </w:rPr>
        <w:t xml:space="preserve"> t/ha+6.35 t/ha and 4.14/ha, respectively. These yields were calculated in rice equivalent yield and it was 7.53 t/ha, 5.95 t/ha+4.23 t/ha and 4.14 t/ha of </w:t>
      </w:r>
      <w:r w:rsidRPr="00464B6A">
        <w:rPr>
          <w:rFonts w:ascii="Times New Roman" w:hAnsi="Times New Roman" w:cs="Times New Roman"/>
        </w:rPr>
        <w:t>Chia, maize +red amaranth, T.</w:t>
      </w:r>
      <w:r w:rsidRPr="00464B6A">
        <w:rPr>
          <w:rFonts w:ascii="Times New Roman" w:hAnsi="Times New Roman" w:cs="Times New Roman"/>
          <w:i/>
          <w:iCs/>
        </w:rPr>
        <w:t>aman</w:t>
      </w:r>
      <w:r w:rsidRPr="00464B6A">
        <w:rPr>
          <w:rFonts w:ascii="Times New Roman" w:hAnsi="Times New Roman"/>
        </w:rPr>
        <w:t>, respectively. The total rice equivalent yield of this pattern was 21.75t/ha (Table 2).</w:t>
      </w:r>
    </w:p>
    <w:p w:rsidR="00464B6A" w:rsidRPr="00464B6A" w:rsidRDefault="00464B6A" w:rsidP="00464B6A">
      <w:pPr>
        <w:spacing w:after="0" w:line="240" w:lineRule="auto"/>
        <w:rPr>
          <w:rFonts w:ascii="Times New Roman" w:hAnsi="Times New Roman"/>
          <w:sz w:val="10"/>
        </w:rPr>
      </w:pP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cs="Times New Roman"/>
          <w:b/>
          <w:bCs/>
        </w:rPr>
        <w:t>CP</w:t>
      </w:r>
      <w:r w:rsidRPr="00464B6A">
        <w:rPr>
          <w:rFonts w:ascii="Times New Roman" w:hAnsi="Times New Roman" w:cs="Times New Roman"/>
          <w:b/>
          <w:bCs/>
          <w:vertAlign w:val="subscript"/>
        </w:rPr>
        <w:t>4</w:t>
      </w:r>
      <w:r w:rsidRPr="00464B6A">
        <w:rPr>
          <w:rFonts w:ascii="Times New Roman" w:hAnsi="Times New Roman"/>
          <w:b/>
        </w:rPr>
        <w:t xml:space="preserve">: </w:t>
      </w:r>
      <w:r w:rsidRPr="00464B6A">
        <w:rPr>
          <w:rFonts w:ascii="Times New Roman" w:hAnsi="Times New Roman" w:cs="Times New Roman"/>
          <w:i/>
          <w:iCs/>
        </w:rPr>
        <w:t>Boro</w:t>
      </w:r>
      <w:r w:rsidRPr="00464B6A">
        <w:rPr>
          <w:rFonts w:ascii="Times New Roman" w:hAnsi="Times New Roman" w:cs="Times New Roman"/>
        </w:rPr>
        <w:t>-Fallow-T.</w:t>
      </w:r>
      <w:r w:rsidRPr="00464B6A">
        <w:rPr>
          <w:rFonts w:ascii="Times New Roman" w:hAnsi="Times New Roman" w:cs="Times New Roman"/>
          <w:i/>
          <w:iCs/>
        </w:rPr>
        <w:t>aman</w:t>
      </w: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 xml:space="preserve">During 2022-23, the yield of the pattern </w:t>
      </w:r>
      <w:r w:rsidRPr="00464B6A">
        <w:rPr>
          <w:rFonts w:ascii="Times New Roman" w:hAnsi="Times New Roman" w:cs="Times New Roman"/>
          <w:i/>
          <w:iCs/>
        </w:rPr>
        <w:t>Boro</w:t>
      </w:r>
      <w:r w:rsidRPr="00464B6A">
        <w:rPr>
          <w:rFonts w:ascii="Times New Roman" w:hAnsi="Times New Roman" w:cs="Times New Roman"/>
        </w:rPr>
        <w:t xml:space="preserve">, Fallow </w:t>
      </w:r>
      <w:r w:rsidRPr="00464B6A">
        <w:rPr>
          <w:rFonts w:ascii="Times New Roman" w:hAnsi="Times New Roman"/>
        </w:rPr>
        <w:t>and T.</w:t>
      </w:r>
      <w:r w:rsidR="00002FD0" w:rsidRPr="00464B6A">
        <w:rPr>
          <w:rFonts w:ascii="Times New Roman" w:hAnsi="Times New Roman"/>
          <w:i/>
        </w:rPr>
        <w:t>A</w:t>
      </w:r>
      <w:r w:rsidRPr="00464B6A">
        <w:rPr>
          <w:rFonts w:ascii="Times New Roman" w:hAnsi="Times New Roman"/>
          <w:i/>
        </w:rPr>
        <w:t xml:space="preserve">man </w:t>
      </w:r>
      <w:r w:rsidRPr="00464B6A">
        <w:rPr>
          <w:rFonts w:ascii="Times New Roman" w:hAnsi="Times New Roman"/>
        </w:rPr>
        <w:t xml:space="preserve">rice were 5.40 t/ha and 3.83 t/ha, respectively. These yields were calculated in rice equivalent yield and it was 5.40 t/ha and 3.83 t/ha of </w:t>
      </w:r>
      <w:r w:rsidRPr="00464B6A">
        <w:rPr>
          <w:rFonts w:ascii="Times New Roman" w:hAnsi="Times New Roman" w:cs="Times New Roman"/>
          <w:i/>
          <w:iCs/>
        </w:rPr>
        <w:t>Boro</w:t>
      </w:r>
      <w:r w:rsidRPr="00464B6A">
        <w:rPr>
          <w:rFonts w:ascii="Times New Roman" w:hAnsi="Times New Roman" w:cs="Times New Roman"/>
        </w:rPr>
        <w:t>, Fallow</w:t>
      </w:r>
      <w:r w:rsidRPr="00464B6A">
        <w:rPr>
          <w:rFonts w:ascii="Times New Roman" w:hAnsi="Times New Roman"/>
        </w:rPr>
        <w:t xml:space="preserve"> and T.</w:t>
      </w:r>
      <w:r w:rsidR="00002FD0" w:rsidRPr="00464B6A">
        <w:rPr>
          <w:rFonts w:ascii="Times New Roman" w:hAnsi="Times New Roman"/>
          <w:i/>
        </w:rPr>
        <w:t>A</w:t>
      </w:r>
      <w:r w:rsidRPr="00464B6A">
        <w:rPr>
          <w:rFonts w:ascii="Times New Roman" w:hAnsi="Times New Roman"/>
          <w:i/>
        </w:rPr>
        <w:t xml:space="preserve">man </w:t>
      </w:r>
      <w:r w:rsidRPr="00464B6A">
        <w:rPr>
          <w:rFonts w:ascii="Times New Roman" w:hAnsi="Times New Roman"/>
        </w:rPr>
        <w:t>rice, respectively. The total rice equivalent yield of this pattern was 9.33 t/ha (Table 2).</w:t>
      </w:r>
    </w:p>
    <w:p w:rsidR="00464B6A" w:rsidRPr="00464B6A" w:rsidRDefault="00464B6A" w:rsidP="00464B6A">
      <w:pPr>
        <w:spacing w:after="0" w:line="240" w:lineRule="auto"/>
        <w:jc w:val="both"/>
        <w:rPr>
          <w:rFonts w:ascii="Times New Roman" w:hAnsi="Times New Roman"/>
          <w:sz w:val="8"/>
        </w:rPr>
      </w:pPr>
    </w:p>
    <w:p w:rsidR="00464B6A" w:rsidRPr="00464B6A" w:rsidRDefault="00464B6A" w:rsidP="00464B6A">
      <w:pPr>
        <w:spacing w:after="0" w:line="240" w:lineRule="auto"/>
        <w:jc w:val="both"/>
        <w:rPr>
          <w:rFonts w:ascii="Times New Roman" w:hAnsi="Times New Roman"/>
          <w:b/>
        </w:rPr>
      </w:pPr>
      <w:r w:rsidRPr="00464B6A">
        <w:rPr>
          <w:rFonts w:ascii="Times New Roman" w:hAnsi="Times New Roman"/>
          <w:b/>
        </w:rPr>
        <w:t>2. Production efficiency</w:t>
      </w: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Under different cropping patterns the data on production efficiency (kg/ha/day) are presented in Table 2. Among the different cropping patterns, the maximum (63.68 kg/ha/day) production efficiency was observed in CP</w:t>
      </w:r>
      <w:r w:rsidRPr="00464B6A">
        <w:rPr>
          <w:rFonts w:ascii="Times New Roman" w:hAnsi="Times New Roman"/>
          <w:vertAlign w:val="subscript"/>
        </w:rPr>
        <w:t xml:space="preserve">2 </w:t>
      </w:r>
      <w:r w:rsidRPr="00464B6A">
        <w:rPr>
          <w:rFonts w:ascii="Times New Roman" w:hAnsi="Times New Roman"/>
        </w:rPr>
        <w:t>(</w:t>
      </w:r>
      <w:r w:rsidRPr="00464B6A">
        <w:rPr>
          <w:rFonts w:ascii="Times New Roman" w:hAnsi="Times New Roman" w:cs="Times New Roman"/>
        </w:rPr>
        <w:t>Proso millet- maize + red amaranth- T.</w:t>
      </w:r>
      <w:r w:rsidR="00002FD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 xml:space="preserve">) </w:t>
      </w:r>
      <w:r w:rsidRPr="00464B6A">
        <w:rPr>
          <w:rFonts w:ascii="Times New Roman" w:hAnsi="Times New Roman"/>
        </w:rPr>
        <w:t>followed by CP</w:t>
      </w:r>
      <w:r w:rsidRPr="00464B6A">
        <w:rPr>
          <w:rFonts w:ascii="Times New Roman" w:hAnsi="Times New Roman"/>
          <w:vertAlign w:val="subscript"/>
        </w:rPr>
        <w:t xml:space="preserve">1 </w:t>
      </w:r>
      <w:r w:rsidRPr="00464B6A">
        <w:rPr>
          <w:rFonts w:ascii="Times New Roman" w:hAnsi="Times New Roman"/>
        </w:rPr>
        <w:t>(62.17%) cropping pattern and minimum (47.12 kg/ha/day) was from CP</w:t>
      </w:r>
      <w:r w:rsidRPr="00464B6A">
        <w:rPr>
          <w:rFonts w:ascii="Times New Roman" w:hAnsi="Times New Roman"/>
          <w:vertAlign w:val="subscript"/>
        </w:rPr>
        <w:t>4</w:t>
      </w:r>
      <w:r w:rsidRPr="00464B6A">
        <w:rPr>
          <w:rFonts w:ascii="Times New Roman" w:hAnsi="Times New Roman"/>
        </w:rPr>
        <w:t xml:space="preserve"> (</w:t>
      </w:r>
      <w:r w:rsidRPr="00464B6A">
        <w:rPr>
          <w:rFonts w:ascii="Times New Roman" w:hAnsi="Times New Roman" w:cs="Times New Roman"/>
          <w:i/>
          <w:iCs/>
        </w:rPr>
        <w:t>Boro</w:t>
      </w:r>
      <w:r w:rsidRPr="00464B6A">
        <w:rPr>
          <w:rFonts w:ascii="Times New Roman" w:hAnsi="Times New Roman" w:cs="Times New Roman"/>
        </w:rPr>
        <w:t>-Fallow-T.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lang w:val="it-IT"/>
        </w:rPr>
        <w:t>rice</w:t>
      </w:r>
      <w:r w:rsidRPr="00464B6A">
        <w:rPr>
          <w:rFonts w:ascii="Times New Roman" w:hAnsi="Times New Roman"/>
        </w:rPr>
        <w:t>)</w:t>
      </w:r>
      <w:r w:rsidR="00002FD0">
        <w:rPr>
          <w:rFonts w:ascii="Times New Roman" w:hAnsi="Times New Roman"/>
        </w:rPr>
        <w:t xml:space="preserve"> </w:t>
      </w:r>
      <w:r w:rsidRPr="00464B6A">
        <w:rPr>
          <w:rFonts w:ascii="Times New Roman" w:hAnsi="Times New Roman"/>
        </w:rPr>
        <w:t>cropping pattern.</w:t>
      </w:r>
    </w:p>
    <w:p w:rsidR="00464B6A" w:rsidRPr="00464B6A" w:rsidRDefault="00464B6A" w:rsidP="00464B6A">
      <w:pPr>
        <w:spacing w:after="0" w:line="240" w:lineRule="auto"/>
        <w:jc w:val="both"/>
        <w:rPr>
          <w:rFonts w:ascii="Times New Roman" w:hAnsi="Times New Roman"/>
          <w:b/>
          <w:sz w:val="6"/>
        </w:rPr>
      </w:pPr>
    </w:p>
    <w:p w:rsidR="00464B6A" w:rsidRPr="00464B6A" w:rsidRDefault="00464B6A" w:rsidP="00464B6A">
      <w:pPr>
        <w:spacing w:after="0" w:line="240" w:lineRule="auto"/>
        <w:jc w:val="both"/>
        <w:rPr>
          <w:rFonts w:ascii="Times New Roman" w:hAnsi="Times New Roman"/>
          <w:b/>
        </w:rPr>
      </w:pPr>
      <w:r w:rsidRPr="00464B6A">
        <w:rPr>
          <w:rFonts w:ascii="Times New Roman" w:hAnsi="Times New Roman"/>
          <w:b/>
        </w:rPr>
        <w:t>3. Land use efficiency</w:t>
      </w: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rPr>
        <w:t>In general, patterns intensified with more than two or three crops recorded higher land use efficiency. The data on land use efficiency (%) under different cropping patterns is shown in Table 2. The maximum (89.52%) land use efficiency was shown by CP</w:t>
      </w:r>
      <w:r w:rsidRPr="00464B6A">
        <w:rPr>
          <w:rFonts w:ascii="Times New Roman" w:hAnsi="Times New Roman"/>
          <w:vertAlign w:val="subscript"/>
        </w:rPr>
        <w:t xml:space="preserve">2 </w:t>
      </w:r>
      <w:r w:rsidRPr="00464B6A">
        <w:rPr>
          <w:rFonts w:ascii="Times New Roman" w:hAnsi="Times New Roman"/>
        </w:rPr>
        <w:t>(</w:t>
      </w:r>
      <w:r w:rsidRPr="00464B6A">
        <w:rPr>
          <w:rFonts w:ascii="Times New Roman" w:hAnsi="Times New Roman" w:cs="Times New Roman"/>
        </w:rPr>
        <w:t>Proso millet- maize +red amaranth- T.</w:t>
      </w:r>
      <w:r w:rsidR="00002FD0" w:rsidRPr="00464B6A">
        <w:rPr>
          <w:rFonts w:ascii="Times New Roman" w:hAnsi="Times New Roman" w:cs="Times New Roman"/>
          <w:i/>
          <w:iCs/>
        </w:rPr>
        <w:t>A</w:t>
      </w:r>
      <w:r w:rsidRPr="00464B6A">
        <w:rPr>
          <w:rFonts w:ascii="Times New Roman" w:hAnsi="Times New Roman" w:cs="Times New Roman"/>
          <w:i/>
          <w:iCs/>
        </w:rPr>
        <w:t>man</w:t>
      </w:r>
      <w:r w:rsidRPr="00464B6A">
        <w:rPr>
          <w:rFonts w:ascii="Times New Roman" w:hAnsi="Times New Roman" w:cs="Times New Roman"/>
          <w:iCs/>
        </w:rPr>
        <w:t>)</w:t>
      </w:r>
      <w:r w:rsidR="00002FD0">
        <w:rPr>
          <w:rFonts w:ascii="Times New Roman" w:hAnsi="Times New Roman" w:cs="Times New Roman"/>
          <w:iCs/>
        </w:rPr>
        <w:t xml:space="preserve"> </w:t>
      </w:r>
      <w:r w:rsidRPr="00464B6A">
        <w:rPr>
          <w:rFonts w:ascii="Times New Roman" w:hAnsi="Times New Roman"/>
        </w:rPr>
        <w:t>followed by CP</w:t>
      </w:r>
      <w:r w:rsidRPr="00464B6A">
        <w:rPr>
          <w:rFonts w:ascii="Times New Roman" w:hAnsi="Times New Roman"/>
          <w:vertAlign w:val="subscript"/>
        </w:rPr>
        <w:t xml:space="preserve">1 </w:t>
      </w:r>
      <w:r w:rsidRPr="00464B6A">
        <w:rPr>
          <w:rFonts w:ascii="Times New Roman" w:hAnsi="Times New Roman"/>
        </w:rPr>
        <w:t>(89.32%) cropping pattern. On the other hand minimum land use efficiency (54.25%) was observed from CP</w:t>
      </w:r>
      <w:r w:rsidRPr="00464B6A">
        <w:rPr>
          <w:rFonts w:ascii="Times New Roman" w:hAnsi="Times New Roman"/>
          <w:vertAlign w:val="subscript"/>
        </w:rPr>
        <w:t xml:space="preserve">4 </w:t>
      </w:r>
      <w:r w:rsidRPr="00464B6A">
        <w:rPr>
          <w:rFonts w:ascii="Times New Roman" w:hAnsi="Times New Roman"/>
        </w:rPr>
        <w:t xml:space="preserve">cropping pattern.It may be pointed out that land use efficiency is directly related to total duration of component crops in the field. The similar results have also been reported by Yadav </w:t>
      </w:r>
      <w:r w:rsidRPr="00464B6A">
        <w:rPr>
          <w:rFonts w:ascii="Times New Roman" w:hAnsi="Times New Roman"/>
          <w:i/>
          <w:iCs/>
        </w:rPr>
        <w:t>et al</w:t>
      </w:r>
      <w:r w:rsidRPr="00464B6A">
        <w:rPr>
          <w:rFonts w:ascii="Times New Roman" w:hAnsi="Times New Roman"/>
        </w:rPr>
        <w:t xml:space="preserve">. (2005) and Saroch </w:t>
      </w:r>
      <w:r w:rsidRPr="00464B6A">
        <w:rPr>
          <w:rFonts w:ascii="Times New Roman" w:hAnsi="Times New Roman"/>
          <w:i/>
          <w:iCs/>
        </w:rPr>
        <w:t>et al</w:t>
      </w:r>
      <w:r w:rsidRPr="00464B6A">
        <w:rPr>
          <w:rFonts w:ascii="Times New Roman" w:hAnsi="Times New Roman"/>
        </w:rPr>
        <w:t>. (2005).</w:t>
      </w:r>
    </w:p>
    <w:p w:rsidR="00464B6A" w:rsidRPr="00002FD0" w:rsidRDefault="00464B6A" w:rsidP="00464B6A">
      <w:pPr>
        <w:spacing w:after="0" w:line="240" w:lineRule="auto"/>
        <w:rPr>
          <w:rFonts w:ascii="Times New Roman" w:hAnsi="Times New Roman"/>
          <w:b/>
          <w:sz w:val="8"/>
        </w:rPr>
      </w:pPr>
    </w:p>
    <w:p w:rsidR="00464B6A" w:rsidRPr="00464B6A" w:rsidRDefault="00464B6A" w:rsidP="00464B6A">
      <w:pPr>
        <w:spacing w:after="0" w:line="240" w:lineRule="auto"/>
        <w:rPr>
          <w:rFonts w:ascii="Times New Roman" w:hAnsi="Times New Roman"/>
          <w:b/>
        </w:rPr>
      </w:pPr>
      <w:r w:rsidRPr="00464B6A">
        <w:rPr>
          <w:rFonts w:ascii="Times New Roman" w:hAnsi="Times New Roman"/>
          <w:b/>
        </w:rPr>
        <w:t>Economic analysis</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rPr>
        <w:t xml:space="preserve">Economic studies including cost of cultivation, gross return, net return and l benefit cost ratio of different cropping patterns are shown in Table </w:t>
      </w:r>
      <w:r w:rsidR="00AB7C7E">
        <w:rPr>
          <w:rFonts w:ascii="Times New Roman" w:hAnsi="Times New Roman"/>
        </w:rPr>
        <w:t>3</w:t>
      </w:r>
      <w:r w:rsidRPr="00464B6A">
        <w:rPr>
          <w:rFonts w:ascii="Times New Roman" w:hAnsi="Times New Roman"/>
        </w:rPr>
        <w:t>.</w:t>
      </w:r>
      <w:r w:rsidR="00002FD0">
        <w:rPr>
          <w:rFonts w:ascii="Times New Roman" w:hAnsi="Times New Roman"/>
        </w:rPr>
        <w:t xml:space="preserve"> </w:t>
      </w:r>
      <w:r w:rsidRPr="00464B6A">
        <w:rPr>
          <w:rFonts w:ascii="Times New Roman" w:hAnsi="Times New Roman" w:cs="Times New Roman"/>
        </w:rPr>
        <w:t>Among all the cropping patterns, Proso millet- maize +</w:t>
      </w:r>
      <w:r w:rsidR="00002FD0">
        <w:rPr>
          <w:rFonts w:ascii="Times New Roman" w:hAnsi="Times New Roman" w:cs="Times New Roman"/>
        </w:rPr>
        <w:t xml:space="preserve"> </w:t>
      </w:r>
      <w:r w:rsidRPr="00464B6A">
        <w:rPr>
          <w:rFonts w:ascii="Times New Roman" w:hAnsi="Times New Roman" w:cs="Times New Roman"/>
        </w:rPr>
        <w:t>red amaranth-  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cs="Times New Roman"/>
        </w:rPr>
        <w:t>rice (CP</w:t>
      </w:r>
      <w:r w:rsidRPr="00464B6A">
        <w:rPr>
          <w:rFonts w:ascii="Times New Roman" w:hAnsi="Times New Roman" w:cs="Times New Roman"/>
          <w:vertAlign w:val="subscript"/>
        </w:rPr>
        <w:t>2</w:t>
      </w:r>
      <w:r w:rsidRPr="00464B6A">
        <w:rPr>
          <w:rFonts w:ascii="Times New Roman" w:hAnsi="Times New Roman" w:cs="Times New Roman"/>
        </w:rPr>
        <w:t>) cropping pattern had maximum (Tk. 221424 /ha) cost of cultivation and next in Foxtail millet - maize +</w:t>
      </w:r>
      <w:r w:rsidR="00002FD0">
        <w:rPr>
          <w:rFonts w:ascii="Times New Roman" w:hAnsi="Times New Roman" w:cs="Times New Roman"/>
        </w:rPr>
        <w:t xml:space="preserve"> </w:t>
      </w:r>
      <w:r w:rsidRPr="00464B6A">
        <w:rPr>
          <w:rFonts w:ascii="Times New Roman" w:hAnsi="Times New Roman" w:cs="Times New Roman"/>
        </w:rPr>
        <w:t>red amaranth-  T.</w:t>
      </w:r>
      <w:r w:rsidR="00002FD0" w:rsidRPr="00464B6A">
        <w:rPr>
          <w:rFonts w:ascii="Times New Roman" w:hAnsi="Times New Roman" w:cs="Times New Roman"/>
          <w:i/>
          <w:iCs/>
        </w:rPr>
        <w:t>A</w:t>
      </w:r>
      <w:r w:rsidRPr="00464B6A">
        <w:rPr>
          <w:rFonts w:ascii="Times New Roman" w:hAnsi="Times New Roman" w:cs="Times New Roman"/>
          <w:i/>
          <w:iCs/>
        </w:rPr>
        <w:t>man</w:t>
      </w:r>
      <w:r w:rsidR="00002FD0">
        <w:rPr>
          <w:rFonts w:ascii="Times New Roman" w:hAnsi="Times New Roman" w:cs="Times New Roman"/>
          <w:i/>
          <w:iCs/>
        </w:rPr>
        <w:t xml:space="preserve"> </w:t>
      </w:r>
      <w:r w:rsidRPr="00464B6A">
        <w:rPr>
          <w:rFonts w:ascii="Times New Roman" w:hAnsi="Times New Roman" w:cs="Times New Roman"/>
        </w:rPr>
        <w:t>rice (CP</w:t>
      </w:r>
      <w:r w:rsidRPr="00464B6A">
        <w:rPr>
          <w:rFonts w:ascii="Times New Roman" w:hAnsi="Times New Roman" w:cs="Times New Roman"/>
          <w:vertAlign w:val="subscript"/>
        </w:rPr>
        <w:t>1</w:t>
      </w:r>
      <w:r w:rsidRPr="00464B6A">
        <w:rPr>
          <w:rFonts w:ascii="Times New Roman" w:hAnsi="Times New Roman" w:cs="Times New Roman"/>
        </w:rPr>
        <w:t>) pattern (Tk.</w:t>
      </w:r>
      <w:r w:rsidRPr="00464B6A">
        <w:rPr>
          <w:rFonts w:ascii="Times New Roman" w:eastAsia="Times New Roman" w:hAnsi="Times New Roman" w:cs="Times New Roman"/>
        </w:rPr>
        <w:t xml:space="preserve"> 208932</w:t>
      </w:r>
      <w:r w:rsidRPr="00464B6A">
        <w:rPr>
          <w:rFonts w:ascii="Times New Roman" w:hAnsi="Times New Roman" w:cs="Times New Roman"/>
        </w:rPr>
        <w:t xml:space="preserve"> /ha). The lowest production cost (Tk.</w:t>
      </w:r>
      <w:r w:rsidRPr="00464B6A">
        <w:rPr>
          <w:rFonts w:ascii="Times New Roman" w:eastAsia="Times New Roman" w:hAnsi="Times New Roman" w:cs="Times New Roman"/>
        </w:rPr>
        <w:t xml:space="preserve"> 168518</w:t>
      </w:r>
      <w:r w:rsidRPr="00464B6A">
        <w:rPr>
          <w:rFonts w:ascii="Times New Roman" w:hAnsi="Times New Roman" w:cs="Times New Roman"/>
        </w:rPr>
        <w:t xml:space="preserve"> /ha) was calculated in </w:t>
      </w:r>
      <w:r w:rsidRPr="00464B6A">
        <w:rPr>
          <w:rFonts w:ascii="Times New Roman" w:hAnsi="Times New Roman" w:cs="Times New Roman"/>
          <w:i/>
          <w:iCs/>
        </w:rPr>
        <w:t>Boro</w:t>
      </w:r>
      <w:r w:rsidRPr="00464B6A">
        <w:rPr>
          <w:rFonts w:ascii="Times New Roman" w:hAnsi="Times New Roman" w:cs="Times New Roman"/>
        </w:rPr>
        <w:t>-Fallow-T.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cs="Times New Roman"/>
        </w:rPr>
        <w:t>rice (CP</w:t>
      </w:r>
      <w:r w:rsidRPr="00464B6A">
        <w:rPr>
          <w:rFonts w:ascii="Times New Roman" w:hAnsi="Times New Roman" w:cs="Times New Roman"/>
          <w:vertAlign w:val="subscript"/>
        </w:rPr>
        <w:t>4</w:t>
      </w:r>
      <w:r w:rsidRPr="00464B6A">
        <w:rPr>
          <w:rFonts w:ascii="Times New Roman" w:hAnsi="Times New Roman" w:cs="Times New Roman"/>
        </w:rPr>
        <w:t>) cropping pattern.</w:t>
      </w:r>
    </w:p>
    <w:p w:rsidR="00464B6A" w:rsidRPr="00002FD0" w:rsidRDefault="00464B6A" w:rsidP="00464B6A">
      <w:pPr>
        <w:spacing w:after="0" w:line="240" w:lineRule="auto"/>
        <w:jc w:val="both"/>
        <w:rPr>
          <w:rFonts w:ascii="Times New Roman" w:hAnsi="Times New Roman"/>
          <w:b/>
          <w:sz w:val="8"/>
        </w:rPr>
      </w:pPr>
    </w:p>
    <w:p w:rsidR="00464B6A" w:rsidRPr="00464B6A" w:rsidRDefault="00464B6A" w:rsidP="00464B6A">
      <w:pPr>
        <w:spacing w:after="0" w:line="240" w:lineRule="auto"/>
        <w:jc w:val="both"/>
        <w:rPr>
          <w:rFonts w:ascii="Times New Roman" w:hAnsi="Times New Roman"/>
        </w:rPr>
      </w:pPr>
      <w:r w:rsidRPr="00464B6A">
        <w:rPr>
          <w:rFonts w:ascii="Times New Roman" w:hAnsi="Times New Roman"/>
          <w:b/>
        </w:rPr>
        <w:t>Gross return</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From different cropping patterns CP</w:t>
      </w:r>
      <w:r w:rsidRPr="00464B6A">
        <w:rPr>
          <w:rFonts w:ascii="Times New Roman" w:hAnsi="Times New Roman" w:cs="Times New Roman"/>
          <w:vertAlign w:val="subscript"/>
        </w:rPr>
        <w:t xml:space="preserve">3 </w:t>
      </w:r>
      <w:r w:rsidRPr="00464B6A">
        <w:rPr>
          <w:rFonts w:ascii="Times New Roman" w:hAnsi="Times New Roman" w:cs="Times New Roman"/>
        </w:rPr>
        <w:t>(Chia- maize +red amaranth- 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cs="Times New Roman"/>
        </w:rPr>
        <w:t>rice) gave the highest (T</w:t>
      </w:r>
      <w:r w:rsidR="00002FD0">
        <w:rPr>
          <w:rFonts w:ascii="Times New Roman" w:hAnsi="Times New Roman" w:cs="Times New Roman"/>
        </w:rPr>
        <w:t>k</w:t>
      </w:r>
      <w:r w:rsidRPr="00464B6A">
        <w:rPr>
          <w:rFonts w:ascii="Times New Roman" w:eastAsia="Times New Roman" w:hAnsi="Times New Roman" w:cs="Times New Roman"/>
        </w:rPr>
        <w:t xml:space="preserve"> 652516</w:t>
      </w:r>
      <w:proofErr w:type="gramStart"/>
      <w:r w:rsidRPr="00464B6A">
        <w:rPr>
          <w:rFonts w:ascii="Times New Roman" w:hAnsi="Times New Roman" w:cs="Times New Roman"/>
        </w:rPr>
        <w:t>./</w:t>
      </w:r>
      <w:proofErr w:type="gramEnd"/>
      <w:r w:rsidRPr="00464B6A">
        <w:rPr>
          <w:rFonts w:ascii="Times New Roman" w:hAnsi="Times New Roman" w:cs="Times New Roman"/>
        </w:rPr>
        <w:t>ha)</w:t>
      </w:r>
      <w:r w:rsidR="00002FD0">
        <w:rPr>
          <w:rFonts w:ascii="Times New Roman" w:hAnsi="Times New Roman" w:cs="Times New Roman"/>
        </w:rPr>
        <w:t xml:space="preserve"> </w:t>
      </w:r>
      <w:r w:rsidRPr="00464B6A">
        <w:rPr>
          <w:rFonts w:ascii="Times New Roman" w:hAnsi="Times New Roman" w:cs="Times New Roman"/>
        </w:rPr>
        <w:t>gross return and the lowest (T</w:t>
      </w:r>
      <w:r w:rsidR="00002FD0">
        <w:rPr>
          <w:rFonts w:ascii="Times New Roman" w:hAnsi="Times New Roman" w:cs="Times New Roman"/>
        </w:rPr>
        <w:t>k</w:t>
      </w:r>
      <w:r w:rsidRPr="00464B6A">
        <w:rPr>
          <w:rFonts w:ascii="Times New Roman" w:hAnsi="Times New Roman" w:cs="Times New Roman"/>
        </w:rPr>
        <w:t>.</w:t>
      </w:r>
      <w:r w:rsidRPr="00464B6A">
        <w:rPr>
          <w:rFonts w:ascii="Times New Roman" w:eastAsia="Times New Roman" w:hAnsi="Times New Roman" w:cs="Times New Roman"/>
        </w:rPr>
        <w:t>279926</w:t>
      </w:r>
      <w:r w:rsidRPr="00464B6A">
        <w:rPr>
          <w:rFonts w:ascii="Times New Roman" w:hAnsi="Times New Roman" w:cs="Times New Roman"/>
        </w:rPr>
        <w:t>/ha) was from CP</w:t>
      </w:r>
      <w:r w:rsidRPr="00464B6A">
        <w:rPr>
          <w:rFonts w:ascii="Times New Roman" w:hAnsi="Times New Roman" w:cs="Times New Roman"/>
          <w:vertAlign w:val="subscript"/>
        </w:rPr>
        <w:t xml:space="preserve">4 </w:t>
      </w:r>
      <w:r w:rsidRPr="00464B6A">
        <w:rPr>
          <w:rFonts w:ascii="Times New Roman" w:hAnsi="Times New Roman" w:cs="Times New Roman"/>
        </w:rPr>
        <w:t>(</w:t>
      </w:r>
      <w:r w:rsidRPr="00464B6A">
        <w:rPr>
          <w:rFonts w:ascii="Times New Roman" w:hAnsi="Times New Roman" w:cs="Times New Roman"/>
          <w:i/>
          <w:iCs/>
        </w:rPr>
        <w:t>Boro</w:t>
      </w:r>
      <w:r w:rsidRPr="00464B6A">
        <w:rPr>
          <w:rFonts w:ascii="Times New Roman" w:hAnsi="Times New Roman" w:cs="Times New Roman"/>
        </w:rPr>
        <w:t>-Fallow-T.</w:t>
      </w:r>
      <w:r w:rsidR="00002FD0" w:rsidRPr="00464B6A">
        <w:rPr>
          <w:rFonts w:ascii="Times New Roman" w:hAnsi="Times New Roman" w:cs="Times New Roman"/>
          <w:i/>
          <w:iCs/>
        </w:rPr>
        <w:t>A</w:t>
      </w:r>
      <w:r w:rsidRPr="00464B6A">
        <w:rPr>
          <w:rFonts w:ascii="Times New Roman" w:hAnsi="Times New Roman" w:cs="Times New Roman"/>
          <w:i/>
          <w:iCs/>
        </w:rPr>
        <w:t xml:space="preserve">man </w:t>
      </w:r>
      <w:r w:rsidRPr="00464B6A">
        <w:rPr>
          <w:rFonts w:ascii="Times New Roman" w:hAnsi="Times New Roman" w:cs="Times New Roman"/>
        </w:rPr>
        <w:t>rice) cropping pattern.</w:t>
      </w:r>
    </w:p>
    <w:p w:rsidR="00464B6A" w:rsidRPr="00002FD0" w:rsidRDefault="00464B6A" w:rsidP="00464B6A">
      <w:pPr>
        <w:spacing w:after="0" w:line="240" w:lineRule="auto"/>
        <w:jc w:val="both"/>
        <w:rPr>
          <w:rFonts w:ascii="Times New Roman" w:hAnsi="Times New Roman" w:cs="Times New Roman"/>
          <w:b/>
          <w:sz w:val="6"/>
        </w:rPr>
      </w:pPr>
    </w:p>
    <w:p w:rsidR="00AB7C7E" w:rsidRPr="00AB7C7E" w:rsidRDefault="00AB7C7E" w:rsidP="00464B6A">
      <w:pPr>
        <w:spacing w:after="0" w:line="240" w:lineRule="auto"/>
        <w:jc w:val="both"/>
        <w:rPr>
          <w:rFonts w:ascii="Times New Roman" w:hAnsi="Times New Roman" w:cs="Times New Roman"/>
          <w:b/>
        </w:rPr>
      </w:pPr>
      <w:r w:rsidRPr="00AB7C7E">
        <w:rPr>
          <w:rFonts w:ascii="Times New Roman" w:hAnsi="Times New Roman" w:cs="Times New Roman"/>
          <w:b/>
        </w:rPr>
        <w:t>Gross m</w:t>
      </w:r>
      <w:r w:rsidR="00464B6A" w:rsidRPr="00AB7C7E">
        <w:rPr>
          <w:rFonts w:ascii="Times New Roman" w:hAnsi="Times New Roman" w:cs="Times New Roman"/>
          <w:b/>
        </w:rPr>
        <w:t xml:space="preserve">argin </w:t>
      </w:r>
    </w:p>
    <w:p w:rsidR="00464B6A" w:rsidRPr="00AB7C7E" w:rsidRDefault="00464B6A" w:rsidP="00464B6A">
      <w:pPr>
        <w:spacing w:after="0" w:line="240" w:lineRule="auto"/>
        <w:jc w:val="both"/>
        <w:rPr>
          <w:rFonts w:ascii="Times New Roman" w:hAnsi="Times New Roman" w:cs="Times New Roman"/>
        </w:rPr>
      </w:pPr>
      <w:r w:rsidRPr="00AB7C7E">
        <w:rPr>
          <w:rFonts w:ascii="Times New Roman" w:hAnsi="Times New Roman" w:cs="Times New Roman"/>
        </w:rPr>
        <w:t>In 2022-23, CP</w:t>
      </w:r>
      <w:r w:rsidRPr="00AB7C7E">
        <w:rPr>
          <w:rFonts w:ascii="Times New Roman" w:hAnsi="Times New Roman" w:cs="Times New Roman"/>
          <w:vertAlign w:val="subscript"/>
        </w:rPr>
        <w:t xml:space="preserve">3 </w:t>
      </w:r>
      <w:r w:rsidRPr="00AB7C7E">
        <w:rPr>
          <w:rFonts w:ascii="Times New Roman" w:hAnsi="Times New Roman" w:cs="Times New Roman"/>
        </w:rPr>
        <w:t>(Chia- maize +</w:t>
      </w:r>
      <w:r w:rsidR="00002FD0" w:rsidRPr="00AB7C7E">
        <w:rPr>
          <w:rFonts w:ascii="Times New Roman" w:hAnsi="Times New Roman" w:cs="Times New Roman"/>
        </w:rPr>
        <w:t xml:space="preserve"> </w:t>
      </w:r>
      <w:r w:rsidRPr="00AB7C7E">
        <w:rPr>
          <w:rFonts w:ascii="Times New Roman" w:hAnsi="Times New Roman" w:cs="Times New Roman"/>
        </w:rPr>
        <w:t>red amaranth- T.</w:t>
      </w:r>
      <w:r w:rsidR="00002FD0" w:rsidRPr="00AB7C7E">
        <w:rPr>
          <w:rFonts w:ascii="Times New Roman" w:hAnsi="Times New Roman" w:cs="Times New Roman"/>
          <w:i/>
          <w:iCs/>
        </w:rPr>
        <w:t>A</w:t>
      </w:r>
      <w:r w:rsidRPr="00AB7C7E">
        <w:rPr>
          <w:rFonts w:ascii="Times New Roman" w:hAnsi="Times New Roman" w:cs="Times New Roman"/>
          <w:i/>
          <w:iCs/>
        </w:rPr>
        <w:t>man</w:t>
      </w:r>
      <w:r w:rsidR="00002FD0" w:rsidRPr="00AB7C7E">
        <w:rPr>
          <w:rFonts w:ascii="Times New Roman" w:hAnsi="Times New Roman" w:cs="Times New Roman"/>
          <w:i/>
          <w:iCs/>
        </w:rPr>
        <w:t xml:space="preserve"> </w:t>
      </w:r>
      <w:r w:rsidRPr="00AB7C7E">
        <w:rPr>
          <w:rFonts w:ascii="Times New Roman" w:hAnsi="Times New Roman" w:cs="Times New Roman"/>
        </w:rPr>
        <w:t xml:space="preserve">rice) cropping pattern produced higher </w:t>
      </w:r>
      <w:r w:rsidR="00AB7C7E" w:rsidRPr="00AB7C7E">
        <w:rPr>
          <w:rFonts w:ascii="Times New Roman" w:hAnsi="Times New Roman" w:cs="Times New Roman"/>
        </w:rPr>
        <w:t>gross margin</w:t>
      </w:r>
      <w:r w:rsidRPr="00AB7C7E">
        <w:rPr>
          <w:rFonts w:ascii="Times New Roman" w:hAnsi="Times New Roman" w:cs="Times New Roman"/>
        </w:rPr>
        <w:t xml:space="preserve"> (T</w:t>
      </w:r>
      <w:r w:rsidR="00002FD0" w:rsidRPr="00AB7C7E">
        <w:rPr>
          <w:rFonts w:ascii="Times New Roman" w:hAnsi="Times New Roman" w:cs="Times New Roman"/>
        </w:rPr>
        <w:t>k</w:t>
      </w:r>
      <w:r w:rsidRPr="00AB7C7E">
        <w:rPr>
          <w:rFonts w:ascii="Times New Roman" w:hAnsi="Times New Roman" w:cs="Times New Roman"/>
        </w:rPr>
        <w:t>.</w:t>
      </w:r>
      <w:r w:rsidRPr="00AB7C7E">
        <w:rPr>
          <w:rFonts w:ascii="Times New Roman" w:eastAsia="Times New Roman" w:hAnsi="Times New Roman" w:cs="Times New Roman"/>
        </w:rPr>
        <w:t>443584</w:t>
      </w:r>
      <w:r w:rsidRPr="00AB7C7E">
        <w:rPr>
          <w:rFonts w:ascii="Times New Roman" w:hAnsi="Times New Roman" w:cs="Times New Roman"/>
        </w:rPr>
        <w:t xml:space="preserve"> /ha) than that of the rest cropping patterns. The lowest </w:t>
      </w:r>
      <w:r w:rsidR="00AB7C7E" w:rsidRPr="00AB7C7E">
        <w:rPr>
          <w:rFonts w:ascii="Times New Roman" w:hAnsi="Times New Roman" w:cs="Times New Roman"/>
        </w:rPr>
        <w:t>gross margin</w:t>
      </w:r>
      <w:r w:rsidR="00AB7C7E" w:rsidRPr="00AB7C7E">
        <w:rPr>
          <w:rFonts w:ascii="Times New Roman" w:hAnsi="Times New Roman" w:cs="Times New Roman"/>
        </w:rPr>
        <w:t xml:space="preserve"> </w:t>
      </w:r>
      <w:r w:rsidRPr="00AB7C7E">
        <w:rPr>
          <w:rFonts w:ascii="Times New Roman" w:hAnsi="Times New Roman" w:cs="Times New Roman"/>
        </w:rPr>
        <w:t>(T</w:t>
      </w:r>
      <w:r w:rsidR="00002FD0" w:rsidRPr="00AB7C7E">
        <w:rPr>
          <w:rFonts w:ascii="Times New Roman" w:hAnsi="Times New Roman" w:cs="Times New Roman"/>
        </w:rPr>
        <w:t>k</w:t>
      </w:r>
      <w:r w:rsidRPr="00AB7C7E">
        <w:rPr>
          <w:rFonts w:ascii="Times New Roman" w:hAnsi="Times New Roman" w:cs="Times New Roman"/>
        </w:rPr>
        <w:t>.</w:t>
      </w:r>
      <w:r w:rsidRPr="00AB7C7E">
        <w:rPr>
          <w:rFonts w:ascii="Times New Roman" w:eastAsia="Times New Roman" w:hAnsi="Times New Roman" w:cs="Times New Roman"/>
        </w:rPr>
        <w:t>111408</w:t>
      </w:r>
      <w:r w:rsidRPr="00AB7C7E">
        <w:rPr>
          <w:rFonts w:ascii="Times New Roman" w:hAnsi="Times New Roman" w:cs="Times New Roman"/>
        </w:rPr>
        <w:t xml:space="preserve"> /ha) among </w:t>
      </w:r>
      <w:r w:rsidR="00AB7C7E">
        <w:rPr>
          <w:rFonts w:ascii="Times New Roman" w:hAnsi="Times New Roman" w:cs="Times New Roman"/>
        </w:rPr>
        <w:t xml:space="preserve">the </w:t>
      </w:r>
      <w:r w:rsidRPr="00AB7C7E">
        <w:rPr>
          <w:rFonts w:ascii="Times New Roman" w:hAnsi="Times New Roman" w:cs="Times New Roman"/>
        </w:rPr>
        <w:t xml:space="preserve">all cropping patterns was given by </w:t>
      </w:r>
      <w:r w:rsidRPr="00AB7C7E">
        <w:rPr>
          <w:rFonts w:ascii="Times New Roman" w:hAnsi="Times New Roman" w:cs="Times New Roman"/>
          <w:i/>
          <w:iCs/>
        </w:rPr>
        <w:t>Boro</w:t>
      </w:r>
      <w:r w:rsidRPr="00AB7C7E">
        <w:rPr>
          <w:rFonts w:ascii="Times New Roman" w:hAnsi="Times New Roman" w:cs="Times New Roman"/>
        </w:rPr>
        <w:t>-Fallow-T.</w:t>
      </w:r>
      <w:r w:rsidR="00002FD0" w:rsidRPr="00AB7C7E">
        <w:rPr>
          <w:rFonts w:ascii="Times New Roman" w:hAnsi="Times New Roman" w:cs="Times New Roman"/>
          <w:i/>
          <w:iCs/>
        </w:rPr>
        <w:t>A</w:t>
      </w:r>
      <w:r w:rsidRPr="00AB7C7E">
        <w:rPr>
          <w:rFonts w:ascii="Times New Roman" w:hAnsi="Times New Roman" w:cs="Times New Roman"/>
          <w:i/>
          <w:iCs/>
        </w:rPr>
        <w:t>man</w:t>
      </w:r>
      <w:r w:rsidR="00002FD0" w:rsidRPr="00AB7C7E">
        <w:rPr>
          <w:rFonts w:ascii="Times New Roman" w:hAnsi="Times New Roman" w:cs="Times New Roman"/>
          <w:i/>
          <w:iCs/>
        </w:rPr>
        <w:t xml:space="preserve"> </w:t>
      </w:r>
      <w:r w:rsidRPr="00AB7C7E">
        <w:rPr>
          <w:rFonts w:ascii="Times New Roman" w:hAnsi="Times New Roman" w:cs="Times New Roman"/>
        </w:rPr>
        <w:t>rice (CP</w:t>
      </w:r>
      <w:r w:rsidRPr="00AB7C7E">
        <w:rPr>
          <w:rFonts w:ascii="Times New Roman" w:hAnsi="Times New Roman" w:cs="Times New Roman"/>
          <w:vertAlign w:val="subscript"/>
        </w:rPr>
        <w:t>4</w:t>
      </w:r>
      <w:r w:rsidRPr="00AB7C7E">
        <w:rPr>
          <w:rFonts w:ascii="Times New Roman" w:hAnsi="Times New Roman" w:cs="Times New Roman"/>
        </w:rPr>
        <w:t>) cropping pattern. Higher (3.12) BCR was recorded in Chia- maize + red amaranth- T.</w:t>
      </w:r>
      <w:r w:rsidR="00002FD0" w:rsidRPr="00AB7C7E">
        <w:rPr>
          <w:rFonts w:ascii="Times New Roman" w:hAnsi="Times New Roman" w:cs="Times New Roman"/>
          <w:i/>
          <w:iCs/>
        </w:rPr>
        <w:t>A</w:t>
      </w:r>
      <w:r w:rsidRPr="00AB7C7E">
        <w:rPr>
          <w:rFonts w:ascii="Times New Roman" w:hAnsi="Times New Roman" w:cs="Times New Roman"/>
          <w:i/>
          <w:iCs/>
        </w:rPr>
        <w:t xml:space="preserve">man </w:t>
      </w:r>
      <w:r w:rsidRPr="00AB7C7E">
        <w:rPr>
          <w:rFonts w:ascii="Times New Roman" w:hAnsi="Times New Roman" w:cs="Times New Roman"/>
        </w:rPr>
        <w:t xml:space="preserve">rice over that of sole rice production (Table </w:t>
      </w:r>
      <w:r w:rsidR="00AB7C7E" w:rsidRPr="00AB7C7E">
        <w:rPr>
          <w:rFonts w:ascii="Times New Roman" w:hAnsi="Times New Roman" w:cs="Times New Roman"/>
        </w:rPr>
        <w:t>3</w:t>
      </w:r>
      <w:r w:rsidRPr="00AB7C7E">
        <w:rPr>
          <w:rFonts w:ascii="Times New Roman" w:hAnsi="Times New Roman" w:cs="Times New Roman"/>
        </w:rPr>
        <w:t xml:space="preserve">). </w:t>
      </w:r>
    </w:p>
    <w:p w:rsidR="00464B6A" w:rsidRPr="00B23425" w:rsidRDefault="00464B6A" w:rsidP="006E227C">
      <w:pPr>
        <w:autoSpaceDE w:val="0"/>
        <w:autoSpaceDN w:val="0"/>
        <w:adjustRightInd w:val="0"/>
        <w:spacing w:after="0" w:line="240" w:lineRule="auto"/>
        <w:ind w:left="900" w:hanging="900"/>
        <w:jc w:val="both"/>
        <w:rPr>
          <w:rFonts w:ascii="Times New Roman" w:eastAsia="Times New Roman" w:hAnsi="Times New Roman" w:cs="Times New Roman"/>
        </w:rPr>
      </w:pPr>
      <w:proofErr w:type="gramStart"/>
      <w:r w:rsidRPr="00B23425">
        <w:rPr>
          <w:rFonts w:ascii="Times New Roman" w:eastAsia="Times New Roman" w:hAnsi="Times New Roman" w:cs="Times New Roman"/>
        </w:rPr>
        <w:lastRenderedPageBreak/>
        <w:t>Table 2.</w:t>
      </w:r>
      <w:proofErr w:type="gramEnd"/>
      <w:r w:rsidR="006E227C" w:rsidRPr="00B23425">
        <w:rPr>
          <w:rFonts w:ascii="Times New Roman" w:eastAsia="Times New Roman" w:hAnsi="Times New Roman" w:cs="Times New Roman"/>
        </w:rPr>
        <w:t xml:space="preserve"> Yield, r</w:t>
      </w:r>
      <w:r w:rsidRPr="00B23425">
        <w:rPr>
          <w:rFonts w:ascii="Times New Roman" w:eastAsia="Times New Roman" w:hAnsi="Times New Roman" w:cs="Times New Roman"/>
        </w:rPr>
        <w:t>ice equivalent yield, production efficiency</w:t>
      </w:r>
      <w:r w:rsidR="006E227C" w:rsidRPr="00B23425">
        <w:rPr>
          <w:rFonts w:ascii="Times New Roman" w:eastAsia="Times New Roman" w:hAnsi="Times New Roman" w:cs="Times New Roman"/>
        </w:rPr>
        <w:t xml:space="preserve"> and</w:t>
      </w:r>
      <w:r w:rsidRPr="00B23425">
        <w:rPr>
          <w:rFonts w:ascii="Times New Roman" w:eastAsia="Times New Roman" w:hAnsi="Times New Roman" w:cs="Times New Roman"/>
        </w:rPr>
        <w:t xml:space="preserve"> land use efficiency of cropping pattern during 2022-2023</w:t>
      </w:r>
    </w:p>
    <w:tbl>
      <w:tblPr>
        <w:tblW w:w="9000"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2610"/>
        <w:gridCol w:w="1710"/>
        <w:gridCol w:w="2160"/>
        <w:gridCol w:w="1530"/>
      </w:tblGrid>
      <w:tr w:rsidR="00A427EB" w:rsidRPr="006F7F54" w:rsidTr="00B23425">
        <w:trPr>
          <w:trHeight w:val="611"/>
        </w:trPr>
        <w:tc>
          <w:tcPr>
            <w:tcW w:w="990" w:type="dxa"/>
            <w:tcBorders>
              <w:bottom w:val="single" w:sz="4" w:space="0" w:color="000000"/>
            </w:tcBorders>
            <w:shd w:val="clear" w:color="auto" w:fill="auto"/>
          </w:tcPr>
          <w:p w:rsidR="00A427EB" w:rsidRPr="006F7F54" w:rsidRDefault="00A427EB" w:rsidP="00464B6A">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Cropping pattern</w:t>
            </w:r>
          </w:p>
        </w:tc>
        <w:tc>
          <w:tcPr>
            <w:tcW w:w="2610" w:type="dxa"/>
            <w:tcBorders>
              <w:bottom w:val="single" w:sz="4" w:space="0" w:color="000000"/>
            </w:tcBorders>
            <w:shd w:val="clear" w:color="auto" w:fill="auto"/>
          </w:tcPr>
          <w:p w:rsidR="00A427EB" w:rsidRPr="006F7F54" w:rsidRDefault="00A427EB" w:rsidP="00464B6A">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Yield (kg/ha)</w:t>
            </w:r>
          </w:p>
        </w:tc>
        <w:tc>
          <w:tcPr>
            <w:tcW w:w="1710" w:type="dxa"/>
            <w:tcBorders>
              <w:bottom w:val="single" w:sz="4" w:space="0" w:color="000000"/>
            </w:tcBorders>
            <w:shd w:val="clear" w:color="auto" w:fill="auto"/>
          </w:tcPr>
          <w:p w:rsidR="00A427EB" w:rsidRPr="006F7F54" w:rsidRDefault="00A427EB" w:rsidP="002A7DFA">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 xml:space="preserve"> Whole rice equivalent yield (t/ha)</w:t>
            </w:r>
          </w:p>
        </w:tc>
        <w:tc>
          <w:tcPr>
            <w:tcW w:w="2160" w:type="dxa"/>
            <w:tcBorders>
              <w:bottom w:val="single" w:sz="4" w:space="0" w:color="000000"/>
            </w:tcBorders>
            <w:shd w:val="clear" w:color="auto" w:fill="auto"/>
          </w:tcPr>
          <w:p w:rsidR="00A427EB" w:rsidRPr="006F7F54" w:rsidRDefault="00A427EB" w:rsidP="00464B6A">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Land use efficiency (%)</w:t>
            </w:r>
          </w:p>
        </w:tc>
        <w:tc>
          <w:tcPr>
            <w:tcW w:w="1530" w:type="dxa"/>
            <w:tcBorders>
              <w:bottom w:val="single" w:sz="4" w:space="0" w:color="000000"/>
            </w:tcBorders>
            <w:shd w:val="clear" w:color="auto" w:fill="auto"/>
          </w:tcPr>
          <w:p w:rsidR="00A427EB" w:rsidRPr="006F7F54" w:rsidRDefault="00A427EB" w:rsidP="00464B6A">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Production efficiency (Kg/ha/day)</w:t>
            </w:r>
          </w:p>
        </w:tc>
      </w:tr>
      <w:tr w:rsidR="00A427EB" w:rsidRPr="006F7F54" w:rsidTr="00B23425">
        <w:trPr>
          <w:trHeight w:hRule="exact" w:val="1000"/>
        </w:trPr>
        <w:tc>
          <w:tcPr>
            <w:tcW w:w="990" w:type="dxa"/>
            <w:tcBorders>
              <w:bottom w:val="nil"/>
              <w:right w:val="nil"/>
            </w:tcBorders>
            <w:shd w:val="clear" w:color="auto" w:fill="auto"/>
          </w:tcPr>
          <w:p w:rsidR="00A427EB" w:rsidRPr="006F7F54" w:rsidRDefault="00A427EB" w:rsidP="00464B6A">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1</w:t>
            </w:r>
          </w:p>
        </w:tc>
        <w:tc>
          <w:tcPr>
            <w:tcW w:w="2610" w:type="dxa"/>
            <w:tcBorders>
              <w:left w:val="nil"/>
              <w:bottom w:val="nil"/>
              <w:right w:val="nil"/>
            </w:tcBorders>
            <w:shd w:val="clear" w:color="auto" w:fill="auto"/>
          </w:tcPr>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 xml:space="preserve">BARI </w:t>
            </w:r>
            <w:r w:rsidRPr="00A427EB">
              <w:rPr>
                <w:rFonts w:ascii="Times New Roman" w:hAnsi="Times New Roman" w:cs="Times New Roman"/>
                <w:sz w:val="20"/>
                <w:szCs w:val="20"/>
              </w:rPr>
              <w:t>Kaon</w:t>
            </w:r>
            <w:r w:rsidRPr="006F7F54">
              <w:rPr>
                <w:rFonts w:ascii="Times New Roman" w:hAnsi="Times New Roman" w:cs="Times New Roman"/>
                <w:sz w:val="20"/>
                <w:szCs w:val="20"/>
              </w:rPr>
              <w:t>-4 -  2.11</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 xml:space="preserve">BARI </w:t>
            </w:r>
            <w:r w:rsidRPr="006E227C">
              <w:rPr>
                <w:rFonts w:ascii="Times New Roman" w:hAnsi="Times New Roman" w:cs="Times New Roman"/>
                <w:sz w:val="20"/>
                <w:szCs w:val="20"/>
              </w:rPr>
              <w:t>Hybrid bhutta</w:t>
            </w:r>
            <w:r w:rsidRPr="006F7F54">
              <w:rPr>
                <w:rFonts w:ascii="Times New Roman" w:hAnsi="Times New Roman" w:cs="Times New Roman"/>
                <w:sz w:val="20"/>
                <w:szCs w:val="20"/>
              </w:rPr>
              <w:t>-9 -7.71</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Redamaranth -6.27</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BRRI dhan-56-4.12</w:t>
            </w:r>
          </w:p>
          <w:p w:rsidR="00A427EB" w:rsidRPr="006F7F54" w:rsidRDefault="00A427EB" w:rsidP="00464B6A">
            <w:pPr>
              <w:spacing w:after="0" w:line="240" w:lineRule="auto"/>
              <w:ind w:left="-18"/>
              <w:rPr>
                <w:rFonts w:ascii="Times New Roman" w:hAnsi="Times New Roman" w:cs="Times New Roman"/>
                <w:sz w:val="20"/>
                <w:szCs w:val="20"/>
              </w:rPr>
            </w:pPr>
          </w:p>
        </w:tc>
        <w:tc>
          <w:tcPr>
            <w:tcW w:w="1710" w:type="dxa"/>
            <w:tcBorders>
              <w:left w:val="nil"/>
              <w:bottom w:val="nil"/>
              <w:right w:val="nil"/>
            </w:tcBorders>
            <w:shd w:val="clear" w:color="auto" w:fill="auto"/>
          </w:tcPr>
          <w:p w:rsidR="00A427EB" w:rsidRPr="006F7F54" w:rsidRDefault="00A427EB" w:rsidP="00464B6A">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20.35</w:t>
            </w:r>
          </w:p>
        </w:tc>
        <w:tc>
          <w:tcPr>
            <w:tcW w:w="2160" w:type="dxa"/>
            <w:tcBorders>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89.04</w:t>
            </w:r>
          </w:p>
        </w:tc>
        <w:tc>
          <w:tcPr>
            <w:tcW w:w="1530" w:type="dxa"/>
            <w:tcBorders>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62.18</w:t>
            </w:r>
          </w:p>
        </w:tc>
      </w:tr>
      <w:tr w:rsidR="00A427EB" w:rsidRPr="006F7F54" w:rsidTr="00B23425">
        <w:trPr>
          <w:trHeight w:hRule="exact" w:val="990"/>
        </w:trPr>
        <w:tc>
          <w:tcPr>
            <w:tcW w:w="990" w:type="dxa"/>
            <w:tcBorders>
              <w:top w:val="nil"/>
              <w:bottom w:val="nil"/>
              <w:right w:val="nil"/>
            </w:tcBorders>
            <w:shd w:val="clear" w:color="auto" w:fill="auto"/>
          </w:tcPr>
          <w:p w:rsidR="00A427EB" w:rsidRPr="006F7F54" w:rsidRDefault="00A427EB" w:rsidP="00464B6A">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2</w:t>
            </w:r>
          </w:p>
        </w:tc>
        <w:tc>
          <w:tcPr>
            <w:tcW w:w="2610" w:type="dxa"/>
            <w:tcBorders>
              <w:top w:val="nil"/>
              <w:left w:val="nil"/>
              <w:bottom w:val="nil"/>
              <w:right w:val="nil"/>
            </w:tcBorders>
            <w:shd w:val="clear" w:color="auto" w:fill="auto"/>
          </w:tcPr>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BARI Cheena -  2.16</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 xml:space="preserve">BARI Hybrid </w:t>
            </w:r>
            <w:r w:rsidRPr="006E227C">
              <w:rPr>
                <w:rFonts w:ascii="Times New Roman" w:hAnsi="Times New Roman" w:cs="Times New Roman"/>
                <w:sz w:val="20"/>
                <w:szCs w:val="20"/>
              </w:rPr>
              <w:t>bhutta</w:t>
            </w:r>
            <w:r w:rsidRPr="006F7F54">
              <w:rPr>
                <w:rFonts w:ascii="Times New Roman" w:hAnsi="Times New Roman" w:cs="Times New Roman"/>
                <w:sz w:val="20"/>
                <w:szCs w:val="20"/>
              </w:rPr>
              <w:t>-9 -8.08</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Redamaranth -6.81</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BRRI dhan-56-3.77</w:t>
            </w:r>
          </w:p>
          <w:p w:rsidR="00A427EB" w:rsidRPr="006F7F54" w:rsidRDefault="00A427EB" w:rsidP="00464B6A">
            <w:pPr>
              <w:spacing w:after="0" w:line="240" w:lineRule="auto"/>
              <w:ind w:left="-18"/>
              <w:rPr>
                <w:rFonts w:ascii="Times New Roman" w:hAnsi="Times New Roman" w:cs="Times New Roman"/>
                <w:sz w:val="20"/>
                <w:szCs w:val="20"/>
              </w:rPr>
            </w:pPr>
          </w:p>
          <w:p w:rsidR="00A427EB" w:rsidRPr="006F7F54" w:rsidRDefault="00A427EB" w:rsidP="00464B6A">
            <w:pPr>
              <w:spacing w:after="0" w:line="240" w:lineRule="auto"/>
              <w:ind w:left="-18"/>
              <w:rPr>
                <w:rFonts w:ascii="Times New Roman" w:hAnsi="Times New Roman" w:cs="Times New Roman"/>
                <w:sz w:val="20"/>
                <w:szCs w:val="20"/>
              </w:rPr>
            </w:pPr>
          </w:p>
        </w:tc>
        <w:tc>
          <w:tcPr>
            <w:tcW w:w="171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20.40</w:t>
            </w:r>
          </w:p>
        </w:tc>
        <w:tc>
          <w:tcPr>
            <w:tcW w:w="216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89.59</w:t>
            </w:r>
          </w:p>
        </w:tc>
        <w:tc>
          <w:tcPr>
            <w:tcW w:w="153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63.68</w:t>
            </w:r>
          </w:p>
        </w:tc>
      </w:tr>
      <w:tr w:rsidR="00A427EB" w:rsidRPr="006F7F54" w:rsidTr="00B23425">
        <w:trPr>
          <w:trHeight w:hRule="exact" w:val="981"/>
        </w:trPr>
        <w:tc>
          <w:tcPr>
            <w:tcW w:w="990" w:type="dxa"/>
            <w:tcBorders>
              <w:top w:val="nil"/>
              <w:bottom w:val="nil"/>
              <w:right w:val="nil"/>
            </w:tcBorders>
            <w:shd w:val="clear" w:color="auto" w:fill="auto"/>
          </w:tcPr>
          <w:p w:rsidR="00A427EB" w:rsidRPr="006F7F54" w:rsidRDefault="00A427EB" w:rsidP="00464B6A">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3</w:t>
            </w:r>
          </w:p>
        </w:tc>
        <w:tc>
          <w:tcPr>
            <w:tcW w:w="2610" w:type="dxa"/>
            <w:tcBorders>
              <w:top w:val="nil"/>
              <w:left w:val="nil"/>
              <w:bottom w:val="nil"/>
              <w:right w:val="nil"/>
            </w:tcBorders>
            <w:shd w:val="clear" w:color="auto" w:fill="auto"/>
          </w:tcPr>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BARI Chia -1 1.13</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 xml:space="preserve">BARI Hybrid </w:t>
            </w:r>
            <w:r w:rsidRPr="006E227C">
              <w:rPr>
                <w:rFonts w:ascii="Times New Roman" w:hAnsi="Times New Roman" w:cs="Times New Roman"/>
                <w:sz w:val="20"/>
                <w:szCs w:val="20"/>
              </w:rPr>
              <w:t>bhutta</w:t>
            </w:r>
            <w:r w:rsidRPr="006F7F54">
              <w:rPr>
                <w:rFonts w:ascii="Times New Roman" w:hAnsi="Times New Roman" w:cs="Times New Roman"/>
                <w:sz w:val="20"/>
                <w:szCs w:val="20"/>
              </w:rPr>
              <w:t>-9 -7.14</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Redamaranth -6.35</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BRRI dhan-56-4.04</w:t>
            </w:r>
          </w:p>
          <w:p w:rsidR="00A427EB" w:rsidRPr="006F7F54" w:rsidRDefault="00A427EB" w:rsidP="00464B6A">
            <w:pPr>
              <w:spacing w:after="0" w:line="240" w:lineRule="auto"/>
              <w:ind w:left="-18"/>
              <w:rPr>
                <w:rFonts w:ascii="Times New Roman" w:hAnsi="Times New Roman" w:cs="Times New Roman"/>
                <w:sz w:val="20"/>
                <w:szCs w:val="20"/>
              </w:rPr>
            </w:pPr>
          </w:p>
        </w:tc>
        <w:tc>
          <w:tcPr>
            <w:tcW w:w="171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21.75</w:t>
            </w:r>
          </w:p>
        </w:tc>
        <w:tc>
          <w:tcPr>
            <w:tcW w:w="216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87.67</w:t>
            </w:r>
          </w:p>
        </w:tc>
        <w:tc>
          <w:tcPr>
            <w:tcW w:w="1530" w:type="dxa"/>
            <w:tcBorders>
              <w:top w:val="nil"/>
              <w:left w:val="nil"/>
              <w:bottom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58.31</w:t>
            </w:r>
          </w:p>
        </w:tc>
      </w:tr>
      <w:tr w:rsidR="00A427EB" w:rsidRPr="006F7F54" w:rsidTr="00B23425">
        <w:trPr>
          <w:trHeight w:hRule="exact" w:val="720"/>
        </w:trPr>
        <w:tc>
          <w:tcPr>
            <w:tcW w:w="990" w:type="dxa"/>
            <w:tcBorders>
              <w:top w:val="nil"/>
              <w:right w:val="nil"/>
            </w:tcBorders>
            <w:shd w:val="clear" w:color="auto" w:fill="auto"/>
          </w:tcPr>
          <w:p w:rsidR="00A427EB" w:rsidRPr="006F7F54" w:rsidRDefault="00A427EB" w:rsidP="00464B6A">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4</w:t>
            </w:r>
          </w:p>
        </w:tc>
        <w:tc>
          <w:tcPr>
            <w:tcW w:w="2610" w:type="dxa"/>
            <w:tcBorders>
              <w:top w:val="nil"/>
              <w:left w:val="nil"/>
              <w:right w:val="nil"/>
            </w:tcBorders>
            <w:shd w:val="clear" w:color="auto" w:fill="auto"/>
          </w:tcPr>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BRRI dhan-28-5.21</w:t>
            </w:r>
            <w:r w:rsidRPr="006F7F54">
              <w:rPr>
                <w:rFonts w:ascii="Times New Roman" w:hAnsi="Times New Roman" w:cs="Times New Roman"/>
                <w:i/>
                <w:sz w:val="20"/>
                <w:szCs w:val="20"/>
              </w:rPr>
              <w:t>–</w:t>
            </w:r>
            <w:r w:rsidRPr="006F7F54">
              <w:rPr>
                <w:rFonts w:ascii="Times New Roman" w:hAnsi="Times New Roman" w:cs="Times New Roman"/>
                <w:sz w:val="20"/>
                <w:szCs w:val="20"/>
              </w:rPr>
              <w:t>5.50</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Fallow</w:t>
            </w:r>
          </w:p>
          <w:p w:rsidR="00A427EB" w:rsidRPr="006F7F54" w:rsidRDefault="00A427EB" w:rsidP="00464B6A">
            <w:pPr>
              <w:spacing w:after="0" w:line="240" w:lineRule="auto"/>
              <w:ind w:left="-18"/>
              <w:rPr>
                <w:rFonts w:ascii="Times New Roman" w:hAnsi="Times New Roman" w:cs="Times New Roman"/>
                <w:sz w:val="20"/>
                <w:szCs w:val="20"/>
              </w:rPr>
            </w:pPr>
            <w:r w:rsidRPr="006F7F54">
              <w:rPr>
                <w:rFonts w:ascii="Times New Roman" w:hAnsi="Times New Roman" w:cs="Times New Roman"/>
                <w:sz w:val="20"/>
                <w:szCs w:val="20"/>
              </w:rPr>
              <w:t>BRRI dhan-56-3.83</w:t>
            </w:r>
          </w:p>
          <w:p w:rsidR="00A427EB" w:rsidRPr="006F7F54" w:rsidRDefault="00A427EB" w:rsidP="00464B6A">
            <w:pPr>
              <w:spacing w:after="0" w:line="240" w:lineRule="auto"/>
              <w:rPr>
                <w:rFonts w:ascii="Times New Roman" w:hAnsi="Times New Roman" w:cs="Times New Roman"/>
                <w:sz w:val="20"/>
                <w:szCs w:val="20"/>
              </w:rPr>
            </w:pPr>
          </w:p>
        </w:tc>
        <w:tc>
          <w:tcPr>
            <w:tcW w:w="1710" w:type="dxa"/>
            <w:tcBorders>
              <w:top w:val="nil"/>
              <w:left w:val="nil"/>
              <w:right w:val="nil"/>
            </w:tcBorders>
            <w:shd w:val="clear" w:color="auto" w:fill="auto"/>
          </w:tcPr>
          <w:p w:rsidR="00A427EB" w:rsidRPr="006F7F54" w:rsidRDefault="00A427EB" w:rsidP="00464B6A">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9.33</w:t>
            </w:r>
          </w:p>
        </w:tc>
        <w:tc>
          <w:tcPr>
            <w:tcW w:w="2160" w:type="dxa"/>
            <w:tcBorders>
              <w:top w:val="nil"/>
              <w:left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54.25</w:t>
            </w:r>
          </w:p>
        </w:tc>
        <w:tc>
          <w:tcPr>
            <w:tcW w:w="1530" w:type="dxa"/>
            <w:tcBorders>
              <w:top w:val="nil"/>
              <w:left w:val="nil"/>
              <w:right w:val="nil"/>
            </w:tcBorders>
            <w:shd w:val="clear" w:color="auto" w:fill="auto"/>
          </w:tcPr>
          <w:p w:rsidR="00A427EB" w:rsidRPr="006F7F54" w:rsidRDefault="00A427EB" w:rsidP="00464B6A">
            <w:pPr>
              <w:spacing w:after="0" w:line="240" w:lineRule="auto"/>
              <w:jc w:val="center"/>
              <w:rPr>
                <w:rFonts w:ascii="Times New Roman" w:hAnsi="Times New Roman" w:cs="Times New Roman"/>
                <w:sz w:val="20"/>
                <w:szCs w:val="20"/>
              </w:rPr>
            </w:pPr>
            <w:r w:rsidRPr="006F7F54">
              <w:rPr>
                <w:rFonts w:ascii="Times New Roman" w:hAnsi="Times New Roman" w:cs="Times New Roman"/>
                <w:sz w:val="20"/>
                <w:szCs w:val="20"/>
              </w:rPr>
              <w:t>47.13</w:t>
            </w:r>
          </w:p>
        </w:tc>
      </w:tr>
    </w:tbl>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sz w:val="4"/>
          <w:szCs w:val="20"/>
        </w:rPr>
      </w:pPr>
    </w:p>
    <w:p w:rsidR="00A427EB" w:rsidRPr="00F14E8A" w:rsidRDefault="00A427EB" w:rsidP="00464B6A">
      <w:pPr>
        <w:spacing w:after="0" w:line="240" w:lineRule="auto"/>
        <w:rPr>
          <w:rFonts w:ascii="Times New Roman" w:hAnsi="Times New Roman"/>
          <w:sz w:val="10"/>
          <w:szCs w:val="20"/>
        </w:rPr>
      </w:pPr>
    </w:p>
    <w:p w:rsidR="00A427EB" w:rsidRPr="00B23425" w:rsidRDefault="00A427EB" w:rsidP="00A427EB">
      <w:pPr>
        <w:autoSpaceDE w:val="0"/>
        <w:autoSpaceDN w:val="0"/>
        <w:adjustRightInd w:val="0"/>
        <w:spacing w:after="0" w:line="240" w:lineRule="auto"/>
        <w:ind w:left="900" w:hanging="900"/>
        <w:rPr>
          <w:rFonts w:ascii="Times New Roman" w:eastAsia="Times New Roman" w:hAnsi="Times New Roman" w:cs="Times New Roman"/>
        </w:rPr>
      </w:pPr>
      <w:proofErr w:type="gramStart"/>
      <w:r w:rsidRPr="00B23425">
        <w:rPr>
          <w:rFonts w:ascii="Times New Roman" w:eastAsia="Times New Roman" w:hAnsi="Times New Roman" w:cs="Times New Roman"/>
        </w:rPr>
        <w:t xml:space="preserve">Table </w:t>
      </w:r>
      <w:r w:rsidR="00B23425">
        <w:rPr>
          <w:rFonts w:ascii="Times New Roman" w:eastAsia="Times New Roman" w:hAnsi="Times New Roman" w:cs="Times New Roman"/>
        </w:rPr>
        <w:t>3</w:t>
      </w:r>
      <w:r w:rsidRPr="00B23425">
        <w:rPr>
          <w:rFonts w:ascii="Times New Roman" w:eastAsia="Times New Roman" w:hAnsi="Times New Roman" w:cs="Times New Roman"/>
        </w:rPr>
        <w:t>.</w:t>
      </w:r>
      <w:proofErr w:type="gramEnd"/>
      <w:r w:rsidRPr="00B23425">
        <w:rPr>
          <w:rFonts w:ascii="Times New Roman" w:eastAsia="Times New Roman" w:hAnsi="Times New Roman" w:cs="Times New Roman"/>
        </w:rPr>
        <w:t xml:space="preserve"> </w:t>
      </w:r>
      <w:r w:rsidR="006E227C" w:rsidRPr="00B23425">
        <w:rPr>
          <w:rFonts w:ascii="Times New Roman" w:eastAsia="Times New Roman" w:hAnsi="Times New Roman" w:cs="Times New Roman"/>
        </w:rPr>
        <w:t>Cost and return</w:t>
      </w:r>
      <w:r w:rsidRPr="00B23425">
        <w:rPr>
          <w:rFonts w:ascii="Times New Roman" w:eastAsia="Times New Roman" w:hAnsi="Times New Roman" w:cs="Times New Roman"/>
        </w:rPr>
        <w:t xml:space="preserve"> analysis of cropping pattern during 2022-2023</w:t>
      </w:r>
    </w:p>
    <w:tbl>
      <w:tblPr>
        <w:tblW w:w="9000"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890"/>
        <w:gridCol w:w="1620"/>
        <w:gridCol w:w="1890"/>
        <w:gridCol w:w="1800"/>
      </w:tblGrid>
      <w:tr w:rsidR="00A427EB" w:rsidRPr="006F7F54" w:rsidTr="00FC4A9B">
        <w:trPr>
          <w:trHeight w:val="431"/>
        </w:trPr>
        <w:tc>
          <w:tcPr>
            <w:tcW w:w="1800" w:type="dxa"/>
            <w:tcBorders>
              <w:bottom w:val="single" w:sz="4" w:space="0" w:color="000000"/>
            </w:tcBorders>
            <w:shd w:val="clear" w:color="auto" w:fill="auto"/>
          </w:tcPr>
          <w:p w:rsidR="00A427EB" w:rsidRPr="006F7F54" w:rsidRDefault="00A427EB" w:rsidP="006E227C">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Cropping pattern</w:t>
            </w:r>
          </w:p>
        </w:tc>
        <w:tc>
          <w:tcPr>
            <w:tcW w:w="1890" w:type="dxa"/>
            <w:tcBorders>
              <w:bottom w:val="single" w:sz="4" w:space="0" w:color="000000"/>
            </w:tcBorders>
            <w:shd w:val="clear" w:color="auto" w:fill="auto"/>
          </w:tcPr>
          <w:p w:rsidR="00A427EB" w:rsidRPr="006F7F54" w:rsidRDefault="00A427EB"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Groos return (Tk</w:t>
            </w:r>
            <w:r>
              <w:rPr>
                <w:rFonts w:ascii="Times New Roman" w:eastAsia="Times New Roman" w:hAnsi="Times New Roman" w:cs="Times New Roman"/>
                <w:sz w:val="20"/>
                <w:szCs w:val="20"/>
              </w:rPr>
              <w:t>.</w:t>
            </w:r>
            <w:r w:rsidRPr="006F7F54">
              <w:rPr>
                <w:rFonts w:ascii="Times New Roman" w:eastAsia="Times New Roman" w:hAnsi="Times New Roman" w:cs="Times New Roman"/>
                <w:sz w:val="20"/>
                <w:szCs w:val="20"/>
              </w:rPr>
              <w:t>/ha)</w:t>
            </w:r>
          </w:p>
        </w:tc>
        <w:tc>
          <w:tcPr>
            <w:tcW w:w="1620" w:type="dxa"/>
            <w:tcBorders>
              <w:bottom w:val="single" w:sz="4" w:space="0" w:color="000000"/>
            </w:tcBorders>
            <w:shd w:val="clear" w:color="auto" w:fill="auto"/>
          </w:tcPr>
          <w:p w:rsidR="00A427EB" w:rsidRPr="00A427EB" w:rsidRDefault="00A427EB"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A427EB">
              <w:rPr>
                <w:rFonts w:ascii="Times New Roman" w:eastAsia="Times New Roman" w:hAnsi="Times New Roman" w:cs="Times New Roman"/>
                <w:sz w:val="20"/>
                <w:szCs w:val="20"/>
              </w:rPr>
              <w:t>Total varible cost</w:t>
            </w:r>
          </w:p>
          <w:p w:rsidR="00A427EB" w:rsidRPr="006F7F54" w:rsidRDefault="00A427EB"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A427EB">
              <w:rPr>
                <w:rFonts w:ascii="Times New Roman" w:eastAsia="Times New Roman" w:hAnsi="Times New Roman" w:cs="Times New Roman"/>
                <w:sz w:val="20"/>
                <w:szCs w:val="20"/>
              </w:rPr>
              <w:t>(Tk./ha)</w:t>
            </w:r>
          </w:p>
        </w:tc>
        <w:tc>
          <w:tcPr>
            <w:tcW w:w="1890" w:type="dxa"/>
            <w:tcBorders>
              <w:bottom w:val="single" w:sz="4" w:space="0" w:color="000000"/>
            </w:tcBorders>
          </w:tcPr>
          <w:p w:rsidR="006E227C" w:rsidRDefault="006E227C"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 xml:space="preserve">Groos </w:t>
            </w:r>
            <w:r>
              <w:rPr>
                <w:rFonts w:ascii="Times New Roman" w:eastAsia="Times New Roman" w:hAnsi="Times New Roman" w:cs="Times New Roman"/>
                <w:sz w:val="20"/>
                <w:szCs w:val="20"/>
              </w:rPr>
              <w:t>margin</w:t>
            </w:r>
          </w:p>
          <w:p w:rsidR="00A427EB" w:rsidRPr="006F7F54" w:rsidRDefault="006E227C"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(Tk</w:t>
            </w:r>
            <w:r>
              <w:rPr>
                <w:rFonts w:ascii="Times New Roman" w:eastAsia="Times New Roman" w:hAnsi="Times New Roman" w:cs="Times New Roman"/>
                <w:sz w:val="20"/>
                <w:szCs w:val="20"/>
              </w:rPr>
              <w:t>.</w:t>
            </w:r>
            <w:r w:rsidRPr="006F7F54">
              <w:rPr>
                <w:rFonts w:ascii="Times New Roman" w:eastAsia="Times New Roman" w:hAnsi="Times New Roman" w:cs="Times New Roman"/>
                <w:sz w:val="20"/>
                <w:szCs w:val="20"/>
              </w:rPr>
              <w:t>/ha)</w:t>
            </w:r>
          </w:p>
        </w:tc>
        <w:tc>
          <w:tcPr>
            <w:tcW w:w="1800" w:type="dxa"/>
            <w:shd w:val="clear" w:color="auto" w:fill="auto"/>
          </w:tcPr>
          <w:p w:rsidR="00A427EB" w:rsidRPr="006F7F54" w:rsidRDefault="00A427EB" w:rsidP="006E227C">
            <w:pPr>
              <w:autoSpaceDE w:val="0"/>
              <w:autoSpaceDN w:val="0"/>
              <w:adjustRightInd w:val="0"/>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BCR</w:t>
            </w:r>
          </w:p>
        </w:tc>
      </w:tr>
      <w:tr w:rsidR="00A427EB" w:rsidRPr="006F7F54" w:rsidTr="00FC4A9B">
        <w:trPr>
          <w:trHeight w:hRule="exact" w:val="244"/>
        </w:trPr>
        <w:tc>
          <w:tcPr>
            <w:tcW w:w="1800" w:type="dxa"/>
            <w:tcBorders>
              <w:bottom w:val="nil"/>
              <w:right w:val="nil"/>
            </w:tcBorders>
            <w:shd w:val="clear" w:color="auto" w:fill="auto"/>
          </w:tcPr>
          <w:p w:rsidR="00A427EB" w:rsidRPr="006F7F54" w:rsidRDefault="00A427EB" w:rsidP="006E227C">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1</w:t>
            </w:r>
          </w:p>
        </w:tc>
        <w:tc>
          <w:tcPr>
            <w:tcW w:w="1890" w:type="dxa"/>
            <w:tcBorders>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610604</w:t>
            </w:r>
          </w:p>
        </w:tc>
        <w:tc>
          <w:tcPr>
            <w:tcW w:w="1620" w:type="dxa"/>
            <w:tcBorders>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218909</w:t>
            </w:r>
          </w:p>
        </w:tc>
        <w:tc>
          <w:tcPr>
            <w:tcW w:w="1890" w:type="dxa"/>
            <w:tcBorders>
              <w:left w:val="nil"/>
              <w:bottom w:val="nil"/>
              <w:right w:val="nil"/>
            </w:tcBorders>
          </w:tcPr>
          <w:p w:rsidR="00A427EB" w:rsidRPr="006F7F54" w:rsidRDefault="00AB7C7E" w:rsidP="006E22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391695</w:t>
            </w:r>
          </w:p>
        </w:tc>
        <w:tc>
          <w:tcPr>
            <w:tcW w:w="1800" w:type="dxa"/>
            <w:tcBorders>
              <w:left w:val="nil"/>
              <w:bottom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2.79</w:t>
            </w:r>
          </w:p>
        </w:tc>
      </w:tr>
      <w:tr w:rsidR="00A427EB" w:rsidRPr="006F7F54" w:rsidTr="00FC4A9B">
        <w:trPr>
          <w:trHeight w:hRule="exact" w:val="261"/>
        </w:trPr>
        <w:tc>
          <w:tcPr>
            <w:tcW w:w="1800" w:type="dxa"/>
            <w:tcBorders>
              <w:top w:val="nil"/>
              <w:bottom w:val="nil"/>
              <w:right w:val="nil"/>
            </w:tcBorders>
            <w:shd w:val="clear" w:color="auto" w:fill="auto"/>
          </w:tcPr>
          <w:p w:rsidR="00A427EB" w:rsidRPr="006F7F54" w:rsidRDefault="00A427EB" w:rsidP="006E227C">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2</w:t>
            </w:r>
          </w:p>
        </w:tc>
        <w:tc>
          <w:tcPr>
            <w:tcW w:w="1890" w:type="dxa"/>
            <w:tcBorders>
              <w:top w:val="nil"/>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611870</w:t>
            </w:r>
          </w:p>
        </w:tc>
        <w:tc>
          <w:tcPr>
            <w:tcW w:w="1620" w:type="dxa"/>
            <w:tcBorders>
              <w:top w:val="nil"/>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221424</w:t>
            </w:r>
          </w:p>
        </w:tc>
        <w:tc>
          <w:tcPr>
            <w:tcW w:w="1890" w:type="dxa"/>
            <w:tcBorders>
              <w:top w:val="nil"/>
              <w:left w:val="nil"/>
              <w:bottom w:val="nil"/>
              <w:right w:val="nil"/>
            </w:tcBorders>
          </w:tcPr>
          <w:p w:rsidR="00A427EB" w:rsidRPr="006F7F54" w:rsidRDefault="00AB7C7E" w:rsidP="006E22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390446</w:t>
            </w:r>
          </w:p>
        </w:tc>
        <w:tc>
          <w:tcPr>
            <w:tcW w:w="1800" w:type="dxa"/>
            <w:tcBorders>
              <w:top w:val="nil"/>
              <w:left w:val="nil"/>
              <w:bottom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2.76</w:t>
            </w:r>
          </w:p>
        </w:tc>
      </w:tr>
      <w:tr w:rsidR="00A427EB" w:rsidRPr="006F7F54" w:rsidTr="00FC4A9B">
        <w:trPr>
          <w:trHeight w:hRule="exact" w:val="270"/>
        </w:trPr>
        <w:tc>
          <w:tcPr>
            <w:tcW w:w="1800" w:type="dxa"/>
            <w:tcBorders>
              <w:top w:val="nil"/>
              <w:bottom w:val="nil"/>
              <w:right w:val="nil"/>
            </w:tcBorders>
            <w:shd w:val="clear" w:color="auto" w:fill="auto"/>
          </w:tcPr>
          <w:p w:rsidR="00A427EB" w:rsidRPr="006F7F54" w:rsidRDefault="00A427EB" w:rsidP="006E227C">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3</w:t>
            </w:r>
          </w:p>
        </w:tc>
        <w:tc>
          <w:tcPr>
            <w:tcW w:w="1890" w:type="dxa"/>
            <w:tcBorders>
              <w:top w:val="nil"/>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652516</w:t>
            </w:r>
          </w:p>
        </w:tc>
        <w:tc>
          <w:tcPr>
            <w:tcW w:w="1620" w:type="dxa"/>
            <w:tcBorders>
              <w:top w:val="nil"/>
              <w:left w:val="nil"/>
              <w:bottom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208932</w:t>
            </w:r>
          </w:p>
        </w:tc>
        <w:tc>
          <w:tcPr>
            <w:tcW w:w="1890" w:type="dxa"/>
            <w:tcBorders>
              <w:top w:val="nil"/>
              <w:left w:val="nil"/>
              <w:bottom w:val="nil"/>
              <w:right w:val="nil"/>
            </w:tcBorders>
          </w:tcPr>
          <w:p w:rsidR="00A427EB" w:rsidRPr="00AB7C7E" w:rsidRDefault="00AB7C7E" w:rsidP="006E227C">
            <w:pPr>
              <w:spacing w:after="0" w:line="240" w:lineRule="auto"/>
              <w:jc w:val="center"/>
              <w:rPr>
                <w:rFonts w:ascii="Times New Roman" w:eastAsia="Times New Roman" w:hAnsi="Times New Roman" w:cs="Times New Roman"/>
                <w:sz w:val="20"/>
                <w:szCs w:val="20"/>
              </w:rPr>
            </w:pPr>
            <w:r w:rsidRPr="00AB7C7E">
              <w:rPr>
                <w:rFonts w:ascii="Times New Roman" w:eastAsia="Times New Roman" w:hAnsi="Times New Roman" w:cs="Times New Roman"/>
              </w:rPr>
              <w:t>443584</w:t>
            </w:r>
          </w:p>
        </w:tc>
        <w:tc>
          <w:tcPr>
            <w:tcW w:w="1800" w:type="dxa"/>
            <w:tcBorders>
              <w:top w:val="nil"/>
              <w:left w:val="nil"/>
              <w:bottom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3.12</w:t>
            </w:r>
          </w:p>
        </w:tc>
      </w:tr>
      <w:tr w:rsidR="00A427EB" w:rsidRPr="006F7F54" w:rsidTr="00E100E6">
        <w:trPr>
          <w:trHeight w:hRule="exact" w:val="216"/>
        </w:trPr>
        <w:tc>
          <w:tcPr>
            <w:tcW w:w="1800" w:type="dxa"/>
            <w:tcBorders>
              <w:top w:val="nil"/>
              <w:right w:val="nil"/>
            </w:tcBorders>
            <w:shd w:val="clear" w:color="auto" w:fill="auto"/>
          </w:tcPr>
          <w:p w:rsidR="00A427EB" w:rsidRPr="006F7F54" w:rsidRDefault="00A427EB" w:rsidP="006E227C">
            <w:pPr>
              <w:autoSpaceDE w:val="0"/>
              <w:autoSpaceDN w:val="0"/>
              <w:adjustRightInd w:val="0"/>
              <w:spacing w:after="0" w:line="240" w:lineRule="auto"/>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CP</w:t>
            </w:r>
            <w:r w:rsidRPr="006F7F54">
              <w:rPr>
                <w:rFonts w:ascii="Times New Roman" w:eastAsia="Times New Roman" w:hAnsi="Times New Roman" w:cs="Times New Roman"/>
                <w:sz w:val="20"/>
                <w:szCs w:val="20"/>
                <w:vertAlign w:val="subscript"/>
              </w:rPr>
              <w:t xml:space="preserve"> 4</w:t>
            </w:r>
          </w:p>
        </w:tc>
        <w:tc>
          <w:tcPr>
            <w:tcW w:w="1890" w:type="dxa"/>
            <w:tcBorders>
              <w:top w:val="nil"/>
              <w:left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279926</w:t>
            </w:r>
          </w:p>
        </w:tc>
        <w:tc>
          <w:tcPr>
            <w:tcW w:w="1620" w:type="dxa"/>
            <w:tcBorders>
              <w:top w:val="nil"/>
              <w:left w:val="nil"/>
              <w:righ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168518</w:t>
            </w:r>
          </w:p>
        </w:tc>
        <w:tc>
          <w:tcPr>
            <w:tcW w:w="1890" w:type="dxa"/>
            <w:tcBorders>
              <w:top w:val="nil"/>
              <w:left w:val="nil"/>
              <w:right w:val="nil"/>
            </w:tcBorders>
          </w:tcPr>
          <w:p w:rsidR="00A427EB" w:rsidRPr="00AB7C7E" w:rsidRDefault="00AB7C7E" w:rsidP="006E227C">
            <w:pPr>
              <w:spacing w:after="0" w:line="240" w:lineRule="auto"/>
              <w:jc w:val="center"/>
              <w:rPr>
                <w:rFonts w:ascii="Times New Roman" w:eastAsia="Times New Roman" w:hAnsi="Times New Roman" w:cs="Times New Roman"/>
                <w:sz w:val="20"/>
                <w:szCs w:val="20"/>
              </w:rPr>
            </w:pPr>
            <w:r w:rsidRPr="00AB7C7E">
              <w:rPr>
                <w:rFonts w:ascii="Times New Roman" w:eastAsia="Times New Roman" w:hAnsi="Times New Roman" w:cs="Times New Roman"/>
              </w:rPr>
              <w:t>111408</w:t>
            </w:r>
          </w:p>
        </w:tc>
        <w:tc>
          <w:tcPr>
            <w:tcW w:w="1800" w:type="dxa"/>
            <w:tcBorders>
              <w:top w:val="nil"/>
              <w:left w:val="nil"/>
            </w:tcBorders>
            <w:shd w:val="clear" w:color="auto" w:fill="auto"/>
          </w:tcPr>
          <w:p w:rsidR="00A427EB" w:rsidRPr="006F7F54" w:rsidRDefault="00A427EB" w:rsidP="006E227C">
            <w:pPr>
              <w:spacing w:after="0" w:line="240" w:lineRule="auto"/>
              <w:jc w:val="center"/>
              <w:rPr>
                <w:rFonts w:ascii="Times New Roman" w:eastAsia="Times New Roman" w:hAnsi="Times New Roman" w:cs="Times New Roman"/>
                <w:sz w:val="20"/>
                <w:szCs w:val="20"/>
              </w:rPr>
            </w:pPr>
            <w:r w:rsidRPr="006F7F54">
              <w:rPr>
                <w:rFonts w:ascii="Times New Roman" w:eastAsia="Times New Roman" w:hAnsi="Times New Roman" w:cs="Times New Roman"/>
                <w:sz w:val="20"/>
                <w:szCs w:val="20"/>
              </w:rPr>
              <w:t>1.66</w:t>
            </w:r>
          </w:p>
        </w:tc>
      </w:tr>
    </w:tbl>
    <w:p w:rsidR="00A427EB" w:rsidRPr="00AB7C7E" w:rsidRDefault="00AB7C7E" w:rsidP="00464B6A">
      <w:pPr>
        <w:spacing w:after="0" w:line="240" w:lineRule="auto"/>
        <w:rPr>
          <w:rFonts w:ascii="Times New Roman" w:hAnsi="Times New Roman"/>
          <w:sz w:val="18"/>
          <w:szCs w:val="18"/>
        </w:rPr>
      </w:pPr>
      <w:r w:rsidRPr="00AB7C7E">
        <w:rPr>
          <w:rFonts w:ascii="Times New Roman" w:hAnsi="Times New Roman" w:cs="Times New Roman"/>
          <w:sz w:val="18"/>
          <w:szCs w:val="18"/>
          <w:lang w:val="en-AU"/>
        </w:rPr>
        <w:t>CP</w:t>
      </w:r>
      <w:r w:rsidRPr="00AB7C7E">
        <w:rPr>
          <w:rFonts w:ascii="Times New Roman" w:hAnsi="Times New Roman" w:cs="Times New Roman"/>
          <w:sz w:val="18"/>
          <w:szCs w:val="18"/>
          <w:vertAlign w:val="subscript"/>
          <w:lang w:val="en-AU"/>
        </w:rPr>
        <w:t>1</w:t>
      </w:r>
      <w:r w:rsidRPr="00AB7C7E">
        <w:rPr>
          <w:rFonts w:ascii="Times New Roman" w:hAnsi="Times New Roman" w:cs="Times New Roman"/>
          <w:b/>
          <w:bCs/>
          <w:sz w:val="18"/>
          <w:szCs w:val="18"/>
          <w:lang w:val="en-AU"/>
        </w:rPr>
        <w:t>=</w:t>
      </w:r>
      <w:r w:rsidRPr="00AB7C7E">
        <w:rPr>
          <w:rFonts w:ascii="Times New Roman" w:hAnsi="Times New Roman" w:cs="Times New Roman"/>
          <w:sz w:val="18"/>
          <w:szCs w:val="18"/>
        </w:rPr>
        <w:t xml:space="preserve"> Foxtail millet - maize +red amaranth- T.</w:t>
      </w:r>
      <w:r w:rsidRPr="00AB7C7E">
        <w:rPr>
          <w:rFonts w:ascii="Times New Roman" w:hAnsi="Times New Roman" w:cs="Times New Roman"/>
          <w:i/>
          <w:iCs/>
          <w:sz w:val="18"/>
          <w:szCs w:val="18"/>
        </w:rPr>
        <w:t>Aman</w:t>
      </w:r>
      <w:r w:rsidRPr="00AB7C7E">
        <w:rPr>
          <w:rFonts w:ascii="Times New Roman" w:hAnsi="Times New Roman" w:cs="Times New Roman"/>
          <w:sz w:val="18"/>
          <w:szCs w:val="18"/>
        </w:rPr>
        <w:t>; CP</w:t>
      </w:r>
      <w:r w:rsidRPr="00AB7C7E">
        <w:rPr>
          <w:rFonts w:ascii="Times New Roman" w:hAnsi="Times New Roman" w:cs="Times New Roman"/>
          <w:sz w:val="18"/>
          <w:szCs w:val="18"/>
          <w:vertAlign w:val="subscript"/>
        </w:rPr>
        <w:t>2</w:t>
      </w:r>
      <w:r w:rsidRPr="00AB7C7E">
        <w:rPr>
          <w:rFonts w:ascii="Times New Roman" w:hAnsi="Times New Roman" w:cs="Times New Roman"/>
          <w:b/>
          <w:bCs/>
          <w:sz w:val="18"/>
          <w:szCs w:val="18"/>
          <w:lang w:val="en-AU"/>
        </w:rPr>
        <w:t>=</w:t>
      </w:r>
      <w:r w:rsidRPr="00AB7C7E">
        <w:rPr>
          <w:rFonts w:ascii="Times New Roman" w:hAnsi="Times New Roman" w:cs="Times New Roman"/>
          <w:sz w:val="18"/>
          <w:szCs w:val="18"/>
        </w:rPr>
        <w:t xml:space="preserve"> Proso millet- maize +red amaranth- T.</w:t>
      </w:r>
      <w:r w:rsidRPr="00AB7C7E">
        <w:rPr>
          <w:rFonts w:ascii="Times New Roman" w:hAnsi="Times New Roman" w:cs="Times New Roman"/>
          <w:i/>
          <w:iCs/>
          <w:sz w:val="18"/>
          <w:szCs w:val="18"/>
        </w:rPr>
        <w:t>Aman</w:t>
      </w:r>
      <w:r w:rsidRPr="00AB7C7E">
        <w:rPr>
          <w:rFonts w:ascii="Times New Roman" w:hAnsi="Times New Roman" w:cs="Times New Roman"/>
          <w:b/>
          <w:bCs/>
          <w:sz w:val="18"/>
          <w:szCs w:val="18"/>
          <w:lang w:val="en-AU"/>
        </w:rPr>
        <w:t xml:space="preserve">; </w:t>
      </w:r>
      <w:r w:rsidRPr="00AB7C7E">
        <w:rPr>
          <w:rFonts w:ascii="Times New Roman" w:hAnsi="Times New Roman" w:cs="Times New Roman"/>
          <w:sz w:val="18"/>
          <w:szCs w:val="18"/>
        </w:rPr>
        <w:t>CP</w:t>
      </w:r>
      <w:r w:rsidRPr="00AB7C7E">
        <w:rPr>
          <w:rFonts w:ascii="Times New Roman" w:hAnsi="Times New Roman" w:cs="Times New Roman"/>
          <w:sz w:val="18"/>
          <w:szCs w:val="18"/>
          <w:vertAlign w:val="subscript"/>
        </w:rPr>
        <w:t>3</w:t>
      </w:r>
      <w:r w:rsidRPr="00AB7C7E">
        <w:rPr>
          <w:rFonts w:ascii="Times New Roman" w:hAnsi="Times New Roman" w:cs="Times New Roman"/>
          <w:b/>
          <w:bCs/>
          <w:sz w:val="18"/>
          <w:szCs w:val="18"/>
        </w:rPr>
        <w:t>=</w:t>
      </w:r>
      <w:r w:rsidRPr="00AB7C7E">
        <w:rPr>
          <w:rFonts w:ascii="Times New Roman" w:hAnsi="Times New Roman" w:cs="Times New Roman"/>
          <w:sz w:val="18"/>
          <w:szCs w:val="18"/>
        </w:rPr>
        <w:t>Chia- maize +red amaranth- T.</w:t>
      </w:r>
      <w:r w:rsidRPr="00AB7C7E">
        <w:rPr>
          <w:rFonts w:ascii="Times New Roman" w:hAnsi="Times New Roman" w:cs="Times New Roman"/>
          <w:i/>
          <w:iCs/>
          <w:sz w:val="18"/>
          <w:szCs w:val="18"/>
        </w:rPr>
        <w:t xml:space="preserve">Aman </w:t>
      </w:r>
      <w:r w:rsidRPr="00AB7C7E">
        <w:rPr>
          <w:rFonts w:ascii="Times New Roman" w:hAnsi="Times New Roman" w:cs="Times New Roman"/>
          <w:sz w:val="18"/>
          <w:szCs w:val="18"/>
        </w:rPr>
        <w:t>and CP</w:t>
      </w:r>
      <w:r w:rsidRPr="00AB7C7E">
        <w:rPr>
          <w:rFonts w:ascii="Times New Roman" w:hAnsi="Times New Roman" w:cs="Times New Roman"/>
          <w:sz w:val="18"/>
          <w:szCs w:val="18"/>
          <w:vertAlign w:val="subscript"/>
        </w:rPr>
        <w:t>4</w:t>
      </w:r>
      <w:r w:rsidRPr="00AB7C7E">
        <w:rPr>
          <w:rFonts w:ascii="Times New Roman" w:hAnsi="Times New Roman" w:cs="Times New Roman"/>
          <w:b/>
          <w:bCs/>
          <w:sz w:val="18"/>
          <w:szCs w:val="18"/>
        </w:rPr>
        <w:t>=</w:t>
      </w:r>
      <w:r w:rsidRPr="00AB7C7E">
        <w:rPr>
          <w:rFonts w:ascii="Times New Roman" w:hAnsi="Times New Roman" w:cs="Times New Roman"/>
          <w:i/>
          <w:iCs/>
          <w:sz w:val="18"/>
          <w:szCs w:val="18"/>
        </w:rPr>
        <w:t>Boro</w:t>
      </w:r>
      <w:r w:rsidRPr="00AB7C7E">
        <w:rPr>
          <w:rFonts w:ascii="Times New Roman" w:hAnsi="Times New Roman" w:cs="Times New Roman"/>
          <w:sz w:val="18"/>
          <w:szCs w:val="18"/>
        </w:rPr>
        <w:t>-Fallow-T.</w:t>
      </w:r>
      <w:r w:rsidRPr="00AB7C7E">
        <w:rPr>
          <w:rFonts w:ascii="Times New Roman" w:hAnsi="Times New Roman" w:cs="Times New Roman"/>
          <w:i/>
          <w:iCs/>
          <w:sz w:val="18"/>
          <w:szCs w:val="18"/>
        </w:rPr>
        <w:t>Aman</w:t>
      </w:r>
    </w:p>
    <w:p w:rsidR="00464B6A" w:rsidRPr="00AB7C7E" w:rsidRDefault="00464B6A" w:rsidP="00464B6A">
      <w:pPr>
        <w:spacing w:after="0" w:line="240" w:lineRule="auto"/>
        <w:rPr>
          <w:rFonts w:ascii="Times New Roman" w:hAnsi="Times New Roman"/>
          <w:sz w:val="18"/>
          <w:szCs w:val="18"/>
        </w:rPr>
      </w:pPr>
      <w:r w:rsidRPr="00AB7C7E">
        <w:rPr>
          <w:rFonts w:ascii="Times New Roman" w:hAnsi="Times New Roman"/>
          <w:sz w:val="18"/>
          <w:szCs w:val="18"/>
        </w:rPr>
        <w:t>Unit price (Tk</w:t>
      </w:r>
      <w:proofErr w:type="gramStart"/>
      <w:r w:rsidRPr="00AB7C7E">
        <w:rPr>
          <w:rFonts w:ascii="Times New Roman" w:hAnsi="Times New Roman"/>
          <w:sz w:val="18"/>
          <w:szCs w:val="18"/>
        </w:rPr>
        <w:t>./</w:t>
      </w:r>
      <w:proofErr w:type="gramEnd"/>
      <w:r w:rsidRPr="00AB7C7E">
        <w:rPr>
          <w:rFonts w:ascii="Times New Roman" w:hAnsi="Times New Roman"/>
          <w:sz w:val="18"/>
          <w:szCs w:val="18"/>
        </w:rPr>
        <w:t xml:space="preserve"> kg): Kaun= 80, Cheena=80, Maize= 25, Shak= 20, T.</w:t>
      </w:r>
      <w:r w:rsidRPr="00AB7C7E">
        <w:rPr>
          <w:rFonts w:ascii="Times New Roman" w:hAnsi="Times New Roman"/>
          <w:i/>
          <w:sz w:val="18"/>
          <w:szCs w:val="18"/>
        </w:rPr>
        <w:t>Aman</w:t>
      </w:r>
      <w:r w:rsidRPr="00AB7C7E">
        <w:rPr>
          <w:rFonts w:ascii="Times New Roman" w:hAnsi="Times New Roman"/>
          <w:sz w:val="18"/>
          <w:szCs w:val="18"/>
        </w:rPr>
        <w:t xml:space="preserve"> rice =30 and </w:t>
      </w:r>
      <w:r w:rsidRPr="00AB7C7E">
        <w:rPr>
          <w:rFonts w:ascii="Times New Roman" w:hAnsi="Times New Roman"/>
          <w:i/>
          <w:sz w:val="18"/>
          <w:szCs w:val="18"/>
        </w:rPr>
        <w:t>boro</w:t>
      </w:r>
      <w:r w:rsidRPr="00AB7C7E">
        <w:rPr>
          <w:rFonts w:ascii="Times New Roman" w:hAnsi="Times New Roman"/>
          <w:sz w:val="18"/>
          <w:szCs w:val="18"/>
        </w:rPr>
        <w:t xml:space="preserve"> dhan= 30</w:t>
      </w:r>
    </w:p>
    <w:p w:rsidR="00464B6A" w:rsidRPr="00F14E8A" w:rsidRDefault="00464B6A" w:rsidP="00464B6A">
      <w:pPr>
        <w:spacing w:after="0" w:line="240" w:lineRule="auto"/>
        <w:rPr>
          <w:rFonts w:ascii="Times New Roman" w:eastAsia="Calibri" w:hAnsi="Times New Roman" w:cs="Times New Roman"/>
          <w:b/>
          <w:sz w:val="16"/>
          <w:szCs w:val="18"/>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Conclusion</w:t>
      </w:r>
    </w:p>
    <w:p w:rsidR="00464B6A" w:rsidRPr="00464B6A" w:rsidRDefault="00464B6A" w:rsidP="00464B6A">
      <w:pPr>
        <w:spacing w:after="0" w:line="240" w:lineRule="auto"/>
        <w:ind w:left="-18"/>
        <w:rPr>
          <w:rFonts w:ascii="Times New Roman" w:hAnsi="Times New Roman" w:cs="Times New Roman"/>
        </w:rPr>
      </w:pPr>
      <w:r w:rsidRPr="00464B6A">
        <w:rPr>
          <w:rFonts w:ascii="Times New Roman" w:hAnsi="Times New Roman" w:cs="Times New Roman"/>
        </w:rPr>
        <w:t>Chia- maize +red amaranth- T.</w:t>
      </w:r>
      <w:r w:rsidRPr="00464B6A">
        <w:rPr>
          <w:rFonts w:ascii="Times New Roman" w:hAnsi="Times New Roman" w:cs="Times New Roman"/>
          <w:i/>
          <w:iCs/>
        </w:rPr>
        <w:t>aman</w:t>
      </w:r>
      <w:r w:rsidRPr="00464B6A">
        <w:rPr>
          <w:rFonts w:ascii="Times New Roman" w:hAnsi="Times New Roman" w:cs="Times New Roman"/>
        </w:rPr>
        <w:t>rice was found profitable among the four patterns. This cropping pattern</w:t>
      </w:r>
      <w:r w:rsidRPr="00464B6A">
        <w:rPr>
          <w:rFonts w:ascii="Times New Roman" w:hAnsi="Times New Roman" w:cs="Times New Roman"/>
          <w:spacing w:val="4"/>
        </w:rPr>
        <w:t xml:space="preserve"> was also found suitable for sustainable crop production.</w:t>
      </w:r>
      <w:r w:rsidRPr="00464B6A">
        <w:rPr>
          <w:rFonts w:ascii="Times New Roman" w:hAnsi="Times New Roman" w:cs="Times New Roman"/>
        </w:rPr>
        <w:t xml:space="preserve"> Therefore, the study will be continued in next year.</w:t>
      </w:r>
    </w:p>
    <w:p w:rsidR="00464B6A" w:rsidRPr="00464B6A" w:rsidRDefault="00464B6A" w:rsidP="00464B6A">
      <w:pPr>
        <w:spacing w:after="0" w:line="240" w:lineRule="auto"/>
        <w:rPr>
          <w:rFonts w:ascii="Times New Roman" w:eastAsia="Calibri" w:hAnsi="Times New Roman" w:cs="Times New Roman"/>
          <w:b/>
        </w:rPr>
      </w:pPr>
    </w:p>
    <w:p w:rsidR="00464B6A" w:rsidRPr="00464B6A" w:rsidRDefault="00464B6A" w:rsidP="00464B6A">
      <w:pPr>
        <w:spacing w:after="0" w:line="240" w:lineRule="auto"/>
        <w:rPr>
          <w:rFonts w:ascii="Times New Roman" w:eastAsia="Calibri" w:hAnsi="Times New Roman" w:cs="Times New Roman"/>
          <w:b/>
        </w:rPr>
      </w:pP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A BASELINE SURVEY OF INTEGRATED FARMING SYSTEMS (IFS) IN RANGPUR REGION</w:t>
      </w:r>
    </w:p>
    <w:p w:rsidR="00464B6A" w:rsidRPr="00F14E8A" w:rsidRDefault="00464B6A" w:rsidP="00464B6A">
      <w:pPr>
        <w:spacing w:after="0" w:line="240" w:lineRule="auto"/>
        <w:jc w:val="center"/>
        <w:rPr>
          <w:rFonts w:ascii="Times New Roman" w:eastAsiaTheme="minorHAnsi" w:hAnsi="Times New Roman"/>
          <w:b/>
          <w:sz w:val="18"/>
          <w:szCs w:val="24"/>
        </w:rPr>
      </w:pPr>
    </w:p>
    <w:p w:rsidR="00464B6A" w:rsidRPr="00464B6A" w:rsidRDefault="00464B6A" w:rsidP="00464B6A">
      <w:pPr>
        <w:spacing w:after="0" w:line="240" w:lineRule="auto"/>
        <w:jc w:val="center"/>
        <w:rPr>
          <w:rFonts w:eastAsiaTheme="minorHAnsi"/>
          <w:sz w:val="2"/>
        </w:rPr>
      </w:pPr>
    </w:p>
    <w:p w:rsidR="00464B6A" w:rsidRPr="00464B6A" w:rsidRDefault="00464B6A" w:rsidP="00464B6A">
      <w:pPr>
        <w:spacing w:after="0" w:line="240" w:lineRule="auto"/>
        <w:jc w:val="center"/>
        <w:rPr>
          <w:rFonts w:ascii="Times New Roman" w:eastAsiaTheme="minorHAnsi" w:hAnsi="Times New Roman"/>
          <w:sz w:val="20"/>
          <w:szCs w:val="20"/>
        </w:rPr>
      </w:pPr>
      <w:r w:rsidRPr="00464B6A">
        <w:rPr>
          <w:rFonts w:ascii="Times New Roman" w:eastAsiaTheme="minorHAnsi" w:hAnsi="Times New Roman"/>
          <w:sz w:val="20"/>
          <w:szCs w:val="20"/>
        </w:rPr>
        <w:t>M.M, SHEIKH, M.A.I. SARKER, S HASAN AND M.N. SARKER</w:t>
      </w:r>
    </w:p>
    <w:p w:rsidR="00464B6A" w:rsidRPr="00E100E6" w:rsidRDefault="00464B6A" w:rsidP="00464B6A">
      <w:pPr>
        <w:spacing w:after="0" w:line="240" w:lineRule="auto"/>
        <w:jc w:val="center"/>
        <w:rPr>
          <w:rFonts w:eastAsiaTheme="minorHAnsi"/>
          <w:sz w:val="14"/>
          <w:szCs w:val="20"/>
        </w:rPr>
      </w:pPr>
    </w:p>
    <w:p w:rsidR="00464B6A" w:rsidRPr="00464B6A" w:rsidRDefault="00464B6A" w:rsidP="00464B6A">
      <w:pPr>
        <w:spacing w:after="0" w:line="240" w:lineRule="auto"/>
        <w:ind w:right="495"/>
        <w:jc w:val="center"/>
        <w:rPr>
          <w:rFonts w:ascii="Times New Roman" w:eastAsiaTheme="minorHAnsi" w:hAnsi="Times New Roman"/>
          <w:b/>
          <w:sz w:val="2"/>
          <w:szCs w:val="24"/>
        </w:rPr>
      </w:pPr>
    </w:p>
    <w:p w:rsidR="00464B6A" w:rsidRPr="00464B6A" w:rsidRDefault="00464B6A" w:rsidP="00464B6A">
      <w:pPr>
        <w:spacing w:after="0" w:line="240" w:lineRule="auto"/>
        <w:ind w:right="495"/>
        <w:jc w:val="center"/>
        <w:rPr>
          <w:rFonts w:ascii="Times New Roman" w:eastAsiaTheme="minorHAnsi" w:hAnsi="Times New Roman"/>
          <w:b/>
          <w:sz w:val="24"/>
          <w:szCs w:val="24"/>
        </w:rPr>
      </w:pPr>
      <w:r w:rsidRPr="00464B6A">
        <w:rPr>
          <w:rFonts w:ascii="Times New Roman" w:eastAsiaTheme="minorHAnsi" w:hAnsi="Times New Roman"/>
          <w:b/>
          <w:sz w:val="24"/>
          <w:szCs w:val="24"/>
        </w:rPr>
        <w:t xml:space="preserve">         Abstract</w:t>
      </w:r>
    </w:p>
    <w:p w:rsidR="00464B6A" w:rsidRDefault="00464B6A" w:rsidP="00F14E8A">
      <w:pPr>
        <w:widowControl w:val="0"/>
        <w:spacing w:after="0" w:line="240" w:lineRule="auto"/>
        <w:ind w:left="540" w:right="576"/>
        <w:jc w:val="both"/>
        <w:rPr>
          <w:rFonts w:ascii="Times New Roman" w:eastAsiaTheme="minorHAnsi" w:hAnsi="Times New Roman"/>
          <w:i/>
          <w:sz w:val="20"/>
          <w:szCs w:val="20"/>
        </w:rPr>
      </w:pPr>
      <w:r w:rsidRPr="00464B6A">
        <w:rPr>
          <w:rFonts w:ascii="Times New Roman" w:eastAsiaTheme="minorHAnsi" w:hAnsi="Times New Roman"/>
          <w:i/>
          <w:sz w:val="20"/>
          <w:szCs w:val="20"/>
        </w:rPr>
        <w:t>The present study was conducted in Ganghachara Upazila of Rangpur district during November to April, 2022-2023 and 2023-2024. Purposive sample technique was followed to select the locale of the study. A total 60 farmers was the sample size of the study in both the year. Four t</w:t>
      </w:r>
      <w:r w:rsidRPr="00464B6A">
        <w:rPr>
          <w:rFonts w:ascii="Times New Roman" w:eastAsiaTheme="minorHAnsi" w:hAnsi="Times New Roman"/>
          <w:i/>
          <w:spacing w:val="-1"/>
          <w:sz w:val="20"/>
          <w:szCs w:val="20"/>
        </w:rPr>
        <w:t>y</w:t>
      </w:r>
      <w:r w:rsidRPr="00464B6A">
        <w:rPr>
          <w:rFonts w:ascii="Times New Roman" w:eastAsiaTheme="minorHAnsi" w:hAnsi="Times New Roman"/>
          <w:i/>
          <w:sz w:val="20"/>
          <w:szCs w:val="20"/>
        </w:rPr>
        <w:t>pes of land h</w:t>
      </w:r>
      <w:r w:rsidRPr="00464B6A">
        <w:rPr>
          <w:rFonts w:ascii="Times New Roman" w:eastAsiaTheme="minorHAnsi" w:hAnsi="Times New Roman"/>
          <w:i/>
          <w:spacing w:val="1"/>
          <w:sz w:val="20"/>
          <w:szCs w:val="20"/>
        </w:rPr>
        <w:t>o</w:t>
      </w:r>
      <w:r w:rsidRPr="00464B6A">
        <w:rPr>
          <w:rFonts w:ascii="Times New Roman" w:eastAsiaTheme="minorHAnsi" w:hAnsi="Times New Roman"/>
          <w:i/>
          <w:sz w:val="20"/>
          <w:szCs w:val="20"/>
        </w:rPr>
        <w:t>ld</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1"/>
          <w:sz w:val="20"/>
          <w:szCs w:val="20"/>
        </w:rPr>
        <w:t>n</w:t>
      </w:r>
      <w:r w:rsidRPr="00464B6A">
        <w:rPr>
          <w:rFonts w:ascii="Times New Roman" w:eastAsiaTheme="minorHAnsi" w:hAnsi="Times New Roman"/>
          <w:i/>
          <w:sz w:val="20"/>
          <w:szCs w:val="20"/>
        </w:rPr>
        <w:t xml:space="preserve">g </w:t>
      </w:r>
      <w:r w:rsidRPr="00464B6A">
        <w:rPr>
          <w:rFonts w:ascii="Times New Roman" w:eastAsiaTheme="minorHAnsi" w:hAnsi="Times New Roman"/>
          <w:i/>
          <w:spacing w:val="1"/>
          <w:sz w:val="20"/>
          <w:szCs w:val="20"/>
        </w:rPr>
        <w:t>s</w:t>
      </w:r>
      <w:r w:rsidRPr="00464B6A">
        <w:rPr>
          <w:rFonts w:ascii="Times New Roman" w:eastAsiaTheme="minorHAnsi" w:hAnsi="Times New Roman"/>
          <w:i/>
          <w:spacing w:val="-1"/>
          <w:sz w:val="20"/>
          <w:szCs w:val="20"/>
        </w:rPr>
        <w:t>ys</w:t>
      </w:r>
      <w:r w:rsidRPr="00464B6A">
        <w:rPr>
          <w:rFonts w:ascii="Times New Roman" w:eastAsiaTheme="minorHAnsi" w:hAnsi="Times New Roman"/>
          <w:i/>
          <w:sz w:val="20"/>
          <w:szCs w:val="20"/>
        </w:rPr>
        <w:t>te</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s were obs</w:t>
      </w:r>
      <w:r w:rsidRPr="00464B6A">
        <w:rPr>
          <w:rFonts w:ascii="Times New Roman" w:eastAsiaTheme="minorHAnsi" w:hAnsi="Times New Roman"/>
          <w:i/>
          <w:spacing w:val="1"/>
          <w:sz w:val="20"/>
          <w:szCs w:val="20"/>
        </w:rPr>
        <w:t>e</w:t>
      </w:r>
      <w:r w:rsidRPr="00464B6A">
        <w:rPr>
          <w:rFonts w:ascii="Times New Roman" w:eastAsiaTheme="minorHAnsi" w:hAnsi="Times New Roman"/>
          <w:i/>
          <w:sz w:val="20"/>
          <w:szCs w:val="20"/>
        </w:rPr>
        <w:t>r</w:t>
      </w:r>
      <w:r w:rsidRPr="00464B6A">
        <w:rPr>
          <w:rFonts w:ascii="Times New Roman" w:eastAsiaTheme="minorHAnsi" w:hAnsi="Times New Roman"/>
          <w:i/>
          <w:spacing w:val="-1"/>
          <w:sz w:val="20"/>
          <w:szCs w:val="20"/>
        </w:rPr>
        <w:t>v</w:t>
      </w:r>
      <w:r w:rsidRPr="00464B6A">
        <w:rPr>
          <w:rFonts w:ascii="Times New Roman" w:eastAsiaTheme="minorHAnsi" w:hAnsi="Times New Roman"/>
          <w:i/>
          <w:sz w:val="20"/>
          <w:szCs w:val="20"/>
        </w:rPr>
        <w:t>e</w:t>
      </w:r>
      <w:r w:rsidRPr="00464B6A">
        <w:rPr>
          <w:rFonts w:ascii="Times New Roman" w:eastAsiaTheme="minorHAnsi" w:hAnsi="Times New Roman"/>
          <w:i/>
          <w:spacing w:val="-2"/>
          <w:sz w:val="20"/>
          <w:szCs w:val="20"/>
        </w:rPr>
        <w:t xml:space="preserve">d, </w:t>
      </w:r>
      <w:r w:rsidRPr="00464B6A">
        <w:rPr>
          <w:rFonts w:ascii="Times New Roman" w:eastAsiaTheme="minorHAnsi" w:hAnsi="Times New Roman"/>
          <w:i/>
          <w:sz w:val="20"/>
          <w:szCs w:val="20"/>
        </w:rPr>
        <w:t>the o</w:t>
      </w:r>
      <w:r w:rsidRPr="00464B6A">
        <w:rPr>
          <w:rFonts w:ascii="Times New Roman" w:eastAsiaTheme="minorHAnsi" w:hAnsi="Times New Roman"/>
          <w:i/>
          <w:spacing w:val="-1"/>
          <w:sz w:val="20"/>
          <w:szCs w:val="20"/>
        </w:rPr>
        <w:t>w</w:t>
      </w:r>
      <w:r w:rsidRPr="00464B6A">
        <w:rPr>
          <w:rFonts w:ascii="Times New Roman" w:eastAsiaTheme="minorHAnsi" w:hAnsi="Times New Roman"/>
          <w:i/>
          <w:sz w:val="20"/>
          <w:szCs w:val="20"/>
        </w:rPr>
        <w:t xml:space="preserve">n </w:t>
      </w:r>
      <w:r w:rsidRPr="00464B6A">
        <w:rPr>
          <w:rFonts w:ascii="Times New Roman" w:eastAsiaTheme="minorHAnsi" w:hAnsi="Times New Roman"/>
          <w:i/>
          <w:spacing w:val="-1"/>
          <w:sz w:val="20"/>
          <w:szCs w:val="20"/>
        </w:rPr>
        <w:t>c</w:t>
      </w:r>
      <w:r w:rsidRPr="00464B6A">
        <w:rPr>
          <w:rFonts w:ascii="Times New Roman" w:eastAsiaTheme="minorHAnsi" w:hAnsi="Times New Roman"/>
          <w:i/>
          <w:sz w:val="20"/>
          <w:szCs w:val="20"/>
        </w:rPr>
        <w:t>ult</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3"/>
          <w:sz w:val="20"/>
          <w:szCs w:val="20"/>
        </w:rPr>
        <w:t>v</w:t>
      </w:r>
      <w:r w:rsidRPr="00464B6A">
        <w:rPr>
          <w:rFonts w:ascii="Times New Roman" w:eastAsiaTheme="minorHAnsi" w:hAnsi="Times New Roman"/>
          <w:i/>
          <w:sz w:val="20"/>
          <w:szCs w:val="20"/>
        </w:rPr>
        <w:t>at</w:t>
      </w:r>
      <w:r w:rsidRPr="00464B6A">
        <w:rPr>
          <w:rFonts w:ascii="Times New Roman" w:eastAsiaTheme="minorHAnsi" w:hAnsi="Times New Roman"/>
          <w:i/>
          <w:spacing w:val="-2"/>
          <w:sz w:val="20"/>
          <w:szCs w:val="20"/>
        </w:rPr>
        <w:t>e</w:t>
      </w:r>
      <w:r w:rsidRPr="00464B6A">
        <w:rPr>
          <w:rFonts w:ascii="Times New Roman" w:eastAsiaTheme="minorHAnsi" w:hAnsi="Times New Roman"/>
          <w:i/>
          <w:sz w:val="20"/>
          <w:szCs w:val="20"/>
        </w:rPr>
        <w:t xml:space="preserve">d land for landless, </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ar</w:t>
      </w:r>
      <w:r w:rsidRPr="00464B6A">
        <w:rPr>
          <w:rFonts w:ascii="Times New Roman" w:eastAsiaTheme="minorHAnsi" w:hAnsi="Times New Roman"/>
          <w:i/>
          <w:spacing w:val="-1"/>
          <w:sz w:val="20"/>
          <w:szCs w:val="20"/>
        </w:rPr>
        <w:t>g</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1"/>
          <w:sz w:val="20"/>
          <w:szCs w:val="20"/>
        </w:rPr>
        <w:t>n</w:t>
      </w:r>
      <w:r w:rsidRPr="00464B6A">
        <w:rPr>
          <w:rFonts w:ascii="Times New Roman" w:eastAsiaTheme="minorHAnsi" w:hAnsi="Times New Roman"/>
          <w:i/>
          <w:sz w:val="20"/>
          <w:szCs w:val="20"/>
        </w:rPr>
        <w:t>a</w:t>
      </w:r>
      <w:r w:rsidRPr="00464B6A">
        <w:rPr>
          <w:rFonts w:ascii="Times New Roman" w:eastAsiaTheme="minorHAnsi" w:hAnsi="Times New Roman"/>
          <w:i/>
          <w:spacing w:val="-2"/>
          <w:sz w:val="20"/>
          <w:szCs w:val="20"/>
        </w:rPr>
        <w:t>l</w:t>
      </w:r>
      <w:r w:rsidRPr="00464B6A">
        <w:rPr>
          <w:rFonts w:ascii="Times New Roman" w:eastAsiaTheme="minorHAnsi" w:hAnsi="Times New Roman"/>
          <w:i/>
          <w:sz w:val="20"/>
          <w:szCs w:val="20"/>
        </w:rPr>
        <w:t xml:space="preserve">, </w:t>
      </w:r>
      <w:r w:rsidRPr="00464B6A">
        <w:rPr>
          <w:rFonts w:ascii="Times New Roman" w:eastAsiaTheme="minorHAnsi" w:hAnsi="Times New Roman"/>
          <w:i/>
          <w:spacing w:val="-1"/>
          <w:sz w:val="20"/>
          <w:szCs w:val="20"/>
        </w:rPr>
        <w:t>s</w:t>
      </w:r>
      <w:r w:rsidRPr="00464B6A">
        <w:rPr>
          <w:rFonts w:ascii="Times New Roman" w:eastAsiaTheme="minorHAnsi" w:hAnsi="Times New Roman"/>
          <w:i/>
          <w:spacing w:val="1"/>
          <w:sz w:val="20"/>
          <w:szCs w:val="20"/>
        </w:rPr>
        <w:t>m</w:t>
      </w:r>
      <w:r w:rsidRPr="00464B6A">
        <w:rPr>
          <w:rFonts w:ascii="Times New Roman" w:eastAsiaTheme="minorHAnsi" w:hAnsi="Times New Roman"/>
          <w:i/>
          <w:spacing w:val="-2"/>
          <w:sz w:val="20"/>
          <w:szCs w:val="20"/>
        </w:rPr>
        <w:t>a</w:t>
      </w:r>
      <w:r w:rsidRPr="00464B6A">
        <w:rPr>
          <w:rFonts w:ascii="Times New Roman" w:eastAsiaTheme="minorHAnsi" w:hAnsi="Times New Roman"/>
          <w:i/>
          <w:sz w:val="20"/>
          <w:szCs w:val="20"/>
        </w:rPr>
        <w:t xml:space="preserve">ll, </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e</w:t>
      </w:r>
      <w:r w:rsidRPr="00464B6A">
        <w:rPr>
          <w:rFonts w:ascii="Times New Roman" w:eastAsiaTheme="minorHAnsi" w:hAnsi="Times New Roman"/>
          <w:i/>
          <w:spacing w:val="-2"/>
          <w:sz w:val="20"/>
          <w:szCs w:val="20"/>
        </w:rPr>
        <w:t>d</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2"/>
          <w:sz w:val="20"/>
          <w:szCs w:val="20"/>
        </w:rPr>
        <w:t>u</w:t>
      </w:r>
      <w:r w:rsidRPr="00464B6A">
        <w:rPr>
          <w:rFonts w:ascii="Times New Roman" w:eastAsiaTheme="minorHAnsi" w:hAnsi="Times New Roman"/>
          <w:i/>
          <w:sz w:val="20"/>
          <w:szCs w:val="20"/>
        </w:rPr>
        <w:t>m and lar</w:t>
      </w:r>
      <w:r w:rsidRPr="00464B6A">
        <w:rPr>
          <w:rFonts w:ascii="Times New Roman" w:eastAsiaTheme="minorHAnsi" w:hAnsi="Times New Roman"/>
          <w:i/>
          <w:spacing w:val="-1"/>
          <w:sz w:val="20"/>
          <w:szCs w:val="20"/>
        </w:rPr>
        <w:t>g</w:t>
      </w:r>
      <w:r w:rsidRPr="00464B6A">
        <w:rPr>
          <w:rFonts w:ascii="Times New Roman" w:eastAsiaTheme="minorHAnsi" w:hAnsi="Times New Roman"/>
          <w:i/>
          <w:sz w:val="20"/>
          <w:szCs w:val="20"/>
        </w:rPr>
        <w:t xml:space="preserve">e </w:t>
      </w:r>
      <w:r w:rsidR="00002FD0" w:rsidRPr="00464B6A">
        <w:rPr>
          <w:rFonts w:ascii="Times New Roman" w:eastAsiaTheme="minorHAnsi" w:hAnsi="Times New Roman"/>
          <w:i/>
          <w:sz w:val="20"/>
          <w:szCs w:val="20"/>
        </w:rPr>
        <w:t>were 0.02</w:t>
      </w:r>
      <w:r w:rsidRPr="00464B6A">
        <w:rPr>
          <w:rFonts w:ascii="Times New Roman" w:eastAsiaTheme="minorHAnsi" w:hAnsi="Times New Roman"/>
          <w:i/>
          <w:sz w:val="20"/>
          <w:szCs w:val="20"/>
        </w:rPr>
        <w:t xml:space="preserve"> h</w:t>
      </w:r>
      <w:r w:rsidRPr="00464B6A">
        <w:rPr>
          <w:rFonts w:ascii="Times New Roman" w:eastAsiaTheme="minorHAnsi" w:hAnsi="Times New Roman"/>
          <w:i/>
          <w:spacing w:val="-2"/>
          <w:sz w:val="20"/>
          <w:szCs w:val="20"/>
        </w:rPr>
        <w:t>a</w:t>
      </w:r>
      <w:r w:rsidRPr="00464B6A">
        <w:rPr>
          <w:rFonts w:ascii="Times New Roman" w:eastAsiaTheme="minorHAnsi" w:hAnsi="Times New Roman"/>
          <w:i/>
          <w:sz w:val="20"/>
          <w:szCs w:val="20"/>
        </w:rPr>
        <w:t xml:space="preserve">, 0.08 </w:t>
      </w:r>
      <w:r w:rsidRPr="00464B6A">
        <w:rPr>
          <w:rFonts w:ascii="Times New Roman" w:eastAsiaTheme="minorHAnsi" w:hAnsi="Times New Roman"/>
          <w:i/>
          <w:spacing w:val="-2"/>
          <w:sz w:val="20"/>
          <w:szCs w:val="20"/>
        </w:rPr>
        <w:t>h</w:t>
      </w:r>
      <w:r w:rsidRPr="00464B6A">
        <w:rPr>
          <w:rFonts w:ascii="Times New Roman" w:eastAsiaTheme="minorHAnsi" w:hAnsi="Times New Roman"/>
          <w:i/>
          <w:sz w:val="20"/>
          <w:szCs w:val="20"/>
        </w:rPr>
        <w:t xml:space="preserve">a, 0.50 ha, 1.50 ha and 3.63 ha and </w:t>
      </w:r>
      <w:r w:rsidRPr="00464B6A">
        <w:rPr>
          <w:rFonts w:ascii="Times New Roman" w:eastAsiaTheme="minorHAnsi" w:hAnsi="Times New Roman"/>
          <w:i/>
          <w:spacing w:val="-3"/>
          <w:sz w:val="20"/>
          <w:szCs w:val="20"/>
        </w:rPr>
        <w:t>t</w:t>
      </w:r>
      <w:r w:rsidRPr="00464B6A">
        <w:rPr>
          <w:rFonts w:ascii="Times New Roman" w:eastAsiaTheme="minorHAnsi" w:hAnsi="Times New Roman"/>
          <w:i/>
          <w:sz w:val="20"/>
          <w:szCs w:val="20"/>
        </w:rPr>
        <w:t xml:space="preserve">otal </w:t>
      </w:r>
      <w:r w:rsidRPr="00464B6A">
        <w:rPr>
          <w:rFonts w:ascii="Times New Roman" w:eastAsiaTheme="minorHAnsi" w:hAnsi="Times New Roman"/>
          <w:i/>
          <w:spacing w:val="-1"/>
          <w:sz w:val="20"/>
          <w:szCs w:val="20"/>
        </w:rPr>
        <w:t>c</w:t>
      </w:r>
      <w:r w:rsidRPr="00464B6A">
        <w:rPr>
          <w:rFonts w:ascii="Times New Roman" w:eastAsiaTheme="minorHAnsi" w:hAnsi="Times New Roman"/>
          <w:i/>
          <w:sz w:val="20"/>
          <w:szCs w:val="20"/>
        </w:rPr>
        <w:t>ult</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1"/>
          <w:sz w:val="20"/>
          <w:szCs w:val="20"/>
        </w:rPr>
        <w:t>v</w:t>
      </w:r>
      <w:r w:rsidRPr="00464B6A">
        <w:rPr>
          <w:rFonts w:ascii="Times New Roman" w:eastAsiaTheme="minorHAnsi" w:hAnsi="Times New Roman"/>
          <w:i/>
          <w:sz w:val="20"/>
          <w:szCs w:val="20"/>
        </w:rPr>
        <w:t>at</w:t>
      </w:r>
      <w:r w:rsidRPr="00464B6A">
        <w:rPr>
          <w:rFonts w:ascii="Times New Roman" w:eastAsiaTheme="minorHAnsi" w:hAnsi="Times New Roman"/>
          <w:i/>
          <w:spacing w:val="-2"/>
          <w:sz w:val="20"/>
          <w:szCs w:val="20"/>
        </w:rPr>
        <w:t>e</w:t>
      </w:r>
      <w:r w:rsidRPr="00464B6A">
        <w:rPr>
          <w:rFonts w:ascii="Times New Roman" w:eastAsiaTheme="minorHAnsi" w:hAnsi="Times New Roman"/>
          <w:i/>
          <w:sz w:val="20"/>
          <w:szCs w:val="20"/>
        </w:rPr>
        <w:t xml:space="preserve">d land for </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ar</w:t>
      </w:r>
      <w:r w:rsidRPr="00464B6A">
        <w:rPr>
          <w:rFonts w:ascii="Times New Roman" w:eastAsiaTheme="minorHAnsi" w:hAnsi="Times New Roman"/>
          <w:i/>
          <w:spacing w:val="-1"/>
          <w:sz w:val="20"/>
          <w:szCs w:val="20"/>
        </w:rPr>
        <w:t>g</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1"/>
          <w:sz w:val="20"/>
          <w:szCs w:val="20"/>
        </w:rPr>
        <w:t>n</w:t>
      </w:r>
      <w:r w:rsidRPr="00464B6A">
        <w:rPr>
          <w:rFonts w:ascii="Times New Roman" w:eastAsiaTheme="minorHAnsi" w:hAnsi="Times New Roman"/>
          <w:i/>
          <w:sz w:val="20"/>
          <w:szCs w:val="20"/>
        </w:rPr>
        <w:t xml:space="preserve">al, </w:t>
      </w:r>
      <w:r w:rsidRPr="00464B6A">
        <w:rPr>
          <w:rFonts w:ascii="Times New Roman" w:eastAsiaTheme="minorHAnsi" w:hAnsi="Times New Roman"/>
          <w:i/>
          <w:spacing w:val="-1"/>
          <w:sz w:val="20"/>
          <w:szCs w:val="20"/>
        </w:rPr>
        <w:t>s</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al</w:t>
      </w:r>
      <w:r w:rsidRPr="00464B6A">
        <w:rPr>
          <w:rFonts w:ascii="Times New Roman" w:eastAsiaTheme="minorHAnsi" w:hAnsi="Times New Roman"/>
          <w:i/>
          <w:spacing w:val="-2"/>
          <w:sz w:val="20"/>
          <w:szCs w:val="20"/>
        </w:rPr>
        <w:t>l</w:t>
      </w:r>
      <w:r w:rsidRPr="00464B6A">
        <w:rPr>
          <w:rFonts w:ascii="Times New Roman" w:eastAsiaTheme="minorHAnsi" w:hAnsi="Times New Roman"/>
          <w:i/>
          <w:sz w:val="20"/>
          <w:szCs w:val="20"/>
        </w:rPr>
        <w:t xml:space="preserve">, </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e</w:t>
      </w:r>
      <w:r w:rsidRPr="00464B6A">
        <w:rPr>
          <w:rFonts w:ascii="Times New Roman" w:eastAsiaTheme="minorHAnsi" w:hAnsi="Times New Roman"/>
          <w:i/>
          <w:spacing w:val="-2"/>
          <w:sz w:val="20"/>
          <w:szCs w:val="20"/>
        </w:rPr>
        <w:t>d</w:t>
      </w:r>
      <w:r w:rsidRPr="00464B6A">
        <w:rPr>
          <w:rFonts w:ascii="Times New Roman" w:eastAsiaTheme="minorHAnsi" w:hAnsi="Times New Roman"/>
          <w:i/>
          <w:spacing w:val="1"/>
          <w:sz w:val="20"/>
          <w:szCs w:val="20"/>
        </w:rPr>
        <w:t>i</w:t>
      </w:r>
      <w:r w:rsidRPr="00464B6A">
        <w:rPr>
          <w:rFonts w:ascii="Times New Roman" w:eastAsiaTheme="minorHAnsi" w:hAnsi="Times New Roman"/>
          <w:i/>
          <w:spacing w:val="-2"/>
          <w:sz w:val="20"/>
          <w:szCs w:val="20"/>
        </w:rPr>
        <w:t>u</w:t>
      </w:r>
      <w:r w:rsidRPr="00464B6A">
        <w:rPr>
          <w:rFonts w:ascii="Times New Roman" w:eastAsiaTheme="minorHAnsi" w:hAnsi="Times New Roman"/>
          <w:i/>
          <w:sz w:val="20"/>
          <w:szCs w:val="20"/>
        </w:rPr>
        <w:t>m and lar</w:t>
      </w:r>
      <w:r w:rsidRPr="00464B6A">
        <w:rPr>
          <w:rFonts w:ascii="Times New Roman" w:eastAsiaTheme="minorHAnsi" w:hAnsi="Times New Roman"/>
          <w:i/>
          <w:spacing w:val="-1"/>
          <w:sz w:val="20"/>
          <w:szCs w:val="20"/>
        </w:rPr>
        <w:t>g</w:t>
      </w:r>
      <w:r w:rsidRPr="00464B6A">
        <w:rPr>
          <w:rFonts w:ascii="Times New Roman" w:eastAsiaTheme="minorHAnsi" w:hAnsi="Times New Roman"/>
          <w:i/>
          <w:sz w:val="20"/>
          <w:szCs w:val="20"/>
        </w:rPr>
        <w:t>e were 0.24 ha, 0.65 h</w:t>
      </w:r>
      <w:r w:rsidRPr="00464B6A">
        <w:rPr>
          <w:rFonts w:ascii="Times New Roman" w:eastAsiaTheme="minorHAnsi" w:hAnsi="Times New Roman"/>
          <w:i/>
          <w:spacing w:val="-2"/>
          <w:sz w:val="20"/>
          <w:szCs w:val="20"/>
        </w:rPr>
        <w:t>a</w:t>
      </w:r>
      <w:r w:rsidRPr="00464B6A">
        <w:rPr>
          <w:rFonts w:ascii="Times New Roman" w:eastAsiaTheme="minorHAnsi" w:hAnsi="Times New Roman"/>
          <w:i/>
          <w:sz w:val="20"/>
          <w:szCs w:val="20"/>
        </w:rPr>
        <w:t xml:space="preserve">, 1.72 ha and 4.18 ha. </w:t>
      </w:r>
      <w:r w:rsidRPr="00464B6A">
        <w:rPr>
          <w:rFonts w:ascii="Times New Roman" w:eastAsiaTheme="minorHAnsi" w:hAnsi="Times New Roman"/>
          <w:i/>
          <w:spacing w:val="1"/>
          <w:sz w:val="20"/>
          <w:szCs w:val="20"/>
        </w:rPr>
        <w:t>T</w:t>
      </w:r>
      <w:r w:rsidRPr="00464B6A">
        <w:rPr>
          <w:rFonts w:ascii="Times New Roman" w:eastAsiaTheme="minorHAnsi" w:hAnsi="Times New Roman"/>
          <w:i/>
          <w:spacing w:val="-2"/>
          <w:sz w:val="20"/>
          <w:szCs w:val="20"/>
        </w:rPr>
        <w:t>h</w:t>
      </w:r>
      <w:r w:rsidRPr="00464B6A">
        <w:rPr>
          <w:rFonts w:ascii="Times New Roman" w:eastAsiaTheme="minorHAnsi" w:hAnsi="Times New Roman"/>
          <w:i/>
          <w:sz w:val="20"/>
          <w:szCs w:val="20"/>
        </w:rPr>
        <w:t>ere were five land and</w:t>
      </w:r>
      <w:r w:rsidRPr="00464B6A">
        <w:rPr>
          <w:rFonts w:ascii="Times New Roman" w:eastAsiaTheme="minorHAnsi" w:hAnsi="Times New Roman"/>
          <w:i/>
          <w:spacing w:val="2"/>
          <w:sz w:val="20"/>
          <w:szCs w:val="20"/>
        </w:rPr>
        <w:t xml:space="preserve"> four </w:t>
      </w:r>
      <w:r w:rsidRPr="00464B6A">
        <w:rPr>
          <w:rFonts w:ascii="Times New Roman" w:eastAsiaTheme="minorHAnsi" w:hAnsi="Times New Roman"/>
          <w:i/>
          <w:spacing w:val="1"/>
          <w:sz w:val="20"/>
          <w:szCs w:val="20"/>
        </w:rPr>
        <w:t>s</w:t>
      </w:r>
      <w:r w:rsidRPr="00464B6A">
        <w:rPr>
          <w:rFonts w:ascii="Times New Roman" w:eastAsiaTheme="minorHAnsi" w:hAnsi="Times New Roman"/>
          <w:i/>
          <w:sz w:val="20"/>
          <w:szCs w:val="20"/>
        </w:rPr>
        <w:t>o</w:t>
      </w:r>
      <w:r w:rsidRPr="00464B6A">
        <w:rPr>
          <w:rFonts w:ascii="Times New Roman" w:eastAsiaTheme="minorHAnsi" w:hAnsi="Times New Roman"/>
          <w:i/>
          <w:spacing w:val="1"/>
          <w:sz w:val="20"/>
          <w:szCs w:val="20"/>
        </w:rPr>
        <w:t>i</w:t>
      </w:r>
      <w:r w:rsidRPr="00464B6A">
        <w:rPr>
          <w:rFonts w:ascii="Times New Roman" w:eastAsiaTheme="minorHAnsi" w:hAnsi="Times New Roman"/>
          <w:i/>
          <w:sz w:val="20"/>
          <w:szCs w:val="20"/>
        </w:rPr>
        <w:t>l t</w:t>
      </w:r>
      <w:r w:rsidRPr="00464B6A">
        <w:rPr>
          <w:rFonts w:ascii="Times New Roman" w:eastAsiaTheme="minorHAnsi" w:hAnsi="Times New Roman"/>
          <w:i/>
          <w:spacing w:val="-1"/>
          <w:sz w:val="20"/>
          <w:szCs w:val="20"/>
        </w:rPr>
        <w:t>y</w:t>
      </w:r>
      <w:r w:rsidRPr="00464B6A">
        <w:rPr>
          <w:rFonts w:ascii="Times New Roman" w:eastAsiaTheme="minorHAnsi" w:hAnsi="Times New Roman"/>
          <w:i/>
          <w:sz w:val="20"/>
          <w:szCs w:val="20"/>
        </w:rPr>
        <w:t>pes</w:t>
      </w:r>
      <w:r w:rsidRPr="00464B6A">
        <w:rPr>
          <w:rFonts w:ascii="Times New Roman" w:eastAsiaTheme="minorHAnsi" w:hAnsi="Times New Roman"/>
          <w:i/>
          <w:spacing w:val="4"/>
          <w:sz w:val="20"/>
          <w:szCs w:val="20"/>
        </w:rPr>
        <w:t xml:space="preserve">, </w:t>
      </w:r>
      <w:r w:rsidRPr="00464B6A">
        <w:rPr>
          <w:rFonts w:ascii="Times New Roman" w:eastAsiaTheme="minorHAnsi" w:hAnsi="Times New Roman"/>
          <w:i/>
          <w:spacing w:val="-1"/>
          <w:sz w:val="20"/>
          <w:szCs w:val="20"/>
        </w:rPr>
        <w:t>f</w:t>
      </w:r>
      <w:r w:rsidRPr="00464B6A">
        <w:rPr>
          <w:rFonts w:ascii="Times New Roman" w:eastAsiaTheme="minorHAnsi" w:hAnsi="Times New Roman"/>
          <w:i/>
          <w:sz w:val="20"/>
          <w:szCs w:val="20"/>
        </w:rPr>
        <w:t>ive t</w:t>
      </w:r>
      <w:r w:rsidRPr="00464B6A">
        <w:rPr>
          <w:rFonts w:ascii="Times New Roman" w:eastAsiaTheme="minorHAnsi" w:hAnsi="Times New Roman"/>
          <w:i/>
          <w:spacing w:val="-1"/>
          <w:sz w:val="20"/>
          <w:szCs w:val="20"/>
        </w:rPr>
        <w:t>y</w:t>
      </w:r>
      <w:r w:rsidRPr="00464B6A">
        <w:rPr>
          <w:rFonts w:ascii="Times New Roman" w:eastAsiaTheme="minorHAnsi" w:hAnsi="Times New Roman"/>
          <w:i/>
          <w:sz w:val="20"/>
          <w:szCs w:val="20"/>
        </w:rPr>
        <w:t xml:space="preserve">pes of </w:t>
      </w:r>
      <w:r w:rsidRPr="00464B6A">
        <w:rPr>
          <w:rFonts w:ascii="Times New Roman" w:eastAsiaTheme="minorHAnsi" w:hAnsi="Times New Roman"/>
          <w:i/>
          <w:spacing w:val="-1"/>
          <w:sz w:val="20"/>
          <w:szCs w:val="20"/>
        </w:rPr>
        <w:t>m</w:t>
      </w:r>
      <w:r w:rsidRPr="00464B6A">
        <w:rPr>
          <w:rFonts w:ascii="Times New Roman" w:eastAsiaTheme="minorHAnsi" w:hAnsi="Times New Roman"/>
          <w:i/>
          <w:spacing w:val="-2"/>
          <w:sz w:val="20"/>
          <w:szCs w:val="20"/>
        </w:rPr>
        <w:t>a</w:t>
      </w:r>
      <w:r w:rsidRPr="00464B6A">
        <w:rPr>
          <w:rFonts w:ascii="Times New Roman" w:eastAsiaTheme="minorHAnsi" w:hAnsi="Times New Roman"/>
          <w:i/>
          <w:spacing w:val="-1"/>
          <w:sz w:val="20"/>
          <w:szCs w:val="20"/>
        </w:rPr>
        <w:t>j</w:t>
      </w:r>
      <w:r w:rsidRPr="00464B6A">
        <w:rPr>
          <w:rFonts w:ascii="Times New Roman" w:eastAsiaTheme="minorHAnsi" w:hAnsi="Times New Roman"/>
          <w:i/>
          <w:sz w:val="20"/>
          <w:szCs w:val="20"/>
        </w:rPr>
        <w:t>or far</w:t>
      </w:r>
      <w:r w:rsidRPr="00464B6A">
        <w:rPr>
          <w:rFonts w:ascii="Times New Roman" w:eastAsiaTheme="minorHAnsi" w:hAnsi="Times New Roman"/>
          <w:i/>
          <w:spacing w:val="1"/>
          <w:sz w:val="20"/>
          <w:szCs w:val="20"/>
        </w:rPr>
        <w:t>mi</w:t>
      </w:r>
      <w:r w:rsidRPr="00464B6A">
        <w:rPr>
          <w:rFonts w:ascii="Times New Roman" w:eastAsiaTheme="minorHAnsi" w:hAnsi="Times New Roman"/>
          <w:i/>
          <w:spacing w:val="-1"/>
          <w:sz w:val="20"/>
          <w:szCs w:val="20"/>
        </w:rPr>
        <w:t>n</w:t>
      </w:r>
      <w:r w:rsidRPr="00464B6A">
        <w:rPr>
          <w:rFonts w:ascii="Times New Roman" w:eastAsiaTheme="minorHAnsi" w:hAnsi="Times New Roman"/>
          <w:i/>
          <w:sz w:val="20"/>
          <w:szCs w:val="20"/>
        </w:rPr>
        <w:t xml:space="preserve">g </w:t>
      </w:r>
      <w:r w:rsidRPr="00464B6A">
        <w:rPr>
          <w:rFonts w:ascii="Times New Roman" w:eastAsiaTheme="minorHAnsi" w:hAnsi="Times New Roman"/>
          <w:i/>
          <w:spacing w:val="1"/>
          <w:sz w:val="20"/>
          <w:szCs w:val="20"/>
        </w:rPr>
        <w:t>s</w:t>
      </w:r>
      <w:r w:rsidRPr="00464B6A">
        <w:rPr>
          <w:rFonts w:ascii="Times New Roman" w:eastAsiaTheme="minorHAnsi" w:hAnsi="Times New Roman"/>
          <w:i/>
          <w:spacing w:val="-1"/>
          <w:sz w:val="20"/>
          <w:szCs w:val="20"/>
        </w:rPr>
        <w:t>y</w:t>
      </w:r>
      <w:r w:rsidRPr="00464B6A">
        <w:rPr>
          <w:rFonts w:ascii="Times New Roman" w:eastAsiaTheme="minorHAnsi" w:hAnsi="Times New Roman"/>
          <w:i/>
          <w:spacing w:val="1"/>
          <w:sz w:val="20"/>
          <w:szCs w:val="20"/>
        </w:rPr>
        <w:t>s</w:t>
      </w:r>
      <w:r w:rsidRPr="00464B6A">
        <w:rPr>
          <w:rFonts w:ascii="Times New Roman" w:eastAsiaTheme="minorHAnsi" w:hAnsi="Times New Roman"/>
          <w:i/>
          <w:spacing w:val="-3"/>
          <w:sz w:val="20"/>
          <w:szCs w:val="20"/>
        </w:rPr>
        <w:t>t</w:t>
      </w:r>
      <w:r w:rsidRPr="00464B6A">
        <w:rPr>
          <w:rFonts w:ascii="Times New Roman" w:eastAsiaTheme="minorHAnsi" w:hAnsi="Times New Roman"/>
          <w:i/>
          <w:sz w:val="20"/>
          <w:szCs w:val="20"/>
        </w:rPr>
        <w:t>e</w:t>
      </w:r>
      <w:r w:rsidRPr="00464B6A">
        <w:rPr>
          <w:rFonts w:ascii="Times New Roman" w:eastAsiaTheme="minorHAnsi" w:hAnsi="Times New Roman"/>
          <w:i/>
          <w:spacing w:val="-1"/>
          <w:sz w:val="20"/>
          <w:szCs w:val="20"/>
        </w:rPr>
        <w:t>m</w:t>
      </w:r>
      <w:r w:rsidRPr="00464B6A">
        <w:rPr>
          <w:rFonts w:ascii="Times New Roman" w:eastAsiaTheme="minorHAnsi" w:hAnsi="Times New Roman"/>
          <w:i/>
          <w:sz w:val="20"/>
          <w:szCs w:val="20"/>
        </w:rPr>
        <w:t xml:space="preserve"> models e</w:t>
      </w:r>
      <w:r w:rsidRPr="00464B6A">
        <w:rPr>
          <w:rFonts w:ascii="Times New Roman" w:eastAsiaTheme="minorHAnsi" w:hAnsi="Times New Roman"/>
          <w:i/>
          <w:spacing w:val="-1"/>
          <w:sz w:val="20"/>
          <w:szCs w:val="20"/>
        </w:rPr>
        <w:t>xi</w:t>
      </w:r>
      <w:r w:rsidRPr="00464B6A">
        <w:rPr>
          <w:rFonts w:ascii="Times New Roman" w:eastAsiaTheme="minorHAnsi" w:hAnsi="Times New Roman"/>
          <w:i/>
          <w:spacing w:val="1"/>
          <w:sz w:val="20"/>
          <w:szCs w:val="20"/>
        </w:rPr>
        <w:t>s</w:t>
      </w:r>
      <w:r w:rsidRPr="00464B6A">
        <w:rPr>
          <w:rFonts w:ascii="Times New Roman" w:eastAsiaTheme="minorHAnsi" w:hAnsi="Times New Roman"/>
          <w:i/>
          <w:sz w:val="20"/>
          <w:szCs w:val="20"/>
        </w:rPr>
        <w:t xml:space="preserve">t </w:t>
      </w:r>
      <w:r w:rsidRPr="00464B6A">
        <w:rPr>
          <w:rFonts w:ascii="Times New Roman" w:eastAsiaTheme="minorHAnsi" w:hAnsi="Times New Roman"/>
          <w:i/>
          <w:spacing w:val="1"/>
          <w:sz w:val="20"/>
          <w:szCs w:val="20"/>
        </w:rPr>
        <w:t>i</w:t>
      </w:r>
      <w:r w:rsidRPr="00464B6A">
        <w:rPr>
          <w:rFonts w:ascii="Times New Roman" w:eastAsiaTheme="minorHAnsi" w:hAnsi="Times New Roman"/>
          <w:i/>
          <w:sz w:val="20"/>
          <w:szCs w:val="20"/>
        </w:rPr>
        <w:t xml:space="preserve">n the </w:t>
      </w:r>
      <w:r w:rsidRPr="00464B6A">
        <w:rPr>
          <w:rFonts w:ascii="Times New Roman" w:eastAsiaTheme="minorHAnsi" w:hAnsi="Times New Roman"/>
          <w:i/>
          <w:spacing w:val="-1"/>
          <w:sz w:val="20"/>
          <w:szCs w:val="20"/>
        </w:rPr>
        <w:t>study area</w:t>
      </w:r>
      <w:r w:rsidRPr="00464B6A">
        <w:rPr>
          <w:rFonts w:ascii="Times New Roman" w:eastAsiaTheme="minorHAnsi" w:hAnsi="Times New Roman"/>
          <w:i/>
          <w:sz w:val="20"/>
          <w:szCs w:val="20"/>
        </w:rPr>
        <w:t>. Six major cropping patterns observed in the study location. There were average 2.32 Cows and 2.67 bullocks per farms having 24.60 per cent and 28.32 per cent share. The farmers had an average of 4.44 goats per sample farm having 47.08 percent share. The average number of poultry birds was 11.12 per sample farm. Fisheries enterprise comprised an average of 0.34 acre of land per sample farm.</w:t>
      </w:r>
    </w:p>
    <w:p w:rsidR="00F14E8A" w:rsidRDefault="00F14E8A" w:rsidP="00B23425">
      <w:pPr>
        <w:spacing w:after="0" w:line="240" w:lineRule="auto"/>
        <w:rPr>
          <w:rFonts w:ascii="Times New Roman" w:eastAsiaTheme="minorHAnsi" w:hAnsi="Times New Roman"/>
          <w:b/>
          <w:sz w:val="24"/>
          <w:szCs w:val="24"/>
        </w:rPr>
      </w:pPr>
    </w:p>
    <w:p w:rsidR="00464B6A" w:rsidRPr="00464B6A" w:rsidRDefault="00464B6A" w:rsidP="00B23425">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lastRenderedPageBreak/>
        <w:t>Introduction</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The combination of crops, animals and fisheries components in the production system is generally known as the integrated farming system (IFS). In this system, the product and by-product of each component are utilized for the production of other components (Jaishankar </w:t>
      </w:r>
      <w:r w:rsidRPr="00464B6A">
        <w:rPr>
          <w:rFonts w:ascii="Times New Roman" w:eastAsiaTheme="minorHAnsi" w:hAnsi="Times New Roman"/>
          <w:i/>
          <w:iCs/>
        </w:rPr>
        <w:t xml:space="preserve">et al </w:t>
      </w:r>
      <w:r w:rsidRPr="00464B6A">
        <w:rPr>
          <w:rFonts w:ascii="Times New Roman" w:eastAsiaTheme="minorHAnsi" w:hAnsi="Times New Roman"/>
        </w:rPr>
        <w:t xml:space="preserve">2014). Integrated Farming System is more beneficial in terms of economic returns and natural resources management than the mono-cropping system. </w:t>
      </w:r>
      <w:r w:rsidRPr="00464B6A">
        <w:rPr>
          <w:rFonts w:ascii="Times New Roman" w:eastAsiaTheme="minorHAnsi" w:hAnsi="Times New Roman"/>
          <w:lang w:eastAsia="en-GB"/>
        </w:rPr>
        <w:t xml:space="preserve">Integrated farming with crops, fisheries, and livestock can give potential improvements in yield maximization and economic advantages along with sustainable implications for food security, balanced diet, and adequate nutrition </w:t>
      </w:r>
      <w:r w:rsidRPr="00464B6A">
        <w:rPr>
          <w:rFonts w:ascii="Times New Roman" w:eastAsiaTheme="minorHAnsi" w:hAnsi="Times New Roman"/>
          <w:lang w:eastAsia="en-GB"/>
        </w:rPr>
        <w:fldChar w:fldCharType="begin"/>
      </w:r>
      <w:r w:rsidRPr="00464B6A">
        <w:rPr>
          <w:rFonts w:ascii="Times New Roman" w:eastAsiaTheme="minorHAnsi" w:hAnsi="Times New Roman"/>
          <w:lang w:eastAsia="en-GB"/>
        </w:rPr>
        <w:instrText xml:space="preserve"> ADDIN ZOTERO_ITEM CSL_CITATION {"citationID":"yCi8GNj7","properties":{"formattedCitation":"(Uddin &amp; Takeya, n.d.)","plainCitation":"(Uddin &amp; Takeya, n.d.)","noteIndex":0},"citationItems":[{"id":8,"uris":["http://zotero.org/users/local/a0REPctc/items/RUP6RR9T"],"itemData":{"id":8,"type":"article-journal","abstract":"This paper evaluates the different variations of integrated farming that are prevalent in developing countries in Asia. A cross-country comparison was done using productivity analysis on duckfish integrated farming in India, poultry-fish in Thailand, rice-fish in the Philippines, and crop-livestockfish-homestead integrated farming in Vietnam. The study findings indicate farmers in Bangladesh could add additional components to their on-going farming practices to increase not only the productivity of land and other inputs but also improve economic conditions.","language":"en","source":"Zotero","title":"COMPARATIVE STUDY ON INTEGRATED FARMING IN BANGLADESH AND OTHER COUNTRIES","author":[{"family":"Uddin","given":"Mohammad Taj"},{"family":"Takeya","given":"Hiroyuki"}]}}],"schema":"https://github.com/citation-style-language/schema/raw/master/csl-citation.json"} </w:instrText>
      </w:r>
      <w:r w:rsidRPr="00464B6A">
        <w:rPr>
          <w:rFonts w:ascii="Times New Roman" w:eastAsiaTheme="minorHAnsi" w:hAnsi="Times New Roman"/>
          <w:lang w:eastAsia="en-GB"/>
        </w:rPr>
        <w:fldChar w:fldCharType="separate"/>
      </w:r>
      <w:r w:rsidRPr="00464B6A">
        <w:rPr>
          <w:rFonts w:ascii="Times New Roman" w:eastAsiaTheme="minorHAnsi" w:hAnsi="Times New Roman"/>
        </w:rPr>
        <w:t xml:space="preserve">(Uddin &amp; Takeya, </w:t>
      </w:r>
      <w:r w:rsidRPr="00464B6A">
        <w:rPr>
          <w:rFonts w:ascii="Times New Roman" w:eastAsiaTheme="minorHAnsi" w:hAnsi="Times New Roman"/>
          <w:lang w:eastAsia="en-GB"/>
        </w:rPr>
        <w:t>2006</w:t>
      </w:r>
      <w:r w:rsidRPr="00464B6A">
        <w:rPr>
          <w:rFonts w:ascii="Times New Roman" w:eastAsiaTheme="minorHAnsi" w:hAnsi="Times New Roman"/>
        </w:rPr>
        <w:t>)</w:t>
      </w:r>
      <w:r w:rsidRPr="00464B6A">
        <w:rPr>
          <w:rFonts w:ascii="Times New Roman" w:eastAsiaTheme="minorHAnsi" w:hAnsi="Times New Roman"/>
          <w:lang w:eastAsia="en-GB"/>
        </w:rPr>
        <w:fldChar w:fldCharType="end"/>
      </w:r>
      <w:r w:rsidRPr="00464B6A">
        <w:rPr>
          <w:rFonts w:ascii="Times New Roman" w:eastAsiaTheme="minorHAnsi" w:hAnsi="Times New Roman"/>
          <w:lang w:eastAsia="en-GB"/>
        </w:rPr>
        <w:t xml:space="preserve">. </w:t>
      </w:r>
      <w:r w:rsidRPr="00464B6A">
        <w:rPr>
          <w:rFonts w:ascii="Times New Roman" w:eastAsiaTheme="minorHAnsi" w:hAnsi="Times New Roman"/>
        </w:rPr>
        <w:t>The northern region of Bangladesh has been playing a very significant role in agricultural production for the whole country as it is primarily plain land with fertile soil characteristics and favorable environmental conditions. This region has the highest cropping intensity of 230 per cent, where the national cropping intensity is 216 per cent (Agricultural Diary, 2021). The farmers of this region have already been practicing integrated farming systems in scattered way. Therefore, the present study was design to conduct a survey of integrated farming systems and imitative projects to develop integrated farming system models for the farmers of this region.</w:t>
      </w:r>
    </w:p>
    <w:p w:rsidR="00464B6A" w:rsidRPr="00464B6A" w:rsidRDefault="00464B6A" w:rsidP="00464B6A">
      <w:pPr>
        <w:spacing w:after="0"/>
        <w:rPr>
          <w:rFonts w:ascii="Times New Roman" w:eastAsiaTheme="minorHAnsi" w:hAnsi="Times New Roman"/>
          <w:b/>
          <w:sz w:val="10"/>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Materials and Methods</w:t>
      </w:r>
    </w:p>
    <w:p w:rsidR="00464B6A" w:rsidRPr="00464B6A" w:rsidRDefault="00464B6A" w:rsidP="00464B6A">
      <w:pPr>
        <w:widowControl w:val="0"/>
        <w:spacing w:after="0" w:line="240" w:lineRule="auto"/>
        <w:jc w:val="both"/>
        <w:rPr>
          <w:rFonts w:ascii="Times New Roman" w:eastAsiaTheme="minorHAnsi" w:hAnsi="Times New Roman"/>
        </w:rPr>
      </w:pPr>
      <w:r w:rsidRPr="00464B6A">
        <w:rPr>
          <w:rFonts w:ascii="Times New Roman" w:eastAsiaTheme="minorHAnsi" w:hAnsi="Times New Roman"/>
        </w:rPr>
        <w:t xml:space="preserve">The present study was conducted in Ganghachara Upazila of Rangpur district, Northern part of Bangladesh during November to April, 2022-2023 and 2023-2024. Purposive sample technique was followed to select the locale of the study. The researcher visited Upazilla Agriculture Office, Ganghachara, Rangpur, </w:t>
      </w:r>
      <w:proofErr w:type="gramStart"/>
      <w:r w:rsidRPr="00464B6A">
        <w:rPr>
          <w:rFonts w:ascii="Times New Roman" w:eastAsiaTheme="minorHAnsi" w:hAnsi="Times New Roman"/>
        </w:rPr>
        <w:t>Department</w:t>
      </w:r>
      <w:proofErr w:type="gramEnd"/>
      <w:r w:rsidRPr="00464B6A">
        <w:rPr>
          <w:rFonts w:ascii="Times New Roman" w:eastAsiaTheme="minorHAnsi" w:hAnsi="Times New Roman"/>
        </w:rPr>
        <w:t xml:space="preserve"> of Agricultural Extension (DAE) and purposively selected two blocks (Nabonidas and Changmari) for data collection with the consultation of Upazila Agriculture Officer (UAO). A list of farmers practicing integrated farming systems under Integrated Farm Management Component (IFMC) project was collected from the aforementioned office. Thirty (30) IFS farmers from each block were randomly approached personally for data collection through a semi-structured interview schedule with the help of Sub Assistant Agricultural Officer. A total of 60 farmers was the sample size of the study in the two consecutive years. The investigation was carried out on different components of integrated farming systems i.e. crops, livestock, fisheries, poultry etc.</w:t>
      </w:r>
    </w:p>
    <w:p w:rsidR="00464B6A" w:rsidRPr="00B23425" w:rsidRDefault="00464B6A" w:rsidP="00464B6A">
      <w:pPr>
        <w:widowControl w:val="0"/>
        <w:autoSpaceDE w:val="0"/>
        <w:autoSpaceDN w:val="0"/>
        <w:adjustRightInd w:val="0"/>
        <w:spacing w:after="0"/>
        <w:ind w:right="-27"/>
        <w:rPr>
          <w:rFonts w:ascii="Times New Roman" w:eastAsiaTheme="minorHAnsi" w:hAnsi="Times New Roman"/>
          <w:b/>
          <w:bCs/>
          <w:spacing w:val="2"/>
          <w:sz w:val="12"/>
          <w:szCs w:val="24"/>
        </w:rPr>
      </w:pPr>
    </w:p>
    <w:p w:rsidR="00464B6A" w:rsidRPr="00464B6A" w:rsidRDefault="00464B6A" w:rsidP="00464B6A">
      <w:pPr>
        <w:widowControl w:val="0"/>
        <w:autoSpaceDE w:val="0"/>
        <w:autoSpaceDN w:val="0"/>
        <w:adjustRightInd w:val="0"/>
        <w:spacing w:after="0"/>
        <w:ind w:right="-27"/>
        <w:rPr>
          <w:rFonts w:ascii="Times New Roman" w:eastAsiaTheme="minorHAnsi" w:hAnsi="Times New Roman"/>
          <w:b/>
          <w:bCs/>
          <w:sz w:val="24"/>
          <w:szCs w:val="24"/>
        </w:rPr>
      </w:pPr>
      <w:r w:rsidRPr="00464B6A">
        <w:rPr>
          <w:rFonts w:ascii="Times New Roman" w:eastAsiaTheme="minorHAnsi" w:hAnsi="Times New Roman"/>
          <w:b/>
          <w:bCs/>
          <w:spacing w:val="2"/>
          <w:sz w:val="24"/>
          <w:szCs w:val="24"/>
        </w:rPr>
        <w:t>Res</w:t>
      </w:r>
      <w:r w:rsidRPr="00464B6A">
        <w:rPr>
          <w:rFonts w:ascii="Times New Roman" w:eastAsiaTheme="minorHAnsi" w:hAnsi="Times New Roman"/>
          <w:b/>
          <w:bCs/>
          <w:spacing w:val="-1"/>
          <w:sz w:val="24"/>
          <w:szCs w:val="24"/>
        </w:rPr>
        <w:t>u</w:t>
      </w:r>
      <w:r w:rsidRPr="00464B6A">
        <w:rPr>
          <w:rFonts w:ascii="Times New Roman" w:eastAsiaTheme="minorHAnsi" w:hAnsi="Times New Roman"/>
          <w:b/>
          <w:bCs/>
          <w:spacing w:val="-17"/>
          <w:sz w:val="24"/>
          <w:szCs w:val="24"/>
        </w:rPr>
        <w:t>l</w:t>
      </w:r>
      <w:r w:rsidRPr="00464B6A">
        <w:rPr>
          <w:rFonts w:ascii="Times New Roman" w:eastAsiaTheme="minorHAnsi" w:hAnsi="Times New Roman"/>
          <w:b/>
          <w:bCs/>
          <w:spacing w:val="2"/>
          <w:sz w:val="24"/>
          <w:szCs w:val="24"/>
        </w:rPr>
        <w:t>t</w:t>
      </w:r>
      <w:r w:rsidRPr="00464B6A">
        <w:rPr>
          <w:rFonts w:ascii="Times New Roman" w:eastAsiaTheme="minorHAnsi" w:hAnsi="Times New Roman"/>
          <w:b/>
          <w:bCs/>
          <w:sz w:val="24"/>
          <w:szCs w:val="24"/>
        </w:rPr>
        <w:t xml:space="preserve">s </w:t>
      </w:r>
      <w:r w:rsidRPr="00464B6A">
        <w:rPr>
          <w:rFonts w:ascii="Times New Roman" w:eastAsiaTheme="minorHAnsi" w:hAnsi="Times New Roman"/>
          <w:b/>
          <w:bCs/>
          <w:spacing w:val="2"/>
          <w:sz w:val="24"/>
          <w:szCs w:val="24"/>
        </w:rPr>
        <w:t>an</w:t>
      </w:r>
      <w:r w:rsidRPr="00464B6A">
        <w:rPr>
          <w:rFonts w:ascii="Times New Roman" w:eastAsiaTheme="minorHAnsi" w:hAnsi="Times New Roman"/>
          <w:b/>
          <w:bCs/>
          <w:sz w:val="24"/>
          <w:szCs w:val="24"/>
        </w:rPr>
        <w:t xml:space="preserve">d </w:t>
      </w:r>
      <w:r w:rsidRPr="00464B6A">
        <w:rPr>
          <w:rFonts w:ascii="Times New Roman" w:eastAsiaTheme="minorHAnsi" w:hAnsi="Times New Roman"/>
          <w:b/>
          <w:bCs/>
          <w:spacing w:val="2"/>
          <w:sz w:val="24"/>
          <w:szCs w:val="24"/>
        </w:rPr>
        <w:t>D</w:t>
      </w:r>
      <w:r w:rsidRPr="00464B6A">
        <w:rPr>
          <w:rFonts w:ascii="Times New Roman" w:eastAsiaTheme="minorHAnsi" w:hAnsi="Times New Roman"/>
          <w:b/>
          <w:bCs/>
          <w:spacing w:val="3"/>
          <w:sz w:val="24"/>
          <w:szCs w:val="24"/>
        </w:rPr>
        <w:t>i</w:t>
      </w:r>
      <w:r w:rsidRPr="00464B6A">
        <w:rPr>
          <w:rFonts w:ascii="Times New Roman" w:eastAsiaTheme="minorHAnsi" w:hAnsi="Times New Roman"/>
          <w:b/>
          <w:bCs/>
          <w:spacing w:val="2"/>
          <w:sz w:val="24"/>
          <w:szCs w:val="24"/>
        </w:rPr>
        <w:t>scu</w:t>
      </w:r>
      <w:r w:rsidRPr="00464B6A">
        <w:rPr>
          <w:rFonts w:ascii="Times New Roman" w:eastAsiaTheme="minorHAnsi" w:hAnsi="Times New Roman"/>
          <w:b/>
          <w:bCs/>
          <w:sz w:val="24"/>
          <w:szCs w:val="24"/>
        </w:rPr>
        <w:t>s</w:t>
      </w:r>
      <w:r w:rsidRPr="00464B6A">
        <w:rPr>
          <w:rFonts w:ascii="Times New Roman" w:eastAsiaTheme="minorHAnsi" w:hAnsi="Times New Roman"/>
          <w:b/>
          <w:bCs/>
          <w:spacing w:val="2"/>
          <w:sz w:val="24"/>
          <w:szCs w:val="24"/>
        </w:rPr>
        <w:t>s</w:t>
      </w:r>
      <w:r w:rsidRPr="00464B6A">
        <w:rPr>
          <w:rFonts w:ascii="Times New Roman" w:eastAsiaTheme="minorHAnsi" w:hAnsi="Times New Roman"/>
          <w:b/>
          <w:bCs/>
          <w:spacing w:val="3"/>
          <w:sz w:val="24"/>
          <w:szCs w:val="24"/>
        </w:rPr>
        <w:t>i</w:t>
      </w:r>
      <w:r w:rsidRPr="00464B6A">
        <w:rPr>
          <w:rFonts w:ascii="Times New Roman" w:eastAsiaTheme="minorHAnsi" w:hAnsi="Times New Roman"/>
          <w:b/>
          <w:bCs/>
          <w:spacing w:val="4"/>
          <w:sz w:val="24"/>
          <w:szCs w:val="24"/>
        </w:rPr>
        <w:t>o</w:t>
      </w:r>
      <w:r w:rsidRPr="00464B6A">
        <w:rPr>
          <w:rFonts w:ascii="Times New Roman" w:eastAsiaTheme="minorHAnsi" w:hAnsi="Times New Roman"/>
          <w:b/>
          <w:bCs/>
          <w:sz w:val="24"/>
          <w:szCs w:val="24"/>
        </w:rPr>
        <w:t>n</w:t>
      </w:r>
    </w:p>
    <w:p w:rsidR="00464B6A" w:rsidRPr="00464B6A" w:rsidRDefault="00464B6A" w:rsidP="00464B6A">
      <w:pPr>
        <w:widowControl w:val="0"/>
        <w:tabs>
          <w:tab w:val="left" w:pos="1514"/>
        </w:tabs>
        <w:spacing w:after="0"/>
        <w:jc w:val="both"/>
        <w:rPr>
          <w:rFonts w:ascii="Times New Roman" w:eastAsiaTheme="minorHAnsi" w:hAnsi="Times New Roman"/>
          <w:b/>
        </w:rPr>
      </w:pPr>
      <w:r w:rsidRPr="00464B6A">
        <w:rPr>
          <w:rFonts w:ascii="Times New Roman" w:eastAsiaTheme="minorHAnsi" w:hAnsi="Times New Roman"/>
          <w:b/>
        </w:rPr>
        <w:t xml:space="preserve">Socio-personal profile of respondents </w:t>
      </w:r>
    </w:p>
    <w:p w:rsidR="00464B6A" w:rsidRPr="00464B6A" w:rsidRDefault="00464B6A" w:rsidP="00464B6A">
      <w:pPr>
        <w:widowControl w:val="0"/>
        <w:tabs>
          <w:tab w:val="left" w:pos="1514"/>
        </w:tabs>
        <w:spacing w:after="0" w:line="240" w:lineRule="auto"/>
        <w:jc w:val="both"/>
        <w:rPr>
          <w:rFonts w:ascii="Times New Roman" w:eastAsiaTheme="minorHAnsi" w:hAnsi="Times New Roman"/>
        </w:rPr>
      </w:pPr>
      <w:r w:rsidRPr="00464B6A">
        <w:rPr>
          <w:rFonts w:ascii="Times New Roman" w:eastAsiaTheme="minorHAnsi" w:hAnsi="Times New Roman"/>
        </w:rPr>
        <w:t>Tables 1 display the socio-personal traits of the farmers in this study. The middle-aged people make up the majority of farmers. Among 60 participants, maximum 46.67% had completed education up to the secondary level. Middle-sized families are more typical in Rangpur area (58.33%). Maximum (41.67%) farmers in study locations had 16-20 years of farming experiences. Seventy percent of the respondents had medium type of extension contact. 83.33% of farmers received financing from various sources for their farming operations. In case of use of social media, the highest 56.67 per cent of respondents fall under the medium use category.</w:t>
      </w:r>
    </w:p>
    <w:p w:rsidR="00464B6A" w:rsidRPr="00464B6A" w:rsidRDefault="00464B6A" w:rsidP="00464B6A">
      <w:pPr>
        <w:widowControl w:val="0"/>
        <w:tabs>
          <w:tab w:val="left" w:pos="1514"/>
        </w:tabs>
        <w:spacing w:after="0" w:line="240" w:lineRule="auto"/>
        <w:jc w:val="both"/>
        <w:rPr>
          <w:rFonts w:ascii="Times New Roman" w:eastAsiaTheme="minorHAnsi" w:hAnsi="Times New Roman"/>
        </w:rPr>
      </w:pPr>
    </w:p>
    <w:p w:rsidR="00B23425" w:rsidRPr="00464B6A" w:rsidRDefault="00B23425" w:rsidP="00B23425">
      <w:pPr>
        <w:widowControl w:val="0"/>
        <w:autoSpaceDE w:val="0"/>
        <w:autoSpaceDN w:val="0"/>
        <w:adjustRightInd w:val="0"/>
        <w:spacing w:after="0"/>
        <w:ind w:right="72"/>
        <w:jc w:val="both"/>
        <w:rPr>
          <w:rFonts w:ascii="Times New Roman" w:eastAsiaTheme="minorHAnsi" w:hAnsi="Times New Roman"/>
          <w:b/>
          <w:bCs/>
        </w:rPr>
      </w:pPr>
      <w:r w:rsidRPr="00464B6A">
        <w:rPr>
          <w:rFonts w:ascii="Times New Roman" w:eastAsiaTheme="minorHAnsi" w:hAnsi="Times New Roman"/>
          <w:b/>
          <w:bCs/>
        </w:rPr>
        <w:t xml:space="preserve">Land </w:t>
      </w:r>
      <w:r w:rsidRPr="00464B6A">
        <w:rPr>
          <w:rFonts w:ascii="Times New Roman" w:eastAsiaTheme="minorHAnsi" w:hAnsi="Times New Roman"/>
          <w:b/>
          <w:bCs/>
          <w:spacing w:val="-1"/>
        </w:rPr>
        <w:t>ow</w:t>
      </w:r>
      <w:r w:rsidRPr="00464B6A">
        <w:rPr>
          <w:rFonts w:ascii="Times New Roman" w:eastAsiaTheme="minorHAnsi" w:hAnsi="Times New Roman"/>
          <w:b/>
          <w:bCs/>
          <w:spacing w:val="1"/>
        </w:rPr>
        <w:t>n</w:t>
      </w:r>
      <w:r w:rsidRPr="00464B6A">
        <w:rPr>
          <w:rFonts w:ascii="Times New Roman" w:eastAsiaTheme="minorHAnsi" w:hAnsi="Times New Roman"/>
          <w:b/>
          <w:bCs/>
        </w:rPr>
        <w:t>er</w:t>
      </w:r>
      <w:r w:rsidRPr="00464B6A">
        <w:rPr>
          <w:rFonts w:ascii="Times New Roman" w:eastAsiaTheme="minorHAnsi" w:hAnsi="Times New Roman"/>
          <w:b/>
          <w:bCs/>
          <w:spacing w:val="-1"/>
        </w:rPr>
        <w:t>s</w:t>
      </w:r>
      <w:r w:rsidRPr="00464B6A">
        <w:rPr>
          <w:rFonts w:ascii="Times New Roman" w:eastAsiaTheme="minorHAnsi" w:hAnsi="Times New Roman"/>
          <w:b/>
          <w:bCs/>
        </w:rPr>
        <w:t>h</w:t>
      </w:r>
      <w:r w:rsidRPr="00464B6A">
        <w:rPr>
          <w:rFonts w:ascii="Times New Roman" w:eastAsiaTheme="minorHAnsi" w:hAnsi="Times New Roman"/>
          <w:b/>
          <w:bCs/>
          <w:spacing w:val="-2"/>
        </w:rPr>
        <w:t>i</w:t>
      </w:r>
      <w:r w:rsidRPr="00464B6A">
        <w:rPr>
          <w:rFonts w:ascii="Times New Roman" w:eastAsiaTheme="minorHAnsi" w:hAnsi="Times New Roman"/>
          <w:b/>
          <w:bCs/>
        </w:rPr>
        <w:t>p pa</w:t>
      </w:r>
      <w:r w:rsidRPr="00464B6A">
        <w:rPr>
          <w:rFonts w:ascii="Times New Roman" w:eastAsiaTheme="minorHAnsi" w:hAnsi="Times New Roman"/>
          <w:b/>
          <w:bCs/>
          <w:spacing w:val="-2"/>
        </w:rPr>
        <w:t>t</w:t>
      </w:r>
      <w:r w:rsidRPr="00464B6A">
        <w:rPr>
          <w:rFonts w:ascii="Times New Roman" w:eastAsiaTheme="minorHAnsi" w:hAnsi="Times New Roman"/>
          <w:b/>
          <w:bCs/>
          <w:spacing w:val="1"/>
        </w:rPr>
        <w:t>t</w:t>
      </w:r>
      <w:r w:rsidRPr="00464B6A">
        <w:rPr>
          <w:rFonts w:ascii="Times New Roman" w:eastAsiaTheme="minorHAnsi" w:hAnsi="Times New Roman"/>
          <w:b/>
          <w:bCs/>
        </w:rPr>
        <w:t>e</w:t>
      </w:r>
      <w:r w:rsidRPr="00464B6A">
        <w:rPr>
          <w:rFonts w:ascii="Times New Roman" w:eastAsiaTheme="minorHAnsi" w:hAnsi="Times New Roman"/>
          <w:b/>
          <w:bCs/>
          <w:spacing w:val="-3"/>
        </w:rPr>
        <w:t>r</w:t>
      </w:r>
      <w:r w:rsidRPr="00464B6A">
        <w:rPr>
          <w:rFonts w:ascii="Times New Roman" w:eastAsiaTheme="minorHAnsi" w:hAnsi="Times New Roman"/>
          <w:b/>
          <w:bCs/>
        </w:rPr>
        <w:t xml:space="preserve">n </w:t>
      </w:r>
      <w:r w:rsidRPr="00464B6A">
        <w:rPr>
          <w:rFonts w:ascii="Times New Roman" w:eastAsiaTheme="minorHAnsi" w:hAnsi="Times New Roman"/>
          <w:b/>
          <w:bCs/>
          <w:spacing w:val="-1"/>
        </w:rPr>
        <w:t xml:space="preserve">under </w:t>
      </w:r>
      <w:r w:rsidRPr="00464B6A">
        <w:rPr>
          <w:rFonts w:ascii="Times New Roman" w:eastAsiaTheme="minorHAnsi" w:hAnsi="Times New Roman"/>
          <w:b/>
          <w:bCs/>
        </w:rPr>
        <w:t>d</w:t>
      </w:r>
      <w:r w:rsidRPr="00464B6A">
        <w:rPr>
          <w:rFonts w:ascii="Times New Roman" w:eastAsiaTheme="minorHAnsi" w:hAnsi="Times New Roman"/>
          <w:b/>
          <w:bCs/>
          <w:spacing w:val="-2"/>
        </w:rPr>
        <w:t>i</w:t>
      </w:r>
      <w:r w:rsidRPr="00464B6A">
        <w:rPr>
          <w:rFonts w:ascii="Times New Roman" w:eastAsiaTheme="minorHAnsi" w:hAnsi="Times New Roman"/>
          <w:b/>
          <w:bCs/>
        </w:rPr>
        <w:t>ffer</w:t>
      </w:r>
      <w:r w:rsidRPr="00464B6A">
        <w:rPr>
          <w:rFonts w:ascii="Times New Roman" w:eastAsiaTheme="minorHAnsi" w:hAnsi="Times New Roman"/>
          <w:b/>
          <w:bCs/>
          <w:spacing w:val="-3"/>
        </w:rPr>
        <w:t>e</w:t>
      </w:r>
      <w:r w:rsidRPr="00464B6A">
        <w:rPr>
          <w:rFonts w:ascii="Times New Roman" w:eastAsiaTheme="minorHAnsi" w:hAnsi="Times New Roman"/>
          <w:b/>
          <w:bCs/>
          <w:spacing w:val="1"/>
        </w:rPr>
        <w:t>n</w:t>
      </w:r>
      <w:r w:rsidRPr="00464B6A">
        <w:rPr>
          <w:rFonts w:ascii="Times New Roman" w:eastAsiaTheme="minorHAnsi" w:hAnsi="Times New Roman"/>
          <w:b/>
          <w:bCs/>
        </w:rPr>
        <w:t>t fa</w:t>
      </w:r>
      <w:r w:rsidRPr="00464B6A">
        <w:rPr>
          <w:rFonts w:ascii="Times New Roman" w:eastAsiaTheme="minorHAnsi" w:hAnsi="Times New Roman"/>
          <w:b/>
          <w:bCs/>
          <w:spacing w:val="-4"/>
        </w:rPr>
        <w:t>r</w:t>
      </w:r>
      <w:r w:rsidRPr="00464B6A">
        <w:rPr>
          <w:rFonts w:ascii="Times New Roman" w:eastAsiaTheme="minorHAnsi" w:hAnsi="Times New Roman"/>
          <w:b/>
          <w:bCs/>
        </w:rPr>
        <w:t>m c</w:t>
      </w:r>
      <w:r w:rsidRPr="00464B6A">
        <w:rPr>
          <w:rFonts w:ascii="Times New Roman" w:eastAsiaTheme="minorHAnsi" w:hAnsi="Times New Roman"/>
          <w:b/>
          <w:bCs/>
          <w:spacing w:val="-1"/>
        </w:rPr>
        <w:t>at</w:t>
      </w:r>
      <w:r w:rsidRPr="00464B6A">
        <w:rPr>
          <w:rFonts w:ascii="Times New Roman" w:eastAsiaTheme="minorHAnsi" w:hAnsi="Times New Roman"/>
          <w:b/>
          <w:bCs/>
          <w:spacing w:val="-2"/>
        </w:rPr>
        <w:t>e</w:t>
      </w:r>
      <w:r w:rsidRPr="00464B6A">
        <w:rPr>
          <w:rFonts w:ascii="Times New Roman" w:eastAsiaTheme="minorHAnsi" w:hAnsi="Times New Roman"/>
          <w:b/>
          <w:bCs/>
        </w:rPr>
        <w:t>go</w:t>
      </w:r>
      <w:r w:rsidRPr="00464B6A">
        <w:rPr>
          <w:rFonts w:ascii="Times New Roman" w:eastAsiaTheme="minorHAnsi" w:hAnsi="Times New Roman"/>
          <w:b/>
          <w:bCs/>
          <w:spacing w:val="-2"/>
        </w:rPr>
        <w:t>r</w:t>
      </w:r>
      <w:r w:rsidRPr="00464B6A">
        <w:rPr>
          <w:rFonts w:ascii="Times New Roman" w:eastAsiaTheme="minorHAnsi" w:hAnsi="Times New Roman"/>
          <w:b/>
          <w:bCs/>
        </w:rPr>
        <w:t>ies</w:t>
      </w:r>
    </w:p>
    <w:p w:rsidR="00B23425" w:rsidRPr="00464B6A" w:rsidRDefault="00B23425" w:rsidP="00B23425">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spacing w:val="-1"/>
        </w:rPr>
        <w:t>In Ganchara Upazila</w:t>
      </w:r>
      <w:r w:rsidRPr="00464B6A">
        <w:rPr>
          <w:rFonts w:ascii="Times New Roman" w:eastAsiaTheme="minorHAnsi" w:hAnsi="Times New Roman"/>
        </w:rPr>
        <w:t>, Ra</w:t>
      </w:r>
      <w:r w:rsidRPr="00464B6A">
        <w:rPr>
          <w:rFonts w:ascii="Times New Roman" w:eastAsiaTheme="minorHAnsi" w:hAnsi="Times New Roman"/>
          <w:spacing w:val="-1"/>
        </w:rPr>
        <w:t>ng</w:t>
      </w:r>
      <w:r w:rsidRPr="00464B6A">
        <w:rPr>
          <w:rFonts w:ascii="Times New Roman" w:eastAsiaTheme="minorHAnsi" w:hAnsi="Times New Roman"/>
        </w:rPr>
        <w:t>pur, four t</w:t>
      </w:r>
      <w:r w:rsidRPr="00464B6A">
        <w:rPr>
          <w:rFonts w:ascii="Times New Roman" w:eastAsiaTheme="minorHAnsi" w:hAnsi="Times New Roman"/>
          <w:spacing w:val="-1"/>
        </w:rPr>
        <w:t>y</w:t>
      </w:r>
      <w:r w:rsidRPr="00464B6A">
        <w:rPr>
          <w:rFonts w:ascii="Times New Roman" w:eastAsiaTheme="minorHAnsi" w:hAnsi="Times New Roman"/>
        </w:rPr>
        <w:t>pes of land h</w:t>
      </w:r>
      <w:r w:rsidRPr="00464B6A">
        <w:rPr>
          <w:rFonts w:ascii="Times New Roman" w:eastAsiaTheme="minorHAnsi" w:hAnsi="Times New Roman"/>
          <w:spacing w:val="1"/>
        </w:rPr>
        <w:t>o</w:t>
      </w:r>
      <w:r w:rsidRPr="00464B6A">
        <w:rPr>
          <w:rFonts w:ascii="Times New Roman" w:eastAsiaTheme="minorHAnsi" w:hAnsi="Times New Roman"/>
        </w:rPr>
        <w:t>ld</w:t>
      </w:r>
      <w:r w:rsidRPr="00464B6A">
        <w:rPr>
          <w:rFonts w:ascii="Times New Roman" w:eastAsiaTheme="minorHAnsi" w:hAnsi="Times New Roman"/>
          <w:spacing w:val="1"/>
        </w:rPr>
        <w:t>i</w:t>
      </w:r>
      <w:r w:rsidRPr="00464B6A">
        <w:rPr>
          <w:rFonts w:ascii="Times New Roman" w:eastAsiaTheme="minorHAnsi" w:hAnsi="Times New Roman"/>
          <w:spacing w:val="-1"/>
        </w:rPr>
        <w:t>n</w:t>
      </w:r>
      <w:r w:rsidRPr="00464B6A">
        <w:rPr>
          <w:rFonts w:ascii="Times New Roman" w:eastAsiaTheme="minorHAnsi" w:hAnsi="Times New Roman"/>
        </w:rPr>
        <w:t xml:space="preserve">g </w:t>
      </w:r>
      <w:r w:rsidRPr="00464B6A">
        <w:rPr>
          <w:rFonts w:ascii="Times New Roman" w:eastAsiaTheme="minorHAnsi" w:hAnsi="Times New Roman"/>
          <w:spacing w:val="1"/>
        </w:rPr>
        <w:t>s</w:t>
      </w:r>
      <w:r w:rsidRPr="00464B6A">
        <w:rPr>
          <w:rFonts w:ascii="Times New Roman" w:eastAsiaTheme="minorHAnsi" w:hAnsi="Times New Roman"/>
          <w:spacing w:val="-1"/>
        </w:rPr>
        <w:t>ys</w:t>
      </w:r>
      <w:r w:rsidRPr="00464B6A">
        <w:rPr>
          <w:rFonts w:ascii="Times New Roman" w:eastAsiaTheme="minorHAnsi" w:hAnsi="Times New Roman"/>
        </w:rPr>
        <w:t>te</w:t>
      </w:r>
      <w:r w:rsidRPr="00464B6A">
        <w:rPr>
          <w:rFonts w:ascii="Times New Roman" w:eastAsiaTheme="minorHAnsi" w:hAnsi="Times New Roman"/>
          <w:spacing w:val="-1"/>
        </w:rPr>
        <w:t>m</w:t>
      </w:r>
      <w:r w:rsidRPr="00464B6A">
        <w:rPr>
          <w:rFonts w:ascii="Times New Roman" w:eastAsiaTheme="minorHAnsi" w:hAnsi="Times New Roman"/>
        </w:rPr>
        <w:t>s were obs</w:t>
      </w:r>
      <w:r w:rsidRPr="00464B6A">
        <w:rPr>
          <w:rFonts w:ascii="Times New Roman" w:eastAsiaTheme="minorHAnsi" w:hAnsi="Times New Roman"/>
          <w:spacing w:val="1"/>
        </w:rPr>
        <w:t>e</w:t>
      </w:r>
      <w:r w:rsidRPr="00464B6A">
        <w:rPr>
          <w:rFonts w:ascii="Times New Roman" w:eastAsiaTheme="minorHAnsi" w:hAnsi="Times New Roman"/>
        </w:rPr>
        <w:t>r</w:t>
      </w:r>
      <w:r w:rsidRPr="00464B6A">
        <w:rPr>
          <w:rFonts w:ascii="Times New Roman" w:eastAsiaTheme="minorHAnsi" w:hAnsi="Times New Roman"/>
          <w:spacing w:val="-1"/>
        </w:rPr>
        <w:t>v</w:t>
      </w:r>
      <w:r w:rsidRPr="00464B6A">
        <w:rPr>
          <w:rFonts w:ascii="Times New Roman" w:eastAsiaTheme="minorHAnsi" w:hAnsi="Times New Roman"/>
        </w:rPr>
        <w:t>e</w:t>
      </w:r>
      <w:r w:rsidRPr="00464B6A">
        <w:rPr>
          <w:rFonts w:ascii="Times New Roman" w:eastAsiaTheme="minorHAnsi" w:hAnsi="Times New Roman"/>
          <w:spacing w:val="-2"/>
        </w:rPr>
        <w:t>d</w:t>
      </w:r>
      <w:r w:rsidRPr="00464B6A">
        <w:rPr>
          <w:rFonts w:ascii="Times New Roman" w:eastAsiaTheme="minorHAnsi" w:hAnsi="Times New Roman"/>
        </w:rPr>
        <w:t>.</w:t>
      </w:r>
      <w:r w:rsidRPr="00464B6A">
        <w:rPr>
          <w:rFonts w:ascii="Times New Roman" w:eastAsiaTheme="minorHAnsi" w:hAnsi="Times New Roman"/>
          <w:spacing w:val="1"/>
        </w:rPr>
        <w:t xml:space="preserve"> T</w:t>
      </w:r>
      <w:r w:rsidRPr="00464B6A">
        <w:rPr>
          <w:rFonts w:ascii="Times New Roman" w:eastAsiaTheme="minorHAnsi" w:hAnsi="Times New Roman"/>
        </w:rPr>
        <w:t>h</w:t>
      </w:r>
      <w:r w:rsidRPr="00464B6A">
        <w:rPr>
          <w:rFonts w:ascii="Times New Roman" w:eastAsiaTheme="minorHAnsi" w:hAnsi="Times New Roman"/>
          <w:spacing w:val="-1"/>
        </w:rPr>
        <w:t>e</w:t>
      </w:r>
      <w:r w:rsidRPr="00464B6A">
        <w:rPr>
          <w:rFonts w:ascii="Times New Roman" w:eastAsiaTheme="minorHAnsi" w:hAnsi="Times New Roman"/>
          <w:spacing w:val="1"/>
        </w:rPr>
        <w:t>s</w:t>
      </w:r>
      <w:r w:rsidRPr="00464B6A">
        <w:rPr>
          <w:rFonts w:ascii="Times New Roman" w:eastAsiaTheme="minorHAnsi" w:hAnsi="Times New Roman"/>
        </w:rPr>
        <w:t>e were</w:t>
      </w:r>
      <w:r w:rsidRPr="00464B6A">
        <w:rPr>
          <w:rFonts w:ascii="Times New Roman" w:eastAsiaTheme="minorHAnsi" w:hAnsi="Times New Roman"/>
          <w:spacing w:val="1"/>
        </w:rPr>
        <w:t xml:space="preserve"> (i) Own </w:t>
      </w:r>
      <w:r w:rsidRPr="00464B6A">
        <w:rPr>
          <w:rFonts w:ascii="Times New Roman" w:eastAsiaTheme="minorHAnsi" w:hAnsi="Times New Roman"/>
        </w:rPr>
        <w:t>(</w:t>
      </w:r>
      <w:r w:rsidRPr="00464B6A">
        <w:rPr>
          <w:rFonts w:ascii="Times New Roman" w:eastAsiaTheme="minorHAnsi" w:hAnsi="Times New Roman"/>
          <w:spacing w:val="1"/>
        </w:rPr>
        <w:t>ii</w:t>
      </w:r>
      <w:r w:rsidRPr="00464B6A">
        <w:rPr>
          <w:rFonts w:ascii="Times New Roman" w:eastAsiaTheme="minorHAnsi" w:hAnsi="Times New Roman"/>
        </w:rPr>
        <w:t>) Re</w:t>
      </w:r>
      <w:r w:rsidRPr="00464B6A">
        <w:rPr>
          <w:rFonts w:ascii="Times New Roman" w:eastAsiaTheme="minorHAnsi" w:hAnsi="Times New Roman"/>
          <w:spacing w:val="-1"/>
        </w:rPr>
        <w:t>n</w:t>
      </w:r>
      <w:r w:rsidRPr="00464B6A">
        <w:rPr>
          <w:rFonts w:ascii="Times New Roman" w:eastAsiaTheme="minorHAnsi" w:hAnsi="Times New Roman"/>
        </w:rPr>
        <w:t>ted</w:t>
      </w:r>
      <w:r w:rsidRPr="00464B6A">
        <w:rPr>
          <w:rFonts w:ascii="Times New Roman" w:eastAsiaTheme="minorHAnsi" w:hAnsi="Times New Roman"/>
          <w:spacing w:val="1"/>
        </w:rPr>
        <w:t xml:space="preserve"> i</w:t>
      </w:r>
      <w:r w:rsidRPr="00464B6A">
        <w:rPr>
          <w:rFonts w:ascii="Times New Roman" w:eastAsiaTheme="minorHAnsi" w:hAnsi="Times New Roman"/>
        </w:rPr>
        <w:t>n and re</w:t>
      </w:r>
      <w:r w:rsidRPr="00464B6A">
        <w:rPr>
          <w:rFonts w:ascii="Times New Roman" w:eastAsiaTheme="minorHAnsi" w:hAnsi="Times New Roman"/>
          <w:spacing w:val="-1"/>
        </w:rPr>
        <w:t>n</w:t>
      </w:r>
      <w:r w:rsidRPr="00464B6A">
        <w:rPr>
          <w:rFonts w:ascii="Times New Roman" w:eastAsiaTheme="minorHAnsi" w:hAnsi="Times New Roman"/>
        </w:rPr>
        <w:t>ted o</w:t>
      </w:r>
      <w:r w:rsidRPr="00464B6A">
        <w:rPr>
          <w:rFonts w:ascii="Times New Roman" w:eastAsiaTheme="minorHAnsi" w:hAnsi="Times New Roman"/>
          <w:spacing w:val="1"/>
        </w:rPr>
        <w:t>u</w:t>
      </w:r>
      <w:r w:rsidRPr="00464B6A">
        <w:rPr>
          <w:rFonts w:ascii="Times New Roman" w:eastAsiaTheme="minorHAnsi" w:hAnsi="Times New Roman"/>
        </w:rPr>
        <w:t>t land h</w:t>
      </w:r>
      <w:r w:rsidRPr="00464B6A">
        <w:rPr>
          <w:rFonts w:ascii="Times New Roman" w:eastAsiaTheme="minorHAnsi" w:hAnsi="Times New Roman"/>
          <w:spacing w:val="1"/>
        </w:rPr>
        <w:t>o</w:t>
      </w:r>
      <w:r w:rsidRPr="00464B6A">
        <w:rPr>
          <w:rFonts w:ascii="Times New Roman" w:eastAsiaTheme="minorHAnsi" w:hAnsi="Times New Roman"/>
        </w:rPr>
        <w:t>ld</w:t>
      </w:r>
      <w:r w:rsidRPr="00464B6A">
        <w:rPr>
          <w:rFonts w:ascii="Times New Roman" w:eastAsiaTheme="minorHAnsi" w:hAnsi="Times New Roman"/>
          <w:spacing w:val="1"/>
        </w:rPr>
        <w:t>i</w:t>
      </w:r>
      <w:r w:rsidRPr="00464B6A">
        <w:rPr>
          <w:rFonts w:ascii="Times New Roman" w:eastAsiaTheme="minorHAnsi" w:hAnsi="Times New Roman"/>
          <w:spacing w:val="-3"/>
        </w:rPr>
        <w:t>n</w:t>
      </w:r>
      <w:r w:rsidRPr="00464B6A">
        <w:rPr>
          <w:rFonts w:ascii="Times New Roman" w:eastAsiaTheme="minorHAnsi" w:hAnsi="Times New Roman"/>
        </w:rPr>
        <w:t xml:space="preserve">g </w:t>
      </w:r>
      <w:r w:rsidRPr="00464B6A">
        <w:rPr>
          <w:rFonts w:ascii="Times New Roman" w:eastAsiaTheme="minorHAnsi" w:hAnsi="Times New Roman"/>
          <w:spacing w:val="1"/>
        </w:rPr>
        <w:t>s</w:t>
      </w:r>
      <w:r w:rsidRPr="00464B6A">
        <w:rPr>
          <w:rFonts w:ascii="Times New Roman" w:eastAsiaTheme="minorHAnsi" w:hAnsi="Times New Roman"/>
          <w:spacing w:val="-1"/>
        </w:rPr>
        <w:t>y</w:t>
      </w:r>
      <w:r w:rsidRPr="00464B6A">
        <w:rPr>
          <w:rFonts w:ascii="Times New Roman" w:eastAsiaTheme="minorHAnsi" w:hAnsi="Times New Roman"/>
          <w:spacing w:val="1"/>
        </w:rPr>
        <w:t>st</w:t>
      </w:r>
      <w:r w:rsidRPr="00464B6A">
        <w:rPr>
          <w:rFonts w:ascii="Times New Roman" w:eastAsiaTheme="minorHAnsi" w:hAnsi="Times New Roman"/>
          <w:spacing w:val="-2"/>
        </w:rPr>
        <w:t>e</w:t>
      </w:r>
      <w:r w:rsidRPr="00464B6A">
        <w:rPr>
          <w:rFonts w:ascii="Times New Roman" w:eastAsiaTheme="minorHAnsi" w:hAnsi="Times New Roman"/>
        </w:rPr>
        <w:t>m (</w:t>
      </w:r>
      <w:r w:rsidRPr="00464B6A">
        <w:rPr>
          <w:rFonts w:ascii="Times New Roman" w:eastAsiaTheme="minorHAnsi" w:hAnsi="Times New Roman"/>
          <w:spacing w:val="-2"/>
        </w:rPr>
        <w:t>i</w:t>
      </w:r>
      <w:r w:rsidRPr="00464B6A">
        <w:rPr>
          <w:rFonts w:ascii="Times New Roman" w:eastAsiaTheme="minorHAnsi" w:hAnsi="Times New Roman"/>
          <w:spacing w:val="1"/>
        </w:rPr>
        <w:t>ii</w:t>
      </w:r>
      <w:r w:rsidRPr="00464B6A">
        <w:rPr>
          <w:rFonts w:ascii="Times New Roman" w:eastAsiaTheme="minorHAnsi" w:hAnsi="Times New Roman"/>
        </w:rPr>
        <w:t>) lea</w:t>
      </w:r>
      <w:r w:rsidRPr="00464B6A">
        <w:rPr>
          <w:rFonts w:ascii="Times New Roman" w:eastAsiaTheme="minorHAnsi" w:hAnsi="Times New Roman"/>
          <w:spacing w:val="-1"/>
        </w:rPr>
        <w:t>s</w:t>
      </w:r>
      <w:r w:rsidRPr="00464B6A">
        <w:rPr>
          <w:rFonts w:ascii="Times New Roman" w:eastAsiaTheme="minorHAnsi" w:hAnsi="Times New Roman"/>
        </w:rPr>
        <w:t xml:space="preserve">ed </w:t>
      </w:r>
      <w:r w:rsidRPr="00464B6A">
        <w:rPr>
          <w:rFonts w:ascii="Times New Roman" w:eastAsiaTheme="minorHAnsi" w:hAnsi="Times New Roman"/>
          <w:spacing w:val="1"/>
        </w:rPr>
        <w:t>i</w:t>
      </w:r>
      <w:r w:rsidRPr="00464B6A">
        <w:rPr>
          <w:rFonts w:ascii="Times New Roman" w:eastAsiaTheme="minorHAnsi" w:hAnsi="Times New Roman"/>
        </w:rPr>
        <w:t>n and lea</w:t>
      </w:r>
      <w:r w:rsidRPr="00464B6A">
        <w:rPr>
          <w:rFonts w:ascii="Times New Roman" w:eastAsiaTheme="minorHAnsi" w:hAnsi="Times New Roman"/>
          <w:spacing w:val="1"/>
        </w:rPr>
        <w:t>s</w:t>
      </w:r>
      <w:r w:rsidRPr="00464B6A">
        <w:rPr>
          <w:rFonts w:ascii="Times New Roman" w:eastAsiaTheme="minorHAnsi" w:hAnsi="Times New Roman"/>
        </w:rPr>
        <w:t>ed o</w:t>
      </w:r>
      <w:r w:rsidRPr="00464B6A">
        <w:rPr>
          <w:rFonts w:ascii="Times New Roman" w:eastAsiaTheme="minorHAnsi" w:hAnsi="Times New Roman"/>
          <w:spacing w:val="1"/>
        </w:rPr>
        <w:t>u</w:t>
      </w:r>
      <w:r w:rsidRPr="00464B6A">
        <w:rPr>
          <w:rFonts w:ascii="Times New Roman" w:eastAsiaTheme="minorHAnsi" w:hAnsi="Times New Roman"/>
        </w:rPr>
        <w:t>t land h</w:t>
      </w:r>
      <w:r w:rsidRPr="00464B6A">
        <w:rPr>
          <w:rFonts w:ascii="Times New Roman" w:eastAsiaTheme="minorHAnsi" w:hAnsi="Times New Roman"/>
          <w:spacing w:val="1"/>
        </w:rPr>
        <w:t>o</w:t>
      </w:r>
      <w:r w:rsidRPr="00464B6A">
        <w:rPr>
          <w:rFonts w:ascii="Times New Roman" w:eastAsiaTheme="minorHAnsi" w:hAnsi="Times New Roman"/>
          <w:spacing w:val="-2"/>
        </w:rPr>
        <w:t>l</w:t>
      </w:r>
      <w:r w:rsidRPr="00464B6A">
        <w:rPr>
          <w:rFonts w:ascii="Times New Roman" w:eastAsiaTheme="minorHAnsi" w:hAnsi="Times New Roman"/>
        </w:rPr>
        <w:t>d</w:t>
      </w:r>
      <w:r w:rsidRPr="00464B6A">
        <w:rPr>
          <w:rFonts w:ascii="Times New Roman" w:eastAsiaTheme="minorHAnsi" w:hAnsi="Times New Roman"/>
          <w:spacing w:val="1"/>
        </w:rPr>
        <w:t>i</w:t>
      </w:r>
      <w:r w:rsidRPr="00464B6A">
        <w:rPr>
          <w:rFonts w:ascii="Times New Roman" w:eastAsiaTheme="minorHAnsi" w:hAnsi="Times New Roman"/>
          <w:spacing w:val="-1"/>
        </w:rPr>
        <w:t>n</w:t>
      </w:r>
      <w:r w:rsidRPr="00464B6A">
        <w:rPr>
          <w:rFonts w:ascii="Times New Roman" w:eastAsiaTheme="minorHAnsi" w:hAnsi="Times New Roman"/>
        </w:rPr>
        <w:t xml:space="preserve">g </w:t>
      </w:r>
      <w:r w:rsidRPr="00464B6A">
        <w:rPr>
          <w:rFonts w:ascii="Times New Roman" w:eastAsiaTheme="minorHAnsi" w:hAnsi="Times New Roman"/>
          <w:spacing w:val="1"/>
        </w:rPr>
        <w:t>s</w:t>
      </w:r>
      <w:r w:rsidRPr="00464B6A">
        <w:rPr>
          <w:rFonts w:ascii="Times New Roman" w:eastAsiaTheme="minorHAnsi" w:hAnsi="Times New Roman"/>
          <w:spacing w:val="-1"/>
        </w:rPr>
        <w:t>y</w:t>
      </w:r>
      <w:r w:rsidRPr="00464B6A">
        <w:rPr>
          <w:rFonts w:ascii="Times New Roman" w:eastAsiaTheme="minorHAnsi" w:hAnsi="Times New Roman"/>
          <w:spacing w:val="1"/>
        </w:rPr>
        <w:t>s</w:t>
      </w:r>
      <w:r w:rsidRPr="00464B6A">
        <w:rPr>
          <w:rFonts w:ascii="Times New Roman" w:eastAsiaTheme="minorHAnsi" w:hAnsi="Times New Roman"/>
        </w:rPr>
        <w:t>tem (</w:t>
      </w:r>
      <w:r w:rsidRPr="00464B6A">
        <w:rPr>
          <w:rFonts w:ascii="Times New Roman" w:eastAsiaTheme="minorHAnsi" w:hAnsi="Times New Roman"/>
          <w:spacing w:val="-2"/>
        </w:rPr>
        <w:t>i</w:t>
      </w:r>
      <w:r w:rsidRPr="00464B6A">
        <w:rPr>
          <w:rFonts w:ascii="Times New Roman" w:eastAsiaTheme="minorHAnsi" w:hAnsi="Times New Roman"/>
          <w:spacing w:val="-1"/>
        </w:rPr>
        <w:t>v</w:t>
      </w:r>
      <w:r w:rsidRPr="00464B6A">
        <w:rPr>
          <w:rFonts w:ascii="Times New Roman" w:eastAsiaTheme="minorHAnsi" w:hAnsi="Times New Roman"/>
        </w:rPr>
        <w:t xml:space="preserve">) </w:t>
      </w:r>
      <w:r w:rsidRPr="00464B6A">
        <w:rPr>
          <w:rFonts w:ascii="Times New Roman" w:eastAsiaTheme="minorHAnsi" w:hAnsi="Times New Roman"/>
          <w:spacing w:val="1"/>
        </w:rPr>
        <w:t>m</w:t>
      </w:r>
      <w:r w:rsidRPr="00464B6A">
        <w:rPr>
          <w:rFonts w:ascii="Times New Roman" w:eastAsiaTheme="minorHAnsi" w:hAnsi="Times New Roman"/>
        </w:rPr>
        <w:t>ort</w:t>
      </w:r>
      <w:r w:rsidRPr="00464B6A">
        <w:rPr>
          <w:rFonts w:ascii="Times New Roman" w:eastAsiaTheme="minorHAnsi" w:hAnsi="Times New Roman"/>
          <w:spacing w:val="-1"/>
        </w:rPr>
        <w:t>g</w:t>
      </w:r>
      <w:r w:rsidRPr="00464B6A">
        <w:rPr>
          <w:rFonts w:ascii="Times New Roman" w:eastAsiaTheme="minorHAnsi" w:hAnsi="Times New Roman"/>
        </w:rPr>
        <w:t>a</w:t>
      </w:r>
      <w:r w:rsidRPr="00464B6A">
        <w:rPr>
          <w:rFonts w:ascii="Times New Roman" w:eastAsiaTheme="minorHAnsi" w:hAnsi="Times New Roman"/>
          <w:spacing w:val="-1"/>
        </w:rPr>
        <w:t>g</w:t>
      </w:r>
      <w:r w:rsidRPr="00464B6A">
        <w:rPr>
          <w:rFonts w:ascii="Times New Roman" w:eastAsiaTheme="minorHAnsi" w:hAnsi="Times New Roman"/>
        </w:rPr>
        <w:t xml:space="preserve">e </w:t>
      </w:r>
      <w:r w:rsidRPr="00464B6A">
        <w:rPr>
          <w:rFonts w:ascii="Times New Roman" w:eastAsiaTheme="minorHAnsi" w:hAnsi="Times New Roman"/>
          <w:spacing w:val="-1"/>
        </w:rPr>
        <w:t>i</w:t>
      </w:r>
      <w:r w:rsidRPr="00464B6A">
        <w:rPr>
          <w:rFonts w:ascii="Times New Roman" w:eastAsiaTheme="minorHAnsi" w:hAnsi="Times New Roman"/>
        </w:rPr>
        <w:t xml:space="preserve">n and </w:t>
      </w:r>
      <w:r w:rsidRPr="00464B6A">
        <w:rPr>
          <w:rFonts w:ascii="Times New Roman" w:eastAsiaTheme="minorHAnsi" w:hAnsi="Times New Roman"/>
          <w:spacing w:val="1"/>
        </w:rPr>
        <w:t>m</w:t>
      </w:r>
      <w:r w:rsidRPr="00464B6A">
        <w:rPr>
          <w:rFonts w:ascii="Times New Roman" w:eastAsiaTheme="minorHAnsi" w:hAnsi="Times New Roman"/>
        </w:rPr>
        <w:t>ort</w:t>
      </w:r>
      <w:r w:rsidRPr="00464B6A">
        <w:rPr>
          <w:rFonts w:ascii="Times New Roman" w:eastAsiaTheme="minorHAnsi" w:hAnsi="Times New Roman"/>
          <w:spacing w:val="-1"/>
        </w:rPr>
        <w:t>g</w:t>
      </w:r>
      <w:r w:rsidRPr="00464B6A">
        <w:rPr>
          <w:rFonts w:ascii="Times New Roman" w:eastAsiaTheme="minorHAnsi" w:hAnsi="Times New Roman"/>
        </w:rPr>
        <w:t>a</w:t>
      </w:r>
      <w:r w:rsidRPr="00464B6A">
        <w:rPr>
          <w:rFonts w:ascii="Times New Roman" w:eastAsiaTheme="minorHAnsi" w:hAnsi="Times New Roman"/>
          <w:spacing w:val="-1"/>
        </w:rPr>
        <w:t>g</w:t>
      </w:r>
      <w:r w:rsidRPr="00464B6A">
        <w:rPr>
          <w:rFonts w:ascii="Times New Roman" w:eastAsiaTheme="minorHAnsi" w:hAnsi="Times New Roman"/>
        </w:rPr>
        <w:t>e o</w:t>
      </w:r>
      <w:r w:rsidRPr="00464B6A">
        <w:rPr>
          <w:rFonts w:ascii="Times New Roman" w:eastAsiaTheme="minorHAnsi" w:hAnsi="Times New Roman"/>
          <w:spacing w:val="1"/>
        </w:rPr>
        <w:t>u</w:t>
      </w:r>
      <w:r w:rsidRPr="00464B6A">
        <w:rPr>
          <w:rFonts w:ascii="Times New Roman" w:eastAsiaTheme="minorHAnsi" w:hAnsi="Times New Roman"/>
        </w:rPr>
        <w:t>t land h</w:t>
      </w:r>
      <w:r w:rsidRPr="00464B6A">
        <w:rPr>
          <w:rFonts w:ascii="Times New Roman" w:eastAsiaTheme="minorHAnsi" w:hAnsi="Times New Roman"/>
          <w:spacing w:val="1"/>
        </w:rPr>
        <w:t>o</w:t>
      </w:r>
      <w:r w:rsidRPr="00464B6A">
        <w:rPr>
          <w:rFonts w:ascii="Times New Roman" w:eastAsiaTheme="minorHAnsi" w:hAnsi="Times New Roman"/>
        </w:rPr>
        <w:t>l</w:t>
      </w:r>
      <w:r w:rsidRPr="00464B6A">
        <w:rPr>
          <w:rFonts w:ascii="Times New Roman" w:eastAsiaTheme="minorHAnsi" w:hAnsi="Times New Roman"/>
          <w:spacing w:val="-2"/>
        </w:rPr>
        <w:t>d</w:t>
      </w:r>
      <w:r w:rsidRPr="00464B6A">
        <w:rPr>
          <w:rFonts w:ascii="Times New Roman" w:eastAsiaTheme="minorHAnsi" w:hAnsi="Times New Roman"/>
          <w:spacing w:val="1"/>
        </w:rPr>
        <w:t>i</w:t>
      </w:r>
      <w:r w:rsidRPr="00464B6A">
        <w:rPr>
          <w:rFonts w:ascii="Times New Roman" w:eastAsiaTheme="minorHAnsi" w:hAnsi="Times New Roman"/>
          <w:spacing w:val="-1"/>
        </w:rPr>
        <w:t>n</w:t>
      </w:r>
      <w:r w:rsidRPr="00464B6A">
        <w:rPr>
          <w:rFonts w:ascii="Times New Roman" w:eastAsiaTheme="minorHAnsi" w:hAnsi="Times New Roman"/>
        </w:rPr>
        <w:t xml:space="preserve">g </w:t>
      </w:r>
      <w:r w:rsidRPr="00464B6A">
        <w:rPr>
          <w:rFonts w:ascii="Times New Roman" w:eastAsiaTheme="minorHAnsi" w:hAnsi="Times New Roman"/>
          <w:spacing w:val="1"/>
        </w:rPr>
        <w:t>s</w:t>
      </w:r>
      <w:r w:rsidRPr="00464B6A">
        <w:rPr>
          <w:rFonts w:ascii="Times New Roman" w:eastAsiaTheme="minorHAnsi" w:hAnsi="Times New Roman"/>
          <w:spacing w:val="-1"/>
        </w:rPr>
        <w:t>y</w:t>
      </w:r>
      <w:r w:rsidRPr="00464B6A">
        <w:rPr>
          <w:rFonts w:ascii="Times New Roman" w:eastAsiaTheme="minorHAnsi" w:hAnsi="Times New Roman"/>
          <w:spacing w:val="1"/>
        </w:rPr>
        <w:t>s</w:t>
      </w:r>
      <w:r w:rsidRPr="00464B6A">
        <w:rPr>
          <w:rFonts w:ascii="Times New Roman" w:eastAsiaTheme="minorHAnsi" w:hAnsi="Times New Roman"/>
        </w:rPr>
        <w:t>t</w:t>
      </w:r>
      <w:r w:rsidRPr="00464B6A">
        <w:rPr>
          <w:rFonts w:ascii="Times New Roman" w:eastAsiaTheme="minorHAnsi" w:hAnsi="Times New Roman"/>
          <w:spacing w:val="-2"/>
        </w:rPr>
        <w:t>e</w:t>
      </w:r>
      <w:r w:rsidRPr="00464B6A">
        <w:rPr>
          <w:rFonts w:ascii="Times New Roman" w:eastAsiaTheme="minorHAnsi" w:hAnsi="Times New Roman"/>
          <w:spacing w:val="1"/>
        </w:rPr>
        <w:t>m</w:t>
      </w:r>
      <w:r w:rsidRPr="00464B6A">
        <w:rPr>
          <w:rFonts w:ascii="Times New Roman" w:eastAsiaTheme="minorHAnsi" w:hAnsi="Times New Roman"/>
        </w:rPr>
        <w:t>. O</w:t>
      </w:r>
      <w:r w:rsidRPr="00464B6A">
        <w:rPr>
          <w:rFonts w:ascii="Times New Roman" w:eastAsiaTheme="minorHAnsi" w:hAnsi="Times New Roman"/>
          <w:spacing w:val="-1"/>
        </w:rPr>
        <w:t>w</w:t>
      </w:r>
      <w:r w:rsidRPr="00464B6A">
        <w:rPr>
          <w:rFonts w:ascii="Times New Roman" w:eastAsiaTheme="minorHAnsi" w:hAnsi="Times New Roman"/>
        </w:rPr>
        <w:t xml:space="preserve">n </w:t>
      </w:r>
      <w:r w:rsidRPr="00464B6A">
        <w:rPr>
          <w:rFonts w:ascii="Times New Roman" w:eastAsiaTheme="minorHAnsi" w:hAnsi="Times New Roman"/>
          <w:spacing w:val="-1"/>
        </w:rPr>
        <w:t>c</w:t>
      </w:r>
      <w:r w:rsidRPr="00464B6A">
        <w:rPr>
          <w:rFonts w:ascii="Times New Roman" w:eastAsiaTheme="minorHAnsi" w:hAnsi="Times New Roman"/>
        </w:rPr>
        <w:t>ult</w:t>
      </w:r>
      <w:r w:rsidRPr="00464B6A">
        <w:rPr>
          <w:rFonts w:ascii="Times New Roman" w:eastAsiaTheme="minorHAnsi" w:hAnsi="Times New Roman"/>
          <w:spacing w:val="1"/>
        </w:rPr>
        <w:t>i</w:t>
      </w:r>
      <w:r w:rsidRPr="00464B6A">
        <w:rPr>
          <w:rFonts w:ascii="Times New Roman" w:eastAsiaTheme="minorHAnsi" w:hAnsi="Times New Roman"/>
          <w:spacing w:val="-3"/>
        </w:rPr>
        <w:t>v</w:t>
      </w:r>
      <w:r w:rsidRPr="00464B6A">
        <w:rPr>
          <w:rFonts w:ascii="Times New Roman" w:eastAsiaTheme="minorHAnsi" w:hAnsi="Times New Roman"/>
        </w:rPr>
        <w:t>at</w:t>
      </w:r>
      <w:r w:rsidRPr="00464B6A">
        <w:rPr>
          <w:rFonts w:ascii="Times New Roman" w:eastAsiaTheme="minorHAnsi" w:hAnsi="Times New Roman"/>
          <w:spacing w:val="-2"/>
        </w:rPr>
        <w:t>e</w:t>
      </w:r>
      <w:r w:rsidRPr="00464B6A">
        <w:rPr>
          <w:rFonts w:ascii="Times New Roman" w:eastAsiaTheme="minorHAnsi" w:hAnsi="Times New Roman"/>
        </w:rPr>
        <w:t xml:space="preserve">d land for landless, </w:t>
      </w:r>
      <w:r w:rsidRPr="00464B6A">
        <w:rPr>
          <w:rFonts w:ascii="Times New Roman" w:eastAsiaTheme="minorHAnsi" w:hAnsi="Times New Roman"/>
          <w:spacing w:val="1"/>
        </w:rPr>
        <w:t>m</w:t>
      </w:r>
      <w:r w:rsidRPr="00464B6A">
        <w:rPr>
          <w:rFonts w:ascii="Times New Roman" w:eastAsiaTheme="minorHAnsi" w:hAnsi="Times New Roman"/>
        </w:rPr>
        <w:t>ar</w:t>
      </w:r>
      <w:r w:rsidRPr="00464B6A">
        <w:rPr>
          <w:rFonts w:ascii="Times New Roman" w:eastAsiaTheme="minorHAnsi" w:hAnsi="Times New Roman"/>
          <w:spacing w:val="-1"/>
        </w:rPr>
        <w:t>g</w:t>
      </w:r>
      <w:r w:rsidRPr="00464B6A">
        <w:rPr>
          <w:rFonts w:ascii="Times New Roman" w:eastAsiaTheme="minorHAnsi" w:hAnsi="Times New Roman"/>
          <w:spacing w:val="1"/>
        </w:rPr>
        <w:t>i</w:t>
      </w:r>
      <w:r w:rsidRPr="00464B6A">
        <w:rPr>
          <w:rFonts w:ascii="Times New Roman" w:eastAsiaTheme="minorHAnsi" w:hAnsi="Times New Roman"/>
          <w:spacing w:val="-1"/>
        </w:rPr>
        <w:t>n</w:t>
      </w:r>
      <w:r w:rsidRPr="00464B6A">
        <w:rPr>
          <w:rFonts w:ascii="Times New Roman" w:eastAsiaTheme="minorHAnsi" w:hAnsi="Times New Roman"/>
        </w:rPr>
        <w:t>a</w:t>
      </w:r>
      <w:r w:rsidRPr="00464B6A">
        <w:rPr>
          <w:rFonts w:ascii="Times New Roman" w:eastAsiaTheme="minorHAnsi" w:hAnsi="Times New Roman"/>
          <w:spacing w:val="-2"/>
        </w:rPr>
        <w:t>l</w:t>
      </w:r>
      <w:r w:rsidRPr="00464B6A">
        <w:rPr>
          <w:rFonts w:ascii="Times New Roman" w:eastAsiaTheme="minorHAnsi" w:hAnsi="Times New Roman"/>
        </w:rPr>
        <w:t xml:space="preserve">, </w:t>
      </w:r>
      <w:r w:rsidRPr="00464B6A">
        <w:rPr>
          <w:rFonts w:ascii="Times New Roman" w:eastAsiaTheme="minorHAnsi" w:hAnsi="Times New Roman"/>
          <w:spacing w:val="-1"/>
        </w:rPr>
        <w:t>s</w:t>
      </w:r>
      <w:r w:rsidRPr="00464B6A">
        <w:rPr>
          <w:rFonts w:ascii="Times New Roman" w:eastAsiaTheme="minorHAnsi" w:hAnsi="Times New Roman"/>
          <w:spacing w:val="1"/>
        </w:rPr>
        <w:t>m</w:t>
      </w:r>
      <w:r w:rsidRPr="00464B6A">
        <w:rPr>
          <w:rFonts w:ascii="Times New Roman" w:eastAsiaTheme="minorHAnsi" w:hAnsi="Times New Roman"/>
          <w:spacing w:val="-2"/>
        </w:rPr>
        <w:t>a</w:t>
      </w:r>
      <w:r w:rsidRPr="00464B6A">
        <w:rPr>
          <w:rFonts w:ascii="Times New Roman" w:eastAsiaTheme="minorHAnsi" w:hAnsi="Times New Roman"/>
        </w:rPr>
        <w:t xml:space="preserve">ll, </w:t>
      </w:r>
      <w:r w:rsidRPr="00464B6A">
        <w:rPr>
          <w:rFonts w:ascii="Times New Roman" w:eastAsiaTheme="minorHAnsi" w:hAnsi="Times New Roman"/>
          <w:spacing w:val="1"/>
        </w:rPr>
        <w:t>m</w:t>
      </w:r>
      <w:r w:rsidRPr="00464B6A">
        <w:rPr>
          <w:rFonts w:ascii="Times New Roman" w:eastAsiaTheme="minorHAnsi" w:hAnsi="Times New Roman"/>
        </w:rPr>
        <w:t>e</w:t>
      </w:r>
      <w:r w:rsidRPr="00464B6A">
        <w:rPr>
          <w:rFonts w:ascii="Times New Roman" w:eastAsiaTheme="minorHAnsi" w:hAnsi="Times New Roman"/>
          <w:spacing w:val="-2"/>
        </w:rPr>
        <w:t>d</w:t>
      </w:r>
      <w:r w:rsidRPr="00464B6A">
        <w:rPr>
          <w:rFonts w:ascii="Times New Roman" w:eastAsiaTheme="minorHAnsi" w:hAnsi="Times New Roman"/>
          <w:spacing w:val="1"/>
        </w:rPr>
        <w:t>i</w:t>
      </w:r>
      <w:r w:rsidRPr="00464B6A">
        <w:rPr>
          <w:rFonts w:ascii="Times New Roman" w:eastAsiaTheme="minorHAnsi" w:hAnsi="Times New Roman"/>
          <w:spacing w:val="-2"/>
        </w:rPr>
        <w:t>u</w:t>
      </w:r>
      <w:r w:rsidRPr="00464B6A">
        <w:rPr>
          <w:rFonts w:ascii="Times New Roman" w:eastAsiaTheme="minorHAnsi" w:hAnsi="Times New Roman"/>
        </w:rPr>
        <w:t>m and lar</w:t>
      </w:r>
      <w:r w:rsidRPr="00464B6A">
        <w:rPr>
          <w:rFonts w:ascii="Times New Roman" w:eastAsiaTheme="minorHAnsi" w:hAnsi="Times New Roman"/>
          <w:spacing w:val="-1"/>
        </w:rPr>
        <w:t>g</w:t>
      </w:r>
      <w:r w:rsidRPr="00464B6A">
        <w:rPr>
          <w:rFonts w:ascii="Times New Roman" w:eastAsiaTheme="minorHAnsi" w:hAnsi="Times New Roman"/>
        </w:rPr>
        <w:t>e were 0.02 h</w:t>
      </w:r>
      <w:r w:rsidRPr="00464B6A">
        <w:rPr>
          <w:rFonts w:ascii="Times New Roman" w:eastAsiaTheme="minorHAnsi" w:hAnsi="Times New Roman"/>
          <w:spacing w:val="-2"/>
        </w:rPr>
        <w:t>a</w:t>
      </w:r>
      <w:r w:rsidRPr="00464B6A">
        <w:rPr>
          <w:rFonts w:ascii="Times New Roman" w:eastAsiaTheme="minorHAnsi" w:hAnsi="Times New Roman"/>
        </w:rPr>
        <w:t xml:space="preserve">, 0.08 </w:t>
      </w:r>
      <w:r w:rsidRPr="00464B6A">
        <w:rPr>
          <w:rFonts w:ascii="Times New Roman" w:eastAsiaTheme="minorHAnsi" w:hAnsi="Times New Roman"/>
          <w:spacing w:val="-2"/>
        </w:rPr>
        <w:t>h</w:t>
      </w:r>
      <w:r w:rsidRPr="00464B6A">
        <w:rPr>
          <w:rFonts w:ascii="Times New Roman" w:eastAsiaTheme="minorHAnsi" w:hAnsi="Times New Roman"/>
        </w:rPr>
        <w:t>a, 0.50 ha,1.50 ha and 3.63 ha, r</w:t>
      </w:r>
      <w:r w:rsidRPr="00464B6A">
        <w:rPr>
          <w:rFonts w:ascii="Times New Roman" w:eastAsiaTheme="minorHAnsi" w:hAnsi="Times New Roman"/>
          <w:spacing w:val="-2"/>
        </w:rPr>
        <w:t>e</w:t>
      </w:r>
      <w:r w:rsidRPr="00464B6A">
        <w:rPr>
          <w:rFonts w:ascii="Times New Roman" w:eastAsiaTheme="minorHAnsi" w:hAnsi="Times New Roman"/>
          <w:spacing w:val="1"/>
        </w:rPr>
        <w:t>s</w:t>
      </w:r>
      <w:r w:rsidRPr="00464B6A">
        <w:rPr>
          <w:rFonts w:ascii="Times New Roman" w:eastAsiaTheme="minorHAnsi" w:hAnsi="Times New Roman"/>
        </w:rPr>
        <w:t>p</w:t>
      </w:r>
      <w:r w:rsidRPr="00464B6A">
        <w:rPr>
          <w:rFonts w:ascii="Times New Roman" w:eastAsiaTheme="minorHAnsi" w:hAnsi="Times New Roman"/>
          <w:spacing w:val="-2"/>
        </w:rPr>
        <w:t>e</w:t>
      </w:r>
      <w:r w:rsidRPr="00464B6A">
        <w:rPr>
          <w:rFonts w:ascii="Times New Roman" w:eastAsiaTheme="minorHAnsi" w:hAnsi="Times New Roman"/>
          <w:spacing w:val="1"/>
        </w:rPr>
        <w:t>c</w:t>
      </w:r>
      <w:r w:rsidRPr="00464B6A">
        <w:rPr>
          <w:rFonts w:ascii="Times New Roman" w:eastAsiaTheme="minorHAnsi" w:hAnsi="Times New Roman"/>
        </w:rPr>
        <w:t>t</w:t>
      </w:r>
      <w:r w:rsidRPr="00464B6A">
        <w:rPr>
          <w:rFonts w:ascii="Times New Roman" w:eastAsiaTheme="minorHAnsi" w:hAnsi="Times New Roman"/>
          <w:spacing w:val="1"/>
        </w:rPr>
        <w:t>i</w:t>
      </w:r>
      <w:r w:rsidRPr="00464B6A">
        <w:rPr>
          <w:rFonts w:ascii="Times New Roman" w:eastAsiaTheme="minorHAnsi" w:hAnsi="Times New Roman"/>
          <w:spacing w:val="-1"/>
        </w:rPr>
        <w:t>v</w:t>
      </w:r>
      <w:r w:rsidRPr="00464B6A">
        <w:rPr>
          <w:rFonts w:ascii="Times New Roman" w:eastAsiaTheme="minorHAnsi" w:hAnsi="Times New Roman"/>
        </w:rPr>
        <w:t>e</w:t>
      </w:r>
      <w:r w:rsidRPr="00464B6A">
        <w:rPr>
          <w:rFonts w:ascii="Times New Roman" w:eastAsiaTheme="minorHAnsi" w:hAnsi="Times New Roman"/>
          <w:spacing w:val="-2"/>
        </w:rPr>
        <w:t>l</w:t>
      </w:r>
      <w:r w:rsidRPr="00464B6A">
        <w:rPr>
          <w:rFonts w:ascii="Times New Roman" w:eastAsiaTheme="minorHAnsi" w:hAnsi="Times New Roman"/>
        </w:rPr>
        <w:t xml:space="preserve">y where as </w:t>
      </w:r>
      <w:r w:rsidRPr="00464B6A">
        <w:rPr>
          <w:rFonts w:ascii="Times New Roman" w:eastAsiaTheme="minorHAnsi" w:hAnsi="Times New Roman"/>
          <w:spacing w:val="-3"/>
        </w:rPr>
        <w:t>t</w:t>
      </w:r>
      <w:r w:rsidRPr="00464B6A">
        <w:rPr>
          <w:rFonts w:ascii="Times New Roman" w:eastAsiaTheme="minorHAnsi" w:hAnsi="Times New Roman"/>
        </w:rPr>
        <w:t xml:space="preserve">otal </w:t>
      </w:r>
      <w:r w:rsidRPr="00464B6A">
        <w:rPr>
          <w:rFonts w:ascii="Times New Roman" w:eastAsiaTheme="minorHAnsi" w:hAnsi="Times New Roman"/>
          <w:spacing w:val="-1"/>
        </w:rPr>
        <w:t>c</w:t>
      </w:r>
      <w:r w:rsidRPr="00464B6A">
        <w:rPr>
          <w:rFonts w:ascii="Times New Roman" w:eastAsiaTheme="minorHAnsi" w:hAnsi="Times New Roman"/>
        </w:rPr>
        <w:t>ult</w:t>
      </w:r>
      <w:r w:rsidRPr="00464B6A">
        <w:rPr>
          <w:rFonts w:ascii="Times New Roman" w:eastAsiaTheme="minorHAnsi" w:hAnsi="Times New Roman"/>
          <w:spacing w:val="1"/>
        </w:rPr>
        <w:t>i</w:t>
      </w:r>
      <w:r w:rsidRPr="00464B6A">
        <w:rPr>
          <w:rFonts w:ascii="Times New Roman" w:eastAsiaTheme="minorHAnsi" w:hAnsi="Times New Roman"/>
          <w:spacing w:val="-1"/>
        </w:rPr>
        <w:t>v</w:t>
      </w:r>
      <w:r w:rsidRPr="00464B6A">
        <w:rPr>
          <w:rFonts w:ascii="Times New Roman" w:eastAsiaTheme="minorHAnsi" w:hAnsi="Times New Roman"/>
        </w:rPr>
        <w:t>at</w:t>
      </w:r>
      <w:r w:rsidRPr="00464B6A">
        <w:rPr>
          <w:rFonts w:ascii="Times New Roman" w:eastAsiaTheme="minorHAnsi" w:hAnsi="Times New Roman"/>
          <w:spacing w:val="-2"/>
        </w:rPr>
        <w:t>e</w:t>
      </w:r>
      <w:r w:rsidRPr="00464B6A">
        <w:rPr>
          <w:rFonts w:ascii="Times New Roman" w:eastAsiaTheme="minorHAnsi" w:hAnsi="Times New Roman"/>
        </w:rPr>
        <w:t xml:space="preserve">d land for </w:t>
      </w:r>
      <w:r w:rsidRPr="00464B6A">
        <w:rPr>
          <w:rFonts w:ascii="Times New Roman" w:eastAsiaTheme="minorHAnsi" w:hAnsi="Times New Roman"/>
          <w:spacing w:val="1"/>
        </w:rPr>
        <w:t>m</w:t>
      </w:r>
      <w:r w:rsidRPr="00464B6A">
        <w:rPr>
          <w:rFonts w:ascii="Times New Roman" w:eastAsiaTheme="minorHAnsi" w:hAnsi="Times New Roman"/>
        </w:rPr>
        <w:t>ar</w:t>
      </w:r>
      <w:r w:rsidRPr="00464B6A">
        <w:rPr>
          <w:rFonts w:ascii="Times New Roman" w:eastAsiaTheme="minorHAnsi" w:hAnsi="Times New Roman"/>
          <w:spacing w:val="-1"/>
        </w:rPr>
        <w:t>g</w:t>
      </w:r>
      <w:r w:rsidRPr="00464B6A">
        <w:rPr>
          <w:rFonts w:ascii="Times New Roman" w:eastAsiaTheme="minorHAnsi" w:hAnsi="Times New Roman"/>
          <w:spacing w:val="1"/>
        </w:rPr>
        <w:t>i</w:t>
      </w:r>
      <w:r w:rsidRPr="00464B6A">
        <w:rPr>
          <w:rFonts w:ascii="Times New Roman" w:eastAsiaTheme="minorHAnsi" w:hAnsi="Times New Roman"/>
          <w:spacing w:val="-1"/>
        </w:rPr>
        <w:t>n</w:t>
      </w:r>
      <w:r w:rsidRPr="00464B6A">
        <w:rPr>
          <w:rFonts w:ascii="Times New Roman" w:eastAsiaTheme="minorHAnsi" w:hAnsi="Times New Roman"/>
        </w:rPr>
        <w:t xml:space="preserve">al, </w:t>
      </w:r>
      <w:r w:rsidRPr="00464B6A">
        <w:rPr>
          <w:rFonts w:ascii="Times New Roman" w:eastAsiaTheme="minorHAnsi" w:hAnsi="Times New Roman"/>
          <w:spacing w:val="-1"/>
        </w:rPr>
        <w:t>s</w:t>
      </w:r>
      <w:r w:rsidRPr="00464B6A">
        <w:rPr>
          <w:rFonts w:ascii="Times New Roman" w:eastAsiaTheme="minorHAnsi" w:hAnsi="Times New Roman"/>
          <w:spacing w:val="1"/>
        </w:rPr>
        <w:t>m</w:t>
      </w:r>
      <w:r w:rsidRPr="00464B6A">
        <w:rPr>
          <w:rFonts w:ascii="Times New Roman" w:eastAsiaTheme="minorHAnsi" w:hAnsi="Times New Roman"/>
        </w:rPr>
        <w:t>al</w:t>
      </w:r>
      <w:r w:rsidRPr="00464B6A">
        <w:rPr>
          <w:rFonts w:ascii="Times New Roman" w:eastAsiaTheme="minorHAnsi" w:hAnsi="Times New Roman"/>
          <w:spacing w:val="-2"/>
        </w:rPr>
        <w:t>l</w:t>
      </w:r>
      <w:r w:rsidRPr="00464B6A">
        <w:rPr>
          <w:rFonts w:ascii="Times New Roman" w:eastAsiaTheme="minorHAnsi" w:hAnsi="Times New Roman"/>
        </w:rPr>
        <w:t xml:space="preserve">, </w:t>
      </w:r>
      <w:r w:rsidRPr="00464B6A">
        <w:rPr>
          <w:rFonts w:ascii="Times New Roman" w:eastAsiaTheme="minorHAnsi" w:hAnsi="Times New Roman"/>
          <w:spacing w:val="1"/>
        </w:rPr>
        <w:t>m</w:t>
      </w:r>
      <w:r w:rsidRPr="00464B6A">
        <w:rPr>
          <w:rFonts w:ascii="Times New Roman" w:eastAsiaTheme="minorHAnsi" w:hAnsi="Times New Roman"/>
        </w:rPr>
        <w:t>e</w:t>
      </w:r>
      <w:r w:rsidRPr="00464B6A">
        <w:rPr>
          <w:rFonts w:ascii="Times New Roman" w:eastAsiaTheme="minorHAnsi" w:hAnsi="Times New Roman"/>
          <w:spacing w:val="-2"/>
        </w:rPr>
        <w:t>d</w:t>
      </w:r>
      <w:r w:rsidRPr="00464B6A">
        <w:rPr>
          <w:rFonts w:ascii="Times New Roman" w:eastAsiaTheme="minorHAnsi" w:hAnsi="Times New Roman"/>
          <w:spacing w:val="1"/>
        </w:rPr>
        <w:t>i</w:t>
      </w:r>
      <w:r w:rsidRPr="00464B6A">
        <w:rPr>
          <w:rFonts w:ascii="Times New Roman" w:eastAsiaTheme="minorHAnsi" w:hAnsi="Times New Roman"/>
          <w:spacing w:val="-2"/>
        </w:rPr>
        <w:t>u</w:t>
      </w:r>
      <w:r w:rsidRPr="00464B6A">
        <w:rPr>
          <w:rFonts w:ascii="Times New Roman" w:eastAsiaTheme="minorHAnsi" w:hAnsi="Times New Roman"/>
        </w:rPr>
        <w:t>m and lar</w:t>
      </w:r>
      <w:r w:rsidRPr="00464B6A">
        <w:rPr>
          <w:rFonts w:ascii="Times New Roman" w:eastAsiaTheme="minorHAnsi" w:hAnsi="Times New Roman"/>
          <w:spacing w:val="-1"/>
        </w:rPr>
        <w:t>g</w:t>
      </w:r>
      <w:r w:rsidRPr="00464B6A">
        <w:rPr>
          <w:rFonts w:ascii="Times New Roman" w:eastAsiaTheme="minorHAnsi" w:hAnsi="Times New Roman"/>
        </w:rPr>
        <w:t>e were 0.24 ha, 0.65 h</w:t>
      </w:r>
      <w:r w:rsidRPr="00464B6A">
        <w:rPr>
          <w:rFonts w:ascii="Times New Roman" w:eastAsiaTheme="minorHAnsi" w:hAnsi="Times New Roman"/>
          <w:spacing w:val="-2"/>
        </w:rPr>
        <w:t>a</w:t>
      </w:r>
      <w:r w:rsidRPr="00464B6A">
        <w:rPr>
          <w:rFonts w:ascii="Times New Roman" w:eastAsiaTheme="minorHAnsi" w:hAnsi="Times New Roman"/>
        </w:rPr>
        <w:t>, 1.72 ha and 4.18 ha re</w:t>
      </w:r>
      <w:r w:rsidRPr="00464B6A">
        <w:rPr>
          <w:rFonts w:ascii="Times New Roman" w:eastAsiaTheme="minorHAnsi" w:hAnsi="Times New Roman"/>
          <w:spacing w:val="1"/>
        </w:rPr>
        <w:t>s</w:t>
      </w:r>
      <w:r w:rsidRPr="00464B6A">
        <w:rPr>
          <w:rFonts w:ascii="Times New Roman" w:eastAsiaTheme="minorHAnsi" w:hAnsi="Times New Roman"/>
        </w:rPr>
        <w:t>pe</w:t>
      </w:r>
      <w:r w:rsidRPr="00464B6A">
        <w:rPr>
          <w:rFonts w:ascii="Times New Roman" w:eastAsiaTheme="minorHAnsi" w:hAnsi="Times New Roman"/>
          <w:spacing w:val="1"/>
        </w:rPr>
        <w:t>c</w:t>
      </w:r>
      <w:r w:rsidRPr="00464B6A">
        <w:rPr>
          <w:rFonts w:ascii="Times New Roman" w:eastAsiaTheme="minorHAnsi" w:hAnsi="Times New Roman"/>
          <w:spacing w:val="-3"/>
        </w:rPr>
        <w:t>t</w:t>
      </w:r>
      <w:r w:rsidRPr="00464B6A">
        <w:rPr>
          <w:rFonts w:ascii="Times New Roman" w:eastAsiaTheme="minorHAnsi" w:hAnsi="Times New Roman"/>
          <w:spacing w:val="1"/>
        </w:rPr>
        <w:t>i</w:t>
      </w:r>
      <w:r w:rsidRPr="00464B6A">
        <w:rPr>
          <w:rFonts w:ascii="Times New Roman" w:eastAsiaTheme="minorHAnsi" w:hAnsi="Times New Roman"/>
          <w:spacing w:val="-1"/>
        </w:rPr>
        <w:t>v</w:t>
      </w:r>
      <w:r w:rsidRPr="00464B6A">
        <w:rPr>
          <w:rFonts w:ascii="Times New Roman" w:eastAsiaTheme="minorHAnsi" w:hAnsi="Times New Roman"/>
        </w:rPr>
        <w:t>ely (</w:t>
      </w:r>
      <w:r w:rsidRPr="00464B6A">
        <w:rPr>
          <w:rFonts w:ascii="Times New Roman" w:eastAsiaTheme="minorHAnsi" w:hAnsi="Times New Roman"/>
          <w:spacing w:val="1"/>
        </w:rPr>
        <w:t>T</w:t>
      </w:r>
      <w:r w:rsidRPr="00464B6A">
        <w:rPr>
          <w:rFonts w:ascii="Times New Roman" w:eastAsiaTheme="minorHAnsi" w:hAnsi="Times New Roman"/>
        </w:rPr>
        <w:t>able 2</w:t>
      </w:r>
      <w:r w:rsidRPr="00464B6A">
        <w:rPr>
          <w:rFonts w:ascii="Times New Roman" w:eastAsiaTheme="minorHAnsi" w:hAnsi="Times New Roman"/>
          <w:spacing w:val="-2"/>
        </w:rPr>
        <w:t>)</w:t>
      </w:r>
      <w:r w:rsidRPr="00464B6A">
        <w:rPr>
          <w:rFonts w:ascii="Times New Roman" w:eastAsiaTheme="minorHAnsi" w:hAnsi="Times New Roman"/>
        </w:rPr>
        <w:t>.</w:t>
      </w:r>
    </w:p>
    <w:p w:rsidR="00464B6A" w:rsidRPr="00464B6A" w:rsidRDefault="00464B6A" w:rsidP="00464B6A">
      <w:pPr>
        <w:widowControl w:val="0"/>
        <w:tabs>
          <w:tab w:val="left" w:pos="1514"/>
        </w:tabs>
        <w:spacing w:after="0" w:line="240" w:lineRule="auto"/>
        <w:jc w:val="both"/>
        <w:rPr>
          <w:rFonts w:ascii="Times New Roman" w:eastAsiaTheme="minorHAnsi" w:hAnsi="Times New Roman"/>
        </w:rPr>
      </w:pPr>
    </w:p>
    <w:p w:rsidR="00B23425" w:rsidRPr="00B23425" w:rsidRDefault="00B23425" w:rsidP="00B23425">
      <w:pPr>
        <w:widowControl w:val="0"/>
        <w:autoSpaceDE w:val="0"/>
        <w:autoSpaceDN w:val="0"/>
        <w:adjustRightInd w:val="0"/>
        <w:spacing w:after="0" w:line="240" w:lineRule="auto"/>
        <w:ind w:right="72"/>
        <w:jc w:val="both"/>
        <w:rPr>
          <w:rFonts w:ascii="Times New Roman" w:eastAsiaTheme="minorHAnsi" w:hAnsi="Times New Roman"/>
          <w:b/>
          <w:bCs/>
          <w:spacing w:val="-1"/>
        </w:rPr>
      </w:pPr>
      <w:r w:rsidRPr="00B23425">
        <w:rPr>
          <w:rFonts w:ascii="Times New Roman" w:eastAsiaTheme="minorHAnsi" w:hAnsi="Times New Roman"/>
          <w:b/>
          <w:bCs/>
        </w:rPr>
        <w:t xml:space="preserve">Land </w:t>
      </w:r>
      <w:r w:rsidRPr="00B23425">
        <w:rPr>
          <w:rFonts w:ascii="Times New Roman" w:eastAsiaTheme="minorHAnsi" w:hAnsi="Times New Roman"/>
          <w:b/>
          <w:bCs/>
          <w:spacing w:val="-3"/>
        </w:rPr>
        <w:t>a</w:t>
      </w:r>
      <w:r w:rsidRPr="00B23425">
        <w:rPr>
          <w:rFonts w:ascii="Times New Roman" w:eastAsiaTheme="minorHAnsi" w:hAnsi="Times New Roman"/>
          <w:b/>
          <w:bCs/>
          <w:spacing w:val="1"/>
        </w:rPr>
        <w:t>n</w:t>
      </w:r>
      <w:r w:rsidRPr="00B23425">
        <w:rPr>
          <w:rFonts w:ascii="Times New Roman" w:eastAsiaTheme="minorHAnsi" w:hAnsi="Times New Roman"/>
          <w:b/>
          <w:bCs/>
        </w:rPr>
        <w:t>d s</w:t>
      </w:r>
      <w:r w:rsidRPr="00B23425">
        <w:rPr>
          <w:rFonts w:ascii="Times New Roman" w:eastAsiaTheme="minorHAnsi" w:hAnsi="Times New Roman"/>
          <w:b/>
          <w:bCs/>
          <w:spacing w:val="-1"/>
        </w:rPr>
        <w:t>o</w:t>
      </w:r>
      <w:r w:rsidRPr="00B23425">
        <w:rPr>
          <w:rFonts w:ascii="Times New Roman" w:eastAsiaTheme="minorHAnsi" w:hAnsi="Times New Roman"/>
          <w:b/>
          <w:bCs/>
        </w:rPr>
        <w:t xml:space="preserve">il </w:t>
      </w:r>
      <w:r w:rsidRPr="00B23425">
        <w:rPr>
          <w:rFonts w:ascii="Times New Roman" w:eastAsiaTheme="minorHAnsi" w:hAnsi="Times New Roman"/>
          <w:b/>
          <w:bCs/>
          <w:spacing w:val="-1"/>
        </w:rPr>
        <w:t>t</w:t>
      </w:r>
      <w:r w:rsidRPr="00B23425">
        <w:rPr>
          <w:rFonts w:ascii="Times New Roman" w:eastAsiaTheme="minorHAnsi" w:hAnsi="Times New Roman"/>
          <w:b/>
          <w:bCs/>
        </w:rPr>
        <w:t xml:space="preserve">ype </w:t>
      </w:r>
      <w:r w:rsidRPr="00B23425">
        <w:rPr>
          <w:rFonts w:ascii="Times New Roman" w:eastAsiaTheme="minorHAnsi" w:hAnsi="Times New Roman"/>
          <w:b/>
          <w:bCs/>
          <w:spacing w:val="-1"/>
        </w:rPr>
        <w:t>o</w:t>
      </w:r>
      <w:r w:rsidRPr="00B23425">
        <w:rPr>
          <w:rFonts w:ascii="Times New Roman" w:eastAsiaTheme="minorHAnsi" w:hAnsi="Times New Roman"/>
          <w:b/>
          <w:bCs/>
        </w:rPr>
        <w:t xml:space="preserve">f </w:t>
      </w:r>
      <w:r w:rsidRPr="00B23425">
        <w:rPr>
          <w:rFonts w:ascii="Times New Roman" w:eastAsiaTheme="minorHAnsi" w:hAnsi="Times New Roman"/>
          <w:b/>
          <w:bCs/>
          <w:spacing w:val="-1"/>
        </w:rPr>
        <w:t>t</w:t>
      </w:r>
      <w:r w:rsidRPr="00B23425">
        <w:rPr>
          <w:rFonts w:ascii="Times New Roman" w:eastAsiaTheme="minorHAnsi" w:hAnsi="Times New Roman"/>
          <w:b/>
          <w:bCs/>
          <w:spacing w:val="-2"/>
        </w:rPr>
        <w:t>h</w:t>
      </w:r>
      <w:r w:rsidRPr="00B23425">
        <w:rPr>
          <w:rFonts w:ascii="Times New Roman" w:eastAsiaTheme="minorHAnsi" w:hAnsi="Times New Roman"/>
          <w:b/>
          <w:bCs/>
        </w:rPr>
        <w:t>e s</w:t>
      </w:r>
      <w:r w:rsidRPr="00B23425">
        <w:rPr>
          <w:rFonts w:ascii="Times New Roman" w:eastAsiaTheme="minorHAnsi" w:hAnsi="Times New Roman"/>
          <w:b/>
          <w:bCs/>
          <w:spacing w:val="-1"/>
        </w:rPr>
        <w:t>a</w:t>
      </w:r>
      <w:r w:rsidRPr="00B23425">
        <w:rPr>
          <w:rFonts w:ascii="Times New Roman" w:eastAsiaTheme="minorHAnsi" w:hAnsi="Times New Roman"/>
          <w:b/>
          <w:bCs/>
        </w:rPr>
        <w:t>mple fa</w:t>
      </w:r>
      <w:r w:rsidRPr="00B23425">
        <w:rPr>
          <w:rFonts w:ascii="Times New Roman" w:eastAsiaTheme="minorHAnsi" w:hAnsi="Times New Roman"/>
          <w:b/>
          <w:bCs/>
          <w:spacing w:val="-2"/>
        </w:rPr>
        <w:t>r</w:t>
      </w:r>
      <w:r w:rsidRPr="00B23425">
        <w:rPr>
          <w:rFonts w:ascii="Times New Roman" w:eastAsiaTheme="minorHAnsi" w:hAnsi="Times New Roman"/>
          <w:b/>
          <w:bCs/>
        </w:rPr>
        <w:t>mer</w:t>
      </w:r>
      <w:r w:rsidRPr="00B23425">
        <w:rPr>
          <w:rFonts w:ascii="Times New Roman" w:eastAsiaTheme="minorHAnsi" w:hAnsi="Times New Roman"/>
          <w:b/>
          <w:bCs/>
          <w:spacing w:val="-1"/>
        </w:rPr>
        <w:t>s</w:t>
      </w:r>
    </w:p>
    <w:p w:rsidR="00B23425" w:rsidRPr="00B23425" w:rsidRDefault="00B23425" w:rsidP="00B23425">
      <w:pPr>
        <w:widowControl w:val="0"/>
        <w:autoSpaceDE w:val="0"/>
        <w:autoSpaceDN w:val="0"/>
        <w:adjustRightInd w:val="0"/>
        <w:spacing w:after="0" w:line="240" w:lineRule="auto"/>
        <w:ind w:right="72"/>
        <w:jc w:val="both"/>
        <w:rPr>
          <w:rFonts w:ascii="Times New Roman" w:eastAsiaTheme="minorHAnsi" w:hAnsi="Times New Roman"/>
        </w:rPr>
      </w:pPr>
      <w:r w:rsidRPr="00B23425">
        <w:rPr>
          <w:rFonts w:ascii="Times New Roman" w:eastAsiaTheme="minorHAnsi" w:hAnsi="Times New Roman"/>
          <w:spacing w:val="1"/>
        </w:rPr>
        <w:t>T</w:t>
      </w:r>
      <w:r w:rsidRPr="00B23425">
        <w:rPr>
          <w:rFonts w:ascii="Times New Roman" w:eastAsiaTheme="minorHAnsi" w:hAnsi="Times New Roman"/>
          <w:spacing w:val="-2"/>
        </w:rPr>
        <w:t>h</w:t>
      </w:r>
      <w:r w:rsidRPr="00B23425">
        <w:rPr>
          <w:rFonts w:ascii="Times New Roman" w:eastAsiaTheme="minorHAnsi" w:hAnsi="Times New Roman"/>
        </w:rPr>
        <w:t>ere were five land and</w:t>
      </w:r>
      <w:r w:rsidRPr="00B23425">
        <w:rPr>
          <w:rFonts w:ascii="Times New Roman" w:eastAsiaTheme="minorHAnsi" w:hAnsi="Times New Roman"/>
          <w:spacing w:val="2"/>
        </w:rPr>
        <w:t xml:space="preserve"> four </w:t>
      </w:r>
      <w:r w:rsidRPr="00B23425">
        <w:rPr>
          <w:rFonts w:ascii="Times New Roman" w:eastAsiaTheme="minorHAnsi" w:hAnsi="Times New Roman"/>
          <w:spacing w:val="1"/>
        </w:rPr>
        <w:t>s</w:t>
      </w:r>
      <w:r w:rsidRPr="00B23425">
        <w:rPr>
          <w:rFonts w:ascii="Times New Roman" w:eastAsiaTheme="minorHAnsi" w:hAnsi="Times New Roman"/>
        </w:rPr>
        <w:t>o</w:t>
      </w:r>
      <w:r w:rsidRPr="00B23425">
        <w:rPr>
          <w:rFonts w:ascii="Times New Roman" w:eastAsiaTheme="minorHAnsi" w:hAnsi="Times New Roman"/>
          <w:spacing w:val="1"/>
        </w:rPr>
        <w:t>i</w:t>
      </w:r>
      <w:r w:rsidRPr="00B23425">
        <w:rPr>
          <w:rFonts w:ascii="Times New Roman" w:eastAsiaTheme="minorHAnsi" w:hAnsi="Times New Roman"/>
        </w:rPr>
        <w:t>l t</w:t>
      </w:r>
      <w:r w:rsidRPr="00B23425">
        <w:rPr>
          <w:rFonts w:ascii="Times New Roman" w:eastAsiaTheme="minorHAnsi" w:hAnsi="Times New Roman"/>
          <w:spacing w:val="-1"/>
        </w:rPr>
        <w:t>y</w:t>
      </w:r>
      <w:r w:rsidRPr="00B23425">
        <w:rPr>
          <w:rFonts w:ascii="Times New Roman" w:eastAsiaTheme="minorHAnsi" w:hAnsi="Times New Roman"/>
        </w:rPr>
        <w:t>pes fo</w:t>
      </w:r>
      <w:r w:rsidRPr="00B23425">
        <w:rPr>
          <w:rFonts w:ascii="Times New Roman" w:eastAsiaTheme="minorHAnsi" w:hAnsi="Times New Roman"/>
          <w:spacing w:val="1"/>
        </w:rPr>
        <w:t>u</w:t>
      </w:r>
      <w:r w:rsidRPr="00B23425">
        <w:rPr>
          <w:rFonts w:ascii="Times New Roman" w:eastAsiaTheme="minorHAnsi" w:hAnsi="Times New Roman"/>
          <w:spacing w:val="-1"/>
        </w:rPr>
        <w:t>n</w:t>
      </w:r>
      <w:r w:rsidRPr="00B23425">
        <w:rPr>
          <w:rFonts w:ascii="Times New Roman" w:eastAsiaTheme="minorHAnsi" w:hAnsi="Times New Roman"/>
        </w:rPr>
        <w:t xml:space="preserve">d </w:t>
      </w:r>
      <w:r w:rsidRPr="00B23425">
        <w:rPr>
          <w:rFonts w:ascii="Times New Roman" w:eastAsiaTheme="minorHAnsi" w:hAnsi="Times New Roman"/>
          <w:spacing w:val="1"/>
        </w:rPr>
        <w:t>i</w:t>
      </w:r>
      <w:r w:rsidRPr="00B23425">
        <w:rPr>
          <w:rFonts w:ascii="Times New Roman" w:eastAsiaTheme="minorHAnsi" w:hAnsi="Times New Roman"/>
        </w:rPr>
        <w:t>n the</w:t>
      </w:r>
      <w:r w:rsidRPr="00B23425">
        <w:rPr>
          <w:rFonts w:ascii="Times New Roman" w:eastAsiaTheme="minorHAnsi" w:hAnsi="Times New Roman"/>
          <w:spacing w:val="1"/>
        </w:rPr>
        <w:t xml:space="preserve"> s</w:t>
      </w:r>
      <w:r w:rsidRPr="00B23425">
        <w:rPr>
          <w:rFonts w:ascii="Times New Roman" w:eastAsiaTheme="minorHAnsi" w:hAnsi="Times New Roman"/>
        </w:rPr>
        <w:t>tu</w:t>
      </w:r>
      <w:r w:rsidRPr="00B23425">
        <w:rPr>
          <w:rFonts w:ascii="Times New Roman" w:eastAsiaTheme="minorHAnsi" w:hAnsi="Times New Roman"/>
          <w:spacing w:val="-2"/>
        </w:rPr>
        <w:t>d</w:t>
      </w:r>
      <w:r w:rsidRPr="00B23425">
        <w:rPr>
          <w:rFonts w:ascii="Times New Roman" w:eastAsiaTheme="minorHAnsi" w:hAnsi="Times New Roman"/>
        </w:rPr>
        <w:t xml:space="preserve">y area: </w:t>
      </w:r>
      <w:r w:rsidRPr="00B23425">
        <w:rPr>
          <w:rFonts w:ascii="Times New Roman" w:eastAsiaTheme="minorHAnsi" w:hAnsi="Times New Roman"/>
          <w:spacing w:val="4"/>
        </w:rPr>
        <w:t xml:space="preserve">i) </w:t>
      </w:r>
      <w:r w:rsidRPr="00B23425">
        <w:rPr>
          <w:rFonts w:ascii="Times New Roman" w:eastAsiaTheme="minorHAnsi" w:hAnsi="Times New Roman"/>
          <w:spacing w:val="-3"/>
        </w:rPr>
        <w:t>H</w:t>
      </w:r>
      <w:r w:rsidRPr="00B23425">
        <w:rPr>
          <w:rFonts w:ascii="Times New Roman" w:eastAsiaTheme="minorHAnsi" w:hAnsi="Times New Roman"/>
          <w:spacing w:val="1"/>
        </w:rPr>
        <w:t>i</w:t>
      </w:r>
      <w:r w:rsidRPr="00B23425">
        <w:rPr>
          <w:rFonts w:ascii="Times New Roman" w:eastAsiaTheme="minorHAnsi" w:hAnsi="Times New Roman"/>
          <w:spacing w:val="-1"/>
        </w:rPr>
        <w:t>g</w:t>
      </w:r>
      <w:r w:rsidRPr="00B23425">
        <w:rPr>
          <w:rFonts w:ascii="Times New Roman" w:eastAsiaTheme="minorHAnsi" w:hAnsi="Times New Roman"/>
        </w:rPr>
        <w:t>h</w:t>
      </w:r>
      <w:r w:rsidRPr="00B23425">
        <w:rPr>
          <w:rFonts w:ascii="Times New Roman" w:eastAsiaTheme="minorHAnsi" w:hAnsi="Times New Roman"/>
          <w:spacing w:val="-2"/>
        </w:rPr>
        <w:t>l</w:t>
      </w:r>
      <w:r w:rsidRPr="00B23425">
        <w:rPr>
          <w:rFonts w:ascii="Times New Roman" w:eastAsiaTheme="minorHAnsi" w:hAnsi="Times New Roman"/>
        </w:rPr>
        <w:t>an</w:t>
      </w:r>
      <w:r w:rsidRPr="00B23425">
        <w:rPr>
          <w:rFonts w:ascii="Times New Roman" w:eastAsiaTheme="minorHAnsi" w:hAnsi="Times New Roman"/>
          <w:spacing w:val="-1"/>
        </w:rPr>
        <w:t xml:space="preserve">d, ii) </w:t>
      </w:r>
      <w:r w:rsidRPr="00B23425">
        <w:rPr>
          <w:rFonts w:ascii="Times New Roman" w:eastAsiaTheme="minorHAnsi" w:hAnsi="Times New Roman"/>
        </w:rPr>
        <w:t>Me</w:t>
      </w:r>
      <w:r w:rsidRPr="00B23425">
        <w:rPr>
          <w:rFonts w:ascii="Times New Roman" w:eastAsiaTheme="minorHAnsi" w:hAnsi="Times New Roman"/>
          <w:spacing w:val="-2"/>
        </w:rPr>
        <w:t>d</w:t>
      </w:r>
      <w:r w:rsidRPr="00B23425">
        <w:rPr>
          <w:rFonts w:ascii="Times New Roman" w:eastAsiaTheme="minorHAnsi" w:hAnsi="Times New Roman"/>
          <w:spacing w:val="1"/>
        </w:rPr>
        <w:t>i</w:t>
      </w:r>
      <w:r w:rsidRPr="00B23425">
        <w:rPr>
          <w:rFonts w:ascii="Times New Roman" w:eastAsiaTheme="minorHAnsi" w:hAnsi="Times New Roman"/>
          <w:spacing w:val="-2"/>
        </w:rPr>
        <w:t>u</w:t>
      </w:r>
      <w:r w:rsidRPr="00B23425">
        <w:rPr>
          <w:rFonts w:ascii="Times New Roman" w:eastAsiaTheme="minorHAnsi" w:hAnsi="Times New Roman"/>
        </w:rPr>
        <w:t xml:space="preserve">m </w:t>
      </w:r>
      <w:r w:rsidRPr="00B23425">
        <w:rPr>
          <w:rFonts w:ascii="Times New Roman" w:eastAsiaTheme="minorHAnsi" w:hAnsi="Times New Roman"/>
          <w:spacing w:val="-2"/>
        </w:rPr>
        <w:t>h</w:t>
      </w:r>
      <w:r w:rsidRPr="00B23425">
        <w:rPr>
          <w:rFonts w:ascii="Times New Roman" w:eastAsiaTheme="minorHAnsi" w:hAnsi="Times New Roman"/>
          <w:spacing w:val="1"/>
        </w:rPr>
        <w:t>i</w:t>
      </w:r>
      <w:r w:rsidRPr="00B23425">
        <w:rPr>
          <w:rFonts w:ascii="Times New Roman" w:eastAsiaTheme="minorHAnsi" w:hAnsi="Times New Roman"/>
          <w:spacing w:val="-1"/>
        </w:rPr>
        <w:t>g</w:t>
      </w:r>
      <w:r w:rsidRPr="00B23425">
        <w:rPr>
          <w:rFonts w:ascii="Times New Roman" w:eastAsiaTheme="minorHAnsi" w:hAnsi="Times New Roman"/>
        </w:rPr>
        <w:t>h</w:t>
      </w:r>
      <w:r w:rsidRPr="00B23425">
        <w:rPr>
          <w:rFonts w:ascii="Times New Roman" w:eastAsiaTheme="minorHAnsi" w:hAnsi="Times New Roman"/>
          <w:spacing w:val="-2"/>
        </w:rPr>
        <w:t>l</w:t>
      </w:r>
      <w:r w:rsidRPr="00B23425">
        <w:rPr>
          <w:rFonts w:ascii="Times New Roman" w:eastAsiaTheme="minorHAnsi" w:hAnsi="Times New Roman"/>
        </w:rPr>
        <w:t>an</w:t>
      </w:r>
      <w:r w:rsidRPr="00B23425">
        <w:rPr>
          <w:rFonts w:ascii="Times New Roman" w:eastAsiaTheme="minorHAnsi" w:hAnsi="Times New Roman"/>
          <w:spacing w:val="-1"/>
        </w:rPr>
        <w:t xml:space="preserve">d, iii) </w:t>
      </w:r>
      <w:r w:rsidRPr="00B23425">
        <w:rPr>
          <w:rFonts w:ascii="Times New Roman" w:eastAsiaTheme="minorHAnsi" w:hAnsi="Times New Roman"/>
        </w:rPr>
        <w:t>Med</w:t>
      </w:r>
      <w:r w:rsidRPr="00B23425">
        <w:rPr>
          <w:rFonts w:ascii="Times New Roman" w:eastAsiaTheme="minorHAnsi" w:hAnsi="Times New Roman"/>
          <w:spacing w:val="-1"/>
        </w:rPr>
        <w:t>i</w:t>
      </w:r>
      <w:r w:rsidRPr="00B23425">
        <w:rPr>
          <w:rFonts w:ascii="Times New Roman" w:eastAsiaTheme="minorHAnsi" w:hAnsi="Times New Roman"/>
          <w:spacing w:val="-2"/>
        </w:rPr>
        <w:t>u</w:t>
      </w:r>
      <w:r w:rsidRPr="00B23425">
        <w:rPr>
          <w:rFonts w:ascii="Times New Roman" w:eastAsiaTheme="minorHAnsi" w:hAnsi="Times New Roman"/>
        </w:rPr>
        <w:t xml:space="preserve">m land, iv) Medium </w:t>
      </w:r>
      <w:r w:rsidRPr="00B23425">
        <w:rPr>
          <w:rFonts w:ascii="Times New Roman" w:eastAsiaTheme="minorHAnsi" w:hAnsi="Times New Roman"/>
          <w:spacing w:val="-2"/>
        </w:rPr>
        <w:t>l</w:t>
      </w:r>
      <w:r w:rsidRPr="00B23425">
        <w:rPr>
          <w:rFonts w:ascii="Times New Roman" w:eastAsiaTheme="minorHAnsi" w:hAnsi="Times New Roman"/>
        </w:rPr>
        <w:t xml:space="preserve">owland and, v) Lowland with i) sandy, ii) sandy loam, iii) loam, and </w:t>
      </w:r>
      <w:proofErr w:type="gramStart"/>
      <w:r w:rsidRPr="00B23425">
        <w:rPr>
          <w:rFonts w:ascii="Times New Roman" w:eastAsiaTheme="minorHAnsi" w:hAnsi="Times New Roman"/>
        </w:rPr>
        <w:t>iv</w:t>
      </w:r>
      <w:proofErr w:type="gramEnd"/>
      <w:r w:rsidRPr="00B23425">
        <w:rPr>
          <w:rFonts w:ascii="Times New Roman" w:eastAsiaTheme="minorHAnsi" w:hAnsi="Times New Roman"/>
        </w:rPr>
        <w:t xml:space="preserve">) clay loam soil. </w:t>
      </w:r>
      <w:r w:rsidRPr="00B23425">
        <w:rPr>
          <w:rFonts w:ascii="Times New Roman" w:eastAsiaTheme="minorHAnsi" w:hAnsi="Times New Roman"/>
          <w:spacing w:val="-1"/>
        </w:rPr>
        <w:t>T</w:t>
      </w:r>
      <w:r w:rsidRPr="00B23425">
        <w:rPr>
          <w:rFonts w:ascii="Times New Roman" w:eastAsiaTheme="minorHAnsi" w:hAnsi="Times New Roman"/>
        </w:rPr>
        <w:t xml:space="preserve">he </w:t>
      </w:r>
      <w:r w:rsidRPr="00B23425">
        <w:rPr>
          <w:rFonts w:ascii="Times New Roman" w:eastAsiaTheme="minorHAnsi" w:hAnsi="Times New Roman"/>
          <w:spacing w:val="-2"/>
        </w:rPr>
        <w:t>h</w:t>
      </w:r>
      <w:r w:rsidRPr="00B23425">
        <w:rPr>
          <w:rFonts w:ascii="Times New Roman" w:eastAsiaTheme="minorHAnsi" w:hAnsi="Times New Roman"/>
          <w:spacing w:val="1"/>
        </w:rPr>
        <w:t>i</w:t>
      </w:r>
      <w:r w:rsidRPr="00B23425">
        <w:rPr>
          <w:rFonts w:ascii="Times New Roman" w:eastAsiaTheme="minorHAnsi" w:hAnsi="Times New Roman"/>
          <w:spacing w:val="-1"/>
        </w:rPr>
        <w:t>g</w:t>
      </w:r>
      <w:r w:rsidRPr="00B23425">
        <w:rPr>
          <w:rFonts w:ascii="Times New Roman" w:eastAsiaTheme="minorHAnsi" w:hAnsi="Times New Roman"/>
        </w:rPr>
        <w:t>h</w:t>
      </w:r>
      <w:r w:rsidRPr="00B23425">
        <w:rPr>
          <w:rFonts w:ascii="Times New Roman" w:eastAsiaTheme="minorHAnsi" w:hAnsi="Times New Roman"/>
          <w:spacing w:val="-1"/>
        </w:rPr>
        <w:t>e</w:t>
      </w:r>
      <w:r w:rsidRPr="00B23425">
        <w:rPr>
          <w:rFonts w:ascii="Times New Roman" w:eastAsiaTheme="minorHAnsi" w:hAnsi="Times New Roman"/>
          <w:spacing w:val="1"/>
        </w:rPr>
        <w:t>s</w:t>
      </w:r>
      <w:r w:rsidRPr="00B23425">
        <w:rPr>
          <w:rFonts w:ascii="Times New Roman" w:eastAsiaTheme="minorHAnsi" w:hAnsi="Times New Roman"/>
        </w:rPr>
        <w:t>t a</w:t>
      </w:r>
      <w:r w:rsidRPr="00B23425">
        <w:rPr>
          <w:rFonts w:ascii="Times New Roman" w:eastAsiaTheme="minorHAnsi" w:hAnsi="Times New Roman"/>
          <w:spacing w:val="1"/>
        </w:rPr>
        <w:t>m</w:t>
      </w:r>
      <w:r w:rsidRPr="00B23425">
        <w:rPr>
          <w:rFonts w:ascii="Times New Roman" w:eastAsiaTheme="minorHAnsi" w:hAnsi="Times New Roman"/>
          <w:spacing w:val="-2"/>
        </w:rPr>
        <w:t>ou</w:t>
      </w:r>
      <w:r w:rsidRPr="00B23425">
        <w:rPr>
          <w:rFonts w:ascii="Times New Roman" w:eastAsiaTheme="minorHAnsi" w:hAnsi="Times New Roman"/>
          <w:spacing w:val="-1"/>
        </w:rPr>
        <w:t>n</w:t>
      </w:r>
      <w:r w:rsidRPr="00B23425">
        <w:rPr>
          <w:rFonts w:ascii="Times New Roman" w:eastAsiaTheme="minorHAnsi" w:hAnsi="Times New Roman"/>
        </w:rPr>
        <w:t>ts of land e</w:t>
      </w:r>
      <w:r w:rsidRPr="00B23425">
        <w:rPr>
          <w:rFonts w:ascii="Times New Roman" w:eastAsiaTheme="minorHAnsi" w:hAnsi="Times New Roman"/>
          <w:spacing w:val="-1"/>
        </w:rPr>
        <w:t>x</w:t>
      </w:r>
      <w:r w:rsidRPr="00B23425">
        <w:rPr>
          <w:rFonts w:ascii="Times New Roman" w:eastAsiaTheme="minorHAnsi" w:hAnsi="Times New Roman"/>
          <w:spacing w:val="1"/>
        </w:rPr>
        <w:t>is</w:t>
      </w:r>
      <w:r w:rsidRPr="00B23425">
        <w:rPr>
          <w:rFonts w:ascii="Times New Roman" w:eastAsiaTheme="minorHAnsi" w:hAnsi="Times New Roman"/>
        </w:rPr>
        <w:t>t und</w:t>
      </w:r>
      <w:r w:rsidRPr="00B23425">
        <w:rPr>
          <w:rFonts w:ascii="Times New Roman" w:eastAsiaTheme="minorHAnsi" w:hAnsi="Times New Roman"/>
          <w:spacing w:val="-3"/>
        </w:rPr>
        <w:t>e</w:t>
      </w:r>
      <w:r w:rsidRPr="00B23425">
        <w:rPr>
          <w:rFonts w:ascii="Times New Roman" w:eastAsiaTheme="minorHAnsi" w:hAnsi="Times New Roman"/>
        </w:rPr>
        <w:t xml:space="preserve">r </w:t>
      </w:r>
      <w:r w:rsidRPr="00B23425">
        <w:rPr>
          <w:rFonts w:ascii="Times New Roman" w:eastAsiaTheme="minorHAnsi" w:hAnsi="Times New Roman"/>
          <w:spacing w:val="-1"/>
        </w:rPr>
        <w:t>m</w:t>
      </w:r>
      <w:r w:rsidRPr="00B23425">
        <w:rPr>
          <w:rFonts w:ascii="Times New Roman" w:eastAsiaTheme="minorHAnsi" w:hAnsi="Times New Roman"/>
        </w:rPr>
        <w:t>ed</w:t>
      </w:r>
      <w:r w:rsidRPr="00B23425">
        <w:rPr>
          <w:rFonts w:ascii="Times New Roman" w:eastAsiaTheme="minorHAnsi" w:hAnsi="Times New Roman"/>
          <w:spacing w:val="1"/>
        </w:rPr>
        <w:t>i</w:t>
      </w:r>
      <w:r w:rsidRPr="00B23425">
        <w:rPr>
          <w:rFonts w:ascii="Times New Roman" w:eastAsiaTheme="minorHAnsi" w:hAnsi="Times New Roman"/>
          <w:spacing w:val="-2"/>
        </w:rPr>
        <w:t>u</w:t>
      </w:r>
      <w:r w:rsidRPr="00B23425">
        <w:rPr>
          <w:rFonts w:ascii="Times New Roman" w:eastAsiaTheme="minorHAnsi" w:hAnsi="Times New Roman"/>
        </w:rPr>
        <w:t xml:space="preserve">m </w:t>
      </w:r>
      <w:r w:rsidRPr="00B23425">
        <w:rPr>
          <w:rFonts w:ascii="Times New Roman" w:eastAsiaTheme="minorHAnsi" w:hAnsi="Times New Roman"/>
          <w:spacing w:val="-2"/>
        </w:rPr>
        <w:t>h</w:t>
      </w:r>
      <w:r w:rsidRPr="00B23425">
        <w:rPr>
          <w:rFonts w:ascii="Times New Roman" w:eastAsiaTheme="minorHAnsi" w:hAnsi="Times New Roman"/>
          <w:spacing w:val="1"/>
        </w:rPr>
        <w:t>i</w:t>
      </w:r>
      <w:r w:rsidRPr="00B23425">
        <w:rPr>
          <w:rFonts w:ascii="Times New Roman" w:eastAsiaTheme="minorHAnsi" w:hAnsi="Times New Roman"/>
          <w:spacing w:val="-1"/>
        </w:rPr>
        <w:t>g</w:t>
      </w:r>
      <w:r w:rsidRPr="00B23425">
        <w:rPr>
          <w:rFonts w:ascii="Times New Roman" w:eastAsiaTheme="minorHAnsi" w:hAnsi="Times New Roman"/>
        </w:rPr>
        <w:t xml:space="preserve">hland and </w:t>
      </w:r>
      <w:r w:rsidRPr="00B23425">
        <w:rPr>
          <w:rFonts w:ascii="Times New Roman" w:eastAsiaTheme="minorHAnsi" w:hAnsi="Times New Roman"/>
          <w:spacing w:val="1"/>
        </w:rPr>
        <w:t>s</w:t>
      </w:r>
      <w:r w:rsidRPr="00B23425">
        <w:rPr>
          <w:rFonts w:ascii="Times New Roman" w:eastAsiaTheme="minorHAnsi" w:hAnsi="Times New Roman"/>
        </w:rPr>
        <w:t>a</w:t>
      </w:r>
      <w:r w:rsidRPr="00B23425">
        <w:rPr>
          <w:rFonts w:ascii="Times New Roman" w:eastAsiaTheme="minorHAnsi" w:hAnsi="Times New Roman"/>
          <w:spacing w:val="-3"/>
        </w:rPr>
        <w:t>n</w:t>
      </w:r>
      <w:r w:rsidRPr="00B23425">
        <w:rPr>
          <w:rFonts w:ascii="Times New Roman" w:eastAsiaTheme="minorHAnsi" w:hAnsi="Times New Roman"/>
        </w:rPr>
        <w:t>dy loa</w:t>
      </w:r>
      <w:r w:rsidRPr="00B23425">
        <w:rPr>
          <w:rFonts w:ascii="Times New Roman" w:eastAsiaTheme="minorHAnsi" w:hAnsi="Times New Roman"/>
          <w:spacing w:val="1"/>
        </w:rPr>
        <w:t>m</w:t>
      </w:r>
      <w:r w:rsidRPr="00B23425">
        <w:rPr>
          <w:rFonts w:ascii="Times New Roman" w:eastAsiaTheme="minorHAnsi" w:hAnsi="Times New Roman"/>
        </w:rPr>
        <w:t xml:space="preserve">y </w:t>
      </w:r>
      <w:r w:rsidRPr="00B23425">
        <w:rPr>
          <w:rFonts w:ascii="Times New Roman" w:eastAsiaTheme="minorHAnsi" w:hAnsi="Times New Roman"/>
          <w:spacing w:val="1"/>
        </w:rPr>
        <w:t>s</w:t>
      </w:r>
      <w:r w:rsidRPr="00B23425">
        <w:rPr>
          <w:rFonts w:ascii="Times New Roman" w:eastAsiaTheme="minorHAnsi" w:hAnsi="Times New Roman"/>
          <w:spacing w:val="-2"/>
        </w:rPr>
        <w:t>o</w:t>
      </w:r>
      <w:r w:rsidRPr="00B23425">
        <w:rPr>
          <w:rFonts w:ascii="Times New Roman" w:eastAsiaTheme="minorHAnsi" w:hAnsi="Times New Roman"/>
          <w:spacing w:val="1"/>
        </w:rPr>
        <w:t>i</w:t>
      </w:r>
      <w:r w:rsidRPr="00B23425">
        <w:rPr>
          <w:rFonts w:ascii="Times New Roman" w:eastAsiaTheme="minorHAnsi" w:hAnsi="Times New Roman"/>
        </w:rPr>
        <w:t>l t</w:t>
      </w:r>
      <w:r w:rsidRPr="00B23425">
        <w:rPr>
          <w:rFonts w:ascii="Times New Roman" w:eastAsiaTheme="minorHAnsi" w:hAnsi="Times New Roman"/>
          <w:spacing w:val="-1"/>
        </w:rPr>
        <w:t>y</w:t>
      </w:r>
      <w:r w:rsidRPr="00B23425">
        <w:rPr>
          <w:rFonts w:ascii="Times New Roman" w:eastAsiaTheme="minorHAnsi" w:hAnsi="Times New Roman"/>
        </w:rPr>
        <w:t>pe (</w:t>
      </w:r>
      <w:r w:rsidRPr="00B23425">
        <w:rPr>
          <w:rFonts w:ascii="Times New Roman" w:eastAsiaTheme="minorHAnsi" w:hAnsi="Times New Roman"/>
          <w:spacing w:val="1"/>
        </w:rPr>
        <w:t>T</w:t>
      </w:r>
      <w:r w:rsidRPr="00B23425">
        <w:rPr>
          <w:rFonts w:ascii="Times New Roman" w:eastAsiaTheme="minorHAnsi" w:hAnsi="Times New Roman"/>
        </w:rPr>
        <w:t>able 3).</w:t>
      </w:r>
    </w:p>
    <w:p w:rsidR="00464B6A" w:rsidRPr="00464B6A" w:rsidRDefault="00464B6A" w:rsidP="00464B6A">
      <w:pPr>
        <w:widowControl w:val="0"/>
        <w:tabs>
          <w:tab w:val="left" w:pos="1514"/>
        </w:tabs>
        <w:spacing w:after="0" w:line="240" w:lineRule="auto"/>
        <w:jc w:val="both"/>
        <w:rPr>
          <w:rFonts w:ascii="Times New Roman" w:eastAsiaTheme="minorHAnsi" w:hAnsi="Times New Roman"/>
        </w:rPr>
      </w:pPr>
    </w:p>
    <w:p w:rsidR="00464B6A" w:rsidRDefault="00464B6A" w:rsidP="00464B6A">
      <w:pPr>
        <w:widowControl w:val="0"/>
        <w:tabs>
          <w:tab w:val="left" w:pos="1514"/>
        </w:tabs>
        <w:spacing w:after="0" w:line="240" w:lineRule="auto"/>
        <w:jc w:val="both"/>
        <w:rPr>
          <w:rFonts w:ascii="Times New Roman" w:eastAsiaTheme="minorHAnsi" w:hAnsi="Times New Roman"/>
        </w:rPr>
      </w:pPr>
    </w:p>
    <w:p w:rsidR="00B23425" w:rsidRPr="00464B6A" w:rsidRDefault="00B23425" w:rsidP="00464B6A">
      <w:pPr>
        <w:widowControl w:val="0"/>
        <w:tabs>
          <w:tab w:val="left" w:pos="1514"/>
        </w:tabs>
        <w:spacing w:after="0" w:line="240" w:lineRule="auto"/>
        <w:jc w:val="both"/>
        <w:rPr>
          <w:rFonts w:ascii="Times New Roman" w:eastAsiaTheme="minorHAnsi" w:hAnsi="Times New Roman"/>
        </w:rPr>
      </w:pPr>
    </w:p>
    <w:p w:rsidR="00464B6A" w:rsidRPr="00464B6A" w:rsidRDefault="00464B6A" w:rsidP="00464B6A">
      <w:pPr>
        <w:widowControl w:val="0"/>
        <w:tabs>
          <w:tab w:val="left" w:pos="1514"/>
        </w:tabs>
        <w:spacing w:after="0" w:line="240" w:lineRule="auto"/>
        <w:jc w:val="both"/>
        <w:rPr>
          <w:rFonts w:ascii="Times New Roman" w:eastAsiaTheme="minorHAnsi" w:hAnsi="Times New Roman"/>
        </w:rPr>
      </w:pPr>
      <w:r w:rsidRPr="00464B6A">
        <w:rPr>
          <w:rFonts w:ascii="Times New Roman" w:eastAsiaTheme="minorHAnsi" w:hAnsi="Times New Roman"/>
        </w:rPr>
        <w:lastRenderedPageBreak/>
        <w:t>Table 1.Socio-personal characteristics of respondents</w:t>
      </w: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0"/>
        <w:gridCol w:w="2270"/>
        <w:gridCol w:w="2430"/>
        <w:gridCol w:w="1568"/>
        <w:gridCol w:w="1851"/>
      </w:tblGrid>
      <w:tr w:rsidR="00464B6A" w:rsidRPr="00FF3B69" w:rsidTr="000635C0">
        <w:trPr>
          <w:tblHeader/>
          <w:jc w:val="center"/>
        </w:trPr>
        <w:tc>
          <w:tcPr>
            <w:tcW w:w="970"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Sl No.</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Characteristics</w:t>
            </w:r>
          </w:p>
        </w:tc>
        <w:tc>
          <w:tcPr>
            <w:tcW w:w="2430"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Category</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Frequency (f)</w:t>
            </w:r>
          </w:p>
        </w:tc>
        <w:tc>
          <w:tcPr>
            <w:tcW w:w="1851"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Percentage (%)</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1.</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Age</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Young (up to 30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9</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15.00</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Middle (31-50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50.00</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Old (above 50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21</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35.00</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2.</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Education</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Illiterate</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04</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06.67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Primary</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19</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31.67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Secondary</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28</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46.67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Graduate</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06</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10.00</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Post graduate</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03</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05.00</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3.</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Family size</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Small (up to 4)</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33.34</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Medium (5-8)</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35</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58.33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Large (&gt; 8)</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05</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08.33</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4</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Farm size</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Landless (0.02 ha)</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02</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03.33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Marginal (0.02-0.2 ha)</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08</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13.33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Small (0.21-1 ha)</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40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66.67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Medium (1-3 ha)</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07</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11.66</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Large (&gt;3 ha)</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03</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05.00</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5.</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Farming experience</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5-10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08</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13.33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11-15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15</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25.00</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16-20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25</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41.67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Above 20 years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12</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20.00</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6.</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Extension contacts</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Low (0-9)</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16.67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Medium (10-18)</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42</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70.00</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High (19-28)</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08</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13.33</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7.</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Credit received</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Yes</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50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83.33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sz w:val="20"/>
                <w:szCs w:val="20"/>
              </w:rPr>
              <w:t>No</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16.67</w:t>
            </w:r>
          </w:p>
        </w:tc>
      </w:tr>
      <w:tr w:rsidR="00464B6A" w:rsidRPr="00FF3B69" w:rsidTr="000635C0">
        <w:trPr>
          <w:jc w:val="center"/>
        </w:trPr>
        <w:tc>
          <w:tcPr>
            <w:tcW w:w="9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8.</w:t>
            </w:r>
          </w:p>
        </w:tc>
        <w:tc>
          <w:tcPr>
            <w:tcW w:w="2270" w:type="dxa"/>
            <w:vMerge w:val="restart"/>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sz w:val="20"/>
                <w:szCs w:val="20"/>
              </w:rPr>
            </w:pPr>
            <w:r w:rsidRPr="00FF3B69">
              <w:rPr>
                <w:rFonts w:ascii="Times New Roman" w:eastAsiaTheme="minorHAnsi" w:hAnsi="Times New Roman"/>
                <w:sz w:val="20"/>
                <w:szCs w:val="20"/>
              </w:rPr>
              <w:t>Use of social media</w:t>
            </w: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bCs/>
                <w:sz w:val="20"/>
                <w:szCs w:val="20"/>
              </w:rPr>
            </w:pPr>
            <w:r w:rsidRPr="00FF3B69">
              <w:rPr>
                <w:rFonts w:ascii="Times New Roman" w:eastAsiaTheme="minorHAnsi" w:hAnsi="Times New Roman"/>
                <w:bCs/>
                <w:sz w:val="20"/>
                <w:szCs w:val="20"/>
              </w:rPr>
              <w:t>Low use (0-6)</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34</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56.67</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bCs/>
                <w:sz w:val="20"/>
                <w:szCs w:val="20"/>
              </w:rPr>
              <w:t>Medium use (7-12)</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20</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33.33</w:t>
            </w:r>
          </w:p>
        </w:tc>
      </w:tr>
      <w:tr w:rsidR="00464B6A" w:rsidRPr="00FF3B69" w:rsidTr="000635C0">
        <w:trPr>
          <w:jc w:val="center"/>
        </w:trPr>
        <w:tc>
          <w:tcPr>
            <w:tcW w:w="9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270" w:type="dxa"/>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autoSpaceDE w:val="0"/>
              <w:autoSpaceDN w:val="0"/>
              <w:adjustRightInd w:val="0"/>
              <w:spacing w:after="0" w:line="240" w:lineRule="auto"/>
              <w:jc w:val="both"/>
              <w:rPr>
                <w:rFonts w:ascii="Times New Roman" w:eastAsiaTheme="minorHAnsi" w:hAnsi="Times New Roman"/>
                <w:sz w:val="20"/>
                <w:szCs w:val="20"/>
              </w:rPr>
            </w:pPr>
            <w:r w:rsidRPr="00FF3B69">
              <w:rPr>
                <w:rFonts w:ascii="Times New Roman" w:eastAsiaTheme="minorHAnsi" w:hAnsi="Times New Roman"/>
                <w:bCs/>
                <w:sz w:val="20"/>
                <w:szCs w:val="20"/>
              </w:rPr>
              <w:t>High use (13-18)</w:t>
            </w:r>
          </w:p>
        </w:tc>
        <w:tc>
          <w:tcPr>
            <w:tcW w:w="1568"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06</w:t>
            </w:r>
          </w:p>
        </w:tc>
        <w:tc>
          <w:tcPr>
            <w:tcW w:w="1851"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sz w:val="20"/>
                <w:szCs w:val="20"/>
              </w:rPr>
            </w:pPr>
            <w:r w:rsidRPr="00FF3B69">
              <w:rPr>
                <w:rFonts w:ascii="Times New Roman" w:eastAsiaTheme="minorHAnsi" w:hAnsi="Times New Roman"/>
                <w:sz w:val="20"/>
                <w:szCs w:val="20"/>
              </w:rPr>
              <w:t>10.00</w:t>
            </w:r>
          </w:p>
        </w:tc>
      </w:tr>
    </w:tbl>
    <w:p w:rsidR="00464B6A" w:rsidRPr="00FF3B69" w:rsidRDefault="00464B6A" w:rsidP="00464B6A">
      <w:pPr>
        <w:widowControl w:val="0"/>
        <w:autoSpaceDE w:val="0"/>
        <w:autoSpaceDN w:val="0"/>
        <w:adjustRightInd w:val="0"/>
        <w:spacing w:after="0"/>
        <w:ind w:right="72"/>
        <w:jc w:val="both"/>
        <w:rPr>
          <w:rFonts w:ascii="Times New Roman" w:eastAsiaTheme="minorHAnsi" w:hAnsi="Times New Roman"/>
          <w:b/>
          <w:bCs/>
          <w:sz w:val="14"/>
        </w:rPr>
      </w:pPr>
    </w:p>
    <w:p w:rsidR="00464B6A" w:rsidRPr="00FF3B69" w:rsidRDefault="00464B6A" w:rsidP="00464B6A">
      <w:pPr>
        <w:widowControl w:val="0"/>
        <w:autoSpaceDE w:val="0"/>
        <w:autoSpaceDN w:val="0"/>
        <w:adjustRightInd w:val="0"/>
        <w:spacing w:after="0" w:line="240" w:lineRule="auto"/>
        <w:ind w:right="72"/>
        <w:jc w:val="both"/>
        <w:rPr>
          <w:rFonts w:ascii="Times New Roman" w:eastAsiaTheme="minorHAnsi" w:hAnsi="Times New Roman"/>
          <w:sz w:val="14"/>
        </w:rPr>
      </w:pPr>
    </w:p>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proofErr w:type="gramStart"/>
      <w:r w:rsidRPr="00464B6A">
        <w:rPr>
          <w:rFonts w:ascii="Times New Roman" w:eastAsiaTheme="minorHAnsi" w:hAnsi="Times New Roman"/>
        </w:rPr>
        <w:t>Table 2.</w:t>
      </w:r>
      <w:proofErr w:type="gramEnd"/>
      <w:r w:rsidRPr="00464B6A">
        <w:rPr>
          <w:rFonts w:ascii="Times New Roman" w:eastAsiaTheme="minorHAnsi" w:hAnsi="Times New Roman"/>
        </w:rPr>
        <w:t xml:space="preserve"> Land ownership pattern under different farm categories, Gangachara, Rangpur </w:t>
      </w:r>
    </w:p>
    <w:tbl>
      <w:tblPr>
        <w:tblW w:w="9090"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900"/>
        <w:gridCol w:w="990"/>
        <w:gridCol w:w="900"/>
        <w:gridCol w:w="1170"/>
        <w:gridCol w:w="990"/>
        <w:gridCol w:w="1080"/>
        <w:gridCol w:w="1080"/>
        <w:gridCol w:w="900"/>
      </w:tblGrid>
      <w:tr w:rsidR="00464B6A" w:rsidRPr="00464B6A" w:rsidTr="00AA427E">
        <w:tc>
          <w:tcPr>
            <w:tcW w:w="108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Farm category</w:t>
            </w:r>
          </w:p>
        </w:tc>
        <w:tc>
          <w:tcPr>
            <w:tcW w:w="90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Own land (ha)</w:t>
            </w:r>
          </w:p>
        </w:tc>
        <w:tc>
          <w:tcPr>
            <w:tcW w:w="99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Rented in (ha)</w:t>
            </w:r>
          </w:p>
        </w:tc>
        <w:tc>
          <w:tcPr>
            <w:tcW w:w="90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108"/>
              <w:jc w:val="center"/>
              <w:rPr>
                <w:rFonts w:ascii="Times New Roman" w:eastAsiaTheme="minorHAnsi" w:hAnsi="Times New Roman"/>
              </w:rPr>
            </w:pPr>
            <w:r w:rsidRPr="00464B6A">
              <w:rPr>
                <w:rFonts w:ascii="Times New Roman" w:eastAsiaTheme="minorHAnsi" w:hAnsi="Times New Roman"/>
              </w:rPr>
              <w:t>Rented out (ha)</w:t>
            </w:r>
          </w:p>
        </w:tc>
        <w:tc>
          <w:tcPr>
            <w:tcW w:w="117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Leased in (ha)</w:t>
            </w:r>
          </w:p>
        </w:tc>
        <w:tc>
          <w:tcPr>
            <w:tcW w:w="99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Leased out (ha)</w:t>
            </w:r>
          </w:p>
        </w:tc>
        <w:tc>
          <w:tcPr>
            <w:tcW w:w="108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18"/>
              <w:jc w:val="center"/>
              <w:rPr>
                <w:rFonts w:ascii="Times New Roman" w:eastAsiaTheme="minorHAnsi" w:hAnsi="Times New Roman"/>
              </w:rPr>
            </w:pPr>
            <w:r w:rsidRPr="00464B6A">
              <w:rPr>
                <w:rFonts w:ascii="Times New Roman" w:eastAsiaTheme="minorHAnsi" w:hAnsi="Times New Roman"/>
              </w:rPr>
              <w:t>Mortgage in (ha)</w:t>
            </w:r>
          </w:p>
        </w:tc>
        <w:tc>
          <w:tcPr>
            <w:tcW w:w="108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108"/>
              <w:jc w:val="center"/>
              <w:rPr>
                <w:rFonts w:ascii="Times New Roman" w:eastAsiaTheme="minorHAnsi" w:hAnsi="Times New Roman"/>
              </w:rPr>
            </w:pPr>
            <w:r w:rsidRPr="00464B6A">
              <w:rPr>
                <w:rFonts w:ascii="Times New Roman" w:eastAsiaTheme="minorHAnsi" w:hAnsi="Times New Roman"/>
              </w:rPr>
              <w:t>Mortgage out (ha)</w:t>
            </w:r>
          </w:p>
        </w:tc>
        <w:tc>
          <w:tcPr>
            <w:tcW w:w="900" w:type="dxa"/>
            <w:tcBorders>
              <w:bottom w:val="single" w:sz="4" w:space="0" w:color="000000"/>
            </w:tcBorders>
            <w:hideMark/>
          </w:tcPr>
          <w:p w:rsidR="00464B6A" w:rsidRPr="00464B6A" w:rsidRDefault="00464B6A" w:rsidP="00AA427E">
            <w:pPr>
              <w:widowControl w:val="0"/>
              <w:autoSpaceDE w:val="0"/>
              <w:autoSpaceDN w:val="0"/>
              <w:adjustRightInd w:val="0"/>
              <w:spacing w:after="0" w:line="240" w:lineRule="auto"/>
              <w:ind w:right="72"/>
              <w:jc w:val="center"/>
              <w:rPr>
                <w:rFonts w:ascii="Times New Roman" w:eastAsiaTheme="minorHAnsi" w:hAnsi="Times New Roman"/>
              </w:rPr>
            </w:pPr>
            <w:r w:rsidRPr="00464B6A">
              <w:rPr>
                <w:rFonts w:ascii="Times New Roman" w:eastAsiaTheme="minorHAnsi" w:hAnsi="Times New Roman"/>
              </w:rPr>
              <w:t>Total land (ha)</w:t>
            </w:r>
          </w:p>
        </w:tc>
      </w:tr>
      <w:tr w:rsidR="00464B6A" w:rsidRPr="00464B6A" w:rsidTr="00AA427E">
        <w:tc>
          <w:tcPr>
            <w:tcW w:w="1080" w:type="dxa"/>
            <w:tcBorders>
              <w:bottom w:val="nil"/>
              <w:right w:val="nil"/>
            </w:tcBorders>
            <w:hideMark/>
          </w:tcPr>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Landless</w:t>
            </w:r>
          </w:p>
        </w:tc>
        <w:tc>
          <w:tcPr>
            <w:tcW w:w="90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990" w:type="dxa"/>
            <w:tcBorders>
              <w:left w:val="nil"/>
              <w:bottom w:val="nil"/>
              <w:right w:val="nil"/>
            </w:tcBorders>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p>
        </w:tc>
        <w:tc>
          <w:tcPr>
            <w:tcW w:w="90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117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99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108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1080"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900" w:type="dxa"/>
            <w:tcBorders>
              <w:left w:val="nil"/>
              <w:bottom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0.02</w:t>
            </w:r>
          </w:p>
        </w:tc>
      </w:tr>
      <w:tr w:rsidR="00464B6A" w:rsidRPr="00464B6A" w:rsidTr="00AA427E">
        <w:tc>
          <w:tcPr>
            <w:tcW w:w="1080"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Marginal</w:t>
            </w:r>
          </w:p>
        </w:tc>
        <w:tc>
          <w:tcPr>
            <w:tcW w:w="90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0.08</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0.10</w:t>
            </w:r>
          </w:p>
        </w:tc>
        <w:tc>
          <w:tcPr>
            <w:tcW w:w="900" w:type="dxa"/>
            <w:tcBorders>
              <w:top w:val="nil"/>
              <w:left w:val="nil"/>
              <w:bottom w:val="nil"/>
              <w:right w:val="nil"/>
            </w:tcBorders>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p>
        </w:tc>
        <w:tc>
          <w:tcPr>
            <w:tcW w:w="117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0.05</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0.03</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0.04</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900"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0.24</w:t>
            </w:r>
          </w:p>
        </w:tc>
      </w:tr>
      <w:tr w:rsidR="00464B6A" w:rsidRPr="00464B6A" w:rsidTr="00AA427E">
        <w:tc>
          <w:tcPr>
            <w:tcW w:w="1080"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Small</w:t>
            </w:r>
          </w:p>
        </w:tc>
        <w:tc>
          <w:tcPr>
            <w:tcW w:w="90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0.50</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0.15</w:t>
            </w:r>
          </w:p>
        </w:tc>
        <w:tc>
          <w:tcPr>
            <w:tcW w:w="90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0.03</w:t>
            </w:r>
          </w:p>
        </w:tc>
        <w:tc>
          <w:tcPr>
            <w:tcW w:w="117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0.06</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0.03</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0.05</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0.03</w:t>
            </w:r>
          </w:p>
        </w:tc>
        <w:tc>
          <w:tcPr>
            <w:tcW w:w="900"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0.65</w:t>
            </w:r>
          </w:p>
        </w:tc>
      </w:tr>
      <w:tr w:rsidR="00464B6A" w:rsidRPr="00464B6A" w:rsidTr="00AA427E">
        <w:tc>
          <w:tcPr>
            <w:tcW w:w="1080"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Medium</w:t>
            </w:r>
          </w:p>
        </w:tc>
        <w:tc>
          <w:tcPr>
            <w:tcW w:w="90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1.50</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0.05</w:t>
            </w:r>
          </w:p>
        </w:tc>
        <w:tc>
          <w:tcPr>
            <w:tcW w:w="90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w:t>
            </w:r>
          </w:p>
        </w:tc>
        <w:tc>
          <w:tcPr>
            <w:tcW w:w="117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0.04</w:t>
            </w:r>
          </w:p>
        </w:tc>
        <w:tc>
          <w:tcPr>
            <w:tcW w:w="99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0.02</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0.20</w:t>
            </w:r>
          </w:p>
        </w:tc>
        <w:tc>
          <w:tcPr>
            <w:tcW w:w="1080"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0.05</w:t>
            </w:r>
          </w:p>
        </w:tc>
        <w:tc>
          <w:tcPr>
            <w:tcW w:w="900"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1.72</w:t>
            </w:r>
          </w:p>
        </w:tc>
      </w:tr>
      <w:tr w:rsidR="00464B6A" w:rsidRPr="00464B6A" w:rsidTr="00AA427E">
        <w:tc>
          <w:tcPr>
            <w:tcW w:w="1080" w:type="dxa"/>
            <w:tcBorders>
              <w:top w:val="nil"/>
              <w:right w:val="nil"/>
            </w:tcBorders>
            <w:hideMark/>
          </w:tcPr>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rPr>
              <w:t xml:space="preserve">Large </w:t>
            </w:r>
          </w:p>
        </w:tc>
        <w:tc>
          <w:tcPr>
            <w:tcW w:w="90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3.63</w:t>
            </w:r>
          </w:p>
        </w:tc>
        <w:tc>
          <w:tcPr>
            <w:tcW w:w="99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0.20</w:t>
            </w:r>
          </w:p>
        </w:tc>
        <w:tc>
          <w:tcPr>
            <w:tcW w:w="90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0.50</w:t>
            </w:r>
          </w:p>
        </w:tc>
        <w:tc>
          <w:tcPr>
            <w:tcW w:w="117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1.05</w:t>
            </w:r>
          </w:p>
        </w:tc>
        <w:tc>
          <w:tcPr>
            <w:tcW w:w="99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0.60</w:t>
            </w:r>
          </w:p>
        </w:tc>
        <w:tc>
          <w:tcPr>
            <w:tcW w:w="108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1.20</w:t>
            </w:r>
          </w:p>
        </w:tc>
        <w:tc>
          <w:tcPr>
            <w:tcW w:w="1080"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0.80</w:t>
            </w:r>
          </w:p>
        </w:tc>
        <w:tc>
          <w:tcPr>
            <w:tcW w:w="900" w:type="dxa"/>
            <w:tcBorders>
              <w:top w:val="nil"/>
              <w:left w:val="nil"/>
            </w:tcBorders>
            <w:hideMark/>
          </w:tcPr>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4.18</w:t>
            </w:r>
          </w:p>
        </w:tc>
      </w:tr>
    </w:tbl>
    <w:p w:rsidR="00464B6A" w:rsidRPr="00464B6A" w:rsidRDefault="00464B6A" w:rsidP="00464B6A">
      <w:pPr>
        <w:widowControl w:val="0"/>
        <w:autoSpaceDE w:val="0"/>
        <w:autoSpaceDN w:val="0"/>
        <w:adjustRightInd w:val="0"/>
        <w:spacing w:after="0" w:line="360" w:lineRule="auto"/>
        <w:ind w:right="72"/>
        <w:jc w:val="both"/>
        <w:rPr>
          <w:rFonts w:ascii="Times New Roman" w:eastAsiaTheme="minorHAnsi" w:hAnsi="Times New Roman"/>
          <w:sz w:val="20"/>
          <w:szCs w:val="20"/>
        </w:rPr>
      </w:pPr>
      <w:r w:rsidRPr="00464B6A">
        <w:rPr>
          <w:rFonts w:ascii="Times New Roman" w:eastAsiaTheme="minorHAnsi" w:hAnsi="Times New Roman"/>
          <w:sz w:val="20"/>
          <w:szCs w:val="20"/>
        </w:rPr>
        <w:t>Total Cultivated land = Own cultivated land + all in land–all out land</w:t>
      </w:r>
    </w:p>
    <w:p w:rsidR="00464B6A" w:rsidRPr="00B23425" w:rsidRDefault="00464B6A" w:rsidP="00464B6A">
      <w:pPr>
        <w:widowControl w:val="0"/>
        <w:autoSpaceDE w:val="0"/>
        <w:autoSpaceDN w:val="0"/>
        <w:adjustRightInd w:val="0"/>
        <w:spacing w:after="0" w:line="240" w:lineRule="auto"/>
        <w:ind w:right="72"/>
        <w:jc w:val="both"/>
        <w:rPr>
          <w:rFonts w:ascii="Times New Roman" w:eastAsiaTheme="minorHAnsi" w:hAnsi="Times New Roman"/>
          <w:sz w:val="16"/>
          <w:szCs w:val="24"/>
        </w:rPr>
      </w:pPr>
    </w:p>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proofErr w:type="gramStart"/>
      <w:r w:rsidRPr="00464B6A">
        <w:rPr>
          <w:rFonts w:ascii="Times New Roman" w:eastAsiaTheme="minorHAnsi" w:hAnsi="Times New Roman"/>
        </w:rPr>
        <w:t>Table 3.</w:t>
      </w:r>
      <w:proofErr w:type="gramEnd"/>
      <w:r w:rsidRPr="00464B6A">
        <w:rPr>
          <w:rFonts w:ascii="Times New Roman" w:eastAsiaTheme="minorHAnsi" w:hAnsi="Times New Roman"/>
        </w:rPr>
        <w:t xml:space="preserve"> Land and soil types in different farm categories, Gangachara, Rangpur </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411"/>
        <w:gridCol w:w="2357"/>
        <w:gridCol w:w="2368"/>
        <w:gridCol w:w="1864"/>
      </w:tblGrid>
      <w:tr w:rsidR="00464B6A" w:rsidRPr="00464B6A" w:rsidTr="00EE05BB">
        <w:tc>
          <w:tcPr>
            <w:tcW w:w="2411" w:type="dxa"/>
            <w:tcBorders>
              <w:bottom w:val="single" w:sz="4" w:space="0" w:color="000000"/>
            </w:tcBorders>
            <w:hideMark/>
          </w:tcPr>
          <w:p w:rsidR="00464B6A" w:rsidRPr="00464B6A" w:rsidRDefault="00464B6A" w:rsidP="00464B6A">
            <w:pPr>
              <w:widowControl w:val="0"/>
              <w:autoSpaceDE w:val="0"/>
              <w:autoSpaceDN w:val="0"/>
              <w:adjustRightInd w:val="0"/>
              <w:spacing w:after="0" w:line="240" w:lineRule="auto"/>
              <w:ind w:right="77"/>
              <w:jc w:val="both"/>
              <w:rPr>
                <w:rFonts w:ascii="Times New Roman" w:eastAsiaTheme="minorHAnsi" w:hAnsi="Times New Roman"/>
              </w:rPr>
            </w:pPr>
            <w:r w:rsidRPr="00464B6A">
              <w:rPr>
                <w:rFonts w:ascii="Times New Roman" w:eastAsiaTheme="minorHAnsi" w:hAnsi="Times New Roman"/>
              </w:rPr>
              <w:t>Land Type</w:t>
            </w:r>
          </w:p>
        </w:tc>
        <w:tc>
          <w:tcPr>
            <w:tcW w:w="2357" w:type="dxa"/>
            <w:tcBorders>
              <w:bottom w:val="single" w:sz="4" w:space="0" w:color="000000"/>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Area (ha)</w:t>
            </w:r>
          </w:p>
        </w:tc>
        <w:tc>
          <w:tcPr>
            <w:tcW w:w="2368" w:type="dxa"/>
            <w:tcBorders>
              <w:bottom w:val="single" w:sz="4" w:space="0" w:color="000000"/>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Soil type</w:t>
            </w:r>
          </w:p>
        </w:tc>
        <w:tc>
          <w:tcPr>
            <w:tcW w:w="1864" w:type="dxa"/>
            <w:tcBorders>
              <w:bottom w:val="single" w:sz="4" w:space="0" w:color="000000"/>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Area (ha)</w:t>
            </w:r>
          </w:p>
        </w:tc>
      </w:tr>
      <w:tr w:rsidR="00464B6A" w:rsidRPr="00464B6A" w:rsidTr="00EE05BB">
        <w:tc>
          <w:tcPr>
            <w:tcW w:w="2411" w:type="dxa"/>
            <w:tcBorders>
              <w:bottom w:val="nil"/>
              <w:right w:val="nil"/>
            </w:tcBorders>
            <w:hideMark/>
          </w:tcPr>
          <w:p w:rsidR="00464B6A" w:rsidRPr="00464B6A" w:rsidRDefault="00464B6A" w:rsidP="00464B6A">
            <w:pPr>
              <w:widowControl w:val="0"/>
              <w:autoSpaceDE w:val="0"/>
              <w:autoSpaceDN w:val="0"/>
              <w:adjustRightInd w:val="0"/>
              <w:spacing w:after="0" w:line="240" w:lineRule="auto"/>
              <w:rPr>
                <w:rFonts w:ascii="Times New Roman" w:eastAsiaTheme="minorHAnsi" w:hAnsi="Times New Roman"/>
              </w:rPr>
            </w:pPr>
            <w:r w:rsidRPr="00464B6A">
              <w:rPr>
                <w:rFonts w:ascii="Times New Roman" w:eastAsiaTheme="minorHAnsi" w:hAnsi="Times New Roman"/>
              </w:rPr>
              <w:t>Highla</w:t>
            </w:r>
            <w:r w:rsidRPr="00464B6A">
              <w:rPr>
                <w:rFonts w:ascii="Times New Roman" w:eastAsiaTheme="minorHAnsi" w:hAnsi="Times New Roman"/>
                <w:spacing w:val="-1"/>
              </w:rPr>
              <w:t>n</w:t>
            </w:r>
            <w:r w:rsidRPr="00464B6A">
              <w:rPr>
                <w:rFonts w:ascii="Times New Roman" w:eastAsiaTheme="minorHAnsi" w:hAnsi="Times New Roman"/>
              </w:rPr>
              <w:t>d</w:t>
            </w:r>
          </w:p>
        </w:tc>
        <w:tc>
          <w:tcPr>
            <w:tcW w:w="2357"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10.55</w:t>
            </w:r>
          </w:p>
        </w:tc>
        <w:tc>
          <w:tcPr>
            <w:tcW w:w="2368" w:type="dxa"/>
            <w:tcBorders>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Sandy soil</w:t>
            </w:r>
          </w:p>
        </w:tc>
        <w:tc>
          <w:tcPr>
            <w:tcW w:w="1864" w:type="dxa"/>
            <w:tcBorders>
              <w:left w:val="nil"/>
              <w:bottom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12.35</w:t>
            </w:r>
          </w:p>
        </w:tc>
      </w:tr>
      <w:tr w:rsidR="00464B6A" w:rsidRPr="00464B6A" w:rsidTr="00EE05BB">
        <w:tc>
          <w:tcPr>
            <w:tcW w:w="2411"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ind w:right="-59"/>
              <w:rPr>
                <w:rFonts w:ascii="Times New Roman" w:eastAsiaTheme="minorHAnsi" w:hAnsi="Times New Roman"/>
              </w:rPr>
            </w:pPr>
            <w:r w:rsidRPr="00464B6A">
              <w:rPr>
                <w:rFonts w:ascii="Times New Roman" w:eastAsiaTheme="minorHAnsi" w:hAnsi="Times New Roman"/>
              </w:rPr>
              <w:t>Med</w:t>
            </w:r>
            <w:r w:rsidRPr="00464B6A">
              <w:rPr>
                <w:rFonts w:ascii="Times New Roman" w:eastAsiaTheme="minorHAnsi" w:hAnsi="Times New Roman"/>
                <w:spacing w:val="-1"/>
              </w:rPr>
              <w:t>i</w:t>
            </w:r>
            <w:r w:rsidRPr="00464B6A">
              <w:rPr>
                <w:rFonts w:ascii="Times New Roman" w:eastAsiaTheme="minorHAnsi" w:hAnsi="Times New Roman"/>
              </w:rPr>
              <w:t>umh</w:t>
            </w:r>
            <w:r w:rsidRPr="00464B6A">
              <w:rPr>
                <w:rFonts w:ascii="Times New Roman" w:eastAsiaTheme="minorHAnsi" w:hAnsi="Times New Roman"/>
                <w:spacing w:val="1"/>
              </w:rPr>
              <w:t>i</w:t>
            </w:r>
            <w:r w:rsidRPr="00464B6A">
              <w:rPr>
                <w:rFonts w:ascii="Times New Roman" w:eastAsiaTheme="minorHAnsi" w:hAnsi="Times New Roman"/>
                <w:spacing w:val="-1"/>
              </w:rPr>
              <w:t>g</w:t>
            </w:r>
            <w:r w:rsidRPr="00464B6A">
              <w:rPr>
                <w:rFonts w:ascii="Times New Roman" w:eastAsiaTheme="minorHAnsi" w:hAnsi="Times New Roman"/>
              </w:rPr>
              <w:t>hland</w:t>
            </w:r>
          </w:p>
        </w:tc>
        <w:tc>
          <w:tcPr>
            <w:tcW w:w="2357"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22.80</w:t>
            </w:r>
          </w:p>
        </w:tc>
        <w:tc>
          <w:tcPr>
            <w:tcW w:w="2368"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Sandy loam soil</w:t>
            </w:r>
          </w:p>
        </w:tc>
        <w:tc>
          <w:tcPr>
            <w:tcW w:w="1864"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25.23</w:t>
            </w:r>
          </w:p>
        </w:tc>
      </w:tr>
      <w:tr w:rsidR="00464B6A" w:rsidRPr="00464B6A" w:rsidTr="00EE05BB">
        <w:tc>
          <w:tcPr>
            <w:tcW w:w="2411"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both"/>
              <w:rPr>
                <w:rFonts w:ascii="Times New Roman" w:eastAsiaTheme="minorHAnsi" w:hAnsi="Times New Roman"/>
              </w:rPr>
            </w:pPr>
            <w:r w:rsidRPr="00464B6A">
              <w:rPr>
                <w:rFonts w:ascii="Times New Roman" w:eastAsiaTheme="minorHAnsi" w:hAnsi="Times New Roman"/>
              </w:rPr>
              <w:t>Med</w:t>
            </w:r>
            <w:r w:rsidRPr="00464B6A">
              <w:rPr>
                <w:rFonts w:ascii="Times New Roman" w:eastAsiaTheme="minorHAnsi" w:hAnsi="Times New Roman"/>
                <w:spacing w:val="-1"/>
              </w:rPr>
              <w:t>i</w:t>
            </w:r>
            <w:r w:rsidRPr="00464B6A">
              <w:rPr>
                <w:rFonts w:ascii="Times New Roman" w:eastAsiaTheme="minorHAnsi" w:hAnsi="Times New Roman"/>
              </w:rPr>
              <w:t>umla</w:t>
            </w:r>
            <w:r w:rsidRPr="00464B6A">
              <w:rPr>
                <w:rFonts w:ascii="Times New Roman" w:eastAsiaTheme="minorHAnsi" w:hAnsi="Times New Roman"/>
                <w:spacing w:val="-1"/>
              </w:rPr>
              <w:t>n</w:t>
            </w:r>
            <w:r w:rsidRPr="00464B6A">
              <w:rPr>
                <w:rFonts w:ascii="Times New Roman" w:eastAsiaTheme="minorHAnsi" w:hAnsi="Times New Roman"/>
              </w:rPr>
              <w:t>d</w:t>
            </w:r>
          </w:p>
        </w:tc>
        <w:tc>
          <w:tcPr>
            <w:tcW w:w="2357"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09.10</w:t>
            </w:r>
          </w:p>
        </w:tc>
        <w:tc>
          <w:tcPr>
            <w:tcW w:w="2368"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Loamy soil</w:t>
            </w:r>
          </w:p>
        </w:tc>
        <w:tc>
          <w:tcPr>
            <w:tcW w:w="1864"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08.12</w:t>
            </w:r>
          </w:p>
        </w:tc>
      </w:tr>
      <w:tr w:rsidR="00464B6A" w:rsidRPr="00464B6A" w:rsidTr="00EE05BB">
        <w:tc>
          <w:tcPr>
            <w:tcW w:w="2411"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both"/>
              <w:rPr>
                <w:rFonts w:ascii="Times New Roman" w:eastAsiaTheme="minorHAnsi" w:hAnsi="Times New Roman"/>
              </w:rPr>
            </w:pPr>
            <w:r w:rsidRPr="00464B6A">
              <w:rPr>
                <w:rFonts w:ascii="Times New Roman" w:eastAsiaTheme="minorHAnsi" w:hAnsi="Times New Roman"/>
              </w:rPr>
              <w:t>Med</w:t>
            </w:r>
            <w:r w:rsidRPr="00464B6A">
              <w:rPr>
                <w:rFonts w:ascii="Times New Roman" w:eastAsiaTheme="minorHAnsi" w:hAnsi="Times New Roman"/>
                <w:spacing w:val="-1"/>
              </w:rPr>
              <w:t>i</w:t>
            </w:r>
            <w:r w:rsidRPr="00464B6A">
              <w:rPr>
                <w:rFonts w:ascii="Times New Roman" w:eastAsiaTheme="minorHAnsi" w:hAnsi="Times New Roman"/>
              </w:rPr>
              <w:t>um</w:t>
            </w:r>
            <w:r w:rsidRPr="00464B6A">
              <w:rPr>
                <w:rFonts w:ascii="Times New Roman" w:eastAsiaTheme="minorHAnsi" w:hAnsi="Times New Roman"/>
                <w:spacing w:val="-3"/>
              </w:rPr>
              <w:t>l</w:t>
            </w:r>
            <w:r w:rsidRPr="00464B6A">
              <w:rPr>
                <w:rFonts w:ascii="Times New Roman" w:eastAsiaTheme="minorHAnsi" w:hAnsi="Times New Roman"/>
              </w:rPr>
              <w:t>owland</w:t>
            </w:r>
          </w:p>
        </w:tc>
        <w:tc>
          <w:tcPr>
            <w:tcW w:w="2357"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05.34</w:t>
            </w:r>
          </w:p>
        </w:tc>
        <w:tc>
          <w:tcPr>
            <w:tcW w:w="2368"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Clay loam soil</w:t>
            </w:r>
          </w:p>
        </w:tc>
        <w:tc>
          <w:tcPr>
            <w:tcW w:w="1864"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05.34</w:t>
            </w:r>
          </w:p>
        </w:tc>
      </w:tr>
      <w:tr w:rsidR="00464B6A" w:rsidRPr="00464B6A" w:rsidTr="00EE05BB">
        <w:tc>
          <w:tcPr>
            <w:tcW w:w="2411" w:type="dxa"/>
            <w:tcBorders>
              <w:top w:val="nil"/>
              <w:bottom w:val="nil"/>
              <w:right w:val="nil"/>
            </w:tcBorders>
            <w:hideMark/>
          </w:tcPr>
          <w:p w:rsidR="00464B6A" w:rsidRPr="00464B6A" w:rsidRDefault="00464B6A" w:rsidP="00464B6A">
            <w:pPr>
              <w:widowControl w:val="0"/>
              <w:autoSpaceDE w:val="0"/>
              <w:autoSpaceDN w:val="0"/>
              <w:adjustRightInd w:val="0"/>
              <w:spacing w:after="0" w:line="240" w:lineRule="auto"/>
              <w:ind w:right="28"/>
              <w:rPr>
                <w:rFonts w:ascii="Times New Roman" w:eastAsiaTheme="minorHAnsi" w:hAnsi="Times New Roman"/>
              </w:rPr>
            </w:pPr>
            <w:r w:rsidRPr="00464B6A">
              <w:rPr>
                <w:rFonts w:ascii="Times New Roman" w:eastAsiaTheme="minorHAnsi" w:hAnsi="Times New Roman"/>
                <w:spacing w:val="-1"/>
              </w:rPr>
              <w:t>L</w:t>
            </w:r>
            <w:r w:rsidRPr="00464B6A">
              <w:rPr>
                <w:rFonts w:ascii="Times New Roman" w:eastAsiaTheme="minorHAnsi" w:hAnsi="Times New Roman"/>
              </w:rPr>
              <w:t>owland</w:t>
            </w:r>
          </w:p>
        </w:tc>
        <w:tc>
          <w:tcPr>
            <w:tcW w:w="2357"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03.25</w:t>
            </w:r>
          </w:p>
        </w:tc>
        <w:tc>
          <w:tcPr>
            <w:tcW w:w="2368" w:type="dxa"/>
            <w:tcBorders>
              <w:top w:val="nil"/>
              <w:left w:val="nil"/>
              <w:bottom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w:t>
            </w:r>
          </w:p>
        </w:tc>
        <w:tc>
          <w:tcPr>
            <w:tcW w:w="1864" w:type="dxa"/>
            <w:tcBorders>
              <w:top w:val="nil"/>
              <w:left w:val="nil"/>
              <w:bottom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w:t>
            </w:r>
          </w:p>
        </w:tc>
      </w:tr>
      <w:tr w:rsidR="00464B6A" w:rsidRPr="00464B6A" w:rsidTr="00EE05BB">
        <w:tc>
          <w:tcPr>
            <w:tcW w:w="2411" w:type="dxa"/>
            <w:tcBorders>
              <w:top w:val="nil"/>
              <w:right w:val="nil"/>
            </w:tcBorders>
            <w:hideMark/>
          </w:tcPr>
          <w:p w:rsidR="00464B6A" w:rsidRPr="00464B6A" w:rsidRDefault="00464B6A" w:rsidP="00464B6A">
            <w:pPr>
              <w:widowControl w:val="0"/>
              <w:autoSpaceDE w:val="0"/>
              <w:autoSpaceDN w:val="0"/>
              <w:adjustRightInd w:val="0"/>
              <w:spacing w:after="0" w:line="240" w:lineRule="auto"/>
              <w:ind w:left="720" w:right="77" w:hanging="720"/>
              <w:jc w:val="both"/>
              <w:rPr>
                <w:rFonts w:ascii="Times New Roman" w:eastAsiaTheme="minorHAnsi" w:hAnsi="Times New Roman"/>
              </w:rPr>
            </w:pPr>
            <w:r w:rsidRPr="00464B6A">
              <w:rPr>
                <w:rFonts w:ascii="Times New Roman" w:eastAsiaTheme="minorHAnsi" w:hAnsi="Times New Roman"/>
              </w:rPr>
              <w:t>Total</w:t>
            </w:r>
          </w:p>
        </w:tc>
        <w:tc>
          <w:tcPr>
            <w:tcW w:w="2357" w:type="dxa"/>
            <w:tcBorders>
              <w:top w:val="nil"/>
              <w:left w:val="nil"/>
              <w:righ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51.04</w:t>
            </w:r>
          </w:p>
        </w:tc>
        <w:tc>
          <w:tcPr>
            <w:tcW w:w="2368" w:type="dxa"/>
            <w:tcBorders>
              <w:top w:val="nil"/>
              <w:left w:val="nil"/>
              <w:right w:val="nil"/>
            </w:tcBorders>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p>
        </w:tc>
        <w:tc>
          <w:tcPr>
            <w:tcW w:w="1864" w:type="dxa"/>
            <w:tcBorders>
              <w:top w:val="nil"/>
              <w:left w:val="nil"/>
            </w:tcBorders>
            <w:hideMark/>
          </w:tcPr>
          <w:p w:rsidR="00464B6A" w:rsidRPr="00464B6A" w:rsidRDefault="00464B6A" w:rsidP="00464B6A">
            <w:pPr>
              <w:widowControl w:val="0"/>
              <w:autoSpaceDE w:val="0"/>
              <w:autoSpaceDN w:val="0"/>
              <w:adjustRightInd w:val="0"/>
              <w:spacing w:after="0" w:line="240" w:lineRule="auto"/>
              <w:ind w:right="77"/>
              <w:jc w:val="center"/>
              <w:rPr>
                <w:rFonts w:ascii="Times New Roman" w:eastAsiaTheme="minorHAnsi" w:hAnsi="Times New Roman"/>
              </w:rPr>
            </w:pPr>
            <w:r w:rsidRPr="00464B6A">
              <w:rPr>
                <w:rFonts w:ascii="Times New Roman" w:eastAsiaTheme="minorHAnsi" w:hAnsi="Times New Roman"/>
              </w:rPr>
              <w:t>51.04</w:t>
            </w:r>
          </w:p>
        </w:tc>
      </w:tr>
    </w:tbl>
    <w:p w:rsidR="00464B6A" w:rsidRPr="00FF3B69" w:rsidRDefault="00464B6A" w:rsidP="00464B6A">
      <w:pPr>
        <w:widowControl w:val="0"/>
        <w:autoSpaceDE w:val="0"/>
        <w:autoSpaceDN w:val="0"/>
        <w:adjustRightInd w:val="0"/>
        <w:spacing w:after="0"/>
        <w:jc w:val="both"/>
        <w:rPr>
          <w:rFonts w:ascii="Times New Roman" w:eastAsiaTheme="minorHAnsi" w:hAnsi="Times New Roman"/>
          <w:b/>
          <w:bCs/>
          <w:sz w:val="10"/>
          <w:szCs w:val="24"/>
        </w:rPr>
      </w:pPr>
    </w:p>
    <w:p w:rsidR="00464B6A" w:rsidRPr="00464B6A" w:rsidRDefault="00464B6A" w:rsidP="00464B6A">
      <w:pPr>
        <w:widowControl w:val="0"/>
        <w:autoSpaceDE w:val="0"/>
        <w:autoSpaceDN w:val="0"/>
        <w:adjustRightInd w:val="0"/>
        <w:spacing w:after="0"/>
        <w:jc w:val="both"/>
        <w:rPr>
          <w:rFonts w:ascii="Times New Roman" w:eastAsiaTheme="minorHAnsi" w:hAnsi="Times New Roman"/>
          <w:b/>
          <w:bCs/>
          <w:spacing w:val="6"/>
        </w:rPr>
      </w:pPr>
      <w:r w:rsidRPr="00464B6A">
        <w:rPr>
          <w:rFonts w:ascii="Times New Roman" w:eastAsiaTheme="minorHAnsi" w:hAnsi="Times New Roman"/>
          <w:b/>
          <w:bCs/>
        </w:rPr>
        <w:t xml:space="preserve">Models of Integrated Farming system adopted </w:t>
      </w:r>
      <w:r w:rsidRPr="00464B6A">
        <w:rPr>
          <w:rFonts w:ascii="Times New Roman" w:eastAsiaTheme="minorHAnsi" w:hAnsi="Times New Roman"/>
          <w:b/>
          <w:bCs/>
          <w:spacing w:val="-1"/>
        </w:rPr>
        <w:t>b</w:t>
      </w:r>
      <w:r w:rsidRPr="00464B6A">
        <w:rPr>
          <w:rFonts w:ascii="Times New Roman" w:eastAsiaTheme="minorHAnsi" w:hAnsi="Times New Roman"/>
          <w:b/>
          <w:bCs/>
        </w:rPr>
        <w:t xml:space="preserve">y </w:t>
      </w:r>
      <w:r w:rsidRPr="00464B6A">
        <w:rPr>
          <w:rFonts w:ascii="Times New Roman" w:eastAsiaTheme="minorHAnsi" w:hAnsi="Times New Roman"/>
          <w:b/>
          <w:bCs/>
          <w:spacing w:val="1"/>
        </w:rPr>
        <w:t>t</w:t>
      </w:r>
      <w:r w:rsidRPr="00464B6A">
        <w:rPr>
          <w:rFonts w:ascii="Times New Roman" w:eastAsiaTheme="minorHAnsi" w:hAnsi="Times New Roman"/>
          <w:b/>
          <w:bCs/>
        </w:rPr>
        <w:t>he s</w:t>
      </w:r>
      <w:r w:rsidRPr="00464B6A">
        <w:rPr>
          <w:rFonts w:ascii="Times New Roman" w:eastAsiaTheme="minorHAnsi" w:hAnsi="Times New Roman"/>
          <w:b/>
          <w:bCs/>
          <w:spacing w:val="-1"/>
        </w:rPr>
        <w:t>a</w:t>
      </w:r>
      <w:r w:rsidRPr="00464B6A">
        <w:rPr>
          <w:rFonts w:ascii="Times New Roman" w:eastAsiaTheme="minorHAnsi" w:hAnsi="Times New Roman"/>
          <w:b/>
          <w:bCs/>
        </w:rPr>
        <w:t xml:space="preserve">mple </w:t>
      </w:r>
      <w:r w:rsidRPr="00464B6A">
        <w:rPr>
          <w:rFonts w:ascii="Times New Roman" w:eastAsiaTheme="minorHAnsi" w:hAnsi="Times New Roman"/>
          <w:b/>
          <w:bCs/>
          <w:spacing w:val="-2"/>
        </w:rPr>
        <w:t>f</w:t>
      </w:r>
      <w:r w:rsidRPr="00464B6A">
        <w:rPr>
          <w:rFonts w:ascii="Times New Roman" w:eastAsiaTheme="minorHAnsi" w:hAnsi="Times New Roman"/>
          <w:b/>
          <w:bCs/>
        </w:rPr>
        <w:t>a</w:t>
      </w:r>
      <w:r w:rsidRPr="00464B6A">
        <w:rPr>
          <w:rFonts w:ascii="Times New Roman" w:eastAsiaTheme="minorHAnsi" w:hAnsi="Times New Roman"/>
          <w:b/>
          <w:bCs/>
          <w:spacing w:val="-2"/>
        </w:rPr>
        <w:t>r</w:t>
      </w:r>
      <w:r w:rsidRPr="00464B6A">
        <w:rPr>
          <w:rFonts w:ascii="Times New Roman" w:eastAsiaTheme="minorHAnsi" w:hAnsi="Times New Roman"/>
          <w:b/>
          <w:bCs/>
        </w:rPr>
        <w:t>mer</w:t>
      </w:r>
      <w:r w:rsidRPr="00464B6A">
        <w:rPr>
          <w:rFonts w:ascii="Times New Roman" w:eastAsiaTheme="minorHAnsi" w:hAnsi="Times New Roman"/>
          <w:b/>
          <w:bCs/>
          <w:spacing w:val="-1"/>
        </w:rPr>
        <w:t>s</w:t>
      </w:r>
    </w:p>
    <w:p w:rsidR="00464B6A" w:rsidRPr="00464B6A" w:rsidRDefault="00464B6A" w:rsidP="00464B6A">
      <w:pPr>
        <w:widowControl w:val="0"/>
        <w:autoSpaceDE w:val="0"/>
        <w:autoSpaceDN w:val="0"/>
        <w:adjustRightInd w:val="0"/>
        <w:spacing w:after="0" w:line="240" w:lineRule="auto"/>
        <w:jc w:val="both"/>
        <w:rPr>
          <w:rFonts w:ascii="Times New Roman" w:eastAsiaTheme="minorHAnsi" w:hAnsi="Times New Roman"/>
        </w:rPr>
      </w:pPr>
      <w:r w:rsidRPr="00464B6A">
        <w:rPr>
          <w:rFonts w:ascii="Times New Roman" w:eastAsiaTheme="minorHAnsi" w:hAnsi="Times New Roman"/>
          <w:spacing w:val="-1"/>
        </w:rPr>
        <w:t>F</w:t>
      </w:r>
      <w:r w:rsidRPr="00464B6A">
        <w:rPr>
          <w:rFonts w:ascii="Times New Roman" w:eastAsiaTheme="minorHAnsi" w:hAnsi="Times New Roman"/>
        </w:rPr>
        <w:t>ive t</w:t>
      </w:r>
      <w:r w:rsidRPr="00464B6A">
        <w:rPr>
          <w:rFonts w:ascii="Times New Roman" w:eastAsiaTheme="minorHAnsi" w:hAnsi="Times New Roman"/>
          <w:spacing w:val="-1"/>
        </w:rPr>
        <w:t>y</w:t>
      </w:r>
      <w:r w:rsidRPr="00464B6A">
        <w:rPr>
          <w:rFonts w:ascii="Times New Roman" w:eastAsiaTheme="minorHAnsi" w:hAnsi="Times New Roman"/>
        </w:rPr>
        <w:t xml:space="preserve">pes of </w:t>
      </w:r>
      <w:r w:rsidRPr="00464B6A">
        <w:rPr>
          <w:rFonts w:ascii="Times New Roman" w:eastAsiaTheme="minorHAnsi" w:hAnsi="Times New Roman"/>
          <w:spacing w:val="-1"/>
        </w:rPr>
        <w:t>m</w:t>
      </w:r>
      <w:r w:rsidRPr="00464B6A">
        <w:rPr>
          <w:rFonts w:ascii="Times New Roman" w:eastAsiaTheme="minorHAnsi" w:hAnsi="Times New Roman"/>
          <w:spacing w:val="-2"/>
        </w:rPr>
        <w:t>a</w:t>
      </w:r>
      <w:r w:rsidRPr="00464B6A">
        <w:rPr>
          <w:rFonts w:ascii="Times New Roman" w:eastAsiaTheme="minorHAnsi" w:hAnsi="Times New Roman"/>
          <w:spacing w:val="-1"/>
        </w:rPr>
        <w:t>j</w:t>
      </w:r>
      <w:r w:rsidRPr="00464B6A">
        <w:rPr>
          <w:rFonts w:ascii="Times New Roman" w:eastAsiaTheme="minorHAnsi" w:hAnsi="Times New Roman"/>
        </w:rPr>
        <w:t>or far</w:t>
      </w:r>
      <w:r w:rsidRPr="00464B6A">
        <w:rPr>
          <w:rFonts w:ascii="Times New Roman" w:eastAsiaTheme="minorHAnsi" w:hAnsi="Times New Roman"/>
          <w:spacing w:val="1"/>
        </w:rPr>
        <w:t>mi</w:t>
      </w:r>
      <w:r w:rsidRPr="00464B6A">
        <w:rPr>
          <w:rFonts w:ascii="Times New Roman" w:eastAsiaTheme="minorHAnsi" w:hAnsi="Times New Roman"/>
          <w:spacing w:val="-1"/>
        </w:rPr>
        <w:t>n</w:t>
      </w:r>
      <w:r w:rsidRPr="00464B6A">
        <w:rPr>
          <w:rFonts w:ascii="Times New Roman" w:eastAsiaTheme="minorHAnsi" w:hAnsi="Times New Roman"/>
        </w:rPr>
        <w:t xml:space="preserve">g </w:t>
      </w:r>
      <w:r w:rsidRPr="00464B6A">
        <w:rPr>
          <w:rFonts w:ascii="Times New Roman" w:eastAsiaTheme="minorHAnsi" w:hAnsi="Times New Roman"/>
          <w:spacing w:val="1"/>
        </w:rPr>
        <w:t>s</w:t>
      </w:r>
      <w:r w:rsidRPr="00464B6A">
        <w:rPr>
          <w:rFonts w:ascii="Times New Roman" w:eastAsiaTheme="minorHAnsi" w:hAnsi="Times New Roman"/>
          <w:spacing w:val="-1"/>
        </w:rPr>
        <w:t>y</w:t>
      </w:r>
      <w:r w:rsidRPr="00464B6A">
        <w:rPr>
          <w:rFonts w:ascii="Times New Roman" w:eastAsiaTheme="minorHAnsi" w:hAnsi="Times New Roman"/>
          <w:spacing w:val="1"/>
        </w:rPr>
        <w:t>s</w:t>
      </w:r>
      <w:r w:rsidRPr="00464B6A">
        <w:rPr>
          <w:rFonts w:ascii="Times New Roman" w:eastAsiaTheme="minorHAnsi" w:hAnsi="Times New Roman"/>
          <w:spacing w:val="-3"/>
        </w:rPr>
        <w:t>t</w:t>
      </w:r>
      <w:r w:rsidRPr="00464B6A">
        <w:rPr>
          <w:rFonts w:ascii="Times New Roman" w:eastAsiaTheme="minorHAnsi" w:hAnsi="Times New Roman"/>
        </w:rPr>
        <w:t>e</w:t>
      </w:r>
      <w:r w:rsidRPr="00464B6A">
        <w:rPr>
          <w:rFonts w:ascii="Times New Roman" w:eastAsiaTheme="minorHAnsi" w:hAnsi="Times New Roman"/>
          <w:spacing w:val="-1"/>
        </w:rPr>
        <w:t>m</w:t>
      </w:r>
      <w:r w:rsidRPr="00464B6A">
        <w:rPr>
          <w:rFonts w:ascii="Times New Roman" w:eastAsiaTheme="minorHAnsi" w:hAnsi="Times New Roman"/>
        </w:rPr>
        <w:t xml:space="preserve"> models e</w:t>
      </w:r>
      <w:r w:rsidRPr="00464B6A">
        <w:rPr>
          <w:rFonts w:ascii="Times New Roman" w:eastAsiaTheme="minorHAnsi" w:hAnsi="Times New Roman"/>
          <w:spacing w:val="-1"/>
        </w:rPr>
        <w:t>xi</w:t>
      </w:r>
      <w:r w:rsidRPr="00464B6A">
        <w:rPr>
          <w:rFonts w:ascii="Times New Roman" w:eastAsiaTheme="minorHAnsi" w:hAnsi="Times New Roman"/>
          <w:spacing w:val="1"/>
        </w:rPr>
        <w:t>s</w:t>
      </w:r>
      <w:r w:rsidRPr="00464B6A">
        <w:rPr>
          <w:rFonts w:ascii="Times New Roman" w:eastAsiaTheme="minorHAnsi" w:hAnsi="Times New Roman"/>
        </w:rPr>
        <w:t xml:space="preserve">t </w:t>
      </w:r>
      <w:r w:rsidRPr="00464B6A">
        <w:rPr>
          <w:rFonts w:ascii="Times New Roman" w:eastAsiaTheme="minorHAnsi" w:hAnsi="Times New Roman"/>
          <w:spacing w:val="1"/>
        </w:rPr>
        <w:t>i</w:t>
      </w:r>
      <w:r w:rsidRPr="00464B6A">
        <w:rPr>
          <w:rFonts w:ascii="Times New Roman" w:eastAsiaTheme="minorHAnsi" w:hAnsi="Times New Roman"/>
        </w:rPr>
        <w:t xml:space="preserve">n the </w:t>
      </w:r>
      <w:r w:rsidRPr="00464B6A">
        <w:rPr>
          <w:rFonts w:ascii="Times New Roman" w:eastAsiaTheme="minorHAnsi" w:hAnsi="Times New Roman"/>
          <w:spacing w:val="-1"/>
        </w:rPr>
        <w:t>study area</w:t>
      </w:r>
      <w:r w:rsidRPr="00464B6A">
        <w:rPr>
          <w:rFonts w:ascii="Times New Roman" w:eastAsiaTheme="minorHAnsi" w:hAnsi="Times New Roman"/>
        </w:rPr>
        <w:t xml:space="preserve">. </w:t>
      </w:r>
      <w:r w:rsidRPr="00464B6A">
        <w:rPr>
          <w:rFonts w:ascii="Times New Roman" w:eastAsiaTheme="minorHAnsi" w:hAnsi="Times New Roman"/>
          <w:spacing w:val="-1"/>
        </w:rPr>
        <w:t>A</w:t>
      </w:r>
      <w:r w:rsidRPr="00464B6A">
        <w:rPr>
          <w:rFonts w:ascii="Times New Roman" w:eastAsiaTheme="minorHAnsi" w:hAnsi="Times New Roman"/>
          <w:spacing w:val="1"/>
        </w:rPr>
        <w:t>m</w:t>
      </w:r>
      <w:r w:rsidRPr="00464B6A">
        <w:rPr>
          <w:rFonts w:ascii="Times New Roman" w:eastAsiaTheme="minorHAnsi" w:hAnsi="Times New Roman"/>
        </w:rPr>
        <w:t>o</w:t>
      </w:r>
      <w:r w:rsidRPr="00464B6A">
        <w:rPr>
          <w:rFonts w:ascii="Times New Roman" w:eastAsiaTheme="minorHAnsi" w:hAnsi="Times New Roman"/>
          <w:spacing w:val="-3"/>
        </w:rPr>
        <w:t>n</w:t>
      </w:r>
      <w:r w:rsidRPr="00464B6A">
        <w:rPr>
          <w:rFonts w:ascii="Times New Roman" w:eastAsiaTheme="minorHAnsi" w:hAnsi="Times New Roman"/>
        </w:rPr>
        <w:t>g the five fa</w:t>
      </w:r>
      <w:r w:rsidRPr="00464B6A">
        <w:rPr>
          <w:rFonts w:ascii="Times New Roman" w:eastAsiaTheme="minorHAnsi" w:hAnsi="Times New Roman"/>
          <w:spacing w:val="-2"/>
        </w:rPr>
        <w:t>r</w:t>
      </w:r>
      <w:r w:rsidRPr="00464B6A">
        <w:rPr>
          <w:rFonts w:ascii="Times New Roman" w:eastAsiaTheme="minorHAnsi" w:hAnsi="Times New Roman"/>
          <w:spacing w:val="1"/>
        </w:rPr>
        <w:t>mi</w:t>
      </w:r>
      <w:r w:rsidRPr="00464B6A">
        <w:rPr>
          <w:rFonts w:ascii="Times New Roman" w:eastAsiaTheme="minorHAnsi" w:hAnsi="Times New Roman"/>
          <w:spacing w:val="-1"/>
        </w:rPr>
        <w:t>n</w:t>
      </w:r>
      <w:r w:rsidRPr="00464B6A">
        <w:rPr>
          <w:rFonts w:ascii="Times New Roman" w:eastAsiaTheme="minorHAnsi" w:hAnsi="Times New Roman"/>
        </w:rPr>
        <w:t>g</w:t>
      </w:r>
      <w:r w:rsidRPr="00464B6A">
        <w:rPr>
          <w:rFonts w:ascii="Times New Roman" w:eastAsiaTheme="minorHAnsi" w:hAnsi="Times New Roman"/>
          <w:spacing w:val="1"/>
        </w:rPr>
        <w:t xml:space="preserve"> s</w:t>
      </w:r>
      <w:r w:rsidRPr="00464B6A">
        <w:rPr>
          <w:rFonts w:ascii="Times New Roman" w:eastAsiaTheme="minorHAnsi" w:hAnsi="Times New Roman"/>
          <w:spacing w:val="-3"/>
        </w:rPr>
        <w:t>y</w:t>
      </w:r>
      <w:r w:rsidRPr="00464B6A">
        <w:rPr>
          <w:rFonts w:ascii="Times New Roman" w:eastAsiaTheme="minorHAnsi" w:hAnsi="Times New Roman"/>
          <w:spacing w:val="1"/>
        </w:rPr>
        <w:t>s</w:t>
      </w:r>
      <w:r w:rsidRPr="00464B6A">
        <w:rPr>
          <w:rFonts w:ascii="Times New Roman" w:eastAsiaTheme="minorHAnsi" w:hAnsi="Times New Roman"/>
          <w:spacing w:val="-3"/>
        </w:rPr>
        <w:t>t</w:t>
      </w:r>
      <w:r w:rsidRPr="00464B6A">
        <w:rPr>
          <w:rFonts w:ascii="Times New Roman" w:eastAsiaTheme="minorHAnsi" w:hAnsi="Times New Roman"/>
        </w:rPr>
        <w:t>e</w:t>
      </w:r>
      <w:r w:rsidRPr="00464B6A">
        <w:rPr>
          <w:rFonts w:ascii="Times New Roman" w:eastAsiaTheme="minorHAnsi" w:hAnsi="Times New Roman"/>
          <w:spacing w:val="-1"/>
        </w:rPr>
        <w:t>m</w:t>
      </w:r>
      <w:r w:rsidRPr="00464B6A">
        <w:rPr>
          <w:rFonts w:ascii="Times New Roman" w:eastAsiaTheme="minorHAnsi" w:hAnsi="Times New Roman"/>
          <w:spacing w:val="1"/>
        </w:rPr>
        <w:t>s</w:t>
      </w:r>
      <w:r w:rsidRPr="00464B6A">
        <w:rPr>
          <w:rFonts w:ascii="Times New Roman" w:eastAsiaTheme="minorHAnsi" w:hAnsi="Times New Roman"/>
        </w:rPr>
        <w:t xml:space="preserve">, the </w:t>
      </w:r>
      <w:r w:rsidRPr="00464B6A">
        <w:rPr>
          <w:rFonts w:ascii="Times New Roman" w:eastAsiaTheme="minorHAnsi" w:hAnsi="Times New Roman"/>
          <w:spacing w:val="-2"/>
        </w:rPr>
        <w:t>h</w:t>
      </w:r>
      <w:r w:rsidRPr="00464B6A">
        <w:rPr>
          <w:rFonts w:ascii="Times New Roman" w:eastAsiaTheme="minorHAnsi" w:hAnsi="Times New Roman"/>
          <w:spacing w:val="1"/>
        </w:rPr>
        <w:t>i</w:t>
      </w:r>
      <w:r w:rsidRPr="00464B6A">
        <w:rPr>
          <w:rFonts w:ascii="Times New Roman" w:eastAsiaTheme="minorHAnsi" w:hAnsi="Times New Roman"/>
          <w:spacing w:val="-1"/>
        </w:rPr>
        <w:t>g</w:t>
      </w:r>
      <w:r w:rsidRPr="00464B6A">
        <w:rPr>
          <w:rFonts w:ascii="Times New Roman" w:eastAsiaTheme="minorHAnsi" w:hAnsi="Times New Roman"/>
        </w:rPr>
        <w:t>h</w:t>
      </w:r>
      <w:r w:rsidRPr="00464B6A">
        <w:rPr>
          <w:rFonts w:ascii="Times New Roman" w:eastAsiaTheme="minorHAnsi" w:hAnsi="Times New Roman"/>
          <w:spacing w:val="-1"/>
        </w:rPr>
        <w:t>e</w:t>
      </w:r>
      <w:r w:rsidRPr="00464B6A">
        <w:rPr>
          <w:rFonts w:ascii="Times New Roman" w:eastAsiaTheme="minorHAnsi" w:hAnsi="Times New Roman"/>
          <w:spacing w:val="1"/>
        </w:rPr>
        <w:t>s</w:t>
      </w:r>
      <w:r w:rsidRPr="00464B6A">
        <w:rPr>
          <w:rFonts w:ascii="Times New Roman" w:eastAsiaTheme="minorHAnsi" w:hAnsi="Times New Roman"/>
        </w:rPr>
        <w:t xml:space="preserve">t </w:t>
      </w:r>
      <w:r w:rsidRPr="00464B6A">
        <w:rPr>
          <w:rFonts w:ascii="Times New Roman" w:eastAsiaTheme="minorHAnsi" w:hAnsi="Times New Roman"/>
          <w:spacing w:val="-1"/>
        </w:rPr>
        <w:t xml:space="preserve">percentages (50.00) </w:t>
      </w:r>
      <w:r w:rsidRPr="00464B6A">
        <w:rPr>
          <w:rFonts w:ascii="Times New Roman" w:eastAsiaTheme="minorHAnsi" w:hAnsi="Times New Roman"/>
        </w:rPr>
        <w:t>of far</w:t>
      </w:r>
      <w:r w:rsidRPr="00464B6A">
        <w:rPr>
          <w:rFonts w:ascii="Times New Roman" w:eastAsiaTheme="minorHAnsi" w:hAnsi="Times New Roman"/>
          <w:spacing w:val="-1"/>
        </w:rPr>
        <w:t>m</w:t>
      </w:r>
      <w:r w:rsidRPr="00464B6A">
        <w:rPr>
          <w:rFonts w:ascii="Times New Roman" w:eastAsiaTheme="minorHAnsi" w:hAnsi="Times New Roman"/>
        </w:rPr>
        <w:t>ers were und</w:t>
      </w:r>
      <w:r w:rsidRPr="00464B6A">
        <w:rPr>
          <w:rFonts w:ascii="Times New Roman" w:eastAsiaTheme="minorHAnsi" w:hAnsi="Times New Roman"/>
          <w:spacing w:val="-3"/>
        </w:rPr>
        <w:t>e</w:t>
      </w:r>
      <w:r w:rsidRPr="00464B6A">
        <w:rPr>
          <w:rFonts w:ascii="Times New Roman" w:eastAsiaTheme="minorHAnsi" w:hAnsi="Times New Roman"/>
        </w:rPr>
        <w:t>r Crop+Li</w:t>
      </w:r>
      <w:r w:rsidRPr="00464B6A">
        <w:rPr>
          <w:rFonts w:ascii="Times New Roman" w:eastAsiaTheme="minorHAnsi" w:hAnsi="Times New Roman"/>
          <w:spacing w:val="-2"/>
        </w:rPr>
        <w:t>v</w:t>
      </w:r>
      <w:r w:rsidRPr="00464B6A">
        <w:rPr>
          <w:rFonts w:ascii="Times New Roman" w:eastAsiaTheme="minorHAnsi" w:hAnsi="Times New Roman"/>
        </w:rPr>
        <w:t>e</w:t>
      </w:r>
      <w:r w:rsidRPr="00464B6A">
        <w:rPr>
          <w:rFonts w:ascii="Times New Roman" w:eastAsiaTheme="minorHAnsi" w:hAnsi="Times New Roman"/>
          <w:spacing w:val="1"/>
        </w:rPr>
        <w:t>s</w:t>
      </w:r>
      <w:r w:rsidRPr="00464B6A">
        <w:rPr>
          <w:rFonts w:ascii="Times New Roman" w:eastAsiaTheme="minorHAnsi" w:hAnsi="Times New Roman"/>
        </w:rPr>
        <w:t>t</w:t>
      </w:r>
      <w:r w:rsidRPr="00464B6A">
        <w:rPr>
          <w:rFonts w:ascii="Times New Roman" w:eastAsiaTheme="minorHAnsi" w:hAnsi="Times New Roman"/>
          <w:spacing w:val="-2"/>
        </w:rPr>
        <w:t>o</w:t>
      </w:r>
      <w:r w:rsidRPr="00464B6A">
        <w:rPr>
          <w:rFonts w:ascii="Times New Roman" w:eastAsiaTheme="minorHAnsi" w:hAnsi="Times New Roman"/>
          <w:spacing w:val="1"/>
        </w:rPr>
        <w:t>c</w:t>
      </w:r>
      <w:r w:rsidRPr="00464B6A">
        <w:rPr>
          <w:rFonts w:ascii="Times New Roman" w:eastAsiaTheme="minorHAnsi" w:hAnsi="Times New Roman"/>
        </w:rPr>
        <w:t>k+</w:t>
      </w:r>
      <w:r w:rsidRPr="00464B6A">
        <w:rPr>
          <w:rFonts w:ascii="Times New Roman" w:eastAsiaTheme="minorHAnsi" w:hAnsi="Times New Roman"/>
          <w:spacing w:val="-1"/>
        </w:rPr>
        <w:t>P</w:t>
      </w:r>
      <w:r w:rsidRPr="00464B6A">
        <w:rPr>
          <w:rFonts w:ascii="Times New Roman" w:eastAsiaTheme="minorHAnsi" w:hAnsi="Times New Roman"/>
          <w:spacing w:val="-2"/>
        </w:rPr>
        <w:t>o</w:t>
      </w:r>
      <w:r w:rsidRPr="00464B6A">
        <w:rPr>
          <w:rFonts w:ascii="Times New Roman" w:eastAsiaTheme="minorHAnsi" w:hAnsi="Times New Roman"/>
        </w:rPr>
        <w:t xml:space="preserve">ultry </w:t>
      </w:r>
      <w:r w:rsidRPr="00464B6A">
        <w:rPr>
          <w:rFonts w:ascii="Times New Roman" w:eastAsiaTheme="minorHAnsi" w:hAnsi="Times New Roman"/>
          <w:spacing w:val="1"/>
        </w:rPr>
        <w:t>s</w:t>
      </w:r>
      <w:r w:rsidRPr="00464B6A">
        <w:rPr>
          <w:rFonts w:ascii="Times New Roman" w:eastAsiaTheme="minorHAnsi" w:hAnsi="Times New Roman"/>
          <w:spacing w:val="-1"/>
        </w:rPr>
        <w:t>y</w:t>
      </w:r>
      <w:r w:rsidRPr="00464B6A">
        <w:rPr>
          <w:rFonts w:ascii="Times New Roman" w:eastAsiaTheme="minorHAnsi" w:hAnsi="Times New Roman"/>
          <w:spacing w:val="1"/>
        </w:rPr>
        <w:t>s</w:t>
      </w:r>
      <w:r w:rsidRPr="00464B6A">
        <w:rPr>
          <w:rFonts w:ascii="Times New Roman" w:eastAsiaTheme="minorHAnsi" w:hAnsi="Times New Roman"/>
        </w:rPr>
        <w:t>t</w:t>
      </w:r>
      <w:r w:rsidRPr="00464B6A">
        <w:rPr>
          <w:rFonts w:ascii="Times New Roman" w:eastAsiaTheme="minorHAnsi" w:hAnsi="Times New Roman"/>
          <w:spacing w:val="-2"/>
        </w:rPr>
        <w:t>e</w:t>
      </w:r>
      <w:r w:rsidRPr="00464B6A">
        <w:rPr>
          <w:rFonts w:ascii="Times New Roman" w:eastAsiaTheme="minorHAnsi" w:hAnsi="Times New Roman"/>
        </w:rPr>
        <w:t xml:space="preserve">m </w:t>
      </w:r>
      <w:r w:rsidRPr="00464B6A">
        <w:rPr>
          <w:rFonts w:ascii="Times New Roman" w:eastAsiaTheme="minorHAnsi" w:hAnsi="Times New Roman"/>
          <w:spacing w:val="-2"/>
        </w:rPr>
        <w:t>f</w:t>
      </w:r>
      <w:r w:rsidRPr="00464B6A">
        <w:rPr>
          <w:rFonts w:ascii="Times New Roman" w:eastAsiaTheme="minorHAnsi" w:hAnsi="Times New Roman"/>
        </w:rPr>
        <w:t>ollo</w:t>
      </w:r>
      <w:r w:rsidRPr="00464B6A">
        <w:rPr>
          <w:rFonts w:ascii="Times New Roman" w:eastAsiaTheme="minorHAnsi" w:hAnsi="Times New Roman"/>
          <w:spacing w:val="-3"/>
        </w:rPr>
        <w:t>w</w:t>
      </w:r>
      <w:r w:rsidRPr="00464B6A">
        <w:rPr>
          <w:rFonts w:ascii="Times New Roman" w:eastAsiaTheme="minorHAnsi" w:hAnsi="Times New Roman"/>
        </w:rPr>
        <w:t xml:space="preserve">ed </w:t>
      </w:r>
      <w:r w:rsidRPr="00464B6A">
        <w:rPr>
          <w:rFonts w:ascii="Times New Roman" w:eastAsiaTheme="minorHAnsi" w:hAnsi="Times New Roman"/>
          <w:spacing w:val="-1"/>
        </w:rPr>
        <w:t>b</w:t>
      </w:r>
      <w:r w:rsidRPr="00464B6A">
        <w:rPr>
          <w:rFonts w:ascii="Times New Roman" w:eastAsiaTheme="minorHAnsi" w:hAnsi="Times New Roman"/>
        </w:rPr>
        <w:t>y C</w:t>
      </w:r>
      <w:r w:rsidRPr="00464B6A">
        <w:rPr>
          <w:rFonts w:ascii="Times New Roman" w:eastAsiaTheme="minorHAnsi" w:hAnsi="Times New Roman"/>
          <w:spacing w:val="-2"/>
        </w:rPr>
        <w:t>ro</w:t>
      </w:r>
      <w:r w:rsidRPr="00464B6A">
        <w:rPr>
          <w:rFonts w:ascii="Times New Roman" w:eastAsiaTheme="minorHAnsi" w:hAnsi="Times New Roman"/>
        </w:rPr>
        <w:t>p+</w:t>
      </w:r>
      <w:r w:rsidRPr="00464B6A">
        <w:rPr>
          <w:rFonts w:ascii="Times New Roman" w:eastAsiaTheme="minorHAnsi" w:hAnsi="Times New Roman"/>
          <w:spacing w:val="-1"/>
        </w:rPr>
        <w:t>L</w:t>
      </w:r>
      <w:r w:rsidRPr="00464B6A">
        <w:rPr>
          <w:rFonts w:ascii="Times New Roman" w:eastAsiaTheme="minorHAnsi" w:hAnsi="Times New Roman"/>
          <w:spacing w:val="1"/>
        </w:rPr>
        <w:t>i</w:t>
      </w:r>
      <w:r w:rsidRPr="00464B6A">
        <w:rPr>
          <w:rFonts w:ascii="Times New Roman" w:eastAsiaTheme="minorHAnsi" w:hAnsi="Times New Roman"/>
          <w:spacing w:val="-1"/>
        </w:rPr>
        <w:t>v</w:t>
      </w:r>
      <w:r w:rsidRPr="00464B6A">
        <w:rPr>
          <w:rFonts w:ascii="Times New Roman" w:eastAsiaTheme="minorHAnsi" w:hAnsi="Times New Roman"/>
        </w:rPr>
        <w:t>e</w:t>
      </w:r>
      <w:r w:rsidRPr="00464B6A">
        <w:rPr>
          <w:rFonts w:ascii="Times New Roman" w:eastAsiaTheme="minorHAnsi" w:hAnsi="Times New Roman"/>
          <w:spacing w:val="1"/>
        </w:rPr>
        <w:t>s</w:t>
      </w:r>
      <w:r w:rsidRPr="00464B6A">
        <w:rPr>
          <w:rFonts w:ascii="Times New Roman" w:eastAsiaTheme="minorHAnsi" w:hAnsi="Times New Roman"/>
          <w:spacing w:val="-3"/>
        </w:rPr>
        <w:t>t</w:t>
      </w:r>
      <w:r w:rsidRPr="00464B6A">
        <w:rPr>
          <w:rFonts w:ascii="Times New Roman" w:eastAsiaTheme="minorHAnsi" w:hAnsi="Times New Roman"/>
        </w:rPr>
        <w:t>o</w:t>
      </w:r>
      <w:r w:rsidRPr="00464B6A">
        <w:rPr>
          <w:rFonts w:ascii="Times New Roman" w:eastAsiaTheme="minorHAnsi" w:hAnsi="Times New Roman"/>
          <w:spacing w:val="1"/>
        </w:rPr>
        <w:t>c</w:t>
      </w:r>
      <w:r w:rsidRPr="00464B6A">
        <w:rPr>
          <w:rFonts w:ascii="Times New Roman" w:eastAsiaTheme="minorHAnsi" w:hAnsi="Times New Roman"/>
        </w:rPr>
        <w:t>k (33.67%). The lowest numbers of farmers were under Cr</w:t>
      </w:r>
      <w:r w:rsidRPr="00464B6A">
        <w:rPr>
          <w:rFonts w:ascii="Times New Roman" w:eastAsiaTheme="minorHAnsi" w:hAnsi="Times New Roman"/>
          <w:spacing w:val="-2"/>
        </w:rPr>
        <w:t>o</w:t>
      </w:r>
      <w:r w:rsidRPr="00464B6A">
        <w:rPr>
          <w:rFonts w:ascii="Times New Roman" w:eastAsiaTheme="minorHAnsi" w:hAnsi="Times New Roman"/>
        </w:rPr>
        <w:t>p+Poultry</w:t>
      </w:r>
      <w:r w:rsidRPr="00464B6A">
        <w:rPr>
          <w:rFonts w:ascii="Times New Roman" w:eastAsiaTheme="minorHAnsi" w:hAnsi="Times New Roman"/>
          <w:spacing w:val="-1"/>
        </w:rPr>
        <w:t xml:space="preserve"> category </w:t>
      </w:r>
      <w:r w:rsidRPr="00464B6A">
        <w:rPr>
          <w:rFonts w:ascii="Times New Roman" w:eastAsiaTheme="minorHAnsi" w:hAnsi="Times New Roman"/>
        </w:rPr>
        <w:t>(</w:t>
      </w:r>
      <w:r w:rsidRPr="00464B6A">
        <w:rPr>
          <w:rFonts w:ascii="Times New Roman" w:eastAsiaTheme="minorHAnsi" w:hAnsi="Times New Roman"/>
          <w:spacing w:val="1"/>
        </w:rPr>
        <w:t>T</w:t>
      </w:r>
      <w:r w:rsidRPr="00464B6A">
        <w:rPr>
          <w:rFonts w:ascii="Times New Roman" w:eastAsiaTheme="minorHAnsi" w:hAnsi="Times New Roman"/>
        </w:rPr>
        <w:t>able 4</w:t>
      </w:r>
      <w:r w:rsidRPr="00464B6A">
        <w:rPr>
          <w:rFonts w:ascii="Times New Roman" w:eastAsiaTheme="minorHAnsi" w:hAnsi="Times New Roman"/>
          <w:spacing w:val="-2"/>
        </w:rPr>
        <w:t>)</w:t>
      </w:r>
      <w:r w:rsidRPr="00464B6A">
        <w:rPr>
          <w:rFonts w:ascii="Times New Roman" w:eastAsiaTheme="minorHAnsi" w:hAnsi="Times New Roman"/>
        </w:rPr>
        <w:t>.</w:t>
      </w:r>
    </w:p>
    <w:p w:rsidR="00464B6A" w:rsidRPr="00464B6A" w:rsidRDefault="00464B6A" w:rsidP="00464B6A">
      <w:pPr>
        <w:widowControl w:val="0"/>
        <w:spacing w:after="0" w:line="240" w:lineRule="auto"/>
        <w:rPr>
          <w:rFonts w:ascii="Times New Roman" w:eastAsiaTheme="minorHAnsi" w:hAnsi="Times New Roman"/>
        </w:rPr>
      </w:pPr>
      <w:proofErr w:type="gramStart"/>
      <w:r w:rsidRPr="00464B6A">
        <w:rPr>
          <w:rFonts w:ascii="Times New Roman" w:eastAsiaTheme="minorHAnsi" w:hAnsi="Times New Roman"/>
        </w:rPr>
        <w:lastRenderedPageBreak/>
        <w:t>Table 4.</w:t>
      </w:r>
      <w:proofErr w:type="gramEnd"/>
      <w:r w:rsidRPr="00464B6A">
        <w:rPr>
          <w:rFonts w:ascii="Times New Roman" w:eastAsiaTheme="minorHAnsi" w:hAnsi="Times New Roman"/>
        </w:rPr>
        <w:t xml:space="preserve"> Major farming system models followed by the sample farmers</w:t>
      </w:r>
    </w:p>
    <w:tbl>
      <w:tblPr>
        <w:tblW w:w="0" w:type="auto"/>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70"/>
        <w:gridCol w:w="4038"/>
        <w:gridCol w:w="2471"/>
        <w:gridCol w:w="1621"/>
      </w:tblGrid>
      <w:tr w:rsidR="00464B6A" w:rsidRPr="00464B6A" w:rsidTr="003C2069">
        <w:tc>
          <w:tcPr>
            <w:tcW w:w="870"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Sl No</w:t>
            </w:r>
          </w:p>
        </w:tc>
        <w:tc>
          <w:tcPr>
            <w:tcW w:w="4038"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Farming systems</w:t>
            </w:r>
          </w:p>
        </w:tc>
        <w:tc>
          <w:tcPr>
            <w:tcW w:w="2471"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Number</w:t>
            </w:r>
          </w:p>
        </w:tc>
        <w:tc>
          <w:tcPr>
            <w:tcW w:w="1621"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w:t>
            </w:r>
          </w:p>
        </w:tc>
      </w:tr>
      <w:tr w:rsidR="00464B6A" w:rsidRPr="00464B6A" w:rsidTr="003C2069">
        <w:tc>
          <w:tcPr>
            <w:tcW w:w="870" w:type="dxa"/>
            <w:tcBorders>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1</w:t>
            </w:r>
          </w:p>
        </w:tc>
        <w:tc>
          <w:tcPr>
            <w:tcW w:w="4038" w:type="dxa"/>
            <w:tcBorders>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Crops + Livestock</w:t>
            </w:r>
          </w:p>
        </w:tc>
        <w:tc>
          <w:tcPr>
            <w:tcW w:w="2471" w:type="dxa"/>
            <w:tcBorders>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20</w:t>
            </w:r>
          </w:p>
        </w:tc>
        <w:tc>
          <w:tcPr>
            <w:tcW w:w="1621" w:type="dxa"/>
            <w:tcBorders>
              <w:left w:val="nil"/>
              <w:bottom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33.34</w:t>
            </w:r>
          </w:p>
        </w:tc>
      </w:tr>
      <w:tr w:rsidR="00464B6A" w:rsidRPr="00464B6A" w:rsidTr="003C2069">
        <w:tc>
          <w:tcPr>
            <w:tcW w:w="87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2</w:t>
            </w:r>
          </w:p>
        </w:tc>
        <w:tc>
          <w:tcPr>
            <w:tcW w:w="4038"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Crops + Livestock + Poultry</w:t>
            </w:r>
          </w:p>
        </w:tc>
        <w:tc>
          <w:tcPr>
            <w:tcW w:w="2471"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30</w:t>
            </w:r>
          </w:p>
        </w:tc>
        <w:tc>
          <w:tcPr>
            <w:tcW w:w="1621" w:type="dxa"/>
            <w:tcBorders>
              <w:top w:val="nil"/>
              <w:left w:val="nil"/>
              <w:bottom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50.00</w:t>
            </w:r>
          </w:p>
        </w:tc>
      </w:tr>
      <w:tr w:rsidR="00464B6A" w:rsidRPr="00464B6A" w:rsidTr="003C2069">
        <w:tc>
          <w:tcPr>
            <w:tcW w:w="87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3</w:t>
            </w:r>
          </w:p>
        </w:tc>
        <w:tc>
          <w:tcPr>
            <w:tcW w:w="4038"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Crops + Livestock + Poultry + Fisheries</w:t>
            </w:r>
          </w:p>
        </w:tc>
        <w:tc>
          <w:tcPr>
            <w:tcW w:w="2471"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10</w:t>
            </w:r>
          </w:p>
        </w:tc>
        <w:tc>
          <w:tcPr>
            <w:tcW w:w="1621" w:type="dxa"/>
            <w:tcBorders>
              <w:top w:val="nil"/>
              <w:left w:val="nil"/>
              <w:bottom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16.67</w:t>
            </w:r>
          </w:p>
        </w:tc>
      </w:tr>
      <w:tr w:rsidR="00464B6A" w:rsidRPr="00464B6A" w:rsidTr="003C2069">
        <w:tc>
          <w:tcPr>
            <w:tcW w:w="87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4</w:t>
            </w:r>
          </w:p>
        </w:tc>
        <w:tc>
          <w:tcPr>
            <w:tcW w:w="4038"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Crops + Fisheries</w:t>
            </w:r>
          </w:p>
        </w:tc>
        <w:tc>
          <w:tcPr>
            <w:tcW w:w="2471"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15</w:t>
            </w:r>
          </w:p>
        </w:tc>
        <w:tc>
          <w:tcPr>
            <w:tcW w:w="1621" w:type="dxa"/>
            <w:tcBorders>
              <w:top w:val="nil"/>
              <w:left w:val="nil"/>
              <w:bottom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25.00</w:t>
            </w:r>
          </w:p>
        </w:tc>
      </w:tr>
      <w:tr w:rsidR="00464B6A" w:rsidRPr="00464B6A" w:rsidTr="003C2069">
        <w:tc>
          <w:tcPr>
            <w:tcW w:w="870" w:type="dxa"/>
            <w:tcBorders>
              <w:top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5</w:t>
            </w:r>
          </w:p>
        </w:tc>
        <w:tc>
          <w:tcPr>
            <w:tcW w:w="4038" w:type="dxa"/>
            <w:tcBorders>
              <w:top w:val="nil"/>
              <w:left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Crops + poultry</w:t>
            </w:r>
          </w:p>
        </w:tc>
        <w:tc>
          <w:tcPr>
            <w:tcW w:w="2471" w:type="dxa"/>
            <w:tcBorders>
              <w:top w:val="nil"/>
              <w:left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13</w:t>
            </w:r>
          </w:p>
        </w:tc>
        <w:tc>
          <w:tcPr>
            <w:tcW w:w="1621" w:type="dxa"/>
            <w:tcBorders>
              <w:top w:val="nil"/>
              <w:lef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21.67</w:t>
            </w:r>
          </w:p>
        </w:tc>
      </w:tr>
    </w:tbl>
    <w:p w:rsidR="00464B6A" w:rsidRPr="00464B6A" w:rsidRDefault="00464B6A" w:rsidP="00464B6A">
      <w:pPr>
        <w:widowControl w:val="0"/>
        <w:spacing w:after="0"/>
        <w:rPr>
          <w:rFonts w:ascii="Times New Roman" w:eastAsiaTheme="minorHAnsi" w:hAnsi="Times New Roman"/>
          <w:sz w:val="20"/>
          <w:szCs w:val="20"/>
        </w:rPr>
      </w:pPr>
      <w:r w:rsidRPr="00464B6A">
        <w:rPr>
          <w:rFonts w:ascii="Times New Roman" w:eastAsiaTheme="minorHAnsi" w:hAnsi="Times New Roman"/>
          <w:sz w:val="20"/>
          <w:szCs w:val="20"/>
        </w:rPr>
        <w:t xml:space="preserve">*Multiple </w:t>
      </w:r>
      <w:proofErr w:type="gramStart"/>
      <w:r w:rsidRPr="00464B6A">
        <w:rPr>
          <w:rFonts w:ascii="Times New Roman" w:eastAsiaTheme="minorHAnsi" w:hAnsi="Times New Roman"/>
          <w:sz w:val="20"/>
          <w:szCs w:val="20"/>
        </w:rPr>
        <w:t>response</w:t>
      </w:r>
      <w:proofErr w:type="gramEnd"/>
    </w:p>
    <w:p w:rsidR="00464B6A" w:rsidRPr="00FF3B69" w:rsidRDefault="00464B6A" w:rsidP="00464B6A">
      <w:pPr>
        <w:widowControl w:val="0"/>
        <w:spacing w:after="0"/>
        <w:rPr>
          <w:rFonts w:ascii="Times New Roman" w:eastAsiaTheme="minorHAnsi" w:hAnsi="Times New Roman"/>
          <w:b/>
          <w:sz w:val="8"/>
        </w:rPr>
      </w:pPr>
    </w:p>
    <w:p w:rsidR="00464B6A" w:rsidRPr="00464B6A" w:rsidRDefault="00464B6A" w:rsidP="00464B6A">
      <w:pPr>
        <w:widowControl w:val="0"/>
        <w:spacing w:after="0"/>
        <w:rPr>
          <w:rFonts w:ascii="Times New Roman" w:eastAsiaTheme="minorHAnsi" w:hAnsi="Times New Roman"/>
          <w:b/>
        </w:rPr>
      </w:pPr>
      <w:r w:rsidRPr="00464B6A">
        <w:rPr>
          <w:rFonts w:ascii="Times New Roman" w:eastAsiaTheme="minorHAnsi" w:hAnsi="Times New Roman"/>
          <w:b/>
        </w:rPr>
        <w:t>Crops inventory</w:t>
      </w:r>
    </w:p>
    <w:p w:rsidR="00464B6A" w:rsidRDefault="00464B6A" w:rsidP="00464B6A">
      <w:pPr>
        <w:widowControl w:val="0"/>
        <w:spacing w:after="0" w:line="240" w:lineRule="auto"/>
        <w:jc w:val="both"/>
        <w:rPr>
          <w:rFonts w:ascii="Times New Roman" w:eastAsiaTheme="minorHAnsi" w:hAnsi="Times New Roman"/>
        </w:rPr>
      </w:pPr>
      <w:r w:rsidRPr="00464B6A">
        <w:rPr>
          <w:rFonts w:ascii="Times New Roman" w:eastAsiaTheme="minorHAnsi" w:hAnsi="Times New Roman"/>
        </w:rPr>
        <w:t xml:space="preserve">During Kharif season, 73.33 per cent of the respondents were cultivating rice.  Table 05 indicated that out of all respondents 15 respondents (25.00%) grow maize, 36 respondents (60.00%) grow fodder, 30 respondents (50.00%) grow vegetables, 24 respondents (40.00%) grow fruits, 03 respondents (5.00%) grow pulses, 10 respondents (16.67%) grow sugarcane and 15 respondents (25.00%) grow jute. Data presented in Table 5 also revealed the percentage of Rabi crops grown by the farmers of study area.  It was observed that out of all respondents, 22 respondents (36.67%) grow wheat, 48 respondents (80.00%) grow vegetables, 20 respondents (33.34%) grow fodder, 25 respondents (41.67%) grow maize, 22 respondents (36.67%) grow oilseeds, 10 </w:t>
      </w:r>
      <w:proofErr w:type="gramStart"/>
      <w:r w:rsidRPr="00464B6A">
        <w:rPr>
          <w:rFonts w:ascii="Times New Roman" w:eastAsiaTheme="minorHAnsi" w:hAnsi="Times New Roman"/>
        </w:rPr>
        <w:t>respondent</w:t>
      </w:r>
      <w:proofErr w:type="gramEnd"/>
      <w:r w:rsidRPr="00464B6A">
        <w:rPr>
          <w:rFonts w:ascii="Times New Roman" w:eastAsiaTheme="minorHAnsi" w:hAnsi="Times New Roman"/>
        </w:rPr>
        <w:t xml:space="preserve"> (16.67%) grow sugarcane, 8 respondents (13.33%) grow flowers, and 14 respondents (23.67%) grow fruits.</w:t>
      </w:r>
    </w:p>
    <w:p w:rsidR="00B23425" w:rsidRPr="00464B6A" w:rsidRDefault="00B23425" w:rsidP="00464B6A">
      <w:pPr>
        <w:widowControl w:val="0"/>
        <w:spacing w:after="0" w:line="240" w:lineRule="auto"/>
        <w:jc w:val="both"/>
        <w:rPr>
          <w:rFonts w:ascii="Times New Roman" w:eastAsiaTheme="minorHAnsi" w:hAnsi="Times New Roman"/>
        </w:rPr>
      </w:pPr>
    </w:p>
    <w:p w:rsidR="00464B6A" w:rsidRPr="00464B6A" w:rsidRDefault="00464B6A" w:rsidP="00FF3B69">
      <w:pPr>
        <w:widowControl w:val="0"/>
        <w:spacing w:before="80" w:after="0" w:line="240" w:lineRule="auto"/>
        <w:jc w:val="both"/>
        <w:rPr>
          <w:rFonts w:ascii="Times New Roman" w:eastAsiaTheme="minorHAnsi" w:hAnsi="Times New Roman"/>
        </w:rPr>
      </w:pPr>
      <w:proofErr w:type="gramStart"/>
      <w:r w:rsidRPr="00464B6A">
        <w:rPr>
          <w:rFonts w:ascii="Times New Roman" w:eastAsiaTheme="minorHAnsi" w:hAnsi="Times New Roman"/>
        </w:rPr>
        <w:t>Table 5.</w:t>
      </w:r>
      <w:proofErr w:type="gramEnd"/>
      <w:r w:rsidRPr="00464B6A">
        <w:rPr>
          <w:rFonts w:ascii="Times New Roman" w:eastAsiaTheme="minorHAnsi" w:hAnsi="Times New Roman"/>
        </w:rPr>
        <w:t xml:space="preserve"> Season wise major crops grown in Gangachara, Rangpur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0"/>
        <w:gridCol w:w="2376"/>
        <w:gridCol w:w="2349"/>
        <w:gridCol w:w="2212"/>
      </w:tblGrid>
      <w:tr w:rsidR="00464B6A" w:rsidRPr="00FF3B69" w:rsidTr="000635C0">
        <w:tc>
          <w:tcPr>
            <w:tcW w:w="2264"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S. No.</w:t>
            </w:r>
          </w:p>
        </w:tc>
        <w:tc>
          <w:tcPr>
            <w:tcW w:w="2422"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Seasonal Crops</w:t>
            </w:r>
          </w:p>
        </w:tc>
        <w:tc>
          <w:tcPr>
            <w:tcW w:w="2404"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Number</w:t>
            </w:r>
          </w:p>
        </w:tc>
        <w:tc>
          <w:tcPr>
            <w:tcW w:w="2270"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w:t>
            </w:r>
          </w:p>
        </w:tc>
      </w:tr>
      <w:tr w:rsidR="00464B6A" w:rsidRPr="00FF3B69" w:rsidTr="000635C0">
        <w:tc>
          <w:tcPr>
            <w:tcW w:w="2264" w:type="dxa"/>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1.</w:t>
            </w:r>
          </w:p>
        </w:tc>
        <w:tc>
          <w:tcPr>
            <w:tcW w:w="7096" w:type="dxa"/>
            <w:gridSpan w:val="3"/>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widowControl w:val="0"/>
              <w:spacing w:after="0" w:line="240" w:lineRule="auto"/>
              <w:rPr>
                <w:rFonts w:ascii="Times New Roman" w:eastAsiaTheme="minorHAnsi" w:hAnsi="Times New Roman"/>
              </w:rPr>
            </w:pPr>
            <w:r w:rsidRPr="00FF3B69">
              <w:rPr>
                <w:rFonts w:ascii="Times New Roman" w:eastAsiaTheme="minorHAnsi" w:hAnsi="Times New Roman"/>
                <w:i/>
              </w:rPr>
              <w:t>Kharif</w:t>
            </w:r>
            <w:r w:rsidRPr="00FF3B69">
              <w:rPr>
                <w:rFonts w:ascii="Times New Roman" w:eastAsiaTheme="minorHAnsi" w:hAnsi="Times New Roman"/>
              </w:rPr>
              <w:t xml:space="preserve"> season</w:t>
            </w:r>
          </w:p>
        </w:tc>
      </w:tr>
      <w:tr w:rsidR="00464B6A" w:rsidRPr="00FF3B69" w:rsidTr="000635C0">
        <w:tc>
          <w:tcPr>
            <w:tcW w:w="2264" w:type="dxa"/>
            <w:vMerge w:val="restart"/>
            <w:tcBorders>
              <w:top w:val="single" w:sz="4" w:space="0" w:color="000000"/>
              <w:left w:val="single" w:sz="4" w:space="0" w:color="000000"/>
              <w:bottom w:val="single" w:sz="4" w:space="0" w:color="000000"/>
              <w:right w:val="single" w:sz="4" w:space="0" w:color="000000"/>
            </w:tcBorders>
          </w:tcPr>
          <w:p w:rsidR="00464B6A" w:rsidRPr="00FF3B69" w:rsidRDefault="00464B6A" w:rsidP="00464B6A">
            <w:pPr>
              <w:widowControl w:val="0"/>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Paddy</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44</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73.33</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Maize</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15</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25.00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Fodder</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36</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60.00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Vegetables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30</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50.00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Fruits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24</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40.00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Pulses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03</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05.00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Sugarcane</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10</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16.67</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Jute</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15</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25.00</w:t>
            </w:r>
          </w:p>
        </w:tc>
      </w:tr>
      <w:tr w:rsidR="00464B6A" w:rsidRPr="00FF3B69" w:rsidTr="000635C0">
        <w:tc>
          <w:tcPr>
            <w:tcW w:w="226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spacing w:after="0" w:line="240" w:lineRule="auto"/>
              <w:rPr>
                <w:rFonts w:ascii="Times New Roman" w:eastAsiaTheme="minorHAnsi" w:hAnsi="Times New Roman"/>
              </w:rPr>
            </w:pPr>
            <w:r w:rsidRPr="00FF3B69">
              <w:rPr>
                <w:rFonts w:ascii="Times New Roman" w:eastAsiaTheme="minorHAnsi" w:hAnsi="Times New Roman"/>
              </w:rPr>
              <w:t>2.</w:t>
            </w:r>
          </w:p>
        </w:tc>
        <w:tc>
          <w:tcPr>
            <w:tcW w:w="7096" w:type="dxa"/>
            <w:gridSpan w:val="3"/>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widowControl w:val="0"/>
              <w:spacing w:after="0" w:line="240" w:lineRule="auto"/>
              <w:rPr>
                <w:rFonts w:ascii="Times New Roman" w:eastAsiaTheme="minorHAnsi" w:hAnsi="Times New Roman"/>
              </w:rPr>
            </w:pPr>
            <w:r w:rsidRPr="00FF3B69">
              <w:rPr>
                <w:rFonts w:ascii="Times New Roman" w:eastAsiaTheme="minorHAnsi" w:hAnsi="Times New Roman"/>
                <w:i/>
              </w:rPr>
              <w:t>Rabi</w:t>
            </w:r>
            <w:r w:rsidRPr="00FF3B69">
              <w:rPr>
                <w:rFonts w:ascii="Times New Roman" w:eastAsiaTheme="minorHAnsi" w:hAnsi="Times New Roman"/>
              </w:rPr>
              <w:t xml:space="preserve"> season</w:t>
            </w:r>
          </w:p>
        </w:tc>
      </w:tr>
      <w:tr w:rsidR="00464B6A" w:rsidRPr="00FF3B69" w:rsidTr="000635C0">
        <w:tc>
          <w:tcPr>
            <w:tcW w:w="2264" w:type="dxa"/>
            <w:vMerge w:val="restart"/>
            <w:tcBorders>
              <w:top w:val="single" w:sz="4" w:space="0" w:color="000000"/>
              <w:left w:val="single" w:sz="4" w:space="0" w:color="000000"/>
              <w:bottom w:val="single" w:sz="4" w:space="0" w:color="000000"/>
              <w:right w:val="single" w:sz="4" w:space="0" w:color="000000"/>
            </w:tcBorders>
          </w:tcPr>
          <w:p w:rsidR="00464B6A" w:rsidRPr="00FF3B69" w:rsidRDefault="00464B6A" w:rsidP="00464B6A">
            <w:pPr>
              <w:widowControl w:val="0"/>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Wheat</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22</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36.67</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Vegetables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48</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80.00</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Maize</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25</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41.67</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Oilseeds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22</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36.67</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Fodder</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20</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33.34</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Flowers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08</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13.33</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Fruits</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14</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23.33</w:t>
            </w:r>
          </w:p>
        </w:tc>
      </w:tr>
      <w:tr w:rsidR="00464B6A" w:rsidRPr="00FF3B69" w:rsidTr="000635C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4B6A" w:rsidRPr="00FF3B69" w:rsidRDefault="00464B6A" w:rsidP="00464B6A">
            <w:pPr>
              <w:spacing w:after="0" w:line="240" w:lineRule="auto"/>
              <w:rPr>
                <w:rFonts w:ascii="Times New Roman" w:eastAsiaTheme="minorHAnsi" w:hAnsi="Times New Roman"/>
              </w:rPr>
            </w:pPr>
          </w:p>
        </w:tc>
        <w:tc>
          <w:tcPr>
            <w:tcW w:w="2422"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rPr>
                <w:rFonts w:ascii="Times New Roman" w:eastAsiaTheme="minorHAnsi" w:hAnsi="Times New Roman"/>
              </w:rPr>
            </w:pPr>
            <w:r w:rsidRPr="00FF3B69">
              <w:rPr>
                <w:rFonts w:ascii="Times New Roman" w:eastAsiaTheme="minorHAnsi" w:hAnsi="Times New Roman"/>
              </w:rPr>
              <w:t>Sugarcane</w:t>
            </w:r>
          </w:p>
        </w:tc>
        <w:tc>
          <w:tcPr>
            <w:tcW w:w="2404"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10</w:t>
            </w:r>
          </w:p>
        </w:tc>
        <w:tc>
          <w:tcPr>
            <w:tcW w:w="2270" w:type="dxa"/>
            <w:tcBorders>
              <w:top w:val="single" w:sz="4" w:space="0" w:color="000000"/>
              <w:left w:val="single" w:sz="4" w:space="0" w:color="000000"/>
              <w:bottom w:val="single" w:sz="4" w:space="0" w:color="000000"/>
              <w:right w:val="single" w:sz="4" w:space="0" w:color="000000"/>
            </w:tcBorders>
            <w:hideMark/>
          </w:tcPr>
          <w:p w:rsidR="00464B6A" w:rsidRPr="00FF3B69" w:rsidRDefault="00464B6A" w:rsidP="00464B6A">
            <w:pPr>
              <w:spacing w:after="0" w:line="240" w:lineRule="auto"/>
              <w:jc w:val="center"/>
              <w:rPr>
                <w:rFonts w:ascii="Times New Roman" w:eastAsiaTheme="minorHAnsi" w:hAnsi="Times New Roman"/>
              </w:rPr>
            </w:pPr>
            <w:r w:rsidRPr="00FF3B69">
              <w:rPr>
                <w:rFonts w:ascii="Times New Roman" w:eastAsiaTheme="minorHAnsi" w:hAnsi="Times New Roman"/>
              </w:rPr>
              <w:t>16.67</w:t>
            </w:r>
          </w:p>
        </w:tc>
      </w:tr>
    </w:tbl>
    <w:p w:rsidR="00464B6A" w:rsidRPr="00464B6A" w:rsidRDefault="00464B6A" w:rsidP="00464B6A">
      <w:pPr>
        <w:widowControl w:val="0"/>
        <w:jc w:val="both"/>
        <w:rPr>
          <w:rFonts w:ascii="Times New Roman" w:eastAsiaTheme="minorHAnsi" w:hAnsi="Times New Roman"/>
          <w:sz w:val="20"/>
          <w:szCs w:val="20"/>
        </w:rPr>
      </w:pPr>
      <w:r w:rsidRPr="00464B6A">
        <w:rPr>
          <w:rFonts w:ascii="Times New Roman" w:eastAsiaTheme="minorHAnsi" w:hAnsi="Times New Roman"/>
          <w:sz w:val="20"/>
          <w:szCs w:val="20"/>
        </w:rPr>
        <w:t xml:space="preserve">*Multiple </w:t>
      </w:r>
      <w:proofErr w:type="gramStart"/>
      <w:r w:rsidRPr="00464B6A">
        <w:rPr>
          <w:rFonts w:ascii="Times New Roman" w:eastAsiaTheme="minorHAnsi" w:hAnsi="Times New Roman"/>
          <w:sz w:val="20"/>
          <w:szCs w:val="20"/>
        </w:rPr>
        <w:t>response</w:t>
      </w:r>
      <w:proofErr w:type="gramEnd"/>
    </w:p>
    <w:p w:rsidR="00464B6A" w:rsidRPr="00464B6A" w:rsidRDefault="00464B6A" w:rsidP="00464B6A">
      <w:pPr>
        <w:spacing w:after="0"/>
        <w:jc w:val="both"/>
        <w:rPr>
          <w:rFonts w:ascii="Times New Roman" w:eastAsiaTheme="minorHAnsi" w:hAnsi="Times New Roman"/>
          <w:b/>
        </w:rPr>
      </w:pPr>
      <w:r w:rsidRPr="00464B6A">
        <w:rPr>
          <w:rFonts w:ascii="Times New Roman" w:eastAsiaTheme="minorHAnsi" w:hAnsi="Times New Roman"/>
          <w:b/>
        </w:rPr>
        <w:t>Cropping patterns</w:t>
      </w:r>
    </w:p>
    <w:p w:rsidR="00464B6A" w:rsidRP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r w:rsidRPr="00464B6A">
        <w:rPr>
          <w:rFonts w:ascii="Times New Roman" w:eastAsiaTheme="minorHAnsi" w:hAnsi="Times New Roman"/>
        </w:rPr>
        <w:t xml:space="preserve">The Cropping pattern deals with the crops grown by sampled households in an agricultural year. There were 6 major cropping patterns observed in the study area (Table 6). The major cropping patterns in the site were Potato–Maize–T. </w:t>
      </w:r>
      <w:r w:rsidRPr="00464B6A">
        <w:rPr>
          <w:rFonts w:ascii="Times New Roman" w:eastAsiaTheme="minorHAnsi" w:hAnsi="Times New Roman"/>
          <w:i/>
        </w:rPr>
        <w:t>Aman</w:t>
      </w:r>
      <w:r w:rsidRPr="00464B6A">
        <w:rPr>
          <w:rFonts w:ascii="Times New Roman" w:eastAsiaTheme="minorHAnsi" w:hAnsi="Times New Roman"/>
        </w:rPr>
        <w:t xml:space="preserve"> followed by Boro rice–Fallow–T. </w:t>
      </w:r>
      <w:r w:rsidRPr="00464B6A">
        <w:rPr>
          <w:rFonts w:ascii="Times New Roman" w:eastAsiaTheme="minorHAnsi" w:hAnsi="Times New Roman"/>
          <w:i/>
        </w:rPr>
        <w:t>Aman</w:t>
      </w:r>
      <w:r w:rsidRPr="00464B6A">
        <w:rPr>
          <w:rFonts w:ascii="Times New Roman" w:eastAsiaTheme="minorHAnsi" w:hAnsi="Times New Roman"/>
        </w:rPr>
        <w:t xml:space="preserve"> rice, Potato–Jute–T. </w:t>
      </w:r>
      <w:r w:rsidRPr="00464B6A">
        <w:rPr>
          <w:rFonts w:ascii="Times New Roman" w:eastAsiaTheme="minorHAnsi" w:hAnsi="Times New Roman"/>
          <w:i/>
        </w:rPr>
        <w:t>Aman</w:t>
      </w:r>
      <w:r w:rsidRPr="00464B6A">
        <w:rPr>
          <w:rFonts w:ascii="Times New Roman" w:eastAsiaTheme="minorHAnsi" w:hAnsi="Times New Roman"/>
        </w:rPr>
        <w:t>, Mustard-</w:t>
      </w:r>
      <w:r w:rsidRPr="003A42FF">
        <w:rPr>
          <w:rFonts w:ascii="Times New Roman" w:eastAsiaTheme="minorHAnsi" w:hAnsi="Times New Roman"/>
          <w:i/>
        </w:rPr>
        <w:t>Boro</w:t>
      </w:r>
      <w:r w:rsidRPr="00464B6A">
        <w:rPr>
          <w:rFonts w:ascii="Times New Roman" w:eastAsiaTheme="minorHAnsi" w:hAnsi="Times New Roman"/>
        </w:rPr>
        <w:t xml:space="preserve"> rice- T. </w:t>
      </w:r>
      <w:r w:rsidRPr="003A42FF">
        <w:rPr>
          <w:rFonts w:ascii="Times New Roman" w:eastAsiaTheme="minorHAnsi" w:hAnsi="Times New Roman"/>
          <w:i/>
        </w:rPr>
        <w:t>Aman</w:t>
      </w:r>
      <w:r w:rsidRPr="00464B6A">
        <w:rPr>
          <w:rFonts w:ascii="Times New Roman" w:eastAsiaTheme="minorHAnsi" w:hAnsi="Times New Roman"/>
        </w:rPr>
        <w:t xml:space="preserve"> rice, Potato–</w:t>
      </w:r>
      <w:r w:rsidRPr="003A42FF">
        <w:rPr>
          <w:rFonts w:ascii="Times New Roman" w:eastAsiaTheme="minorHAnsi" w:hAnsi="Times New Roman"/>
          <w:i/>
        </w:rPr>
        <w:t>Boro</w:t>
      </w:r>
      <w:r w:rsidRPr="00464B6A">
        <w:rPr>
          <w:rFonts w:ascii="Times New Roman" w:eastAsiaTheme="minorHAnsi" w:hAnsi="Times New Roman"/>
        </w:rPr>
        <w:t xml:space="preserve"> Rice–T. </w:t>
      </w:r>
      <w:r w:rsidRPr="00464B6A">
        <w:rPr>
          <w:rFonts w:ascii="Times New Roman" w:eastAsiaTheme="minorHAnsi" w:hAnsi="Times New Roman"/>
          <w:i/>
        </w:rPr>
        <w:t>Aman</w:t>
      </w:r>
      <w:r w:rsidRPr="00464B6A">
        <w:rPr>
          <w:rFonts w:ascii="Times New Roman" w:eastAsiaTheme="minorHAnsi" w:hAnsi="Times New Roman"/>
        </w:rPr>
        <w:t xml:space="preserve">, </w:t>
      </w:r>
      <w:proofErr w:type="gramStart"/>
      <w:r w:rsidRPr="00464B6A">
        <w:rPr>
          <w:rFonts w:ascii="Times New Roman" w:eastAsiaTheme="minorHAnsi" w:hAnsi="Times New Roman"/>
        </w:rPr>
        <w:t>Vegetable</w:t>
      </w:r>
      <w:proofErr w:type="gramEnd"/>
      <w:r w:rsidRPr="00464B6A">
        <w:rPr>
          <w:rFonts w:ascii="Times New Roman" w:eastAsiaTheme="minorHAnsi" w:hAnsi="Times New Roman"/>
        </w:rPr>
        <w:t xml:space="preserve">–Flower–Vegetable. The maximum BCR (1.80) found in Potato–Maize–T. </w:t>
      </w:r>
      <w:r w:rsidRPr="00464B6A">
        <w:rPr>
          <w:rFonts w:ascii="Times New Roman" w:eastAsiaTheme="minorHAnsi" w:hAnsi="Times New Roman"/>
          <w:i/>
        </w:rPr>
        <w:t>Aman</w:t>
      </w:r>
      <w:r w:rsidRPr="00464B6A">
        <w:rPr>
          <w:rFonts w:ascii="Times New Roman" w:eastAsiaTheme="minorHAnsi" w:hAnsi="Times New Roman"/>
        </w:rPr>
        <w:t xml:space="preserve"> and lowest in </w:t>
      </w:r>
      <w:r w:rsidRPr="003A42FF">
        <w:rPr>
          <w:rFonts w:ascii="Times New Roman" w:eastAsiaTheme="minorHAnsi" w:hAnsi="Times New Roman"/>
          <w:i/>
        </w:rPr>
        <w:t>Boro</w:t>
      </w:r>
      <w:r w:rsidRPr="00464B6A">
        <w:rPr>
          <w:rFonts w:ascii="Times New Roman" w:eastAsiaTheme="minorHAnsi" w:hAnsi="Times New Roman"/>
        </w:rPr>
        <w:t xml:space="preserve"> rice–Fallow–T. </w:t>
      </w:r>
      <w:r w:rsidRPr="00464B6A">
        <w:rPr>
          <w:rFonts w:ascii="Times New Roman" w:eastAsiaTheme="minorHAnsi" w:hAnsi="Times New Roman"/>
          <w:i/>
        </w:rPr>
        <w:t>Aman</w:t>
      </w:r>
      <w:r w:rsidRPr="00464B6A">
        <w:rPr>
          <w:rFonts w:ascii="Times New Roman" w:eastAsiaTheme="minorHAnsi" w:hAnsi="Times New Roman"/>
        </w:rPr>
        <w:t xml:space="preserve"> rice (1.24).</w:t>
      </w:r>
    </w:p>
    <w:p w:rsidR="00464B6A" w:rsidRDefault="00464B6A" w:rsidP="00464B6A">
      <w:pPr>
        <w:widowControl w:val="0"/>
        <w:autoSpaceDE w:val="0"/>
        <w:autoSpaceDN w:val="0"/>
        <w:adjustRightInd w:val="0"/>
        <w:spacing w:after="0" w:line="240" w:lineRule="auto"/>
        <w:ind w:right="72"/>
        <w:jc w:val="both"/>
        <w:rPr>
          <w:rFonts w:ascii="Times New Roman" w:eastAsiaTheme="minorHAnsi" w:hAnsi="Times New Roman"/>
        </w:rPr>
      </w:pPr>
    </w:p>
    <w:p w:rsidR="00B23425" w:rsidRDefault="00B23425" w:rsidP="00464B6A">
      <w:pPr>
        <w:widowControl w:val="0"/>
        <w:autoSpaceDE w:val="0"/>
        <w:autoSpaceDN w:val="0"/>
        <w:adjustRightInd w:val="0"/>
        <w:spacing w:after="0" w:line="240" w:lineRule="auto"/>
        <w:ind w:right="72"/>
        <w:jc w:val="both"/>
        <w:rPr>
          <w:rFonts w:ascii="Times New Roman" w:eastAsiaTheme="minorHAnsi" w:hAnsi="Times New Roman"/>
        </w:rPr>
      </w:pPr>
    </w:p>
    <w:p w:rsidR="00B23425" w:rsidRDefault="00B23425" w:rsidP="00464B6A">
      <w:pPr>
        <w:widowControl w:val="0"/>
        <w:autoSpaceDE w:val="0"/>
        <w:autoSpaceDN w:val="0"/>
        <w:adjustRightInd w:val="0"/>
        <w:spacing w:after="0" w:line="240" w:lineRule="auto"/>
        <w:ind w:right="72"/>
        <w:jc w:val="both"/>
        <w:rPr>
          <w:rFonts w:ascii="Times New Roman" w:eastAsiaTheme="minorHAnsi" w:hAnsi="Times New Roman"/>
        </w:rPr>
      </w:pPr>
    </w:p>
    <w:p w:rsidR="00B23425" w:rsidRDefault="00B23425" w:rsidP="00464B6A">
      <w:pPr>
        <w:widowControl w:val="0"/>
        <w:autoSpaceDE w:val="0"/>
        <w:autoSpaceDN w:val="0"/>
        <w:adjustRightInd w:val="0"/>
        <w:spacing w:after="0" w:line="240" w:lineRule="auto"/>
        <w:ind w:right="72"/>
        <w:jc w:val="both"/>
        <w:rPr>
          <w:rFonts w:ascii="Times New Roman" w:eastAsiaTheme="minorHAnsi" w:hAnsi="Times New Roman"/>
        </w:rPr>
      </w:pPr>
    </w:p>
    <w:p w:rsidR="00B23425" w:rsidRPr="00464B6A" w:rsidRDefault="00B23425" w:rsidP="00464B6A">
      <w:pPr>
        <w:widowControl w:val="0"/>
        <w:autoSpaceDE w:val="0"/>
        <w:autoSpaceDN w:val="0"/>
        <w:adjustRightInd w:val="0"/>
        <w:spacing w:after="0" w:line="240" w:lineRule="auto"/>
        <w:ind w:right="72"/>
        <w:jc w:val="both"/>
        <w:rPr>
          <w:rFonts w:ascii="Times New Roman" w:eastAsiaTheme="minorHAnsi" w:hAnsi="Times New Roman"/>
        </w:rPr>
      </w:pPr>
    </w:p>
    <w:p w:rsidR="00464B6A" w:rsidRPr="00464B6A" w:rsidRDefault="00464B6A" w:rsidP="00464B6A">
      <w:pPr>
        <w:widowControl w:val="0"/>
        <w:autoSpaceDE w:val="0"/>
        <w:autoSpaceDN w:val="0"/>
        <w:adjustRightInd w:val="0"/>
        <w:spacing w:after="0"/>
        <w:ind w:right="72"/>
        <w:jc w:val="both"/>
        <w:rPr>
          <w:rFonts w:ascii="Times New Roman" w:eastAsiaTheme="minorHAnsi" w:hAnsi="Times New Roman"/>
        </w:rPr>
      </w:pPr>
      <w:r w:rsidRPr="00464B6A">
        <w:rPr>
          <w:rFonts w:ascii="Times New Roman" w:eastAsiaTheme="minorHAnsi" w:hAnsi="Times New Roman"/>
        </w:rPr>
        <w:lastRenderedPageBreak/>
        <w:t>Table 6.Cropping patterns observed in the study area</w:t>
      </w:r>
    </w:p>
    <w:tbl>
      <w:tblPr>
        <w:tblW w:w="9000" w:type="dxa"/>
        <w:tblInd w:w="108" w:type="dxa"/>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4230"/>
        <w:gridCol w:w="1170"/>
        <w:gridCol w:w="1350"/>
        <w:gridCol w:w="1350"/>
      </w:tblGrid>
      <w:tr w:rsidR="00464B6A" w:rsidRPr="00464B6A" w:rsidTr="003C2069">
        <w:tc>
          <w:tcPr>
            <w:tcW w:w="900"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Sl No</w:t>
            </w:r>
          </w:p>
        </w:tc>
        <w:tc>
          <w:tcPr>
            <w:tcW w:w="4230"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Cropping patterns</w:t>
            </w:r>
          </w:p>
        </w:tc>
        <w:tc>
          <w:tcPr>
            <w:tcW w:w="1170"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Number</w:t>
            </w:r>
          </w:p>
        </w:tc>
        <w:tc>
          <w:tcPr>
            <w:tcW w:w="1350" w:type="dxa"/>
            <w:tcBorders>
              <w:bottom w:val="single" w:sz="4" w:space="0" w:color="000000"/>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w:t>
            </w:r>
          </w:p>
        </w:tc>
        <w:tc>
          <w:tcPr>
            <w:tcW w:w="1350" w:type="dxa"/>
            <w:tcBorders>
              <w:bottom w:val="single" w:sz="4" w:space="0" w:color="000000"/>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BCR</w:t>
            </w:r>
          </w:p>
        </w:tc>
      </w:tr>
      <w:tr w:rsidR="00464B6A" w:rsidRPr="00464B6A" w:rsidTr="003C2069">
        <w:tc>
          <w:tcPr>
            <w:tcW w:w="900" w:type="dxa"/>
            <w:tcBorders>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1.</w:t>
            </w:r>
          </w:p>
        </w:tc>
        <w:tc>
          <w:tcPr>
            <w:tcW w:w="4230" w:type="dxa"/>
            <w:tcBorders>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 xml:space="preserve">Boro rice–Fallow–T. </w:t>
            </w:r>
            <w:r w:rsidRPr="00464B6A">
              <w:rPr>
                <w:rFonts w:ascii="Times New Roman" w:eastAsiaTheme="minorHAnsi" w:hAnsi="Times New Roman"/>
                <w:i/>
              </w:rPr>
              <w:t xml:space="preserve">Aman  </w:t>
            </w:r>
            <w:r w:rsidRPr="00464B6A">
              <w:rPr>
                <w:rFonts w:ascii="Times New Roman" w:eastAsiaTheme="minorHAnsi" w:hAnsi="Times New Roman"/>
              </w:rPr>
              <w:t>rice</w:t>
            </w:r>
          </w:p>
        </w:tc>
        <w:tc>
          <w:tcPr>
            <w:tcW w:w="1170" w:type="dxa"/>
            <w:tcBorders>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22</w:t>
            </w:r>
          </w:p>
        </w:tc>
        <w:tc>
          <w:tcPr>
            <w:tcW w:w="1350" w:type="dxa"/>
            <w:tcBorders>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36.37</w:t>
            </w:r>
          </w:p>
        </w:tc>
        <w:tc>
          <w:tcPr>
            <w:tcW w:w="1350" w:type="dxa"/>
            <w:tcBorders>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1.23</w:t>
            </w:r>
          </w:p>
        </w:tc>
      </w:tr>
      <w:tr w:rsidR="00464B6A" w:rsidRPr="00464B6A" w:rsidTr="003C2069">
        <w:tc>
          <w:tcPr>
            <w:tcW w:w="90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2.</w:t>
            </w:r>
          </w:p>
        </w:tc>
        <w:tc>
          <w:tcPr>
            <w:tcW w:w="4230"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 xml:space="preserve">Mustard-Boro rice- T. </w:t>
            </w:r>
            <w:r w:rsidRPr="00464B6A">
              <w:rPr>
                <w:rFonts w:ascii="Times New Roman" w:eastAsiaTheme="minorHAnsi" w:hAnsi="Times New Roman"/>
                <w:i/>
              </w:rPr>
              <w:t>Aman</w:t>
            </w:r>
            <w:r w:rsidRPr="00464B6A">
              <w:rPr>
                <w:rFonts w:ascii="Times New Roman" w:eastAsiaTheme="minorHAnsi" w:hAnsi="Times New Roman"/>
              </w:rPr>
              <w:t xml:space="preserve">  rice</w:t>
            </w:r>
          </w:p>
        </w:tc>
        <w:tc>
          <w:tcPr>
            <w:tcW w:w="117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12</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20.00</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1.68</w:t>
            </w:r>
          </w:p>
        </w:tc>
      </w:tr>
      <w:tr w:rsidR="00464B6A" w:rsidRPr="00464B6A" w:rsidTr="003C2069">
        <w:tc>
          <w:tcPr>
            <w:tcW w:w="90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3.</w:t>
            </w:r>
          </w:p>
        </w:tc>
        <w:tc>
          <w:tcPr>
            <w:tcW w:w="4230"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 xml:space="preserve">Potato–Maize–T. </w:t>
            </w:r>
            <w:r w:rsidRPr="00464B6A">
              <w:rPr>
                <w:rFonts w:ascii="Times New Roman" w:eastAsiaTheme="minorHAnsi" w:hAnsi="Times New Roman"/>
                <w:i/>
              </w:rPr>
              <w:t>Aman</w:t>
            </w:r>
          </w:p>
        </w:tc>
        <w:tc>
          <w:tcPr>
            <w:tcW w:w="117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26</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43.33</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1.80</w:t>
            </w:r>
          </w:p>
        </w:tc>
      </w:tr>
      <w:tr w:rsidR="00464B6A" w:rsidRPr="00464B6A" w:rsidTr="003C2069">
        <w:tc>
          <w:tcPr>
            <w:tcW w:w="90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4.</w:t>
            </w:r>
          </w:p>
        </w:tc>
        <w:tc>
          <w:tcPr>
            <w:tcW w:w="4230"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 xml:space="preserve">Potato–Jute–T. </w:t>
            </w:r>
            <w:r w:rsidRPr="00464B6A">
              <w:rPr>
                <w:rFonts w:ascii="Times New Roman" w:eastAsiaTheme="minorHAnsi" w:hAnsi="Times New Roman"/>
                <w:i/>
              </w:rPr>
              <w:t>Aman</w:t>
            </w:r>
          </w:p>
        </w:tc>
        <w:tc>
          <w:tcPr>
            <w:tcW w:w="117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15</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25.00</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1.55</w:t>
            </w:r>
          </w:p>
        </w:tc>
      </w:tr>
      <w:tr w:rsidR="00464B6A" w:rsidRPr="00464B6A" w:rsidTr="003C2069">
        <w:tc>
          <w:tcPr>
            <w:tcW w:w="900" w:type="dxa"/>
            <w:tcBorders>
              <w:top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5.</w:t>
            </w:r>
          </w:p>
        </w:tc>
        <w:tc>
          <w:tcPr>
            <w:tcW w:w="4230" w:type="dxa"/>
            <w:tcBorders>
              <w:top w:val="nil"/>
              <w:left w:val="nil"/>
              <w:bottom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 xml:space="preserve">Potato–Boro. Rice–T. </w:t>
            </w:r>
            <w:r w:rsidRPr="00464B6A">
              <w:rPr>
                <w:rFonts w:ascii="Times New Roman" w:eastAsiaTheme="minorHAnsi" w:hAnsi="Times New Roman"/>
                <w:i/>
              </w:rPr>
              <w:t>Aman</w:t>
            </w:r>
          </w:p>
        </w:tc>
        <w:tc>
          <w:tcPr>
            <w:tcW w:w="117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10</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16.67</w:t>
            </w:r>
          </w:p>
        </w:tc>
        <w:tc>
          <w:tcPr>
            <w:tcW w:w="1350" w:type="dxa"/>
            <w:tcBorders>
              <w:top w:val="nil"/>
              <w:left w:val="nil"/>
              <w:bottom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1.44</w:t>
            </w:r>
          </w:p>
        </w:tc>
      </w:tr>
      <w:tr w:rsidR="00464B6A" w:rsidRPr="00464B6A" w:rsidTr="003C2069">
        <w:tc>
          <w:tcPr>
            <w:tcW w:w="900" w:type="dxa"/>
            <w:tcBorders>
              <w:top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6.</w:t>
            </w:r>
          </w:p>
        </w:tc>
        <w:tc>
          <w:tcPr>
            <w:tcW w:w="4230" w:type="dxa"/>
            <w:tcBorders>
              <w:top w:val="nil"/>
              <w:left w:val="nil"/>
              <w:right w:val="nil"/>
            </w:tcBorders>
            <w:hideMark/>
          </w:tcPr>
          <w:p w:rsidR="00464B6A" w:rsidRPr="00464B6A" w:rsidRDefault="00464B6A" w:rsidP="00464B6A">
            <w:pPr>
              <w:widowControl w:val="0"/>
              <w:spacing w:after="0" w:line="240" w:lineRule="auto"/>
              <w:rPr>
                <w:rFonts w:ascii="Times New Roman" w:eastAsiaTheme="minorHAnsi" w:hAnsi="Times New Roman"/>
              </w:rPr>
            </w:pPr>
            <w:r w:rsidRPr="00464B6A">
              <w:rPr>
                <w:rFonts w:ascii="Times New Roman" w:eastAsiaTheme="minorHAnsi" w:hAnsi="Times New Roman"/>
              </w:rPr>
              <w:t>Vegetable–Flower– Vegetable</w:t>
            </w:r>
          </w:p>
        </w:tc>
        <w:tc>
          <w:tcPr>
            <w:tcW w:w="1170" w:type="dxa"/>
            <w:tcBorders>
              <w:top w:val="nil"/>
              <w:left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05</w:t>
            </w:r>
          </w:p>
        </w:tc>
        <w:tc>
          <w:tcPr>
            <w:tcW w:w="1350" w:type="dxa"/>
            <w:tcBorders>
              <w:top w:val="nil"/>
              <w:left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08.33</w:t>
            </w:r>
          </w:p>
        </w:tc>
        <w:tc>
          <w:tcPr>
            <w:tcW w:w="1350" w:type="dxa"/>
            <w:tcBorders>
              <w:top w:val="nil"/>
              <w:left w:val="nil"/>
              <w:right w:val="nil"/>
            </w:tcBorders>
            <w:hideMark/>
          </w:tcPr>
          <w:p w:rsidR="00464B6A" w:rsidRPr="00464B6A" w:rsidRDefault="00464B6A" w:rsidP="00464B6A">
            <w:pPr>
              <w:widowControl w:val="0"/>
              <w:spacing w:after="0" w:line="240" w:lineRule="auto"/>
              <w:jc w:val="center"/>
              <w:rPr>
                <w:rFonts w:ascii="Times New Roman" w:eastAsiaTheme="minorHAnsi" w:hAnsi="Times New Roman"/>
              </w:rPr>
            </w:pPr>
            <w:r w:rsidRPr="00464B6A">
              <w:rPr>
                <w:rFonts w:ascii="Times New Roman" w:eastAsiaTheme="minorHAnsi" w:hAnsi="Times New Roman"/>
              </w:rPr>
              <w:t>1.72</w:t>
            </w:r>
          </w:p>
        </w:tc>
      </w:tr>
    </w:tbl>
    <w:p w:rsidR="00464B6A" w:rsidRPr="00464B6A" w:rsidRDefault="00464B6A" w:rsidP="00464B6A">
      <w:pPr>
        <w:widowControl w:val="0"/>
        <w:spacing w:after="0"/>
        <w:jc w:val="both"/>
        <w:rPr>
          <w:rFonts w:ascii="Times New Roman" w:eastAsiaTheme="minorHAnsi" w:hAnsi="Times New Roman"/>
          <w:sz w:val="20"/>
          <w:szCs w:val="20"/>
        </w:rPr>
      </w:pPr>
      <w:r w:rsidRPr="00464B6A">
        <w:rPr>
          <w:rFonts w:ascii="Times New Roman" w:eastAsiaTheme="minorHAnsi" w:hAnsi="Times New Roman"/>
          <w:sz w:val="20"/>
          <w:szCs w:val="20"/>
        </w:rPr>
        <w:t xml:space="preserve">*Multiple </w:t>
      </w:r>
      <w:proofErr w:type="gramStart"/>
      <w:r w:rsidRPr="00464B6A">
        <w:rPr>
          <w:rFonts w:ascii="Times New Roman" w:eastAsiaTheme="minorHAnsi" w:hAnsi="Times New Roman"/>
          <w:sz w:val="20"/>
          <w:szCs w:val="20"/>
        </w:rPr>
        <w:t>response</w:t>
      </w:r>
      <w:proofErr w:type="gramEnd"/>
    </w:p>
    <w:p w:rsidR="00464B6A" w:rsidRPr="00464B6A" w:rsidRDefault="00464B6A" w:rsidP="00464B6A">
      <w:pPr>
        <w:spacing w:after="0"/>
        <w:rPr>
          <w:rFonts w:ascii="Times New Roman" w:eastAsiaTheme="minorHAnsi" w:hAnsi="Times New Roman"/>
          <w:b/>
        </w:rPr>
      </w:pPr>
    </w:p>
    <w:p w:rsidR="00464B6A" w:rsidRPr="00464B6A" w:rsidRDefault="00464B6A" w:rsidP="00464B6A">
      <w:pPr>
        <w:spacing w:after="0"/>
        <w:rPr>
          <w:rFonts w:ascii="Times New Roman" w:eastAsiaTheme="minorHAnsi" w:hAnsi="Times New Roman"/>
          <w:b/>
        </w:rPr>
      </w:pPr>
      <w:r w:rsidRPr="00464B6A">
        <w:rPr>
          <w:rFonts w:ascii="Times New Roman" w:eastAsiaTheme="minorHAnsi" w:hAnsi="Times New Roman"/>
          <w:b/>
        </w:rPr>
        <w:t>Livestock and fisheries inventory</w:t>
      </w:r>
    </w:p>
    <w:p w:rsidR="00464B6A" w:rsidRPr="00464B6A" w:rsidRDefault="00464B6A" w:rsidP="00464B6A">
      <w:pPr>
        <w:widowControl w:val="0"/>
        <w:spacing w:after="0" w:line="240" w:lineRule="auto"/>
        <w:jc w:val="both"/>
        <w:rPr>
          <w:rFonts w:ascii="Times New Roman" w:eastAsiaTheme="minorHAnsi" w:hAnsi="Times New Roman"/>
        </w:rPr>
      </w:pPr>
      <w:r w:rsidRPr="00464B6A">
        <w:rPr>
          <w:rFonts w:ascii="Times New Roman" w:eastAsiaTheme="minorHAnsi" w:hAnsi="Times New Roman"/>
        </w:rPr>
        <w:t>Table 7 represents the average size of livestock components per farm in the study locations. There were average 2.32 Cows and 2.67 bullocks per farms having 24.60 per cent and 28.32 per cent share. The farmers had an average of 4.44 goats per sample farm having 47.08 percent share. In case of poultry, the average number of poultry birds was 11.12 per sample farm. Fisheries enterprise comprised an average of 0.34 acre of land per sample farm.</w:t>
      </w:r>
    </w:p>
    <w:p w:rsidR="00FF3B69" w:rsidRDefault="00FF3B69" w:rsidP="00464B6A">
      <w:pPr>
        <w:widowControl w:val="0"/>
        <w:spacing w:after="0" w:line="240" w:lineRule="auto"/>
        <w:jc w:val="both"/>
        <w:rPr>
          <w:rFonts w:ascii="Times New Roman" w:eastAsiaTheme="minorHAnsi" w:hAnsi="Times New Roman"/>
        </w:rPr>
      </w:pPr>
    </w:p>
    <w:p w:rsidR="00464B6A" w:rsidRPr="00464B6A" w:rsidRDefault="00464B6A" w:rsidP="00464B6A">
      <w:pPr>
        <w:widowControl w:val="0"/>
        <w:spacing w:after="0" w:line="240" w:lineRule="auto"/>
        <w:jc w:val="both"/>
        <w:rPr>
          <w:rFonts w:ascii="Times New Roman" w:eastAsiaTheme="minorHAnsi" w:hAnsi="Times New Roman"/>
        </w:rPr>
      </w:pPr>
      <w:proofErr w:type="gramStart"/>
      <w:r w:rsidRPr="00464B6A">
        <w:rPr>
          <w:rFonts w:ascii="Times New Roman" w:eastAsiaTheme="minorHAnsi" w:hAnsi="Times New Roman"/>
        </w:rPr>
        <w:t>Table 7.</w:t>
      </w:r>
      <w:proofErr w:type="gramEnd"/>
      <w:r w:rsidRPr="00464B6A">
        <w:rPr>
          <w:rFonts w:ascii="Times New Roman" w:eastAsiaTheme="minorHAnsi" w:hAnsi="Times New Roman"/>
        </w:rPr>
        <w:t xml:space="preserve"> Average size of livestock, poultry and fisheries of the sample farms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
        <w:gridCol w:w="3082"/>
        <w:gridCol w:w="10"/>
        <w:gridCol w:w="2352"/>
        <w:gridCol w:w="15"/>
        <w:gridCol w:w="2634"/>
      </w:tblGrid>
      <w:tr w:rsidR="00464B6A" w:rsidRPr="00464B6A" w:rsidTr="003C2069">
        <w:trPr>
          <w:jc w:val="center"/>
        </w:trPr>
        <w:tc>
          <w:tcPr>
            <w:tcW w:w="1044" w:type="dxa"/>
            <w:tcBorders>
              <w:top w:val="single" w:sz="4" w:space="0" w:color="000000"/>
              <w:left w:val="nil"/>
              <w:bottom w:val="single" w:sz="4" w:space="0" w:color="000000"/>
              <w:right w:val="single" w:sz="4" w:space="0" w:color="000000"/>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SL. No.</w:t>
            </w:r>
          </w:p>
        </w:tc>
        <w:tc>
          <w:tcPr>
            <w:tcW w:w="3082" w:type="dxa"/>
            <w:tcBorders>
              <w:top w:val="single" w:sz="4" w:space="0" w:color="auto"/>
              <w:left w:val="single" w:sz="4" w:space="0" w:color="000000"/>
              <w:bottom w:val="single" w:sz="4" w:space="0" w:color="000000"/>
              <w:right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Types of Animals</w:t>
            </w:r>
          </w:p>
          <w:p w:rsidR="00464B6A" w:rsidRPr="00464B6A" w:rsidRDefault="00464B6A" w:rsidP="00464B6A">
            <w:pPr>
              <w:spacing w:after="0" w:line="240" w:lineRule="auto"/>
              <w:rPr>
                <w:rFonts w:ascii="Times New Roman" w:eastAsiaTheme="minorHAnsi" w:hAnsi="Times New Roman"/>
              </w:rPr>
            </w:pPr>
          </w:p>
        </w:tc>
        <w:tc>
          <w:tcPr>
            <w:tcW w:w="2362" w:type="dxa"/>
            <w:gridSpan w:val="2"/>
            <w:tcBorders>
              <w:top w:val="single" w:sz="4" w:space="0" w:color="auto"/>
              <w:left w:val="single" w:sz="4" w:space="0" w:color="auto"/>
              <w:bottom w:val="single" w:sz="4" w:space="0" w:color="000000"/>
              <w:right w:val="single" w:sz="4" w:space="0" w:color="auto"/>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Average</w:t>
            </w:r>
          </w:p>
        </w:tc>
        <w:tc>
          <w:tcPr>
            <w:tcW w:w="2649" w:type="dxa"/>
            <w:gridSpan w:val="2"/>
            <w:tcBorders>
              <w:top w:val="single" w:sz="4" w:space="0" w:color="auto"/>
              <w:left w:val="single" w:sz="4" w:space="0" w:color="auto"/>
              <w:bottom w:val="single" w:sz="4" w:space="0" w:color="000000"/>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Share (%)</w:t>
            </w:r>
          </w:p>
        </w:tc>
      </w:tr>
      <w:tr w:rsidR="00464B6A" w:rsidRPr="00464B6A" w:rsidTr="003C2069">
        <w:trPr>
          <w:jc w:val="center"/>
        </w:trPr>
        <w:tc>
          <w:tcPr>
            <w:tcW w:w="1044" w:type="dxa"/>
            <w:vMerge w:val="restart"/>
            <w:tcBorders>
              <w:top w:val="single" w:sz="4" w:space="0" w:color="000000"/>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1.</w:t>
            </w:r>
          </w:p>
        </w:tc>
        <w:tc>
          <w:tcPr>
            <w:tcW w:w="8093" w:type="dxa"/>
            <w:gridSpan w:val="5"/>
            <w:tcBorders>
              <w:top w:val="single" w:sz="4" w:space="0" w:color="000000"/>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Livestock</w:t>
            </w:r>
          </w:p>
        </w:tc>
      </w:tr>
      <w:tr w:rsidR="00464B6A" w:rsidRPr="00464B6A" w:rsidTr="003C2069">
        <w:trPr>
          <w:jc w:val="center"/>
        </w:trPr>
        <w:tc>
          <w:tcPr>
            <w:tcW w:w="1044" w:type="dxa"/>
            <w:vMerge/>
            <w:tcBorders>
              <w:top w:val="nil"/>
              <w:left w:val="nil"/>
              <w:bottom w:val="nil"/>
              <w:right w:val="nil"/>
            </w:tcBorders>
            <w:vAlign w:val="center"/>
            <w:hideMark/>
          </w:tcPr>
          <w:p w:rsidR="00464B6A" w:rsidRPr="00464B6A" w:rsidRDefault="00464B6A" w:rsidP="00464B6A">
            <w:pPr>
              <w:spacing w:after="0" w:line="240" w:lineRule="auto"/>
              <w:rPr>
                <w:rFonts w:ascii="Times New Roman" w:eastAsiaTheme="minorHAnsi" w:hAnsi="Times New Roman"/>
              </w:rPr>
            </w:pPr>
          </w:p>
        </w:tc>
        <w:tc>
          <w:tcPr>
            <w:tcW w:w="3092" w:type="dxa"/>
            <w:gridSpan w:val="2"/>
            <w:tcBorders>
              <w:top w:val="nil"/>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Cows, No</w:t>
            </w:r>
          </w:p>
        </w:tc>
        <w:tc>
          <w:tcPr>
            <w:tcW w:w="2367" w:type="dxa"/>
            <w:gridSpan w:val="2"/>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2.32</w:t>
            </w:r>
          </w:p>
        </w:tc>
        <w:tc>
          <w:tcPr>
            <w:tcW w:w="263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24.60</w:t>
            </w:r>
          </w:p>
        </w:tc>
      </w:tr>
      <w:tr w:rsidR="00464B6A" w:rsidRPr="00464B6A" w:rsidTr="003C2069">
        <w:trPr>
          <w:jc w:val="center"/>
        </w:trPr>
        <w:tc>
          <w:tcPr>
            <w:tcW w:w="1044" w:type="dxa"/>
            <w:vMerge/>
            <w:tcBorders>
              <w:top w:val="nil"/>
              <w:left w:val="nil"/>
              <w:bottom w:val="nil"/>
              <w:right w:val="nil"/>
            </w:tcBorders>
            <w:vAlign w:val="center"/>
            <w:hideMark/>
          </w:tcPr>
          <w:p w:rsidR="00464B6A" w:rsidRPr="00464B6A" w:rsidRDefault="00464B6A" w:rsidP="00464B6A">
            <w:pPr>
              <w:spacing w:after="0" w:line="240" w:lineRule="auto"/>
              <w:rPr>
                <w:rFonts w:ascii="Times New Roman" w:eastAsiaTheme="minorHAnsi" w:hAnsi="Times New Roman"/>
              </w:rPr>
            </w:pPr>
          </w:p>
        </w:tc>
        <w:tc>
          <w:tcPr>
            <w:tcW w:w="3092" w:type="dxa"/>
            <w:gridSpan w:val="2"/>
            <w:tcBorders>
              <w:top w:val="nil"/>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Bullocks, No</w:t>
            </w:r>
          </w:p>
        </w:tc>
        <w:tc>
          <w:tcPr>
            <w:tcW w:w="2367" w:type="dxa"/>
            <w:gridSpan w:val="2"/>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2.67</w:t>
            </w:r>
          </w:p>
        </w:tc>
        <w:tc>
          <w:tcPr>
            <w:tcW w:w="263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28.32</w:t>
            </w:r>
          </w:p>
        </w:tc>
      </w:tr>
      <w:tr w:rsidR="00464B6A" w:rsidRPr="00464B6A" w:rsidTr="003C2069">
        <w:trPr>
          <w:jc w:val="center"/>
        </w:trPr>
        <w:tc>
          <w:tcPr>
            <w:tcW w:w="1044" w:type="dxa"/>
            <w:vMerge/>
            <w:tcBorders>
              <w:top w:val="nil"/>
              <w:left w:val="nil"/>
              <w:bottom w:val="nil"/>
              <w:right w:val="nil"/>
            </w:tcBorders>
            <w:vAlign w:val="center"/>
            <w:hideMark/>
          </w:tcPr>
          <w:p w:rsidR="00464B6A" w:rsidRPr="00464B6A" w:rsidRDefault="00464B6A" w:rsidP="00464B6A">
            <w:pPr>
              <w:spacing w:after="0" w:line="240" w:lineRule="auto"/>
              <w:rPr>
                <w:rFonts w:ascii="Times New Roman" w:eastAsiaTheme="minorHAnsi" w:hAnsi="Times New Roman"/>
              </w:rPr>
            </w:pPr>
          </w:p>
        </w:tc>
        <w:tc>
          <w:tcPr>
            <w:tcW w:w="3092" w:type="dxa"/>
            <w:gridSpan w:val="2"/>
            <w:tcBorders>
              <w:top w:val="nil"/>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Goats, No</w:t>
            </w:r>
          </w:p>
        </w:tc>
        <w:tc>
          <w:tcPr>
            <w:tcW w:w="2367" w:type="dxa"/>
            <w:gridSpan w:val="2"/>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4.44</w:t>
            </w:r>
          </w:p>
        </w:tc>
        <w:tc>
          <w:tcPr>
            <w:tcW w:w="263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47.08</w:t>
            </w:r>
          </w:p>
        </w:tc>
      </w:tr>
      <w:tr w:rsidR="00464B6A" w:rsidRPr="00464B6A" w:rsidTr="003C2069">
        <w:trPr>
          <w:jc w:val="center"/>
        </w:trPr>
        <w:tc>
          <w:tcPr>
            <w:tcW w:w="1044" w:type="dxa"/>
            <w:tcBorders>
              <w:top w:val="nil"/>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2.</w:t>
            </w:r>
          </w:p>
        </w:tc>
        <w:tc>
          <w:tcPr>
            <w:tcW w:w="3092" w:type="dxa"/>
            <w:gridSpan w:val="2"/>
            <w:tcBorders>
              <w:top w:val="nil"/>
              <w:left w:val="nil"/>
              <w:bottom w:val="nil"/>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Poultry birds, No</w:t>
            </w:r>
          </w:p>
        </w:tc>
        <w:tc>
          <w:tcPr>
            <w:tcW w:w="2367" w:type="dxa"/>
            <w:gridSpan w:val="2"/>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11.12</w:t>
            </w:r>
          </w:p>
        </w:tc>
        <w:tc>
          <w:tcPr>
            <w:tcW w:w="2634" w:type="dxa"/>
            <w:tcBorders>
              <w:top w:val="nil"/>
              <w:left w:val="nil"/>
              <w:bottom w:val="nil"/>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100</w:t>
            </w:r>
          </w:p>
        </w:tc>
      </w:tr>
      <w:tr w:rsidR="00464B6A" w:rsidRPr="00464B6A" w:rsidTr="003C2069">
        <w:trPr>
          <w:jc w:val="center"/>
        </w:trPr>
        <w:tc>
          <w:tcPr>
            <w:tcW w:w="1044" w:type="dxa"/>
            <w:tcBorders>
              <w:top w:val="nil"/>
              <w:left w:val="nil"/>
              <w:bottom w:val="single" w:sz="4" w:space="0" w:color="000000"/>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rPr>
              <w:t>3.</w:t>
            </w:r>
          </w:p>
        </w:tc>
        <w:tc>
          <w:tcPr>
            <w:tcW w:w="3092" w:type="dxa"/>
            <w:gridSpan w:val="2"/>
            <w:tcBorders>
              <w:top w:val="nil"/>
              <w:left w:val="nil"/>
              <w:bottom w:val="single" w:sz="4" w:space="0" w:color="000000"/>
              <w:right w:val="nil"/>
            </w:tcBorders>
            <w:hideMark/>
          </w:tcPr>
          <w:p w:rsidR="00464B6A" w:rsidRPr="00464B6A" w:rsidRDefault="00464B6A" w:rsidP="00464B6A">
            <w:pPr>
              <w:spacing w:after="0" w:line="240" w:lineRule="auto"/>
              <w:rPr>
                <w:rFonts w:ascii="Times New Roman" w:eastAsiaTheme="minorHAnsi" w:hAnsi="Times New Roman"/>
              </w:rPr>
            </w:pPr>
            <w:r w:rsidRPr="00464B6A">
              <w:rPr>
                <w:rFonts w:ascii="Times New Roman" w:eastAsiaTheme="minorHAnsi" w:hAnsi="Times New Roman"/>
                <w:bCs/>
              </w:rPr>
              <w:t>Fisheries, acre</w:t>
            </w:r>
          </w:p>
        </w:tc>
        <w:tc>
          <w:tcPr>
            <w:tcW w:w="2367" w:type="dxa"/>
            <w:gridSpan w:val="2"/>
            <w:tcBorders>
              <w:top w:val="nil"/>
              <w:left w:val="nil"/>
              <w:bottom w:val="single" w:sz="4" w:space="0" w:color="000000"/>
              <w:right w:val="nil"/>
            </w:tcBorders>
            <w:hideMark/>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bCs/>
              </w:rPr>
              <w:t>0.34</w:t>
            </w:r>
          </w:p>
        </w:tc>
        <w:tc>
          <w:tcPr>
            <w:tcW w:w="2634" w:type="dxa"/>
            <w:tcBorders>
              <w:top w:val="nil"/>
              <w:left w:val="nil"/>
              <w:bottom w:val="single" w:sz="4" w:space="0" w:color="000000"/>
              <w:right w:val="nil"/>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100</w:t>
            </w:r>
          </w:p>
        </w:tc>
      </w:tr>
    </w:tbl>
    <w:p w:rsidR="00464B6A" w:rsidRPr="00464B6A" w:rsidRDefault="00464B6A" w:rsidP="00464B6A">
      <w:pPr>
        <w:rPr>
          <w:rFonts w:ascii="Times New Roman" w:eastAsiaTheme="minorHAnsi" w:hAnsi="Times New Roman"/>
          <w:b/>
          <w:sz w:val="16"/>
        </w:rPr>
      </w:pPr>
    </w:p>
    <w:p w:rsidR="00464B6A" w:rsidRPr="00464B6A" w:rsidRDefault="00464B6A" w:rsidP="00464B6A">
      <w:pPr>
        <w:spacing w:after="0"/>
        <w:rPr>
          <w:rFonts w:ascii="Times New Roman" w:eastAsiaTheme="minorHAnsi" w:hAnsi="Times New Roman"/>
          <w:b/>
          <w:sz w:val="24"/>
          <w:szCs w:val="24"/>
        </w:rPr>
      </w:pPr>
      <w:r w:rsidRPr="00464B6A">
        <w:rPr>
          <w:rFonts w:ascii="Times New Roman" w:eastAsiaTheme="minorHAnsi" w:hAnsi="Times New Roman"/>
          <w:b/>
          <w:sz w:val="24"/>
          <w:szCs w:val="24"/>
        </w:rPr>
        <w:t>Conclusion</w:t>
      </w:r>
    </w:p>
    <w:p w:rsidR="00464B6A" w:rsidRPr="00464B6A" w:rsidRDefault="00464B6A" w:rsidP="00464B6A">
      <w:pPr>
        <w:widowControl w:val="0"/>
        <w:spacing w:after="0" w:line="240" w:lineRule="auto"/>
        <w:jc w:val="both"/>
        <w:rPr>
          <w:rFonts w:ascii="Times New Roman" w:eastAsiaTheme="minorHAnsi" w:hAnsi="Times New Roman"/>
        </w:rPr>
      </w:pPr>
      <w:r w:rsidRPr="00464B6A">
        <w:rPr>
          <w:rFonts w:ascii="Times New Roman" w:eastAsiaTheme="minorHAnsi" w:hAnsi="Times New Roman"/>
          <w:bdr w:val="none" w:sz="0" w:space="0" w:color="auto" w:frame="1"/>
          <w:lang w:val="en-GB"/>
        </w:rPr>
        <w:t xml:space="preserve">This study had gone some way towards enhancing our understanding of present status of integrated farming systems existing in Gangachara Upazila of Rangpur district. </w:t>
      </w:r>
      <w:r w:rsidRPr="00464B6A">
        <w:rPr>
          <w:rFonts w:ascii="Times New Roman" w:eastAsiaTheme="minorHAnsi" w:hAnsi="Times New Roman"/>
        </w:rPr>
        <w:t xml:space="preserve">Most of the respondents had Crops + Livestock + Poultry farming systems followed by Crops + Livestock model. The major cropping patterns in the site were Potato–Maize–T. Aman followed by Boro rice–Fallow–T. Aman rice, Potato–Jute–T. Aman. There were 24.60 per cent and 28.32 per cent share of Cows and 2.67 bullocks per farms. The farmers had an average of 4.44 goats and 11.12 poultry birds </w:t>
      </w:r>
      <w:proofErr w:type="gramStart"/>
      <w:r w:rsidRPr="00464B6A">
        <w:rPr>
          <w:rFonts w:ascii="Times New Roman" w:eastAsiaTheme="minorHAnsi" w:hAnsi="Times New Roman"/>
        </w:rPr>
        <w:t>was</w:t>
      </w:r>
      <w:proofErr w:type="gramEnd"/>
      <w:r w:rsidRPr="00464B6A">
        <w:rPr>
          <w:rFonts w:ascii="Times New Roman" w:eastAsiaTheme="minorHAnsi" w:hAnsi="Times New Roman"/>
        </w:rPr>
        <w:t xml:space="preserve"> per sample farm. Fisheries enterprise comprised an average of 0.34 acre of land per sample farm. </w:t>
      </w:r>
    </w:p>
    <w:p w:rsidR="00464B6A" w:rsidRPr="00FF3B69" w:rsidRDefault="00464B6A" w:rsidP="00464B6A">
      <w:pPr>
        <w:widowControl w:val="0"/>
        <w:spacing w:after="0"/>
        <w:jc w:val="both"/>
        <w:rPr>
          <w:rFonts w:ascii="Times New Roman" w:eastAsiaTheme="minorHAnsi" w:hAnsi="Times New Roman"/>
          <w:b/>
          <w:sz w:val="18"/>
          <w:szCs w:val="24"/>
        </w:rPr>
      </w:pPr>
    </w:p>
    <w:p w:rsidR="00464B6A" w:rsidRPr="00464B6A" w:rsidRDefault="00464B6A" w:rsidP="00464B6A">
      <w:pPr>
        <w:widowControl w:val="0"/>
        <w:spacing w:after="0"/>
        <w:jc w:val="both"/>
        <w:rPr>
          <w:rFonts w:ascii="Times New Roman" w:eastAsiaTheme="minorHAnsi" w:hAnsi="Times New Roman"/>
          <w:b/>
          <w:sz w:val="24"/>
          <w:szCs w:val="24"/>
        </w:rPr>
      </w:pPr>
      <w:r w:rsidRPr="00464B6A">
        <w:rPr>
          <w:rFonts w:ascii="Times New Roman" w:eastAsiaTheme="minorHAnsi" w:hAnsi="Times New Roman"/>
          <w:b/>
          <w:sz w:val="24"/>
          <w:szCs w:val="24"/>
        </w:rPr>
        <w:t>References</w:t>
      </w:r>
    </w:p>
    <w:p w:rsidR="00FF3B69" w:rsidRDefault="00464B6A" w:rsidP="00464B6A">
      <w:pPr>
        <w:widowControl w:val="0"/>
        <w:autoSpaceDE w:val="0"/>
        <w:autoSpaceDN w:val="0"/>
        <w:adjustRightInd w:val="0"/>
        <w:spacing w:after="0" w:line="240" w:lineRule="auto"/>
        <w:ind w:left="630" w:right="144" w:hanging="630"/>
        <w:jc w:val="both"/>
        <w:rPr>
          <w:rFonts w:ascii="Times New Roman" w:eastAsiaTheme="minorHAnsi" w:hAnsi="Times New Roman"/>
          <w:bCs/>
        </w:rPr>
      </w:pPr>
      <w:proofErr w:type="gramStart"/>
      <w:r w:rsidRPr="00464B6A">
        <w:rPr>
          <w:rFonts w:ascii="Times New Roman" w:eastAsiaTheme="minorHAnsi" w:hAnsi="Times New Roman"/>
          <w:bCs/>
        </w:rPr>
        <w:t>Agricultural Diary, (2021) Agricultural Information Service, Govt. Republic of Bangladesh, Dhaka, Bangladesh.</w:t>
      </w:r>
      <w:proofErr w:type="gramEnd"/>
      <w:r w:rsidRPr="00464B6A">
        <w:rPr>
          <w:rFonts w:ascii="Times New Roman" w:eastAsiaTheme="minorHAnsi" w:hAnsi="Times New Roman"/>
          <w:bCs/>
        </w:rPr>
        <w:t xml:space="preserve"> Pp 1-25. </w:t>
      </w:r>
    </w:p>
    <w:p w:rsidR="00FF3B69" w:rsidRPr="00464B6A" w:rsidRDefault="00FF3B69" w:rsidP="00FF3B69">
      <w:pPr>
        <w:widowControl w:val="0"/>
        <w:autoSpaceDE w:val="0"/>
        <w:autoSpaceDN w:val="0"/>
        <w:adjustRightInd w:val="0"/>
        <w:spacing w:after="0" w:line="240" w:lineRule="auto"/>
        <w:ind w:left="630" w:right="144" w:hanging="630"/>
        <w:jc w:val="both"/>
        <w:rPr>
          <w:rFonts w:ascii="Times New Roman" w:eastAsiaTheme="minorHAnsi" w:hAnsi="Times New Roman"/>
        </w:rPr>
      </w:pPr>
      <w:proofErr w:type="gramStart"/>
      <w:r w:rsidRPr="00464B6A">
        <w:rPr>
          <w:rFonts w:ascii="Times New Roman" w:eastAsiaTheme="minorHAnsi" w:hAnsi="Times New Roman"/>
          <w:bCs/>
        </w:rPr>
        <w:t>Jaishankar N B S, Janagoudar, Basavaraj Kalmath, Vasudev Palthe Naik and Siddayya S (2014).</w:t>
      </w:r>
      <w:proofErr w:type="gramEnd"/>
      <w:r w:rsidRPr="00464B6A">
        <w:rPr>
          <w:rFonts w:ascii="Times New Roman" w:eastAsiaTheme="minorHAnsi" w:hAnsi="Times New Roman"/>
          <w:bCs/>
        </w:rPr>
        <w:t xml:space="preserve"> Waste recycling in integrated farming systems. </w:t>
      </w:r>
      <w:r w:rsidRPr="00464B6A">
        <w:rPr>
          <w:rFonts w:ascii="Times New Roman" w:eastAsiaTheme="minorHAnsi" w:hAnsi="Times New Roman"/>
          <w:bCs/>
          <w:i/>
        </w:rPr>
        <w:t>Int’l Conference on Chemical, Biological and Environmental Sciences (ICCBES’14)</w:t>
      </w:r>
      <w:r w:rsidRPr="00464B6A">
        <w:rPr>
          <w:rFonts w:ascii="Times New Roman" w:eastAsiaTheme="minorHAnsi" w:hAnsi="Times New Roman"/>
          <w:bCs/>
        </w:rPr>
        <w:t xml:space="preserve"> May 12-13, 2014 Kuala Lumpur, Malaysia.</w:t>
      </w:r>
    </w:p>
    <w:p w:rsidR="00FF3B69" w:rsidRPr="00464B6A" w:rsidRDefault="00FF3B69" w:rsidP="00FF3B69">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Uddin, M. T&amp; Takeya, H. (2006).</w:t>
      </w:r>
      <w:r w:rsidRPr="00464B6A">
        <w:rPr>
          <w:rFonts w:ascii="Times New Roman" w:eastAsia="Times New Roman" w:hAnsi="Times New Roman" w:cs="Times New Roman"/>
          <w:iCs/>
        </w:rPr>
        <w:t xml:space="preserve">Comparative Study On Integrated Farming </w:t>
      </w:r>
      <w:proofErr w:type="gramStart"/>
      <w:r w:rsidRPr="00464B6A">
        <w:rPr>
          <w:rFonts w:ascii="Times New Roman" w:eastAsia="Times New Roman" w:hAnsi="Times New Roman" w:cs="Times New Roman"/>
          <w:iCs/>
        </w:rPr>
        <w:t>In</w:t>
      </w:r>
      <w:proofErr w:type="gramEnd"/>
      <w:r w:rsidRPr="00464B6A">
        <w:rPr>
          <w:rFonts w:ascii="Times New Roman" w:eastAsia="Times New Roman" w:hAnsi="Times New Roman" w:cs="Times New Roman"/>
          <w:iCs/>
        </w:rPr>
        <w:t xml:space="preserve"> Bangladesh And Other Countries</w:t>
      </w:r>
      <w:r w:rsidRPr="00464B6A">
        <w:rPr>
          <w:rFonts w:ascii="Times New Roman" w:eastAsia="Times New Roman" w:hAnsi="Times New Roman" w:cs="Times New Roman"/>
        </w:rPr>
        <w:t>.</w:t>
      </w:r>
    </w:p>
    <w:p w:rsidR="00464B6A" w:rsidRPr="00464B6A" w:rsidRDefault="00464B6A" w:rsidP="00464B6A">
      <w:pPr>
        <w:widowControl w:val="0"/>
        <w:autoSpaceDE w:val="0"/>
        <w:autoSpaceDN w:val="0"/>
        <w:adjustRightInd w:val="0"/>
        <w:spacing w:after="0" w:line="240" w:lineRule="auto"/>
        <w:ind w:left="630" w:right="144" w:hanging="630"/>
        <w:jc w:val="both"/>
        <w:rPr>
          <w:rFonts w:ascii="Times New Roman" w:eastAsiaTheme="minorHAnsi" w:hAnsi="Times New Roman"/>
          <w:bCs/>
        </w:rPr>
      </w:pPr>
      <w:r w:rsidRPr="00464B6A">
        <w:rPr>
          <w:rFonts w:eastAsiaTheme="minorHAnsi"/>
        </w:rPr>
        <w:fldChar w:fldCharType="begin"/>
      </w:r>
      <w:r w:rsidRPr="00464B6A">
        <w:rPr>
          <w:rFonts w:eastAsiaTheme="minorHAnsi"/>
        </w:rPr>
        <w:instrText xml:space="preserve"> ADDIN ZOTERO_BIBL {"uncited":[],"omitted":[],"custom":[]} CSL_BIBLIOGRAPHY </w:instrText>
      </w:r>
      <w:r w:rsidRPr="00464B6A">
        <w:rPr>
          <w:rFonts w:eastAsiaTheme="minorHAnsi"/>
        </w:rPr>
        <w:fldChar w:fldCharType="separate"/>
      </w:r>
    </w:p>
    <w:p w:rsidR="00B23425" w:rsidRDefault="00464B6A" w:rsidP="00FF3B69">
      <w:pPr>
        <w:spacing w:after="0" w:line="240" w:lineRule="auto"/>
        <w:rPr>
          <w:rFonts w:ascii="Times New Roman" w:eastAsiaTheme="minorHAnsi" w:hAnsi="Times New Roman"/>
        </w:rPr>
      </w:pPr>
      <w:r w:rsidRPr="00464B6A">
        <w:rPr>
          <w:rFonts w:ascii="Times New Roman" w:eastAsiaTheme="minorHAnsi" w:hAnsi="Times New Roman"/>
        </w:rPr>
        <w:fldChar w:fldCharType="end"/>
      </w:r>
      <w:bookmarkStart w:id="13" w:name="_Hlk150856247"/>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B23425" w:rsidRDefault="00B23425" w:rsidP="00FF3B69">
      <w:pPr>
        <w:spacing w:after="0" w:line="240" w:lineRule="auto"/>
        <w:rPr>
          <w:rFonts w:ascii="Times New Roman" w:eastAsiaTheme="minorHAnsi" w:hAnsi="Times New Roman"/>
        </w:rPr>
      </w:pPr>
    </w:p>
    <w:p w:rsidR="00464B6A" w:rsidRPr="00464B6A" w:rsidRDefault="00464B6A" w:rsidP="00FF3B69">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Unfavourable -</w:t>
      </w:r>
      <w:r w:rsidR="00FF3B69">
        <w:rPr>
          <w:rFonts w:ascii="Times New Roman" w:eastAsia="Times New Roman" w:hAnsi="Times New Roman" w:cs="Times New Roman"/>
          <w:b/>
          <w:sz w:val="24"/>
          <w:szCs w:val="24"/>
        </w:rPr>
        <w:t>E</w:t>
      </w:r>
      <w:r w:rsidRPr="00464B6A">
        <w:rPr>
          <w:rFonts w:ascii="Times New Roman" w:eastAsia="Times New Roman" w:hAnsi="Times New Roman" w:cs="Times New Roman"/>
          <w:b/>
          <w:sz w:val="24"/>
          <w:szCs w:val="24"/>
        </w:rPr>
        <w:t>co system</w:t>
      </w:r>
    </w:p>
    <w:p w:rsidR="00464B6A" w:rsidRPr="00464B6A" w:rsidRDefault="00464B6A" w:rsidP="00464B6A">
      <w:pPr>
        <w:spacing w:after="0" w:line="240" w:lineRule="auto"/>
        <w:rPr>
          <w:rFonts w:ascii="Times New Roman" w:eastAsia="Times New Roman" w:hAnsi="Times New Roman" w:cs="Times New Roman"/>
          <w:b/>
          <w:sz w:val="8"/>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Salinity</w:t>
      </w:r>
    </w:p>
    <w:p w:rsidR="00464B6A" w:rsidRPr="00464B6A" w:rsidRDefault="00464B6A" w:rsidP="00464B6A">
      <w:pPr>
        <w:spacing w:after="0" w:line="240" w:lineRule="auto"/>
        <w:rPr>
          <w:rFonts w:ascii="Times New Roman" w:eastAsia="Times New Roman" w:hAnsi="Times New Roman" w:cs="Times New Roman"/>
          <w:b/>
          <w:sz w:val="24"/>
          <w:szCs w:val="24"/>
        </w:rPr>
      </w:pPr>
    </w:p>
    <w:bookmarkEnd w:id="13"/>
    <w:p w:rsidR="00464B6A" w:rsidRPr="00464B6A" w:rsidRDefault="00464B6A" w:rsidP="00464B6A">
      <w:pPr>
        <w:spacing w:after="160" w:line="259" w:lineRule="auto"/>
        <w:jc w:val="center"/>
        <w:rPr>
          <w:rFonts w:ascii="Times New Roman" w:eastAsia="Calibri" w:hAnsi="Times New Roman" w:cs="Times New Roman"/>
          <w:b/>
          <w:sz w:val="24"/>
        </w:rPr>
      </w:pPr>
      <w:r w:rsidRPr="00464B6A">
        <w:rPr>
          <w:rFonts w:ascii="Times New Roman" w:eastAsia="Calibri" w:hAnsi="Times New Roman" w:cs="Times New Roman"/>
          <w:b/>
          <w:sz w:val="24"/>
        </w:rPr>
        <w:t>EFFECT OF SOWING TIME ON THE PERFORMANCE OF SORGHUM IN SALINE AREA</w:t>
      </w:r>
    </w:p>
    <w:p w:rsidR="00464B6A" w:rsidRPr="00464B6A" w:rsidRDefault="00464B6A" w:rsidP="00464B6A">
      <w:pPr>
        <w:spacing w:after="160" w:line="259" w:lineRule="auto"/>
        <w:jc w:val="center"/>
        <w:rPr>
          <w:rFonts w:ascii="Times New Roman" w:eastAsia="Calibri" w:hAnsi="Times New Roman" w:cs="Times New Roman"/>
          <w:bCs/>
          <w:sz w:val="20"/>
          <w:szCs w:val="20"/>
        </w:rPr>
      </w:pPr>
      <w:r w:rsidRPr="00464B6A">
        <w:rPr>
          <w:rFonts w:ascii="Times New Roman" w:eastAsia="Calibri" w:hAnsi="Times New Roman" w:cs="Times New Roman"/>
          <w:bCs/>
          <w:sz w:val="20"/>
          <w:szCs w:val="20"/>
        </w:rPr>
        <w:t>M.A.H. KHAN, J.A. CHOWDHURY, M.R. KARIM, M.A.K. MIAN AND S. MONDAL</w:t>
      </w:r>
    </w:p>
    <w:p w:rsidR="00464B6A" w:rsidRPr="00464B6A" w:rsidRDefault="00464B6A" w:rsidP="00464B6A">
      <w:pPr>
        <w:spacing w:after="0" w:line="240" w:lineRule="auto"/>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t>Abstract</w:t>
      </w:r>
    </w:p>
    <w:p w:rsidR="00464B6A" w:rsidRPr="00464B6A" w:rsidRDefault="00464B6A" w:rsidP="00464B6A">
      <w:pPr>
        <w:spacing w:after="0" w:line="240" w:lineRule="auto"/>
        <w:ind w:left="540" w:right="630"/>
        <w:jc w:val="both"/>
        <w:rPr>
          <w:rFonts w:ascii="Times New Roman" w:eastAsia="Calibri" w:hAnsi="Times New Roman" w:cs="Times New Roman"/>
          <w:bCs/>
          <w:i/>
          <w:iCs/>
          <w:sz w:val="20"/>
          <w:szCs w:val="20"/>
        </w:rPr>
      </w:pPr>
      <w:r w:rsidRPr="00464B6A">
        <w:rPr>
          <w:rFonts w:ascii="Times New Roman" w:eastAsia="Times New Roman" w:hAnsi="Times New Roman" w:cs="Times New Roman"/>
          <w:i/>
          <w:iCs/>
          <w:sz w:val="20"/>
          <w:szCs w:val="20"/>
        </w:rPr>
        <w:t xml:space="preserve">An experiment was conducted at the Agricultural Research Station, Benerpota, </w:t>
      </w:r>
      <w:proofErr w:type="gramStart"/>
      <w:r w:rsidRPr="00464B6A">
        <w:rPr>
          <w:rFonts w:ascii="Times New Roman" w:eastAsia="Times New Roman" w:hAnsi="Times New Roman" w:cs="Times New Roman"/>
          <w:i/>
          <w:iCs/>
          <w:sz w:val="20"/>
          <w:szCs w:val="20"/>
        </w:rPr>
        <w:t>Satkhira</w:t>
      </w:r>
      <w:proofErr w:type="gramEnd"/>
      <w:r w:rsidRPr="00464B6A">
        <w:rPr>
          <w:rFonts w:ascii="Times New Roman" w:eastAsia="Times New Roman" w:hAnsi="Times New Roman" w:cs="Times New Roman"/>
          <w:i/>
          <w:iCs/>
          <w:sz w:val="20"/>
          <w:szCs w:val="20"/>
        </w:rPr>
        <w:t xml:space="preserve"> during the Rabi season of 2023–2024 t</w:t>
      </w:r>
      <w:r w:rsidRPr="00464B6A">
        <w:rPr>
          <w:rFonts w:ascii="Times New Roman" w:eastAsia="Calibri" w:hAnsi="Times New Roman" w:cs="Times New Roman"/>
          <w:bCs/>
          <w:i/>
          <w:iCs/>
          <w:sz w:val="20"/>
          <w:szCs w:val="20"/>
        </w:rPr>
        <w:t xml:space="preserve">o find out the optimum sowing time for sorghum in saline area. </w:t>
      </w:r>
      <w:r w:rsidRPr="00464B6A">
        <w:rPr>
          <w:rFonts w:ascii="Times New Roman" w:eastAsia="Calibri" w:hAnsi="Times New Roman" w:cs="Times New Roman"/>
          <w:i/>
          <w:iCs/>
          <w:sz w:val="20"/>
          <w:szCs w:val="20"/>
        </w:rPr>
        <w:t>BARI Sorghum-1 was grown with five sowing date viz.,</w:t>
      </w:r>
      <w:r w:rsidRPr="00464B6A">
        <w:rPr>
          <w:rFonts w:ascii="Times New Roman" w:eastAsia="Calibri" w:hAnsi="Times New Roman" w:cs="Times New Roman"/>
          <w:bCs/>
          <w:i/>
          <w:iCs/>
          <w:sz w:val="20"/>
          <w:szCs w:val="20"/>
        </w:rPr>
        <w:t xml:space="preserve"> </w:t>
      </w:r>
      <w:r w:rsidRPr="00464B6A">
        <w:rPr>
          <w:rFonts w:ascii="Times New Roman" w:eastAsia="Times New Roman" w:hAnsi="Times New Roman" w:cs="Times New Roman"/>
          <w:i/>
          <w:iCs/>
          <w:sz w:val="20"/>
          <w:szCs w:val="20"/>
        </w:rPr>
        <w:t>T</w:t>
      </w:r>
      <w:r w:rsidRPr="00464B6A">
        <w:rPr>
          <w:rFonts w:ascii="Times New Roman" w:eastAsia="Times New Roman" w:hAnsi="Times New Roman" w:cs="Times New Roman"/>
          <w:i/>
          <w:iCs/>
          <w:sz w:val="20"/>
          <w:szCs w:val="20"/>
          <w:vertAlign w:val="subscript"/>
        </w:rPr>
        <w:t>1</w:t>
      </w:r>
      <w:r w:rsidRPr="00464B6A">
        <w:rPr>
          <w:rFonts w:ascii="Times New Roman" w:eastAsia="Times New Roman" w:hAnsi="Times New Roman" w:cs="Times New Roman"/>
          <w:i/>
          <w:iCs/>
          <w:sz w:val="20"/>
          <w:szCs w:val="20"/>
        </w:rPr>
        <w:t xml:space="preserve"> =15 December, T</w:t>
      </w:r>
      <w:r w:rsidRPr="00464B6A">
        <w:rPr>
          <w:rFonts w:ascii="Times New Roman" w:eastAsia="Times New Roman" w:hAnsi="Times New Roman" w:cs="Times New Roman"/>
          <w:i/>
          <w:iCs/>
          <w:sz w:val="20"/>
          <w:szCs w:val="20"/>
          <w:vertAlign w:val="subscript"/>
        </w:rPr>
        <w:t>2</w:t>
      </w:r>
      <w:r w:rsidRPr="00464B6A">
        <w:rPr>
          <w:rFonts w:ascii="Times New Roman" w:eastAsia="Times New Roman" w:hAnsi="Times New Roman" w:cs="Times New Roman"/>
          <w:i/>
          <w:iCs/>
          <w:sz w:val="20"/>
          <w:szCs w:val="20"/>
        </w:rPr>
        <w:t xml:space="preserve"> =25 December, T</w:t>
      </w:r>
      <w:r w:rsidRPr="00464B6A">
        <w:rPr>
          <w:rFonts w:ascii="Times New Roman" w:eastAsia="Times New Roman" w:hAnsi="Times New Roman" w:cs="Times New Roman"/>
          <w:i/>
          <w:iCs/>
          <w:sz w:val="20"/>
          <w:szCs w:val="20"/>
          <w:vertAlign w:val="subscript"/>
        </w:rPr>
        <w:t>3</w:t>
      </w:r>
      <w:r w:rsidRPr="00464B6A">
        <w:rPr>
          <w:rFonts w:ascii="Times New Roman" w:eastAsia="Times New Roman" w:hAnsi="Times New Roman" w:cs="Times New Roman"/>
          <w:i/>
          <w:iCs/>
          <w:sz w:val="20"/>
          <w:szCs w:val="20"/>
        </w:rPr>
        <w:t xml:space="preserve"> =5 January, T</w:t>
      </w:r>
      <w:r w:rsidRPr="00464B6A">
        <w:rPr>
          <w:rFonts w:ascii="Times New Roman" w:eastAsia="Times New Roman" w:hAnsi="Times New Roman" w:cs="Times New Roman"/>
          <w:i/>
          <w:iCs/>
          <w:sz w:val="20"/>
          <w:szCs w:val="20"/>
          <w:vertAlign w:val="subscript"/>
        </w:rPr>
        <w:t>4</w:t>
      </w:r>
      <w:r w:rsidRPr="00464B6A">
        <w:rPr>
          <w:rFonts w:ascii="Times New Roman" w:eastAsia="Times New Roman" w:hAnsi="Times New Roman" w:cs="Times New Roman"/>
          <w:i/>
          <w:iCs/>
          <w:sz w:val="20"/>
          <w:szCs w:val="20"/>
        </w:rPr>
        <w:t>=15 January and T</w:t>
      </w:r>
      <w:r w:rsidRPr="00464B6A">
        <w:rPr>
          <w:rFonts w:ascii="Times New Roman" w:eastAsia="Times New Roman" w:hAnsi="Times New Roman" w:cs="Times New Roman"/>
          <w:i/>
          <w:iCs/>
          <w:sz w:val="20"/>
          <w:szCs w:val="20"/>
          <w:vertAlign w:val="subscript"/>
        </w:rPr>
        <w:t>5</w:t>
      </w:r>
      <w:r w:rsidRPr="00464B6A">
        <w:rPr>
          <w:rFonts w:ascii="Times New Roman" w:eastAsia="Times New Roman" w:hAnsi="Times New Roman" w:cs="Times New Roman"/>
          <w:i/>
          <w:iCs/>
          <w:sz w:val="20"/>
          <w:szCs w:val="20"/>
        </w:rPr>
        <w:t xml:space="preserve">=25 January. The result indicated that, the maximum panicle/hill (2.50), grains/panicle (1620), 1000 grain weight (22.82) and </w:t>
      </w:r>
      <w:r w:rsidRPr="00464B6A">
        <w:rPr>
          <w:rFonts w:ascii="Times New Roman" w:eastAsia="Calibri" w:hAnsi="Times New Roman" w:cs="Times New Roman"/>
          <w:i/>
          <w:iCs/>
          <w:sz w:val="20"/>
          <w:szCs w:val="20"/>
        </w:rPr>
        <w:t xml:space="preserve">grain yield (979.33 kg/ha) was found in </w:t>
      </w:r>
      <w:r w:rsidRPr="00464B6A">
        <w:rPr>
          <w:rFonts w:ascii="Times New Roman" w:eastAsia="Times New Roman" w:hAnsi="Times New Roman" w:cs="Times New Roman"/>
          <w:i/>
          <w:iCs/>
          <w:sz w:val="20"/>
          <w:szCs w:val="20"/>
        </w:rPr>
        <w:t>15 December sowing. Result showed that 15 December to 25 December may be the optimum time of sowing for sorghum cultivation in saline area of Satkhira.</w:t>
      </w:r>
    </w:p>
    <w:p w:rsidR="00464B6A" w:rsidRPr="00464B6A" w:rsidRDefault="00464B6A" w:rsidP="00464B6A">
      <w:pPr>
        <w:tabs>
          <w:tab w:val="left" w:pos="5539"/>
        </w:tabs>
        <w:spacing w:after="0" w:line="240" w:lineRule="auto"/>
        <w:ind w:right="630"/>
        <w:jc w:val="both"/>
        <w:rPr>
          <w:rFonts w:ascii="Times New Roman" w:eastAsia="Calibri" w:hAnsi="Times New Roman" w:cs="Times New Roman"/>
          <w:bCs/>
          <w:sz w:val="20"/>
          <w:szCs w:val="20"/>
        </w:rPr>
      </w:pPr>
      <w:r w:rsidRPr="00464B6A">
        <w:rPr>
          <w:rFonts w:ascii="Times New Roman" w:eastAsia="Calibri" w:hAnsi="Times New Roman" w:cs="Times New Roman"/>
          <w:bCs/>
          <w:sz w:val="20"/>
          <w:szCs w:val="20"/>
        </w:rPr>
        <w:tab/>
      </w: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Calibri" w:hAnsi="Times New Roman" w:cs="Times New Roman"/>
          <w:lang w:val="en-SG"/>
        </w:rPr>
      </w:pPr>
      <w:r w:rsidRPr="00464B6A">
        <w:rPr>
          <w:rFonts w:ascii="Times New Roman" w:eastAsia="Calibri" w:hAnsi="Times New Roman" w:cs="Times New Roman"/>
          <w:spacing w:val="-4"/>
          <w:kern w:val="16"/>
        </w:rPr>
        <w:t xml:space="preserve">Sorghum is an unbranched and erect cereal crop. It is </w:t>
      </w:r>
      <w:r w:rsidRPr="00464B6A">
        <w:rPr>
          <w:rFonts w:ascii="Times New Roman" w:eastAsia="Calibri" w:hAnsi="Times New Roman" w:cs="Times New Roman"/>
          <w:lang w:val="en-SG"/>
        </w:rPr>
        <w:t>grown in many countries of the world as a cereal food, medicinal and fodder crop</w:t>
      </w:r>
      <w:r w:rsidRPr="00464B6A">
        <w:rPr>
          <w:rFonts w:ascii="Times New Roman" w:eastAsia="Calibri" w:hAnsi="Times New Roman" w:cs="Times New Roman"/>
          <w:spacing w:val="-4"/>
          <w:kern w:val="16"/>
        </w:rPr>
        <w:t xml:space="preserve"> and fuel. </w:t>
      </w:r>
      <w:r w:rsidRPr="00464B6A">
        <w:rPr>
          <w:rFonts w:ascii="Times New Roman" w:eastAsia="Calibri" w:hAnsi="Times New Roman" w:cs="Times New Roman"/>
          <w:lang w:val="en-SG"/>
        </w:rPr>
        <w:t xml:space="preserve">The grain contents of fiber, nutrients, vitamins, protein, etc. </w:t>
      </w:r>
    </w:p>
    <w:p w:rsidR="00464B6A" w:rsidRPr="00464B6A" w:rsidRDefault="00464B6A" w:rsidP="00464B6A">
      <w:pPr>
        <w:spacing w:after="0" w:line="240" w:lineRule="auto"/>
        <w:jc w:val="both"/>
        <w:rPr>
          <w:rFonts w:ascii="Times New Roman" w:eastAsia="Calibri" w:hAnsi="Times New Roman" w:cs="Times New Roman"/>
        </w:rPr>
      </w:pPr>
      <w:proofErr w:type="gramStart"/>
      <w:r w:rsidRPr="00464B6A">
        <w:rPr>
          <w:rFonts w:ascii="Times New Roman" w:eastAsia="Calibri" w:hAnsi="Times New Roman" w:cs="Times New Roman"/>
          <w:lang w:val="en-SG"/>
        </w:rPr>
        <w:t>are</w:t>
      </w:r>
      <w:proofErr w:type="gramEnd"/>
      <w:r w:rsidRPr="00464B6A">
        <w:rPr>
          <w:rFonts w:ascii="Times New Roman" w:eastAsia="Calibri" w:hAnsi="Times New Roman" w:cs="Times New Roman"/>
          <w:lang w:val="en-SG"/>
        </w:rPr>
        <w:t xml:space="preserve"> contributes to prevention and diet of people with chronic diseases, especially patients with high blood sugar, high cholesterol, cardiovascular disease, and obese patients (Anonymous, 2002). </w:t>
      </w:r>
      <w:r w:rsidRPr="00464B6A">
        <w:rPr>
          <w:rFonts w:ascii="Times New Roman" w:eastAsia="Calibri" w:hAnsi="Times New Roman" w:cs="Times New Roman"/>
        </w:rPr>
        <w:t xml:space="preserve">Sorghum has the advantage of performing relatively well under stress condition. This provides an opportunity to increase production and yield of sorghum where other crops may failure. Food in security can be better addressed by increasing sorghum production in marginal areas of barind, saline and char land where majority of the population are starving or mal-nourished. </w:t>
      </w:r>
      <w:r w:rsidRPr="00464B6A">
        <w:rPr>
          <w:rFonts w:ascii="Times New Roman" w:eastAsia="Calibri" w:hAnsi="Times New Roman" w:cs="Times New Roman"/>
          <w:lang w:val="en-SG"/>
        </w:rPr>
        <w:t xml:space="preserve">The choosing of sowing date is one of the most important administrative decisions in cereal production (Hossain </w:t>
      </w:r>
      <w:r w:rsidRPr="00464B6A">
        <w:rPr>
          <w:rFonts w:ascii="Times New Roman" w:eastAsia="Calibri" w:hAnsi="Times New Roman" w:cs="Times New Roman"/>
          <w:i/>
          <w:iCs/>
          <w:lang w:val="en-SG"/>
        </w:rPr>
        <w:t>et al</w:t>
      </w:r>
      <w:r w:rsidRPr="00464B6A">
        <w:rPr>
          <w:rFonts w:ascii="Times New Roman" w:eastAsia="Calibri" w:hAnsi="Times New Roman" w:cs="Times New Roman"/>
          <w:lang w:val="en-SG"/>
        </w:rPr>
        <w:t>., 2003), as the late date leads to undesirable consequences for the quality and quantity of the grains produced (Al-Issa, 2001).</w:t>
      </w:r>
      <w:r w:rsidRPr="00464B6A">
        <w:rPr>
          <w:rFonts w:ascii="Times New Roman" w:eastAsia="Calibri" w:hAnsi="Times New Roman" w:cs="Times New Roman"/>
        </w:rPr>
        <w:t xml:space="preserve"> The sowing time is an extremely relevant variable, since it determines the duration of the development period of the crop due to variations in environmental temperature, stress condition and day length to which it is exposed (Lobo </w:t>
      </w:r>
      <w:r w:rsidRPr="00464B6A">
        <w:rPr>
          <w:rFonts w:ascii="Times New Roman" w:eastAsia="Calibri" w:hAnsi="Times New Roman" w:cs="Times New Roman"/>
          <w:i/>
        </w:rPr>
        <w:t xml:space="preserve">et al., </w:t>
      </w:r>
      <w:r w:rsidRPr="00464B6A">
        <w:rPr>
          <w:rFonts w:ascii="Times New Roman" w:eastAsia="Calibri" w:hAnsi="Times New Roman" w:cs="Times New Roman"/>
        </w:rPr>
        <w:t>2011). Appropriate sowing time is very effective to survive and increase yield of the crop in saline area. For successful cultivation of this crop in coastal areas proper sowing date should be identified. However, sowing time should be adjusting for avoiding higher level of salinity in soil. But information under this aspect is unavailable in our country. The trial was conducted to determine the optimum sowing time for higher yield of sorghum in saline area.</w:t>
      </w:r>
    </w:p>
    <w:p w:rsidR="00464B6A" w:rsidRPr="00464B6A" w:rsidRDefault="00464B6A" w:rsidP="00464B6A">
      <w:pPr>
        <w:spacing w:after="0" w:line="240" w:lineRule="auto"/>
        <w:jc w:val="both"/>
        <w:rPr>
          <w:rFonts w:ascii="Times New Roman" w:eastAsia="Calibri" w:hAnsi="Times New Roman" w:cs="Times New Roman"/>
          <w:lang w:val="en-SG"/>
        </w:rPr>
      </w:pPr>
    </w:p>
    <w:p w:rsidR="00464B6A" w:rsidRPr="00464B6A" w:rsidRDefault="00464B6A" w:rsidP="00464B6A">
      <w:pPr>
        <w:tabs>
          <w:tab w:val="left" w:pos="2520"/>
        </w:tabs>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experiment was conducted at Agricultural Research Station, Benerpota, Satkhira</w:t>
      </w:r>
      <w:r w:rsidRPr="00464B6A">
        <w:rPr>
          <w:rFonts w:ascii="Times New Roman" w:eastAsia="Times New Roman" w:hAnsi="Times New Roman" w:cs="Times New Roman"/>
          <w:iCs/>
        </w:rPr>
        <w:t xml:space="preserve"> during </w:t>
      </w:r>
      <w:proofErr w:type="gramStart"/>
      <w:r w:rsidRPr="00464B6A">
        <w:rPr>
          <w:rFonts w:ascii="Times New Roman" w:eastAsia="Times New Roman" w:hAnsi="Times New Roman" w:cs="Times New Roman"/>
          <w:i/>
          <w:iCs/>
        </w:rPr>
        <w:t>rabi</w:t>
      </w:r>
      <w:proofErr w:type="gramEnd"/>
      <w:r w:rsidRPr="00464B6A">
        <w:rPr>
          <w:rFonts w:ascii="Times New Roman" w:eastAsia="Times New Roman" w:hAnsi="Times New Roman" w:cs="Times New Roman"/>
          <w:i/>
          <w:iCs/>
        </w:rPr>
        <w:t xml:space="preserve"> </w:t>
      </w:r>
      <w:r w:rsidRPr="00464B6A">
        <w:rPr>
          <w:rFonts w:ascii="Times New Roman" w:eastAsia="Times New Roman" w:hAnsi="Times New Roman" w:cs="Times New Roman"/>
        </w:rPr>
        <w:t xml:space="preserve">season </w:t>
      </w:r>
      <w:r w:rsidRPr="00464B6A">
        <w:rPr>
          <w:rFonts w:ascii="Times New Roman" w:eastAsia="Times New Roman" w:hAnsi="Times New Roman" w:cs="Times New Roman"/>
          <w:iCs/>
        </w:rPr>
        <w:t>of 2023–2024</w:t>
      </w:r>
      <w:r w:rsidRPr="00464B6A">
        <w:rPr>
          <w:rFonts w:ascii="Times New Roman" w:eastAsia="Times New Roman" w:hAnsi="Times New Roman" w:cs="Times New Roman"/>
        </w:rPr>
        <w:t>.</w:t>
      </w:r>
      <w:r w:rsidRPr="00464B6A">
        <w:rPr>
          <w:rFonts w:ascii="Times New Roman" w:eastAsia="Times New Roman" w:hAnsi="Times New Roman" w:cs="Times New Roman"/>
          <w:iCs/>
        </w:rPr>
        <w:t>The treatments of the experiment was</w:t>
      </w:r>
      <w:r w:rsidRPr="00464B6A">
        <w:rPr>
          <w:rFonts w:ascii="Times New Roman" w:eastAsia="Times New Roman" w:hAnsi="Times New Roman" w:cs="Times New Roman"/>
        </w:rPr>
        <w:t xml:space="preserve"> five sowing date</w:t>
      </w:r>
      <w:r w:rsidRPr="00464B6A">
        <w:rPr>
          <w:rFonts w:ascii="Times New Roman" w:eastAsia="Times New Roman" w:hAnsi="Times New Roman" w:cs="Times New Roman"/>
          <w:iCs/>
        </w:rPr>
        <w:t>: T</w:t>
      </w:r>
      <w:r w:rsidRPr="00464B6A">
        <w:rPr>
          <w:rFonts w:ascii="Times New Roman" w:eastAsia="Times New Roman" w:hAnsi="Times New Roman" w:cs="Times New Roman"/>
          <w:iCs/>
          <w:vertAlign w:val="subscript"/>
        </w:rPr>
        <w:t>1</w:t>
      </w:r>
      <w:r w:rsidRPr="00464B6A">
        <w:rPr>
          <w:rFonts w:ascii="Times New Roman" w:eastAsia="Times New Roman" w:hAnsi="Times New Roman" w:cs="Times New Roman"/>
          <w:iCs/>
        </w:rPr>
        <w:t xml:space="preserve"> =15 December, T</w:t>
      </w:r>
      <w:r w:rsidRPr="00464B6A">
        <w:rPr>
          <w:rFonts w:ascii="Times New Roman" w:eastAsia="Times New Roman" w:hAnsi="Times New Roman" w:cs="Times New Roman"/>
          <w:iCs/>
          <w:vertAlign w:val="subscript"/>
        </w:rPr>
        <w:t>2</w:t>
      </w:r>
      <w:r w:rsidRPr="00464B6A">
        <w:rPr>
          <w:rFonts w:ascii="Times New Roman" w:eastAsia="Times New Roman" w:hAnsi="Times New Roman" w:cs="Times New Roman"/>
          <w:iCs/>
        </w:rPr>
        <w:t xml:space="preserve"> =25 December, T</w:t>
      </w:r>
      <w:r w:rsidRPr="00464B6A">
        <w:rPr>
          <w:rFonts w:ascii="Times New Roman" w:eastAsia="Times New Roman" w:hAnsi="Times New Roman" w:cs="Times New Roman"/>
          <w:iCs/>
          <w:vertAlign w:val="subscript"/>
        </w:rPr>
        <w:t>3</w:t>
      </w:r>
      <w:r w:rsidRPr="00464B6A">
        <w:rPr>
          <w:rFonts w:ascii="Times New Roman" w:eastAsia="Times New Roman" w:hAnsi="Times New Roman" w:cs="Times New Roman"/>
          <w:iCs/>
        </w:rPr>
        <w:t xml:space="preserve"> =5 January, T</w:t>
      </w:r>
      <w:r w:rsidRPr="00464B6A">
        <w:rPr>
          <w:rFonts w:ascii="Times New Roman" w:eastAsia="Times New Roman" w:hAnsi="Times New Roman" w:cs="Times New Roman"/>
          <w:iCs/>
          <w:vertAlign w:val="subscript"/>
        </w:rPr>
        <w:t>4</w:t>
      </w:r>
      <w:r w:rsidRPr="00464B6A">
        <w:rPr>
          <w:rFonts w:ascii="Times New Roman" w:eastAsia="Times New Roman" w:hAnsi="Times New Roman" w:cs="Times New Roman"/>
          <w:iCs/>
        </w:rPr>
        <w:t>=15 January and T</w:t>
      </w:r>
      <w:r w:rsidRPr="00464B6A">
        <w:rPr>
          <w:rFonts w:ascii="Times New Roman" w:eastAsia="Times New Roman" w:hAnsi="Times New Roman" w:cs="Times New Roman"/>
          <w:iCs/>
          <w:vertAlign w:val="subscript"/>
        </w:rPr>
        <w:t>5</w:t>
      </w:r>
      <w:r w:rsidRPr="00464B6A">
        <w:rPr>
          <w:rFonts w:ascii="Times New Roman" w:eastAsia="Times New Roman" w:hAnsi="Times New Roman" w:cs="Times New Roman"/>
          <w:iCs/>
        </w:rPr>
        <w:t xml:space="preserve">=25 January. </w:t>
      </w:r>
      <w:r w:rsidRPr="00464B6A">
        <w:rPr>
          <w:rFonts w:ascii="Times New Roman" w:eastAsia="Times New Roman" w:hAnsi="Times New Roman" w:cs="Times New Roman"/>
        </w:rPr>
        <w:t xml:space="preserve">The experiment was laid out in a RCB design with three replications and the unit plot size was 4.8m × 4m. Sorghum seeds (var. BARI sorghum-1) were sown as per treatment with maintaining 60 cm row to row and10 cm plant to plant distance. Fertilizers were applied @ </w:t>
      </w:r>
      <w:r w:rsidRPr="00464B6A">
        <w:rPr>
          <w:rFonts w:ascii="Times New Roman" w:eastAsia="Calibri" w:hAnsi="Times New Roman" w:cs="Times New Roman"/>
        </w:rPr>
        <w:t>120-60-50-27-2.8-1.4 kg/ha of NPKSZn and B in the form of urea, TSP, MoP, gypsum, zinc sulphate and boric acid. One third urea and all other fertilizers were applied as basal during final land preparation and rest N was applied at 25 and 50 DAS in equal split following irrigation.</w:t>
      </w:r>
      <w:r w:rsidRPr="00464B6A">
        <w:rPr>
          <w:rFonts w:ascii="Times New Roman" w:eastAsia="Times New Roman" w:hAnsi="Times New Roman" w:cs="Times New Roman"/>
        </w:rPr>
        <w:t xml:space="preserve"> Salinity level was taken at different time. Yield contributing characters were recorded from one square meter at the time of harvest. Yield data was recorded by harvesting nine square meter area excluding border. Collected data was analyzed statistically following statistix-10 software package and means were compared using LSD test at 5% level of significance.</w:t>
      </w:r>
    </w:p>
    <w:p w:rsidR="00464B6A" w:rsidRPr="00464B6A" w:rsidRDefault="00464B6A" w:rsidP="00464B6A">
      <w:pPr>
        <w:spacing w:after="0" w:line="240" w:lineRule="auto"/>
        <w:jc w:val="both"/>
        <w:rPr>
          <w:rFonts w:ascii="Times New Roman" w:eastAsia="Calibri" w:hAnsi="Times New Roman" w:cs="Times New Roman"/>
          <w:b/>
        </w:rPr>
      </w:pPr>
    </w:p>
    <w:p w:rsidR="00464B6A" w:rsidRPr="00464B6A" w:rsidRDefault="00464B6A" w:rsidP="00464B6A">
      <w:pPr>
        <w:spacing w:after="0" w:line="240" w:lineRule="auto"/>
        <w:jc w:val="both"/>
        <w:rPr>
          <w:rFonts w:ascii="Times New Roman" w:eastAsia="Calibri" w:hAnsi="Times New Roman" w:cs="Times New Roman"/>
          <w:b/>
        </w:rPr>
      </w:pPr>
      <w:r w:rsidRPr="00464B6A">
        <w:rPr>
          <w:rFonts w:ascii="Times New Roman" w:eastAsia="Calibri" w:hAnsi="Times New Roman" w:cs="Times New Roman"/>
          <w:b/>
        </w:rPr>
        <w:t>Results and Discussion</w:t>
      </w:r>
    </w:p>
    <w:p w:rsidR="00464B6A" w:rsidRPr="00464B6A" w:rsidRDefault="00464B6A" w:rsidP="00464B6A">
      <w:pPr>
        <w:spacing w:after="0" w:line="240" w:lineRule="auto"/>
        <w:jc w:val="both"/>
        <w:rPr>
          <w:rFonts w:ascii="Times New Roman" w:eastAsia="Calibri" w:hAnsi="Times New Roman" w:cs="Times New Roman"/>
          <w:bCs/>
        </w:rPr>
      </w:pPr>
      <w:r w:rsidRPr="00464B6A">
        <w:rPr>
          <w:rFonts w:ascii="Times New Roman" w:eastAsia="Calibri" w:hAnsi="Times New Roman" w:cs="Times New Roman"/>
          <w:bCs/>
        </w:rPr>
        <w:t>The field duration of the crop was decreased at late sowing condition (Table 1). Plant population was also decreased at late sowing condition due to increasing salinity level.</w:t>
      </w:r>
    </w:p>
    <w:p w:rsidR="00464B6A" w:rsidRPr="00464B6A" w:rsidRDefault="00464B6A" w:rsidP="00464B6A">
      <w:pPr>
        <w:spacing w:after="0" w:line="259" w:lineRule="auto"/>
        <w:rPr>
          <w:rFonts w:ascii="Times New Roman" w:eastAsia="Calibri" w:hAnsi="Times New Roman" w:cs="Times New Roman"/>
          <w:bCs/>
          <w:sz w:val="24"/>
        </w:rPr>
      </w:pPr>
    </w:p>
    <w:p w:rsidR="00464B6A" w:rsidRPr="00464B6A" w:rsidRDefault="00464B6A" w:rsidP="00464B6A">
      <w:pPr>
        <w:spacing w:after="0" w:line="259" w:lineRule="auto"/>
        <w:rPr>
          <w:rFonts w:ascii="Times New Roman" w:eastAsia="Calibri" w:hAnsi="Times New Roman" w:cs="Times New Roman"/>
          <w:bCs/>
          <w:sz w:val="24"/>
        </w:rPr>
      </w:pPr>
    </w:p>
    <w:p w:rsidR="00464B6A" w:rsidRPr="00464B6A" w:rsidRDefault="00464B6A" w:rsidP="00464B6A">
      <w:pPr>
        <w:spacing w:after="0" w:line="240" w:lineRule="auto"/>
        <w:jc w:val="both"/>
        <w:rPr>
          <w:rFonts w:ascii="Times New Roman" w:eastAsia="Calibri" w:hAnsi="Times New Roman" w:cs="Times New Roman"/>
        </w:rPr>
      </w:pPr>
      <w:proofErr w:type="gramStart"/>
      <w:r w:rsidRPr="00464B6A">
        <w:rPr>
          <w:rFonts w:ascii="Times New Roman" w:eastAsia="Calibri" w:hAnsi="Times New Roman" w:cs="Times New Roman"/>
          <w:bCs/>
        </w:rPr>
        <w:lastRenderedPageBreak/>
        <w:t>Table 1.</w:t>
      </w:r>
      <w:proofErr w:type="gramEnd"/>
      <w:r w:rsidRPr="00464B6A">
        <w:rPr>
          <w:rFonts w:ascii="Times New Roman" w:eastAsia="Calibri" w:hAnsi="Times New Roman" w:cs="Times New Roman"/>
          <w:bCs/>
        </w:rPr>
        <w:t xml:space="preserve"> Field duration and plant population as affected by different sowing date in saline area</w:t>
      </w:r>
    </w:p>
    <w:tbl>
      <w:tblPr>
        <w:tblStyle w:val="TableGrid"/>
        <w:tblW w:w="0" w:type="auto"/>
        <w:tblInd w:w="108" w:type="dxa"/>
        <w:tblLook w:val="04A0" w:firstRow="1" w:lastRow="0" w:firstColumn="1" w:lastColumn="0" w:noHBand="0" w:noVBand="1"/>
      </w:tblPr>
      <w:tblGrid>
        <w:gridCol w:w="2160"/>
        <w:gridCol w:w="2070"/>
        <w:gridCol w:w="2430"/>
        <w:gridCol w:w="2340"/>
      </w:tblGrid>
      <w:tr w:rsidR="00464B6A" w:rsidRPr="00464B6A" w:rsidTr="000635C0">
        <w:tc>
          <w:tcPr>
            <w:tcW w:w="2160" w:type="dxa"/>
            <w:tcBorders>
              <w:left w:val="nil"/>
              <w:bottom w:val="single" w:sz="4" w:space="0" w:color="000000" w:themeColor="text1"/>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Sowing date</w:t>
            </w:r>
          </w:p>
          <w:p w:rsidR="00464B6A" w:rsidRPr="00464B6A" w:rsidRDefault="00464B6A" w:rsidP="00464B6A">
            <w:pPr>
              <w:rPr>
                <w:rFonts w:ascii="Times New Roman" w:eastAsia="Calibri" w:hAnsi="Times New Roman" w:cs="Times New Roman"/>
              </w:rPr>
            </w:pPr>
          </w:p>
        </w:tc>
        <w:tc>
          <w:tcPr>
            <w:tcW w:w="2070"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Field duration</w:t>
            </w:r>
          </w:p>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(days)</w:t>
            </w:r>
          </w:p>
        </w:tc>
        <w:tc>
          <w:tcPr>
            <w:tcW w:w="2430"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Salinity level</w:t>
            </w:r>
          </w:p>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 dS/m</w:t>
            </w:r>
            <w:r w:rsidRPr="00464B6A">
              <w:rPr>
                <w:rFonts w:ascii="Times New Roman" w:eastAsia="Times New Roman" w:hAnsi="Times New Roman" w:cs="Times New Roman"/>
                <w:vertAlign w:val="superscript"/>
              </w:rPr>
              <w:t>2</w:t>
            </w:r>
            <w:r w:rsidRPr="00464B6A">
              <w:rPr>
                <w:rFonts w:ascii="Times New Roman" w:eastAsia="Times New Roman" w:hAnsi="Times New Roman" w:cs="Times New Roman"/>
              </w:rPr>
              <w:t>)</w:t>
            </w:r>
          </w:p>
        </w:tc>
        <w:tc>
          <w:tcPr>
            <w:tcW w:w="2340" w:type="dxa"/>
            <w:tcBorders>
              <w:bottom w:val="single" w:sz="4" w:space="0" w:color="000000" w:themeColor="text1"/>
              <w:right w:val="nil"/>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Plant population</w:t>
            </w:r>
          </w:p>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(no.)</w:t>
            </w:r>
          </w:p>
        </w:tc>
      </w:tr>
      <w:tr w:rsidR="00464B6A" w:rsidRPr="00464B6A" w:rsidTr="000635C0">
        <w:tc>
          <w:tcPr>
            <w:tcW w:w="2160" w:type="dxa"/>
            <w:tcBorders>
              <w:left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p>
        </w:tc>
        <w:tc>
          <w:tcPr>
            <w:tcW w:w="2070" w:type="dxa"/>
            <w:tcBorders>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Calibri" w:hAnsi="Times New Roman" w:cs="Times New Roman"/>
              </w:rPr>
              <w:t>92</w:t>
            </w:r>
          </w:p>
        </w:tc>
        <w:tc>
          <w:tcPr>
            <w:tcW w:w="2430" w:type="dxa"/>
            <w:tcBorders>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5.75</w:t>
            </w:r>
          </w:p>
        </w:tc>
        <w:tc>
          <w:tcPr>
            <w:tcW w:w="2340" w:type="dxa"/>
            <w:tcBorders>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17.00</w:t>
            </w:r>
          </w:p>
        </w:tc>
      </w:tr>
      <w:tr w:rsidR="00464B6A" w:rsidRPr="00464B6A" w:rsidTr="000635C0">
        <w:tc>
          <w:tcPr>
            <w:tcW w:w="2160" w:type="dxa"/>
            <w:tcBorders>
              <w:top w:val="nil"/>
              <w:left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207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Calibri" w:hAnsi="Times New Roman" w:cs="Times New Roman"/>
              </w:rPr>
              <w:t>90</w:t>
            </w:r>
          </w:p>
        </w:tc>
        <w:tc>
          <w:tcPr>
            <w:tcW w:w="243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6.33</w:t>
            </w:r>
          </w:p>
        </w:tc>
        <w:tc>
          <w:tcPr>
            <w:tcW w:w="234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17.00</w:t>
            </w:r>
          </w:p>
        </w:tc>
      </w:tr>
      <w:tr w:rsidR="00464B6A" w:rsidRPr="00464B6A" w:rsidTr="000635C0">
        <w:tc>
          <w:tcPr>
            <w:tcW w:w="2160" w:type="dxa"/>
            <w:tcBorders>
              <w:top w:val="nil"/>
              <w:left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207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Calibri" w:hAnsi="Times New Roman" w:cs="Times New Roman"/>
              </w:rPr>
              <w:t>90</w:t>
            </w:r>
          </w:p>
        </w:tc>
        <w:tc>
          <w:tcPr>
            <w:tcW w:w="243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7.12</w:t>
            </w:r>
          </w:p>
        </w:tc>
        <w:tc>
          <w:tcPr>
            <w:tcW w:w="234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15.00</w:t>
            </w:r>
          </w:p>
        </w:tc>
      </w:tr>
      <w:tr w:rsidR="00464B6A" w:rsidRPr="00464B6A" w:rsidTr="000635C0">
        <w:tc>
          <w:tcPr>
            <w:tcW w:w="2160" w:type="dxa"/>
            <w:tcBorders>
              <w:top w:val="nil"/>
              <w:left w:val="nil"/>
              <w:bottom w:val="nil"/>
              <w:right w:val="nil"/>
            </w:tcBorders>
          </w:tcPr>
          <w:p w:rsidR="00464B6A" w:rsidRPr="00464B6A" w:rsidRDefault="00464B6A" w:rsidP="00464B6A">
            <w:pPr>
              <w:rPr>
                <w:rFonts w:ascii="Times New Roman" w:eastAsia="Calibri"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207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Calibri" w:hAnsi="Times New Roman" w:cs="Times New Roman"/>
              </w:rPr>
              <w:t>86</w:t>
            </w:r>
          </w:p>
        </w:tc>
        <w:tc>
          <w:tcPr>
            <w:tcW w:w="243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7.45</w:t>
            </w:r>
          </w:p>
        </w:tc>
        <w:tc>
          <w:tcPr>
            <w:tcW w:w="2340" w:type="dxa"/>
            <w:tcBorders>
              <w:top w:val="nil"/>
              <w:left w:val="nil"/>
              <w:bottom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15.00</w:t>
            </w:r>
          </w:p>
        </w:tc>
      </w:tr>
      <w:tr w:rsidR="00464B6A" w:rsidRPr="00464B6A" w:rsidTr="000635C0">
        <w:tc>
          <w:tcPr>
            <w:tcW w:w="2160" w:type="dxa"/>
            <w:tcBorders>
              <w:top w:val="nil"/>
              <w:left w:val="nil"/>
              <w:right w:val="nil"/>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5</w:t>
            </w:r>
          </w:p>
        </w:tc>
        <w:tc>
          <w:tcPr>
            <w:tcW w:w="2070" w:type="dxa"/>
            <w:tcBorders>
              <w:top w:val="nil"/>
              <w:left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Calibri" w:hAnsi="Times New Roman" w:cs="Times New Roman"/>
              </w:rPr>
              <w:t>84</w:t>
            </w:r>
          </w:p>
        </w:tc>
        <w:tc>
          <w:tcPr>
            <w:tcW w:w="2430" w:type="dxa"/>
            <w:tcBorders>
              <w:top w:val="nil"/>
              <w:left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8.16</w:t>
            </w:r>
          </w:p>
        </w:tc>
        <w:tc>
          <w:tcPr>
            <w:tcW w:w="2340" w:type="dxa"/>
            <w:tcBorders>
              <w:top w:val="nil"/>
              <w:left w:val="nil"/>
              <w:right w:val="nil"/>
            </w:tcBorders>
          </w:tcPr>
          <w:p w:rsidR="00464B6A" w:rsidRPr="00464B6A" w:rsidRDefault="00464B6A" w:rsidP="00464B6A">
            <w:pPr>
              <w:jc w:val="center"/>
              <w:rPr>
                <w:rFonts w:ascii="Times New Roman" w:eastAsia="Calibri" w:hAnsi="Times New Roman" w:cs="Times New Roman"/>
              </w:rPr>
            </w:pPr>
            <w:r w:rsidRPr="00464B6A">
              <w:rPr>
                <w:rFonts w:ascii="Times New Roman" w:eastAsia="Times New Roman" w:hAnsi="Times New Roman" w:cs="Times New Roman"/>
              </w:rPr>
              <w:t>14.00</w:t>
            </w:r>
          </w:p>
        </w:tc>
      </w:tr>
    </w:tbl>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Times New Roman" w:hAnsi="Times New Roman" w:cs="Times New Roman"/>
          <w:iCs/>
          <w:sz w:val="20"/>
          <w:szCs w:val="20"/>
        </w:rPr>
        <w:t>T</w:t>
      </w:r>
      <w:r w:rsidRPr="00464B6A">
        <w:rPr>
          <w:rFonts w:ascii="Times New Roman" w:eastAsia="Times New Roman" w:hAnsi="Times New Roman" w:cs="Times New Roman"/>
          <w:iCs/>
          <w:sz w:val="20"/>
          <w:szCs w:val="20"/>
          <w:vertAlign w:val="subscript"/>
        </w:rPr>
        <w:t>1</w:t>
      </w:r>
      <w:r w:rsidRPr="00464B6A">
        <w:rPr>
          <w:rFonts w:ascii="Times New Roman" w:eastAsia="Times New Roman" w:hAnsi="Times New Roman" w:cs="Times New Roman"/>
          <w:iCs/>
          <w:sz w:val="20"/>
          <w:szCs w:val="20"/>
        </w:rPr>
        <w:t xml:space="preserve"> =15 December, T</w:t>
      </w:r>
      <w:r w:rsidRPr="00464B6A">
        <w:rPr>
          <w:rFonts w:ascii="Times New Roman" w:eastAsia="Times New Roman" w:hAnsi="Times New Roman" w:cs="Times New Roman"/>
          <w:iCs/>
          <w:sz w:val="20"/>
          <w:szCs w:val="20"/>
          <w:vertAlign w:val="subscript"/>
        </w:rPr>
        <w:t>2</w:t>
      </w:r>
      <w:r w:rsidRPr="00464B6A">
        <w:rPr>
          <w:rFonts w:ascii="Times New Roman" w:eastAsia="Times New Roman" w:hAnsi="Times New Roman" w:cs="Times New Roman"/>
          <w:iCs/>
          <w:sz w:val="20"/>
          <w:szCs w:val="20"/>
        </w:rPr>
        <w:t xml:space="preserve"> =25 December,</w:t>
      </w:r>
      <w:r w:rsidRPr="00464B6A">
        <w:rPr>
          <w:rFonts w:ascii="Times New Roman" w:eastAsia="Calibri" w:hAnsi="Times New Roman" w:cs="Times New Roman"/>
        </w:rPr>
        <w:t xml:space="preserve"> </w:t>
      </w:r>
      <w:r w:rsidRPr="00464B6A">
        <w:rPr>
          <w:rFonts w:ascii="Times New Roman" w:eastAsia="Times New Roman" w:hAnsi="Times New Roman" w:cs="Times New Roman"/>
          <w:iCs/>
          <w:sz w:val="20"/>
          <w:szCs w:val="20"/>
        </w:rPr>
        <w:t>T</w:t>
      </w:r>
      <w:r w:rsidRPr="00464B6A">
        <w:rPr>
          <w:rFonts w:ascii="Times New Roman" w:eastAsia="Times New Roman" w:hAnsi="Times New Roman" w:cs="Times New Roman"/>
          <w:iCs/>
          <w:sz w:val="20"/>
          <w:szCs w:val="20"/>
          <w:vertAlign w:val="subscript"/>
        </w:rPr>
        <w:t>3</w:t>
      </w:r>
      <w:r w:rsidRPr="00464B6A">
        <w:rPr>
          <w:rFonts w:ascii="Times New Roman" w:eastAsia="Times New Roman" w:hAnsi="Times New Roman" w:cs="Times New Roman"/>
          <w:iCs/>
          <w:sz w:val="20"/>
          <w:szCs w:val="20"/>
        </w:rPr>
        <w:t xml:space="preserve"> =5 January, T</w:t>
      </w:r>
      <w:r w:rsidRPr="00464B6A">
        <w:rPr>
          <w:rFonts w:ascii="Times New Roman" w:eastAsia="Times New Roman" w:hAnsi="Times New Roman" w:cs="Times New Roman"/>
          <w:iCs/>
          <w:sz w:val="20"/>
          <w:szCs w:val="20"/>
          <w:vertAlign w:val="subscript"/>
        </w:rPr>
        <w:t>4</w:t>
      </w:r>
      <w:r w:rsidRPr="00464B6A">
        <w:rPr>
          <w:rFonts w:ascii="Times New Roman" w:eastAsia="Times New Roman" w:hAnsi="Times New Roman" w:cs="Times New Roman"/>
          <w:iCs/>
          <w:sz w:val="20"/>
          <w:szCs w:val="20"/>
        </w:rPr>
        <w:t>=15 January and T</w:t>
      </w:r>
      <w:r w:rsidRPr="00464B6A">
        <w:rPr>
          <w:rFonts w:ascii="Times New Roman" w:eastAsia="Times New Roman" w:hAnsi="Times New Roman" w:cs="Times New Roman"/>
          <w:iCs/>
          <w:sz w:val="20"/>
          <w:szCs w:val="20"/>
          <w:vertAlign w:val="subscript"/>
        </w:rPr>
        <w:t>5</w:t>
      </w:r>
      <w:r w:rsidRPr="00464B6A">
        <w:rPr>
          <w:rFonts w:ascii="Times New Roman" w:eastAsia="Times New Roman" w:hAnsi="Times New Roman" w:cs="Times New Roman"/>
          <w:iCs/>
          <w:sz w:val="20"/>
          <w:szCs w:val="20"/>
        </w:rPr>
        <w:t>=25 January</w:t>
      </w:r>
      <w:r w:rsidRPr="00464B6A">
        <w:rPr>
          <w:rFonts w:ascii="Times New Roman" w:eastAsia="Calibri" w:hAnsi="Times New Roman" w:cs="Times New Roman"/>
        </w:rPr>
        <w:t xml:space="preserve"> </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rPr>
        <w:t xml:space="preserve">All the studied parameters including yield and yield contributing characters of sorghum varied significantly due to different sowing date except </w:t>
      </w:r>
      <w:r w:rsidRPr="00464B6A">
        <w:rPr>
          <w:rFonts w:ascii="Times New Roman" w:eastAsia="Times New Roman" w:hAnsi="Times New Roman" w:cs="Times New Roman"/>
        </w:rPr>
        <w:t>panicle/m</w:t>
      </w:r>
      <w:r w:rsidRPr="00464B6A">
        <w:rPr>
          <w:rFonts w:ascii="Times New Roman" w:eastAsia="Times New Roman" w:hAnsi="Times New Roman" w:cs="Times New Roman"/>
          <w:vertAlign w:val="superscript"/>
        </w:rPr>
        <w:t xml:space="preserve">2 </w:t>
      </w:r>
      <w:r w:rsidRPr="00464B6A">
        <w:rPr>
          <w:rFonts w:ascii="Times New Roman" w:eastAsia="Times New Roman" w:hAnsi="Times New Roman" w:cs="Times New Roman"/>
        </w:rPr>
        <w:t>and panicle length</w:t>
      </w:r>
      <w:r w:rsidRPr="00464B6A">
        <w:rPr>
          <w:rFonts w:ascii="Times New Roman" w:eastAsia="Times New Roman" w:hAnsi="Times New Roman" w:cs="Times New Roman"/>
          <w:vertAlign w:val="superscript"/>
        </w:rPr>
        <w:t xml:space="preserve"> </w:t>
      </w:r>
      <w:r w:rsidRPr="00464B6A">
        <w:rPr>
          <w:rFonts w:ascii="Times New Roman" w:eastAsia="Calibri" w:hAnsi="Times New Roman" w:cs="Times New Roman"/>
        </w:rPr>
        <w:t>(Table 2). The highest plant height (139.67 cm) was found in T</w:t>
      </w:r>
      <w:r w:rsidRPr="00464B6A">
        <w:rPr>
          <w:rFonts w:ascii="Times New Roman" w:eastAsia="Calibri" w:hAnsi="Times New Roman" w:cs="Times New Roman"/>
          <w:vertAlign w:val="subscript"/>
        </w:rPr>
        <w:t xml:space="preserve">2 </w:t>
      </w:r>
      <w:r w:rsidRPr="00464B6A">
        <w:rPr>
          <w:rFonts w:ascii="Times New Roman" w:eastAsia="Calibri" w:hAnsi="Times New Roman" w:cs="Times New Roman"/>
        </w:rPr>
        <w:t>(</w:t>
      </w:r>
      <w:r w:rsidRPr="00464B6A">
        <w:rPr>
          <w:rFonts w:ascii="Times New Roman" w:eastAsia="Times New Roman" w:hAnsi="Times New Roman" w:cs="Times New Roman"/>
        </w:rPr>
        <w:t>25 December</w:t>
      </w:r>
      <w:r w:rsidRPr="00464B6A">
        <w:rPr>
          <w:rFonts w:ascii="Times New Roman" w:eastAsia="Calibri" w:hAnsi="Times New Roman" w:cs="Times New Roman"/>
        </w:rPr>
        <w:t>) which was statistically identical (138.47 cm) with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w:t>
      </w:r>
      <w:r w:rsidRPr="00464B6A">
        <w:rPr>
          <w:rFonts w:ascii="Times New Roman" w:eastAsia="Times New Roman" w:hAnsi="Times New Roman" w:cs="Times New Roman"/>
        </w:rPr>
        <w:t>15 December</w:t>
      </w:r>
      <w:r w:rsidRPr="00464B6A">
        <w:rPr>
          <w:rFonts w:ascii="Times New Roman" w:eastAsia="Calibri" w:hAnsi="Times New Roman" w:cs="Times New Roman"/>
        </w:rPr>
        <w:t>) and the lowest (126.23 cm) was observed in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w:t>
      </w:r>
      <w:r w:rsidRPr="00464B6A">
        <w:rPr>
          <w:rFonts w:ascii="Times New Roman" w:eastAsia="Times New Roman" w:hAnsi="Times New Roman" w:cs="Times New Roman"/>
        </w:rPr>
        <w:t>15 January</w:t>
      </w:r>
      <w:r w:rsidRPr="00464B6A">
        <w:rPr>
          <w:rFonts w:ascii="Times New Roman" w:eastAsia="Calibri" w:hAnsi="Times New Roman" w:cs="Times New Roman"/>
        </w:rPr>
        <w:t xml:space="preserve">) treatment. The highest number of </w:t>
      </w:r>
      <w:r w:rsidRPr="00464B6A">
        <w:rPr>
          <w:rFonts w:ascii="Times New Roman" w:eastAsia="Times New Roman" w:hAnsi="Times New Roman" w:cs="Times New Roman"/>
        </w:rPr>
        <w:t>hill/m</w:t>
      </w:r>
      <w:r w:rsidRPr="00464B6A">
        <w:rPr>
          <w:rFonts w:ascii="Times New Roman" w:eastAsia="Times New Roman" w:hAnsi="Times New Roman" w:cs="Times New Roman"/>
          <w:vertAlign w:val="superscript"/>
        </w:rPr>
        <w:t xml:space="preserve">2 </w:t>
      </w:r>
      <w:r w:rsidRPr="00464B6A">
        <w:rPr>
          <w:rFonts w:ascii="Times New Roman" w:eastAsia="Times New Roman" w:hAnsi="Times New Roman" w:cs="Times New Roman"/>
        </w:rPr>
        <w:t xml:space="preserve">(16.33) was also found in </w:t>
      </w:r>
      <w:r w:rsidRPr="00464B6A">
        <w:rPr>
          <w:rFonts w:ascii="Times New Roman" w:eastAsia="Calibri" w:hAnsi="Times New Roman" w:cs="Times New Roman"/>
        </w:rPr>
        <w:t>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w:t>
      </w:r>
      <w:r w:rsidRPr="00464B6A">
        <w:rPr>
          <w:rFonts w:ascii="Times New Roman" w:eastAsia="Times New Roman" w:hAnsi="Times New Roman" w:cs="Times New Roman"/>
        </w:rPr>
        <w:t>25 December</w:t>
      </w:r>
      <w:r w:rsidRPr="00464B6A">
        <w:rPr>
          <w:rFonts w:ascii="Times New Roman" w:eastAsia="Calibri" w:hAnsi="Times New Roman" w:cs="Times New Roman"/>
        </w:rPr>
        <w:t>) treatment which was statistically identical (16.0) with 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(1</w:t>
      </w:r>
      <w:r w:rsidRPr="00464B6A">
        <w:rPr>
          <w:rFonts w:ascii="Times New Roman" w:eastAsia="Times New Roman" w:hAnsi="Times New Roman" w:cs="Times New Roman"/>
        </w:rPr>
        <w:t>5 December</w:t>
      </w:r>
      <w:r w:rsidRPr="00464B6A">
        <w:rPr>
          <w:rFonts w:ascii="Times New Roman" w:eastAsia="Calibri" w:hAnsi="Times New Roman" w:cs="Times New Roman"/>
        </w:rPr>
        <w:t>) and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w:t>
      </w:r>
      <w:r w:rsidRPr="00464B6A">
        <w:rPr>
          <w:rFonts w:ascii="Times New Roman" w:eastAsia="Times New Roman" w:hAnsi="Times New Roman" w:cs="Times New Roman"/>
        </w:rPr>
        <w:t>5 January</w:t>
      </w:r>
      <w:r w:rsidRPr="00464B6A">
        <w:rPr>
          <w:rFonts w:ascii="Times New Roman" w:eastAsia="Calibri" w:hAnsi="Times New Roman" w:cs="Times New Roman"/>
        </w:rPr>
        <w:t>) and the lowest (13.33) was found in T</w:t>
      </w:r>
      <w:r w:rsidRPr="00464B6A">
        <w:rPr>
          <w:rFonts w:ascii="Times New Roman" w:eastAsia="Calibri" w:hAnsi="Times New Roman" w:cs="Times New Roman"/>
          <w:vertAlign w:val="subscript"/>
        </w:rPr>
        <w:t xml:space="preserve">5 </w:t>
      </w:r>
      <w:r w:rsidRPr="00464B6A">
        <w:rPr>
          <w:rFonts w:ascii="Times New Roman" w:eastAsia="Calibri" w:hAnsi="Times New Roman" w:cs="Times New Roman"/>
        </w:rPr>
        <w:t>(25 January). The highest number of p</w:t>
      </w:r>
      <w:r w:rsidRPr="00464B6A">
        <w:rPr>
          <w:rFonts w:ascii="Times New Roman" w:eastAsia="Times New Roman" w:hAnsi="Times New Roman" w:cs="Times New Roman"/>
        </w:rPr>
        <w:t>anicle/hill</w:t>
      </w:r>
      <w:r w:rsidRPr="00464B6A">
        <w:rPr>
          <w:rFonts w:ascii="Times New Roman" w:eastAsia="Times New Roman" w:hAnsi="Times New Roman" w:cs="Times New Roman"/>
          <w:vertAlign w:val="superscript"/>
        </w:rPr>
        <w:t xml:space="preserve"> </w:t>
      </w:r>
      <w:r w:rsidRPr="00464B6A">
        <w:rPr>
          <w:rFonts w:ascii="Times New Roman" w:eastAsia="Times New Roman" w:hAnsi="Times New Roman" w:cs="Times New Roman"/>
        </w:rPr>
        <w:t xml:space="preserve">(2.50) was found in </w:t>
      </w: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xml:space="preserve"> (</w:t>
      </w:r>
      <w:r w:rsidRPr="00464B6A">
        <w:rPr>
          <w:rFonts w:ascii="Times New Roman" w:eastAsia="Times New Roman" w:hAnsi="Times New Roman" w:cs="Times New Roman"/>
        </w:rPr>
        <w:t>15 December</w:t>
      </w:r>
      <w:r w:rsidRPr="00464B6A">
        <w:rPr>
          <w:rFonts w:ascii="Times New Roman" w:eastAsia="Calibri" w:hAnsi="Times New Roman" w:cs="Times New Roman"/>
        </w:rPr>
        <w:t>) which was statistically similar to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(2.47) and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(2.27) treatments. The highest g</w:t>
      </w:r>
      <w:r w:rsidRPr="00464B6A">
        <w:rPr>
          <w:rFonts w:ascii="Times New Roman" w:eastAsia="Times New Roman" w:hAnsi="Times New Roman" w:cs="Times New Roman"/>
        </w:rPr>
        <w:t>rain/panicle (1620) and thousand grain weight (22.82) was observed in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which was identical to </w:t>
      </w:r>
      <w:r w:rsidRPr="00464B6A">
        <w:rPr>
          <w:rFonts w:ascii="Times New Roman" w:eastAsia="Calibri" w:hAnsi="Times New Roman" w:cs="Times New Roman"/>
        </w:rPr>
        <w:t>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treatment </w:t>
      </w:r>
      <w:r w:rsidRPr="00464B6A">
        <w:rPr>
          <w:rFonts w:ascii="Times New Roman" w:eastAsia="Times New Roman" w:hAnsi="Times New Roman" w:cs="Times New Roman"/>
        </w:rPr>
        <w:t xml:space="preserve">and the lowest was observed in late sowing </w:t>
      </w:r>
      <w:r w:rsidRPr="00464B6A">
        <w:rPr>
          <w:rFonts w:ascii="Times New Roman" w:eastAsia="Calibri" w:hAnsi="Times New Roman" w:cs="Times New Roman"/>
        </w:rPr>
        <w:t>(T</w:t>
      </w:r>
      <w:r w:rsidRPr="00464B6A">
        <w:rPr>
          <w:rFonts w:ascii="Times New Roman" w:eastAsia="Calibri" w:hAnsi="Times New Roman" w:cs="Times New Roman"/>
          <w:vertAlign w:val="subscript"/>
        </w:rPr>
        <w:t>5</w:t>
      </w:r>
      <w:r w:rsidRPr="00464B6A">
        <w:rPr>
          <w:rFonts w:ascii="Times New Roman" w:eastAsia="Calibri" w:hAnsi="Times New Roman" w:cs="Times New Roman"/>
        </w:rPr>
        <w:t>-25 January).</w:t>
      </w:r>
      <w:r w:rsidRPr="00464B6A">
        <w:rPr>
          <w:rFonts w:ascii="Times New Roman" w:eastAsia="Times New Roman" w:hAnsi="Times New Roman" w:cs="Times New Roman"/>
        </w:rPr>
        <w:t xml:space="preserve"> </w:t>
      </w:r>
    </w:p>
    <w:p w:rsidR="00464B6A" w:rsidRPr="00464B6A" w:rsidRDefault="00464B6A" w:rsidP="00464B6A">
      <w:pPr>
        <w:spacing w:after="0" w:line="240" w:lineRule="auto"/>
        <w:jc w:val="both"/>
        <w:rPr>
          <w:rFonts w:ascii="Times New Roman" w:eastAsia="Times New Roman" w:hAnsi="Times New Roman" w:cs="Times New Roman"/>
          <w:sz w:val="12"/>
        </w:rPr>
      </w:pP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The highest grain yield (979.33 kg/ha) was found in T</w:t>
      </w:r>
      <w:r w:rsidRPr="00464B6A">
        <w:rPr>
          <w:rFonts w:ascii="Times New Roman" w:eastAsia="Calibri" w:hAnsi="Times New Roman" w:cs="Times New Roman"/>
          <w:vertAlign w:val="subscript"/>
        </w:rPr>
        <w:t xml:space="preserve">1 </w:t>
      </w:r>
      <w:r w:rsidRPr="00464B6A">
        <w:rPr>
          <w:rFonts w:ascii="Times New Roman" w:eastAsia="Calibri" w:hAnsi="Times New Roman" w:cs="Times New Roman"/>
        </w:rPr>
        <w:t>followed by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xml:space="preserve"> (862.00 kg/ha) and T</w:t>
      </w:r>
      <w:r w:rsidRPr="00464B6A">
        <w:rPr>
          <w:rFonts w:ascii="Times New Roman" w:eastAsia="Calibri" w:hAnsi="Times New Roman" w:cs="Times New Roman"/>
          <w:vertAlign w:val="subscript"/>
        </w:rPr>
        <w:t xml:space="preserve">3 </w:t>
      </w:r>
      <w:r w:rsidRPr="00464B6A">
        <w:rPr>
          <w:rFonts w:ascii="Times New Roman" w:eastAsia="Calibri" w:hAnsi="Times New Roman" w:cs="Times New Roman"/>
        </w:rPr>
        <w:t>(811.00 kg/ha). Treatment T</w:t>
      </w:r>
      <w:r w:rsidRPr="00464B6A">
        <w:rPr>
          <w:rFonts w:ascii="Times New Roman" w:eastAsia="Calibri" w:hAnsi="Times New Roman" w:cs="Times New Roman"/>
          <w:vertAlign w:val="subscript"/>
        </w:rPr>
        <w:t xml:space="preserve">1 </w:t>
      </w:r>
      <w:r w:rsidRPr="00464B6A">
        <w:rPr>
          <w:rFonts w:ascii="Times New Roman" w:eastAsia="Calibri" w:hAnsi="Times New Roman" w:cs="Times New Roman"/>
        </w:rPr>
        <w:t xml:space="preserve">produced the highest yield might be due to the effect of highest value of </w:t>
      </w:r>
      <w:r w:rsidRPr="00464B6A">
        <w:rPr>
          <w:rFonts w:ascii="Times New Roman" w:eastAsia="Times New Roman" w:hAnsi="Times New Roman" w:cs="Times New Roman"/>
        </w:rPr>
        <w:t xml:space="preserve">panicle/hill, grains/panicle and thousand grain weight. </w:t>
      </w:r>
      <w:r w:rsidRPr="00464B6A">
        <w:rPr>
          <w:rFonts w:ascii="Times New Roman" w:eastAsia="Calibri" w:hAnsi="Times New Roman" w:cs="Times New Roman"/>
        </w:rPr>
        <w:t>Significantly the lowest grain yield (585 kg/ha) was found in T</w:t>
      </w:r>
      <w:r w:rsidRPr="00464B6A">
        <w:rPr>
          <w:rFonts w:ascii="Times New Roman" w:eastAsia="Calibri" w:hAnsi="Times New Roman" w:cs="Times New Roman"/>
          <w:vertAlign w:val="subscript"/>
        </w:rPr>
        <w:t>5</w:t>
      </w:r>
      <w:r w:rsidRPr="00464B6A">
        <w:rPr>
          <w:rFonts w:ascii="Times New Roman" w:eastAsia="Calibri" w:hAnsi="Times New Roman" w:cs="Times New Roman"/>
        </w:rPr>
        <w:t xml:space="preserve"> treatment which was statistically identical (652.23) with T</w:t>
      </w:r>
      <w:r w:rsidRPr="00464B6A">
        <w:rPr>
          <w:rFonts w:ascii="Times New Roman" w:eastAsia="Calibri" w:hAnsi="Times New Roman" w:cs="Times New Roman"/>
          <w:vertAlign w:val="subscript"/>
        </w:rPr>
        <w:t>4</w:t>
      </w:r>
      <w:r w:rsidRPr="00464B6A">
        <w:rPr>
          <w:rFonts w:ascii="Times New Roman" w:eastAsia="Calibri" w:hAnsi="Times New Roman" w:cs="Times New Roman"/>
        </w:rPr>
        <w:t xml:space="preserve"> treatment which might be due to increasing the salinity level of the crop. </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59" w:lineRule="auto"/>
        <w:rPr>
          <w:rFonts w:ascii="Times New Roman" w:eastAsia="Calibri" w:hAnsi="Times New Roman" w:cs="Times New Roman"/>
          <w:bCs/>
        </w:rPr>
      </w:pPr>
      <w:proofErr w:type="gramStart"/>
      <w:r w:rsidRPr="00464B6A">
        <w:rPr>
          <w:rFonts w:ascii="Times New Roman" w:eastAsia="Calibri" w:hAnsi="Times New Roman" w:cs="Times New Roman"/>
          <w:bCs/>
        </w:rPr>
        <w:t>Table 2.</w:t>
      </w:r>
      <w:proofErr w:type="gramEnd"/>
      <w:r w:rsidRPr="00464B6A">
        <w:rPr>
          <w:rFonts w:ascii="Times New Roman" w:eastAsia="Calibri" w:hAnsi="Times New Roman" w:cs="Times New Roman"/>
          <w:bCs/>
        </w:rPr>
        <w:t xml:space="preserve"> Yield and yield attributes of sorghum as affected by different sowing date in saline area</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440"/>
        <w:gridCol w:w="990"/>
        <w:gridCol w:w="900"/>
        <w:gridCol w:w="930"/>
        <w:gridCol w:w="981"/>
        <w:gridCol w:w="955"/>
        <w:gridCol w:w="863"/>
        <w:gridCol w:w="1115"/>
        <w:gridCol w:w="855"/>
      </w:tblGrid>
      <w:tr w:rsidR="00464B6A" w:rsidRPr="00464B6A" w:rsidTr="00EE05BB">
        <w:trPr>
          <w:trHeight w:val="800"/>
        </w:trPr>
        <w:tc>
          <w:tcPr>
            <w:tcW w:w="1440" w:type="dxa"/>
            <w:shd w:val="clear" w:color="auto" w:fill="auto"/>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Sowing date</w:t>
            </w:r>
          </w:p>
          <w:p w:rsidR="00464B6A" w:rsidRPr="00464B6A" w:rsidRDefault="00464B6A" w:rsidP="00464B6A">
            <w:pPr>
              <w:rPr>
                <w:rFonts w:ascii="Times New Roman" w:eastAsia="Times New Roman" w:hAnsi="Times New Roman" w:cs="Times New Roman"/>
              </w:rPr>
            </w:pPr>
          </w:p>
        </w:tc>
        <w:tc>
          <w:tcPr>
            <w:tcW w:w="990" w:type="dxa"/>
            <w:tcBorders>
              <w:bottom w:val="single" w:sz="4" w:space="0" w:color="000000" w:themeColor="text1"/>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Plant height</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900" w:type="dxa"/>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Hill/m</w:t>
            </w:r>
            <w:r w:rsidRPr="00464B6A">
              <w:rPr>
                <w:rFonts w:ascii="Times New Roman" w:eastAsia="Times New Roman" w:hAnsi="Times New Roman" w:cs="Times New Roman"/>
                <w:vertAlign w:val="superscript"/>
              </w:rPr>
              <w:t>2</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(no.)</w:t>
            </w:r>
          </w:p>
          <w:p w:rsidR="00464B6A" w:rsidRPr="00464B6A" w:rsidRDefault="00464B6A" w:rsidP="00464B6A">
            <w:pPr>
              <w:jc w:val="center"/>
              <w:rPr>
                <w:rFonts w:ascii="Times New Roman" w:eastAsia="Times New Roman" w:hAnsi="Times New Roman" w:cs="Times New Roman"/>
              </w:rPr>
            </w:pPr>
          </w:p>
        </w:tc>
        <w:tc>
          <w:tcPr>
            <w:tcW w:w="930" w:type="dxa"/>
            <w:tcBorders>
              <w:bottom w:val="single" w:sz="4" w:space="0" w:color="000000" w:themeColor="text1"/>
            </w:tcBorders>
            <w:shd w:val="clear" w:color="auto" w:fill="auto"/>
          </w:tcPr>
          <w:p w:rsidR="00464B6A" w:rsidRPr="00464B6A" w:rsidRDefault="00464B6A" w:rsidP="00464B6A">
            <w:pPr>
              <w:ind w:right="-105"/>
              <w:jc w:val="center"/>
              <w:rPr>
                <w:rFonts w:ascii="Times New Roman" w:eastAsia="Times New Roman" w:hAnsi="Times New Roman" w:cs="Times New Roman"/>
              </w:rPr>
            </w:pPr>
            <w:r w:rsidRPr="00464B6A">
              <w:rPr>
                <w:rFonts w:ascii="Times New Roman" w:eastAsia="Times New Roman" w:hAnsi="Times New Roman" w:cs="Times New Roman"/>
              </w:rPr>
              <w:t>Panicle/m</w:t>
            </w:r>
            <w:r w:rsidRPr="00464B6A">
              <w:rPr>
                <w:rFonts w:ascii="Times New Roman" w:eastAsia="Times New Roman" w:hAnsi="Times New Roman" w:cs="Times New Roman"/>
                <w:vertAlign w:val="superscript"/>
              </w:rPr>
              <w:t>2</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(no.)</w:t>
            </w:r>
          </w:p>
        </w:tc>
        <w:tc>
          <w:tcPr>
            <w:tcW w:w="981" w:type="dxa"/>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Panicle/</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hill</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(no.)</w:t>
            </w:r>
          </w:p>
        </w:tc>
        <w:tc>
          <w:tcPr>
            <w:tcW w:w="955" w:type="dxa"/>
            <w:tcBorders>
              <w:bottom w:val="single" w:sz="4" w:space="0" w:color="000000" w:themeColor="text1"/>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Panicle length</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863" w:type="dxa"/>
            <w:tcBorders>
              <w:bottom w:val="single" w:sz="4" w:space="0" w:color="000000" w:themeColor="text1"/>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Grain/</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panicle</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(no.)</w:t>
            </w:r>
          </w:p>
        </w:tc>
        <w:tc>
          <w:tcPr>
            <w:tcW w:w="1115" w:type="dxa"/>
            <w:tcBorders>
              <w:bottom w:val="single" w:sz="4" w:space="0" w:color="000000" w:themeColor="text1"/>
            </w:tcBorders>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1000 grain weight</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(g)</w:t>
            </w:r>
          </w:p>
        </w:tc>
        <w:tc>
          <w:tcPr>
            <w:tcW w:w="855" w:type="dxa"/>
            <w:shd w:val="clear" w:color="auto" w:fill="auto"/>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Yield</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(kg/ha)</w:t>
            </w:r>
          </w:p>
          <w:p w:rsidR="00464B6A" w:rsidRPr="00464B6A" w:rsidRDefault="00464B6A" w:rsidP="00464B6A">
            <w:pPr>
              <w:rPr>
                <w:rFonts w:ascii="Times New Roman" w:eastAsia="Times New Roman" w:hAnsi="Times New Roman" w:cs="Times New Roman"/>
              </w:rPr>
            </w:pPr>
          </w:p>
        </w:tc>
      </w:tr>
      <w:tr w:rsidR="00464B6A" w:rsidRPr="00464B6A" w:rsidTr="00EE05BB">
        <w:tc>
          <w:tcPr>
            <w:tcW w:w="1440" w:type="dxa"/>
            <w:tcBorders>
              <w:bottom w:val="nil"/>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15 December</w:t>
            </w:r>
          </w:p>
        </w:tc>
        <w:tc>
          <w:tcPr>
            <w:tcW w:w="990"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138.47</w:t>
            </w:r>
          </w:p>
        </w:tc>
        <w:tc>
          <w:tcPr>
            <w:tcW w:w="900"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16.00</w:t>
            </w:r>
          </w:p>
        </w:tc>
        <w:tc>
          <w:tcPr>
            <w:tcW w:w="930"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14.00</w:t>
            </w:r>
          </w:p>
        </w:tc>
        <w:tc>
          <w:tcPr>
            <w:tcW w:w="981"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2.50</w:t>
            </w:r>
          </w:p>
        </w:tc>
        <w:tc>
          <w:tcPr>
            <w:tcW w:w="955"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19.07</w:t>
            </w:r>
          </w:p>
        </w:tc>
        <w:tc>
          <w:tcPr>
            <w:tcW w:w="863"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1620</w:t>
            </w:r>
          </w:p>
        </w:tc>
        <w:tc>
          <w:tcPr>
            <w:tcW w:w="1115" w:type="dxa"/>
            <w:tcBorders>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22.82</w:t>
            </w:r>
          </w:p>
        </w:tc>
        <w:tc>
          <w:tcPr>
            <w:tcW w:w="855" w:type="dxa"/>
            <w:tcBorders>
              <w:left w:val="nil"/>
              <w:bottom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979.33</w:t>
            </w:r>
          </w:p>
        </w:tc>
      </w:tr>
      <w:tr w:rsidR="00464B6A" w:rsidRPr="00464B6A" w:rsidTr="00EE05BB">
        <w:tc>
          <w:tcPr>
            <w:tcW w:w="1440" w:type="dxa"/>
            <w:tcBorders>
              <w:top w:val="nil"/>
              <w:bottom w:val="nil"/>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25 December</w:t>
            </w:r>
          </w:p>
        </w:tc>
        <w:tc>
          <w:tcPr>
            <w:tcW w:w="99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139.67</w:t>
            </w:r>
          </w:p>
        </w:tc>
        <w:tc>
          <w:tcPr>
            <w:tcW w:w="90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16.33</w:t>
            </w:r>
          </w:p>
        </w:tc>
        <w:tc>
          <w:tcPr>
            <w:tcW w:w="93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15.33</w:t>
            </w:r>
          </w:p>
        </w:tc>
        <w:tc>
          <w:tcPr>
            <w:tcW w:w="981"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2.47</w:t>
            </w:r>
          </w:p>
        </w:tc>
        <w:tc>
          <w:tcPr>
            <w:tcW w:w="95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18.90</w:t>
            </w:r>
          </w:p>
        </w:tc>
        <w:tc>
          <w:tcPr>
            <w:tcW w:w="86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1408</w:t>
            </w:r>
          </w:p>
        </w:tc>
        <w:tc>
          <w:tcPr>
            <w:tcW w:w="111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22.49</w:t>
            </w:r>
          </w:p>
        </w:tc>
        <w:tc>
          <w:tcPr>
            <w:tcW w:w="855" w:type="dxa"/>
            <w:tcBorders>
              <w:top w:val="nil"/>
              <w:left w:val="nil"/>
              <w:bottom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862.00</w:t>
            </w:r>
          </w:p>
        </w:tc>
      </w:tr>
      <w:tr w:rsidR="00464B6A" w:rsidRPr="00464B6A" w:rsidTr="00EE05BB">
        <w:tc>
          <w:tcPr>
            <w:tcW w:w="1440" w:type="dxa"/>
            <w:tcBorders>
              <w:top w:val="nil"/>
              <w:bottom w:val="nil"/>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5 January</w:t>
            </w:r>
          </w:p>
        </w:tc>
        <w:tc>
          <w:tcPr>
            <w:tcW w:w="99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132.10</w:t>
            </w:r>
          </w:p>
        </w:tc>
        <w:tc>
          <w:tcPr>
            <w:tcW w:w="90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16.00</w:t>
            </w:r>
          </w:p>
        </w:tc>
        <w:tc>
          <w:tcPr>
            <w:tcW w:w="93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14.00</w:t>
            </w:r>
          </w:p>
        </w:tc>
        <w:tc>
          <w:tcPr>
            <w:tcW w:w="981"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2.27</w:t>
            </w:r>
          </w:p>
        </w:tc>
        <w:tc>
          <w:tcPr>
            <w:tcW w:w="95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20.17</w:t>
            </w:r>
          </w:p>
        </w:tc>
        <w:tc>
          <w:tcPr>
            <w:tcW w:w="86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1305</w:t>
            </w:r>
          </w:p>
        </w:tc>
        <w:tc>
          <w:tcPr>
            <w:tcW w:w="111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21.22</w:t>
            </w:r>
          </w:p>
        </w:tc>
        <w:tc>
          <w:tcPr>
            <w:tcW w:w="855" w:type="dxa"/>
            <w:tcBorders>
              <w:top w:val="nil"/>
              <w:left w:val="nil"/>
              <w:bottom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811.00</w:t>
            </w:r>
          </w:p>
        </w:tc>
      </w:tr>
      <w:tr w:rsidR="00464B6A" w:rsidRPr="00464B6A" w:rsidTr="00EE05BB">
        <w:tc>
          <w:tcPr>
            <w:tcW w:w="1440" w:type="dxa"/>
            <w:tcBorders>
              <w:top w:val="nil"/>
              <w:bottom w:val="nil"/>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15 January</w:t>
            </w:r>
          </w:p>
        </w:tc>
        <w:tc>
          <w:tcPr>
            <w:tcW w:w="99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126.23</w:t>
            </w:r>
          </w:p>
        </w:tc>
        <w:tc>
          <w:tcPr>
            <w:tcW w:w="90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14.5</w:t>
            </w:r>
          </w:p>
        </w:tc>
        <w:tc>
          <w:tcPr>
            <w:tcW w:w="930"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12.33</w:t>
            </w:r>
          </w:p>
        </w:tc>
        <w:tc>
          <w:tcPr>
            <w:tcW w:w="981"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1.90</w:t>
            </w:r>
          </w:p>
        </w:tc>
        <w:tc>
          <w:tcPr>
            <w:tcW w:w="95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18.47</w:t>
            </w:r>
          </w:p>
        </w:tc>
        <w:tc>
          <w:tcPr>
            <w:tcW w:w="863"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1040</w:t>
            </w:r>
          </w:p>
        </w:tc>
        <w:tc>
          <w:tcPr>
            <w:tcW w:w="1115" w:type="dxa"/>
            <w:tcBorders>
              <w:top w:val="nil"/>
              <w:left w:val="nil"/>
              <w:bottom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21.20</w:t>
            </w:r>
          </w:p>
        </w:tc>
        <w:tc>
          <w:tcPr>
            <w:tcW w:w="855" w:type="dxa"/>
            <w:tcBorders>
              <w:top w:val="nil"/>
              <w:left w:val="nil"/>
              <w:bottom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652.33</w:t>
            </w:r>
          </w:p>
        </w:tc>
      </w:tr>
      <w:tr w:rsidR="00464B6A" w:rsidRPr="00464B6A" w:rsidTr="00EE05BB">
        <w:tc>
          <w:tcPr>
            <w:tcW w:w="1440" w:type="dxa"/>
            <w:tcBorders>
              <w:top w:val="nil"/>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25 January</w:t>
            </w:r>
          </w:p>
        </w:tc>
        <w:tc>
          <w:tcPr>
            <w:tcW w:w="990"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128.63</w:t>
            </w:r>
          </w:p>
        </w:tc>
        <w:tc>
          <w:tcPr>
            <w:tcW w:w="900"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13.33</w:t>
            </w:r>
          </w:p>
        </w:tc>
        <w:tc>
          <w:tcPr>
            <w:tcW w:w="930"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13.33</w:t>
            </w:r>
          </w:p>
        </w:tc>
        <w:tc>
          <w:tcPr>
            <w:tcW w:w="981"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1.97</w:t>
            </w:r>
          </w:p>
        </w:tc>
        <w:tc>
          <w:tcPr>
            <w:tcW w:w="955"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18.33</w:t>
            </w:r>
          </w:p>
        </w:tc>
        <w:tc>
          <w:tcPr>
            <w:tcW w:w="863" w:type="dxa"/>
            <w:tcBorders>
              <w:top w:val="nil"/>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881</w:t>
            </w:r>
          </w:p>
        </w:tc>
        <w:tc>
          <w:tcPr>
            <w:tcW w:w="1115" w:type="dxa"/>
            <w:tcBorders>
              <w:top w:val="nil"/>
              <w:left w:val="nil"/>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20.95</w:t>
            </w:r>
          </w:p>
        </w:tc>
        <w:tc>
          <w:tcPr>
            <w:tcW w:w="855" w:type="dxa"/>
            <w:tcBorders>
              <w:top w:val="nil"/>
              <w:lef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585.00</w:t>
            </w:r>
          </w:p>
        </w:tc>
      </w:tr>
      <w:tr w:rsidR="00464B6A" w:rsidRPr="00464B6A" w:rsidTr="00EE05BB">
        <w:tc>
          <w:tcPr>
            <w:tcW w:w="1440" w:type="dxa"/>
            <w:tcBorders>
              <w:bottom w:val="single" w:sz="4" w:space="0" w:color="000000" w:themeColor="text1"/>
              <w:right w:val="nil"/>
            </w:tcBorders>
            <w:shd w:val="clear" w:color="auto" w:fill="auto"/>
            <w:vAlign w:val="bottom"/>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LSD</w:t>
            </w:r>
          </w:p>
        </w:tc>
        <w:tc>
          <w:tcPr>
            <w:tcW w:w="990"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6.75</w:t>
            </w:r>
          </w:p>
        </w:tc>
        <w:tc>
          <w:tcPr>
            <w:tcW w:w="900"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2.22</w:t>
            </w:r>
          </w:p>
        </w:tc>
        <w:tc>
          <w:tcPr>
            <w:tcW w:w="930"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NS</w:t>
            </w:r>
          </w:p>
        </w:tc>
        <w:tc>
          <w:tcPr>
            <w:tcW w:w="981"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0.27</w:t>
            </w:r>
          </w:p>
        </w:tc>
        <w:tc>
          <w:tcPr>
            <w:tcW w:w="955"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NS</w:t>
            </w:r>
          </w:p>
        </w:tc>
        <w:tc>
          <w:tcPr>
            <w:tcW w:w="863"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223</w:t>
            </w:r>
          </w:p>
        </w:tc>
        <w:tc>
          <w:tcPr>
            <w:tcW w:w="1115" w:type="dxa"/>
            <w:tcBorders>
              <w:left w:val="nil"/>
              <w:bottom w:val="single" w:sz="4" w:space="0" w:color="000000" w:themeColor="text1"/>
              <w:right w:val="nil"/>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1.59</w:t>
            </w:r>
          </w:p>
        </w:tc>
        <w:tc>
          <w:tcPr>
            <w:tcW w:w="855" w:type="dxa"/>
            <w:tcBorders>
              <w:left w:val="nil"/>
              <w:bottom w:val="single" w:sz="4" w:space="0" w:color="000000" w:themeColor="text1"/>
            </w:tcBorders>
            <w:shd w:val="clear" w:color="auto" w:fill="auto"/>
            <w:vAlign w:val="bottom"/>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83.5</w:t>
            </w:r>
          </w:p>
        </w:tc>
      </w:tr>
      <w:tr w:rsidR="00EE05BB" w:rsidRPr="00464B6A" w:rsidTr="00EE05BB">
        <w:tblPrEx>
          <w:tblBorders>
            <w:left w:val="single" w:sz="4" w:space="0" w:color="000000" w:themeColor="text1"/>
            <w:right w:val="single" w:sz="4" w:space="0" w:color="000000" w:themeColor="text1"/>
          </w:tblBorders>
        </w:tblPrEx>
        <w:tc>
          <w:tcPr>
            <w:tcW w:w="1440" w:type="dxa"/>
            <w:tcBorders>
              <w:left w:val="nil"/>
              <w:right w:val="nil"/>
            </w:tcBorders>
          </w:tcPr>
          <w:p w:rsidR="00EE05BB" w:rsidRPr="00464B6A" w:rsidRDefault="00EE05BB" w:rsidP="007A3EEB">
            <w:pPr>
              <w:rPr>
                <w:rFonts w:ascii="Times New Roman" w:eastAsia="Times New Roman" w:hAnsi="Times New Roman" w:cs="Times New Roman"/>
              </w:rPr>
            </w:pPr>
            <w:r w:rsidRPr="00464B6A">
              <w:rPr>
                <w:rFonts w:ascii="Times New Roman" w:eastAsia="Times New Roman" w:hAnsi="Times New Roman" w:cs="Times New Roman"/>
              </w:rPr>
              <w:t>CV%</w:t>
            </w:r>
          </w:p>
        </w:tc>
        <w:tc>
          <w:tcPr>
            <w:tcW w:w="990"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6.69</w:t>
            </w:r>
          </w:p>
        </w:tc>
        <w:tc>
          <w:tcPr>
            <w:tcW w:w="900"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7.89</w:t>
            </w:r>
          </w:p>
        </w:tc>
        <w:tc>
          <w:tcPr>
            <w:tcW w:w="930"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12.11</w:t>
            </w:r>
          </w:p>
        </w:tc>
        <w:tc>
          <w:tcPr>
            <w:tcW w:w="981"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6.71</w:t>
            </w:r>
          </w:p>
        </w:tc>
        <w:tc>
          <w:tcPr>
            <w:tcW w:w="955"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13.55</w:t>
            </w:r>
          </w:p>
        </w:tc>
        <w:tc>
          <w:tcPr>
            <w:tcW w:w="863"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11.31</w:t>
            </w:r>
          </w:p>
        </w:tc>
        <w:tc>
          <w:tcPr>
            <w:tcW w:w="1115"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2.57</w:t>
            </w:r>
          </w:p>
        </w:tc>
        <w:tc>
          <w:tcPr>
            <w:tcW w:w="855" w:type="dxa"/>
            <w:tcBorders>
              <w:left w:val="nil"/>
              <w:right w:val="nil"/>
            </w:tcBorders>
          </w:tcPr>
          <w:p w:rsidR="00EE05BB" w:rsidRPr="00464B6A" w:rsidRDefault="00EE05BB" w:rsidP="007A3EEB">
            <w:pPr>
              <w:jc w:val="center"/>
              <w:rPr>
                <w:rFonts w:ascii="Times New Roman" w:eastAsia="Times New Roman" w:hAnsi="Times New Roman" w:cs="Times New Roman"/>
              </w:rPr>
            </w:pPr>
            <w:r w:rsidRPr="00464B6A">
              <w:rPr>
                <w:rFonts w:ascii="Times New Roman" w:eastAsia="Times New Roman" w:hAnsi="Times New Roman" w:cs="Times New Roman"/>
              </w:rPr>
              <w:t>12.94</w:t>
            </w:r>
          </w:p>
        </w:tc>
      </w:tr>
    </w:tbl>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jc w:val="both"/>
        <w:rPr>
          <w:rFonts w:ascii="Times New Roman" w:eastAsia="Calibri" w:hAnsi="Times New Roman" w:cs="Times New Roman"/>
          <w:b/>
          <w:bCs/>
        </w:rPr>
      </w:pPr>
      <w:r w:rsidRPr="00464B6A">
        <w:rPr>
          <w:rFonts w:ascii="Times New Roman" w:eastAsia="Calibri" w:hAnsi="Times New Roman" w:cs="Times New Roman"/>
          <w:b/>
          <w:bCs/>
        </w:rPr>
        <w:t>Conclusion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result revealed that 15 December would be the optimum sowing time for sorghum in the saline area of Satkhira. This is the result of first year, so the experiment should be repeated in the next year. </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jc w:val="both"/>
        <w:rPr>
          <w:rFonts w:ascii="Times New Roman" w:eastAsia="Calibri" w:hAnsi="Times New Roman" w:cs="Times New Roman"/>
          <w:b/>
          <w:bCs/>
        </w:rPr>
      </w:pPr>
      <w:r w:rsidRPr="00464B6A">
        <w:rPr>
          <w:rFonts w:ascii="Times New Roman" w:eastAsia="Calibri" w:hAnsi="Times New Roman" w:cs="Times New Roman"/>
          <w:b/>
          <w:bCs/>
        </w:rPr>
        <w:t>References</w:t>
      </w:r>
    </w:p>
    <w:p w:rsidR="00464B6A" w:rsidRPr="00464B6A" w:rsidRDefault="00464B6A" w:rsidP="00464B6A">
      <w:pPr>
        <w:spacing w:after="0" w:line="240" w:lineRule="auto"/>
        <w:ind w:left="540" w:hanging="540"/>
        <w:jc w:val="both"/>
        <w:rPr>
          <w:rFonts w:ascii="Times New Roman" w:eastAsia="Calibri" w:hAnsi="Times New Roman" w:cs="Times New Roman"/>
        </w:rPr>
      </w:pPr>
      <w:proofErr w:type="gramStart"/>
      <w:r w:rsidRPr="00464B6A">
        <w:rPr>
          <w:rFonts w:ascii="Times New Roman" w:eastAsia="Calibri" w:hAnsi="Times New Roman" w:cs="Times New Roman"/>
        </w:rPr>
        <w:t>Al- Issa, T.A. 2001.</w:t>
      </w:r>
      <w:proofErr w:type="gramEnd"/>
      <w:r w:rsidRPr="00464B6A">
        <w:rPr>
          <w:rFonts w:ascii="Times New Roman" w:eastAsia="Calibri" w:hAnsi="Times New Roman" w:cs="Times New Roman"/>
        </w:rPr>
        <w:t xml:space="preserve"> </w:t>
      </w:r>
      <w:proofErr w:type="gramStart"/>
      <w:r w:rsidRPr="00464B6A">
        <w:rPr>
          <w:rFonts w:ascii="Times New Roman" w:eastAsia="Calibri" w:hAnsi="Times New Roman" w:cs="Times New Roman"/>
        </w:rPr>
        <w:t>Farm machinery management and the impact of conservation tillage systems on soil erosion and the sustainabilty of wheat production in rainfed areas of Northern Jordan.</w:t>
      </w:r>
      <w:proofErr w:type="gramEnd"/>
      <w:r w:rsidRPr="00464B6A">
        <w:rPr>
          <w:rFonts w:ascii="Times New Roman" w:eastAsia="Calibri" w:hAnsi="Times New Roman" w:cs="Times New Roman"/>
        </w:rPr>
        <w:t xml:space="preserve"> </w:t>
      </w:r>
      <w:proofErr w:type="gramStart"/>
      <w:r w:rsidRPr="00464B6A">
        <w:rPr>
          <w:rFonts w:ascii="Times New Roman" w:eastAsia="Calibri" w:hAnsi="Times New Roman" w:cs="Times New Roman"/>
        </w:rPr>
        <w:t>PhD thesis.</w:t>
      </w:r>
      <w:proofErr w:type="gramEnd"/>
      <w:r w:rsidRPr="00464B6A">
        <w:rPr>
          <w:rFonts w:ascii="Times New Roman" w:eastAsia="Calibri" w:hAnsi="Times New Roman" w:cs="Times New Roman"/>
        </w:rPr>
        <w:t xml:space="preserve"> </w:t>
      </w:r>
      <w:proofErr w:type="gramStart"/>
      <w:r w:rsidRPr="00464B6A">
        <w:rPr>
          <w:rFonts w:ascii="Times New Roman" w:eastAsia="Calibri" w:hAnsi="Times New Roman" w:cs="Times New Roman"/>
        </w:rPr>
        <w:t>Okalahoma state university, Stillwater, Okalahoma, USA.</w:t>
      </w:r>
      <w:proofErr w:type="gramEnd"/>
    </w:p>
    <w:p w:rsidR="00464B6A" w:rsidRPr="00464B6A" w:rsidRDefault="00464B6A" w:rsidP="00464B6A">
      <w:pPr>
        <w:spacing w:after="0" w:line="240" w:lineRule="auto"/>
        <w:ind w:left="540" w:hanging="540"/>
        <w:jc w:val="both"/>
        <w:rPr>
          <w:rFonts w:ascii="Times New Roman" w:eastAsia="Calibri" w:hAnsi="Times New Roman" w:cs="Times New Roman"/>
        </w:rPr>
      </w:pPr>
      <w:proofErr w:type="gramStart"/>
      <w:r w:rsidRPr="00464B6A">
        <w:rPr>
          <w:rFonts w:ascii="Times New Roman" w:eastAsia="Calibri" w:hAnsi="Times New Roman" w:cs="Times New Roman"/>
        </w:rPr>
        <w:t>Anonymous, (AHA) American Heart Association.</w:t>
      </w:r>
      <w:proofErr w:type="gramEnd"/>
      <w:r w:rsidRPr="00464B6A">
        <w:rPr>
          <w:rFonts w:ascii="Times New Roman" w:eastAsia="Calibri" w:hAnsi="Times New Roman" w:cs="Times New Roman"/>
        </w:rPr>
        <w:t xml:space="preserve"> 2002. Circulation is published by the American Heart Association. 7272. Green vill avenue, Dallas.   </w:t>
      </w:r>
    </w:p>
    <w:p w:rsidR="00464B6A" w:rsidRPr="00464B6A" w:rsidRDefault="00464B6A" w:rsidP="00464B6A">
      <w:pPr>
        <w:spacing w:after="0" w:line="240" w:lineRule="auto"/>
        <w:ind w:left="540" w:hanging="540"/>
        <w:jc w:val="both"/>
        <w:rPr>
          <w:rFonts w:ascii="Times New Roman" w:eastAsia="Calibri" w:hAnsi="Times New Roman" w:cs="Times New Roman"/>
        </w:rPr>
      </w:pPr>
      <w:proofErr w:type="gramStart"/>
      <w:r w:rsidRPr="00464B6A">
        <w:rPr>
          <w:rFonts w:ascii="Times New Roman" w:eastAsia="Calibri" w:hAnsi="Times New Roman" w:cs="Times New Roman"/>
        </w:rPr>
        <w:t>Hossain, I., F.M. Eplin and E.G.Jr.</w:t>
      </w:r>
      <w:proofErr w:type="gramEnd"/>
      <w:r w:rsidRPr="00464B6A">
        <w:rPr>
          <w:rFonts w:ascii="Times New Roman" w:eastAsia="Calibri" w:hAnsi="Times New Roman" w:cs="Times New Roman"/>
        </w:rPr>
        <w:t xml:space="preserve"> </w:t>
      </w:r>
      <w:proofErr w:type="gramStart"/>
      <w:r w:rsidRPr="00464B6A">
        <w:rPr>
          <w:rFonts w:ascii="Times New Roman" w:eastAsia="Calibri" w:hAnsi="Times New Roman" w:cs="Times New Roman"/>
        </w:rPr>
        <w:t>Krenzer.</w:t>
      </w:r>
      <w:proofErr w:type="gramEnd"/>
      <w:r w:rsidRPr="00464B6A">
        <w:rPr>
          <w:rFonts w:ascii="Times New Roman" w:eastAsia="Calibri" w:hAnsi="Times New Roman" w:cs="Times New Roman"/>
        </w:rPr>
        <w:t xml:space="preserve"> 2003. Planting date influence on dual purpose winter wheat forage yield, grain yield and test weight. </w:t>
      </w:r>
      <w:proofErr w:type="gramStart"/>
      <w:r w:rsidRPr="00464B6A">
        <w:rPr>
          <w:rFonts w:ascii="Times New Roman" w:eastAsia="Calibri" w:hAnsi="Times New Roman" w:cs="Times New Roman"/>
        </w:rPr>
        <w:t>Agron.</w:t>
      </w:r>
      <w:proofErr w:type="gramEnd"/>
      <w:r w:rsidRPr="00464B6A">
        <w:rPr>
          <w:rFonts w:ascii="Times New Roman" w:eastAsia="Calibri" w:hAnsi="Times New Roman" w:cs="Times New Roman"/>
        </w:rPr>
        <w:t xml:space="preserve"> J.95.1179-1188</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EFFECT OF FOLIC ACID AND POTASSIUM ON SUNFLOWER AT VARYING SOWING TIME UNDER SALINITY STRESS</w:t>
      </w:r>
    </w:p>
    <w:p w:rsidR="00464B6A" w:rsidRPr="00464B6A" w:rsidRDefault="00464B6A" w:rsidP="00464B6A">
      <w:pPr>
        <w:spacing w:after="0" w:line="240" w:lineRule="auto"/>
        <w:jc w:val="center"/>
        <w:rPr>
          <w:rFonts w:ascii="Times New Roman" w:eastAsia="Times New Roman" w:hAnsi="Times New Roman" w:cs="Times New Roman"/>
          <w:b/>
          <w:sz w:val="28"/>
        </w:rPr>
      </w:pPr>
    </w:p>
    <w:p w:rsidR="00464B6A" w:rsidRPr="00464B6A" w:rsidRDefault="00464B6A" w:rsidP="00464B6A">
      <w:pPr>
        <w:spacing w:after="0" w:line="240" w:lineRule="auto"/>
        <w:jc w:val="center"/>
        <w:rPr>
          <w:rFonts w:ascii="Times New Roman" w:eastAsia="Times New Roman" w:hAnsi="Times New Roman" w:cs="Times New Roman"/>
          <w:b/>
          <w:bCs/>
        </w:rPr>
      </w:pPr>
      <w:r w:rsidRPr="00464B6A">
        <w:rPr>
          <w:rFonts w:ascii="Times New Roman" w:eastAsia="Times New Roman" w:hAnsi="Times New Roman" w:cs="Times New Roman"/>
          <w:bCs/>
          <w:sz w:val="20"/>
        </w:rPr>
        <w:t>M.R. KARIM, J.A. CHOWDHURY, A.A. BEGUM, S.S. KAKON, M.A.H KHAN</w:t>
      </w:r>
      <w:r w:rsidRPr="00464B6A">
        <w:rPr>
          <w:rFonts w:ascii="Times New Roman" w:eastAsia="Times New Roman" w:hAnsi="Times New Roman" w:cs="Times New Roman"/>
          <w:sz w:val="20"/>
        </w:rPr>
        <w:t xml:space="preserve"> AND S. MONDOL</w:t>
      </w:r>
    </w:p>
    <w:p w:rsidR="00464B6A" w:rsidRPr="00464B6A" w:rsidRDefault="00464B6A" w:rsidP="00464B6A">
      <w:pPr>
        <w:spacing w:after="0" w:line="240" w:lineRule="auto"/>
        <w:jc w:val="center"/>
        <w:rPr>
          <w:rFonts w:ascii="Times New Roman" w:eastAsia="Times New Roman" w:hAnsi="Times New Roman" w:cs="Times New Roman"/>
          <w:b/>
          <w:bCs/>
          <w:sz w:val="24"/>
        </w:rPr>
      </w:pPr>
    </w:p>
    <w:p w:rsidR="00464B6A" w:rsidRPr="00464B6A" w:rsidRDefault="00464B6A" w:rsidP="00464B6A">
      <w:pPr>
        <w:spacing w:after="0" w:line="240" w:lineRule="auto"/>
        <w:jc w:val="center"/>
        <w:rPr>
          <w:rFonts w:ascii="Times New Roman" w:eastAsia="Times New Roman" w:hAnsi="Times New Roman" w:cs="Times New Roman"/>
          <w:b/>
          <w:bCs/>
          <w:sz w:val="24"/>
        </w:rPr>
      </w:pPr>
      <w:r w:rsidRPr="00464B6A">
        <w:rPr>
          <w:rFonts w:ascii="Times New Roman" w:eastAsia="Times New Roman" w:hAnsi="Times New Roman" w:cs="Times New Roman"/>
          <w:b/>
          <w:bCs/>
          <w:sz w:val="24"/>
        </w:rPr>
        <w:t>Abstract</w:t>
      </w:r>
    </w:p>
    <w:p w:rsidR="00464B6A" w:rsidRPr="00464B6A" w:rsidRDefault="00464B6A" w:rsidP="00464B6A">
      <w:pPr>
        <w:spacing w:after="0" w:line="240" w:lineRule="auto"/>
        <w:ind w:left="540" w:right="749"/>
        <w:jc w:val="both"/>
        <w:rPr>
          <w:rFonts w:ascii="Times New Roman" w:eastAsia="Times New Roman" w:hAnsi="Times New Roman" w:cs="Times New Roman"/>
          <w:b/>
          <w:bCs/>
          <w:i/>
          <w:sz w:val="20"/>
          <w:szCs w:val="20"/>
        </w:rPr>
      </w:pPr>
      <w:r w:rsidRPr="00464B6A">
        <w:rPr>
          <w:rFonts w:ascii="Times New Roman" w:eastAsia="Times New Roman" w:hAnsi="Times New Roman" w:cs="Times New Roman"/>
          <w:i/>
          <w:sz w:val="20"/>
          <w:szCs w:val="20"/>
        </w:rPr>
        <w:t>The experiment was conducted at ARS, Benerpota, Satkhira during the Rabi season of 2023-24 with three factors, i.e., Factor A: Sowing date (D</w:t>
      </w:r>
      <w:r w:rsidRPr="00464B6A">
        <w:rPr>
          <w:rFonts w:ascii="Times New Roman" w:eastAsia="Times New Roman" w:hAnsi="Times New Roman" w:cs="Times New Roman"/>
          <w:i/>
          <w:sz w:val="20"/>
          <w:szCs w:val="20"/>
          <w:vertAlign w:val="subscript"/>
        </w:rPr>
        <w:t>1</w:t>
      </w:r>
      <w:r w:rsidRPr="00464B6A">
        <w:rPr>
          <w:rFonts w:ascii="Times New Roman" w:eastAsia="Times New Roman" w:hAnsi="Times New Roman" w:cs="Times New Roman"/>
          <w:i/>
          <w:sz w:val="20"/>
          <w:szCs w:val="20"/>
        </w:rPr>
        <w:t>-14 December, D</w:t>
      </w:r>
      <w:r w:rsidRPr="00464B6A">
        <w:rPr>
          <w:rFonts w:ascii="Times New Roman" w:eastAsia="Times New Roman" w:hAnsi="Times New Roman" w:cs="Times New Roman"/>
          <w:i/>
          <w:sz w:val="20"/>
          <w:szCs w:val="20"/>
          <w:vertAlign w:val="subscript"/>
        </w:rPr>
        <w:t>2</w:t>
      </w:r>
      <w:r w:rsidRPr="00464B6A">
        <w:rPr>
          <w:rFonts w:ascii="Times New Roman" w:eastAsia="Times New Roman" w:hAnsi="Times New Roman" w:cs="Times New Roman"/>
          <w:i/>
          <w:sz w:val="20"/>
          <w:szCs w:val="20"/>
        </w:rPr>
        <w:t>-30 December, D</w:t>
      </w:r>
      <w:r w:rsidRPr="00464B6A">
        <w:rPr>
          <w:rFonts w:ascii="Times New Roman" w:eastAsia="Times New Roman" w:hAnsi="Times New Roman" w:cs="Times New Roman"/>
          <w:i/>
          <w:sz w:val="20"/>
          <w:szCs w:val="20"/>
          <w:vertAlign w:val="subscript"/>
        </w:rPr>
        <w:t>3</w:t>
      </w:r>
      <w:r w:rsidRPr="00464B6A">
        <w:rPr>
          <w:rFonts w:ascii="Times New Roman" w:eastAsia="Times New Roman" w:hAnsi="Times New Roman" w:cs="Times New Roman"/>
          <w:i/>
          <w:sz w:val="20"/>
          <w:szCs w:val="20"/>
        </w:rPr>
        <w:t>-15 January, D</w:t>
      </w:r>
      <w:r w:rsidRPr="00464B6A">
        <w:rPr>
          <w:rFonts w:ascii="Times New Roman" w:eastAsia="Times New Roman" w:hAnsi="Times New Roman" w:cs="Times New Roman"/>
          <w:i/>
          <w:sz w:val="20"/>
          <w:szCs w:val="20"/>
          <w:vertAlign w:val="subscript"/>
        </w:rPr>
        <w:t>4</w:t>
      </w:r>
      <w:r w:rsidRPr="00464B6A">
        <w:rPr>
          <w:rFonts w:ascii="Times New Roman" w:eastAsia="Times New Roman" w:hAnsi="Times New Roman" w:cs="Times New Roman"/>
          <w:i/>
          <w:sz w:val="20"/>
          <w:szCs w:val="20"/>
        </w:rPr>
        <w:t>- 30 January), Factor B: Folic acid level (F</w:t>
      </w:r>
      <w:r w:rsidRPr="00464B6A">
        <w:rPr>
          <w:rFonts w:ascii="Times New Roman" w:eastAsia="Times New Roman" w:hAnsi="Times New Roman" w:cs="Times New Roman"/>
          <w:i/>
          <w:sz w:val="20"/>
          <w:szCs w:val="20"/>
          <w:vertAlign w:val="subscript"/>
        </w:rPr>
        <w:t>0</w:t>
      </w:r>
      <w:r w:rsidRPr="00464B6A">
        <w:rPr>
          <w:rFonts w:ascii="Times New Roman" w:eastAsia="Times New Roman" w:hAnsi="Times New Roman" w:cs="Times New Roman"/>
          <w:i/>
          <w:sz w:val="20"/>
          <w:szCs w:val="20"/>
        </w:rPr>
        <w:t>- No folic acid, F</w:t>
      </w:r>
      <w:r w:rsidRPr="00464B6A">
        <w:rPr>
          <w:rFonts w:ascii="Times New Roman" w:eastAsia="Times New Roman" w:hAnsi="Times New Roman" w:cs="Times New Roman"/>
          <w:i/>
          <w:sz w:val="20"/>
          <w:szCs w:val="20"/>
          <w:vertAlign w:val="subscript"/>
        </w:rPr>
        <w:t>1</w:t>
      </w:r>
      <w:r w:rsidRPr="00464B6A">
        <w:rPr>
          <w:rFonts w:ascii="Times New Roman" w:eastAsia="Times New Roman" w:hAnsi="Times New Roman" w:cs="Times New Roman"/>
          <w:i/>
          <w:sz w:val="20"/>
          <w:szCs w:val="20"/>
        </w:rPr>
        <w:t>- 50 µM  folic acid) and Factor C: Potassium level (K</w:t>
      </w:r>
      <w:r w:rsidRPr="00464B6A">
        <w:rPr>
          <w:rFonts w:ascii="Times New Roman" w:eastAsia="Times New Roman" w:hAnsi="Times New Roman" w:cs="Times New Roman"/>
          <w:i/>
          <w:sz w:val="20"/>
          <w:szCs w:val="20"/>
          <w:vertAlign w:val="subscript"/>
        </w:rPr>
        <w:t>0</w:t>
      </w:r>
      <w:r w:rsidRPr="00464B6A">
        <w:rPr>
          <w:rFonts w:ascii="Times New Roman" w:eastAsia="Times New Roman" w:hAnsi="Times New Roman" w:cs="Times New Roman"/>
          <w:i/>
          <w:sz w:val="20"/>
          <w:szCs w:val="20"/>
        </w:rPr>
        <w:t>- No potassium, K</w:t>
      </w:r>
      <w:r w:rsidRPr="00464B6A">
        <w:rPr>
          <w:rFonts w:ascii="Times New Roman" w:eastAsia="Times New Roman" w:hAnsi="Times New Roman" w:cs="Times New Roman"/>
          <w:i/>
          <w:sz w:val="20"/>
          <w:szCs w:val="20"/>
          <w:vertAlign w:val="subscript"/>
        </w:rPr>
        <w:t>1</w:t>
      </w:r>
      <w:r w:rsidRPr="00464B6A">
        <w:rPr>
          <w:rFonts w:ascii="Times New Roman" w:eastAsia="Times New Roman" w:hAnsi="Times New Roman" w:cs="Times New Roman"/>
          <w:i/>
          <w:sz w:val="20"/>
          <w:szCs w:val="20"/>
        </w:rPr>
        <w:t>- 1.5% K</w:t>
      </w:r>
      <w:r w:rsidRPr="00464B6A">
        <w:rPr>
          <w:rFonts w:ascii="Times New Roman" w:eastAsia="Times New Roman" w:hAnsi="Times New Roman" w:cs="Times New Roman"/>
          <w:i/>
          <w:sz w:val="20"/>
          <w:szCs w:val="20"/>
          <w:vertAlign w:val="subscript"/>
        </w:rPr>
        <w:t>2</w:t>
      </w:r>
      <w:r w:rsidRPr="00464B6A">
        <w:rPr>
          <w:rFonts w:ascii="Times New Roman" w:eastAsia="Times New Roman" w:hAnsi="Times New Roman" w:cs="Times New Roman"/>
          <w:i/>
          <w:sz w:val="20"/>
          <w:szCs w:val="20"/>
        </w:rPr>
        <w:t>SO</w:t>
      </w:r>
      <w:r w:rsidRPr="00464B6A">
        <w:rPr>
          <w:rFonts w:ascii="Times New Roman" w:eastAsia="Times New Roman" w:hAnsi="Times New Roman" w:cs="Times New Roman"/>
          <w:i/>
          <w:sz w:val="20"/>
          <w:szCs w:val="20"/>
          <w:vertAlign w:val="subscript"/>
        </w:rPr>
        <w:t>4</w:t>
      </w:r>
      <w:r w:rsidRPr="00464B6A">
        <w:rPr>
          <w:rFonts w:ascii="Times New Roman" w:eastAsia="Times New Roman" w:hAnsi="Times New Roman" w:cs="Times New Roman"/>
          <w:i/>
          <w:sz w:val="20"/>
          <w:szCs w:val="20"/>
        </w:rPr>
        <w:t>, K</w:t>
      </w:r>
      <w:r w:rsidRPr="00464B6A">
        <w:rPr>
          <w:rFonts w:ascii="Times New Roman" w:eastAsia="Times New Roman" w:hAnsi="Times New Roman" w:cs="Times New Roman"/>
          <w:i/>
          <w:sz w:val="20"/>
          <w:szCs w:val="20"/>
          <w:vertAlign w:val="subscript"/>
        </w:rPr>
        <w:t>2</w:t>
      </w:r>
      <w:r w:rsidRPr="00464B6A">
        <w:rPr>
          <w:rFonts w:ascii="Times New Roman" w:eastAsia="Times New Roman" w:hAnsi="Times New Roman" w:cs="Times New Roman"/>
          <w:i/>
          <w:sz w:val="20"/>
          <w:szCs w:val="20"/>
        </w:rPr>
        <w:t>- 2.5% K</w:t>
      </w:r>
      <w:r w:rsidRPr="00464B6A">
        <w:rPr>
          <w:rFonts w:ascii="Times New Roman" w:eastAsia="Times New Roman" w:hAnsi="Times New Roman" w:cs="Times New Roman"/>
          <w:i/>
          <w:sz w:val="20"/>
          <w:szCs w:val="20"/>
          <w:vertAlign w:val="subscript"/>
        </w:rPr>
        <w:t>2</w:t>
      </w:r>
      <w:r w:rsidRPr="00464B6A">
        <w:rPr>
          <w:rFonts w:ascii="Times New Roman" w:eastAsia="Times New Roman" w:hAnsi="Times New Roman" w:cs="Times New Roman"/>
          <w:i/>
          <w:sz w:val="20"/>
          <w:szCs w:val="20"/>
        </w:rPr>
        <w:t>SO</w:t>
      </w:r>
      <w:r w:rsidRPr="00464B6A">
        <w:rPr>
          <w:rFonts w:ascii="Times New Roman" w:eastAsia="Times New Roman" w:hAnsi="Times New Roman" w:cs="Times New Roman"/>
          <w:i/>
          <w:sz w:val="20"/>
          <w:szCs w:val="20"/>
          <w:vertAlign w:val="subscript"/>
        </w:rPr>
        <w:t>4</w:t>
      </w:r>
      <w:r w:rsidRPr="00464B6A">
        <w:rPr>
          <w:rFonts w:ascii="Times New Roman" w:eastAsia="Times New Roman" w:hAnsi="Times New Roman" w:cs="Times New Roman"/>
          <w:i/>
          <w:sz w:val="20"/>
          <w:szCs w:val="20"/>
        </w:rPr>
        <w:t xml:space="preserve">) to find out the effect of </w:t>
      </w:r>
      <w:r w:rsidRPr="00464B6A">
        <w:rPr>
          <w:rFonts w:ascii="Times New Roman" w:eastAsia="Times New Roman" w:hAnsi="Times New Roman" w:cs="Times New Roman"/>
          <w:bCs/>
          <w:i/>
          <w:sz w:val="20"/>
          <w:szCs w:val="20"/>
        </w:rPr>
        <w:t>seed treatment with folic acid and potassium foliar spray on phenotype and yield of sunflower under saline condition</w:t>
      </w:r>
      <w:r w:rsidRPr="00464B6A">
        <w:rPr>
          <w:rFonts w:ascii="Times New Roman" w:eastAsia="Times New Roman" w:hAnsi="Times New Roman" w:cs="Times New Roman"/>
          <w:i/>
          <w:sz w:val="20"/>
          <w:szCs w:val="20"/>
        </w:rPr>
        <w:t>. Non-significant effect was found for seed treatment with folic acid and potassium foliar spray.</w:t>
      </w:r>
      <w:r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bCs/>
          <w:i/>
          <w:sz w:val="20"/>
          <w:szCs w:val="20"/>
          <w:lang w:val="de-DE"/>
        </w:rPr>
        <w:t>Higher g</w:t>
      </w:r>
      <w:r w:rsidRPr="00464B6A">
        <w:rPr>
          <w:rFonts w:ascii="Times New Roman" w:eastAsia="Times New Roman" w:hAnsi="Times New Roman" w:cs="Times New Roman"/>
          <w:i/>
          <w:sz w:val="20"/>
          <w:szCs w:val="20"/>
          <w:lang w:val="de-DE"/>
        </w:rPr>
        <w:t xml:space="preserve">ermination percent (95.14%), head diameter (13.24 cm), head circumference (39.36 cm), seed per head (330.13 nos), seed weight per plant (18.51 g), thousand seed weight (55.91 g). The maximum seed yield (1.48 t/ha) was obtained from 14 December sowing which was identical with  30 December and 15 January. The result revealed that 14 December to 15 January would be the optimum time of sowing for sunflower in saline area.    </w:t>
      </w:r>
    </w:p>
    <w:p w:rsidR="00464B6A" w:rsidRPr="00464B6A" w:rsidRDefault="00464B6A" w:rsidP="00464B6A">
      <w:pPr>
        <w:spacing w:after="0" w:line="240" w:lineRule="auto"/>
        <w:jc w:val="center"/>
        <w:rPr>
          <w:rFonts w:ascii="Times New Roman" w:eastAsia="Times New Roman" w:hAnsi="Times New Roman" w:cs="Times New Roman"/>
          <w:b/>
          <w:bCs/>
          <w:sz w:val="2"/>
          <w:szCs w:val="2"/>
        </w:rPr>
      </w:pPr>
    </w:p>
    <w:p w:rsidR="00464B6A" w:rsidRPr="00464B6A" w:rsidRDefault="00464B6A" w:rsidP="00464B6A">
      <w:pPr>
        <w:spacing w:after="0" w:line="240" w:lineRule="auto"/>
        <w:jc w:val="center"/>
        <w:rPr>
          <w:rFonts w:ascii="Times New Roman" w:eastAsia="Times New Roman" w:hAnsi="Times New Roman" w:cs="Times New Roman"/>
          <w:b/>
          <w:bCs/>
          <w:sz w:val="24"/>
        </w:rPr>
      </w:pP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sz w:val="24"/>
        </w:rPr>
        <w:t>Introduction</w:t>
      </w:r>
    </w:p>
    <w:p w:rsidR="00464B6A" w:rsidRPr="00464B6A" w:rsidRDefault="00464B6A" w:rsidP="00464B6A">
      <w:pPr>
        <w:spacing w:after="0" w:line="240" w:lineRule="auto"/>
        <w:jc w:val="both"/>
        <w:rPr>
          <w:rFonts w:ascii="Times New Roman" w:eastAsia="Times New Roman" w:hAnsi="Times New Roman" w:cs="Times New Roman"/>
          <w:b/>
          <w:sz w:val="2"/>
          <w:szCs w:val="2"/>
        </w:rPr>
      </w:pPr>
      <w:r w:rsidRPr="00464B6A">
        <w:rPr>
          <w:rFonts w:ascii="Times New Roman" w:eastAsia="Times New Roman" w:hAnsi="Times New Roman" w:cs="Times New Roman"/>
          <w:bCs/>
        </w:rPr>
        <w:t>Sunflower (</w:t>
      </w:r>
      <w:r w:rsidRPr="00464B6A">
        <w:rPr>
          <w:rFonts w:ascii="Times New Roman" w:eastAsia="Times New Roman" w:hAnsi="Times New Roman" w:cs="Times New Roman"/>
          <w:bCs/>
          <w:i/>
        </w:rPr>
        <w:t>Helianthus annuus</w:t>
      </w:r>
      <w:r w:rsidRPr="00464B6A">
        <w:rPr>
          <w:rFonts w:ascii="Times New Roman" w:eastAsia="Times New Roman" w:hAnsi="Times New Roman" w:cs="Times New Roman"/>
          <w:bCs/>
        </w:rPr>
        <w:t xml:space="preserve">) is an annual or perennial herb of the family </w:t>
      </w:r>
      <w:r w:rsidRPr="003A42FF">
        <w:rPr>
          <w:rFonts w:ascii="Times New Roman" w:eastAsia="Times New Roman" w:hAnsi="Times New Roman" w:cs="Times New Roman"/>
          <w:bCs/>
        </w:rPr>
        <w:t>Asteraceae</w:t>
      </w:r>
      <w:r w:rsidRPr="00464B6A">
        <w:rPr>
          <w:rFonts w:ascii="Times New Roman" w:eastAsia="Times New Roman" w:hAnsi="Times New Roman" w:cs="Times New Roman"/>
          <w:bCs/>
        </w:rPr>
        <w:t xml:space="preserve">. The plant is now being cultivated in </w:t>
      </w:r>
      <w:r w:rsidR="003A42FF" w:rsidRPr="00464B6A">
        <w:rPr>
          <w:rFonts w:ascii="Times New Roman" w:eastAsia="Times New Roman" w:hAnsi="Times New Roman" w:cs="Times New Roman"/>
          <w:bCs/>
          <w:i/>
        </w:rPr>
        <w:t>R</w:t>
      </w:r>
      <w:r w:rsidRPr="00464B6A">
        <w:rPr>
          <w:rFonts w:ascii="Times New Roman" w:eastAsia="Times New Roman" w:hAnsi="Times New Roman" w:cs="Times New Roman"/>
          <w:bCs/>
          <w:i/>
        </w:rPr>
        <w:t>abi</w:t>
      </w:r>
      <w:r w:rsidRPr="00464B6A">
        <w:rPr>
          <w:rFonts w:ascii="Times New Roman" w:eastAsia="Times New Roman" w:hAnsi="Times New Roman" w:cs="Times New Roman"/>
          <w:bCs/>
        </w:rPr>
        <w:t xml:space="preserve"> and </w:t>
      </w:r>
      <w:r w:rsidR="003A42FF" w:rsidRPr="00464B6A">
        <w:rPr>
          <w:rFonts w:ascii="Times New Roman" w:eastAsia="Times New Roman" w:hAnsi="Times New Roman" w:cs="Times New Roman"/>
          <w:bCs/>
          <w:i/>
        </w:rPr>
        <w:t>K</w:t>
      </w:r>
      <w:r w:rsidRPr="00464B6A">
        <w:rPr>
          <w:rFonts w:ascii="Times New Roman" w:eastAsia="Times New Roman" w:hAnsi="Times New Roman" w:cs="Times New Roman"/>
          <w:bCs/>
          <w:i/>
        </w:rPr>
        <w:t>harif</w:t>
      </w:r>
      <w:r w:rsidRPr="00464B6A">
        <w:rPr>
          <w:rFonts w:ascii="Times New Roman" w:eastAsia="Times New Roman" w:hAnsi="Times New Roman" w:cs="Times New Roman"/>
          <w:bCs/>
        </w:rPr>
        <w:t xml:space="preserve"> crop in some central and northern districts. The land of southern Bangladesh is becoming non-productive due to accumulation of salt in fresh soil through tidal flow close proximity to sea level in each year. Among all of the life cycle of plant, the germination and seedling stage is the sensitive to salinity than the adult stage (Ashraf </w:t>
      </w:r>
      <w:r w:rsidRPr="00464B6A">
        <w:rPr>
          <w:rFonts w:ascii="Times New Roman" w:eastAsia="Times New Roman" w:hAnsi="Times New Roman" w:cs="Times New Roman"/>
          <w:bCs/>
          <w:i/>
        </w:rPr>
        <w:t>et. al</w:t>
      </w:r>
      <w:r w:rsidRPr="00464B6A">
        <w:rPr>
          <w:rFonts w:ascii="Times New Roman" w:eastAsia="Times New Roman" w:hAnsi="Times New Roman" w:cs="Times New Roman"/>
          <w:bCs/>
        </w:rPr>
        <w:t>, 1986). Application of 20 mg/L folic acid to sunflower seeds, increase their viability and germination rate, and significant increases observed in vigour parameters (shoot and root lengths, dry weights and shoot to root ratio) (Farouk and EL-Saidy, 2013). The foliar application of K at 10 mM resulted in 57.6, 39.8 and 65.8% enhancement in SDW at 4, 6 and 8 dS m</w:t>
      </w:r>
      <w:r w:rsidRPr="00464B6A">
        <w:rPr>
          <w:rFonts w:ascii="Times New Roman" w:eastAsia="Times New Roman" w:hAnsi="Times New Roman" w:cs="Times New Roman"/>
          <w:bCs/>
          <w:vertAlign w:val="superscript"/>
        </w:rPr>
        <w:t>-1</w:t>
      </w:r>
      <w:r w:rsidRPr="00464B6A">
        <w:rPr>
          <w:rFonts w:ascii="Times New Roman" w:eastAsia="Times New Roman" w:hAnsi="Times New Roman" w:cs="Times New Roman"/>
          <w:bCs/>
        </w:rPr>
        <w:t xml:space="preserve"> salinity (Naz </w:t>
      </w:r>
      <w:r w:rsidRPr="00464B6A">
        <w:rPr>
          <w:rFonts w:ascii="Times New Roman" w:eastAsia="Times New Roman" w:hAnsi="Times New Roman" w:cs="Times New Roman"/>
          <w:bCs/>
          <w:i/>
        </w:rPr>
        <w:t>et</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bCs/>
          <w:i/>
        </w:rPr>
        <w:t>al</w:t>
      </w:r>
      <w:r w:rsidRPr="00464B6A">
        <w:rPr>
          <w:rFonts w:ascii="Times New Roman" w:eastAsia="Times New Roman" w:hAnsi="Times New Roman" w:cs="Times New Roman"/>
          <w:bCs/>
        </w:rPr>
        <w:t>, 2021). K</w:t>
      </w:r>
      <w:r w:rsidRPr="00464B6A">
        <w:rPr>
          <w:rFonts w:ascii="Times New Roman" w:eastAsia="Times New Roman" w:hAnsi="Times New Roman" w:cs="Times New Roman"/>
          <w:bCs/>
          <w:vertAlign w:val="superscript"/>
        </w:rPr>
        <w:t>+</w:t>
      </w:r>
      <w:r w:rsidRPr="00464B6A">
        <w:rPr>
          <w:rFonts w:ascii="Times New Roman" w:eastAsia="Times New Roman" w:hAnsi="Times New Roman" w:cs="Times New Roman"/>
          <w:bCs/>
        </w:rPr>
        <w:t xml:space="preserve"> plays a crucial role in alleviating salinity stress by recasting key processes of plants (Sarika </w:t>
      </w:r>
      <w:r w:rsidRPr="00464B6A">
        <w:rPr>
          <w:rFonts w:ascii="Times New Roman" w:eastAsia="Times New Roman" w:hAnsi="Times New Roman" w:cs="Times New Roman"/>
          <w:bCs/>
          <w:i/>
        </w:rPr>
        <w:t>et al</w:t>
      </w:r>
      <w:r w:rsidRPr="00464B6A">
        <w:rPr>
          <w:rFonts w:ascii="Times New Roman" w:eastAsia="Times New Roman" w:hAnsi="Times New Roman" w:cs="Times New Roman"/>
          <w:bCs/>
        </w:rPr>
        <w:t xml:space="preserve">, 2021).This study was conducted to optimize sunflower yield through chemical treatment with folic acid and potassium foliar spray at varying sowing date under salinity stress condition. </w:t>
      </w:r>
    </w:p>
    <w:p w:rsidR="00464B6A" w:rsidRPr="00464B6A" w:rsidRDefault="00464B6A" w:rsidP="00464B6A">
      <w:pPr>
        <w:spacing w:after="0" w:line="240" w:lineRule="auto"/>
        <w:jc w:val="center"/>
        <w:rPr>
          <w:rFonts w:ascii="Times New Roman" w:eastAsia="Times New Roman" w:hAnsi="Times New Roman" w:cs="Times New Roman"/>
          <w:b/>
          <w:bCs/>
          <w:szCs w:val="10"/>
        </w:rPr>
      </w:pP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sz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experiment was conducted at ARS, Benerpota, Satkhira, during 2023-24. The experiment was conducted in factorial RCB design with three factors, i.e., Factor A: Sowing date (D</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-14 December, D</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-30 December, D</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-15 January, D</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- 30 January), Factor B: Folic acid level (F</w:t>
      </w:r>
      <w:r w:rsidRPr="00464B6A">
        <w:rPr>
          <w:rFonts w:ascii="Times New Roman" w:eastAsia="Times New Roman" w:hAnsi="Times New Roman" w:cs="Times New Roman"/>
          <w:vertAlign w:val="subscript"/>
        </w:rPr>
        <w:t>0</w:t>
      </w:r>
      <w:r w:rsidRPr="00464B6A">
        <w:rPr>
          <w:rFonts w:ascii="Times New Roman" w:eastAsia="Times New Roman" w:hAnsi="Times New Roman" w:cs="Times New Roman"/>
        </w:rPr>
        <w:t>- No folic acid, F</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- 50 µM  folic acid) and Factor C: Potassium level (K</w:t>
      </w:r>
      <w:r w:rsidRPr="00464B6A">
        <w:rPr>
          <w:rFonts w:ascii="Times New Roman" w:eastAsia="Times New Roman" w:hAnsi="Times New Roman" w:cs="Times New Roman"/>
          <w:vertAlign w:val="subscript"/>
        </w:rPr>
        <w:t>0</w:t>
      </w:r>
      <w:r w:rsidRPr="00464B6A">
        <w:rPr>
          <w:rFonts w:ascii="Times New Roman" w:eastAsia="Times New Roman" w:hAnsi="Times New Roman" w:cs="Times New Roman"/>
        </w:rPr>
        <w:t>- No potassium, K</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- 1.5% K</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SO</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- 2.5% K</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SO</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laid in three replications. Unit plot size was 2 m × 3 m. Fertilizer application and all other intercultural operations were done as per crop requirement. Salinity status of field during experimentation was collected timely and is given in figure 1. During the experimentation, salinity varies from 4.3 dS/m to 8.03 dS/m. Data on phenotypic and yield contributing characters were collected and statistically analyzed with R 4.3.1 computer software. Mean comparison was done using DMRT.</w:t>
      </w:r>
    </w:p>
    <w:p w:rsidR="00464B6A" w:rsidRPr="00464B6A" w:rsidRDefault="00464B6A" w:rsidP="00464B6A">
      <w:pPr>
        <w:spacing w:after="0" w:line="240" w:lineRule="auto"/>
        <w:jc w:val="both"/>
        <w:rPr>
          <w:rFonts w:ascii="Times New Roman" w:eastAsia="Times New Roman" w:hAnsi="Times New Roman" w:cs="Times New Roman"/>
          <w:sz w:val="8"/>
          <w:szCs w:val="8"/>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b/>
          <w:sz w:val="24"/>
          <w:szCs w:val="24"/>
        </w:rPr>
        <w:t>Results and Discussion</w:t>
      </w:r>
      <w:r w:rsidRPr="00464B6A">
        <w:rPr>
          <w:rFonts w:ascii="Times New Roman" w:eastAsia="Times New Roman" w:hAnsi="Times New Roman" w:cs="Times New Roman"/>
        </w:rPr>
        <w:t xml:space="preserve">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Analysis of variance showed significant effect of date of sowing on sunflower under salinity stress while, seed treatment with folic acid and potassium foliar spray had non-significant effect.</w:t>
      </w:r>
    </w:p>
    <w:p w:rsidR="00464B6A" w:rsidRPr="00464B6A" w:rsidRDefault="00464B6A" w:rsidP="00464B6A">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Germination percent</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Germination percent varied significantly over sowing date. The highest germination percent was found in D</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(95.83%) which was statistically significant with D</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(95.14%) </w:t>
      </w:r>
      <w:proofErr w:type="gramStart"/>
      <w:r w:rsidRPr="00464B6A">
        <w:rPr>
          <w:rFonts w:ascii="Times New Roman" w:eastAsia="Times New Roman" w:hAnsi="Times New Roman" w:cs="Times New Roman"/>
        </w:rPr>
        <w:t>(Table 1).</w:t>
      </w:r>
      <w:proofErr w:type="gramEnd"/>
      <w:r w:rsidRPr="00464B6A">
        <w:rPr>
          <w:rFonts w:ascii="Times New Roman" w:eastAsia="Times New Roman" w:hAnsi="Times New Roman" w:cs="Times New Roman"/>
        </w:rPr>
        <w:t xml:space="preserve"> Germination was reduced about 23% for each fifteen days delay sowing (Figure 1.a).</w:t>
      </w:r>
    </w:p>
    <w:p w:rsidR="00464B6A" w:rsidRDefault="00464B6A" w:rsidP="00464B6A">
      <w:pPr>
        <w:spacing w:after="0" w:line="240" w:lineRule="auto"/>
        <w:jc w:val="both"/>
        <w:rPr>
          <w:rFonts w:ascii="Times New Roman" w:eastAsia="Times New Roman" w:hAnsi="Times New Roman" w:cs="Times New Roman"/>
          <w:b/>
        </w:rPr>
      </w:pPr>
    </w:p>
    <w:p w:rsidR="00EE05BB" w:rsidRPr="00464B6A" w:rsidRDefault="00EE05BB" w:rsidP="00464B6A">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rPr>
        <w:lastRenderedPageBreak/>
        <w:t>Plant height</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pacing w:val="2"/>
        </w:rPr>
        <w:t>Plant height was significant for date of sowing. The highest plat height was found in D</w:t>
      </w:r>
      <w:r w:rsidRPr="00464B6A">
        <w:rPr>
          <w:rFonts w:ascii="Times New Roman" w:eastAsia="Times New Roman" w:hAnsi="Times New Roman" w:cs="Times New Roman"/>
          <w:spacing w:val="2"/>
          <w:vertAlign w:val="subscript"/>
        </w:rPr>
        <w:t>3</w:t>
      </w:r>
      <w:r w:rsidRPr="00464B6A">
        <w:rPr>
          <w:rFonts w:ascii="Times New Roman" w:eastAsia="Times New Roman" w:hAnsi="Times New Roman" w:cs="Times New Roman"/>
          <w:spacing w:val="2"/>
        </w:rPr>
        <w:t xml:space="preserve"> </w:t>
      </w:r>
      <w:r w:rsidRPr="00464B6A">
        <w:rPr>
          <w:rFonts w:ascii="Times New Roman" w:eastAsia="Times New Roman" w:hAnsi="Times New Roman" w:cs="Times New Roman"/>
          <w:bCs/>
        </w:rPr>
        <w:t>(85.78 cm) and the lowest plant height was found in D</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xml:space="preserve"> (74.66 cm) (Table 1). It means sowing time has significant effect on dwarf nature of sunflower. For </w:t>
      </w:r>
      <w:r w:rsidRPr="00464B6A">
        <w:rPr>
          <w:rFonts w:ascii="Times New Roman" w:eastAsia="Times New Roman" w:hAnsi="Times New Roman" w:cs="Times New Roman"/>
        </w:rPr>
        <w:t>each fifteen days delay sowing, plant height increased about 2.446 cm (Figure 1.b).</w:t>
      </w:r>
    </w:p>
    <w:p w:rsidR="00464B6A" w:rsidRPr="00464B6A" w:rsidRDefault="00464B6A" w:rsidP="00464B6A">
      <w:pPr>
        <w:spacing w:after="0" w:line="240" w:lineRule="auto"/>
        <w:jc w:val="both"/>
        <w:rPr>
          <w:rFonts w:ascii="Times New Roman" w:eastAsia="Times New Roman" w:hAnsi="Times New Roman" w:cs="Times New Roman"/>
          <w:bCs/>
        </w:rPr>
      </w:pP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Head diameter</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pacing w:val="2"/>
        </w:rPr>
        <w:t xml:space="preserve">Head diameter was significantly influenced by sowing time. </w:t>
      </w:r>
      <w:r w:rsidRPr="00464B6A">
        <w:rPr>
          <w:rFonts w:ascii="Times New Roman" w:eastAsia="Times New Roman" w:hAnsi="Times New Roman" w:cs="Times New Roman"/>
          <w:bCs/>
        </w:rPr>
        <w:t xml:space="preserve">For </w:t>
      </w:r>
      <w:r w:rsidRPr="00464B6A">
        <w:rPr>
          <w:rFonts w:ascii="Times New Roman" w:eastAsia="Times New Roman" w:hAnsi="Times New Roman" w:cs="Times New Roman"/>
        </w:rPr>
        <w:t>each fifteen days delay sowing, head diameter was reduced about 2 cm (Figure 1.c).</w:t>
      </w:r>
      <w:r w:rsidRPr="00464B6A">
        <w:rPr>
          <w:rFonts w:ascii="Times New Roman" w:eastAsia="Times New Roman" w:hAnsi="Times New Roman" w:cs="Times New Roman"/>
          <w:spacing w:val="2"/>
        </w:rPr>
        <w:t xml:space="preserve"> The highest head diameter was found in D1 (13.24 cm</w:t>
      </w:r>
      <w:r w:rsidRPr="00464B6A">
        <w:rPr>
          <w:rFonts w:ascii="Times New Roman" w:eastAsia="Times New Roman" w:hAnsi="Times New Roman" w:cs="Times New Roman"/>
          <w:bCs/>
        </w:rPr>
        <w:t>) and the lowest was found in D4 (7.14 cm)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w:t>
      </w:r>
    </w:p>
    <w:p w:rsidR="00464B6A" w:rsidRPr="00464B6A" w:rsidRDefault="00464B6A" w:rsidP="00464B6A">
      <w:pPr>
        <w:spacing w:after="0" w:line="240" w:lineRule="auto"/>
        <w:jc w:val="both"/>
        <w:rPr>
          <w:rFonts w:ascii="Times New Roman" w:eastAsia="Times New Roman" w:hAnsi="Times New Roman" w:cs="Times New Roman"/>
          <w:bCs/>
        </w:rPr>
      </w:pP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Head circumference</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pacing w:val="2"/>
        </w:rPr>
        <w:t xml:space="preserve">Head circumference was significantly influenced by sowing time. </w:t>
      </w:r>
      <w:r w:rsidRPr="00464B6A">
        <w:rPr>
          <w:rFonts w:ascii="Times New Roman" w:eastAsia="Times New Roman" w:hAnsi="Times New Roman" w:cs="Times New Roman"/>
          <w:bCs/>
        </w:rPr>
        <w:t xml:space="preserve">For </w:t>
      </w:r>
      <w:r w:rsidRPr="00464B6A">
        <w:rPr>
          <w:rFonts w:ascii="Times New Roman" w:eastAsia="Times New Roman" w:hAnsi="Times New Roman" w:cs="Times New Roman"/>
        </w:rPr>
        <w:t>each fifteen days delay sowing, head circumference was reduced about 5.4 cm (Figure 1.d).</w:t>
      </w:r>
      <w:r w:rsidRPr="00464B6A">
        <w:rPr>
          <w:rFonts w:ascii="Times New Roman" w:eastAsia="Times New Roman" w:hAnsi="Times New Roman" w:cs="Times New Roman"/>
          <w:spacing w:val="2"/>
        </w:rPr>
        <w:t xml:space="preserve"> The highest head circumference was found in D</w:t>
      </w:r>
      <w:r w:rsidRPr="00464B6A">
        <w:rPr>
          <w:rFonts w:ascii="Times New Roman" w:eastAsia="Times New Roman" w:hAnsi="Times New Roman" w:cs="Times New Roman"/>
          <w:spacing w:val="2"/>
          <w:vertAlign w:val="subscript"/>
        </w:rPr>
        <w:t>2</w:t>
      </w:r>
      <w:r w:rsidRPr="00464B6A">
        <w:rPr>
          <w:rFonts w:ascii="Times New Roman" w:eastAsia="Times New Roman" w:hAnsi="Times New Roman" w:cs="Times New Roman"/>
          <w:spacing w:val="2"/>
        </w:rPr>
        <w:t xml:space="preserve"> (41.70 cm</w:t>
      </w:r>
      <w:r w:rsidRPr="00464B6A">
        <w:rPr>
          <w:rFonts w:ascii="Times New Roman" w:eastAsia="Times New Roman" w:hAnsi="Times New Roman" w:cs="Times New Roman"/>
          <w:bCs/>
        </w:rPr>
        <w:t>) which was statistically similar with D</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xml:space="preserve"> (39.36 cm) and the lowest was found in D</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(24.56 cm)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w:t>
      </w:r>
    </w:p>
    <w:p w:rsidR="00464B6A" w:rsidRPr="00464B6A" w:rsidRDefault="00464B6A" w:rsidP="00464B6A">
      <w:pPr>
        <w:spacing w:after="0" w:line="240" w:lineRule="auto"/>
        <w:jc w:val="both"/>
        <w:rPr>
          <w:rFonts w:ascii="Times New Roman" w:eastAsia="Times New Roman" w:hAnsi="Times New Roman" w:cs="Times New Roman"/>
          <w:bCs/>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Seed per Head</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pacing w:val="2"/>
        </w:rPr>
        <w:t>The highest seed per head was found in D</w:t>
      </w:r>
      <w:r w:rsidRPr="00464B6A">
        <w:rPr>
          <w:rFonts w:ascii="Times New Roman" w:eastAsia="Times New Roman" w:hAnsi="Times New Roman" w:cs="Times New Roman"/>
          <w:spacing w:val="2"/>
          <w:vertAlign w:val="subscript"/>
        </w:rPr>
        <w:t>1</w:t>
      </w:r>
      <w:r w:rsidRPr="00464B6A">
        <w:rPr>
          <w:rFonts w:ascii="Times New Roman" w:eastAsia="Times New Roman" w:hAnsi="Times New Roman" w:cs="Times New Roman"/>
          <w:spacing w:val="2"/>
        </w:rPr>
        <w:t xml:space="preserve"> (330.13 </w:t>
      </w:r>
      <w:r w:rsidRPr="00464B6A">
        <w:rPr>
          <w:rFonts w:ascii="Times New Roman" w:eastAsia="Times New Roman" w:hAnsi="Times New Roman" w:cs="Times New Roman"/>
          <w:bCs/>
        </w:rPr>
        <w:t>nos) which was statistically similar with D</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(298.32 nos) and D</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(274.45 nos) while the lowest </w:t>
      </w:r>
      <w:r w:rsidRPr="00464B6A">
        <w:rPr>
          <w:rFonts w:ascii="Times New Roman" w:eastAsia="Times New Roman" w:hAnsi="Times New Roman" w:cs="Times New Roman"/>
          <w:spacing w:val="2"/>
        </w:rPr>
        <w:t>seed per head</w:t>
      </w:r>
      <w:r w:rsidRPr="00464B6A">
        <w:rPr>
          <w:rFonts w:ascii="Times New Roman" w:eastAsia="Times New Roman" w:hAnsi="Times New Roman" w:cs="Times New Roman"/>
          <w:bCs/>
        </w:rPr>
        <w:t xml:space="preserve"> was found in D</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(151.35 nos)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 xml:space="preserve">. For </w:t>
      </w:r>
      <w:r w:rsidRPr="00464B6A">
        <w:rPr>
          <w:rFonts w:ascii="Times New Roman" w:eastAsia="Times New Roman" w:hAnsi="Times New Roman" w:cs="Times New Roman"/>
        </w:rPr>
        <w:t>each fifteen days delay sowing, seed per head was significantly reduced about 56 nos (Figure 1.e).</w:t>
      </w:r>
    </w:p>
    <w:p w:rsidR="00464B6A" w:rsidRPr="00464B6A" w:rsidRDefault="00464B6A" w:rsidP="00464B6A">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Seed weight per Plant</w:t>
      </w:r>
    </w:p>
    <w:p w:rsidR="00464B6A" w:rsidRPr="00464B6A" w:rsidRDefault="00464B6A" w:rsidP="00464B6A">
      <w:pPr>
        <w:spacing w:after="0" w:line="240" w:lineRule="auto"/>
        <w:jc w:val="both"/>
        <w:rPr>
          <w:rFonts w:ascii="Times New Roman" w:eastAsia="Times New Roman" w:hAnsi="Times New Roman" w:cs="Times New Roman"/>
          <w:spacing w:val="4"/>
        </w:rPr>
      </w:pPr>
      <w:r w:rsidRPr="00464B6A">
        <w:rPr>
          <w:rFonts w:ascii="Times New Roman" w:eastAsia="Times New Roman" w:hAnsi="Times New Roman" w:cs="Times New Roman"/>
          <w:spacing w:val="2"/>
        </w:rPr>
        <w:t>The highest seed weight per plant was found in D</w:t>
      </w:r>
      <w:r w:rsidRPr="00464B6A">
        <w:rPr>
          <w:rFonts w:ascii="Times New Roman" w:eastAsia="Times New Roman" w:hAnsi="Times New Roman" w:cs="Times New Roman"/>
          <w:spacing w:val="2"/>
          <w:vertAlign w:val="subscript"/>
        </w:rPr>
        <w:t>1</w:t>
      </w:r>
      <w:r w:rsidRPr="00464B6A">
        <w:rPr>
          <w:rFonts w:ascii="Times New Roman" w:eastAsia="Times New Roman" w:hAnsi="Times New Roman" w:cs="Times New Roman"/>
          <w:spacing w:val="2"/>
        </w:rPr>
        <w:t xml:space="preserve"> (18.51 g</w:t>
      </w:r>
      <w:r w:rsidRPr="00464B6A">
        <w:rPr>
          <w:rFonts w:ascii="Times New Roman" w:eastAsia="Times New Roman" w:hAnsi="Times New Roman" w:cs="Times New Roman"/>
          <w:bCs/>
        </w:rPr>
        <w:t>) which was statistically similar with D</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(16.10 g) and D</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(14.12 g) while the lowest </w:t>
      </w:r>
      <w:r w:rsidRPr="00464B6A">
        <w:rPr>
          <w:rFonts w:ascii="Times New Roman" w:eastAsia="Times New Roman" w:hAnsi="Times New Roman" w:cs="Times New Roman"/>
          <w:spacing w:val="2"/>
        </w:rPr>
        <w:t>seed per head</w:t>
      </w:r>
      <w:r w:rsidRPr="00464B6A">
        <w:rPr>
          <w:rFonts w:ascii="Times New Roman" w:eastAsia="Times New Roman" w:hAnsi="Times New Roman" w:cs="Times New Roman"/>
          <w:bCs/>
        </w:rPr>
        <w:t xml:space="preserve"> was found in D</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(4.93 g)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 xml:space="preserve">. For </w:t>
      </w:r>
      <w:r w:rsidRPr="00464B6A">
        <w:rPr>
          <w:rFonts w:ascii="Times New Roman" w:eastAsia="Times New Roman" w:hAnsi="Times New Roman" w:cs="Times New Roman"/>
        </w:rPr>
        <w:t>each fifteen days delay sowing, seed weight per plant was significantly reduced about 3.88 g (Figure 1.f).</w:t>
      </w:r>
    </w:p>
    <w:p w:rsidR="00464B6A" w:rsidRPr="00464B6A" w:rsidRDefault="00464B6A" w:rsidP="00464B6A">
      <w:pPr>
        <w:spacing w:after="0" w:line="240" w:lineRule="auto"/>
        <w:jc w:val="both"/>
        <w:rPr>
          <w:rFonts w:ascii="Times New Roman" w:eastAsia="Times New Roman"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rPr>
        <w:t>Thousand Seed Weight</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rPr>
        <w:t xml:space="preserve">Thousand seed weight was significantly reduced about 5.87 g (Figure 1.g) </w:t>
      </w:r>
      <w:r w:rsidRPr="00464B6A">
        <w:rPr>
          <w:rFonts w:ascii="Times New Roman" w:eastAsia="Times New Roman" w:hAnsi="Times New Roman" w:cs="Times New Roman"/>
          <w:bCs/>
        </w:rPr>
        <w:t xml:space="preserve">for </w:t>
      </w:r>
      <w:r w:rsidRPr="00464B6A">
        <w:rPr>
          <w:rFonts w:ascii="Times New Roman" w:eastAsia="Times New Roman" w:hAnsi="Times New Roman" w:cs="Times New Roman"/>
        </w:rPr>
        <w:t xml:space="preserve">each fifteen days delay sowing. </w:t>
      </w:r>
      <w:r w:rsidRPr="00464B6A">
        <w:rPr>
          <w:rFonts w:ascii="Times New Roman" w:eastAsia="Times New Roman" w:hAnsi="Times New Roman" w:cs="Times New Roman"/>
          <w:spacing w:val="2"/>
        </w:rPr>
        <w:t>The highest thousand seed weight was found in D</w:t>
      </w:r>
      <w:r w:rsidRPr="00464B6A">
        <w:rPr>
          <w:rFonts w:ascii="Times New Roman" w:eastAsia="Times New Roman" w:hAnsi="Times New Roman" w:cs="Times New Roman"/>
          <w:spacing w:val="2"/>
          <w:vertAlign w:val="subscript"/>
        </w:rPr>
        <w:t>1</w:t>
      </w:r>
      <w:r w:rsidRPr="00464B6A">
        <w:rPr>
          <w:rFonts w:ascii="Times New Roman" w:eastAsia="Times New Roman" w:hAnsi="Times New Roman" w:cs="Times New Roman"/>
          <w:spacing w:val="2"/>
        </w:rPr>
        <w:t xml:space="preserve"> (55.91 </w:t>
      </w:r>
      <w:r w:rsidRPr="00464B6A">
        <w:rPr>
          <w:rFonts w:ascii="Times New Roman" w:eastAsia="Times New Roman" w:hAnsi="Times New Roman" w:cs="Times New Roman"/>
          <w:bCs/>
        </w:rPr>
        <w:t>g) which was statistically similar with D</w:t>
      </w:r>
      <w:r w:rsidRPr="00464B6A">
        <w:rPr>
          <w:rFonts w:ascii="Times New Roman" w:eastAsia="Times New Roman" w:hAnsi="Times New Roman" w:cs="Times New Roman"/>
          <w:bCs/>
          <w:vertAlign w:val="subscript"/>
        </w:rPr>
        <w:t xml:space="preserve">3 </w:t>
      </w:r>
      <w:r w:rsidRPr="00464B6A">
        <w:rPr>
          <w:rFonts w:ascii="Times New Roman" w:eastAsia="Times New Roman" w:hAnsi="Times New Roman" w:cs="Times New Roman"/>
          <w:bCs/>
        </w:rPr>
        <w:t xml:space="preserve">(52.40 g) and the lowest </w:t>
      </w:r>
      <w:r w:rsidRPr="00464B6A">
        <w:rPr>
          <w:rFonts w:ascii="Times New Roman" w:eastAsia="Times New Roman" w:hAnsi="Times New Roman" w:cs="Times New Roman"/>
          <w:spacing w:val="2"/>
        </w:rPr>
        <w:t>thousand seed weight</w:t>
      </w:r>
      <w:r w:rsidRPr="00464B6A">
        <w:rPr>
          <w:rFonts w:ascii="Times New Roman" w:eastAsia="Times New Roman" w:hAnsi="Times New Roman" w:cs="Times New Roman"/>
          <w:bCs/>
        </w:rPr>
        <w:t xml:space="preserve"> was found in D</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(34.43 g)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w:t>
      </w:r>
    </w:p>
    <w:p w:rsidR="00464B6A" w:rsidRPr="00464B6A" w:rsidRDefault="00464B6A" w:rsidP="00464B6A">
      <w:pPr>
        <w:spacing w:after="0" w:line="240" w:lineRule="auto"/>
        <w:jc w:val="both"/>
        <w:rPr>
          <w:rFonts w:ascii="Times New Roman" w:eastAsia="Times New Roman" w:hAnsi="Times New Roman" w:cs="Times New Roman"/>
          <w:bCs/>
        </w:rPr>
      </w:pP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b/>
          <w:bCs/>
        </w:rPr>
        <w:t>Seed yield</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pacing w:val="2"/>
        </w:rPr>
        <w:t>The highest seed yield was found in D</w:t>
      </w:r>
      <w:r w:rsidRPr="00464B6A">
        <w:rPr>
          <w:rFonts w:ascii="Times New Roman" w:eastAsia="Times New Roman" w:hAnsi="Times New Roman" w:cs="Times New Roman"/>
          <w:spacing w:val="2"/>
          <w:vertAlign w:val="subscript"/>
        </w:rPr>
        <w:t>1</w:t>
      </w:r>
      <w:r w:rsidRPr="00464B6A">
        <w:rPr>
          <w:rFonts w:ascii="Times New Roman" w:eastAsia="Times New Roman" w:hAnsi="Times New Roman" w:cs="Times New Roman"/>
          <w:spacing w:val="2"/>
        </w:rPr>
        <w:t xml:space="preserve"> (1.48 t/ha</w:t>
      </w:r>
      <w:r w:rsidRPr="00464B6A">
        <w:rPr>
          <w:rFonts w:ascii="Times New Roman" w:eastAsia="Times New Roman" w:hAnsi="Times New Roman" w:cs="Times New Roman"/>
          <w:bCs/>
        </w:rPr>
        <w:t>) which was statistically similar with D</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(1.29 t/ha) and D</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(1.13 t/ha) while the lowest </w:t>
      </w:r>
      <w:r w:rsidRPr="00464B6A">
        <w:rPr>
          <w:rFonts w:ascii="Times New Roman" w:eastAsia="Times New Roman" w:hAnsi="Times New Roman" w:cs="Times New Roman"/>
          <w:spacing w:val="2"/>
        </w:rPr>
        <w:t>seed per head</w:t>
      </w:r>
      <w:r w:rsidRPr="00464B6A">
        <w:rPr>
          <w:rFonts w:ascii="Times New Roman" w:eastAsia="Times New Roman" w:hAnsi="Times New Roman" w:cs="Times New Roman"/>
          <w:bCs/>
        </w:rPr>
        <w:t xml:space="preserve"> was found in D</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(0.39 t/ha) (</w:t>
      </w:r>
      <w:r w:rsidRPr="00464B6A">
        <w:rPr>
          <w:rFonts w:ascii="Times New Roman" w:eastAsia="Times New Roman" w:hAnsi="Times New Roman" w:cs="Times New Roman"/>
        </w:rPr>
        <w:t>Table 1)</w:t>
      </w:r>
      <w:r w:rsidRPr="00464B6A">
        <w:rPr>
          <w:rFonts w:ascii="Times New Roman" w:eastAsia="Times New Roman" w:hAnsi="Times New Roman" w:cs="Times New Roman"/>
          <w:bCs/>
        </w:rPr>
        <w:t xml:space="preserve">. For </w:t>
      </w:r>
      <w:r w:rsidRPr="00464B6A">
        <w:rPr>
          <w:rFonts w:ascii="Times New Roman" w:eastAsia="Times New Roman" w:hAnsi="Times New Roman" w:cs="Times New Roman"/>
        </w:rPr>
        <w:t>each fifteen days delay sowing, seed yield was significantly reduced about 310 kg/ha (Figure 1.h).</w:t>
      </w:r>
    </w:p>
    <w:p w:rsidR="00464B6A" w:rsidRPr="00464B6A" w:rsidRDefault="00464B6A" w:rsidP="00464B6A">
      <w:pPr>
        <w:spacing w:after="0" w:line="240" w:lineRule="auto"/>
        <w:jc w:val="center"/>
        <w:rPr>
          <w:rFonts w:ascii="Times New Roman" w:eastAsia="Times New Roman" w:hAnsi="Times New Roman" w:cs="Times New Roman"/>
          <w:b/>
          <w:sz w:val="24"/>
        </w:rPr>
      </w:pPr>
    </w:p>
    <w:p w:rsidR="00464B6A" w:rsidRPr="00464B6A" w:rsidRDefault="00464B6A" w:rsidP="00464B6A">
      <w:pPr>
        <w:spacing w:after="0" w:line="240" w:lineRule="auto"/>
        <w:rPr>
          <w:rFonts w:ascii="Times New Roman" w:eastAsia="Times New Roman" w:hAnsi="Times New Roman" w:cs="Times New Roman"/>
          <w:b/>
        </w:rPr>
      </w:pPr>
      <w:r w:rsidRPr="00464B6A">
        <w:rPr>
          <w:rFonts w:ascii="Times New Roman" w:eastAsia="Times New Roman" w:hAnsi="Times New Roman" w:cs="Times New Roman"/>
          <w:b/>
          <w:sz w:val="24"/>
        </w:rPr>
        <w:t>Conclusion</w:t>
      </w:r>
    </w:p>
    <w:p w:rsidR="00464B6A" w:rsidRPr="00464B6A" w:rsidRDefault="00464B6A" w:rsidP="00464B6A">
      <w:pPr>
        <w:spacing w:after="0" w:line="240" w:lineRule="auto"/>
        <w:jc w:val="both"/>
        <w:rPr>
          <w:rFonts w:ascii="Times New Roman" w:eastAsia="Times New Roman" w:hAnsi="Times New Roman" w:cs="Times New Roman"/>
          <w:lang w:val="de-DE"/>
        </w:rPr>
      </w:pPr>
      <w:r w:rsidRPr="00464B6A">
        <w:rPr>
          <w:rFonts w:ascii="Times New Roman" w:eastAsia="Times New Roman" w:hAnsi="Times New Roman" w:cs="Times New Roman"/>
          <w:lang w:val="de-DE"/>
        </w:rPr>
        <w:t>The result revealed that 14 December to 15 January would be the optimum time of sowing for sunflower in saline area of satkhira.</w:t>
      </w:r>
    </w:p>
    <w:p w:rsidR="00464B6A" w:rsidRPr="00464B6A" w:rsidRDefault="00464B6A" w:rsidP="00464B6A">
      <w:pPr>
        <w:spacing w:after="0" w:line="240" w:lineRule="auto"/>
        <w:jc w:val="both"/>
        <w:rPr>
          <w:rFonts w:ascii="Times New Roman" w:eastAsia="Times New Roman" w:hAnsi="Times New Roman" w:cs="Times New Roman"/>
          <w:lang w:val="de-DE"/>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lang w:val="de-DE"/>
        </w:rPr>
        <w:t xml:space="preserve">    </w:t>
      </w: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noProof/>
          <w:sz w:val="24"/>
          <w:szCs w:val="24"/>
        </w:rPr>
        <w:lastRenderedPageBreak/>
        <w:drawing>
          <wp:inline distT="0" distB="0" distL="0" distR="0" wp14:anchorId="0DB176A8" wp14:editId="6C21C6BF">
            <wp:extent cx="3999230" cy="1795780"/>
            <wp:effectExtent l="0" t="0" r="20320" b="13970"/>
            <wp:docPr id="4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64B6A" w:rsidRPr="00464B6A" w:rsidRDefault="00464B6A" w:rsidP="00464B6A">
      <w:pPr>
        <w:spacing w:after="0" w:line="240" w:lineRule="auto"/>
        <w:jc w:val="center"/>
        <w:rPr>
          <w:rFonts w:ascii="Times New Roman" w:eastAsia="Times New Roman" w:hAnsi="Times New Roman" w:cs="Times New Roman"/>
          <w:bCs/>
          <w:szCs w:val="24"/>
        </w:rPr>
      </w:pPr>
      <w:proofErr w:type="gramStart"/>
      <w:r w:rsidRPr="00464B6A">
        <w:rPr>
          <w:rFonts w:ascii="Times New Roman" w:eastAsia="Times New Roman" w:hAnsi="Times New Roman" w:cs="Times New Roman"/>
          <w:bCs/>
          <w:szCs w:val="24"/>
        </w:rPr>
        <w:t>Figure 1.</w:t>
      </w:r>
      <w:proofErr w:type="gramEnd"/>
      <w:r w:rsidRPr="00464B6A">
        <w:rPr>
          <w:rFonts w:ascii="Times New Roman" w:eastAsia="Times New Roman" w:hAnsi="Times New Roman" w:cs="Times New Roman"/>
          <w:bCs/>
          <w:szCs w:val="24"/>
        </w:rPr>
        <w:t xml:space="preserve"> Salinity status of the experimental field</w:t>
      </w:r>
    </w:p>
    <w:p w:rsidR="00464B6A" w:rsidRPr="00464B6A" w:rsidRDefault="00464B6A" w:rsidP="00464B6A">
      <w:pPr>
        <w:spacing w:after="0" w:line="240" w:lineRule="auto"/>
        <w:jc w:val="center"/>
        <w:rPr>
          <w:rFonts w:ascii="Times New Roman" w:eastAsia="Times New Roman" w:hAnsi="Times New Roman" w:cs="Times New Roman"/>
          <w:b/>
          <w:bCs/>
          <w:szCs w:val="24"/>
        </w:rPr>
      </w:pP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464B6A" w:rsidRPr="00464B6A" w:rsidTr="000635C0">
        <w:tc>
          <w:tcPr>
            <w:tcW w:w="4621" w:type="dxa"/>
          </w:tcPr>
          <w:p w:rsidR="00464B6A" w:rsidRPr="00464B6A" w:rsidRDefault="00464B6A" w:rsidP="00464B6A">
            <w:pPr>
              <w:jc w:val="center"/>
              <w:rPr>
                <w:b/>
                <w:bCs/>
              </w:rPr>
            </w:pPr>
            <w:r w:rsidRPr="00464B6A">
              <w:rPr>
                <w:noProof/>
              </w:rPr>
              <w:drawing>
                <wp:inline distT="0" distB="0" distL="0" distR="0" wp14:anchorId="15E3AF6C" wp14:editId="5ACD8B10">
                  <wp:extent cx="2710180" cy="1564640"/>
                  <wp:effectExtent l="0" t="0" r="13970" b="1651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64B6A" w:rsidRPr="00464B6A" w:rsidRDefault="00464B6A" w:rsidP="00464B6A">
            <w:pPr>
              <w:jc w:val="center"/>
              <w:rPr>
                <w:b/>
                <w:bCs/>
              </w:rPr>
            </w:pPr>
            <w:r w:rsidRPr="00464B6A">
              <w:rPr>
                <w:b/>
                <w:bCs/>
              </w:rPr>
              <w:t>a</w:t>
            </w:r>
          </w:p>
          <w:p w:rsidR="00464B6A" w:rsidRPr="00464B6A" w:rsidRDefault="00464B6A" w:rsidP="00464B6A">
            <w:pPr>
              <w:jc w:val="center"/>
              <w:rPr>
                <w:b/>
                <w:bCs/>
              </w:rPr>
            </w:pPr>
          </w:p>
        </w:tc>
        <w:tc>
          <w:tcPr>
            <w:tcW w:w="4622" w:type="dxa"/>
            <w:hideMark/>
          </w:tcPr>
          <w:p w:rsidR="00464B6A" w:rsidRPr="00464B6A" w:rsidRDefault="00464B6A" w:rsidP="00464B6A">
            <w:pPr>
              <w:jc w:val="center"/>
              <w:rPr>
                <w:b/>
                <w:bCs/>
              </w:rPr>
            </w:pPr>
            <w:r w:rsidRPr="00464B6A">
              <w:rPr>
                <w:noProof/>
              </w:rPr>
              <w:drawing>
                <wp:inline distT="0" distB="0" distL="0" distR="0" wp14:anchorId="6F3D6685" wp14:editId="2192F2B5">
                  <wp:extent cx="2710180" cy="1564640"/>
                  <wp:effectExtent l="0" t="0" r="13970" b="1651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64B6A" w:rsidRPr="00464B6A" w:rsidRDefault="00464B6A" w:rsidP="00464B6A">
            <w:pPr>
              <w:jc w:val="center"/>
              <w:rPr>
                <w:b/>
                <w:bCs/>
              </w:rPr>
            </w:pPr>
            <w:r w:rsidRPr="00464B6A">
              <w:rPr>
                <w:b/>
                <w:bCs/>
              </w:rPr>
              <w:t>b</w:t>
            </w:r>
          </w:p>
        </w:tc>
      </w:tr>
      <w:tr w:rsidR="00464B6A" w:rsidRPr="00464B6A" w:rsidTr="000635C0">
        <w:tc>
          <w:tcPr>
            <w:tcW w:w="4621" w:type="dxa"/>
          </w:tcPr>
          <w:p w:rsidR="00464B6A" w:rsidRPr="00464B6A" w:rsidRDefault="00464B6A" w:rsidP="00464B6A">
            <w:pPr>
              <w:jc w:val="center"/>
              <w:rPr>
                <w:b/>
                <w:bCs/>
              </w:rPr>
            </w:pPr>
            <w:r w:rsidRPr="00464B6A">
              <w:rPr>
                <w:noProof/>
              </w:rPr>
              <w:drawing>
                <wp:inline distT="0" distB="0" distL="0" distR="0" wp14:anchorId="13BFC4F2" wp14:editId="3EF32B64">
                  <wp:extent cx="2710180" cy="1740535"/>
                  <wp:effectExtent l="0" t="0" r="13970" b="1206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64B6A" w:rsidRPr="00464B6A" w:rsidRDefault="00464B6A" w:rsidP="00464B6A">
            <w:pPr>
              <w:jc w:val="center"/>
              <w:rPr>
                <w:b/>
                <w:bCs/>
              </w:rPr>
            </w:pPr>
            <w:r w:rsidRPr="00464B6A">
              <w:rPr>
                <w:b/>
                <w:bCs/>
              </w:rPr>
              <w:t>c</w:t>
            </w:r>
          </w:p>
          <w:p w:rsidR="00464B6A" w:rsidRPr="00464B6A" w:rsidRDefault="00464B6A" w:rsidP="00464B6A">
            <w:pPr>
              <w:jc w:val="center"/>
              <w:rPr>
                <w:b/>
                <w:bCs/>
              </w:rPr>
            </w:pPr>
          </w:p>
        </w:tc>
        <w:tc>
          <w:tcPr>
            <w:tcW w:w="4622" w:type="dxa"/>
            <w:hideMark/>
          </w:tcPr>
          <w:p w:rsidR="00464B6A" w:rsidRPr="00464B6A" w:rsidRDefault="00464B6A" w:rsidP="00464B6A">
            <w:pPr>
              <w:jc w:val="center"/>
              <w:rPr>
                <w:b/>
                <w:bCs/>
              </w:rPr>
            </w:pPr>
            <w:r w:rsidRPr="00464B6A">
              <w:rPr>
                <w:noProof/>
              </w:rPr>
              <w:drawing>
                <wp:inline distT="0" distB="0" distL="0" distR="0" wp14:anchorId="4B354368" wp14:editId="5567DBD3">
                  <wp:extent cx="2677160" cy="1729740"/>
                  <wp:effectExtent l="0" t="0" r="27940" b="228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64B6A" w:rsidRPr="00464B6A" w:rsidRDefault="00464B6A" w:rsidP="00464B6A">
            <w:pPr>
              <w:jc w:val="center"/>
              <w:rPr>
                <w:b/>
                <w:bCs/>
              </w:rPr>
            </w:pPr>
            <w:r w:rsidRPr="00464B6A">
              <w:rPr>
                <w:b/>
                <w:bCs/>
              </w:rPr>
              <w:t>d</w:t>
            </w:r>
          </w:p>
        </w:tc>
      </w:tr>
      <w:tr w:rsidR="00464B6A" w:rsidRPr="00464B6A" w:rsidTr="000635C0">
        <w:tc>
          <w:tcPr>
            <w:tcW w:w="4621" w:type="dxa"/>
          </w:tcPr>
          <w:p w:rsidR="00464B6A" w:rsidRPr="00464B6A" w:rsidRDefault="00464B6A" w:rsidP="00464B6A">
            <w:pPr>
              <w:jc w:val="center"/>
              <w:rPr>
                <w:b/>
                <w:bCs/>
              </w:rPr>
            </w:pPr>
            <w:r w:rsidRPr="00464B6A">
              <w:rPr>
                <w:noProof/>
              </w:rPr>
              <w:drawing>
                <wp:inline distT="0" distB="0" distL="0" distR="0" wp14:anchorId="7A2584EE" wp14:editId="0C6990BB">
                  <wp:extent cx="2666365" cy="1740535"/>
                  <wp:effectExtent l="0" t="0" r="19685" b="1206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64B6A" w:rsidRPr="00464B6A" w:rsidRDefault="00464B6A" w:rsidP="00464B6A">
            <w:pPr>
              <w:jc w:val="center"/>
              <w:rPr>
                <w:b/>
                <w:bCs/>
              </w:rPr>
            </w:pPr>
            <w:r w:rsidRPr="00464B6A">
              <w:rPr>
                <w:b/>
                <w:bCs/>
              </w:rPr>
              <w:t>e</w:t>
            </w:r>
          </w:p>
          <w:p w:rsidR="00464B6A" w:rsidRPr="00464B6A" w:rsidRDefault="00464B6A" w:rsidP="00464B6A">
            <w:pPr>
              <w:jc w:val="center"/>
              <w:rPr>
                <w:b/>
                <w:bCs/>
              </w:rPr>
            </w:pPr>
          </w:p>
        </w:tc>
        <w:tc>
          <w:tcPr>
            <w:tcW w:w="4622" w:type="dxa"/>
            <w:hideMark/>
          </w:tcPr>
          <w:p w:rsidR="00464B6A" w:rsidRPr="00464B6A" w:rsidRDefault="00464B6A" w:rsidP="00464B6A">
            <w:pPr>
              <w:jc w:val="center"/>
              <w:rPr>
                <w:b/>
                <w:bCs/>
              </w:rPr>
            </w:pPr>
            <w:r w:rsidRPr="00464B6A">
              <w:rPr>
                <w:noProof/>
              </w:rPr>
              <w:drawing>
                <wp:inline distT="0" distB="0" distL="0" distR="0" wp14:anchorId="0E15130F" wp14:editId="5988EB28">
                  <wp:extent cx="2644140" cy="1729740"/>
                  <wp:effectExtent l="0" t="0" r="22860" b="2286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64B6A" w:rsidRPr="00464B6A" w:rsidRDefault="00464B6A" w:rsidP="00464B6A">
            <w:pPr>
              <w:jc w:val="center"/>
              <w:rPr>
                <w:b/>
                <w:bCs/>
              </w:rPr>
            </w:pPr>
            <w:r w:rsidRPr="00464B6A">
              <w:rPr>
                <w:b/>
                <w:bCs/>
              </w:rPr>
              <w:t>f</w:t>
            </w:r>
          </w:p>
        </w:tc>
      </w:tr>
      <w:tr w:rsidR="00464B6A" w:rsidRPr="00464B6A" w:rsidTr="000635C0">
        <w:tc>
          <w:tcPr>
            <w:tcW w:w="4621" w:type="dxa"/>
          </w:tcPr>
          <w:p w:rsidR="00464B6A" w:rsidRPr="00464B6A" w:rsidRDefault="00464B6A" w:rsidP="00464B6A">
            <w:pPr>
              <w:jc w:val="center"/>
              <w:rPr>
                <w:b/>
                <w:bCs/>
              </w:rPr>
            </w:pPr>
            <w:r w:rsidRPr="00464B6A">
              <w:rPr>
                <w:b/>
                <w:bCs/>
              </w:rPr>
              <w:lastRenderedPageBreak/>
              <w:t xml:space="preserve"> </w:t>
            </w:r>
            <w:r w:rsidRPr="00464B6A">
              <w:rPr>
                <w:noProof/>
              </w:rPr>
              <w:drawing>
                <wp:inline distT="0" distB="0" distL="0" distR="0" wp14:anchorId="2960F301" wp14:editId="075727A9">
                  <wp:extent cx="2687955" cy="1818005"/>
                  <wp:effectExtent l="0" t="0" r="17145"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64B6A" w:rsidRPr="00464B6A" w:rsidRDefault="00464B6A" w:rsidP="00464B6A">
            <w:pPr>
              <w:jc w:val="center"/>
              <w:rPr>
                <w:b/>
                <w:bCs/>
              </w:rPr>
            </w:pPr>
            <w:r w:rsidRPr="00464B6A">
              <w:rPr>
                <w:b/>
                <w:bCs/>
              </w:rPr>
              <w:t>g</w:t>
            </w:r>
          </w:p>
          <w:p w:rsidR="00464B6A" w:rsidRPr="00464B6A" w:rsidRDefault="00464B6A" w:rsidP="00464B6A">
            <w:pPr>
              <w:jc w:val="center"/>
              <w:rPr>
                <w:b/>
                <w:bCs/>
              </w:rPr>
            </w:pPr>
          </w:p>
        </w:tc>
        <w:tc>
          <w:tcPr>
            <w:tcW w:w="4622" w:type="dxa"/>
            <w:hideMark/>
          </w:tcPr>
          <w:p w:rsidR="00464B6A" w:rsidRPr="00464B6A" w:rsidRDefault="00464B6A" w:rsidP="00464B6A">
            <w:pPr>
              <w:jc w:val="center"/>
              <w:rPr>
                <w:b/>
                <w:bCs/>
              </w:rPr>
            </w:pPr>
            <w:r w:rsidRPr="00464B6A">
              <w:rPr>
                <w:noProof/>
                <w:sz w:val="24"/>
                <w:szCs w:val="24"/>
              </w:rPr>
              <w:drawing>
                <wp:inline distT="0" distB="0" distL="0" distR="0" wp14:anchorId="36392DCE" wp14:editId="4A9F0889">
                  <wp:extent cx="2633345" cy="1818005"/>
                  <wp:effectExtent l="0" t="0" r="14605" b="1079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64B6A" w:rsidRPr="00464B6A" w:rsidRDefault="00464B6A" w:rsidP="00464B6A">
            <w:pPr>
              <w:jc w:val="center"/>
              <w:rPr>
                <w:b/>
                <w:bCs/>
              </w:rPr>
            </w:pPr>
            <w:r w:rsidRPr="00464B6A">
              <w:rPr>
                <w:b/>
                <w:bCs/>
              </w:rPr>
              <w:t>h</w:t>
            </w:r>
          </w:p>
        </w:tc>
      </w:tr>
    </w:tbl>
    <w:p w:rsidR="00464B6A" w:rsidRPr="00464B6A" w:rsidRDefault="00464B6A" w:rsidP="00464B6A">
      <w:pPr>
        <w:spacing w:after="0" w:line="240" w:lineRule="auto"/>
        <w:jc w:val="center"/>
        <w:rPr>
          <w:rFonts w:ascii="Times New Roman" w:eastAsia="Times New Roman" w:hAnsi="Times New Roman" w:cs="Times New Roman"/>
          <w:bCs/>
          <w:sz w:val="20"/>
          <w:szCs w:val="20"/>
        </w:rPr>
      </w:pPr>
      <w:proofErr w:type="gramStart"/>
      <w:r w:rsidRPr="00464B6A">
        <w:rPr>
          <w:rFonts w:ascii="Times New Roman" w:eastAsia="Times New Roman" w:hAnsi="Times New Roman" w:cs="Times New Roman"/>
          <w:bCs/>
          <w:sz w:val="20"/>
          <w:szCs w:val="20"/>
        </w:rPr>
        <w:t>Figure 2.</w:t>
      </w:r>
      <w:proofErr w:type="gramEnd"/>
      <w:r w:rsidRPr="00464B6A">
        <w:rPr>
          <w:rFonts w:ascii="Times New Roman" w:eastAsia="Times New Roman" w:hAnsi="Times New Roman" w:cs="Times New Roman"/>
          <w:bCs/>
          <w:sz w:val="20"/>
          <w:szCs w:val="20"/>
        </w:rPr>
        <w:t xml:space="preserve"> Changes in traits due to changes in sowing date</w:t>
      </w:r>
    </w:p>
    <w:p w:rsidR="00464B6A" w:rsidRPr="00464B6A" w:rsidRDefault="00464B6A" w:rsidP="00464B6A">
      <w:pPr>
        <w:spacing w:after="0" w:line="240" w:lineRule="auto"/>
        <w:jc w:val="center"/>
        <w:rPr>
          <w:rFonts w:ascii="Times New Roman" w:eastAsia="Times New Roman" w:hAnsi="Times New Roman" w:cs="Times New Roman"/>
          <w:b/>
          <w:bCs/>
          <w:sz w:val="20"/>
          <w:szCs w:val="20"/>
        </w:rPr>
      </w:pPr>
    </w:p>
    <w:p w:rsidR="00464B6A" w:rsidRPr="00464B6A" w:rsidRDefault="00464B6A" w:rsidP="00464B6A">
      <w:pPr>
        <w:spacing w:after="0" w:line="240" w:lineRule="auto"/>
        <w:jc w:val="both"/>
        <w:rPr>
          <w:rFonts w:ascii="Times New Roman" w:eastAsia="Times New Roman" w:hAnsi="Times New Roman" w:cs="Times New Roman"/>
        </w:rPr>
      </w:pPr>
    </w:p>
    <w:p w:rsidR="00464B6A" w:rsidRPr="00B22674" w:rsidRDefault="00464B6A" w:rsidP="00464B6A">
      <w:pPr>
        <w:spacing w:after="0" w:line="240" w:lineRule="auto"/>
        <w:jc w:val="both"/>
        <w:rPr>
          <w:rFonts w:ascii="Times New Roman" w:eastAsia="Times New Roman" w:hAnsi="Times New Roman" w:cs="Times New Roman"/>
          <w:sz w:val="21"/>
          <w:szCs w:val="21"/>
        </w:rPr>
      </w:pPr>
      <w:proofErr w:type="gramStart"/>
      <w:r w:rsidRPr="00B22674">
        <w:rPr>
          <w:rFonts w:ascii="Times New Roman" w:eastAsia="Times New Roman" w:hAnsi="Times New Roman" w:cs="Times New Roman"/>
          <w:sz w:val="21"/>
          <w:szCs w:val="21"/>
        </w:rPr>
        <w:t>Table 1.</w:t>
      </w:r>
      <w:proofErr w:type="gramEnd"/>
      <w:r w:rsidRPr="00B22674">
        <w:rPr>
          <w:rFonts w:ascii="Times New Roman" w:eastAsia="Times New Roman" w:hAnsi="Times New Roman" w:cs="Times New Roman"/>
          <w:sz w:val="21"/>
          <w:szCs w:val="21"/>
        </w:rPr>
        <w:t xml:space="preserve"> Germination percent, phenotypic and yield contributing characters of sunflower during 2023-24</w:t>
      </w:r>
    </w:p>
    <w:tbl>
      <w:tblPr>
        <w:tblW w:w="928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1"/>
        <w:gridCol w:w="1227"/>
        <w:gridCol w:w="908"/>
        <w:gridCol w:w="981"/>
        <w:gridCol w:w="1360"/>
        <w:gridCol w:w="990"/>
        <w:gridCol w:w="1118"/>
        <w:gridCol w:w="1095"/>
        <w:gridCol w:w="731"/>
      </w:tblGrid>
      <w:tr w:rsidR="00464B6A" w:rsidRPr="00464B6A" w:rsidTr="000635C0">
        <w:trPr>
          <w:trHeight w:val="299"/>
          <w:jc w:val="center"/>
        </w:trPr>
        <w:tc>
          <w:tcPr>
            <w:tcW w:w="871"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Date of sowing</w:t>
            </w:r>
          </w:p>
        </w:tc>
        <w:tc>
          <w:tcPr>
            <w:tcW w:w="1227"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 xml:space="preserve">Germination percent </w:t>
            </w:r>
          </w:p>
        </w:tc>
        <w:tc>
          <w:tcPr>
            <w:tcW w:w="908"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Plant height (cm)</w:t>
            </w:r>
          </w:p>
        </w:tc>
        <w:tc>
          <w:tcPr>
            <w:tcW w:w="981"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Head diameter (cm)</w:t>
            </w:r>
          </w:p>
        </w:tc>
        <w:tc>
          <w:tcPr>
            <w:tcW w:w="1360"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 xml:space="preserve">Head circumference (cm) </w:t>
            </w:r>
          </w:p>
        </w:tc>
        <w:tc>
          <w:tcPr>
            <w:tcW w:w="990"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Seed per head (nos)</w:t>
            </w:r>
          </w:p>
        </w:tc>
        <w:tc>
          <w:tcPr>
            <w:tcW w:w="1118"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Seed weight per plant (g)</w:t>
            </w:r>
          </w:p>
        </w:tc>
        <w:tc>
          <w:tcPr>
            <w:tcW w:w="1095"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Thousand seed weight (g)</w:t>
            </w:r>
          </w:p>
        </w:tc>
        <w:tc>
          <w:tcPr>
            <w:tcW w:w="731" w:type="dxa"/>
            <w:tcBorders>
              <w:bottom w:val="single" w:sz="4" w:space="0" w:color="auto"/>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Yield (t/ha)</w:t>
            </w:r>
          </w:p>
        </w:tc>
      </w:tr>
      <w:tr w:rsidR="00464B6A" w:rsidRPr="00464B6A" w:rsidTr="000635C0">
        <w:trPr>
          <w:trHeight w:val="299"/>
          <w:jc w:val="center"/>
        </w:trPr>
        <w:tc>
          <w:tcPr>
            <w:tcW w:w="871" w:type="dxa"/>
            <w:tcBorders>
              <w:bottom w:val="nil"/>
              <w:right w:val="nil"/>
            </w:tcBorders>
            <w:shd w:val="clear" w:color="auto" w:fill="FFFFFF"/>
            <w:noWrap/>
            <w:hideMark/>
          </w:tcPr>
          <w:p w:rsidR="00464B6A" w:rsidRPr="00464B6A" w:rsidRDefault="00464B6A" w:rsidP="00464B6A">
            <w:pPr>
              <w:spacing w:after="0" w:line="240" w:lineRule="auto"/>
              <w:rPr>
                <w:rFonts w:ascii="Times New Roman" w:eastAsia="Times New Roman" w:hAnsi="Times New Roman" w:cs="Times New Roman"/>
                <w:sz w:val="20"/>
              </w:rPr>
            </w:pPr>
            <w:r w:rsidRPr="00464B6A">
              <w:rPr>
                <w:rFonts w:ascii="Times New Roman" w:eastAsia="Times New Roman" w:hAnsi="Times New Roman" w:cs="Times New Roman"/>
                <w:sz w:val="20"/>
              </w:rPr>
              <w:t>D</w:t>
            </w:r>
            <w:r w:rsidRPr="00464B6A">
              <w:rPr>
                <w:rFonts w:ascii="Times New Roman" w:eastAsia="Times New Roman" w:hAnsi="Times New Roman" w:cs="Times New Roman"/>
                <w:sz w:val="20"/>
                <w:vertAlign w:val="subscript"/>
              </w:rPr>
              <w:t>1</w:t>
            </w:r>
          </w:p>
        </w:tc>
        <w:tc>
          <w:tcPr>
            <w:tcW w:w="1227" w:type="dxa"/>
            <w:tcBorders>
              <w:left w:val="nil"/>
              <w:bottom w:val="nil"/>
              <w:right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95.14 a</w:t>
            </w:r>
          </w:p>
        </w:tc>
        <w:tc>
          <w:tcPr>
            <w:tcW w:w="908"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74.66 c</w:t>
            </w:r>
          </w:p>
        </w:tc>
        <w:tc>
          <w:tcPr>
            <w:tcW w:w="981"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13.24 a</w:t>
            </w:r>
          </w:p>
        </w:tc>
        <w:tc>
          <w:tcPr>
            <w:tcW w:w="1360"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39.36 a</w:t>
            </w:r>
          </w:p>
        </w:tc>
        <w:tc>
          <w:tcPr>
            <w:tcW w:w="990"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330.13 a</w:t>
            </w:r>
          </w:p>
        </w:tc>
        <w:tc>
          <w:tcPr>
            <w:tcW w:w="1118"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18.51 a</w:t>
            </w:r>
          </w:p>
        </w:tc>
        <w:tc>
          <w:tcPr>
            <w:tcW w:w="1095" w:type="dxa"/>
            <w:tcBorders>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55.91 a</w:t>
            </w:r>
          </w:p>
        </w:tc>
        <w:tc>
          <w:tcPr>
            <w:tcW w:w="731" w:type="dxa"/>
            <w:tcBorders>
              <w:left w:val="nil"/>
              <w:bottom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1.48 a</w:t>
            </w:r>
          </w:p>
        </w:tc>
      </w:tr>
      <w:tr w:rsidR="00464B6A" w:rsidRPr="00464B6A" w:rsidTr="000635C0">
        <w:trPr>
          <w:trHeight w:val="299"/>
          <w:jc w:val="center"/>
        </w:trPr>
        <w:tc>
          <w:tcPr>
            <w:tcW w:w="871" w:type="dxa"/>
            <w:tcBorders>
              <w:top w:val="nil"/>
              <w:bottom w:val="nil"/>
              <w:right w:val="nil"/>
            </w:tcBorders>
            <w:shd w:val="clear" w:color="auto" w:fill="FFFFFF"/>
            <w:noWrap/>
            <w:hideMark/>
          </w:tcPr>
          <w:p w:rsidR="00464B6A" w:rsidRPr="00464B6A" w:rsidRDefault="00464B6A" w:rsidP="00464B6A">
            <w:pPr>
              <w:spacing w:after="0" w:line="240" w:lineRule="auto"/>
              <w:rPr>
                <w:rFonts w:ascii="Times New Roman" w:eastAsia="Times New Roman" w:hAnsi="Times New Roman" w:cs="Times New Roman"/>
                <w:sz w:val="20"/>
              </w:rPr>
            </w:pPr>
            <w:r w:rsidRPr="00464B6A">
              <w:rPr>
                <w:rFonts w:ascii="Times New Roman" w:eastAsia="Times New Roman" w:hAnsi="Times New Roman" w:cs="Times New Roman"/>
                <w:sz w:val="20"/>
              </w:rPr>
              <w:t>D</w:t>
            </w:r>
            <w:r w:rsidRPr="00464B6A">
              <w:rPr>
                <w:rFonts w:ascii="Times New Roman" w:eastAsia="Times New Roman" w:hAnsi="Times New Roman" w:cs="Times New Roman"/>
                <w:sz w:val="20"/>
                <w:vertAlign w:val="subscript"/>
              </w:rPr>
              <w:t>2</w:t>
            </w:r>
          </w:p>
        </w:tc>
        <w:tc>
          <w:tcPr>
            <w:tcW w:w="1227" w:type="dxa"/>
            <w:tcBorders>
              <w:top w:val="nil"/>
              <w:left w:val="nil"/>
              <w:bottom w:val="nil"/>
              <w:right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95.83 a</w:t>
            </w:r>
          </w:p>
        </w:tc>
        <w:tc>
          <w:tcPr>
            <w:tcW w:w="908"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79.59 b</w:t>
            </w:r>
          </w:p>
        </w:tc>
        <w:tc>
          <w:tcPr>
            <w:tcW w:w="981"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12.02 b</w:t>
            </w:r>
          </w:p>
        </w:tc>
        <w:tc>
          <w:tcPr>
            <w:tcW w:w="1360"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41.70 a</w:t>
            </w:r>
          </w:p>
        </w:tc>
        <w:tc>
          <w:tcPr>
            <w:tcW w:w="990"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298.32 a</w:t>
            </w:r>
          </w:p>
        </w:tc>
        <w:tc>
          <w:tcPr>
            <w:tcW w:w="1118"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14.12 a</w:t>
            </w:r>
          </w:p>
        </w:tc>
        <w:tc>
          <w:tcPr>
            <w:tcW w:w="1095"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46.65 b</w:t>
            </w:r>
          </w:p>
        </w:tc>
        <w:tc>
          <w:tcPr>
            <w:tcW w:w="731" w:type="dxa"/>
            <w:tcBorders>
              <w:top w:val="nil"/>
              <w:left w:val="nil"/>
              <w:bottom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1.13 a</w:t>
            </w:r>
          </w:p>
        </w:tc>
      </w:tr>
      <w:tr w:rsidR="00464B6A" w:rsidRPr="00464B6A" w:rsidTr="000635C0">
        <w:trPr>
          <w:trHeight w:val="299"/>
          <w:jc w:val="center"/>
        </w:trPr>
        <w:tc>
          <w:tcPr>
            <w:tcW w:w="871" w:type="dxa"/>
            <w:tcBorders>
              <w:top w:val="nil"/>
              <w:bottom w:val="nil"/>
              <w:right w:val="nil"/>
            </w:tcBorders>
            <w:shd w:val="clear" w:color="auto" w:fill="FFFFFF"/>
            <w:noWrap/>
            <w:hideMark/>
          </w:tcPr>
          <w:p w:rsidR="00464B6A" w:rsidRPr="00464B6A" w:rsidRDefault="00464B6A" w:rsidP="00464B6A">
            <w:pPr>
              <w:spacing w:after="0" w:line="240" w:lineRule="auto"/>
              <w:rPr>
                <w:rFonts w:ascii="Times New Roman" w:eastAsia="Times New Roman" w:hAnsi="Times New Roman" w:cs="Times New Roman"/>
                <w:sz w:val="20"/>
              </w:rPr>
            </w:pPr>
            <w:r w:rsidRPr="00464B6A">
              <w:rPr>
                <w:rFonts w:ascii="Times New Roman" w:eastAsia="Times New Roman" w:hAnsi="Times New Roman" w:cs="Times New Roman"/>
                <w:sz w:val="20"/>
              </w:rPr>
              <w:t>D</w:t>
            </w:r>
            <w:r w:rsidRPr="00464B6A">
              <w:rPr>
                <w:rFonts w:ascii="Times New Roman" w:eastAsia="Times New Roman" w:hAnsi="Times New Roman" w:cs="Times New Roman"/>
                <w:sz w:val="20"/>
                <w:vertAlign w:val="subscript"/>
              </w:rPr>
              <w:t>3</w:t>
            </w:r>
          </w:p>
        </w:tc>
        <w:tc>
          <w:tcPr>
            <w:tcW w:w="1227" w:type="dxa"/>
            <w:tcBorders>
              <w:top w:val="nil"/>
              <w:left w:val="nil"/>
              <w:bottom w:val="nil"/>
              <w:right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29.86 b</w:t>
            </w:r>
          </w:p>
        </w:tc>
        <w:tc>
          <w:tcPr>
            <w:tcW w:w="908"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85.78 a</w:t>
            </w:r>
          </w:p>
        </w:tc>
        <w:tc>
          <w:tcPr>
            <w:tcW w:w="981"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10.12 c</w:t>
            </w:r>
          </w:p>
        </w:tc>
        <w:tc>
          <w:tcPr>
            <w:tcW w:w="1360"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32.05 b</w:t>
            </w:r>
          </w:p>
        </w:tc>
        <w:tc>
          <w:tcPr>
            <w:tcW w:w="990"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274.45 a</w:t>
            </w:r>
          </w:p>
        </w:tc>
        <w:tc>
          <w:tcPr>
            <w:tcW w:w="1118"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16.10 a</w:t>
            </w:r>
          </w:p>
        </w:tc>
        <w:tc>
          <w:tcPr>
            <w:tcW w:w="1095" w:type="dxa"/>
            <w:tcBorders>
              <w:top w:val="nil"/>
              <w:left w:val="nil"/>
              <w:bottom w:val="nil"/>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52.40 ab</w:t>
            </w:r>
          </w:p>
        </w:tc>
        <w:tc>
          <w:tcPr>
            <w:tcW w:w="731" w:type="dxa"/>
            <w:tcBorders>
              <w:top w:val="nil"/>
              <w:left w:val="nil"/>
              <w:bottom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1.29 a</w:t>
            </w:r>
          </w:p>
        </w:tc>
      </w:tr>
      <w:tr w:rsidR="00464B6A" w:rsidRPr="00464B6A" w:rsidTr="000635C0">
        <w:trPr>
          <w:trHeight w:val="299"/>
          <w:jc w:val="center"/>
        </w:trPr>
        <w:tc>
          <w:tcPr>
            <w:tcW w:w="871" w:type="dxa"/>
            <w:tcBorders>
              <w:top w:val="nil"/>
              <w:bottom w:val="single" w:sz="4" w:space="0" w:color="auto"/>
              <w:right w:val="nil"/>
            </w:tcBorders>
            <w:shd w:val="clear" w:color="auto" w:fill="FFFFFF"/>
            <w:noWrap/>
            <w:hideMark/>
          </w:tcPr>
          <w:p w:rsidR="00464B6A" w:rsidRPr="00464B6A" w:rsidRDefault="00464B6A" w:rsidP="00464B6A">
            <w:pPr>
              <w:spacing w:after="0" w:line="240" w:lineRule="auto"/>
              <w:rPr>
                <w:rFonts w:ascii="Times New Roman" w:eastAsia="Times New Roman" w:hAnsi="Times New Roman" w:cs="Times New Roman"/>
                <w:sz w:val="20"/>
              </w:rPr>
            </w:pPr>
            <w:r w:rsidRPr="00464B6A">
              <w:rPr>
                <w:rFonts w:ascii="Times New Roman" w:eastAsia="Times New Roman" w:hAnsi="Times New Roman" w:cs="Times New Roman"/>
                <w:sz w:val="20"/>
              </w:rPr>
              <w:t>D</w:t>
            </w:r>
            <w:r w:rsidRPr="00464B6A">
              <w:rPr>
                <w:rFonts w:ascii="Times New Roman" w:eastAsia="Times New Roman" w:hAnsi="Times New Roman" w:cs="Times New Roman"/>
                <w:sz w:val="20"/>
                <w:vertAlign w:val="subscript"/>
              </w:rPr>
              <w:t>4</w:t>
            </w:r>
          </w:p>
        </w:tc>
        <w:tc>
          <w:tcPr>
            <w:tcW w:w="1227" w:type="dxa"/>
            <w:tcBorders>
              <w:top w:val="nil"/>
              <w:left w:val="nil"/>
              <w:bottom w:val="single" w:sz="4" w:space="0" w:color="auto"/>
              <w:right w:val="nil"/>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40.28 c</w:t>
            </w:r>
          </w:p>
        </w:tc>
        <w:tc>
          <w:tcPr>
            <w:tcW w:w="908"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80.75 b</w:t>
            </w:r>
          </w:p>
        </w:tc>
        <w:tc>
          <w:tcPr>
            <w:tcW w:w="981"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7.14 d</w:t>
            </w:r>
          </w:p>
        </w:tc>
        <w:tc>
          <w:tcPr>
            <w:tcW w:w="1360"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24.56 c</w:t>
            </w:r>
          </w:p>
        </w:tc>
        <w:tc>
          <w:tcPr>
            <w:tcW w:w="990"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151.35 b</w:t>
            </w:r>
          </w:p>
        </w:tc>
        <w:tc>
          <w:tcPr>
            <w:tcW w:w="1118"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4.93 b</w:t>
            </w:r>
          </w:p>
        </w:tc>
        <w:tc>
          <w:tcPr>
            <w:tcW w:w="1095" w:type="dxa"/>
            <w:tcBorders>
              <w:top w:val="nil"/>
              <w:left w:val="nil"/>
              <w:bottom w:val="single" w:sz="4" w:space="0" w:color="auto"/>
              <w:right w:val="nil"/>
            </w:tcBorders>
            <w:shd w:val="clear" w:color="auto" w:fill="FFFFFF"/>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34.43 c</w:t>
            </w:r>
          </w:p>
        </w:tc>
        <w:tc>
          <w:tcPr>
            <w:tcW w:w="731" w:type="dxa"/>
            <w:tcBorders>
              <w:top w:val="nil"/>
              <w:left w:val="nil"/>
              <w:bottom w:val="single" w:sz="4" w:space="0" w:color="auto"/>
            </w:tcBorders>
            <w:noWrap/>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0.39 b</w:t>
            </w:r>
          </w:p>
        </w:tc>
      </w:tr>
      <w:tr w:rsidR="00464B6A" w:rsidRPr="00464B6A" w:rsidTr="000635C0">
        <w:trPr>
          <w:trHeight w:val="299"/>
          <w:jc w:val="center"/>
        </w:trPr>
        <w:tc>
          <w:tcPr>
            <w:tcW w:w="871" w:type="dxa"/>
            <w:tcBorders>
              <w:top w:val="single" w:sz="4" w:space="0" w:color="auto"/>
              <w:right w:val="nil"/>
            </w:tcBorders>
            <w:shd w:val="clear" w:color="auto" w:fill="FFFFFF"/>
            <w:noWrap/>
            <w:vAlign w:val="center"/>
            <w:hideMark/>
          </w:tcPr>
          <w:p w:rsidR="00464B6A" w:rsidRPr="00464B6A" w:rsidRDefault="00464B6A" w:rsidP="00464B6A">
            <w:pPr>
              <w:spacing w:after="0" w:line="240" w:lineRule="auto"/>
              <w:rPr>
                <w:rFonts w:ascii="Times New Roman" w:eastAsia="Times New Roman" w:hAnsi="Times New Roman" w:cs="Times New Roman"/>
                <w:sz w:val="20"/>
              </w:rPr>
            </w:pPr>
            <w:proofErr w:type="gramStart"/>
            <w:r w:rsidRPr="00464B6A">
              <w:rPr>
                <w:rFonts w:ascii="Times New Roman" w:eastAsia="Times New Roman" w:hAnsi="Times New Roman" w:cs="Times New Roman"/>
                <w:sz w:val="20"/>
              </w:rPr>
              <w:t>CV(</w:t>
            </w:r>
            <w:proofErr w:type="gramEnd"/>
            <w:r w:rsidRPr="00464B6A">
              <w:rPr>
                <w:rFonts w:ascii="Times New Roman" w:eastAsia="Times New Roman" w:hAnsi="Times New Roman" w:cs="Times New Roman"/>
                <w:sz w:val="20"/>
              </w:rPr>
              <w:t>%)</w:t>
            </w:r>
          </w:p>
        </w:tc>
        <w:tc>
          <w:tcPr>
            <w:tcW w:w="1227" w:type="dxa"/>
            <w:tcBorders>
              <w:top w:val="single" w:sz="4" w:space="0" w:color="auto"/>
              <w:left w:val="nil"/>
              <w:right w:val="nil"/>
            </w:tcBorders>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19.81</w:t>
            </w:r>
          </w:p>
        </w:tc>
        <w:tc>
          <w:tcPr>
            <w:tcW w:w="908"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8.63</w:t>
            </w:r>
          </w:p>
        </w:tc>
        <w:tc>
          <w:tcPr>
            <w:tcW w:w="981"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16.61</w:t>
            </w:r>
          </w:p>
        </w:tc>
        <w:tc>
          <w:tcPr>
            <w:tcW w:w="1360"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19.07</w:t>
            </w:r>
          </w:p>
        </w:tc>
        <w:tc>
          <w:tcPr>
            <w:tcW w:w="990"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35.59</w:t>
            </w:r>
          </w:p>
        </w:tc>
        <w:tc>
          <w:tcPr>
            <w:tcW w:w="1118"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50.52</w:t>
            </w:r>
          </w:p>
        </w:tc>
        <w:tc>
          <w:tcPr>
            <w:tcW w:w="1095" w:type="dxa"/>
            <w:tcBorders>
              <w:top w:val="single" w:sz="4" w:space="0" w:color="auto"/>
              <w:left w:val="nil"/>
              <w:right w:val="nil"/>
            </w:tcBorders>
            <w:shd w:val="clear" w:color="auto" w:fill="FFFFFF"/>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21.91</w:t>
            </w:r>
          </w:p>
        </w:tc>
        <w:tc>
          <w:tcPr>
            <w:tcW w:w="731" w:type="dxa"/>
            <w:tcBorders>
              <w:top w:val="single" w:sz="4" w:space="0" w:color="auto"/>
              <w:left w:val="nil"/>
            </w:tcBorders>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rPr>
            </w:pPr>
            <w:r w:rsidRPr="00464B6A">
              <w:rPr>
                <w:rFonts w:ascii="Times New Roman" w:eastAsia="Times New Roman" w:hAnsi="Times New Roman" w:cs="Times New Roman"/>
                <w:sz w:val="20"/>
              </w:rPr>
              <w:t>50.52</w:t>
            </w:r>
          </w:p>
        </w:tc>
      </w:tr>
    </w:tbl>
    <w:p w:rsidR="00464B6A" w:rsidRPr="00464B6A" w:rsidRDefault="00464B6A" w:rsidP="00464B6A">
      <w:pPr>
        <w:spacing w:after="0" w:line="240" w:lineRule="auto"/>
        <w:rPr>
          <w:rFonts w:ascii="Times New Roman" w:eastAsia="Times New Roman" w:hAnsi="Times New Roman" w:cs="Times New Roman"/>
          <w:bCs/>
          <w:sz w:val="18"/>
          <w:szCs w:val="18"/>
        </w:rPr>
      </w:pPr>
      <w:r w:rsidRPr="00464B6A">
        <w:rPr>
          <w:rFonts w:ascii="Times New Roman" w:eastAsia="Times New Roman" w:hAnsi="Times New Roman" w:cs="Times New Roman"/>
          <w:bCs/>
          <w:sz w:val="18"/>
          <w:szCs w:val="18"/>
        </w:rPr>
        <w:t>D1-14 December, D2-30 December, D3-15 January, D4- 30 January</w:t>
      </w: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References</w:t>
      </w:r>
    </w:p>
    <w:p w:rsidR="00464B6A" w:rsidRPr="00464B6A" w:rsidRDefault="00464B6A" w:rsidP="00464B6A">
      <w:pPr>
        <w:spacing w:after="0" w:line="240" w:lineRule="auto"/>
        <w:ind w:left="540" w:hanging="540"/>
        <w:jc w:val="both"/>
        <w:rPr>
          <w:rFonts w:ascii="Times New Roman" w:eastAsia="Times New Roman" w:hAnsi="Times New Roman" w:cs="Times New Roman"/>
          <w:szCs w:val="24"/>
        </w:rPr>
      </w:pPr>
      <w:proofErr w:type="gramStart"/>
      <w:r w:rsidRPr="00464B6A">
        <w:rPr>
          <w:rFonts w:ascii="Times New Roman" w:eastAsia="Times New Roman" w:hAnsi="Times New Roman" w:cs="Times New Roman"/>
          <w:szCs w:val="24"/>
        </w:rPr>
        <w:t>Farouk, S., A.E.A. EL-Saidy.</w:t>
      </w:r>
      <w:proofErr w:type="gramEnd"/>
      <w:r w:rsidRPr="00464B6A">
        <w:rPr>
          <w:rFonts w:ascii="Times New Roman" w:eastAsia="Times New Roman" w:hAnsi="Times New Roman" w:cs="Times New Roman"/>
          <w:szCs w:val="24"/>
        </w:rPr>
        <w:t xml:space="preserve"> 2013. Seed invigoration techniques to improve germination and early growth of sunflower cultivars. </w:t>
      </w:r>
      <w:r w:rsidRPr="00464B6A">
        <w:rPr>
          <w:rFonts w:ascii="Times New Roman" w:eastAsia="Times New Roman" w:hAnsi="Times New Roman" w:cs="Times New Roman"/>
          <w:iCs/>
          <w:szCs w:val="24"/>
        </w:rPr>
        <w:t>J. Renew. Agric.</w:t>
      </w:r>
      <w:r w:rsidRPr="00464B6A">
        <w:rPr>
          <w:rFonts w:ascii="Times New Roman" w:eastAsia="Times New Roman" w:hAnsi="Times New Roman" w:cs="Times New Roman"/>
          <w:szCs w:val="24"/>
        </w:rPr>
        <w:t xml:space="preserve"> </w:t>
      </w:r>
      <w:r w:rsidRPr="00464B6A">
        <w:rPr>
          <w:rFonts w:ascii="Times New Roman" w:eastAsia="Times New Roman" w:hAnsi="Times New Roman" w:cs="Times New Roman"/>
          <w:b/>
          <w:szCs w:val="24"/>
        </w:rPr>
        <w:t>1</w:t>
      </w:r>
      <w:r w:rsidRPr="00464B6A">
        <w:rPr>
          <w:rFonts w:ascii="Times New Roman" w:eastAsia="Times New Roman" w:hAnsi="Times New Roman" w:cs="Times New Roman"/>
          <w:szCs w:val="24"/>
        </w:rPr>
        <w:t>: 33-8</w:t>
      </w:r>
    </w:p>
    <w:p w:rsidR="00464B6A" w:rsidRPr="00464B6A" w:rsidRDefault="00464B6A" w:rsidP="00464B6A">
      <w:pPr>
        <w:spacing w:after="0" w:line="240" w:lineRule="auto"/>
        <w:ind w:left="540" w:hanging="540"/>
        <w:jc w:val="both"/>
        <w:rPr>
          <w:rFonts w:ascii="Times New Roman" w:eastAsia="Times New Roman" w:hAnsi="Times New Roman" w:cs="Times New Roman"/>
          <w:szCs w:val="24"/>
        </w:rPr>
      </w:pPr>
      <w:proofErr w:type="gramStart"/>
      <w:r w:rsidRPr="00464B6A">
        <w:rPr>
          <w:rFonts w:ascii="Times New Roman" w:eastAsia="Times New Roman" w:hAnsi="Times New Roman" w:cs="Times New Roman"/>
          <w:szCs w:val="24"/>
        </w:rPr>
        <w:t>Ashraf, M., T. McNeilly, A.D. Bradshaw.</w:t>
      </w:r>
      <w:proofErr w:type="gramEnd"/>
      <w:r w:rsidRPr="00464B6A">
        <w:rPr>
          <w:rFonts w:ascii="Times New Roman" w:eastAsia="Times New Roman" w:hAnsi="Times New Roman" w:cs="Times New Roman"/>
          <w:szCs w:val="24"/>
        </w:rPr>
        <w:t xml:space="preserve"> 1986. The response to NaCl and ionic contents of selected salt tolerant and normal lines of three legume forage species in sand culture, </w:t>
      </w:r>
      <w:r w:rsidRPr="00464B6A">
        <w:rPr>
          <w:rFonts w:ascii="Times New Roman" w:eastAsia="Times New Roman" w:hAnsi="Times New Roman" w:cs="Times New Roman"/>
          <w:iCs/>
          <w:szCs w:val="24"/>
        </w:rPr>
        <w:t>New Phytology.</w:t>
      </w:r>
      <w:r w:rsidRPr="00464B6A">
        <w:rPr>
          <w:rFonts w:ascii="Times New Roman" w:eastAsia="Times New Roman" w:hAnsi="Times New Roman" w:cs="Times New Roman"/>
          <w:szCs w:val="24"/>
        </w:rPr>
        <w:t xml:space="preserve"> 104(3): 403-471.</w:t>
      </w:r>
    </w:p>
    <w:p w:rsidR="00464B6A" w:rsidRPr="00464B6A" w:rsidRDefault="00464B6A" w:rsidP="00464B6A">
      <w:pPr>
        <w:spacing w:after="0" w:line="240" w:lineRule="auto"/>
        <w:ind w:left="540" w:hanging="540"/>
        <w:jc w:val="both"/>
        <w:rPr>
          <w:rFonts w:ascii="Times New Roman" w:eastAsia="Times New Roman" w:hAnsi="Times New Roman" w:cs="Times New Roman"/>
          <w:szCs w:val="24"/>
        </w:rPr>
      </w:pPr>
      <w:r w:rsidRPr="00464B6A">
        <w:rPr>
          <w:rFonts w:ascii="Times New Roman" w:eastAsia="Times New Roman" w:hAnsi="Times New Roman" w:cs="Times New Roman"/>
          <w:szCs w:val="24"/>
        </w:rPr>
        <w:t>Naz, T., M. Mazhar Iqbal, M. Tahir, M.M. Hassan, M.I.A. Rehmani, M.I. Zafar, U. Ghafoor, M.A. Qazi, A. EL Sabagh, M.I. Sakran. 2021. Foliar Application of Potassium Mitigates Salinity Stress Conditions in Spinach (Spinacia oleracea L.) through Reducing NaCl Toxicity and Enhancing the Activity of Antioxidant Enzymes. Horticulturae7</w:t>
      </w:r>
      <w:proofErr w:type="gramStart"/>
      <w:r w:rsidRPr="00464B6A">
        <w:rPr>
          <w:rFonts w:ascii="Times New Roman" w:eastAsia="Times New Roman" w:hAnsi="Times New Roman" w:cs="Times New Roman"/>
          <w:szCs w:val="24"/>
        </w:rPr>
        <w:t>,566</w:t>
      </w:r>
      <w:proofErr w:type="gramEnd"/>
      <w:r w:rsidRPr="00464B6A">
        <w:rPr>
          <w:rFonts w:ascii="Times New Roman" w:eastAsia="Times New Roman" w:hAnsi="Times New Roman" w:cs="Times New Roman"/>
          <w:szCs w:val="24"/>
        </w:rPr>
        <w:t>. https://doi.org// 10.3390/ horticulturae7120566</w:t>
      </w:r>
    </w:p>
    <w:p w:rsidR="00464B6A" w:rsidRPr="00464B6A" w:rsidRDefault="00464B6A" w:rsidP="00464B6A">
      <w:pPr>
        <w:spacing w:after="0" w:line="240" w:lineRule="auto"/>
        <w:ind w:left="540" w:hanging="540"/>
        <w:jc w:val="both"/>
        <w:rPr>
          <w:rFonts w:ascii="Times New Roman" w:eastAsia="Times New Roman" w:hAnsi="Times New Roman" w:cs="Times New Roman"/>
          <w:szCs w:val="24"/>
        </w:rPr>
      </w:pPr>
      <w:r w:rsidRPr="00464B6A">
        <w:rPr>
          <w:rFonts w:ascii="Times New Roman" w:eastAsia="Times New Roman" w:hAnsi="Times New Roman" w:cs="Times New Roman"/>
          <w:szCs w:val="24"/>
        </w:rPr>
        <w:t xml:space="preserve">Sarika Kumari, Himanshu Chhillar, Priyanka Chopra, Risheek Rahul Khanna, M. Iqbal R. Khan. 2021. </w:t>
      </w:r>
      <w:r w:rsidRPr="00464B6A">
        <w:rPr>
          <w:rFonts w:ascii="Times New Roman" w:eastAsia="Times New Roman" w:hAnsi="Times New Roman" w:cs="Times New Roman"/>
          <w:bCs/>
          <w:szCs w:val="24"/>
        </w:rPr>
        <w:t xml:space="preserve">Potassium: A track to develop salinity tolerant plants. </w:t>
      </w:r>
      <w:hyperlink r:id="rId83" w:tooltip="Go to Plant Physiology and Biochemistry on ScienceDirect" w:history="1">
        <w:proofErr w:type="gramStart"/>
        <w:r w:rsidRPr="00464B6A">
          <w:rPr>
            <w:rFonts w:ascii="Times New Roman" w:eastAsia="Times New Roman" w:hAnsi="Times New Roman" w:cs="Times New Roman"/>
            <w:bCs/>
            <w:szCs w:val="24"/>
          </w:rPr>
          <w:t>Plant Physiology and Biochemistry</w:t>
        </w:r>
      </w:hyperlink>
      <w:r w:rsidRPr="00464B6A">
        <w:rPr>
          <w:rFonts w:ascii="Times New Roman" w:eastAsia="Times New Roman" w:hAnsi="Times New Roman" w:cs="Times New Roman"/>
          <w:bCs/>
          <w:szCs w:val="24"/>
        </w:rPr>
        <w:t>.</w:t>
      </w:r>
      <w:proofErr w:type="gramEnd"/>
      <w:r w:rsidRPr="00464B6A">
        <w:rPr>
          <w:rFonts w:ascii="Times New Roman" w:eastAsia="Times New Roman" w:hAnsi="Times New Roman" w:cs="Times New Roman"/>
          <w:bCs/>
          <w:szCs w:val="24"/>
        </w:rPr>
        <w:t xml:space="preserve"> </w:t>
      </w:r>
      <w:hyperlink r:id="rId84" w:tooltip="Go to table of contents for this volume/issue" w:history="1">
        <w:r w:rsidRPr="00464B6A">
          <w:rPr>
            <w:rFonts w:ascii="Times New Roman" w:eastAsia="Times New Roman" w:hAnsi="Times New Roman" w:cs="Times New Roman"/>
            <w:b/>
            <w:bCs/>
            <w:szCs w:val="24"/>
          </w:rPr>
          <w:t>167</w:t>
        </w:r>
      </w:hyperlink>
      <w:r w:rsidRPr="00464B6A">
        <w:rPr>
          <w:rFonts w:ascii="Times New Roman" w:eastAsia="Times New Roman" w:hAnsi="Times New Roman" w:cs="Times New Roman"/>
          <w:bCs/>
          <w:szCs w:val="24"/>
        </w:rPr>
        <w:t>, 1011-1023</w:t>
      </w:r>
    </w:p>
    <w:p w:rsidR="00464B6A" w:rsidRPr="00464B6A" w:rsidRDefault="00464B6A" w:rsidP="00464B6A">
      <w:pPr>
        <w:spacing w:after="0" w:line="240" w:lineRule="auto"/>
        <w:jc w:val="both"/>
        <w:rPr>
          <w:rFonts w:ascii="Times New Roman" w:eastAsia="Times New Roman" w:hAnsi="Times New Roman" w:cs="Times New Roman"/>
          <w:sz w:val="24"/>
          <w:szCs w:val="24"/>
        </w:rPr>
      </w:pPr>
    </w:p>
    <w:p w:rsidR="00464B6A" w:rsidRPr="00464B6A" w:rsidRDefault="00464B6A" w:rsidP="00464B6A">
      <w:pPr>
        <w:jc w:val="both"/>
        <w:rPr>
          <w:rFonts w:ascii="Times New Roman" w:eastAsia="Times New Roman" w:hAnsi="Times New Roman" w:cs="Times New Roman"/>
          <w:sz w:val="32"/>
          <w:szCs w:val="32"/>
        </w:rPr>
      </w:pPr>
    </w:p>
    <w:p w:rsidR="00464B6A" w:rsidRPr="00464B6A" w:rsidRDefault="00464B6A" w:rsidP="00464B6A">
      <w:pPr>
        <w:jc w:val="both"/>
        <w:rPr>
          <w:rFonts w:ascii="Times New Roman" w:eastAsia="Times New Roman" w:hAnsi="Times New Roman" w:cs="Times New Roman"/>
          <w:sz w:val="32"/>
          <w:szCs w:val="32"/>
        </w:rPr>
      </w:pPr>
    </w:p>
    <w:p w:rsidR="00464B6A" w:rsidRPr="00464B6A" w:rsidRDefault="00464B6A" w:rsidP="00464B6A">
      <w:pPr>
        <w:jc w:val="both"/>
        <w:rPr>
          <w:rFonts w:ascii="Times New Roman" w:eastAsia="Times New Roman" w:hAnsi="Times New Roman" w:cs="Times New Roman"/>
          <w:sz w:val="32"/>
          <w:szCs w:val="32"/>
        </w:rPr>
      </w:pPr>
    </w:p>
    <w:p w:rsidR="00464B6A" w:rsidRPr="00464B6A" w:rsidRDefault="00464B6A" w:rsidP="00464B6A">
      <w:pPr>
        <w:jc w:val="both"/>
        <w:rPr>
          <w:rFonts w:ascii="Times New Roman" w:eastAsia="Times New Roman" w:hAnsi="Times New Roman" w:cs="Times New Roman"/>
          <w:sz w:val="32"/>
          <w:szCs w:val="32"/>
        </w:rPr>
      </w:pPr>
    </w:p>
    <w:p w:rsidR="00EE05BB" w:rsidRDefault="00EE05BB" w:rsidP="00464B6A">
      <w:pPr>
        <w:spacing w:after="0" w:line="240" w:lineRule="auto"/>
        <w:jc w:val="both"/>
        <w:rPr>
          <w:rFonts w:ascii="Times New Roman" w:eastAsia="Times New Roman" w:hAnsi="Times New Roman" w:cs="Times New Roman"/>
          <w:b/>
          <w:sz w:val="28"/>
          <w:szCs w:val="28"/>
        </w:rPr>
      </w:pPr>
    </w:p>
    <w:p w:rsidR="00464B6A" w:rsidRPr="00464B6A" w:rsidRDefault="00464B6A" w:rsidP="00464B6A">
      <w:pPr>
        <w:spacing w:after="0" w:line="240" w:lineRule="auto"/>
        <w:jc w:val="both"/>
        <w:rPr>
          <w:rFonts w:ascii="Times New Roman" w:eastAsia="Times New Roman" w:hAnsi="Times New Roman" w:cs="Times New Roman"/>
          <w:b/>
          <w:sz w:val="28"/>
          <w:szCs w:val="28"/>
        </w:rPr>
      </w:pPr>
      <w:r w:rsidRPr="00464B6A">
        <w:rPr>
          <w:rFonts w:ascii="Times New Roman" w:eastAsia="Times New Roman" w:hAnsi="Times New Roman" w:cs="Times New Roman"/>
          <w:b/>
          <w:sz w:val="28"/>
          <w:szCs w:val="28"/>
        </w:rPr>
        <w:lastRenderedPageBreak/>
        <w:t>Char-land</w:t>
      </w:r>
    </w:p>
    <w:p w:rsidR="00464B6A" w:rsidRPr="00464B6A" w:rsidRDefault="00464B6A" w:rsidP="00464B6A">
      <w:pPr>
        <w:spacing w:after="0" w:line="240" w:lineRule="auto"/>
        <w:jc w:val="center"/>
        <w:rPr>
          <w:rFonts w:ascii="Times New Roman" w:eastAsia="Calibri" w:hAnsi="Times New Roman" w:cs="Times New Roman"/>
          <w:b/>
          <w:bCs/>
          <w:sz w:val="24"/>
          <w:szCs w:val="24"/>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PERFORMANCE OF SWEET POTATO VARIETIES AT CHAR LAND AREA IN RANGPUR</w:t>
      </w:r>
    </w:p>
    <w:p w:rsidR="00464B6A" w:rsidRPr="00464B6A" w:rsidRDefault="00464B6A" w:rsidP="00464B6A">
      <w:pPr>
        <w:spacing w:after="0" w:line="240" w:lineRule="auto"/>
        <w:jc w:val="center"/>
        <w:rPr>
          <w:rFonts w:ascii="Times New Roman" w:eastAsiaTheme="minorHAnsi" w:hAnsi="Times New Roman"/>
          <w:b/>
          <w:sz w:val="24"/>
          <w:szCs w:val="24"/>
        </w:rPr>
      </w:pPr>
    </w:p>
    <w:p w:rsidR="00464B6A" w:rsidRPr="00464B6A" w:rsidRDefault="00464B6A" w:rsidP="00464B6A">
      <w:pPr>
        <w:spacing w:after="0" w:line="240" w:lineRule="auto"/>
        <w:jc w:val="center"/>
        <w:rPr>
          <w:rFonts w:ascii="Times New Roman" w:eastAsiaTheme="minorHAnsi" w:hAnsi="Times New Roman"/>
          <w:sz w:val="20"/>
          <w:szCs w:val="20"/>
        </w:rPr>
      </w:pPr>
      <w:r w:rsidRPr="00464B6A">
        <w:rPr>
          <w:rFonts w:ascii="Times New Roman" w:eastAsiaTheme="minorHAnsi" w:hAnsi="Times New Roman"/>
          <w:sz w:val="20"/>
          <w:szCs w:val="20"/>
        </w:rPr>
        <w:t xml:space="preserve">M.A.I. SARKER, S. HASAN, M.M. SHEIKH AND M.N SARKER </w:t>
      </w:r>
    </w:p>
    <w:p w:rsidR="00464B6A" w:rsidRPr="00464B6A" w:rsidRDefault="00464B6A" w:rsidP="00464B6A">
      <w:pPr>
        <w:spacing w:after="0" w:line="240" w:lineRule="auto"/>
        <w:jc w:val="center"/>
        <w:rPr>
          <w:rFonts w:ascii="Times New Roman" w:eastAsiaTheme="minorHAnsi" w:hAnsi="Times New Roman"/>
          <w:sz w:val="20"/>
          <w:szCs w:val="20"/>
        </w:rPr>
      </w:pPr>
    </w:p>
    <w:p w:rsidR="00464B6A" w:rsidRPr="00464B6A" w:rsidRDefault="00464B6A" w:rsidP="00464B6A">
      <w:pPr>
        <w:spacing w:after="0" w:line="240" w:lineRule="auto"/>
        <w:jc w:val="center"/>
        <w:rPr>
          <w:rFonts w:ascii="Times New Roman" w:eastAsiaTheme="minorHAnsi" w:hAnsi="Times New Roman"/>
          <w:b/>
          <w:sz w:val="24"/>
          <w:szCs w:val="24"/>
        </w:rPr>
      </w:pPr>
      <w:r w:rsidRPr="00464B6A">
        <w:rPr>
          <w:rFonts w:ascii="Times New Roman" w:eastAsiaTheme="minorHAnsi" w:hAnsi="Times New Roman"/>
          <w:b/>
          <w:sz w:val="24"/>
          <w:szCs w:val="24"/>
        </w:rPr>
        <w:t>Abstract</w:t>
      </w:r>
    </w:p>
    <w:p w:rsidR="00464B6A" w:rsidRPr="00464B6A" w:rsidRDefault="00464B6A" w:rsidP="00D65217">
      <w:pPr>
        <w:spacing w:after="0" w:line="240" w:lineRule="auto"/>
        <w:ind w:left="540" w:right="576"/>
        <w:contextualSpacing/>
        <w:jc w:val="both"/>
        <w:rPr>
          <w:rFonts w:ascii="Times New Roman" w:eastAsia="Times New Roman" w:hAnsi="Times New Roman" w:cs="Symbol"/>
          <w:i/>
          <w:sz w:val="20"/>
          <w:szCs w:val="20"/>
          <w:lang w:bidi="bn-IN"/>
        </w:rPr>
      </w:pPr>
      <w:r w:rsidRPr="00464B6A">
        <w:rPr>
          <w:rFonts w:ascii="Times New Roman" w:eastAsia="Times New Roman" w:hAnsi="Times New Roman" w:cs="Symbol"/>
          <w:i/>
          <w:sz w:val="20"/>
          <w:szCs w:val="20"/>
          <w:lang w:bidi="bn-IN"/>
        </w:rPr>
        <w:t>A field trail was conducted at Mohipur char, Gangachara, Rangpur with five varieties of sweet potato to find out the yield performance of sweet potato verities in char land during Rabi season 2022-23 and 2023-24. The experiment was laid out in RCB design with three replications. The five varieties were used in this experiment such as BARI Misti Alu-8, BARI Misti Alu -12, BARI Misti Alu-16 and BARI Misti Alu-17 and local. The result revealed that all the developed BARI Sweet potato varieties showed better performance and gave 19-39% in 1</w:t>
      </w:r>
      <w:r w:rsidRPr="00464B6A">
        <w:rPr>
          <w:rFonts w:ascii="Times New Roman" w:eastAsia="Times New Roman" w:hAnsi="Times New Roman" w:cs="Symbol"/>
          <w:i/>
          <w:sz w:val="20"/>
          <w:szCs w:val="20"/>
          <w:vertAlign w:val="superscript"/>
          <w:lang w:bidi="bn-IN"/>
        </w:rPr>
        <w:t>st</w:t>
      </w:r>
      <w:r w:rsidRPr="00464B6A">
        <w:rPr>
          <w:rFonts w:ascii="Times New Roman" w:eastAsia="Times New Roman" w:hAnsi="Times New Roman" w:cs="Symbol"/>
          <w:i/>
          <w:sz w:val="20"/>
          <w:szCs w:val="20"/>
          <w:lang w:bidi="bn-IN"/>
        </w:rPr>
        <w:t xml:space="preserve"> year and 18-32% in 2</w:t>
      </w:r>
      <w:r w:rsidRPr="00464B6A">
        <w:rPr>
          <w:rFonts w:ascii="Times New Roman" w:eastAsia="Times New Roman" w:hAnsi="Times New Roman" w:cs="Symbol"/>
          <w:i/>
          <w:sz w:val="20"/>
          <w:szCs w:val="20"/>
          <w:vertAlign w:val="superscript"/>
          <w:lang w:bidi="bn-IN"/>
        </w:rPr>
        <w:t>nd</w:t>
      </w:r>
      <w:r w:rsidRPr="00464B6A">
        <w:rPr>
          <w:rFonts w:ascii="Times New Roman" w:eastAsia="Times New Roman" w:hAnsi="Times New Roman" w:cs="Symbol"/>
          <w:i/>
          <w:sz w:val="20"/>
          <w:szCs w:val="20"/>
          <w:lang w:bidi="bn-IN"/>
        </w:rPr>
        <w:t xml:space="preserve"> year higher yield </w:t>
      </w:r>
      <w:r w:rsidRPr="00464B6A">
        <w:rPr>
          <w:rFonts w:ascii="Times New Roman" w:eastAsia="Times New Roman" w:hAnsi="Times New Roman" w:cs="Symbol"/>
          <w:i/>
          <w:iCs/>
          <w:sz w:val="20"/>
          <w:szCs w:val="20"/>
          <w:lang w:bidi="bn-IN"/>
        </w:rPr>
        <w:t>than local in char land area.</w:t>
      </w:r>
      <w:r w:rsidRPr="00464B6A">
        <w:rPr>
          <w:rFonts w:ascii="Times New Roman" w:eastAsia="Times New Roman" w:hAnsi="Times New Roman" w:cs="Symbol"/>
          <w:i/>
          <w:sz w:val="20"/>
          <w:szCs w:val="20"/>
          <w:lang w:bidi="bn-IN"/>
        </w:rPr>
        <w:t xml:space="preserve"> Among the varieties, the highest yield (29.65 t/ha in 2022-23 and 30.11 t/ha in 2023-24) was obtained in BARI Misti Alu-17.</w:t>
      </w:r>
    </w:p>
    <w:p w:rsidR="00464B6A" w:rsidRPr="00464B6A" w:rsidRDefault="00464B6A" w:rsidP="00464B6A">
      <w:pPr>
        <w:spacing w:after="0" w:line="240" w:lineRule="auto"/>
        <w:rPr>
          <w:rFonts w:ascii="Times New Roman" w:eastAsiaTheme="minorHAnsi" w:hAnsi="Times New Roman"/>
          <w:b/>
          <w:i/>
          <w:sz w:val="24"/>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Introduction</w:t>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 xml:space="preserve">Among the tropical tuber crops, sweet potato </w:t>
      </w:r>
      <w:r w:rsidRPr="00464B6A">
        <w:rPr>
          <w:rFonts w:ascii="Times New Roman" w:eastAsiaTheme="minorHAnsi" w:hAnsi="Times New Roman"/>
          <w:i/>
        </w:rPr>
        <w:t xml:space="preserve">(Ipomaea batatus </w:t>
      </w:r>
      <w:r w:rsidRPr="00464B6A">
        <w:rPr>
          <w:rFonts w:ascii="Times New Roman" w:eastAsiaTheme="minorHAnsi" w:hAnsi="Times New Roman"/>
          <w:iCs/>
        </w:rPr>
        <w:t>l. Lam</w:t>
      </w:r>
      <w:r w:rsidRPr="00464B6A">
        <w:rPr>
          <w:rFonts w:ascii="Times New Roman" w:eastAsiaTheme="minorHAnsi" w:hAnsi="Times New Roman"/>
          <w:i/>
        </w:rPr>
        <w:t>)</w:t>
      </w:r>
      <w:r w:rsidRPr="00464B6A">
        <w:rPr>
          <w:rFonts w:ascii="Times New Roman" w:eastAsiaTheme="minorHAnsi" w:hAnsi="Times New Roman"/>
        </w:rPr>
        <w:t xml:space="preserve"> produces more edible energy (194MJ ha</w:t>
      </w:r>
      <w:r w:rsidRPr="00464B6A">
        <w:rPr>
          <w:rFonts w:ascii="Times New Roman" w:eastAsiaTheme="minorHAnsi" w:hAnsi="Times New Roman"/>
          <w:vertAlign w:val="superscript"/>
        </w:rPr>
        <w:t>-1</w:t>
      </w:r>
      <w:r w:rsidRPr="00464B6A">
        <w:rPr>
          <w:rFonts w:ascii="Times New Roman" w:eastAsiaTheme="minorHAnsi" w:hAnsi="Times New Roman"/>
        </w:rPr>
        <w:t xml:space="preserve"> day</w:t>
      </w:r>
      <w:r w:rsidRPr="00464B6A">
        <w:rPr>
          <w:rFonts w:ascii="Times New Roman" w:eastAsiaTheme="minorHAnsi" w:hAnsi="Times New Roman"/>
          <w:vertAlign w:val="superscript"/>
        </w:rPr>
        <w:t>-1</w:t>
      </w:r>
      <w:r w:rsidRPr="00464B6A">
        <w:rPr>
          <w:rFonts w:ascii="Times New Roman" w:eastAsiaTheme="minorHAnsi" w:hAnsi="Times New Roman"/>
        </w:rPr>
        <w:t>) even of marginal lands than any other major food crops (Woolfe, 1992). The yellow or orange fleshed varieties of sweet potato contain high level of B-carotene a precursor of vitamin A and it is reported that weekly overcoming vitamin A deficiency in children, pregnant women and lactating mothers. Sweet potato is an important tuber crop in Bangladesh. It will be alternate source of rice for increasing people of Bangladesh. However, their yield potentialities depend on better varieties. Now, its cultivation area sprayed in char land. Char farmers want to cultivate good sweet potato varieties in their land. With the change in weather condition its growth duration and yield potentiality also change. It gives higher yield in good varieties</w:t>
      </w:r>
      <w:r w:rsidRPr="00464B6A">
        <w:rPr>
          <w:rFonts w:ascii="Times New Roman" w:eastAsiaTheme="minorHAnsi" w:hAnsi="Times New Roman"/>
          <w:i/>
        </w:rPr>
        <w:t xml:space="preserve">. </w:t>
      </w:r>
      <w:r w:rsidRPr="00464B6A">
        <w:rPr>
          <w:rFonts w:ascii="Times New Roman" w:eastAsiaTheme="minorHAnsi" w:hAnsi="Times New Roman"/>
        </w:rPr>
        <w:t>Farmers of char land (Rangpur, Gaibandha, Kurigram, Nilphamari, and Lalmonirhat etc.) start sweet potato cultivation from November to March. But under this aspect appropriate sweet potato varieties is meager. So, the experiment was undertaken to find out better sweet potato varieties for the cultivation of sweet potato for getting higher yield and economic return in char land area.</w:t>
      </w:r>
    </w:p>
    <w:p w:rsidR="00464B6A" w:rsidRPr="00464B6A" w:rsidRDefault="00464B6A" w:rsidP="00464B6A">
      <w:pPr>
        <w:spacing w:after="0" w:line="240" w:lineRule="auto"/>
        <w:jc w:val="center"/>
        <w:rPr>
          <w:rFonts w:ascii="Times New Roman" w:eastAsiaTheme="minorHAnsi" w:hAnsi="Times New Roman"/>
          <w:b/>
          <w:sz w:val="24"/>
          <w:szCs w:val="24"/>
        </w:rPr>
      </w:pPr>
    </w:p>
    <w:p w:rsidR="00464B6A" w:rsidRPr="00464B6A" w:rsidRDefault="00464B6A" w:rsidP="00464B6A">
      <w:pPr>
        <w:spacing w:after="0" w:line="240" w:lineRule="auto"/>
        <w:rPr>
          <w:rFonts w:ascii="Times New Roman" w:eastAsiaTheme="minorHAnsi" w:hAnsi="Times New Roman"/>
          <w:sz w:val="24"/>
          <w:szCs w:val="24"/>
        </w:rPr>
      </w:pPr>
      <w:r w:rsidRPr="00464B6A">
        <w:rPr>
          <w:rFonts w:ascii="Times New Roman" w:eastAsiaTheme="minorHAnsi" w:hAnsi="Times New Roman"/>
          <w:b/>
          <w:sz w:val="24"/>
          <w:szCs w:val="24"/>
        </w:rPr>
        <w:t>Materials and Methods</w:t>
      </w:r>
    </w:p>
    <w:p w:rsidR="00464B6A" w:rsidRPr="00464B6A" w:rsidRDefault="00464B6A" w:rsidP="00464B6A">
      <w:pPr>
        <w:spacing w:after="0" w:line="240" w:lineRule="auto"/>
        <w:jc w:val="both"/>
        <w:rPr>
          <w:rFonts w:ascii="Times New Roman" w:eastAsiaTheme="minorHAnsi" w:hAnsi="Times New Roman"/>
          <w:b/>
          <w:bCs/>
        </w:rPr>
      </w:pPr>
      <w:r w:rsidRPr="00464B6A">
        <w:rPr>
          <w:rFonts w:ascii="Times New Roman" w:eastAsiaTheme="minorHAnsi" w:hAnsi="Times New Roman"/>
        </w:rPr>
        <w:t xml:space="preserve">The experiment was conducted at Mohipur Char, Gangachara, RARS, Burirhat, </w:t>
      </w:r>
      <w:proofErr w:type="gramStart"/>
      <w:r w:rsidRPr="00464B6A">
        <w:rPr>
          <w:rFonts w:ascii="Times New Roman" w:eastAsiaTheme="minorHAnsi" w:hAnsi="Times New Roman"/>
        </w:rPr>
        <w:t>Rangpur</w:t>
      </w:r>
      <w:proofErr w:type="gramEnd"/>
      <w:r w:rsidRPr="00464B6A">
        <w:rPr>
          <w:rFonts w:ascii="Times New Roman" w:eastAsiaTheme="minorHAnsi" w:hAnsi="Times New Roman"/>
        </w:rPr>
        <w:t xml:space="preserve"> during </w:t>
      </w:r>
      <w:r w:rsidRPr="00464B6A">
        <w:rPr>
          <w:rFonts w:ascii="Times New Roman" w:eastAsiaTheme="minorHAnsi" w:hAnsi="Times New Roman"/>
          <w:i/>
        </w:rPr>
        <w:t xml:space="preserve">Rabi </w:t>
      </w:r>
      <w:r w:rsidRPr="00464B6A">
        <w:rPr>
          <w:rFonts w:ascii="Times New Roman" w:eastAsiaTheme="minorHAnsi" w:hAnsi="Times New Roman"/>
        </w:rPr>
        <w:t>season 2022-23 and 2023-24. The design was followed RCB with three replications. The experiment was started 22 November, 2022 and 20 November, 2023. Five varieties of sweet potato along with local were used. The size of the unit plot was 4.8m × 4.8m. The five varieties were such as BARI Misti Alu-8, BARI Misti Alu -12, BARI Misti Alu -16 and BARI Misti Alu-17 and local. Weeding, irrigation and spraying were done as required. Fertilizers were applied at the rate of 280-170-260-80-12-8 Kg/ha of Urea-TSP-MoP-Gypsum-Zinc sulphate-Boric acid (BARI Krishi Projukti Hand Book, 2017) as respectively. Half of Urea, whole amount of TSP, MoP, Gypsum, Zinc and Boron were applied as basal. Remaining rest urea was top dressed at 35 days and mixed thoroughly with the soil as soon as possible for better utilization. Data on yield contributing characters of sweet potato were taken from randomly selected 5 plants from each plot. Yields of the crops were taken from whole plot area. Sweet potato was harvested at 16 April, 2023 and 21 April, 2024. Gathered data were complied and analyzed with STAR version 2.0.1(Statistical Tool for Agricultural Research; 2014) package program and mean separation was done with the help of Least Significant Difference (LSD) Test.</w:t>
      </w:r>
    </w:p>
    <w:p w:rsidR="00464B6A" w:rsidRPr="00464B6A" w:rsidRDefault="00464B6A" w:rsidP="00464B6A">
      <w:pPr>
        <w:tabs>
          <w:tab w:val="left" w:pos="5219"/>
        </w:tabs>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ab/>
      </w:r>
    </w:p>
    <w:p w:rsidR="00464B6A" w:rsidRPr="00464B6A" w:rsidRDefault="00464B6A" w:rsidP="00464B6A">
      <w:pPr>
        <w:tabs>
          <w:tab w:val="left" w:pos="3912"/>
        </w:tabs>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Results and Discussion</w:t>
      </w:r>
      <w:r w:rsidRPr="00464B6A">
        <w:rPr>
          <w:rFonts w:ascii="Times New Roman" w:eastAsiaTheme="minorHAnsi" w:hAnsi="Times New Roman"/>
          <w:b/>
          <w:sz w:val="24"/>
          <w:szCs w:val="24"/>
        </w:rPr>
        <w:tab/>
      </w: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Except plant height in 1</w:t>
      </w:r>
      <w:r w:rsidRPr="00464B6A">
        <w:rPr>
          <w:rFonts w:ascii="Times New Roman" w:eastAsiaTheme="minorHAnsi" w:hAnsi="Times New Roman"/>
          <w:vertAlign w:val="superscript"/>
        </w:rPr>
        <w:t>st</w:t>
      </w:r>
      <w:r w:rsidRPr="00464B6A">
        <w:rPr>
          <w:rFonts w:ascii="Times New Roman" w:eastAsiaTheme="minorHAnsi" w:hAnsi="Times New Roman"/>
        </w:rPr>
        <w:t xml:space="preserve"> year, all the yield and yield contributing characters were varied significantly due to different varieties (Table 1). The result showed that the highest number of branch/plant was observed in BARI Misti alu-12 (5.13) in 2022-23 and BARI Misti alu-16 (5.00) in 2023-24 followed by others BARI developed varieties. The significantly highest number of roots/plant (8.13 in 2022-23 and 8.07 in 2023-24) was found in BARI Misti alu-17 which was at par with BARI Misti alu-12 in 1</w:t>
      </w:r>
      <w:r w:rsidRPr="00464B6A">
        <w:rPr>
          <w:rFonts w:ascii="Times New Roman" w:eastAsiaTheme="minorHAnsi" w:hAnsi="Times New Roman"/>
          <w:vertAlign w:val="superscript"/>
        </w:rPr>
        <w:t>st</w:t>
      </w:r>
      <w:r w:rsidRPr="00464B6A">
        <w:rPr>
          <w:rFonts w:ascii="Times New Roman" w:eastAsiaTheme="minorHAnsi" w:hAnsi="Times New Roman"/>
        </w:rPr>
        <w:t xml:space="preserve"> </w:t>
      </w:r>
      <w:r w:rsidRPr="00464B6A">
        <w:rPr>
          <w:rFonts w:ascii="Times New Roman" w:eastAsiaTheme="minorHAnsi" w:hAnsi="Times New Roman"/>
        </w:rPr>
        <w:lastRenderedPageBreak/>
        <w:t>year and BARI Misti alu-8 in 2</w:t>
      </w:r>
      <w:r w:rsidRPr="00464B6A">
        <w:rPr>
          <w:rFonts w:ascii="Times New Roman" w:eastAsiaTheme="minorHAnsi" w:hAnsi="Times New Roman"/>
          <w:vertAlign w:val="superscript"/>
        </w:rPr>
        <w:t>nd</w:t>
      </w:r>
      <w:r w:rsidRPr="00464B6A">
        <w:rPr>
          <w:rFonts w:ascii="Times New Roman" w:eastAsiaTheme="minorHAnsi" w:hAnsi="Times New Roman"/>
        </w:rPr>
        <w:t xml:space="preserve"> year. The highest weight of root/plant (518.16 in 1</w:t>
      </w:r>
      <w:r w:rsidRPr="00464B6A">
        <w:rPr>
          <w:rFonts w:ascii="Times New Roman" w:eastAsiaTheme="minorHAnsi" w:hAnsi="Times New Roman"/>
          <w:vertAlign w:val="superscript"/>
        </w:rPr>
        <w:t>st</w:t>
      </w:r>
      <w:r w:rsidRPr="00464B6A">
        <w:rPr>
          <w:rFonts w:ascii="Times New Roman" w:eastAsiaTheme="minorHAnsi" w:hAnsi="Times New Roman"/>
        </w:rPr>
        <w:t xml:space="preserve"> year and 526.65 in 2</w:t>
      </w:r>
      <w:r w:rsidRPr="00464B6A">
        <w:rPr>
          <w:rFonts w:ascii="Times New Roman" w:eastAsiaTheme="minorHAnsi" w:hAnsi="Times New Roman"/>
          <w:vertAlign w:val="superscript"/>
        </w:rPr>
        <w:t>nd</w:t>
      </w:r>
      <w:r w:rsidRPr="00464B6A">
        <w:rPr>
          <w:rFonts w:ascii="Times New Roman" w:eastAsiaTheme="minorHAnsi" w:hAnsi="Times New Roman"/>
        </w:rPr>
        <w:t xml:space="preserve"> year) and root yield (29.65 t/ha) were obtained from BARI Misti alu-17 and it was statistically identical with BARI Misti alu-8 and BARI Misti alu-12. Significantly the lowest yield (21.34 t/ha) was observed in local variety. </w:t>
      </w:r>
      <w:r w:rsidRPr="00464B6A">
        <w:rPr>
          <w:rFonts w:ascii="Times New Roman" w:eastAsiaTheme="minorHAnsi" w:hAnsi="Times New Roman"/>
          <w:iCs/>
        </w:rPr>
        <w:t>All the BARI improved varieties of sweet potato</w:t>
      </w:r>
      <w:r w:rsidRPr="00464B6A">
        <w:rPr>
          <w:rFonts w:ascii="Times New Roman" w:eastAsiaTheme="minorHAnsi" w:hAnsi="Times New Roman"/>
        </w:rPr>
        <w:t xml:space="preserve"> were better and gave the 19-39% higher yield than local.</w:t>
      </w:r>
    </w:p>
    <w:p w:rsidR="00464B6A" w:rsidRPr="00464B6A" w:rsidRDefault="00464B6A" w:rsidP="00464B6A">
      <w:pPr>
        <w:spacing w:after="0" w:line="240" w:lineRule="auto"/>
        <w:rPr>
          <w:rFonts w:ascii="Times New Roman" w:eastAsiaTheme="minorHAnsi" w:hAnsi="Times New Roman"/>
          <w:sz w:val="10"/>
        </w:rPr>
      </w:pPr>
    </w:p>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In 2</w:t>
      </w:r>
      <w:r w:rsidRPr="00464B6A">
        <w:rPr>
          <w:rFonts w:ascii="Times New Roman" w:eastAsiaTheme="minorHAnsi" w:hAnsi="Times New Roman"/>
          <w:vertAlign w:val="superscript"/>
        </w:rPr>
        <w:t>nd</w:t>
      </w:r>
      <w:r w:rsidRPr="00464B6A">
        <w:rPr>
          <w:rFonts w:ascii="Times New Roman" w:eastAsiaTheme="minorHAnsi" w:hAnsi="Times New Roman"/>
        </w:rPr>
        <w:t xml:space="preserve"> year, all the yield and yield contributing characters were varied significantly due to different varieties (Table 1). The result showed that the highest number of branch/plant was observed in BARI Misti alu-16 (5.00) and it was at par with others BARI developed varieties. The significantly highest number of roots/plant (8.07) was found in BARI Misti alu-17 which was at par with BARI Misti alu-12. The highest weight of root/plant (</w:t>
      </w:r>
      <w:r w:rsidRPr="00464B6A">
        <w:rPr>
          <w:rFonts w:ascii="Times New Roman" w:eastAsiaTheme="minorHAnsi" w:hAnsi="Times New Roman"/>
          <w:bCs/>
          <w:color w:val="000000"/>
        </w:rPr>
        <w:t>526.65</w:t>
      </w:r>
      <w:r w:rsidRPr="00464B6A">
        <w:rPr>
          <w:rFonts w:ascii="Times New Roman" w:eastAsiaTheme="minorHAnsi" w:hAnsi="Times New Roman"/>
        </w:rPr>
        <w:t xml:space="preserve">) and root yield (30.11 t/ha) were obtained from BARI Misti alu-17 and it was statistically identical with BARI Misti alu-8 and BARI Misti alu-12. Significantly the lowest yield (22.86 t/ha) was observed in local variety. </w:t>
      </w:r>
      <w:r w:rsidRPr="00464B6A">
        <w:rPr>
          <w:rFonts w:ascii="Times New Roman" w:eastAsiaTheme="minorHAnsi" w:hAnsi="Times New Roman"/>
          <w:iCs/>
        </w:rPr>
        <w:t>All the BARI improved varieties of sweet potato</w:t>
      </w:r>
      <w:r w:rsidRPr="00464B6A">
        <w:rPr>
          <w:rFonts w:ascii="Times New Roman" w:eastAsiaTheme="minorHAnsi" w:hAnsi="Times New Roman"/>
        </w:rPr>
        <w:t xml:space="preserve"> were better and gave the 18-32% higher yield than local.</w:t>
      </w:r>
    </w:p>
    <w:p w:rsidR="00464B6A" w:rsidRDefault="00464B6A" w:rsidP="00464B6A">
      <w:pPr>
        <w:spacing w:after="0" w:line="240" w:lineRule="auto"/>
        <w:rPr>
          <w:rFonts w:ascii="Times New Roman" w:eastAsiaTheme="minorHAnsi" w:hAnsi="Times New Roman"/>
          <w:sz w:val="14"/>
        </w:rPr>
      </w:pPr>
    </w:p>
    <w:p w:rsidR="00D65217" w:rsidRPr="00464B6A" w:rsidRDefault="00D65217" w:rsidP="00464B6A">
      <w:pPr>
        <w:spacing w:after="0" w:line="240" w:lineRule="auto"/>
        <w:rPr>
          <w:rFonts w:ascii="Times New Roman" w:eastAsiaTheme="minorHAnsi" w:hAnsi="Times New Roman"/>
          <w:sz w:val="14"/>
        </w:rPr>
      </w:pPr>
    </w:p>
    <w:p w:rsidR="00464B6A" w:rsidRPr="00464B6A" w:rsidRDefault="00464B6A" w:rsidP="00B22674">
      <w:pPr>
        <w:spacing w:after="0" w:line="240" w:lineRule="auto"/>
        <w:ind w:left="810" w:hanging="810"/>
        <w:jc w:val="both"/>
        <w:rPr>
          <w:rFonts w:ascii="Times New Roman" w:eastAsiaTheme="minorHAnsi" w:hAnsi="Times New Roman"/>
        </w:rPr>
      </w:pPr>
      <w:proofErr w:type="gramStart"/>
      <w:r w:rsidRPr="00464B6A">
        <w:rPr>
          <w:rFonts w:ascii="Times New Roman" w:eastAsiaTheme="minorHAnsi" w:hAnsi="Times New Roman"/>
        </w:rPr>
        <w:t>Table 1.</w:t>
      </w:r>
      <w:proofErr w:type="gramEnd"/>
      <w:r w:rsidRPr="00464B6A">
        <w:rPr>
          <w:rFonts w:ascii="Times New Roman" w:eastAsiaTheme="minorHAnsi" w:hAnsi="Times New Roman"/>
        </w:rPr>
        <w:t xml:space="preserve"> </w:t>
      </w:r>
      <w:r w:rsidRPr="00464B6A">
        <w:rPr>
          <w:rFonts w:ascii="Times New Roman" w:eastAsiaTheme="minorHAnsi" w:hAnsi="Times New Roman"/>
          <w:bCs/>
        </w:rPr>
        <w:t xml:space="preserve">Root </w:t>
      </w:r>
      <w:r w:rsidRPr="00464B6A">
        <w:rPr>
          <w:rFonts w:ascii="Times New Roman" w:eastAsiaTheme="minorHAnsi" w:hAnsi="Times New Roman"/>
        </w:rPr>
        <w:t xml:space="preserve">yield and yield contributing characters of sweet potato at Mohipur Char, Gangachara, RARS, Burirhat, </w:t>
      </w:r>
      <w:proofErr w:type="gramStart"/>
      <w:r w:rsidRPr="00464B6A">
        <w:rPr>
          <w:rFonts w:ascii="Times New Roman" w:eastAsiaTheme="minorHAnsi" w:hAnsi="Times New Roman"/>
        </w:rPr>
        <w:t>Rangpur</w:t>
      </w:r>
      <w:proofErr w:type="gramEnd"/>
      <w:r w:rsidRPr="00464B6A">
        <w:rPr>
          <w:rFonts w:ascii="Times New Roman" w:eastAsiaTheme="minorHAnsi" w:hAnsi="Times New Roman"/>
        </w:rPr>
        <w:t xml:space="preserve"> during 2022-23 and 2023-24</w:t>
      </w:r>
    </w:p>
    <w:tbl>
      <w:tblPr>
        <w:tblW w:w="9108" w:type="dxa"/>
        <w:tblBorders>
          <w:top w:val="single" w:sz="4" w:space="0" w:color="auto"/>
          <w:bottom w:val="single" w:sz="4" w:space="0" w:color="auto"/>
        </w:tblBorders>
        <w:tblLayout w:type="fixed"/>
        <w:tblLook w:val="04A0" w:firstRow="1" w:lastRow="0" w:firstColumn="1" w:lastColumn="0" w:noHBand="0" w:noVBand="1"/>
      </w:tblPr>
      <w:tblGrid>
        <w:gridCol w:w="2088"/>
        <w:gridCol w:w="1350"/>
        <w:gridCol w:w="990"/>
        <w:gridCol w:w="1260"/>
        <w:gridCol w:w="1170"/>
        <w:gridCol w:w="810"/>
        <w:gridCol w:w="1440"/>
      </w:tblGrid>
      <w:tr w:rsidR="00464B6A" w:rsidRPr="00464B6A" w:rsidTr="000635C0">
        <w:tc>
          <w:tcPr>
            <w:tcW w:w="2088" w:type="dxa"/>
            <w:tcBorders>
              <w:top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Treatments</w:t>
            </w:r>
          </w:p>
        </w:tc>
        <w:tc>
          <w:tcPr>
            <w:tcW w:w="135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Plant height</w:t>
            </w:r>
          </w:p>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(cm)</w:t>
            </w:r>
          </w:p>
        </w:tc>
        <w:tc>
          <w:tcPr>
            <w:tcW w:w="99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sz w:val="20"/>
              </w:rPr>
            </w:pPr>
            <w:r w:rsidRPr="00464B6A">
              <w:rPr>
                <w:rFonts w:ascii="Times New Roman" w:eastAsiaTheme="minorHAnsi" w:hAnsi="Times New Roman"/>
                <w:sz w:val="20"/>
              </w:rPr>
              <w:t>Branch/ plant</w:t>
            </w:r>
          </w:p>
          <w:p w:rsidR="00464B6A" w:rsidRPr="00464B6A" w:rsidRDefault="00464B6A" w:rsidP="00464B6A">
            <w:pPr>
              <w:spacing w:after="0" w:line="240" w:lineRule="auto"/>
              <w:jc w:val="center"/>
              <w:rPr>
                <w:rFonts w:ascii="Times New Roman" w:eastAsiaTheme="minorHAnsi" w:hAnsi="Times New Roman"/>
                <w:sz w:val="20"/>
              </w:rPr>
            </w:pPr>
            <w:r w:rsidRPr="00464B6A">
              <w:rPr>
                <w:rFonts w:ascii="Times New Roman" w:eastAsiaTheme="minorHAnsi" w:hAnsi="Times New Roman"/>
                <w:sz w:val="20"/>
              </w:rPr>
              <w:t>(no.)</w:t>
            </w:r>
          </w:p>
        </w:tc>
        <w:tc>
          <w:tcPr>
            <w:tcW w:w="126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Roots/plant</w:t>
            </w:r>
          </w:p>
          <w:p w:rsidR="00464B6A" w:rsidRPr="00464B6A" w:rsidRDefault="00464B6A" w:rsidP="00464B6A">
            <w:pPr>
              <w:spacing w:after="0" w:line="240" w:lineRule="auto"/>
              <w:jc w:val="center"/>
              <w:rPr>
                <w:rFonts w:ascii="Times New Roman" w:eastAsiaTheme="minorHAnsi" w:hAnsi="Times New Roman"/>
                <w:highlight w:val="yellow"/>
              </w:rPr>
            </w:pPr>
            <w:r w:rsidRPr="00464B6A">
              <w:rPr>
                <w:rFonts w:ascii="Times New Roman" w:eastAsiaTheme="minorHAnsi" w:hAnsi="Times New Roman"/>
              </w:rPr>
              <w:t>(no.)</w:t>
            </w:r>
          </w:p>
        </w:tc>
        <w:tc>
          <w:tcPr>
            <w:tcW w:w="117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highlight w:val="yellow"/>
              </w:rPr>
            </w:pPr>
            <w:r w:rsidRPr="00464B6A">
              <w:rPr>
                <w:rFonts w:ascii="Times New Roman" w:eastAsiaTheme="minorHAnsi" w:hAnsi="Times New Roman"/>
              </w:rPr>
              <w:t>Weight of root/plant (g)</w:t>
            </w:r>
          </w:p>
        </w:tc>
        <w:tc>
          <w:tcPr>
            <w:tcW w:w="81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Root yield</w:t>
            </w:r>
          </w:p>
          <w:p w:rsidR="00464B6A" w:rsidRPr="00464B6A" w:rsidRDefault="00464B6A" w:rsidP="00464B6A">
            <w:pPr>
              <w:spacing w:after="0" w:line="240" w:lineRule="auto"/>
              <w:jc w:val="center"/>
              <w:rPr>
                <w:rFonts w:ascii="Times New Roman" w:eastAsiaTheme="minorHAnsi" w:hAnsi="Times New Roman"/>
                <w:highlight w:val="yellow"/>
              </w:rPr>
            </w:pPr>
            <w:r w:rsidRPr="00464B6A">
              <w:rPr>
                <w:rFonts w:ascii="Times New Roman" w:eastAsiaTheme="minorHAnsi" w:hAnsi="Times New Roman"/>
              </w:rPr>
              <w:t>(t/ha)</w:t>
            </w:r>
          </w:p>
        </w:tc>
        <w:tc>
          <w:tcPr>
            <w:tcW w:w="1440" w:type="dxa"/>
            <w:tcBorders>
              <w:top w:val="single" w:sz="4" w:space="0" w:color="auto"/>
              <w:left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Yield increase over local (%)</w:t>
            </w:r>
          </w:p>
        </w:tc>
      </w:tr>
      <w:tr w:rsidR="00464B6A" w:rsidRPr="00464B6A" w:rsidTr="000635C0">
        <w:tc>
          <w:tcPr>
            <w:tcW w:w="9108" w:type="dxa"/>
            <w:gridSpan w:val="7"/>
            <w:tcBorders>
              <w:top w:val="single" w:sz="4" w:space="0" w:color="auto"/>
              <w:bottom w:val="single" w:sz="4" w:space="0" w:color="auto"/>
            </w:tcBorders>
          </w:tcPr>
          <w:p w:rsidR="00464B6A" w:rsidRPr="00464B6A" w:rsidRDefault="00464B6A" w:rsidP="00464B6A">
            <w:pPr>
              <w:spacing w:after="0" w:line="240" w:lineRule="auto"/>
              <w:jc w:val="center"/>
              <w:rPr>
                <w:rFonts w:ascii="Times New Roman" w:eastAsiaTheme="minorHAnsi" w:hAnsi="Times New Roman"/>
              </w:rPr>
            </w:pPr>
            <w:r w:rsidRPr="00464B6A">
              <w:rPr>
                <w:rFonts w:ascii="Times New Roman" w:eastAsiaTheme="minorHAnsi" w:hAnsi="Times New Roman"/>
              </w:rPr>
              <w:t>Year:2022-23</w:t>
            </w:r>
          </w:p>
        </w:tc>
      </w:tr>
      <w:tr w:rsidR="00464B6A" w:rsidRPr="00464B6A" w:rsidTr="000635C0">
        <w:tc>
          <w:tcPr>
            <w:tcW w:w="2088" w:type="dxa"/>
            <w:tcBorders>
              <w:top w:val="single" w:sz="4" w:space="0" w:color="auto"/>
            </w:tcBorders>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-8</w:t>
            </w:r>
          </w:p>
        </w:tc>
        <w:tc>
          <w:tcPr>
            <w:tcW w:w="135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78.30</w:t>
            </w:r>
          </w:p>
        </w:tc>
        <w:tc>
          <w:tcPr>
            <w:tcW w:w="99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5.13</w:t>
            </w:r>
          </w:p>
        </w:tc>
        <w:tc>
          <w:tcPr>
            <w:tcW w:w="126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6.73</w:t>
            </w:r>
          </w:p>
        </w:tc>
        <w:tc>
          <w:tcPr>
            <w:tcW w:w="117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511.31</w:t>
            </w:r>
          </w:p>
        </w:tc>
        <w:tc>
          <w:tcPr>
            <w:tcW w:w="81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26.86</w:t>
            </w:r>
          </w:p>
        </w:tc>
        <w:tc>
          <w:tcPr>
            <w:tcW w:w="1440" w:type="dxa"/>
            <w:tcBorders>
              <w:top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25.9</w:t>
            </w:r>
          </w:p>
        </w:tc>
      </w:tr>
      <w:tr w:rsidR="00464B6A" w:rsidRPr="00464B6A" w:rsidTr="000635C0">
        <w:tc>
          <w:tcPr>
            <w:tcW w:w="2088"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-12</w:t>
            </w:r>
          </w:p>
        </w:tc>
        <w:tc>
          <w:tcPr>
            <w:tcW w:w="135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82.17</w:t>
            </w:r>
          </w:p>
        </w:tc>
        <w:tc>
          <w:tcPr>
            <w:tcW w:w="99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4.80</w:t>
            </w:r>
          </w:p>
        </w:tc>
        <w:tc>
          <w:tcPr>
            <w:tcW w:w="126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7.80</w:t>
            </w:r>
          </w:p>
        </w:tc>
        <w:tc>
          <w:tcPr>
            <w:tcW w:w="117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512.01</w:t>
            </w:r>
          </w:p>
        </w:tc>
        <w:tc>
          <w:tcPr>
            <w:tcW w:w="81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27.50</w:t>
            </w:r>
          </w:p>
        </w:tc>
        <w:tc>
          <w:tcPr>
            <w:tcW w:w="144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28.9</w:t>
            </w:r>
          </w:p>
        </w:tc>
      </w:tr>
      <w:tr w:rsidR="00464B6A" w:rsidRPr="00464B6A" w:rsidTr="000635C0">
        <w:tc>
          <w:tcPr>
            <w:tcW w:w="2088" w:type="dxa"/>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-16</w:t>
            </w:r>
          </w:p>
        </w:tc>
        <w:tc>
          <w:tcPr>
            <w:tcW w:w="135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76.30</w:t>
            </w:r>
          </w:p>
        </w:tc>
        <w:tc>
          <w:tcPr>
            <w:tcW w:w="99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4.93</w:t>
            </w:r>
          </w:p>
        </w:tc>
        <w:tc>
          <w:tcPr>
            <w:tcW w:w="126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6.53</w:t>
            </w:r>
          </w:p>
        </w:tc>
        <w:tc>
          <w:tcPr>
            <w:tcW w:w="117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494.75</w:t>
            </w:r>
          </w:p>
        </w:tc>
        <w:tc>
          <w:tcPr>
            <w:tcW w:w="81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25.40</w:t>
            </w:r>
          </w:p>
        </w:tc>
        <w:tc>
          <w:tcPr>
            <w:tcW w:w="1440" w:type="dxa"/>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19.0</w:t>
            </w:r>
          </w:p>
        </w:tc>
      </w:tr>
      <w:tr w:rsidR="00464B6A" w:rsidRPr="00464B6A" w:rsidTr="000635C0">
        <w:tc>
          <w:tcPr>
            <w:tcW w:w="2088" w:type="dxa"/>
            <w:tcBorders>
              <w:bottom w:val="nil"/>
            </w:tcBorders>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-17</w:t>
            </w:r>
          </w:p>
        </w:tc>
        <w:tc>
          <w:tcPr>
            <w:tcW w:w="135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78.53</w:t>
            </w:r>
          </w:p>
        </w:tc>
        <w:tc>
          <w:tcPr>
            <w:tcW w:w="99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5.07</w:t>
            </w:r>
          </w:p>
        </w:tc>
        <w:tc>
          <w:tcPr>
            <w:tcW w:w="126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8.13</w:t>
            </w:r>
          </w:p>
        </w:tc>
        <w:tc>
          <w:tcPr>
            <w:tcW w:w="117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518.16</w:t>
            </w:r>
          </w:p>
        </w:tc>
        <w:tc>
          <w:tcPr>
            <w:tcW w:w="81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29.65</w:t>
            </w:r>
          </w:p>
        </w:tc>
        <w:tc>
          <w:tcPr>
            <w:tcW w:w="1440" w:type="dxa"/>
            <w:tcBorders>
              <w:bottom w:val="nil"/>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38.9</w:t>
            </w:r>
          </w:p>
        </w:tc>
      </w:tr>
      <w:tr w:rsidR="00464B6A" w:rsidRPr="00464B6A" w:rsidTr="00D65217">
        <w:tc>
          <w:tcPr>
            <w:tcW w:w="2088" w:type="dxa"/>
            <w:tcBorders>
              <w:top w:val="nil"/>
              <w:bottom w:val="single" w:sz="4" w:space="0" w:color="auto"/>
            </w:tcBorders>
          </w:tcPr>
          <w:p w:rsidR="00464B6A" w:rsidRPr="00464B6A" w:rsidRDefault="00464B6A" w:rsidP="00464B6A">
            <w:pPr>
              <w:spacing w:after="0" w:line="240" w:lineRule="auto"/>
              <w:jc w:val="both"/>
              <w:rPr>
                <w:rFonts w:ascii="Times New Roman" w:eastAsiaTheme="minorHAnsi" w:hAnsi="Times New Roman"/>
              </w:rPr>
            </w:pPr>
            <w:r w:rsidRPr="00464B6A">
              <w:rPr>
                <w:rFonts w:ascii="Times New Roman" w:eastAsiaTheme="minorHAnsi" w:hAnsi="Times New Roman"/>
              </w:rPr>
              <w:t>Local</w:t>
            </w:r>
          </w:p>
        </w:tc>
        <w:tc>
          <w:tcPr>
            <w:tcW w:w="135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73.37</w:t>
            </w:r>
          </w:p>
        </w:tc>
        <w:tc>
          <w:tcPr>
            <w:tcW w:w="99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3.87</w:t>
            </w:r>
          </w:p>
        </w:tc>
        <w:tc>
          <w:tcPr>
            <w:tcW w:w="126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5.07</w:t>
            </w:r>
          </w:p>
        </w:tc>
        <w:tc>
          <w:tcPr>
            <w:tcW w:w="117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474.85</w:t>
            </w:r>
          </w:p>
        </w:tc>
        <w:tc>
          <w:tcPr>
            <w:tcW w:w="81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21.34</w:t>
            </w:r>
          </w:p>
        </w:tc>
        <w:tc>
          <w:tcPr>
            <w:tcW w:w="1440" w:type="dxa"/>
            <w:tcBorders>
              <w:top w:val="nil"/>
              <w:bottom w:val="single" w:sz="4" w:space="0" w:color="auto"/>
            </w:tcBorders>
          </w:tcPr>
          <w:p w:rsidR="00464B6A" w:rsidRPr="00464B6A" w:rsidRDefault="00464B6A"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w:t>
            </w:r>
          </w:p>
        </w:tc>
      </w:tr>
      <w:tr w:rsidR="003C2069" w:rsidRPr="00464B6A" w:rsidTr="00D65217">
        <w:tc>
          <w:tcPr>
            <w:tcW w:w="2088" w:type="dxa"/>
            <w:tcBorders>
              <w:top w:val="single" w:sz="4" w:space="0" w:color="auto"/>
              <w:bottom w:val="single" w:sz="4" w:space="0" w:color="auto"/>
            </w:tcBorders>
          </w:tcPr>
          <w:p w:rsidR="003C2069" w:rsidRPr="00464B6A" w:rsidRDefault="003C2069" w:rsidP="00C71070">
            <w:pPr>
              <w:spacing w:after="0" w:line="240" w:lineRule="auto"/>
              <w:jc w:val="both"/>
              <w:rPr>
                <w:rFonts w:ascii="Times New Roman" w:eastAsiaTheme="minorHAnsi" w:hAnsi="Times New Roman"/>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1350" w:type="dxa"/>
            <w:tcBorders>
              <w:top w:val="single" w:sz="4" w:space="0" w:color="auto"/>
              <w:bottom w:val="single" w:sz="4" w:space="0" w:color="auto"/>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NS</w:t>
            </w:r>
          </w:p>
        </w:tc>
        <w:tc>
          <w:tcPr>
            <w:tcW w:w="990" w:type="dxa"/>
            <w:tcBorders>
              <w:top w:val="single" w:sz="4" w:space="0" w:color="auto"/>
              <w:bottom w:val="single" w:sz="4" w:space="0" w:color="auto"/>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0.62</w:t>
            </w:r>
          </w:p>
        </w:tc>
        <w:tc>
          <w:tcPr>
            <w:tcW w:w="1260" w:type="dxa"/>
            <w:tcBorders>
              <w:top w:val="single" w:sz="4" w:space="0" w:color="auto"/>
              <w:bottom w:val="single" w:sz="4" w:space="0" w:color="auto"/>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0.60</w:t>
            </w:r>
          </w:p>
        </w:tc>
        <w:tc>
          <w:tcPr>
            <w:tcW w:w="1170" w:type="dxa"/>
            <w:tcBorders>
              <w:top w:val="single" w:sz="4" w:space="0" w:color="auto"/>
              <w:bottom w:val="single" w:sz="4" w:space="0" w:color="auto"/>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22.88</w:t>
            </w:r>
          </w:p>
        </w:tc>
        <w:tc>
          <w:tcPr>
            <w:tcW w:w="810" w:type="dxa"/>
            <w:tcBorders>
              <w:top w:val="single" w:sz="4" w:space="0" w:color="auto"/>
              <w:bottom w:val="single" w:sz="4" w:space="0" w:color="auto"/>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3.33</w:t>
            </w:r>
          </w:p>
        </w:tc>
        <w:tc>
          <w:tcPr>
            <w:tcW w:w="144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p>
        </w:tc>
      </w:tr>
      <w:tr w:rsidR="003C2069" w:rsidRPr="00464B6A" w:rsidTr="00D65217">
        <w:tc>
          <w:tcPr>
            <w:tcW w:w="2088" w:type="dxa"/>
            <w:tcBorders>
              <w:top w:val="single" w:sz="4" w:space="0" w:color="auto"/>
              <w:bottom w:val="nil"/>
            </w:tcBorders>
          </w:tcPr>
          <w:p w:rsidR="003C2069" w:rsidRPr="00464B6A" w:rsidRDefault="003C2069" w:rsidP="00C71070">
            <w:pPr>
              <w:spacing w:after="0" w:line="240" w:lineRule="auto"/>
              <w:jc w:val="both"/>
              <w:rPr>
                <w:rFonts w:ascii="Times New Roman" w:eastAsiaTheme="minorHAnsi" w:hAnsi="Times New Roman"/>
              </w:rPr>
            </w:pPr>
            <w:r w:rsidRPr="00464B6A">
              <w:rPr>
                <w:rFonts w:ascii="Times New Roman" w:eastAsiaTheme="minorHAnsi" w:hAnsi="Times New Roman"/>
              </w:rPr>
              <w:t>CV (%)</w:t>
            </w:r>
          </w:p>
        </w:tc>
        <w:tc>
          <w:tcPr>
            <w:tcW w:w="135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4.42</w:t>
            </w:r>
          </w:p>
        </w:tc>
        <w:tc>
          <w:tcPr>
            <w:tcW w:w="99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6.88</w:t>
            </w:r>
          </w:p>
        </w:tc>
        <w:tc>
          <w:tcPr>
            <w:tcW w:w="126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4.68</w:t>
            </w:r>
          </w:p>
        </w:tc>
        <w:tc>
          <w:tcPr>
            <w:tcW w:w="117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2.42</w:t>
            </w:r>
          </w:p>
        </w:tc>
        <w:tc>
          <w:tcPr>
            <w:tcW w:w="81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r w:rsidRPr="00464B6A">
              <w:rPr>
                <w:rFonts w:ascii="Times New Roman" w:eastAsiaTheme="minorHAnsi" w:hAnsi="Times New Roman"/>
              </w:rPr>
              <w:t>6.74</w:t>
            </w:r>
          </w:p>
        </w:tc>
        <w:tc>
          <w:tcPr>
            <w:tcW w:w="1440" w:type="dxa"/>
            <w:tcBorders>
              <w:top w:val="single" w:sz="4" w:space="0" w:color="auto"/>
              <w:bottom w:val="nil"/>
            </w:tcBorders>
          </w:tcPr>
          <w:p w:rsidR="003C2069" w:rsidRPr="00464B6A" w:rsidRDefault="003C2069" w:rsidP="00C71070">
            <w:pPr>
              <w:spacing w:after="0" w:line="240" w:lineRule="auto"/>
              <w:jc w:val="center"/>
              <w:rPr>
                <w:rFonts w:ascii="Times New Roman" w:eastAsiaTheme="minorHAnsi" w:hAnsi="Times New Roman"/>
              </w:rPr>
            </w:pPr>
          </w:p>
        </w:tc>
      </w:tr>
      <w:tr w:rsidR="003C2069" w:rsidRPr="00464B6A" w:rsidTr="000635C0">
        <w:tc>
          <w:tcPr>
            <w:tcW w:w="9108" w:type="dxa"/>
            <w:gridSpan w:val="7"/>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Year:2023-24</w:t>
            </w:r>
          </w:p>
        </w:tc>
      </w:tr>
      <w:tr w:rsidR="003C2069" w:rsidRPr="00464B6A" w:rsidTr="000635C0">
        <w:tc>
          <w:tcPr>
            <w:tcW w:w="2088" w:type="dxa"/>
            <w:tcBorders>
              <w:top w:val="single" w:sz="4" w:space="0" w:color="auto"/>
            </w:tcBorders>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-8</w:t>
            </w:r>
          </w:p>
        </w:tc>
        <w:tc>
          <w:tcPr>
            <w:tcW w:w="1350" w:type="dxa"/>
            <w:tcBorders>
              <w:top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78.83</w:t>
            </w:r>
          </w:p>
        </w:tc>
        <w:tc>
          <w:tcPr>
            <w:tcW w:w="990" w:type="dxa"/>
            <w:tcBorders>
              <w:top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4.67</w:t>
            </w:r>
          </w:p>
        </w:tc>
        <w:tc>
          <w:tcPr>
            <w:tcW w:w="1260" w:type="dxa"/>
            <w:tcBorders>
              <w:top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7.53</w:t>
            </w:r>
          </w:p>
        </w:tc>
        <w:tc>
          <w:tcPr>
            <w:tcW w:w="1170" w:type="dxa"/>
            <w:tcBorders>
              <w:top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518.48</w:t>
            </w:r>
          </w:p>
        </w:tc>
        <w:tc>
          <w:tcPr>
            <w:tcW w:w="810" w:type="dxa"/>
            <w:tcBorders>
              <w:top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28.83</w:t>
            </w:r>
          </w:p>
        </w:tc>
        <w:tc>
          <w:tcPr>
            <w:tcW w:w="1440" w:type="dxa"/>
            <w:tcBorders>
              <w:top w:val="single" w:sz="4" w:space="0" w:color="auto"/>
            </w:tcBorders>
          </w:tcPr>
          <w:p w:rsidR="003C2069" w:rsidRPr="00464B6A" w:rsidRDefault="003C2069" w:rsidP="00A155A4">
            <w:pPr>
              <w:spacing w:after="0" w:line="240" w:lineRule="auto"/>
              <w:jc w:val="center"/>
              <w:rPr>
                <w:rFonts w:eastAsiaTheme="minorHAnsi" w:cs="Calibri"/>
                <w:color w:val="000000"/>
              </w:rPr>
            </w:pPr>
            <w:r w:rsidRPr="00464B6A">
              <w:rPr>
                <w:rFonts w:eastAsiaTheme="minorHAnsi" w:cs="Calibri"/>
                <w:color w:val="000000"/>
              </w:rPr>
              <w:t>26.1</w:t>
            </w:r>
          </w:p>
        </w:tc>
      </w:tr>
      <w:tr w:rsidR="003C2069" w:rsidRPr="00464B6A" w:rsidTr="000635C0">
        <w:tc>
          <w:tcPr>
            <w:tcW w:w="2088" w:type="dxa"/>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-12</w:t>
            </w:r>
          </w:p>
        </w:tc>
        <w:tc>
          <w:tcPr>
            <w:tcW w:w="135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80.30</w:t>
            </w:r>
          </w:p>
        </w:tc>
        <w:tc>
          <w:tcPr>
            <w:tcW w:w="99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4.73</w:t>
            </w:r>
          </w:p>
        </w:tc>
        <w:tc>
          <w:tcPr>
            <w:tcW w:w="126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7.20</w:t>
            </w:r>
          </w:p>
        </w:tc>
        <w:tc>
          <w:tcPr>
            <w:tcW w:w="117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516.82</w:t>
            </w:r>
          </w:p>
        </w:tc>
        <w:tc>
          <w:tcPr>
            <w:tcW w:w="81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28.12</w:t>
            </w:r>
          </w:p>
        </w:tc>
        <w:tc>
          <w:tcPr>
            <w:tcW w:w="1440" w:type="dxa"/>
          </w:tcPr>
          <w:p w:rsidR="003C2069" w:rsidRPr="00464B6A" w:rsidRDefault="003C2069" w:rsidP="00A155A4">
            <w:pPr>
              <w:spacing w:after="0" w:line="240" w:lineRule="auto"/>
              <w:jc w:val="center"/>
              <w:rPr>
                <w:rFonts w:eastAsiaTheme="minorHAnsi" w:cs="Calibri"/>
                <w:color w:val="000000"/>
              </w:rPr>
            </w:pPr>
            <w:r w:rsidRPr="00464B6A">
              <w:rPr>
                <w:rFonts w:eastAsiaTheme="minorHAnsi" w:cs="Calibri"/>
                <w:color w:val="000000"/>
              </w:rPr>
              <w:t>23.0</w:t>
            </w:r>
          </w:p>
        </w:tc>
      </w:tr>
      <w:tr w:rsidR="003C2069" w:rsidRPr="00464B6A" w:rsidTr="000635C0">
        <w:tc>
          <w:tcPr>
            <w:tcW w:w="2088" w:type="dxa"/>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-16</w:t>
            </w:r>
          </w:p>
        </w:tc>
        <w:tc>
          <w:tcPr>
            <w:tcW w:w="135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83.03</w:t>
            </w:r>
          </w:p>
        </w:tc>
        <w:tc>
          <w:tcPr>
            <w:tcW w:w="99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5.00</w:t>
            </w:r>
          </w:p>
        </w:tc>
        <w:tc>
          <w:tcPr>
            <w:tcW w:w="126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6.73</w:t>
            </w:r>
          </w:p>
        </w:tc>
        <w:tc>
          <w:tcPr>
            <w:tcW w:w="117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503.89</w:t>
            </w:r>
          </w:p>
        </w:tc>
        <w:tc>
          <w:tcPr>
            <w:tcW w:w="810" w:type="dxa"/>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27.01</w:t>
            </w:r>
          </w:p>
        </w:tc>
        <w:tc>
          <w:tcPr>
            <w:tcW w:w="1440" w:type="dxa"/>
          </w:tcPr>
          <w:p w:rsidR="003C2069" w:rsidRPr="00464B6A" w:rsidRDefault="003C2069" w:rsidP="00A155A4">
            <w:pPr>
              <w:spacing w:after="0" w:line="240" w:lineRule="auto"/>
              <w:jc w:val="center"/>
              <w:rPr>
                <w:rFonts w:eastAsiaTheme="minorHAnsi" w:cs="Calibri"/>
                <w:color w:val="000000"/>
              </w:rPr>
            </w:pPr>
            <w:r w:rsidRPr="00464B6A">
              <w:rPr>
                <w:rFonts w:eastAsiaTheme="minorHAnsi" w:cs="Calibri"/>
                <w:color w:val="000000"/>
              </w:rPr>
              <w:t>18.2</w:t>
            </w:r>
          </w:p>
        </w:tc>
      </w:tr>
      <w:tr w:rsidR="003C2069" w:rsidRPr="00464B6A" w:rsidTr="000635C0">
        <w:tc>
          <w:tcPr>
            <w:tcW w:w="2088" w:type="dxa"/>
            <w:tcBorders>
              <w:bottom w:val="nil"/>
            </w:tcBorders>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BARI Misti alu -17</w:t>
            </w:r>
          </w:p>
        </w:tc>
        <w:tc>
          <w:tcPr>
            <w:tcW w:w="1350" w:type="dxa"/>
            <w:tcBorders>
              <w:bottom w:val="nil"/>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79.50</w:t>
            </w:r>
          </w:p>
        </w:tc>
        <w:tc>
          <w:tcPr>
            <w:tcW w:w="990" w:type="dxa"/>
            <w:tcBorders>
              <w:bottom w:val="nil"/>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4.87</w:t>
            </w:r>
          </w:p>
        </w:tc>
        <w:tc>
          <w:tcPr>
            <w:tcW w:w="1260" w:type="dxa"/>
            <w:tcBorders>
              <w:bottom w:val="nil"/>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8.07</w:t>
            </w:r>
          </w:p>
        </w:tc>
        <w:tc>
          <w:tcPr>
            <w:tcW w:w="1170" w:type="dxa"/>
            <w:tcBorders>
              <w:bottom w:val="nil"/>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526.65</w:t>
            </w:r>
          </w:p>
        </w:tc>
        <w:tc>
          <w:tcPr>
            <w:tcW w:w="810" w:type="dxa"/>
            <w:tcBorders>
              <w:bottom w:val="nil"/>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30.11</w:t>
            </w:r>
          </w:p>
        </w:tc>
        <w:tc>
          <w:tcPr>
            <w:tcW w:w="1440" w:type="dxa"/>
            <w:tcBorders>
              <w:bottom w:val="nil"/>
            </w:tcBorders>
          </w:tcPr>
          <w:p w:rsidR="003C2069" w:rsidRPr="00464B6A" w:rsidRDefault="003C2069" w:rsidP="00A155A4">
            <w:pPr>
              <w:spacing w:after="0" w:line="240" w:lineRule="auto"/>
              <w:jc w:val="center"/>
              <w:rPr>
                <w:rFonts w:eastAsiaTheme="minorHAnsi" w:cs="Calibri"/>
                <w:color w:val="000000"/>
              </w:rPr>
            </w:pPr>
            <w:r w:rsidRPr="00464B6A">
              <w:rPr>
                <w:rFonts w:eastAsiaTheme="minorHAnsi" w:cs="Calibri"/>
                <w:color w:val="000000"/>
              </w:rPr>
              <w:t>31.7</w:t>
            </w:r>
          </w:p>
        </w:tc>
      </w:tr>
      <w:tr w:rsidR="003C2069" w:rsidRPr="00464B6A" w:rsidTr="000635C0">
        <w:tc>
          <w:tcPr>
            <w:tcW w:w="2088" w:type="dxa"/>
            <w:tcBorders>
              <w:top w:val="nil"/>
              <w:bottom w:val="single" w:sz="4" w:space="0" w:color="auto"/>
            </w:tcBorders>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Local</w:t>
            </w:r>
          </w:p>
        </w:tc>
        <w:tc>
          <w:tcPr>
            <w:tcW w:w="135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74.47</w:t>
            </w:r>
          </w:p>
        </w:tc>
        <w:tc>
          <w:tcPr>
            <w:tcW w:w="99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3.93</w:t>
            </w:r>
          </w:p>
        </w:tc>
        <w:tc>
          <w:tcPr>
            <w:tcW w:w="126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5.20</w:t>
            </w:r>
          </w:p>
        </w:tc>
        <w:tc>
          <w:tcPr>
            <w:tcW w:w="117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476.31</w:t>
            </w:r>
          </w:p>
        </w:tc>
        <w:tc>
          <w:tcPr>
            <w:tcW w:w="81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bCs/>
                <w:color w:val="000000"/>
              </w:rPr>
            </w:pPr>
            <w:r w:rsidRPr="00464B6A">
              <w:rPr>
                <w:rFonts w:ascii="Times New Roman" w:eastAsiaTheme="minorHAnsi" w:hAnsi="Times New Roman"/>
                <w:bCs/>
                <w:color w:val="000000"/>
              </w:rPr>
              <w:t>22.86</w:t>
            </w:r>
          </w:p>
        </w:tc>
        <w:tc>
          <w:tcPr>
            <w:tcW w:w="1440" w:type="dxa"/>
            <w:tcBorders>
              <w:top w:val="nil"/>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w:t>
            </w:r>
          </w:p>
        </w:tc>
      </w:tr>
      <w:tr w:rsidR="003C2069" w:rsidRPr="00464B6A" w:rsidTr="000635C0">
        <w:tc>
          <w:tcPr>
            <w:tcW w:w="2088" w:type="dxa"/>
            <w:tcBorders>
              <w:top w:val="single" w:sz="4" w:space="0" w:color="auto"/>
              <w:bottom w:val="single" w:sz="4" w:space="0" w:color="auto"/>
            </w:tcBorders>
          </w:tcPr>
          <w:p w:rsidR="003C2069" w:rsidRPr="00464B6A" w:rsidRDefault="003C2069" w:rsidP="00464B6A">
            <w:pPr>
              <w:spacing w:after="0" w:line="240" w:lineRule="auto"/>
              <w:jc w:val="both"/>
              <w:rPr>
                <w:rFonts w:ascii="Times New Roman" w:eastAsiaTheme="minorHAnsi" w:hAnsi="Times New Roman"/>
              </w:rPr>
            </w:pPr>
            <w:r w:rsidRPr="00464B6A">
              <w:rPr>
                <w:rFonts w:ascii="Times New Roman" w:eastAsiaTheme="minorHAnsi" w:hAnsi="Times New Roman"/>
              </w:rPr>
              <w:t>LSD</w:t>
            </w:r>
            <w:r w:rsidRPr="00464B6A">
              <w:rPr>
                <w:rFonts w:ascii="Times New Roman" w:eastAsiaTheme="minorHAnsi" w:hAnsi="Times New Roman"/>
                <w:vertAlign w:val="subscript"/>
              </w:rPr>
              <w:t>(0.05)</w:t>
            </w:r>
          </w:p>
        </w:tc>
        <w:tc>
          <w:tcPr>
            <w:tcW w:w="135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5.12</w:t>
            </w:r>
          </w:p>
        </w:tc>
        <w:tc>
          <w:tcPr>
            <w:tcW w:w="99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0.49</w:t>
            </w:r>
          </w:p>
        </w:tc>
        <w:tc>
          <w:tcPr>
            <w:tcW w:w="126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0.83</w:t>
            </w:r>
          </w:p>
        </w:tc>
        <w:tc>
          <w:tcPr>
            <w:tcW w:w="117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28.01</w:t>
            </w:r>
          </w:p>
        </w:tc>
        <w:tc>
          <w:tcPr>
            <w:tcW w:w="81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2.83</w:t>
            </w:r>
          </w:p>
        </w:tc>
        <w:tc>
          <w:tcPr>
            <w:tcW w:w="144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p>
        </w:tc>
      </w:tr>
      <w:tr w:rsidR="003C2069" w:rsidRPr="00464B6A" w:rsidTr="00EE05BB">
        <w:tc>
          <w:tcPr>
            <w:tcW w:w="2088" w:type="dxa"/>
            <w:tcBorders>
              <w:top w:val="single" w:sz="4" w:space="0" w:color="auto"/>
              <w:bottom w:val="single" w:sz="4" w:space="0" w:color="auto"/>
            </w:tcBorders>
          </w:tcPr>
          <w:p w:rsidR="003C2069" w:rsidRPr="00464B6A" w:rsidRDefault="003C2069" w:rsidP="007A3EEB">
            <w:pPr>
              <w:spacing w:after="0" w:line="240" w:lineRule="auto"/>
              <w:jc w:val="both"/>
              <w:rPr>
                <w:rFonts w:ascii="Times New Roman" w:eastAsiaTheme="minorHAnsi" w:hAnsi="Times New Roman"/>
              </w:rPr>
            </w:pPr>
            <w:r w:rsidRPr="00464B6A">
              <w:rPr>
                <w:rFonts w:ascii="Times New Roman" w:eastAsiaTheme="minorHAnsi" w:hAnsi="Times New Roman"/>
              </w:rPr>
              <w:t>CV (%)</w:t>
            </w:r>
          </w:p>
        </w:tc>
        <w:tc>
          <w:tcPr>
            <w:tcW w:w="135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3.43</w:t>
            </w:r>
          </w:p>
        </w:tc>
        <w:tc>
          <w:tcPr>
            <w:tcW w:w="99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5.67</w:t>
            </w:r>
          </w:p>
        </w:tc>
        <w:tc>
          <w:tcPr>
            <w:tcW w:w="126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6.39</w:t>
            </w:r>
          </w:p>
        </w:tc>
        <w:tc>
          <w:tcPr>
            <w:tcW w:w="117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2.93</w:t>
            </w:r>
          </w:p>
        </w:tc>
        <w:tc>
          <w:tcPr>
            <w:tcW w:w="81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r w:rsidRPr="00464B6A">
              <w:rPr>
                <w:rFonts w:ascii="Times New Roman" w:eastAsiaTheme="minorHAnsi" w:hAnsi="Times New Roman"/>
              </w:rPr>
              <w:t>5.50</w:t>
            </w:r>
          </w:p>
        </w:tc>
        <w:tc>
          <w:tcPr>
            <w:tcW w:w="1440" w:type="dxa"/>
            <w:tcBorders>
              <w:top w:val="single" w:sz="4" w:space="0" w:color="auto"/>
              <w:bottom w:val="single" w:sz="4" w:space="0" w:color="auto"/>
            </w:tcBorders>
          </w:tcPr>
          <w:p w:rsidR="003C2069" w:rsidRPr="00464B6A" w:rsidRDefault="003C2069" w:rsidP="00A155A4">
            <w:pPr>
              <w:spacing w:after="0" w:line="240" w:lineRule="auto"/>
              <w:jc w:val="center"/>
              <w:rPr>
                <w:rFonts w:ascii="Times New Roman" w:eastAsiaTheme="minorHAnsi" w:hAnsi="Times New Roman"/>
              </w:rPr>
            </w:pPr>
          </w:p>
        </w:tc>
      </w:tr>
    </w:tbl>
    <w:p w:rsidR="00464B6A" w:rsidRPr="00464B6A" w:rsidRDefault="00464B6A" w:rsidP="00464B6A">
      <w:pPr>
        <w:spacing w:after="0" w:line="240" w:lineRule="auto"/>
        <w:rPr>
          <w:rFonts w:ascii="Times New Roman" w:eastAsiaTheme="minorHAnsi" w:hAnsi="Times New Roman"/>
          <w:sz w:val="20"/>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Conclusion</w:t>
      </w:r>
    </w:p>
    <w:p w:rsidR="00464B6A" w:rsidRPr="00464B6A" w:rsidRDefault="00464B6A" w:rsidP="00464B6A">
      <w:pPr>
        <w:spacing w:after="0" w:line="240" w:lineRule="auto"/>
        <w:jc w:val="both"/>
        <w:rPr>
          <w:rFonts w:ascii="Times New Roman" w:eastAsiaTheme="minorHAnsi" w:hAnsi="Times New Roman"/>
          <w:b/>
        </w:rPr>
      </w:pPr>
      <w:r w:rsidRPr="00464B6A">
        <w:rPr>
          <w:rFonts w:ascii="Times New Roman" w:eastAsiaTheme="minorHAnsi" w:hAnsi="Times New Roman"/>
          <w:iCs/>
        </w:rPr>
        <w:t xml:space="preserve">All the BARI developed varieties of sweet potato were better than local. Among the BARI developed varieties, </w:t>
      </w:r>
      <w:r w:rsidRPr="00464B6A">
        <w:rPr>
          <w:rFonts w:ascii="Times New Roman" w:eastAsiaTheme="minorHAnsi" w:hAnsi="Times New Roman"/>
        </w:rPr>
        <w:t xml:space="preserve">BARI Misti alu-17 </w:t>
      </w:r>
      <w:r w:rsidRPr="00464B6A">
        <w:rPr>
          <w:rFonts w:ascii="Times New Roman" w:eastAsiaTheme="minorHAnsi" w:hAnsi="Times New Roman"/>
          <w:iCs/>
        </w:rPr>
        <w:t xml:space="preserve">was showed better performance in char land area. </w:t>
      </w:r>
    </w:p>
    <w:p w:rsidR="00464B6A" w:rsidRPr="00464B6A" w:rsidRDefault="00464B6A" w:rsidP="00464B6A">
      <w:pPr>
        <w:spacing w:after="0" w:line="240" w:lineRule="auto"/>
        <w:rPr>
          <w:rFonts w:ascii="Times New Roman" w:eastAsiaTheme="minorHAnsi" w:hAnsi="Times New Roman"/>
          <w:sz w:val="8"/>
          <w:szCs w:val="24"/>
        </w:rPr>
      </w:pPr>
    </w:p>
    <w:p w:rsidR="00464B6A" w:rsidRPr="00464B6A" w:rsidRDefault="00464B6A" w:rsidP="00464B6A">
      <w:pPr>
        <w:spacing w:after="0" w:line="240" w:lineRule="auto"/>
        <w:rPr>
          <w:rFonts w:ascii="Times New Roman" w:eastAsiaTheme="minorHAnsi" w:hAnsi="Times New Roman"/>
          <w:b/>
          <w:sz w:val="24"/>
          <w:szCs w:val="24"/>
        </w:rPr>
      </w:pPr>
    </w:p>
    <w:p w:rsidR="00464B6A" w:rsidRPr="00464B6A" w:rsidRDefault="00464B6A" w:rsidP="00464B6A">
      <w:pPr>
        <w:spacing w:after="0" w:line="240" w:lineRule="auto"/>
        <w:rPr>
          <w:rFonts w:ascii="Times New Roman" w:eastAsiaTheme="minorHAnsi" w:hAnsi="Times New Roman"/>
          <w:b/>
          <w:sz w:val="24"/>
          <w:szCs w:val="24"/>
        </w:rPr>
      </w:pPr>
      <w:r w:rsidRPr="00464B6A">
        <w:rPr>
          <w:rFonts w:ascii="Times New Roman" w:eastAsiaTheme="minorHAnsi" w:hAnsi="Times New Roman"/>
          <w:b/>
          <w:sz w:val="24"/>
          <w:szCs w:val="24"/>
        </w:rPr>
        <w:t>References</w:t>
      </w:r>
    </w:p>
    <w:p w:rsidR="00464B6A" w:rsidRPr="00464B6A" w:rsidRDefault="00464B6A" w:rsidP="00464B6A">
      <w:pPr>
        <w:autoSpaceDE w:val="0"/>
        <w:autoSpaceDN w:val="0"/>
        <w:adjustRightInd w:val="0"/>
        <w:spacing w:after="0" w:line="240" w:lineRule="auto"/>
        <w:ind w:left="540" w:hanging="540"/>
        <w:jc w:val="both"/>
        <w:rPr>
          <w:rFonts w:ascii="Times New Roman" w:eastAsiaTheme="minorHAnsi" w:hAnsi="Times New Roman"/>
          <w:color w:val="221F20"/>
        </w:rPr>
      </w:pPr>
      <w:r w:rsidRPr="00464B6A">
        <w:rPr>
          <w:rFonts w:ascii="Times New Roman" w:eastAsiaTheme="minorHAnsi" w:hAnsi="Times New Roman"/>
        </w:rPr>
        <w:t xml:space="preserve">BARI. 2017. </w:t>
      </w:r>
      <w:r w:rsidRPr="00464B6A">
        <w:rPr>
          <w:rFonts w:ascii="Times New Roman" w:eastAsiaTheme="minorHAnsi" w:hAnsi="Times New Roman"/>
          <w:bCs/>
          <w:color w:val="221F20"/>
        </w:rPr>
        <w:t xml:space="preserve">KRISHI PROJUKTI HATBOI </w:t>
      </w:r>
      <w:r w:rsidRPr="00464B6A">
        <w:rPr>
          <w:rFonts w:ascii="Times New Roman" w:eastAsiaTheme="minorHAnsi" w:hAnsi="Times New Roman"/>
          <w:color w:val="221F20"/>
        </w:rPr>
        <w:t>(Handbook on Agro-Technology), 8th edition. Bangladesh Agricultural Research Institute, Gazipur-1701, Bangladesh</w:t>
      </w:r>
    </w:p>
    <w:p w:rsidR="00464B6A" w:rsidRPr="00464B6A" w:rsidRDefault="00464B6A" w:rsidP="00464B6A">
      <w:pPr>
        <w:autoSpaceDE w:val="0"/>
        <w:autoSpaceDN w:val="0"/>
        <w:adjustRightInd w:val="0"/>
        <w:spacing w:after="0" w:line="240" w:lineRule="auto"/>
        <w:ind w:left="540" w:hanging="540"/>
        <w:jc w:val="both"/>
        <w:rPr>
          <w:rFonts w:ascii="Times New Roman" w:eastAsiaTheme="minorHAnsi" w:hAnsi="Times New Roman"/>
        </w:rPr>
      </w:pPr>
      <w:r w:rsidRPr="00464B6A">
        <w:rPr>
          <w:rFonts w:ascii="Times New Roman" w:eastAsiaTheme="minorHAnsi" w:hAnsi="Times New Roman"/>
        </w:rPr>
        <w:t xml:space="preserve">STAR (Statistical Tool for Agricultural Research).2014. </w:t>
      </w:r>
      <w:proofErr w:type="gramStart"/>
      <w:r w:rsidRPr="00464B6A">
        <w:rPr>
          <w:rFonts w:ascii="Times New Roman" w:eastAsiaTheme="minorHAnsi" w:hAnsi="Times New Roman"/>
        </w:rPr>
        <w:t>Biometrics and breeding informatics.</w:t>
      </w:r>
      <w:proofErr w:type="gramEnd"/>
      <w:r w:rsidRPr="00464B6A">
        <w:rPr>
          <w:rFonts w:ascii="Times New Roman" w:eastAsiaTheme="minorHAnsi" w:hAnsi="Times New Roman"/>
        </w:rPr>
        <w:t xml:space="preserve"> Plant Breeding, Genetics, and Biotechnology Division, International Rice Research Institute, Los Banos, Laguna.</w:t>
      </w:r>
    </w:p>
    <w:p w:rsidR="00464B6A" w:rsidRPr="00464B6A" w:rsidRDefault="00464B6A" w:rsidP="00464B6A">
      <w:pPr>
        <w:autoSpaceDE w:val="0"/>
        <w:autoSpaceDN w:val="0"/>
        <w:adjustRightInd w:val="0"/>
        <w:spacing w:after="0" w:line="240" w:lineRule="auto"/>
        <w:ind w:left="540" w:hanging="540"/>
        <w:jc w:val="both"/>
        <w:rPr>
          <w:rFonts w:ascii="Times New Roman" w:eastAsiaTheme="minorHAnsi" w:hAnsi="Times New Roman"/>
          <w:sz w:val="24"/>
          <w:szCs w:val="24"/>
        </w:rPr>
      </w:pPr>
      <w:r w:rsidRPr="00464B6A">
        <w:rPr>
          <w:rFonts w:ascii="Times New Roman" w:eastAsiaTheme="minorHAnsi" w:hAnsi="Times New Roman"/>
          <w:color w:val="232323"/>
          <w:shd w:val="clear" w:color="auto" w:fill="FFFFFF"/>
        </w:rPr>
        <w:t xml:space="preserve">Woolfe, J.A. 1992. Sweet Potato: An Untapped Food Resource. </w:t>
      </w:r>
      <w:proofErr w:type="gramStart"/>
      <w:r w:rsidRPr="00464B6A">
        <w:rPr>
          <w:rFonts w:ascii="Times New Roman" w:eastAsiaTheme="minorHAnsi" w:hAnsi="Times New Roman"/>
          <w:color w:val="232323"/>
          <w:shd w:val="clear" w:color="auto" w:fill="FFFFFF"/>
        </w:rPr>
        <w:t>Cambridge University Press and the International Potato Center (CIP), Cambridge.</w:t>
      </w:r>
      <w:proofErr w:type="gramEnd"/>
      <w:r w:rsidRPr="00464B6A">
        <w:rPr>
          <w:rFonts w:ascii="Times New Roman" w:eastAsiaTheme="minorHAnsi" w:hAnsi="Times New Roman"/>
          <w:b/>
          <w:sz w:val="24"/>
          <w:szCs w:val="24"/>
        </w:rPr>
        <w:t xml:space="preserve"> </w:t>
      </w:r>
    </w:p>
    <w:p w:rsidR="00464B6A" w:rsidRPr="00464B6A" w:rsidRDefault="00464B6A" w:rsidP="00464B6A">
      <w:pPr>
        <w:spacing w:after="160" w:line="259" w:lineRule="auto"/>
        <w:jc w:val="center"/>
        <w:rPr>
          <w:rFonts w:ascii="Times New Roman" w:eastAsia="Calibri" w:hAnsi="Times New Roman" w:cs="Times New Roman"/>
          <w:b/>
          <w:bCs/>
          <w:sz w:val="24"/>
          <w:szCs w:val="24"/>
        </w:rPr>
      </w:pPr>
      <w:r w:rsidRPr="00464B6A">
        <w:rPr>
          <w:rFonts w:ascii="Times New Roman" w:eastAsiaTheme="minorHAnsi" w:hAnsi="Times New Roman"/>
          <w:bCs/>
          <w:color w:val="000000"/>
        </w:rPr>
        <w:br w:type="page"/>
      </w:r>
    </w:p>
    <w:p w:rsidR="00464B6A" w:rsidRPr="00464B6A" w:rsidRDefault="00464B6A" w:rsidP="00464B6A">
      <w:pPr>
        <w:spacing w:after="0" w:line="240" w:lineRule="auto"/>
        <w:jc w:val="center"/>
        <w:rPr>
          <w:rFonts w:ascii="Times New Roman" w:eastAsia="Calibri" w:hAnsi="Times New Roman" w:cs="Times New Roman"/>
          <w:b/>
          <w:bCs/>
          <w:sz w:val="24"/>
          <w:szCs w:val="24"/>
        </w:rPr>
      </w:pPr>
      <w:r w:rsidRPr="00464B6A">
        <w:rPr>
          <w:rFonts w:ascii="Times New Roman" w:eastAsia="Calibri" w:hAnsi="Times New Roman" w:cs="Times New Roman"/>
          <w:b/>
          <w:bCs/>
          <w:sz w:val="24"/>
          <w:szCs w:val="24"/>
        </w:rPr>
        <w:lastRenderedPageBreak/>
        <w:t>PERFORMANCE OF POTATO VARIETIES IN CHAR LAND OF DINAJPUR</w:t>
      </w:r>
    </w:p>
    <w:p w:rsidR="00464B6A" w:rsidRPr="00464B6A" w:rsidRDefault="00464B6A" w:rsidP="00464B6A">
      <w:pPr>
        <w:spacing w:after="0" w:line="240" w:lineRule="auto"/>
        <w:jc w:val="center"/>
        <w:rPr>
          <w:rFonts w:ascii="Times New Roman" w:eastAsiaTheme="minorHAnsi" w:hAnsi="Times New Roman" w:cs="Times New Roman"/>
          <w:b/>
          <w:bCs/>
          <w:sz w:val="24"/>
          <w:szCs w:val="24"/>
        </w:rPr>
      </w:pPr>
    </w:p>
    <w:p w:rsidR="00464B6A" w:rsidRPr="00464B6A" w:rsidRDefault="00464B6A" w:rsidP="00464B6A">
      <w:pPr>
        <w:spacing w:after="0" w:line="240" w:lineRule="auto"/>
        <w:jc w:val="center"/>
        <w:rPr>
          <w:rFonts w:ascii="Times New Roman" w:eastAsiaTheme="minorHAnsi" w:hAnsi="Times New Roman" w:cs="Times New Roman"/>
          <w:caps/>
          <w:sz w:val="20"/>
          <w:szCs w:val="20"/>
        </w:rPr>
      </w:pPr>
      <w:r w:rsidRPr="00464B6A">
        <w:rPr>
          <w:rFonts w:ascii="Times New Roman" w:eastAsiaTheme="minorHAnsi" w:hAnsi="Times New Roman" w:cs="Times New Roman"/>
          <w:caps/>
          <w:sz w:val="20"/>
          <w:szCs w:val="20"/>
        </w:rPr>
        <w:t>J.A. CHOWDHURY, M.S. Huda and M.M. Khanum</w:t>
      </w:r>
    </w:p>
    <w:p w:rsidR="00464B6A" w:rsidRPr="00464B6A" w:rsidRDefault="00464B6A" w:rsidP="00464B6A">
      <w:pPr>
        <w:spacing w:after="0" w:line="240" w:lineRule="auto"/>
        <w:jc w:val="center"/>
        <w:rPr>
          <w:rFonts w:ascii="Times New Roman" w:eastAsiaTheme="minorHAnsi" w:hAnsi="Times New Roman" w:cs="Times New Roman"/>
          <w:caps/>
          <w:sz w:val="20"/>
          <w:szCs w:val="20"/>
        </w:rPr>
      </w:pPr>
    </w:p>
    <w:p w:rsidR="00464B6A" w:rsidRPr="00464B6A" w:rsidRDefault="00464B6A" w:rsidP="00464B6A">
      <w:pPr>
        <w:spacing w:after="0" w:line="240" w:lineRule="auto"/>
        <w:jc w:val="center"/>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Abstract</w:t>
      </w:r>
    </w:p>
    <w:p w:rsidR="00464B6A" w:rsidRPr="00464B6A" w:rsidRDefault="00464B6A" w:rsidP="00464B6A">
      <w:pPr>
        <w:spacing w:after="0" w:line="240" w:lineRule="auto"/>
        <w:ind w:left="540" w:right="720"/>
        <w:jc w:val="both"/>
        <w:rPr>
          <w:rFonts w:ascii="Times New Roman" w:eastAsiaTheme="minorHAnsi" w:hAnsi="Times New Roman" w:cs="Times New Roman"/>
          <w:i/>
          <w:iCs/>
          <w:sz w:val="20"/>
          <w:szCs w:val="20"/>
        </w:rPr>
      </w:pPr>
      <w:r w:rsidRPr="00464B6A">
        <w:rPr>
          <w:rFonts w:ascii="Times New Roman" w:eastAsiaTheme="minorHAnsi" w:hAnsi="Times New Roman" w:cs="Times New Roman"/>
          <w:i/>
          <w:iCs/>
          <w:sz w:val="20"/>
          <w:szCs w:val="20"/>
        </w:rPr>
        <w:t xml:space="preserve">A field experiment was conducted at farmers’ fields of Kantanjir char, </w:t>
      </w:r>
      <w:proofErr w:type="gramStart"/>
      <w:r w:rsidRPr="00464B6A">
        <w:rPr>
          <w:rFonts w:ascii="Times New Roman" w:eastAsiaTheme="minorHAnsi" w:hAnsi="Times New Roman" w:cs="Times New Roman"/>
          <w:i/>
          <w:iCs/>
          <w:sz w:val="20"/>
          <w:szCs w:val="20"/>
        </w:rPr>
        <w:t>Kaharol,</w:t>
      </w:r>
      <w:proofErr w:type="gramEnd"/>
      <w:r w:rsidRPr="00464B6A">
        <w:rPr>
          <w:rFonts w:ascii="Times New Roman" w:eastAsiaTheme="minorHAnsi" w:hAnsi="Times New Roman" w:cs="Times New Roman"/>
          <w:i/>
          <w:iCs/>
          <w:sz w:val="20"/>
          <w:szCs w:val="20"/>
        </w:rPr>
        <w:t xml:space="preserve"> Dinajpur under ARS, BARI, Dinajpur during the Rabi season of 2023-24 for adaption of BARI released potato varieties. Five potato varieties viz. BARI Alu-7, BARI Alu-25, BARI Alu-35, BARI Alu-41, BARI Alu-90 were used. Higher tuber yield (22.48-40.89 t/ ha) was found in BARI released potato varieties. Farmers were interested to grow BARI released potato varieties for getting higher tuber yield in Kantanjir char, Kaharol, Dinajpur if the seed is available.</w:t>
      </w:r>
    </w:p>
    <w:p w:rsidR="00464B6A" w:rsidRPr="00464B6A" w:rsidRDefault="00464B6A" w:rsidP="00464B6A">
      <w:pPr>
        <w:spacing w:after="0" w:line="259" w:lineRule="auto"/>
        <w:ind w:right="720"/>
        <w:jc w:val="both"/>
        <w:rPr>
          <w:rFonts w:ascii="Times New Roman" w:eastAsiaTheme="minorHAnsi" w:hAnsi="Times New Roman" w:cs="Times New Roman"/>
          <w:sz w:val="20"/>
          <w:szCs w:val="20"/>
        </w:rPr>
      </w:pPr>
    </w:p>
    <w:p w:rsidR="00464B6A" w:rsidRPr="00464B6A" w:rsidRDefault="00464B6A" w:rsidP="00464B6A">
      <w:pPr>
        <w:spacing w:after="0" w:line="259" w:lineRule="auto"/>
        <w:ind w:right="720"/>
        <w:jc w:val="both"/>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Introduction</w:t>
      </w:r>
    </w:p>
    <w:p w:rsidR="00464B6A" w:rsidRPr="00464B6A" w:rsidRDefault="00464B6A" w:rsidP="00464B6A">
      <w:pPr>
        <w:spacing w:after="0" w:line="259" w:lineRule="auto"/>
        <w:jc w:val="both"/>
        <w:rPr>
          <w:rFonts w:ascii="Times New Roman" w:eastAsia="Calibri" w:hAnsi="Times New Roman" w:cs="Times New Roman"/>
          <w:bCs/>
        </w:rPr>
      </w:pPr>
      <w:r w:rsidRPr="00464B6A">
        <w:rPr>
          <w:rFonts w:ascii="Times New Roman" w:eastAsia="Calibri" w:hAnsi="Times New Roman" w:cs="Times New Roman"/>
          <w:bCs/>
        </w:rPr>
        <w:t>Charland areas are estimated as 0.82 million hectares in Bangladesh and is highly dynamic as they disappear or reappear due to erosion or accretion. Cultivated soils of chars are mostly sandy loam to silt loam with slightly acidic to slightly alkaline in reaction and deficient in plant nutrients as well as organic matter content. Generally top soils of charland are dried quickly but sub-soils remain wet for longer time. However, introduction of new crops suitable for drought, flood and nutrient deficient soil; replacement of local varieties through modern verities along with appropriate agronomic management practices would boost up the farm productivity that will reduce the poverty of resource poor farmers. Potato is one of the most important food crops ranks fourth in world and third in Bangladesh with respect to food production (Hossain, 2015). Recently diversified use of potato increases with increase in its production. Potato gives us highest return considering per unit area and time compared to other cultivated crops. It plays vital role for reducing food deficit in Bangladesh. In Charland of Dinajpur, farmers cultivate BARI Alu-7 and BARI Alu-41 variety of potato. There is a possibility of expansion of other high yielding variety. So, if we can introduce recent high yielding potato varieties in charland areas, the farmers as well as the country will be benefited. In view of these, the experiment was undertaken.</w:t>
      </w:r>
    </w:p>
    <w:p w:rsidR="00464B6A" w:rsidRPr="00464B6A" w:rsidRDefault="00464B6A" w:rsidP="00464B6A">
      <w:pPr>
        <w:spacing w:after="0" w:line="259" w:lineRule="auto"/>
        <w:jc w:val="both"/>
        <w:rPr>
          <w:rFonts w:ascii="Times New Roman" w:eastAsia="Calibri" w:hAnsi="Times New Roman" w:cs="Times New Roman"/>
          <w:bCs/>
        </w:rPr>
      </w:pPr>
    </w:p>
    <w:p w:rsidR="00464B6A" w:rsidRPr="00464B6A" w:rsidRDefault="00464B6A" w:rsidP="00464B6A">
      <w:pPr>
        <w:spacing w:after="0" w:line="259" w:lineRule="auto"/>
        <w:jc w:val="both"/>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Materials and Methods</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 xml:space="preserve">Adaptive trials with recently released high-yielding potato varieties were carried out in the farmers’ fields of Char land at Kantajir char, Kaharol, Dinajpur during the </w:t>
      </w:r>
      <w:r w:rsidR="00B22674" w:rsidRPr="00464B6A">
        <w:rPr>
          <w:rFonts w:ascii="Times New Roman" w:eastAsiaTheme="minorHAnsi" w:hAnsi="Times New Roman" w:cs="Times New Roman"/>
          <w:i/>
        </w:rPr>
        <w:t>R</w:t>
      </w:r>
      <w:r w:rsidRPr="00464B6A">
        <w:rPr>
          <w:rFonts w:ascii="Times New Roman" w:eastAsiaTheme="minorHAnsi" w:hAnsi="Times New Roman" w:cs="Times New Roman"/>
          <w:i/>
        </w:rPr>
        <w:t>abi</w:t>
      </w:r>
      <w:r w:rsidRPr="00464B6A">
        <w:rPr>
          <w:rFonts w:ascii="Times New Roman" w:eastAsiaTheme="minorHAnsi" w:hAnsi="Times New Roman" w:cs="Times New Roman"/>
        </w:rPr>
        <w:t xml:space="preserve"> season of 2023-24 to evaluate the performance of the different potato varieties and to popularize the potato varieties among the potato growers.  In the trial, 5 (five) recently released potato varieties were used.  The experiment was laid out in randomized complete block design with three replications. The unit plot size was 4.8m × 4.0 m. Seed tubers were planted at a spacing of 60 cm × 25 cm. </w:t>
      </w:r>
      <w:r w:rsidRPr="00464B6A">
        <w:rPr>
          <w:rFonts w:ascii="Times New Roman" w:eastAsia="Calibri" w:hAnsi="Times New Roman" w:cs="Times New Roman"/>
        </w:rPr>
        <w:t>Fertilizers were applied 180-40-180-20-6-1.2 kg/ha</w:t>
      </w:r>
      <w:r w:rsidRPr="00464B6A">
        <w:rPr>
          <w:rFonts w:ascii="Times New Roman" w:eastAsia="Calibri" w:hAnsi="Times New Roman" w:cs="Times New Roman"/>
          <w:vertAlign w:val="superscript"/>
        </w:rPr>
        <w:t xml:space="preserve"> </w:t>
      </w:r>
      <w:r w:rsidRPr="00464B6A">
        <w:rPr>
          <w:rFonts w:ascii="Times New Roman" w:eastAsia="Calibri" w:hAnsi="Times New Roman" w:cs="Times New Roman"/>
        </w:rPr>
        <w:t>NPKSZnB for sole potato (FRG, 2018).</w:t>
      </w:r>
      <w:r w:rsidRPr="00464B6A">
        <w:rPr>
          <w:rFonts w:ascii="Times New Roman" w:eastAsiaTheme="minorHAnsi" w:hAnsi="Times New Roman" w:cs="Times New Roman"/>
          <w:sz w:val="20"/>
          <w:szCs w:val="20"/>
        </w:rPr>
        <w:t xml:space="preserve"> </w:t>
      </w:r>
      <w:r w:rsidRPr="00464B6A">
        <w:rPr>
          <w:rFonts w:ascii="Times New Roman" w:eastAsiaTheme="minorHAnsi" w:hAnsi="Times New Roman" w:cs="Times New Roman"/>
        </w:rPr>
        <w:t>Half of the area and all other fertilizers and manure were applied at the time of final land preparation. The rest half of the urea was top-dressed at 33-37 DAP. The crop was irrigated two to three times at 25, and 35 DAP. Weeding and earthing up were done once at 30-35 DAP. The crop was sprayed one time with Dursban (33-35 DAP) for cutworm control and sprayed 3 times with Indofil (18-19, 33-35, and 46-48 DAP) and secure (63-64 DAP) for controlling Late blight infection. Halum pulling was done at 85 DAP and the tubers were harvested after 10 days after haulm pulling. Potato yield was measured from the whole plot and then calculated per hectare basis maintaining standard moisture content.</w:t>
      </w:r>
    </w:p>
    <w:p w:rsidR="00464B6A" w:rsidRPr="00464B6A" w:rsidRDefault="00464B6A" w:rsidP="00464B6A">
      <w:pPr>
        <w:spacing w:after="0" w:line="240" w:lineRule="auto"/>
        <w:jc w:val="both"/>
        <w:rPr>
          <w:rFonts w:ascii="Times New Roman" w:eastAsiaTheme="minorHAnsi" w:hAnsi="Times New Roman" w:cs="Times New Roman"/>
          <w:b/>
          <w:bCs/>
          <w:sz w:val="24"/>
          <w:szCs w:val="24"/>
        </w:rPr>
      </w:pP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b/>
          <w:bCs/>
          <w:sz w:val="24"/>
          <w:szCs w:val="24"/>
        </w:rPr>
        <w:t>Results and Discussions</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Plant height, yield contributing characters and yield of potato were significantly influenced by variety (Table1) except hills/m</w:t>
      </w:r>
      <w:r w:rsidRPr="00464B6A">
        <w:rPr>
          <w:rFonts w:ascii="Times New Roman" w:eastAsiaTheme="minorHAnsi" w:hAnsi="Times New Roman" w:cs="Times New Roman"/>
          <w:vertAlign w:val="superscript"/>
        </w:rPr>
        <w:t>2</w:t>
      </w:r>
      <w:r w:rsidRPr="00464B6A">
        <w:rPr>
          <w:rFonts w:ascii="Times New Roman" w:eastAsiaTheme="minorHAnsi" w:hAnsi="Times New Roman" w:cs="Times New Roman"/>
        </w:rPr>
        <w:t xml:space="preserve">. Among the variety, the tallest plant (61.07 cm) was recorded in BARI Alu-25 which was statistically similar with all other varieties except </w:t>
      </w:r>
      <w:r w:rsidRPr="00464B6A">
        <w:rPr>
          <w:rFonts w:ascii="Times New Roman" w:eastAsia="Times New Roman" w:hAnsi="Times New Roman" w:cs="Times New Roman"/>
          <w:color w:val="000000"/>
        </w:rPr>
        <w:t xml:space="preserve">BARI Alu-7 </w:t>
      </w:r>
      <w:r w:rsidRPr="00464B6A">
        <w:rPr>
          <w:rFonts w:ascii="Times New Roman" w:eastAsiaTheme="minorHAnsi" w:hAnsi="Times New Roman" w:cs="Times New Roman"/>
        </w:rPr>
        <w:t>(43.43 cm). The highest tuber</w:t>
      </w:r>
      <w:r w:rsidRPr="00464B6A">
        <w:rPr>
          <w:rFonts w:ascii="Times New Roman" w:eastAsiaTheme="minorHAnsi" w:hAnsi="Times New Roman" w:cs="Times New Roman"/>
          <w:b/>
          <w:bCs/>
        </w:rPr>
        <w:t>/</w:t>
      </w:r>
      <w:r w:rsidRPr="00464B6A">
        <w:rPr>
          <w:rFonts w:ascii="Times New Roman" w:eastAsiaTheme="minorHAnsi" w:hAnsi="Times New Roman" w:cs="Times New Roman"/>
        </w:rPr>
        <w:t>hill (11) was recorded in BARI Alu-90 and it was statistically similar with</w:t>
      </w:r>
      <w:r w:rsidRPr="00464B6A">
        <w:rPr>
          <w:rFonts w:ascii="Times New Roman" w:eastAsia="Times New Roman" w:hAnsi="Times New Roman" w:cs="Times New Roman"/>
          <w:color w:val="000000"/>
        </w:rPr>
        <w:t xml:space="preserve"> BARI Alu-35, BARI Alu-41</w:t>
      </w:r>
      <w:r w:rsidRPr="00464B6A">
        <w:rPr>
          <w:rFonts w:ascii="Times New Roman" w:eastAsiaTheme="minorHAnsi" w:hAnsi="Times New Roman" w:cs="Times New Roman"/>
        </w:rPr>
        <w:t xml:space="preserve"> and the lowest tuber</w:t>
      </w:r>
      <w:r w:rsidRPr="00464B6A">
        <w:rPr>
          <w:rFonts w:ascii="Times New Roman" w:eastAsiaTheme="minorHAnsi" w:hAnsi="Times New Roman" w:cs="Times New Roman"/>
          <w:b/>
          <w:bCs/>
        </w:rPr>
        <w:t>/</w:t>
      </w:r>
      <w:r w:rsidRPr="00464B6A">
        <w:rPr>
          <w:rFonts w:ascii="Times New Roman" w:eastAsiaTheme="minorHAnsi" w:hAnsi="Times New Roman" w:cs="Times New Roman"/>
        </w:rPr>
        <w:t xml:space="preserve">hill was recorded in </w:t>
      </w:r>
      <w:r w:rsidRPr="00464B6A">
        <w:rPr>
          <w:rFonts w:ascii="Times New Roman" w:eastAsia="Times New Roman" w:hAnsi="Times New Roman" w:cs="Times New Roman"/>
          <w:color w:val="000000"/>
        </w:rPr>
        <w:t>BARI Alu-7 and BARI Alu-25</w:t>
      </w:r>
      <w:r w:rsidRPr="00464B6A">
        <w:rPr>
          <w:rFonts w:ascii="Times New Roman" w:eastAsiaTheme="minorHAnsi" w:hAnsi="Times New Roman" w:cs="Times New Roman"/>
        </w:rPr>
        <w:t>. The highest tuber weight</w:t>
      </w:r>
      <w:r w:rsidRPr="00464B6A">
        <w:rPr>
          <w:rFonts w:ascii="Times New Roman" w:eastAsiaTheme="minorHAnsi" w:hAnsi="Times New Roman" w:cs="Times New Roman"/>
          <w:b/>
          <w:bCs/>
        </w:rPr>
        <w:t>/</w:t>
      </w:r>
      <w:r w:rsidRPr="00464B6A">
        <w:rPr>
          <w:rFonts w:ascii="Times New Roman" w:eastAsiaTheme="minorHAnsi" w:hAnsi="Times New Roman" w:cs="Times New Roman"/>
        </w:rPr>
        <w:t xml:space="preserve">plant (434.45 g) was recorded in BARI Alu-90 and it was statistically similar with </w:t>
      </w:r>
      <w:r w:rsidRPr="00464B6A">
        <w:rPr>
          <w:rFonts w:ascii="Times New Roman" w:eastAsia="Times New Roman" w:hAnsi="Times New Roman" w:cs="Times New Roman"/>
          <w:color w:val="000000"/>
        </w:rPr>
        <w:t>BARI Alu-41</w:t>
      </w:r>
      <w:r w:rsidRPr="00464B6A">
        <w:rPr>
          <w:rFonts w:ascii="Times New Roman" w:eastAsiaTheme="minorHAnsi" w:hAnsi="Times New Roman" w:cs="Times New Roman"/>
        </w:rPr>
        <w:t xml:space="preserve"> and the lowest tuber wt</w:t>
      </w:r>
      <w:proofErr w:type="gramStart"/>
      <w:r w:rsidRPr="00464B6A">
        <w:rPr>
          <w:rFonts w:ascii="Times New Roman" w:eastAsiaTheme="minorHAnsi" w:hAnsi="Times New Roman" w:cs="Times New Roman"/>
        </w:rPr>
        <w:t>./</w:t>
      </w:r>
      <w:proofErr w:type="gramEnd"/>
      <w:r w:rsidRPr="00464B6A">
        <w:rPr>
          <w:rFonts w:ascii="Times New Roman" w:eastAsiaTheme="minorHAnsi" w:hAnsi="Times New Roman" w:cs="Times New Roman"/>
        </w:rPr>
        <w:t xml:space="preserve">plant was recorded in </w:t>
      </w:r>
      <w:r w:rsidRPr="00464B6A">
        <w:rPr>
          <w:rFonts w:ascii="Times New Roman" w:eastAsia="Times New Roman" w:hAnsi="Times New Roman" w:cs="Times New Roman"/>
          <w:color w:val="000000"/>
        </w:rPr>
        <w:t>BARI Alu-7 and BARI Alu-25</w:t>
      </w:r>
      <w:r w:rsidRPr="00464B6A">
        <w:rPr>
          <w:rFonts w:ascii="Times New Roman" w:eastAsiaTheme="minorHAnsi" w:hAnsi="Times New Roman" w:cs="Times New Roman"/>
        </w:rPr>
        <w:t xml:space="preserve">. The highest tuber </w:t>
      </w:r>
      <w:r w:rsidRPr="00464B6A">
        <w:rPr>
          <w:rFonts w:ascii="Times New Roman" w:eastAsiaTheme="minorHAnsi" w:hAnsi="Times New Roman" w:cs="Times New Roman"/>
        </w:rPr>
        <w:lastRenderedPageBreak/>
        <w:t>yield (</w:t>
      </w:r>
      <w:bookmarkStart w:id="14" w:name="OLE_LINK3"/>
      <w:r w:rsidRPr="00464B6A">
        <w:rPr>
          <w:rFonts w:ascii="Times New Roman" w:eastAsiaTheme="minorHAnsi" w:hAnsi="Times New Roman" w:cs="Times New Roman"/>
          <w:color w:val="000000"/>
        </w:rPr>
        <w:t xml:space="preserve">40.89 </w:t>
      </w:r>
      <w:r w:rsidRPr="00464B6A">
        <w:rPr>
          <w:rFonts w:ascii="Times New Roman" w:eastAsiaTheme="minorHAnsi" w:hAnsi="Times New Roman" w:cs="Times New Roman"/>
        </w:rPr>
        <w:t>t/ha</w:t>
      </w:r>
      <w:bookmarkEnd w:id="14"/>
      <w:r w:rsidRPr="00464B6A">
        <w:rPr>
          <w:rFonts w:ascii="Times New Roman" w:eastAsiaTheme="minorHAnsi" w:hAnsi="Times New Roman" w:cs="Times New Roman"/>
        </w:rPr>
        <w:t xml:space="preserve">) was recorded in BARI Alu-90 due to higher tuber wt./hill which was statistically identical with all </w:t>
      </w:r>
      <w:r w:rsidRPr="00464B6A">
        <w:rPr>
          <w:rFonts w:ascii="Times New Roman" w:eastAsia="Times New Roman" w:hAnsi="Times New Roman" w:cs="Times New Roman"/>
          <w:color w:val="000000"/>
        </w:rPr>
        <w:t>BARI Alu-35 and  BARI Alu-41</w:t>
      </w:r>
      <w:r w:rsidRPr="00464B6A">
        <w:rPr>
          <w:rFonts w:ascii="Times New Roman" w:eastAsiaTheme="minorHAnsi" w:hAnsi="Times New Roman" w:cs="Times New Roman"/>
        </w:rPr>
        <w:t xml:space="preserve">. The lowest tuber yield (22.48 t/ha) was recorded in </w:t>
      </w:r>
      <w:r w:rsidRPr="00464B6A">
        <w:rPr>
          <w:rFonts w:ascii="Times New Roman" w:eastAsia="Times New Roman" w:hAnsi="Times New Roman" w:cs="Times New Roman"/>
          <w:color w:val="000000"/>
        </w:rPr>
        <w:t>BARI Alu-7</w:t>
      </w:r>
      <w:r w:rsidRPr="00464B6A">
        <w:rPr>
          <w:rFonts w:ascii="Times New Roman" w:eastAsiaTheme="minorHAnsi" w:hAnsi="Times New Roman" w:cs="Times New Roman"/>
        </w:rPr>
        <w:t xml:space="preserve"> due to lower tuber wt./hill and lower tuber wt. Maximum field duration (98 days) was observed in BARI </w:t>
      </w:r>
      <w:r w:rsidRPr="00464B6A">
        <w:rPr>
          <w:rFonts w:ascii="Times New Roman" w:eastAsia="Times New Roman" w:hAnsi="Times New Roman" w:cs="Times New Roman"/>
          <w:color w:val="000000"/>
        </w:rPr>
        <w:t>Alu-41</w:t>
      </w:r>
      <w:r w:rsidRPr="00464B6A">
        <w:rPr>
          <w:rFonts w:ascii="Times New Roman" w:eastAsiaTheme="minorHAnsi" w:hAnsi="Times New Roman" w:cs="Times New Roman"/>
        </w:rPr>
        <w:t xml:space="preserve"> which was similar with all  other varieties</w:t>
      </w:r>
    </w:p>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59" w:lineRule="auto"/>
        <w:rPr>
          <w:rFonts w:ascii="Times New Roman" w:eastAsiaTheme="minorHAnsi" w:hAnsi="Times New Roman" w:cs="Times New Roman"/>
        </w:rPr>
      </w:pPr>
      <w:proofErr w:type="gramStart"/>
      <w:r w:rsidRPr="00464B6A">
        <w:rPr>
          <w:rFonts w:ascii="Times New Roman" w:eastAsiaTheme="minorHAnsi" w:hAnsi="Times New Roman" w:cs="Times New Roman"/>
        </w:rPr>
        <w:t>Table 1.</w:t>
      </w:r>
      <w:proofErr w:type="gramEnd"/>
      <w:r w:rsidRPr="00464B6A">
        <w:rPr>
          <w:rFonts w:ascii="Times New Roman" w:eastAsiaTheme="minorHAnsi" w:hAnsi="Times New Roman" w:cs="Times New Roman"/>
        </w:rPr>
        <w:t xml:space="preserve"> Yield and yield component of different potato varieties at farmer’s field of char land </w:t>
      </w:r>
    </w:p>
    <w:tbl>
      <w:tblPr>
        <w:tblW w:w="4942"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95"/>
        <w:gridCol w:w="1296"/>
        <w:gridCol w:w="1261"/>
        <w:gridCol w:w="1259"/>
        <w:gridCol w:w="1261"/>
        <w:gridCol w:w="1259"/>
        <w:gridCol w:w="1307"/>
      </w:tblGrid>
      <w:tr w:rsidR="00464B6A" w:rsidRPr="00464B6A" w:rsidTr="000635C0">
        <w:trPr>
          <w:trHeight w:val="476"/>
          <w:jc w:val="center"/>
        </w:trPr>
        <w:tc>
          <w:tcPr>
            <w:tcW w:w="818" w:type="pct"/>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Variety</w:t>
            </w:r>
          </w:p>
        </w:tc>
        <w:tc>
          <w:tcPr>
            <w:tcW w:w="709" w:type="pct"/>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Plant height (cm)</w:t>
            </w:r>
          </w:p>
        </w:tc>
        <w:tc>
          <w:tcPr>
            <w:tcW w:w="690" w:type="pct"/>
            <w:shd w:val="clear" w:color="auto" w:fill="auto"/>
            <w:noWrap/>
            <w:hideMark/>
          </w:tcPr>
          <w:p w:rsidR="00464B6A" w:rsidRPr="00464B6A" w:rsidRDefault="00464B6A" w:rsidP="00464B6A">
            <w:pPr>
              <w:spacing w:after="0" w:line="240" w:lineRule="auto"/>
              <w:jc w:val="center"/>
              <w:rPr>
                <w:rFonts w:ascii="Times New Roman" w:eastAsiaTheme="minorHAnsi" w:hAnsi="Times New Roman" w:cs="Times New Roman"/>
                <w:vertAlign w:val="superscript"/>
              </w:rPr>
            </w:pPr>
            <w:r w:rsidRPr="00464B6A">
              <w:rPr>
                <w:rFonts w:ascii="Times New Roman" w:eastAsiaTheme="minorHAnsi" w:hAnsi="Times New Roman" w:cs="Times New Roman"/>
              </w:rPr>
              <w:t>Hills/m</w:t>
            </w:r>
            <w:r w:rsidRPr="00464B6A">
              <w:rPr>
                <w:rFonts w:ascii="Times New Roman" w:eastAsiaTheme="minorHAnsi" w:hAnsi="Times New Roman" w:cs="Times New Roman"/>
                <w:vertAlign w:val="superscript"/>
              </w:rPr>
              <w:t>2</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(no.)</w:t>
            </w:r>
          </w:p>
        </w:tc>
        <w:tc>
          <w:tcPr>
            <w:tcW w:w="689" w:type="pct"/>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Tuber/hill</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(no.)</w:t>
            </w:r>
          </w:p>
        </w:tc>
        <w:tc>
          <w:tcPr>
            <w:tcW w:w="690" w:type="pct"/>
            <w:shd w:val="clear" w:color="auto" w:fill="auto"/>
            <w:noWrap/>
            <w:hideMark/>
          </w:tcPr>
          <w:p w:rsidR="00464B6A" w:rsidRPr="00464B6A" w:rsidRDefault="00464B6A" w:rsidP="00464B6A">
            <w:pPr>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Tuber wt./plant</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(g)</w:t>
            </w:r>
          </w:p>
        </w:tc>
        <w:tc>
          <w:tcPr>
            <w:tcW w:w="689" w:type="pct"/>
            <w:tcBorders>
              <w:bottom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Yield</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(t/ha)</w:t>
            </w:r>
          </w:p>
        </w:tc>
        <w:tc>
          <w:tcPr>
            <w:tcW w:w="715" w:type="pct"/>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Field duration</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(day)</w:t>
            </w:r>
          </w:p>
        </w:tc>
      </w:tr>
      <w:tr w:rsidR="00464B6A" w:rsidRPr="00464B6A" w:rsidTr="000635C0">
        <w:trPr>
          <w:trHeight w:val="288"/>
          <w:jc w:val="center"/>
        </w:trPr>
        <w:tc>
          <w:tcPr>
            <w:tcW w:w="818" w:type="pct"/>
            <w:tcBorders>
              <w:bottom w:val="nil"/>
              <w:right w:val="nil"/>
            </w:tcBorders>
            <w:shd w:val="clear" w:color="auto" w:fill="auto"/>
            <w:noWrap/>
            <w:vAlign w:val="bottom"/>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Alu-7</w:t>
            </w:r>
          </w:p>
        </w:tc>
        <w:tc>
          <w:tcPr>
            <w:tcW w:w="709" w:type="pct"/>
            <w:tcBorders>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43.43</w:t>
            </w:r>
          </w:p>
        </w:tc>
        <w:tc>
          <w:tcPr>
            <w:tcW w:w="690" w:type="pct"/>
            <w:tcBorders>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6</w:t>
            </w:r>
          </w:p>
        </w:tc>
        <w:tc>
          <w:tcPr>
            <w:tcW w:w="689" w:type="pct"/>
            <w:tcBorders>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7</w:t>
            </w:r>
          </w:p>
        </w:tc>
        <w:tc>
          <w:tcPr>
            <w:tcW w:w="690" w:type="pct"/>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371.18</w:t>
            </w:r>
          </w:p>
        </w:tc>
        <w:tc>
          <w:tcPr>
            <w:tcW w:w="689" w:type="pct"/>
            <w:tcBorders>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22.48</w:t>
            </w:r>
          </w:p>
        </w:tc>
        <w:tc>
          <w:tcPr>
            <w:tcW w:w="715" w:type="pct"/>
            <w:tcBorders>
              <w:left w:val="nil"/>
              <w:bottom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89</w:t>
            </w:r>
          </w:p>
        </w:tc>
      </w:tr>
      <w:tr w:rsidR="00464B6A" w:rsidRPr="00464B6A" w:rsidTr="000635C0">
        <w:trPr>
          <w:trHeight w:val="288"/>
          <w:jc w:val="center"/>
        </w:trPr>
        <w:tc>
          <w:tcPr>
            <w:tcW w:w="818" w:type="pct"/>
            <w:tcBorders>
              <w:top w:val="nil"/>
              <w:bottom w:val="nil"/>
              <w:right w:val="nil"/>
            </w:tcBorders>
            <w:shd w:val="clear" w:color="auto" w:fill="auto"/>
            <w:noWrap/>
            <w:vAlign w:val="bottom"/>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Alu-25</w:t>
            </w:r>
          </w:p>
        </w:tc>
        <w:tc>
          <w:tcPr>
            <w:tcW w:w="70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61.07</w:t>
            </w:r>
          </w:p>
        </w:tc>
        <w:tc>
          <w:tcPr>
            <w:tcW w:w="690"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6</w:t>
            </w:r>
          </w:p>
        </w:tc>
        <w:tc>
          <w:tcPr>
            <w:tcW w:w="68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7</w:t>
            </w:r>
          </w:p>
        </w:tc>
        <w:tc>
          <w:tcPr>
            <w:tcW w:w="690" w:type="pct"/>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351.39</w:t>
            </w:r>
          </w:p>
        </w:tc>
        <w:tc>
          <w:tcPr>
            <w:tcW w:w="689"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26.50</w:t>
            </w:r>
          </w:p>
        </w:tc>
        <w:tc>
          <w:tcPr>
            <w:tcW w:w="715" w:type="pct"/>
            <w:tcBorders>
              <w:top w:val="nil"/>
              <w:left w:val="nil"/>
              <w:bottom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90</w:t>
            </w:r>
          </w:p>
        </w:tc>
      </w:tr>
      <w:tr w:rsidR="00464B6A" w:rsidRPr="00464B6A" w:rsidTr="000635C0">
        <w:trPr>
          <w:trHeight w:val="288"/>
          <w:jc w:val="center"/>
        </w:trPr>
        <w:tc>
          <w:tcPr>
            <w:tcW w:w="818" w:type="pct"/>
            <w:tcBorders>
              <w:top w:val="nil"/>
              <w:bottom w:val="nil"/>
              <w:right w:val="nil"/>
            </w:tcBorders>
            <w:shd w:val="clear" w:color="auto" w:fill="auto"/>
            <w:noWrap/>
            <w:vAlign w:val="bottom"/>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Alu-35</w:t>
            </w:r>
          </w:p>
        </w:tc>
        <w:tc>
          <w:tcPr>
            <w:tcW w:w="70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50.03</w:t>
            </w:r>
          </w:p>
        </w:tc>
        <w:tc>
          <w:tcPr>
            <w:tcW w:w="690"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w:t>
            </w:r>
          </w:p>
        </w:tc>
        <w:tc>
          <w:tcPr>
            <w:tcW w:w="68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w:t>
            </w:r>
          </w:p>
        </w:tc>
        <w:tc>
          <w:tcPr>
            <w:tcW w:w="690" w:type="pct"/>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407.08</w:t>
            </w:r>
          </w:p>
        </w:tc>
        <w:tc>
          <w:tcPr>
            <w:tcW w:w="689"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38.52</w:t>
            </w:r>
          </w:p>
        </w:tc>
        <w:tc>
          <w:tcPr>
            <w:tcW w:w="715" w:type="pct"/>
            <w:tcBorders>
              <w:top w:val="nil"/>
              <w:left w:val="nil"/>
              <w:bottom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93</w:t>
            </w:r>
          </w:p>
        </w:tc>
      </w:tr>
      <w:tr w:rsidR="00464B6A" w:rsidRPr="00464B6A" w:rsidTr="000635C0">
        <w:trPr>
          <w:trHeight w:val="288"/>
          <w:jc w:val="center"/>
        </w:trPr>
        <w:tc>
          <w:tcPr>
            <w:tcW w:w="818" w:type="pct"/>
            <w:tcBorders>
              <w:top w:val="nil"/>
              <w:bottom w:val="nil"/>
              <w:right w:val="nil"/>
            </w:tcBorders>
            <w:shd w:val="clear" w:color="auto" w:fill="auto"/>
            <w:noWrap/>
            <w:vAlign w:val="bottom"/>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Alu-41</w:t>
            </w:r>
          </w:p>
        </w:tc>
        <w:tc>
          <w:tcPr>
            <w:tcW w:w="70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56.13</w:t>
            </w:r>
          </w:p>
        </w:tc>
        <w:tc>
          <w:tcPr>
            <w:tcW w:w="690"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6</w:t>
            </w:r>
          </w:p>
        </w:tc>
        <w:tc>
          <w:tcPr>
            <w:tcW w:w="689"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w:t>
            </w:r>
          </w:p>
        </w:tc>
        <w:tc>
          <w:tcPr>
            <w:tcW w:w="690" w:type="pct"/>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424.65</w:t>
            </w:r>
          </w:p>
        </w:tc>
        <w:tc>
          <w:tcPr>
            <w:tcW w:w="689" w:type="pct"/>
            <w:tcBorders>
              <w:top w:val="nil"/>
              <w:left w:val="nil"/>
              <w:bottom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39.50</w:t>
            </w:r>
          </w:p>
        </w:tc>
        <w:tc>
          <w:tcPr>
            <w:tcW w:w="715" w:type="pct"/>
            <w:tcBorders>
              <w:top w:val="nil"/>
              <w:left w:val="nil"/>
              <w:bottom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98</w:t>
            </w:r>
          </w:p>
        </w:tc>
      </w:tr>
      <w:tr w:rsidR="00464B6A" w:rsidRPr="00464B6A" w:rsidTr="000635C0">
        <w:trPr>
          <w:trHeight w:val="61"/>
          <w:jc w:val="center"/>
        </w:trPr>
        <w:tc>
          <w:tcPr>
            <w:tcW w:w="818" w:type="pct"/>
            <w:tcBorders>
              <w:top w:val="nil"/>
              <w:right w:val="nil"/>
            </w:tcBorders>
            <w:shd w:val="clear" w:color="auto" w:fill="auto"/>
            <w:noWrap/>
            <w:vAlign w:val="bottom"/>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Alu-90</w:t>
            </w:r>
          </w:p>
        </w:tc>
        <w:tc>
          <w:tcPr>
            <w:tcW w:w="709" w:type="pct"/>
            <w:tcBorders>
              <w:top w:val="nil"/>
              <w:left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56.90</w:t>
            </w:r>
          </w:p>
        </w:tc>
        <w:tc>
          <w:tcPr>
            <w:tcW w:w="690" w:type="pct"/>
            <w:tcBorders>
              <w:top w:val="nil"/>
              <w:left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w:t>
            </w:r>
          </w:p>
        </w:tc>
        <w:tc>
          <w:tcPr>
            <w:tcW w:w="689" w:type="pct"/>
            <w:tcBorders>
              <w:top w:val="nil"/>
              <w:left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w:t>
            </w:r>
          </w:p>
        </w:tc>
        <w:tc>
          <w:tcPr>
            <w:tcW w:w="690" w:type="pct"/>
            <w:tcBorders>
              <w:top w:val="nil"/>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rPr>
              <w:t>434.45</w:t>
            </w:r>
          </w:p>
        </w:tc>
        <w:tc>
          <w:tcPr>
            <w:tcW w:w="689" w:type="pct"/>
            <w:tcBorders>
              <w:top w:val="nil"/>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40.89</w:t>
            </w:r>
          </w:p>
        </w:tc>
        <w:tc>
          <w:tcPr>
            <w:tcW w:w="715" w:type="pct"/>
            <w:tcBorders>
              <w:top w:val="nil"/>
              <w:lef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95</w:t>
            </w:r>
          </w:p>
        </w:tc>
      </w:tr>
      <w:tr w:rsidR="00464B6A" w:rsidRPr="00464B6A" w:rsidTr="000635C0">
        <w:trPr>
          <w:trHeight w:val="287"/>
          <w:jc w:val="center"/>
        </w:trPr>
        <w:tc>
          <w:tcPr>
            <w:tcW w:w="818" w:type="pct"/>
            <w:tcBorders>
              <w:right w:val="nil"/>
            </w:tcBorders>
            <w:shd w:val="clear" w:color="auto" w:fill="auto"/>
            <w:noWrap/>
            <w:vAlign w:val="bottom"/>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LSD </w:t>
            </w:r>
            <w:r w:rsidRPr="00464B6A">
              <w:rPr>
                <w:rFonts w:ascii="Times New Roman" w:eastAsia="Times New Roman" w:hAnsi="Times New Roman" w:cs="Times New Roman"/>
                <w:color w:val="000000"/>
                <w:vertAlign w:val="subscript"/>
              </w:rPr>
              <w:t>(0.05)</w:t>
            </w:r>
          </w:p>
        </w:tc>
        <w:tc>
          <w:tcPr>
            <w:tcW w:w="70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4.89</w:t>
            </w:r>
          </w:p>
        </w:tc>
        <w:tc>
          <w:tcPr>
            <w:tcW w:w="690"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NS</w:t>
            </w:r>
          </w:p>
        </w:tc>
        <w:tc>
          <w:tcPr>
            <w:tcW w:w="68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4.71</w:t>
            </w:r>
          </w:p>
        </w:tc>
        <w:tc>
          <w:tcPr>
            <w:tcW w:w="690"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5.57</w:t>
            </w:r>
          </w:p>
        </w:tc>
        <w:tc>
          <w:tcPr>
            <w:tcW w:w="68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6.02</w:t>
            </w:r>
          </w:p>
        </w:tc>
        <w:tc>
          <w:tcPr>
            <w:tcW w:w="715" w:type="pct"/>
            <w:tcBorders>
              <w:lef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w:t>
            </w:r>
          </w:p>
        </w:tc>
      </w:tr>
      <w:tr w:rsidR="00464B6A" w:rsidRPr="00464B6A" w:rsidTr="000635C0">
        <w:trPr>
          <w:trHeight w:val="61"/>
          <w:jc w:val="center"/>
        </w:trPr>
        <w:tc>
          <w:tcPr>
            <w:tcW w:w="818" w:type="pct"/>
            <w:tcBorders>
              <w:right w:val="nil"/>
            </w:tcBorders>
            <w:shd w:val="clear" w:color="auto" w:fill="auto"/>
            <w:noWrap/>
            <w:vAlign w:val="bottom"/>
          </w:tcPr>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CV(</w:t>
            </w:r>
            <w:proofErr w:type="gramEnd"/>
            <w:r w:rsidRPr="00464B6A">
              <w:rPr>
                <w:rFonts w:ascii="Times New Roman" w:eastAsia="Times New Roman" w:hAnsi="Times New Roman" w:cs="Times New Roman"/>
              </w:rPr>
              <w:t>%)</w:t>
            </w:r>
          </w:p>
        </w:tc>
        <w:tc>
          <w:tcPr>
            <w:tcW w:w="70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4.69</w:t>
            </w:r>
          </w:p>
        </w:tc>
        <w:tc>
          <w:tcPr>
            <w:tcW w:w="690"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12.91</w:t>
            </w:r>
          </w:p>
        </w:tc>
        <w:tc>
          <w:tcPr>
            <w:tcW w:w="68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8.26</w:t>
            </w:r>
          </w:p>
        </w:tc>
        <w:tc>
          <w:tcPr>
            <w:tcW w:w="690"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3.65</w:t>
            </w:r>
          </w:p>
        </w:tc>
        <w:tc>
          <w:tcPr>
            <w:tcW w:w="689" w:type="pct"/>
            <w:tcBorders>
              <w:left w:val="nil"/>
              <w:righ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9.52</w:t>
            </w:r>
          </w:p>
        </w:tc>
        <w:tc>
          <w:tcPr>
            <w:tcW w:w="715" w:type="pct"/>
            <w:tcBorders>
              <w:left w:val="nil"/>
            </w:tcBorders>
            <w:shd w:val="clear" w:color="auto" w:fill="auto"/>
            <w:noWrap/>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w:t>
            </w:r>
          </w:p>
        </w:tc>
      </w:tr>
    </w:tbl>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59" w:lineRule="auto"/>
        <w:rPr>
          <w:rFonts w:ascii="Times New Roman" w:eastAsiaTheme="minorHAnsi" w:hAnsi="Times New Roman" w:cs="Times New Roman"/>
          <w:b/>
          <w:bCs/>
        </w:rPr>
      </w:pPr>
      <w:r w:rsidRPr="00464B6A">
        <w:rPr>
          <w:rFonts w:ascii="Times New Roman" w:eastAsiaTheme="minorHAnsi" w:hAnsi="Times New Roman" w:cs="Times New Roman"/>
          <w:b/>
          <w:bCs/>
        </w:rPr>
        <w:t>Farmers’ opinion</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Framer’s choices regarding variety selection differed on tuber shape and size, the skin color of the tuber, vigorous plant growth and high yielding potentialities of the potato variety and higher gross return/market price. Farmers preferred red skin potato varieties like BARI Alu-25, BARI Alu-41and BARI Alu-90.</w:t>
      </w:r>
    </w:p>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40" w:lineRule="auto"/>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Conclusion</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Based on the yield performance of the potato varieties, it may be concluded that BARI Alu-25 was used in farmer’s level and in future they used these variety like BARI Alu-35, BARI Alu-41 and BARI Alu-90 due to seed availability.</w:t>
      </w:r>
    </w:p>
    <w:p w:rsidR="00464B6A" w:rsidRPr="00464B6A" w:rsidRDefault="00464B6A" w:rsidP="00464B6A">
      <w:pPr>
        <w:spacing w:after="0" w:line="240" w:lineRule="auto"/>
        <w:jc w:val="both"/>
        <w:rPr>
          <w:rFonts w:ascii="Times New Roman" w:eastAsiaTheme="minorHAnsi" w:hAnsi="Times New Roman" w:cs="Times New Roman"/>
          <w:b/>
          <w:bCs/>
          <w:szCs w:val="24"/>
        </w:rPr>
      </w:pP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b/>
          <w:bCs/>
          <w:sz w:val="24"/>
          <w:szCs w:val="24"/>
        </w:rPr>
        <w:t>References</w:t>
      </w:r>
    </w:p>
    <w:p w:rsidR="00464B6A" w:rsidRPr="00464B6A" w:rsidRDefault="00464B6A" w:rsidP="00464B6A">
      <w:pPr>
        <w:spacing w:after="0" w:line="240" w:lineRule="auto"/>
        <w:ind w:left="540" w:hanging="540"/>
        <w:rPr>
          <w:rFonts w:ascii="Times New Roman" w:eastAsiaTheme="minorHAnsi" w:hAnsi="Times New Roman" w:cs="Times New Roman"/>
        </w:rPr>
      </w:pPr>
      <w:proofErr w:type="gramStart"/>
      <w:r w:rsidRPr="00464B6A">
        <w:rPr>
          <w:rFonts w:ascii="Times New Roman" w:eastAsiaTheme="minorHAnsi" w:hAnsi="Times New Roman" w:cs="Times New Roman"/>
        </w:rPr>
        <w:t>Faostat.</w:t>
      </w:r>
      <w:proofErr w:type="gramEnd"/>
      <w:r w:rsidRPr="00464B6A">
        <w:rPr>
          <w:rFonts w:ascii="Times New Roman" w:eastAsiaTheme="minorHAnsi" w:hAnsi="Times New Roman" w:cs="Times New Roman"/>
        </w:rPr>
        <w:t xml:space="preserve"> 2018. Production Yearbook; Food and Agriculture Organization of the United Nations: Rome, Italy, 2018.</w:t>
      </w:r>
    </w:p>
    <w:p w:rsidR="00464B6A" w:rsidRPr="00464B6A" w:rsidRDefault="00464B6A" w:rsidP="00464B6A">
      <w:pPr>
        <w:spacing w:after="0" w:line="259" w:lineRule="auto"/>
        <w:ind w:left="540" w:hanging="540"/>
        <w:rPr>
          <w:rFonts w:ascii="Times New Roman" w:eastAsiaTheme="minorHAnsi" w:hAnsi="Times New Roman" w:cs="Times New Roman"/>
        </w:rPr>
      </w:pPr>
      <w:r w:rsidRPr="00464B6A">
        <w:rPr>
          <w:rFonts w:ascii="Times New Roman" w:eastAsiaTheme="minorHAnsi" w:hAnsi="Times New Roman" w:cs="Times New Roman"/>
        </w:rPr>
        <w:t>Kundu, B.C., M.I. Hossain, M.H. Rashid, S. Naznin. 2018. Training Manual on Validation and Dissemination of Newly Released High Yielding and Climate Smart Potato Varieties. TCRC, BARI, Joydebpur, Gazipur.</w:t>
      </w:r>
    </w:p>
    <w:p w:rsidR="00464B6A" w:rsidRPr="00464B6A" w:rsidRDefault="00464B6A" w:rsidP="00464B6A">
      <w:pPr>
        <w:spacing w:after="0" w:line="259" w:lineRule="auto"/>
        <w:ind w:left="540" w:hanging="540"/>
        <w:rPr>
          <w:rFonts w:ascii="Times New Roman" w:eastAsiaTheme="minorHAnsi" w:hAnsi="Times New Roman" w:cs="Times New Roman"/>
        </w:rPr>
      </w:pPr>
      <w:proofErr w:type="gramStart"/>
      <w:r w:rsidRPr="00464B6A">
        <w:rPr>
          <w:rFonts w:ascii="Times New Roman" w:eastAsiaTheme="minorHAnsi" w:hAnsi="Times New Roman" w:cs="Times New Roman"/>
        </w:rPr>
        <w:t>CIP (International Potato Centre).</w:t>
      </w:r>
      <w:proofErr w:type="gramEnd"/>
      <w:r w:rsidRPr="00464B6A">
        <w:rPr>
          <w:rFonts w:ascii="Times New Roman" w:eastAsiaTheme="minorHAnsi" w:hAnsi="Times New Roman" w:cs="Times New Roman"/>
        </w:rPr>
        <w:t xml:space="preserve"> </w:t>
      </w:r>
      <w:proofErr w:type="gramStart"/>
      <w:r w:rsidRPr="00464B6A">
        <w:rPr>
          <w:rFonts w:ascii="Times New Roman" w:eastAsiaTheme="minorHAnsi" w:hAnsi="Times New Roman" w:cs="Times New Roman"/>
        </w:rPr>
        <w:t>Procedures for standard evaluation of trials of advanced potato clones.</w:t>
      </w:r>
      <w:proofErr w:type="gramEnd"/>
      <w:r w:rsidRPr="00464B6A">
        <w:rPr>
          <w:rFonts w:ascii="Times New Roman" w:eastAsiaTheme="minorHAnsi" w:hAnsi="Times New Roman" w:cs="Times New Roman"/>
        </w:rPr>
        <w:t xml:space="preserve"> </w:t>
      </w:r>
      <w:proofErr w:type="gramStart"/>
      <w:r w:rsidRPr="00464B6A">
        <w:rPr>
          <w:rFonts w:ascii="Times New Roman" w:eastAsiaTheme="minorHAnsi" w:hAnsi="Times New Roman" w:cs="Times New Roman"/>
        </w:rPr>
        <w:t>An International Cooperators’ Guide.</w:t>
      </w:r>
      <w:proofErr w:type="gramEnd"/>
      <w:r w:rsidRPr="00464B6A">
        <w:rPr>
          <w:rFonts w:ascii="Times New Roman" w:eastAsiaTheme="minorHAnsi" w:hAnsi="Times New Roman" w:cs="Times New Roman"/>
        </w:rPr>
        <w:t xml:space="preserve"> Lima, Peru: International Potato Centre; 2007.</w:t>
      </w:r>
    </w:p>
    <w:p w:rsidR="00464B6A" w:rsidRPr="00464B6A" w:rsidRDefault="00464B6A" w:rsidP="00464B6A">
      <w:pPr>
        <w:spacing w:after="160" w:line="259" w:lineRule="auto"/>
        <w:jc w:val="center"/>
        <w:rPr>
          <w:rFonts w:ascii="Times New Roman" w:eastAsia="Calibri" w:hAnsi="Times New Roman" w:cs="Times New Roman"/>
          <w:b/>
          <w:bCs/>
          <w:sz w:val="24"/>
          <w:szCs w:val="24"/>
        </w:rPr>
      </w:pPr>
    </w:p>
    <w:p w:rsidR="00464B6A" w:rsidRPr="00464B6A" w:rsidRDefault="00464B6A" w:rsidP="00464B6A">
      <w:pPr>
        <w:spacing w:after="160" w:line="259" w:lineRule="auto"/>
        <w:jc w:val="center"/>
        <w:rPr>
          <w:rFonts w:ascii="Times New Roman" w:eastAsia="Calibri" w:hAnsi="Times New Roman" w:cs="Times New Roman"/>
          <w:b/>
          <w:bCs/>
          <w:sz w:val="24"/>
          <w:szCs w:val="24"/>
        </w:rPr>
      </w:pPr>
    </w:p>
    <w:p w:rsidR="00464B6A" w:rsidRPr="00464B6A" w:rsidRDefault="00464B6A" w:rsidP="00464B6A">
      <w:pPr>
        <w:spacing w:after="160" w:line="259" w:lineRule="auto"/>
        <w:jc w:val="center"/>
        <w:rPr>
          <w:rFonts w:ascii="Times New Roman" w:eastAsia="Calibri" w:hAnsi="Times New Roman" w:cs="Times New Roman"/>
          <w:b/>
          <w:bCs/>
          <w:sz w:val="24"/>
          <w:szCs w:val="24"/>
        </w:rPr>
      </w:pPr>
    </w:p>
    <w:p w:rsidR="00464B6A" w:rsidRPr="00464B6A" w:rsidRDefault="00464B6A" w:rsidP="00464B6A">
      <w:pPr>
        <w:spacing w:after="0" w:line="240" w:lineRule="auto"/>
        <w:jc w:val="center"/>
        <w:rPr>
          <w:rFonts w:ascii="Times New Roman" w:eastAsia="Times New Roman" w:hAnsi="Times New Roman" w:cs="Times New Roman"/>
          <w:b/>
          <w:bCs/>
          <w:sz w:val="24"/>
        </w:rPr>
      </w:pPr>
      <w:r w:rsidRPr="00464B6A">
        <w:rPr>
          <w:rFonts w:ascii="Times New Roman" w:eastAsia="Times New Roman" w:hAnsi="Times New Roman" w:cs="Times New Roman"/>
          <w:b/>
          <w:bCs/>
          <w:sz w:val="24"/>
        </w:rPr>
        <w:t xml:space="preserve">PERFORMANCE OF SESAME VARIETIES IN CHARLAND AREA OF CUMILLA </w:t>
      </w:r>
    </w:p>
    <w:p w:rsidR="00464B6A" w:rsidRPr="00464B6A" w:rsidRDefault="00464B6A" w:rsidP="00464B6A">
      <w:pPr>
        <w:spacing w:after="0" w:line="240" w:lineRule="auto"/>
        <w:jc w:val="center"/>
        <w:rPr>
          <w:rFonts w:ascii="Times New Roman" w:eastAsia="Times New Roman" w:hAnsi="Times New Roman" w:cs="Times New Roman"/>
          <w:sz w:val="20"/>
        </w:rPr>
      </w:pP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sz w:val="20"/>
        </w:rPr>
        <w:t>M. RAHMAN AND M.A. SIDDIKY</w:t>
      </w:r>
    </w:p>
    <w:p w:rsidR="00464B6A" w:rsidRPr="00464B6A" w:rsidRDefault="00464B6A" w:rsidP="00464B6A">
      <w:pPr>
        <w:spacing w:after="0" w:line="240" w:lineRule="auto"/>
        <w:jc w:val="center"/>
        <w:rPr>
          <w:rFonts w:ascii="Times New Roman" w:eastAsia="Times New Roman" w:hAnsi="Times New Roman" w:cs="Times New Roman"/>
          <w:b/>
          <w:sz w:val="16"/>
          <w:szCs w:val="24"/>
        </w:rPr>
      </w:pPr>
    </w:p>
    <w:p w:rsidR="00464B6A" w:rsidRPr="00464B6A" w:rsidRDefault="00464B6A" w:rsidP="00464B6A">
      <w:pPr>
        <w:spacing w:after="0" w:line="240" w:lineRule="auto"/>
        <w:jc w:val="center"/>
        <w:rPr>
          <w:rFonts w:ascii="Times New Roman" w:eastAsia="Times New Roman" w:hAnsi="Times New Roman" w:cs="Times New Roman"/>
          <w:sz w:val="24"/>
          <w:szCs w:val="24"/>
        </w:rPr>
      </w:pPr>
      <w:r w:rsidRPr="00464B6A">
        <w:rPr>
          <w:rFonts w:ascii="Times New Roman" w:eastAsia="Times New Roman" w:hAnsi="Times New Roman" w:cs="Times New Roman"/>
          <w:b/>
          <w:sz w:val="24"/>
          <w:szCs w:val="24"/>
        </w:rPr>
        <w:t xml:space="preserve"> </w:t>
      </w:r>
      <w:r w:rsidRPr="00464B6A">
        <w:rPr>
          <w:rFonts w:ascii="Times New Roman" w:eastAsia="Times New Roman" w:hAnsi="Times New Roman" w:cs="Times New Roman"/>
          <w:b/>
          <w:bCs/>
          <w:sz w:val="24"/>
          <w:szCs w:val="24"/>
        </w:rPr>
        <w:t>Abstract</w:t>
      </w:r>
    </w:p>
    <w:p w:rsidR="00464B6A" w:rsidRPr="00464B6A" w:rsidRDefault="00464B6A" w:rsidP="002856A9">
      <w:pPr>
        <w:spacing w:after="0" w:line="240" w:lineRule="auto"/>
        <w:ind w:left="540" w:right="749"/>
        <w:jc w:val="both"/>
        <w:rPr>
          <w:rFonts w:ascii="Times New Roman" w:eastAsia="Times New Roman" w:hAnsi="Times New Roman" w:cs="Times New Roman"/>
          <w:i/>
          <w:sz w:val="20"/>
          <w:szCs w:val="20"/>
        </w:rPr>
      </w:pPr>
      <w:r w:rsidRPr="00464B6A">
        <w:rPr>
          <w:rFonts w:ascii="Times New Roman" w:eastAsia="Times New Roman" w:hAnsi="Times New Roman" w:cs="Times New Roman"/>
          <w:i/>
          <w:sz w:val="20"/>
          <w:szCs w:val="20"/>
        </w:rPr>
        <w:t>The experiment was conducted at farmer’s field of charland area of Roghunathpur village under Meghna upazila in Cumilla district during kharif season of 2023-24 to compare the yield performance of BARI released sesame varieties with the aim to replace it by the best one. The sesame varieties viz. i) BARI Til-4 ii) BARI Til-5 and iii) BARI Til-6 were used in the experiment. The experiment was laid out in randomized complete block design with three replications. The highest yield (1440 kg</w:t>
      </w:r>
      <w:r w:rsidR="00B22674">
        <w:rPr>
          <w:rFonts w:ascii="Times New Roman" w:eastAsia="Times New Roman" w:hAnsi="Times New Roman" w:cs="Times New Roman"/>
          <w:i/>
          <w:sz w:val="20"/>
          <w:szCs w:val="20"/>
        </w:rPr>
        <w:t>/</w:t>
      </w:r>
      <w:r w:rsidRPr="00464B6A">
        <w:rPr>
          <w:rFonts w:ascii="Times New Roman" w:eastAsia="Times New Roman" w:hAnsi="Times New Roman" w:cs="Times New Roman"/>
          <w:i/>
          <w:sz w:val="20"/>
          <w:szCs w:val="20"/>
        </w:rPr>
        <w:t xml:space="preserve"> ha) was recorded in BARI </w:t>
      </w:r>
      <w:r w:rsidR="00B22674">
        <w:rPr>
          <w:rFonts w:ascii="Times New Roman" w:eastAsia="Times New Roman" w:hAnsi="Times New Roman" w:cs="Times New Roman"/>
          <w:i/>
          <w:sz w:val="20"/>
          <w:szCs w:val="20"/>
        </w:rPr>
        <w:t>T</w:t>
      </w:r>
      <w:r w:rsidRPr="00464B6A">
        <w:rPr>
          <w:rFonts w:ascii="Times New Roman" w:eastAsia="Times New Roman" w:hAnsi="Times New Roman" w:cs="Times New Roman"/>
          <w:i/>
          <w:sz w:val="20"/>
          <w:szCs w:val="20"/>
        </w:rPr>
        <w:t xml:space="preserve">il -6. Therefore, BARI </w:t>
      </w:r>
      <w:r w:rsidR="00B22674">
        <w:rPr>
          <w:rFonts w:ascii="Times New Roman" w:eastAsia="Times New Roman" w:hAnsi="Times New Roman" w:cs="Times New Roman"/>
          <w:i/>
          <w:sz w:val="20"/>
          <w:szCs w:val="20"/>
        </w:rPr>
        <w:t>T</w:t>
      </w:r>
      <w:r w:rsidRPr="00464B6A">
        <w:rPr>
          <w:rFonts w:ascii="Times New Roman" w:eastAsia="Times New Roman" w:hAnsi="Times New Roman" w:cs="Times New Roman"/>
          <w:i/>
          <w:sz w:val="20"/>
          <w:szCs w:val="20"/>
        </w:rPr>
        <w:t>il -6 performed better than two varieties in charland area.</w:t>
      </w:r>
    </w:p>
    <w:p w:rsidR="00464B6A" w:rsidRPr="00464B6A" w:rsidRDefault="00464B6A" w:rsidP="002856A9">
      <w:pPr>
        <w:spacing w:after="0" w:line="240" w:lineRule="auto"/>
        <w:ind w:left="540" w:right="749"/>
        <w:jc w:val="both"/>
        <w:rPr>
          <w:rFonts w:ascii="Times New Roman" w:eastAsia="Times New Roman" w:hAnsi="Times New Roman" w:cs="Times New Roman"/>
          <w:i/>
          <w:sz w:val="20"/>
          <w:szCs w:val="20"/>
        </w:rPr>
      </w:pPr>
    </w:p>
    <w:p w:rsidR="00464B6A" w:rsidRPr="00464B6A" w:rsidRDefault="00464B6A" w:rsidP="00464B6A">
      <w:pPr>
        <w:spacing w:after="0" w:line="240" w:lineRule="auto"/>
        <w:jc w:val="both"/>
        <w:rPr>
          <w:rFonts w:ascii="Times New Roman" w:eastAsia="Times New Roman" w:hAnsi="Times New Roman" w:cs="Times New Roman"/>
          <w:sz w:val="26"/>
          <w:szCs w:val="24"/>
        </w:rPr>
      </w:pPr>
      <w:r w:rsidRPr="00464B6A">
        <w:rPr>
          <w:rFonts w:ascii="Times New Roman" w:eastAsia="Times New Roman" w:hAnsi="Times New Roman" w:cs="Times New Roman"/>
          <w:b/>
          <w:bCs/>
          <w:sz w:val="24"/>
        </w:rPr>
        <w:lastRenderedPageBreak/>
        <w:t>Introduction</w:t>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r w:rsidRPr="00464B6A">
        <w:rPr>
          <w:rFonts w:ascii="Times New Roman" w:eastAsia="Times New Roman" w:hAnsi="Times New Roman" w:cs="Times New Roman"/>
          <w:b/>
          <w:bCs/>
          <w:sz w:val="24"/>
        </w:rPr>
        <w:tab/>
      </w:r>
    </w:p>
    <w:p w:rsidR="00464B6A" w:rsidRPr="00464B6A" w:rsidRDefault="00464B6A" w:rsidP="00777720">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Chars are newly developed lands in different river beds and basin as a result of dynamic erosion and accretion in the rivers of Bangladesh. Char land areas are estimated to be 1.82 million hectares (Khan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2008). About 64 to 97% of the char areas are cultivable. Introduction of suitable HYV of different crops along with appropriate agronomic management practices would boost up the productivity of char areas.</w:t>
      </w:r>
      <w:r w:rsidRPr="00464B6A">
        <w:rPr>
          <w:rFonts w:ascii="Times New Roman" w:eastAsia="Times New Roman" w:hAnsi="Times New Roman" w:cs="Times New Roman"/>
          <w:sz w:val="24"/>
          <w:szCs w:val="24"/>
        </w:rPr>
        <w:t xml:space="preserve"> </w:t>
      </w:r>
      <w:r w:rsidRPr="00464B6A">
        <w:rPr>
          <w:rFonts w:ascii="Times New Roman" w:eastAsia="Times New Roman" w:hAnsi="Times New Roman" w:cs="Times New Roman"/>
        </w:rPr>
        <w:t>At present some charlands are being used for production of sweet potato, pulses and oilseeds. Among the oilseed crops, Sesame (</w:t>
      </w:r>
      <w:r w:rsidRPr="00464B6A">
        <w:rPr>
          <w:rFonts w:ascii="Times New Roman" w:eastAsia="Times New Roman" w:hAnsi="Times New Roman" w:cs="Times New Roman"/>
          <w:i/>
        </w:rPr>
        <w:t xml:space="preserve">Sesamum indicum </w:t>
      </w:r>
      <w:r w:rsidRPr="00464B6A">
        <w:rPr>
          <w:rFonts w:ascii="Times New Roman" w:eastAsia="Times New Roman" w:hAnsi="Times New Roman" w:cs="Times New Roman"/>
        </w:rPr>
        <w:t>L.) is one of the important oil crops in Bangladesh. It contains 5.3% water, 5.2% minerals, 2.9% fiber, 18.3% protein, 43.3% fat and 25% carbohydrate per 100g edible portion. In Bangladesh sesame is grown in an area of 30.7 thousand ha with total production of 39.2 thousand tons making an average of 1.28-ton ha (Handbook of Agricultural Statistics 2007). This yield is much lower than most of sesame growing countries of the world. Farmers of charland areas grow local variety of sesame with traditional management practices resulting in very low yield compared to HYV. In this context BARI developed HYV sesame varieties can be introduced at charland areas to maximize farmer's production as well as income. Therefore, the experiment was conducted to select suitable HYV sesame variety for charland area.</w:t>
      </w:r>
    </w:p>
    <w:p w:rsidR="00464B6A" w:rsidRPr="002856A9" w:rsidRDefault="00464B6A" w:rsidP="00464B6A">
      <w:pPr>
        <w:spacing w:after="0" w:line="240" w:lineRule="auto"/>
        <w:jc w:val="both"/>
        <w:rPr>
          <w:rFonts w:ascii="Times New Roman" w:eastAsia="Times New Roman" w:hAnsi="Times New Roman" w:cs="Times New Roman"/>
          <w:b/>
          <w:bCs/>
          <w:sz w:val="14"/>
        </w:rPr>
      </w:pPr>
    </w:p>
    <w:p w:rsidR="00464B6A" w:rsidRPr="002856A9" w:rsidRDefault="00464B6A" w:rsidP="00464B6A">
      <w:pPr>
        <w:spacing w:after="0" w:line="240" w:lineRule="auto"/>
        <w:jc w:val="both"/>
        <w:rPr>
          <w:rFonts w:ascii="Times New Roman" w:eastAsia="Times New Roman" w:hAnsi="Times New Roman" w:cs="Times New Roman"/>
          <w:b/>
          <w:bCs/>
          <w:sz w:val="24"/>
          <w:szCs w:val="24"/>
        </w:rPr>
      </w:pPr>
      <w:r w:rsidRPr="002856A9">
        <w:rPr>
          <w:rFonts w:ascii="Times New Roman" w:eastAsia="Times New Roman" w:hAnsi="Times New Roman" w:cs="Times New Roman"/>
          <w:b/>
          <w:bCs/>
          <w:sz w:val="24"/>
          <w:szCs w:val="24"/>
        </w:rPr>
        <w:t>Materials and Methods</w:t>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r w:rsidRPr="002856A9">
        <w:rPr>
          <w:rFonts w:ascii="Times New Roman" w:eastAsia="Times New Roman" w:hAnsi="Times New Roman" w:cs="Times New Roman"/>
          <w:b/>
          <w:bCs/>
          <w:sz w:val="24"/>
          <w:szCs w:val="24"/>
        </w:rPr>
        <w:tab/>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farmer’s field of charland area of Roghunathpur village under Meghna upazila in Cumilla district during </w:t>
      </w:r>
      <w:r w:rsidRPr="00B22674">
        <w:rPr>
          <w:rFonts w:ascii="Times New Roman" w:eastAsia="Times New Roman" w:hAnsi="Times New Roman" w:cs="Times New Roman"/>
          <w:i/>
        </w:rPr>
        <w:t>kharif</w:t>
      </w:r>
      <w:r w:rsidRPr="00464B6A">
        <w:rPr>
          <w:rFonts w:ascii="Times New Roman" w:eastAsia="Times New Roman" w:hAnsi="Times New Roman" w:cs="Times New Roman"/>
        </w:rPr>
        <w:t xml:space="preserve"> season of 2023-24 to compare the yield performance of BARI released sesame varieties with the aim to replace it by the best one. The experiment was conducted with three treatments, i) BARI Til-4 ii) BARI Til-5 and iii) BARI Til-6. The experiment was laid out in randomized complete block design with three replications. Seed was sown on 21 March 2024 and harvested on 14 June 2024. The unit plot size was 5.0 m × 4.0 m having plant spacing of 30 cm × 10 cm. The fertilizer was applied in the form of urea, triple super phosphate, muriate of potash, gypsum @ N</w:t>
      </w:r>
      <w:r w:rsidRPr="00464B6A">
        <w:rPr>
          <w:rFonts w:ascii="Times New Roman" w:eastAsia="Times New Roman" w:hAnsi="Times New Roman" w:cs="Times New Roman"/>
          <w:vertAlign w:val="subscript"/>
        </w:rPr>
        <w:t>50</w:t>
      </w:r>
      <w:r w:rsidRPr="00464B6A">
        <w:rPr>
          <w:rFonts w:ascii="Times New Roman" w:eastAsia="Times New Roman" w:hAnsi="Times New Roman" w:cs="Times New Roman"/>
        </w:rPr>
        <w:t>, P</w:t>
      </w:r>
      <w:r w:rsidRPr="00464B6A">
        <w:rPr>
          <w:rFonts w:ascii="Times New Roman" w:eastAsia="Times New Roman" w:hAnsi="Times New Roman" w:cs="Times New Roman"/>
          <w:vertAlign w:val="subscript"/>
        </w:rPr>
        <w:t>60</w:t>
      </w:r>
      <w:r w:rsidRPr="00464B6A">
        <w:rPr>
          <w:rFonts w:ascii="Times New Roman" w:eastAsia="Times New Roman" w:hAnsi="Times New Roman" w:cs="Times New Roman"/>
        </w:rPr>
        <w:t>, K</w:t>
      </w:r>
      <w:r w:rsidRPr="00464B6A">
        <w:rPr>
          <w:rFonts w:ascii="Times New Roman" w:eastAsia="Times New Roman" w:hAnsi="Times New Roman" w:cs="Times New Roman"/>
          <w:vertAlign w:val="subscript"/>
        </w:rPr>
        <w:t>30</w:t>
      </w:r>
      <w:r w:rsidRPr="00464B6A">
        <w:rPr>
          <w:rFonts w:ascii="Times New Roman" w:eastAsia="Times New Roman" w:hAnsi="Times New Roman" w:cs="Times New Roman"/>
        </w:rPr>
        <w:t>, S</w:t>
      </w:r>
      <w:r w:rsidRPr="00464B6A">
        <w:rPr>
          <w:rFonts w:ascii="Times New Roman" w:eastAsia="Times New Roman" w:hAnsi="Times New Roman" w:cs="Times New Roman"/>
          <w:vertAlign w:val="subscript"/>
        </w:rPr>
        <w:t>28</w:t>
      </w:r>
      <w:r w:rsidRPr="00464B6A">
        <w:rPr>
          <w:rFonts w:ascii="Times New Roman" w:eastAsia="Times New Roman" w:hAnsi="Times New Roman" w:cs="Times New Roman"/>
        </w:rPr>
        <w:t xml:space="preserve"> Kg</w:t>
      </w:r>
      <w:r w:rsidR="00B22674">
        <w:rPr>
          <w:rFonts w:ascii="Times New Roman" w:eastAsia="Times New Roman" w:hAnsi="Times New Roman" w:cs="Times New Roman"/>
        </w:rPr>
        <w:t>/</w:t>
      </w:r>
      <w:r w:rsidRPr="00464B6A">
        <w:rPr>
          <w:rFonts w:ascii="Times New Roman" w:eastAsia="Times New Roman" w:hAnsi="Times New Roman" w:cs="Times New Roman"/>
        </w:rPr>
        <w:t>ha</w:t>
      </w:r>
      <w:r w:rsidRPr="00464B6A">
        <w:rPr>
          <w:rFonts w:ascii="Times New Roman" w:eastAsia="Times New Roman" w:hAnsi="Times New Roman" w:cs="Times New Roman"/>
          <w:vertAlign w:val="superscript"/>
        </w:rPr>
        <w:t xml:space="preserve"> </w:t>
      </w:r>
      <w:r w:rsidRPr="00464B6A">
        <w:rPr>
          <w:rFonts w:ascii="Times New Roman" w:eastAsia="Times New Roman" w:hAnsi="Times New Roman" w:cs="Times New Roman"/>
        </w:rPr>
        <w:t>(</w:t>
      </w:r>
      <w:r w:rsidRPr="00464B6A">
        <w:rPr>
          <w:rFonts w:ascii="Times New Roman" w:eastAsia="Times New Roman" w:hAnsi="Times New Roman" w:cs="Times New Roman"/>
          <w:sz w:val="24"/>
          <w:szCs w:val="24"/>
        </w:rPr>
        <w:t>FRG, 2018</w:t>
      </w:r>
      <w:r w:rsidRPr="00464B6A">
        <w:rPr>
          <w:rFonts w:ascii="Times New Roman" w:eastAsia="Times New Roman" w:hAnsi="Times New Roman" w:cs="Times New Roman"/>
        </w:rPr>
        <w:t xml:space="preserve">). Half nitrogen and full amount of other fertilizers was applied at basal. Rest amount of nitrogen was applied at flowering stage.  Irrigation and other intercultural operation </w:t>
      </w:r>
      <w:proofErr w:type="gramStart"/>
      <w:r w:rsidRPr="00464B6A">
        <w:rPr>
          <w:rFonts w:ascii="Times New Roman" w:eastAsia="Times New Roman" w:hAnsi="Times New Roman" w:cs="Times New Roman"/>
        </w:rPr>
        <w:t>was</w:t>
      </w:r>
      <w:proofErr w:type="gramEnd"/>
      <w:r w:rsidRPr="00464B6A">
        <w:rPr>
          <w:rFonts w:ascii="Times New Roman" w:eastAsia="Times New Roman" w:hAnsi="Times New Roman" w:cs="Times New Roman"/>
        </w:rPr>
        <w:t xml:space="preserve"> applied at when necessary. Fungicide was sprayed alternately at 15 days’ interval starting from 60 days after planting. Data on plant height (cm), number of branches per plant, number of capsules per plant, capsule length (cm), 1000 seed wt.(g), yield (kg/ha) were collected. The recorded data were statically analyzed by using statistix10 software.</w:t>
      </w:r>
    </w:p>
    <w:p w:rsidR="00464B6A" w:rsidRPr="002856A9" w:rsidRDefault="00464B6A" w:rsidP="00464B6A">
      <w:pPr>
        <w:spacing w:after="0" w:line="240" w:lineRule="auto"/>
        <w:jc w:val="both"/>
        <w:rPr>
          <w:rFonts w:ascii="Times New Roman" w:eastAsia="Times New Roman" w:hAnsi="Times New Roman" w:cs="Times New Roman"/>
          <w:b/>
          <w:szCs w:val="12"/>
        </w:rPr>
      </w:pPr>
    </w:p>
    <w:p w:rsidR="00464B6A" w:rsidRPr="002856A9" w:rsidRDefault="00464B6A" w:rsidP="00464B6A">
      <w:pPr>
        <w:spacing w:after="0" w:line="240" w:lineRule="auto"/>
        <w:jc w:val="both"/>
        <w:rPr>
          <w:rFonts w:ascii="Times New Roman" w:eastAsia="Times New Roman" w:hAnsi="Times New Roman" w:cs="Times New Roman"/>
          <w:b/>
          <w:sz w:val="24"/>
          <w:szCs w:val="24"/>
        </w:rPr>
      </w:pPr>
      <w:r w:rsidRPr="002856A9">
        <w:rPr>
          <w:rFonts w:ascii="Times New Roman" w:eastAsia="Times New Roman" w:hAnsi="Times New Roman" w:cs="Times New Roman"/>
          <w:b/>
          <w:sz w:val="24"/>
          <w:szCs w:val="24"/>
        </w:rPr>
        <w:t>Results and Discussion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Yield and yield components of different mustard varieties is presented in Table 1. Number of branches/plant varied significantly in different sesame varieties. The highest number of branches/plant was recorded in BARI </w:t>
      </w:r>
      <w:r w:rsidR="00B22674">
        <w:rPr>
          <w:rFonts w:ascii="Times New Roman" w:eastAsia="Times New Roman" w:hAnsi="Times New Roman" w:cs="Times New Roman"/>
        </w:rPr>
        <w:t>T</w:t>
      </w:r>
      <w:r w:rsidRPr="00464B6A">
        <w:rPr>
          <w:rFonts w:ascii="Times New Roman" w:eastAsia="Times New Roman" w:hAnsi="Times New Roman" w:cs="Times New Roman"/>
        </w:rPr>
        <w:t xml:space="preserve">il-6 (5.11). BARI </w:t>
      </w:r>
      <w:r w:rsidR="00B22674">
        <w:rPr>
          <w:rFonts w:ascii="Times New Roman" w:eastAsia="Times New Roman" w:hAnsi="Times New Roman" w:cs="Times New Roman"/>
        </w:rPr>
        <w:t>T</w:t>
      </w:r>
      <w:r w:rsidRPr="00464B6A">
        <w:rPr>
          <w:rFonts w:ascii="Times New Roman" w:eastAsia="Times New Roman" w:hAnsi="Times New Roman" w:cs="Times New Roman"/>
        </w:rPr>
        <w:t xml:space="preserve">il-4 produced the lowest number of branches/plant (3.37). The highest number of capsules/plant (70.26) was recorded in BARI til-6 and lowest number of capsules/plant (50.20) was recorded in BARI </w:t>
      </w:r>
      <w:r w:rsidR="00B22674">
        <w:rPr>
          <w:rFonts w:ascii="Times New Roman" w:eastAsia="Times New Roman" w:hAnsi="Times New Roman" w:cs="Times New Roman"/>
        </w:rPr>
        <w:t>T</w:t>
      </w:r>
      <w:r w:rsidRPr="00464B6A">
        <w:rPr>
          <w:rFonts w:ascii="Times New Roman" w:eastAsia="Times New Roman" w:hAnsi="Times New Roman" w:cs="Times New Roman"/>
        </w:rPr>
        <w:t xml:space="preserve">il-4. Significant variation in number of seeds/capsule was observed in different sesame varieties. BARI </w:t>
      </w:r>
      <w:r w:rsidR="00B22674">
        <w:rPr>
          <w:rFonts w:ascii="Times New Roman" w:eastAsia="Times New Roman" w:hAnsi="Times New Roman" w:cs="Times New Roman"/>
        </w:rPr>
        <w:t>T</w:t>
      </w:r>
      <w:r w:rsidRPr="00464B6A">
        <w:rPr>
          <w:rFonts w:ascii="Times New Roman" w:eastAsia="Times New Roman" w:hAnsi="Times New Roman" w:cs="Times New Roman"/>
        </w:rPr>
        <w:t xml:space="preserve">il-6 produced the maximum number of seeds/capsule (72.30). On the other hand, the minimum number of seeds/capsule was recorded in BARI </w:t>
      </w:r>
      <w:r w:rsidR="00B22674">
        <w:rPr>
          <w:rFonts w:ascii="Times New Roman" w:eastAsia="Times New Roman" w:hAnsi="Times New Roman" w:cs="Times New Roman"/>
        </w:rPr>
        <w:t>T</w:t>
      </w:r>
      <w:r w:rsidRPr="00464B6A">
        <w:rPr>
          <w:rFonts w:ascii="Times New Roman" w:eastAsia="Times New Roman" w:hAnsi="Times New Roman" w:cs="Times New Roman"/>
        </w:rPr>
        <w:t xml:space="preserve">il-4 (53.00). Thousand seeds weight (seeds size) is a genetically controlled trait. The maximum thousand seeds weight was found in BARI </w:t>
      </w:r>
      <w:r w:rsidR="00B22674">
        <w:rPr>
          <w:rFonts w:ascii="Times New Roman" w:eastAsia="Times New Roman" w:hAnsi="Times New Roman" w:cs="Times New Roman"/>
        </w:rPr>
        <w:t>T</w:t>
      </w:r>
      <w:r w:rsidRPr="00464B6A">
        <w:rPr>
          <w:rFonts w:ascii="Times New Roman" w:eastAsia="Times New Roman" w:hAnsi="Times New Roman" w:cs="Times New Roman"/>
        </w:rPr>
        <w:t>il</w:t>
      </w:r>
      <w:r w:rsidR="00B22674">
        <w:rPr>
          <w:rFonts w:ascii="Times New Roman" w:eastAsia="Times New Roman" w:hAnsi="Times New Roman" w:cs="Times New Roman"/>
        </w:rPr>
        <w:t>-</w:t>
      </w:r>
      <w:r w:rsidRPr="00464B6A">
        <w:rPr>
          <w:rFonts w:ascii="Times New Roman" w:eastAsia="Times New Roman" w:hAnsi="Times New Roman" w:cs="Times New Roman"/>
        </w:rPr>
        <w:t xml:space="preserve">6 (3.53 g/1000 seeds). Seed yield also differed significantly among sesame varieties (Table 1). Seed yield of sesame is a function of capsules/plant, seeds/capsule and 1000-seeds weight. BARI </w:t>
      </w:r>
      <w:r w:rsidR="00B22674">
        <w:rPr>
          <w:rFonts w:ascii="Times New Roman" w:eastAsia="Times New Roman" w:hAnsi="Times New Roman" w:cs="Times New Roman"/>
        </w:rPr>
        <w:t>T</w:t>
      </w:r>
      <w:r w:rsidRPr="00464B6A">
        <w:rPr>
          <w:rFonts w:ascii="Times New Roman" w:eastAsia="Times New Roman" w:hAnsi="Times New Roman" w:cs="Times New Roman"/>
        </w:rPr>
        <w:t>il</w:t>
      </w:r>
      <w:r w:rsidR="00B22674">
        <w:rPr>
          <w:rFonts w:ascii="Times New Roman" w:eastAsia="Times New Roman" w:hAnsi="Times New Roman" w:cs="Times New Roman"/>
        </w:rPr>
        <w:t>-</w:t>
      </w:r>
      <w:r w:rsidRPr="00464B6A">
        <w:rPr>
          <w:rFonts w:ascii="Times New Roman" w:eastAsia="Times New Roman" w:hAnsi="Times New Roman" w:cs="Times New Roman"/>
        </w:rPr>
        <w:t xml:space="preserve">6 produced the highest seed yield (1440.00 kg/ha) which was higher than other two varieties. The highest seed yield of BARI </w:t>
      </w:r>
      <w:r w:rsidR="00B22674">
        <w:rPr>
          <w:rFonts w:ascii="Times New Roman" w:eastAsia="Times New Roman" w:hAnsi="Times New Roman" w:cs="Times New Roman"/>
        </w:rPr>
        <w:t>T</w:t>
      </w:r>
      <w:r w:rsidRPr="00464B6A">
        <w:rPr>
          <w:rFonts w:ascii="Times New Roman" w:eastAsia="Times New Roman" w:hAnsi="Times New Roman" w:cs="Times New Roman"/>
        </w:rPr>
        <w:t>il</w:t>
      </w:r>
      <w:r w:rsidR="00B22674">
        <w:rPr>
          <w:rFonts w:ascii="Times New Roman" w:eastAsia="Times New Roman" w:hAnsi="Times New Roman" w:cs="Times New Roman"/>
        </w:rPr>
        <w:t>-</w:t>
      </w:r>
      <w:r w:rsidRPr="00464B6A">
        <w:rPr>
          <w:rFonts w:ascii="Times New Roman" w:eastAsia="Times New Roman" w:hAnsi="Times New Roman" w:cs="Times New Roman"/>
        </w:rPr>
        <w:t xml:space="preserve">6 might be due to cumulative effect of capsules/plant, seeds/capsule and 1000-seeds weight. BARI </w:t>
      </w:r>
      <w:r w:rsidR="00B22674">
        <w:rPr>
          <w:rFonts w:ascii="Times New Roman" w:eastAsia="Times New Roman" w:hAnsi="Times New Roman" w:cs="Times New Roman"/>
        </w:rPr>
        <w:t>T</w:t>
      </w:r>
      <w:r w:rsidRPr="00464B6A">
        <w:rPr>
          <w:rFonts w:ascii="Times New Roman" w:eastAsia="Times New Roman" w:hAnsi="Times New Roman" w:cs="Times New Roman"/>
        </w:rPr>
        <w:t>il</w:t>
      </w:r>
      <w:r w:rsidR="00B22674">
        <w:rPr>
          <w:rFonts w:ascii="Times New Roman" w:eastAsia="Times New Roman" w:hAnsi="Times New Roman" w:cs="Times New Roman"/>
        </w:rPr>
        <w:t>-</w:t>
      </w:r>
      <w:r w:rsidRPr="00464B6A">
        <w:rPr>
          <w:rFonts w:ascii="Times New Roman" w:eastAsia="Times New Roman" w:hAnsi="Times New Roman" w:cs="Times New Roman"/>
        </w:rPr>
        <w:t xml:space="preserve">5 was second yielder (1313.00 kg/ha). </w:t>
      </w:r>
    </w:p>
    <w:p w:rsidR="00464B6A" w:rsidRPr="00464B6A" w:rsidRDefault="00464B6A" w:rsidP="00464B6A">
      <w:pPr>
        <w:spacing w:after="0" w:line="240" w:lineRule="auto"/>
        <w:jc w:val="both"/>
        <w:rPr>
          <w:rFonts w:ascii="Times New Roman" w:eastAsia="Times New Roman" w:hAnsi="Times New Roman" w:cs="Times New Roman"/>
          <w:sz w:val="16"/>
          <w:szCs w:val="16"/>
        </w:rPr>
      </w:pPr>
    </w:p>
    <w:p w:rsidR="00464B6A" w:rsidRPr="00B22674" w:rsidRDefault="00464B6A" w:rsidP="00464B6A">
      <w:pPr>
        <w:spacing w:after="0" w:line="240" w:lineRule="auto"/>
        <w:rPr>
          <w:rFonts w:ascii="Times New Roman" w:eastAsia="Times New Roman" w:hAnsi="Times New Roman" w:cs="Times New Roman"/>
          <w:sz w:val="21"/>
          <w:szCs w:val="21"/>
        </w:rPr>
      </w:pPr>
      <w:proofErr w:type="gramStart"/>
      <w:r w:rsidRPr="00B22674">
        <w:rPr>
          <w:rFonts w:ascii="Times New Roman" w:eastAsia="Times New Roman" w:hAnsi="Times New Roman" w:cs="Times New Roman"/>
          <w:sz w:val="21"/>
          <w:szCs w:val="21"/>
        </w:rPr>
        <w:t>Table 1.</w:t>
      </w:r>
      <w:proofErr w:type="gramEnd"/>
      <w:r w:rsidRPr="00B22674">
        <w:rPr>
          <w:rFonts w:ascii="Times New Roman" w:eastAsia="Times New Roman" w:hAnsi="Times New Roman" w:cs="Times New Roman"/>
          <w:sz w:val="21"/>
          <w:szCs w:val="21"/>
        </w:rPr>
        <w:t xml:space="preserve"> Yield and yield contributing characters of sesame at char land area of Meghna during 2023-2024</w:t>
      </w:r>
    </w:p>
    <w:tbl>
      <w:tblPr>
        <w:tblW w:w="4867"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9"/>
        <w:gridCol w:w="1352"/>
        <w:gridCol w:w="1352"/>
        <w:gridCol w:w="1352"/>
        <w:gridCol w:w="1442"/>
        <w:gridCol w:w="1175"/>
        <w:gridCol w:w="1067"/>
      </w:tblGrid>
      <w:tr w:rsidR="00464B6A" w:rsidRPr="00464B6A" w:rsidTr="000635C0">
        <w:trPr>
          <w:trHeight w:val="647"/>
        </w:trPr>
        <w:tc>
          <w:tcPr>
            <w:tcW w:w="700" w:type="pct"/>
            <w:tcBorders>
              <w:bottom w:val="single" w:sz="4" w:space="0" w:color="auto"/>
            </w:tcBorders>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Times New Roman" w:hAnsi="Times New Roman" w:cs="Times New Roman"/>
              </w:rPr>
              <w:t>Variety</w:t>
            </w:r>
          </w:p>
        </w:tc>
        <w:tc>
          <w:tcPr>
            <w:tcW w:w="751" w:type="pct"/>
            <w:tcBorders>
              <w:bottom w:val="single" w:sz="4" w:space="0" w:color="auto"/>
            </w:tcBorders>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Plant Height</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(cm)</w:t>
            </w:r>
          </w:p>
        </w:tc>
        <w:tc>
          <w:tcPr>
            <w:tcW w:w="751" w:type="pct"/>
            <w:tcBorders>
              <w:bottom w:val="single" w:sz="4" w:space="0" w:color="auto"/>
            </w:tcBorders>
            <w:hideMark/>
          </w:tcPr>
          <w:p w:rsidR="00464B6A" w:rsidRPr="00464B6A" w:rsidRDefault="00464B6A" w:rsidP="00464B6A">
            <w:pPr>
              <w:spacing w:after="0" w:line="240" w:lineRule="auto"/>
              <w:jc w:val="center"/>
              <w:rPr>
                <w:rFonts w:ascii="Times New Roman" w:eastAsia="Calibri" w:hAnsi="Times New Roman" w:cs="Times New Roman"/>
                <w:bCs/>
              </w:rPr>
            </w:pPr>
            <w:r w:rsidRPr="00464B6A">
              <w:rPr>
                <w:rFonts w:ascii="Times New Roman" w:eastAsia="Calibri" w:hAnsi="Times New Roman" w:cs="Times New Roman"/>
                <w:bCs/>
              </w:rPr>
              <w:t>No. of branches/</w:t>
            </w:r>
          </w:p>
          <w:p w:rsidR="00464B6A" w:rsidRPr="00464B6A" w:rsidRDefault="00464B6A" w:rsidP="00464B6A">
            <w:pPr>
              <w:spacing w:after="0" w:line="240" w:lineRule="auto"/>
              <w:jc w:val="center"/>
              <w:rPr>
                <w:rFonts w:ascii="Times New Roman" w:eastAsia="Calibri" w:hAnsi="Times New Roman" w:cs="Times New Roman"/>
                <w:bCs/>
                <w:vertAlign w:val="superscript"/>
              </w:rPr>
            </w:pPr>
            <w:r w:rsidRPr="00464B6A">
              <w:rPr>
                <w:rFonts w:ascii="Times New Roman" w:eastAsia="Calibri" w:hAnsi="Times New Roman" w:cs="Times New Roman"/>
                <w:bCs/>
              </w:rPr>
              <w:t xml:space="preserve">plant </w:t>
            </w:r>
            <w:r w:rsidRPr="00464B6A">
              <w:rPr>
                <w:rFonts w:ascii="Times New Roman" w:eastAsia="Calibri" w:hAnsi="Times New Roman" w:cs="Times New Roman"/>
              </w:rPr>
              <w:t>(no.)</w:t>
            </w:r>
            <w:r w:rsidRPr="00464B6A">
              <w:rPr>
                <w:rFonts w:ascii="Times New Roman" w:eastAsia="Calibri" w:hAnsi="Times New Roman" w:cs="Times New Roman"/>
                <w:bCs/>
              </w:rPr>
              <w:t xml:space="preserve"> </w:t>
            </w:r>
            <w:r w:rsidRPr="00464B6A">
              <w:rPr>
                <w:rFonts w:ascii="Times New Roman" w:eastAsia="Calibri" w:hAnsi="Times New Roman" w:cs="Times New Roman"/>
                <w:bCs/>
                <w:vertAlign w:val="superscript"/>
              </w:rPr>
              <w:t xml:space="preserve">     </w:t>
            </w:r>
          </w:p>
        </w:tc>
        <w:tc>
          <w:tcPr>
            <w:tcW w:w="751" w:type="pct"/>
            <w:tcBorders>
              <w:bottom w:val="single" w:sz="4" w:space="0" w:color="auto"/>
            </w:tcBorders>
            <w:hideMark/>
          </w:tcPr>
          <w:p w:rsidR="00464B6A" w:rsidRPr="00464B6A" w:rsidRDefault="00464B6A" w:rsidP="00464B6A">
            <w:pPr>
              <w:spacing w:after="0" w:line="240" w:lineRule="auto"/>
              <w:jc w:val="center"/>
              <w:rPr>
                <w:rFonts w:ascii="Times New Roman" w:eastAsia="Calibri" w:hAnsi="Times New Roman" w:cs="Times New Roman"/>
                <w:bCs/>
              </w:rPr>
            </w:pPr>
            <w:r w:rsidRPr="00464B6A">
              <w:rPr>
                <w:rFonts w:ascii="Times New Roman" w:eastAsia="Calibri" w:hAnsi="Times New Roman" w:cs="Times New Roman"/>
                <w:bCs/>
              </w:rPr>
              <w:t>No. of capsules/</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bCs/>
              </w:rPr>
              <w:t xml:space="preserve">plant </w:t>
            </w:r>
            <w:r w:rsidRPr="00464B6A">
              <w:rPr>
                <w:rFonts w:ascii="Times New Roman" w:eastAsia="Calibri" w:hAnsi="Times New Roman" w:cs="Times New Roman"/>
              </w:rPr>
              <w:t>(no.)</w:t>
            </w:r>
            <w:r w:rsidRPr="00464B6A">
              <w:rPr>
                <w:rFonts w:ascii="Times New Roman" w:eastAsia="Calibri" w:hAnsi="Times New Roman" w:cs="Times New Roman"/>
                <w:bCs/>
              </w:rPr>
              <w:t xml:space="preserve"> </w:t>
            </w:r>
            <w:r w:rsidRPr="00464B6A">
              <w:rPr>
                <w:rFonts w:ascii="Times New Roman" w:eastAsia="Calibri" w:hAnsi="Times New Roman" w:cs="Times New Roman"/>
                <w:bCs/>
                <w:vertAlign w:val="superscript"/>
              </w:rPr>
              <w:t xml:space="preserve">     </w:t>
            </w:r>
          </w:p>
        </w:tc>
        <w:tc>
          <w:tcPr>
            <w:tcW w:w="801" w:type="pct"/>
            <w:tcBorders>
              <w:bottom w:val="single" w:sz="4" w:space="0" w:color="auto"/>
            </w:tcBorders>
          </w:tcPr>
          <w:p w:rsidR="00464B6A" w:rsidRPr="00464B6A" w:rsidRDefault="00464B6A" w:rsidP="00464B6A">
            <w:pPr>
              <w:spacing w:after="0" w:line="240" w:lineRule="auto"/>
              <w:jc w:val="center"/>
              <w:rPr>
                <w:rFonts w:ascii="Times New Roman" w:eastAsia="Calibri" w:hAnsi="Times New Roman" w:cs="Times New Roman"/>
                <w:bCs/>
              </w:rPr>
            </w:pPr>
            <w:r w:rsidRPr="00464B6A">
              <w:rPr>
                <w:rFonts w:ascii="Times New Roman" w:eastAsia="Calibri" w:hAnsi="Times New Roman" w:cs="Times New Roman"/>
                <w:bCs/>
              </w:rPr>
              <w:t>No. of seeds/ capsule</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Calibri" w:hAnsi="Times New Roman" w:cs="Times New Roman"/>
              </w:rPr>
              <w:t>(no.)</w:t>
            </w:r>
            <w:r w:rsidRPr="00464B6A">
              <w:rPr>
                <w:rFonts w:ascii="Times New Roman" w:eastAsia="Calibri" w:hAnsi="Times New Roman" w:cs="Times New Roman"/>
                <w:bCs/>
              </w:rPr>
              <w:t xml:space="preserve"> </w:t>
            </w:r>
            <w:r w:rsidRPr="00464B6A">
              <w:rPr>
                <w:rFonts w:ascii="Times New Roman" w:eastAsia="Calibri" w:hAnsi="Times New Roman" w:cs="Times New Roman"/>
                <w:bCs/>
                <w:vertAlign w:val="superscript"/>
              </w:rPr>
              <w:t xml:space="preserve">     </w:t>
            </w:r>
          </w:p>
        </w:tc>
        <w:tc>
          <w:tcPr>
            <w:tcW w:w="653" w:type="pct"/>
            <w:tcBorders>
              <w:bottom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1000-seed weight </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Times New Roman" w:hAnsi="Times New Roman" w:cs="Times New Roman"/>
              </w:rPr>
              <w:t>(g)</w:t>
            </w:r>
          </w:p>
        </w:tc>
        <w:tc>
          <w:tcPr>
            <w:tcW w:w="594" w:type="pct"/>
            <w:tcBorders>
              <w:bottom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Yield</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(kg/ha)</w:t>
            </w:r>
          </w:p>
        </w:tc>
      </w:tr>
      <w:tr w:rsidR="00464B6A" w:rsidRPr="00464B6A" w:rsidTr="000635C0">
        <w:tc>
          <w:tcPr>
            <w:tcW w:w="700" w:type="pct"/>
            <w:tcBorders>
              <w:bottom w:val="nil"/>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sz w:val="20"/>
              </w:rPr>
              <w:t>BARI Til-4</w:t>
            </w:r>
          </w:p>
        </w:tc>
        <w:tc>
          <w:tcPr>
            <w:tcW w:w="75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102.20b</w:t>
            </w:r>
          </w:p>
        </w:tc>
        <w:tc>
          <w:tcPr>
            <w:tcW w:w="75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3.37b</w:t>
            </w:r>
          </w:p>
        </w:tc>
        <w:tc>
          <w:tcPr>
            <w:tcW w:w="75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50.20c</w:t>
            </w:r>
          </w:p>
        </w:tc>
        <w:tc>
          <w:tcPr>
            <w:tcW w:w="801" w:type="pct"/>
            <w:tcBorders>
              <w:left w:val="nil"/>
              <w:bottom w:val="nil"/>
              <w:righ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53.00c</w:t>
            </w:r>
          </w:p>
        </w:tc>
        <w:tc>
          <w:tcPr>
            <w:tcW w:w="653"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2.88c</w:t>
            </w:r>
          </w:p>
        </w:tc>
        <w:tc>
          <w:tcPr>
            <w:tcW w:w="594" w:type="pct"/>
            <w:tcBorders>
              <w:left w:val="nil"/>
              <w:bottom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1180.00c</w:t>
            </w:r>
          </w:p>
        </w:tc>
      </w:tr>
      <w:tr w:rsidR="00464B6A" w:rsidRPr="00464B6A" w:rsidTr="000635C0">
        <w:tc>
          <w:tcPr>
            <w:tcW w:w="700" w:type="pct"/>
            <w:tcBorders>
              <w:top w:val="nil"/>
              <w:bottom w:val="nil"/>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sz w:val="20"/>
              </w:rPr>
              <w:t>BARI Til-5</w:t>
            </w:r>
          </w:p>
        </w:tc>
        <w:tc>
          <w:tcPr>
            <w:tcW w:w="7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106.47ab</w:t>
            </w:r>
          </w:p>
        </w:tc>
        <w:tc>
          <w:tcPr>
            <w:tcW w:w="7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4.50a</w:t>
            </w:r>
          </w:p>
        </w:tc>
        <w:tc>
          <w:tcPr>
            <w:tcW w:w="7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60.13b</w:t>
            </w:r>
          </w:p>
        </w:tc>
        <w:tc>
          <w:tcPr>
            <w:tcW w:w="801" w:type="pct"/>
            <w:tcBorders>
              <w:top w:val="nil"/>
              <w:left w:val="nil"/>
              <w:bottom w:val="nil"/>
              <w:righ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65.30b</w:t>
            </w:r>
          </w:p>
        </w:tc>
        <w:tc>
          <w:tcPr>
            <w:tcW w:w="653"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3.18b</w:t>
            </w:r>
          </w:p>
        </w:tc>
        <w:tc>
          <w:tcPr>
            <w:tcW w:w="594" w:type="pct"/>
            <w:tcBorders>
              <w:top w:val="nil"/>
              <w:left w:val="nil"/>
              <w:bottom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1313.00b</w:t>
            </w:r>
          </w:p>
        </w:tc>
      </w:tr>
      <w:tr w:rsidR="00464B6A" w:rsidRPr="00464B6A" w:rsidTr="002856A9">
        <w:tc>
          <w:tcPr>
            <w:tcW w:w="700" w:type="pct"/>
            <w:tcBorders>
              <w:top w:val="nil"/>
              <w:bottom w:val="single" w:sz="4" w:space="0" w:color="auto"/>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sz w:val="20"/>
              </w:rPr>
              <w:t>BARI Til-6</w:t>
            </w:r>
          </w:p>
        </w:tc>
        <w:tc>
          <w:tcPr>
            <w:tcW w:w="751" w:type="pct"/>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114.73a</w:t>
            </w:r>
          </w:p>
        </w:tc>
        <w:tc>
          <w:tcPr>
            <w:tcW w:w="751" w:type="pct"/>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5.11a</w:t>
            </w:r>
          </w:p>
        </w:tc>
        <w:tc>
          <w:tcPr>
            <w:tcW w:w="751" w:type="pct"/>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70.26a</w:t>
            </w:r>
          </w:p>
        </w:tc>
        <w:tc>
          <w:tcPr>
            <w:tcW w:w="801" w:type="pct"/>
            <w:tcBorders>
              <w:top w:val="nil"/>
              <w:left w:val="nil"/>
              <w:bottom w:val="single" w:sz="4" w:space="0" w:color="auto"/>
              <w:righ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72.30a</w:t>
            </w:r>
          </w:p>
        </w:tc>
        <w:tc>
          <w:tcPr>
            <w:tcW w:w="653" w:type="pct"/>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3.53a</w:t>
            </w:r>
          </w:p>
        </w:tc>
        <w:tc>
          <w:tcPr>
            <w:tcW w:w="594" w:type="pct"/>
            <w:tcBorders>
              <w:top w:val="nil"/>
              <w:left w:val="nil"/>
              <w:bottom w:val="single" w:sz="4" w:space="0" w:color="auto"/>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1440.00a</w:t>
            </w:r>
          </w:p>
        </w:tc>
      </w:tr>
      <w:tr w:rsidR="00464B6A" w:rsidRPr="00464B6A" w:rsidTr="002856A9">
        <w:tc>
          <w:tcPr>
            <w:tcW w:w="700" w:type="pct"/>
            <w:tcBorders>
              <w:top w:val="single" w:sz="4" w:space="0" w:color="auto"/>
              <w:bottom w:val="single" w:sz="4" w:space="0" w:color="auto"/>
              <w:right w:val="nil"/>
            </w:tcBorders>
            <w:vAlign w:val="center"/>
            <w:hideMark/>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Calibri" w:hAnsi="Times New Roman" w:cs="Times New Roman"/>
              </w:rPr>
              <w:t>CV (%)</w:t>
            </w:r>
          </w:p>
        </w:tc>
        <w:tc>
          <w:tcPr>
            <w:tcW w:w="75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4.37</w:t>
            </w:r>
          </w:p>
        </w:tc>
        <w:tc>
          <w:tcPr>
            <w:tcW w:w="75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6.68</w:t>
            </w:r>
          </w:p>
        </w:tc>
        <w:tc>
          <w:tcPr>
            <w:tcW w:w="75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4.40</w:t>
            </w:r>
          </w:p>
        </w:tc>
        <w:tc>
          <w:tcPr>
            <w:tcW w:w="80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4.11</w:t>
            </w:r>
          </w:p>
        </w:tc>
        <w:tc>
          <w:tcPr>
            <w:tcW w:w="65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3.77</w:t>
            </w:r>
          </w:p>
        </w:tc>
        <w:tc>
          <w:tcPr>
            <w:tcW w:w="594" w:type="pct"/>
            <w:tcBorders>
              <w:top w:val="single" w:sz="4" w:space="0" w:color="auto"/>
              <w:left w:val="nil"/>
              <w:bottom w:val="single" w:sz="4" w:space="0" w:color="auto"/>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3.55</w:t>
            </w:r>
          </w:p>
        </w:tc>
      </w:tr>
    </w:tbl>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 xml:space="preserve">Farmer's reaction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Farmers are interested to grow BARI released variety of sesame. Farmers of Roghunathpur village of Meghna Upazilla in Cumilla district preferred BARI </w:t>
      </w:r>
      <w:r w:rsidR="00B22674">
        <w:rPr>
          <w:rFonts w:ascii="Times New Roman" w:eastAsia="Times New Roman" w:hAnsi="Times New Roman" w:cs="Times New Roman"/>
        </w:rPr>
        <w:t>T</w:t>
      </w:r>
      <w:r w:rsidRPr="00464B6A">
        <w:rPr>
          <w:rFonts w:ascii="Times New Roman" w:eastAsia="Times New Roman" w:hAnsi="Times New Roman" w:cs="Times New Roman"/>
        </w:rPr>
        <w:t>il</w:t>
      </w:r>
      <w:r w:rsidR="00B22674">
        <w:rPr>
          <w:rFonts w:ascii="Times New Roman" w:eastAsia="Times New Roman" w:hAnsi="Times New Roman" w:cs="Times New Roman"/>
        </w:rPr>
        <w:t>-</w:t>
      </w:r>
      <w:r w:rsidRPr="00464B6A">
        <w:rPr>
          <w:rFonts w:ascii="Times New Roman" w:eastAsia="Times New Roman" w:hAnsi="Times New Roman" w:cs="Times New Roman"/>
        </w:rPr>
        <w:t>6 because of black coated seed color and higher yielder.</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From the above findings, it might be concluded that, BARI </w:t>
      </w:r>
      <w:r w:rsidR="00B22674">
        <w:rPr>
          <w:rFonts w:ascii="Times New Roman" w:eastAsia="Times New Roman" w:hAnsi="Times New Roman" w:cs="Times New Roman"/>
        </w:rPr>
        <w:t>T</w:t>
      </w:r>
      <w:r w:rsidRPr="00464B6A">
        <w:rPr>
          <w:rFonts w:ascii="Times New Roman" w:eastAsia="Times New Roman" w:hAnsi="Times New Roman" w:cs="Times New Roman"/>
        </w:rPr>
        <w:t>il-6 is produced higher yield instead of other two varieties. But farmers of Roghunathpur village preferred black coated s</w:t>
      </w:r>
      <w:r w:rsidR="00B22674">
        <w:rPr>
          <w:rFonts w:ascii="Times New Roman" w:eastAsia="Times New Roman" w:hAnsi="Times New Roman" w:cs="Times New Roman"/>
        </w:rPr>
        <w:t>eed color til. Therefore, BARI T</w:t>
      </w:r>
      <w:r w:rsidRPr="00464B6A">
        <w:rPr>
          <w:rFonts w:ascii="Times New Roman" w:eastAsia="Times New Roman" w:hAnsi="Times New Roman" w:cs="Times New Roman"/>
        </w:rPr>
        <w:t>il-6 will be popular in Meghna upazilla in Cumilla district for black coated seed nature and higher yielder.</w:t>
      </w:r>
    </w:p>
    <w:p w:rsidR="00464B6A" w:rsidRPr="00464B6A" w:rsidRDefault="00464B6A" w:rsidP="00464B6A">
      <w:pPr>
        <w:spacing w:after="0" w:line="240" w:lineRule="auto"/>
        <w:rPr>
          <w:rFonts w:ascii="Times New Roman" w:eastAsia="Times New Roman" w:hAnsi="Times New Roman" w:cs="Times New Roman"/>
          <w:b/>
        </w:rPr>
      </w:pPr>
    </w:p>
    <w:p w:rsidR="00464B6A" w:rsidRPr="00464B6A" w:rsidRDefault="00464B6A" w:rsidP="00464B6A">
      <w:pPr>
        <w:tabs>
          <w:tab w:val="left" w:pos="0"/>
        </w:tabs>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r w:rsidRPr="00464B6A">
        <w:rPr>
          <w:rFonts w:ascii="Times New Roman" w:eastAsia="Times New Roman" w:hAnsi="Times New Roman" w:cs="Times New Roman"/>
          <w:b/>
          <w:sz w:val="24"/>
          <w:szCs w:val="24"/>
        </w:rPr>
        <w:tab/>
      </w:r>
    </w:p>
    <w:p w:rsidR="00464B6A" w:rsidRPr="00464B6A" w:rsidRDefault="00464B6A" w:rsidP="00464B6A">
      <w:pPr>
        <w:tabs>
          <w:tab w:val="left" w:pos="90"/>
        </w:tabs>
        <w:spacing w:after="0" w:line="240" w:lineRule="auto"/>
        <w:ind w:left="540" w:hanging="540"/>
        <w:jc w:val="both"/>
        <w:rPr>
          <w:rFonts w:ascii="Times New Roman" w:eastAsia="Times New Roman" w:hAnsi="Times New Roman" w:cs="Times New Roman"/>
          <w:b/>
          <w:sz w:val="24"/>
          <w:szCs w:val="24"/>
        </w:rPr>
      </w:pPr>
      <w:proofErr w:type="gramStart"/>
      <w:r w:rsidRPr="00464B6A">
        <w:rPr>
          <w:rFonts w:ascii="Times New Roman" w:eastAsia="Times New Roman" w:hAnsi="Times New Roman" w:cs="Times New Roman"/>
        </w:rPr>
        <w:t>Fertilizer Recommendation Guide.2018.</w:t>
      </w:r>
      <w:proofErr w:type="gramEnd"/>
      <w:r w:rsidRPr="00464B6A">
        <w:rPr>
          <w:rFonts w:ascii="Times New Roman" w:eastAsia="Times New Roman" w:hAnsi="Times New Roman" w:cs="Times New Roman"/>
        </w:rPr>
        <w:t xml:space="preserve"> Bangladesh Agricultural Research Council (BARC) Farmgate, Dhaka 1215. 223p</w:t>
      </w:r>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 xml:space="preserve">Khan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2008.</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Research Experiences with Problem Soils of Bangladesh, Soil Science Division, Bangladesh Agricultural Research Institute, Joydebpur, Gazipur-1701.</w:t>
      </w:r>
      <w:proofErr w:type="gramEnd"/>
    </w:p>
    <w:p w:rsidR="00464B6A" w:rsidRPr="00464B6A" w:rsidRDefault="00464B6A" w:rsidP="00464B6A">
      <w:pPr>
        <w:jc w:val="both"/>
        <w:rPr>
          <w:rFonts w:ascii="Times New Roman" w:eastAsia="Times New Roman" w:hAnsi="Times New Roman" w:cs="Times New Roman"/>
        </w:rPr>
      </w:pPr>
      <w:proofErr w:type="gramStart"/>
      <w:r w:rsidRPr="00464B6A">
        <w:rPr>
          <w:rFonts w:ascii="Times New Roman" w:eastAsia="Times New Roman" w:hAnsi="Times New Roman" w:cs="Times New Roman"/>
        </w:rPr>
        <w:t>Ministry of Agriculture.</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Handbook of Agricultural Statistics 2007.</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Government of Bangladesh, 2007.</w:t>
      </w:r>
      <w:proofErr w:type="gramEnd"/>
    </w:p>
    <w:p w:rsidR="00464B6A" w:rsidRPr="00464B6A" w:rsidRDefault="00464B6A" w:rsidP="00464B6A">
      <w:pPr>
        <w:spacing w:after="100" w:line="240" w:lineRule="auto"/>
        <w:rPr>
          <w:rFonts w:ascii="Times New Roman" w:eastAsia="Times New Roman" w:hAnsi="Times New Roman" w:cs="Times New Roman"/>
          <w:b/>
          <w:bCs/>
          <w:sz w:val="28"/>
          <w:szCs w:val="28"/>
        </w:rPr>
      </w:pPr>
    </w:p>
    <w:p w:rsidR="00464B6A" w:rsidRPr="00464B6A" w:rsidRDefault="00464B6A" w:rsidP="00464B6A">
      <w:pPr>
        <w:rPr>
          <w:rFonts w:ascii="Calibri" w:eastAsia="Times New Roman" w:hAnsi="Calibri" w:cs="Times New Roman"/>
          <w:color w:val="FF0000"/>
        </w:rPr>
      </w:pPr>
    </w:p>
    <w:p w:rsidR="00464B6A" w:rsidRPr="00464B6A" w:rsidRDefault="00464B6A" w:rsidP="00464B6A">
      <w:pPr>
        <w:spacing w:after="0"/>
        <w:jc w:val="center"/>
        <w:rPr>
          <w:rFonts w:ascii="Times New Roman" w:eastAsiaTheme="minorHAnsi" w:hAnsi="Times New Roman" w:cs="Times New Roman"/>
          <w:b/>
          <w:bCs/>
          <w:color w:val="FF0000"/>
          <w:sz w:val="24"/>
        </w:rPr>
      </w:pPr>
    </w:p>
    <w:p w:rsidR="00464B6A" w:rsidRPr="00464B6A" w:rsidRDefault="00464B6A" w:rsidP="00464B6A">
      <w:pPr>
        <w:rPr>
          <w:rFonts w:ascii="Times New Roman" w:eastAsia="Times New Roman" w:hAnsi="Times New Roman" w:cs="Times New Roman"/>
          <w:bCs/>
          <w:sz w:val="24"/>
          <w:szCs w:val="24"/>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60" w:line="259" w:lineRule="auto"/>
        <w:jc w:val="both"/>
        <w:rPr>
          <w:rFonts w:ascii="Times New Roman" w:eastAsiaTheme="minorHAnsi" w:hAnsi="Times New Roman" w:cs="Times New Roman"/>
        </w:rPr>
      </w:pPr>
    </w:p>
    <w:p w:rsidR="00464B6A" w:rsidRPr="00464B6A" w:rsidRDefault="00464B6A" w:rsidP="00464B6A">
      <w:pPr>
        <w:spacing w:after="100" w:line="240" w:lineRule="auto"/>
        <w:rPr>
          <w:rFonts w:ascii="Times New Roman" w:eastAsia="Times New Roman" w:hAnsi="Times New Roman" w:cs="Times New Roman"/>
          <w:b/>
          <w:bCs/>
          <w:color w:val="141000"/>
          <w:sz w:val="28"/>
          <w:szCs w:val="28"/>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Haor</w:t>
      </w:r>
      <w:r w:rsidR="00F30566">
        <w:rPr>
          <w:rFonts w:ascii="Times New Roman" w:eastAsia="Times New Roman" w:hAnsi="Times New Roman" w:cs="Times New Roman"/>
          <w:b/>
          <w:bCs/>
          <w:sz w:val="24"/>
          <w:szCs w:val="24"/>
        </w:rPr>
        <w:t xml:space="preserve"> and Beel </w:t>
      </w:r>
    </w:p>
    <w:p w:rsidR="00464B6A" w:rsidRPr="002856A9" w:rsidRDefault="00464B6A" w:rsidP="00464B6A">
      <w:pPr>
        <w:spacing w:after="0" w:line="240" w:lineRule="auto"/>
        <w:jc w:val="center"/>
        <w:rPr>
          <w:rFonts w:ascii="Times New Roman" w:eastAsia="Times New Roman" w:hAnsi="Times New Roman" w:cs="Times New Roman"/>
          <w:bCs/>
          <w:sz w:val="10"/>
          <w:szCs w:val="24"/>
        </w:rPr>
      </w:pPr>
    </w:p>
    <w:p w:rsidR="00464B6A" w:rsidRPr="00464B6A" w:rsidRDefault="00464B6A" w:rsidP="00464B6A">
      <w:pPr>
        <w:spacing w:after="0" w:line="240" w:lineRule="auto"/>
        <w:jc w:val="center"/>
        <w:rPr>
          <w:rFonts w:ascii="Times New Roman" w:eastAsia="Times New Roman" w:hAnsi="Times New Roman" w:cs="Times New Roman"/>
          <w:b/>
          <w:bCs/>
          <w:color w:val="141000"/>
          <w:sz w:val="24"/>
          <w:szCs w:val="24"/>
        </w:rPr>
      </w:pPr>
      <w:r w:rsidRPr="00464B6A">
        <w:rPr>
          <w:rFonts w:ascii="Times New Roman" w:eastAsia="Times New Roman" w:hAnsi="Times New Roman" w:cs="Times New Roman"/>
          <w:b/>
          <w:bCs/>
          <w:color w:val="141000"/>
          <w:sz w:val="24"/>
          <w:szCs w:val="24"/>
        </w:rPr>
        <w:t>PERFORMANCE OF MUSTARD VARIETIES IN HAOR AREAS OF BRAMMANBARIA</w:t>
      </w:r>
    </w:p>
    <w:p w:rsidR="00464B6A" w:rsidRPr="00464B6A" w:rsidRDefault="00464B6A" w:rsidP="00464B6A">
      <w:pPr>
        <w:spacing w:after="0" w:line="240" w:lineRule="auto"/>
        <w:jc w:val="center"/>
        <w:rPr>
          <w:rFonts w:ascii="Times New Roman" w:eastAsia="Times New Roman" w:hAnsi="Times New Roman" w:cs="Times New Roman"/>
          <w:b/>
          <w:bCs/>
          <w:color w:val="141000"/>
          <w:sz w:val="24"/>
          <w:szCs w:val="24"/>
        </w:rPr>
      </w:pPr>
    </w:p>
    <w:p w:rsidR="00464B6A" w:rsidRPr="00464B6A" w:rsidRDefault="00464B6A" w:rsidP="00464B6A">
      <w:pPr>
        <w:spacing w:after="0" w:line="240" w:lineRule="auto"/>
        <w:ind w:right="423"/>
        <w:jc w:val="center"/>
        <w:rPr>
          <w:rFonts w:ascii="Times New Roman" w:eastAsia="Times New Roman" w:hAnsi="Times New Roman" w:cs="Times New Roman"/>
          <w:color w:val="000000"/>
          <w:sz w:val="20"/>
        </w:rPr>
      </w:pPr>
      <w:r w:rsidRPr="00464B6A">
        <w:rPr>
          <w:rFonts w:ascii="Times New Roman" w:eastAsia="Times New Roman" w:hAnsi="Times New Roman" w:cs="Times New Roman"/>
          <w:color w:val="000000"/>
          <w:sz w:val="20"/>
        </w:rPr>
        <w:t xml:space="preserve">M. RAHMAN AND M.A. SIDDIKY </w:t>
      </w:r>
    </w:p>
    <w:p w:rsidR="00464B6A" w:rsidRPr="00464B6A" w:rsidRDefault="00464B6A" w:rsidP="00464B6A">
      <w:pPr>
        <w:spacing w:after="0" w:line="240" w:lineRule="auto"/>
        <w:ind w:right="423"/>
        <w:jc w:val="center"/>
        <w:rPr>
          <w:rFonts w:ascii="Times New Roman" w:eastAsia="Times New Roman" w:hAnsi="Times New Roman" w:cs="Times New Roman"/>
          <w:color w:val="000000"/>
        </w:rPr>
      </w:pPr>
    </w:p>
    <w:p w:rsidR="00464B6A" w:rsidRPr="00464B6A" w:rsidRDefault="00464B6A" w:rsidP="00464B6A">
      <w:pPr>
        <w:spacing w:after="0" w:line="240" w:lineRule="auto"/>
        <w:jc w:val="center"/>
        <w:rPr>
          <w:rFonts w:ascii="Times New Roman" w:eastAsia="Times New Roman" w:hAnsi="Times New Roman" w:cs="Times New Roman"/>
          <w:sz w:val="24"/>
          <w:szCs w:val="24"/>
        </w:rPr>
      </w:pPr>
      <w:r w:rsidRPr="00464B6A">
        <w:rPr>
          <w:rFonts w:ascii="Times New Roman" w:eastAsia="Times New Roman" w:hAnsi="Times New Roman" w:cs="Times New Roman"/>
          <w:b/>
          <w:sz w:val="24"/>
          <w:szCs w:val="24"/>
        </w:rPr>
        <w:t xml:space="preserve"> </w:t>
      </w:r>
      <w:r w:rsidRPr="00464B6A">
        <w:rPr>
          <w:rFonts w:ascii="Times New Roman" w:eastAsia="Times New Roman" w:hAnsi="Times New Roman" w:cs="Times New Roman"/>
          <w:b/>
          <w:bCs/>
          <w:sz w:val="24"/>
          <w:szCs w:val="24"/>
        </w:rPr>
        <w:t>Abstract</w:t>
      </w:r>
    </w:p>
    <w:p w:rsidR="00464B6A" w:rsidRPr="00464B6A" w:rsidRDefault="00464B6A" w:rsidP="007952EE">
      <w:pPr>
        <w:spacing w:after="0" w:line="240" w:lineRule="auto"/>
        <w:ind w:left="540" w:right="659"/>
        <w:jc w:val="both"/>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 xml:space="preserve">The experiment was conducted at farmer’s field of hoar area under Kollanpur village of Bancharampur upazilla in Brammanbaria district during </w:t>
      </w:r>
      <w:proofErr w:type="gramStart"/>
      <w:r w:rsidRPr="00464B6A">
        <w:rPr>
          <w:rFonts w:ascii="Times New Roman" w:eastAsia="Times New Roman" w:hAnsi="Times New Roman" w:cs="Times New Roman"/>
          <w:i/>
          <w:iCs/>
          <w:sz w:val="20"/>
          <w:szCs w:val="20"/>
        </w:rPr>
        <w:t>rabi</w:t>
      </w:r>
      <w:proofErr w:type="gramEnd"/>
      <w:r w:rsidRPr="00464B6A">
        <w:rPr>
          <w:rFonts w:ascii="Times New Roman" w:eastAsia="Times New Roman" w:hAnsi="Times New Roman" w:cs="Times New Roman"/>
          <w:i/>
          <w:iCs/>
          <w:sz w:val="20"/>
          <w:szCs w:val="20"/>
        </w:rPr>
        <w:t xml:space="preserve"> season of 2023-24 to compare the yield performance of BARI released mustard varieties against local variety with the aim to replace it by the best one. The mustard varieties viz. BARI Sarisha-14, BARI Sarisha-17 and BARI Sarisha-18 were compared with local variety. The experiment was laid out in randomized complete block design with three replications. The highest </w:t>
      </w:r>
      <w:proofErr w:type="gramStart"/>
      <w:r w:rsidRPr="00464B6A">
        <w:rPr>
          <w:rFonts w:ascii="Times New Roman" w:eastAsia="Times New Roman" w:hAnsi="Times New Roman" w:cs="Times New Roman"/>
          <w:i/>
          <w:iCs/>
          <w:sz w:val="20"/>
          <w:szCs w:val="20"/>
        </w:rPr>
        <w:t>number of Siliqua/plant (92.33), number of Seeds/siliqua (27.37), 1000-seed weight (3.67g) were</w:t>
      </w:r>
      <w:proofErr w:type="gramEnd"/>
      <w:r w:rsidRPr="00464B6A">
        <w:rPr>
          <w:rFonts w:ascii="Times New Roman" w:eastAsia="Times New Roman" w:hAnsi="Times New Roman" w:cs="Times New Roman"/>
          <w:i/>
          <w:iCs/>
          <w:sz w:val="20"/>
          <w:szCs w:val="20"/>
        </w:rPr>
        <w:t xml:space="preserve"> recorded in BARI Sarisha-18. The highest seed yield (1900kg/ha) was found in BARI Sarisha-18 was higher yielder than the check local variety. But farmers preferred BARI Sarisha 17 because of higher yield than local variety and short duration nature than BARI Sarisha-18.</w:t>
      </w:r>
    </w:p>
    <w:p w:rsidR="00464B6A" w:rsidRPr="00464B6A" w:rsidRDefault="00464B6A" w:rsidP="00464B6A">
      <w:pPr>
        <w:spacing w:after="0" w:line="240" w:lineRule="auto"/>
        <w:ind w:right="720"/>
        <w:jc w:val="both"/>
        <w:rPr>
          <w:rFonts w:ascii="Times New Roman" w:eastAsia="Times New Roman" w:hAnsi="Times New Roman" w:cs="Times New Roman"/>
          <w:b/>
          <w:bCs/>
          <w:sz w:val="24"/>
        </w:rPr>
      </w:pPr>
    </w:p>
    <w:p w:rsidR="00464B6A" w:rsidRPr="00464B6A" w:rsidRDefault="00464B6A" w:rsidP="00464B6A">
      <w:pPr>
        <w:spacing w:after="0" w:line="240" w:lineRule="auto"/>
        <w:ind w:right="720"/>
        <w:jc w:val="both"/>
        <w:rPr>
          <w:rFonts w:ascii="Times New Roman" w:eastAsia="Times New Roman" w:hAnsi="Times New Roman" w:cs="Times New Roman"/>
          <w:sz w:val="26"/>
          <w:szCs w:val="24"/>
        </w:rPr>
      </w:pPr>
      <w:r w:rsidRPr="00464B6A">
        <w:rPr>
          <w:rFonts w:ascii="Times New Roman" w:eastAsia="Times New Roman" w:hAnsi="Times New Roman" w:cs="Times New Roman"/>
          <w:b/>
          <w:bCs/>
          <w:sz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Haor is a bowl-shaped depression of typical low land area within the estuarine flood plain of the Surma, Kushiyara, Meghna, Dhenu and Ghorautre rivers. The haors of Bangladesh cover the districts of Kishoreganj (eastern part), Netrokona, Sunamganj, Habiganj, Moulabibazar and part of Sylhet and Brahmanbaria (Haor Task Force, 1985). The haor area extends as many as 43 upazilas of the aforesaid districts. The area of the haor is about 932793 hectares (Hossain and Bhuiya, 2011). The haors undergo deep flooding (5-10 m) from late May to October while it looks like a sea. Haor area covers 2.43 million hectares in Bangladesh (Aziz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2016). Generally, unfavorable ecosystem is less productive and remains fallow in most of the part of the year (BARC, 2013). Previous research indicates that there is a possibility of improving productivity of different crops and cropping pattern through adaptation of HYV of crops along with their production technologies. Due to unfavorable ecosystem Boro rice is the main crop in haor area. Some farmers grow local mustard varieties on the medium highland of haor area. But there is a high demand of HYV mustard seeds and local mustard varieties can be replaced by new BARI HYV mustard. Hence the study was undertaken to select suitable mustard variety for haor land of Brammanbaria.</w:t>
      </w:r>
    </w:p>
    <w:p w:rsidR="00464B6A" w:rsidRPr="00464B6A" w:rsidRDefault="00464B6A" w:rsidP="00464B6A">
      <w:pPr>
        <w:spacing w:after="0" w:line="240" w:lineRule="auto"/>
        <w:jc w:val="both"/>
        <w:rPr>
          <w:rFonts w:ascii="Times New Roman" w:eastAsia="Times New Roman" w:hAnsi="Times New Roman" w:cs="Times New Roman"/>
          <w:sz w:val="26"/>
          <w:szCs w:val="24"/>
        </w:rPr>
      </w:pPr>
    </w:p>
    <w:p w:rsidR="00464B6A" w:rsidRPr="00464B6A" w:rsidRDefault="00464B6A" w:rsidP="00464B6A">
      <w:pPr>
        <w:spacing w:after="0" w:line="240" w:lineRule="auto"/>
        <w:jc w:val="both"/>
        <w:rPr>
          <w:rFonts w:ascii="Times New Roman" w:eastAsia="Times New Roman" w:hAnsi="Times New Roman" w:cs="Times New Roman"/>
          <w:b/>
          <w:bCs/>
          <w:sz w:val="24"/>
        </w:rPr>
      </w:pPr>
      <w:r w:rsidRPr="00464B6A">
        <w:rPr>
          <w:rFonts w:ascii="Times New Roman" w:eastAsia="Times New Roman" w:hAnsi="Times New Roman" w:cs="Times New Roman"/>
          <w:b/>
          <w:bCs/>
          <w:sz w:val="24"/>
        </w:rPr>
        <w:t>Materials and Methods</w:t>
      </w:r>
    </w:p>
    <w:p w:rsidR="00464B6A" w:rsidRPr="00464B6A" w:rsidRDefault="00464B6A" w:rsidP="00464B6A">
      <w:pPr>
        <w:spacing w:after="0" w:line="240" w:lineRule="auto"/>
        <w:jc w:val="both"/>
        <w:rPr>
          <w:rFonts w:ascii="Times New Roman" w:eastAsia="Times New Roman" w:hAnsi="Times New Roman" w:cs="Times New Roman"/>
          <w:b/>
          <w:bCs/>
        </w:rPr>
      </w:pPr>
      <w:r w:rsidRPr="00464B6A">
        <w:rPr>
          <w:rFonts w:ascii="Times New Roman" w:eastAsia="Times New Roman" w:hAnsi="Times New Roman" w:cs="Times New Roman"/>
        </w:rPr>
        <w:t xml:space="preserve">The experiment was conducted at farmer’s field of haor area of Kollanpur village of Bancharampur upazilla in Brammanbaria district during the winter season of 2023-24. </w:t>
      </w:r>
      <w:proofErr w:type="gramStart"/>
      <w:r w:rsidRPr="00464B6A">
        <w:rPr>
          <w:rFonts w:ascii="Times New Roman" w:eastAsia="Times New Roman" w:hAnsi="Times New Roman" w:cs="Times New Roman"/>
        </w:rPr>
        <w:t>Three HYV Mustard BARI Sarisha-14</w:t>
      </w:r>
      <w:proofErr w:type="gramEnd"/>
      <w:r w:rsidRPr="00464B6A">
        <w:rPr>
          <w:rFonts w:ascii="Times New Roman" w:eastAsia="Times New Roman" w:hAnsi="Times New Roman" w:cs="Times New Roman"/>
        </w:rPr>
        <w:t>, BARI Sarisha-17, BARI Sarisha-18 and one local variety (Check) were selected as treatments in the experiment. The experiment was laid out in RCB design with 3 replications. The unit plot size was 4m × 5m. Seeds were sown on 07 January 2024 maintaining 30 cm × 30 cm plant spacing. Fertilizers were applied N-P-K-S-Zn-B @220-160-80-130-5-10 kg/ha respectively. Half nitrogen and full amount of other fertilizers will be applied at basal. Rest amount of N will be applied at flowering stage. Irrigation, intercultural operation and pest management were done as and when necessary. Data were recorded on yield and yield contributing characters and analyzed statistically with statistix10 software to find the significance of variation resulting from experimental treatments.</w:t>
      </w:r>
    </w:p>
    <w:p w:rsidR="00464B6A" w:rsidRPr="00464B6A" w:rsidRDefault="00464B6A" w:rsidP="00464B6A">
      <w:pPr>
        <w:spacing w:after="0" w:line="240" w:lineRule="auto"/>
        <w:jc w:val="both"/>
        <w:rPr>
          <w:rFonts w:ascii="Times New Roman" w:eastAsia="Times New Roman" w:hAnsi="Times New Roman" w:cs="Times New Roman"/>
          <w:b/>
          <w:sz w:val="24"/>
          <w:szCs w:val="24"/>
        </w:rPr>
      </w:pP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Results and Discussion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Yield and yield components of different mustard varieties is presented in Table 1. Number of siliqua/plant varied significantly in different mustard varieties. The highest number of siliqua/plant was recorded in BARI Sarisha-18 (92). Local variety produced the lowest number of siliqua/plant (37). The highest number of siliqua/plant of BARI Sarisha-18 seemed to be related to the tall statured and more branched canopy. Significant variation in number of seeds/siliqua was observed in different mustard varieties. BARI Sarisha-18 produced the maximum number of seed/siliqua (27). On the other hand, the minimum number of seed/siliqua was recorded in Local variety (15). Thousand seeds </w:t>
      </w:r>
      <w:r w:rsidRPr="00464B6A">
        <w:rPr>
          <w:rFonts w:ascii="Times New Roman" w:eastAsia="Times New Roman" w:hAnsi="Times New Roman" w:cs="Times New Roman"/>
        </w:rPr>
        <w:lastRenderedPageBreak/>
        <w:t xml:space="preserve">weight (seeds size) is a genetically controlled trait. The largest seeds were found in BARI Sarisha-18 (3.67 g/1000 seed). Seed yield also differed significantly among mustard varieties (Table 1). Seed yield of mustard is a function of plant population, siliqua/plant, </w:t>
      </w:r>
      <w:proofErr w:type="gramStart"/>
      <w:r w:rsidRPr="00464B6A">
        <w:rPr>
          <w:rFonts w:ascii="Times New Roman" w:eastAsia="Times New Roman" w:hAnsi="Times New Roman" w:cs="Times New Roman"/>
        </w:rPr>
        <w:t>seed</w:t>
      </w:r>
      <w:proofErr w:type="gramEnd"/>
      <w:r w:rsidRPr="00464B6A">
        <w:rPr>
          <w:rFonts w:ascii="Times New Roman" w:eastAsia="Times New Roman" w:hAnsi="Times New Roman" w:cs="Times New Roman"/>
        </w:rPr>
        <w:t xml:space="preserve">/siliqua and 1000-seed weight. BARI Sarisha-18 produced the highest seed yield (1900 kg/ha) which was higher than local variety. The heighest seed yield of BARI Sarisha-18 might be due to cumulative effect of siliqua/plant and 1000- seed weight. BARI Sarisha-17 was second highest yielder (1367 kg/ha). </w:t>
      </w:r>
    </w:p>
    <w:p w:rsidR="00464B6A" w:rsidRPr="00464B6A" w:rsidRDefault="00464B6A" w:rsidP="00464B6A">
      <w:pPr>
        <w:spacing w:after="0" w:line="240" w:lineRule="auto"/>
        <w:jc w:val="both"/>
        <w:rPr>
          <w:rFonts w:ascii="Times New Roman" w:eastAsia="Times New Roman" w:hAnsi="Times New Roman" w:cs="Times New Roman"/>
          <w:color w:val="FF0000"/>
        </w:rPr>
      </w:pPr>
    </w:p>
    <w:p w:rsidR="00464B6A" w:rsidRPr="00464B6A" w:rsidRDefault="00464B6A" w:rsidP="00C40EFE">
      <w:pPr>
        <w:spacing w:after="0" w:line="240" w:lineRule="auto"/>
        <w:ind w:left="810" w:hanging="810"/>
        <w:rPr>
          <w:rFonts w:ascii="Times New Roman" w:eastAsia="Times New Roman" w:hAnsi="Times New Roman" w:cs="Times New Roman"/>
        </w:rPr>
      </w:pPr>
      <w:proofErr w:type="gramStart"/>
      <w:r w:rsidRPr="00464B6A">
        <w:rPr>
          <w:rFonts w:ascii="Times New Roman" w:eastAsia="Times New Roman" w:hAnsi="Times New Roman" w:cs="Times New Roman"/>
        </w:rPr>
        <w:t>Table 1.</w:t>
      </w:r>
      <w:proofErr w:type="gramEnd"/>
      <w:r w:rsidRPr="00464B6A">
        <w:rPr>
          <w:rFonts w:ascii="Times New Roman" w:eastAsia="Times New Roman" w:hAnsi="Times New Roman" w:cs="Times New Roman"/>
        </w:rPr>
        <w:t xml:space="preserve"> Yield and yield contributing characters of mustard varieties at hoar area of Brammanbaria during 2023-24</w:t>
      </w:r>
    </w:p>
    <w:tbl>
      <w:tblPr>
        <w:tblW w:w="4867"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00"/>
        <w:gridCol w:w="1170"/>
        <w:gridCol w:w="1082"/>
        <w:gridCol w:w="1352"/>
        <w:gridCol w:w="1350"/>
        <w:gridCol w:w="1172"/>
        <w:gridCol w:w="1073"/>
      </w:tblGrid>
      <w:tr w:rsidR="00464B6A" w:rsidRPr="00464B6A" w:rsidTr="000635C0">
        <w:trPr>
          <w:trHeight w:val="647"/>
        </w:trPr>
        <w:tc>
          <w:tcPr>
            <w:tcW w:w="1000" w:type="pct"/>
            <w:hideMark/>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rPr>
              <w:t>Variety</w:t>
            </w:r>
          </w:p>
        </w:tc>
        <w:tc>
          <w:tcPr>
            <w:tcW w:w="650" w:type="pct"/>
            <w:tcBorders>
              <w:bottom w:val="single" w:sz="4" w:space="0" w:color="auto"/>
            </w:tcBorders>
            <w:hideMark/>
          </w:tcPr>
          <w:p w:rsidR="00464B6A" w:rsidRPr="00464B6A" w:rsidRDefault="00464B6A" w:rsidP="00464B6A">
            <w:pPr>
              <w:spacing w:after="0" w:line="240" w:lineRule="auto"/>
              <w:ind w:right="-202"/>
              <w:jc w:val="center"/>
              <w:rPr>
                <w:rFonts w:ascii="Times New Roman" w:eastAsia="Calibri" w:hAnsi="Times New Roman" w:cs="Times New Roman"/>
              </w:rPr>
            </w:pPr>
            <w:r w:rsidRPr="00464B6A">
              <w:rPr>
                <w:rFonts w:ascii="Times New Roman" w:eastAsia="Calibri" w:hAnsi="Times New Roman" w:cs="Times New Roman"/>
              </w:rPr>
              <w:t>Plant Height</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(cm)</w:t>
            </w:r>
          </w:p>
        </w:tc>
        <w:tc>
          <w:tcPr>
            <w:tcW w:w="601" w:type="pct"/>
            <w:hideMark/>
          </w:tcPr>
          <w:p w:rsidR="00464B6A" w:rsidRPr="00464B6A" w:rsidRDefault="00464B6A" w:rsidP="00464B6A">
            <w:pPr>
              <w:spacing w:after="0" w:line="240" w:lineRule="auto"/>
              <w:jc w:val="center"/>
              <w:rPr>
                <w:rFonts w:ascii="Times New Roman" w:eastAsia="Calibri" w:hAnsi="Times New Roman" w:cs="Times New Roman"/>
                <w:bCs/>
              </w:rPr>
            </w:pPr>
            <w:r w:rsidRPr="00464B6A">
              <w:rPr>
                <w:rFonts w:ascii="Times New Roman" w:eastAsia="Calibri" w:hAnsi="Times New Roman" w:cs="Times New Roman"/>
                <w:bCs/>
              </w:rPr>
              <w:t>Plant/m</w:t>
            </w:r>
            <w:r w:rsidRPr="00464B6A">
              <w:rPr>
                <w:rFonts w:ascii="Times New Roman" w:eastAsia="Calibri" w:hAnsi="Times New Roman" w:cs="Times New Roman"/>
                <w:bCs/>
                <w:vertAlign w:val="superscript"/>
              </w:rPr>
              <w:t>2</w:t>
            </w:r>
            <w:r w:rsidRPr="00464B6A">
              <w:rPr>
                <w:rFonts w:ascii="Times New Roman" w:eastAsia="Calibri" w:hAnsi="Times New Roman" w:cs="Times New Roman"/>
                <w:bCs/>
              </w:rPr>
              <w:t xml:space="preserve">  </w:t>
            </w:r>
          </w:p>
          <w:p w:rsidR="00464B6A" w:rsidRPr="00464B6A" w:rsidRDefault="00464B6A" w:rsidP="00464B6A">
            <w:pPr>
              <w:spacing w:after="0" w:line="240" w:lineRule="auto"/>
              <w:jc w:val="center"/>
              <w:rPr>
                <w:rFonts w:ascii="Times New Roman" w:eastAsia="Calibri" w:hAnsi="Times New Roman" w:cs="Times New Roman"/>
                <w:bCs/>
                <w:vertAlign w:val="superscript"/>
              </w:rPr>
            </w:pPr>
            <w:r w:rsidRPr="00464B6A">
              <w:rPr>
                <w:rFonts w:ascii="Times New Roman" w:eastAsia="Calibri" w:hAnsi="Times New Roman" w:cs="Times New Roman"/>
              </w:rPr>
              <w:t>(no.)</w:t>
            </w:r>
            <w:r w:rsidRPr="00464B6A">
              <w:rPr>
                <w:rFonts w:ascii="Times New Roman" w:eastAsia="Calibri" w:hAnsi="Times New Roman" w:cs="Times New Roman"/>
                <w:bCs/>
              </w:rPr>
              <w:t xml:space="preserve"> </w:t>
            </w:r>
            <w:r w:rsidRPr="00464B6A">
              <w:rPr>
                <w:rFonts w:ascii="Times New Roman" w:eastAsia="Calibri" w:hAnsi="Times New Roman" w:cs="Times New Roman"/>
                <w:bCs/>
                <w:vertAlign w:val="superscript"/>
              </w:rPr>
              <w:t xml:space="preserve">     </w:t>
            </w:r>
          </w:p>
        </w:tc>
        <w:tc>
          <w:tcPr>
            <w:tcW w:w="751" w:type="pct"/>
            <w:tcBorders>
              <w:bottom w:val="single" w:sz="4" w:space="0" w:color="auto"/>
            </w:tcBorders>
            <w:hideMark/>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bCs/>
              </w:rPr>
              <w:t>Siliqua/plant</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(no.)</w:t>
            </w:r>
          </w:p>
        </w:tc>
        <w:tc>
          <w:tcPr>
            <w:tcW w:w="750" w:type="pct"/>
            <w:hideMark/>
          </w:tcPr>
          <w:p w:rsidR="00464B6A" w:rsidRPr="00464B6A" w:rsidRDefault="00464B6A" w:rsidP="00464B6A">
            <w:pPr>
              <w:spacing w:after="0" w:line="240" w:lineRule="auto"/>
              <w:jc w:val="center"/>
              <w:rPr>
                <w:rFonts w:ascii="Times New Roman" w:eastAsia="Times New Roman" w:hAnsi="Times New Roman" w:cs="Times New Roman"/>
                <w:bCs/>
              </w:rPr>
            </w:pPr>
            <w:r w:rsidRPr="00464B6A">
              <w:rPr>
                <w:rFonts w:ascii="Times New Roman" w:eastAsia="Times New Roman" w:hAnsi="Times New Roman" w:cs="Times New Roman"/>
                <w:bCs/>
              </w:rPr>
              <w:t>Seed/siliqua</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Times New Roman" w:hAnsi="Times New Roman" w:cs="Times New Roman"/>
                <w:bCs/>
              </w:rPr>
              <w:t>(no.)</w:t>
            </w:r>
          </w:p>
        </w:tc>
        <w:tc>
          <w:tcPr>
            <w:tcW w:w="651" w:type="pct"/>
            <w:tcBorders>
              <w:bottom w:val="single" w:sz="4" w:space="0" w:color="auto"/>
            </w:tcBorders>
            <w:hideMark/>
          </w:tcPr>
          <w:p w:rsidR="00464B6A" w:rsidRPr="00464B6A" w:rsidRDefault="00464B6A" w:rsidP="00464B6A">
            <w:pPr>
              <w:spacing w:after="0" w:line="240" w:lineRule="auto"/>
              <w:ind w:right="-112"/>
              <w:jc w:val="center"/>
              <w:rPr>
                <w:rFonts w:ascii="Times New Roman" w:eastAsia="Times New Roman" w:hAnsi="Times New Roman" w:cs="Times New Roman"/>
              </w:rPr>
            </w:pPr>
            <w:r w:rsidRPr="00464B6A">
              <w:rPr>
                <w:rFonts w:ascii="Times New Roman" w:eastAsia="Times New Roman" w:hAnsi="Times New Roman" w:cs="Times New Roman"/>
              </w:rPr>
              <w:t>1000-seed weight</w:t>
            </w:r>
          </w:p>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Times New Roman" w:hAnsi="Times New Roman" w:cs="Times New Roman"/>
              </w:rPr>
              <w:t>(g)</w:t>
            </w:r>
          </w:p>
        </w:tc>
        <w:tc>
          <w:tcPr>
            <w:tcW w:w="596" w:type="pc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Yield</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(kg/ha)</w:t>
            </w:r>
          </w:p>
        </w:tc>
      </w:tr>
      <w:tr w:rsidR="00464B6A" w:rsidRPr="00464B6A" w:rsidTr="000635C0">
        <w:tc>
          <w:tcPr>
            <w:tcW w:w="1000" w:type="pct"/>
            <w:tcBorders>
              <w:bottom w:val="nil"/>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rPr>
              <w:t>BARI Sarisha-14</w:t>
            </w:r>
          </w:p>
        </w:tc>
        <w:tc>
          <w:tcPr>
            <w:tcW w:w="650"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76.37c</w:t>
            </w:r>
          </w:p>
        </w:tc>
        <w:tc>
          <w:tcPr>
            <w:tcW w:w="60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42b</w:t>
            </w:r>
          </w:p>
        </w:tc>
        <w:tc>
          <w:tcPr>
            <w:tcW w:w="75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55c</w:t>
            </w:r>
          </w:p>
        </w:tc>
        <w:tc>
          <w:tcPr>
            <w:tcW w:w="750"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20b</w:t>
            </w:r>
          </w:p>
        </w:tc>
        <w:tc>
          <w:tcPr>
            <w:tcW w:w="651" w:type="pct"/>
            <w:tcBorders>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3.02b</w:t>
            </w:r>
          </w:p>
        </w:tc>
        <w:tc>
          <w:tcPr>
            <w:tcW w:w="596" w:type="pct"/>
            <w:tcBorders>
              <w:left w:val="nil"/>
              <w:bottom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1167c</w:t>
            </w:r>
          </w:p>
        </w:tc>
      </w:tr>
      <w:tr w:rsidR="00464B6A" w:rsidRPr="00464B6A" w:rsidTr="000635C0">
        <w:tc>
          <w:tcPr>
            <w:tcW w:w="1000" w:type="pct"/>
            <w:tcBorders>
              <w:top w:val="nil"/>
              <w:bottom w:val="nil"/>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rPr>
              <w:t>BARI Sarisha-17</w:t>
            </w:r>
          </w:p>
        </w:tc>
        <w:tc>
          <w:tcPr>
            <w:tcW w:w="650"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90.53b</w:t>
            </w:r>
          </w:p>
        </w:tc>
        <w:tc>
          <w:tcPr>
            <w:tcW w:w="60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41b</w:t>
            </w:r>
          </w:p>
        </w:tc>
        <w:tc>
          <w:tcPr>
            <w:tcW w:w="7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61b</w:t>
            </w:r>
          </w:p>
        </w:tc>
        <w:tc>
          <w:tcPr>
            <w:tcW w:w="750"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21b</w:t>
            </w:r>
          </w:p>
        </w:tc>
        <w:tc>
          <w:tcPr>
            <w:tcW w:w="6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3.13b</w:t>
            </w:r>
          </w:p>
        </w:tc>
        <w:tc>
          <w:tcPr>
            <w:tcW w:w="596" w:type="pct"/>
            <w:tcBorders>
              <w:top w:val="nil"/>
              <w:left w:val="nil"/>
              <w:bottom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1367b</w:t>
            </w:r>
          </w:p>
        </w:tc>
      </w:tr>
      <w:tr w:rsidR="00464B6A" w:rsidRPr="00464B6A" w:rsidTr="000635C0">
        <w:tc>
          <w:tcPr>
            <w:tcW w:w="1000" w:type="pct"/>
            <w:tcBorders>
              <w:top w:val="nil"/>
              <w:bottom w:val="nil"/>
              <w:right w:val="nil"/>
            </w:tcBorders>
            <w:vAlign w:val="center"/>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Times New Roman" w:hAnsi="Times New Roman" w:cs="Times New Roman"/>
              </w:rPr>
              <w:t>BARI Sarisha-18</w:t>
            </w:r>
          </w:p>
        </w:tc>
        <w:tc>
          <w:tcPr>
            <w:tcW w:w="650"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102.23a</w:t>
            </w:r>
          </w:p>
        </w:tc>
        <w:tc>
          <w:tcPr>
            <w:tcW w:w="60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41b</w:t>
            </w:r>
          </w:p>
        </w:tc>
        <w:tc>
          <w:tcPr>
            <w:tcW w:w="7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92a</w:t>
            </w:r>
          </w:p>
        </w:tc>
        <w:tc>
          <w:tcPr>
            <w:tcW w:w="750"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27a</w:t>
            </w:r>
          </w:p>
        </w:tc>
        <w:tc>
          <w:tcPr>
            <w:tcW w:w="651" w:type="pct"/>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3.67a</w:t>
            </w:r>
          </w:p>
        </w:tc>
        <w:tc>
          <w:tcPr>
            <w:tcW w:w="596" w:type="pct"/>
            <w:tcBorders>
              <w:top w:val="nil"/>
              <w:left w:val="nil"/>
              <w:bottom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1900a</w:t>
            </w:r>
          </w:p>
        </w:tc>
      </w:tr>
      <w:tr w:rsidR="00464B6A" w:rsidRPr="00464B6A" w:rsidTr="000635C0">
        <w:tc>
          <w:tcPr>
            <w:tcW w:w="1000" w:type="pct"/>
            <w:tcBorders>
              <w:top w:val="nil"/>
              <w:right w:val="nil"/>
            </w:tcBorders>
            <w:vAlign w:val="center"/>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Local variety</w:t>
            </w:r>
          </w:p>
        </w:tc>
        <w:tc>
          <w:tcPr>
            <w:tcW w:w="650" w:type="pct"/>
            <w:tcBorders>
              <w:top w:val="nil"/>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55.80d</w:t>
            </w:r>
          </w:p>
        </w:tc>
        <w:tc>
          <w:tcPr>
            <w:tcW w:w="601" w:type="pct"/>
            <w:tcBorders>
              <w:top w:val="nil"/>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51a</w:t>
            </w:r>
          </w:p>
        </w:tc>
        <w:tc>
          <w:tcPr>
            <w:tcW w:w="751" w:type="pct"/>
            <w:tcBorders>
              <w:top w:val="nil"/>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37d</w:t>
            </w:r>
          </w:p>
        </w:tc>
        <w:tc>
          <w:tcPr>
            <w:tcW w:w="750" w:type="pct"/>
            <w:tcBorders>
              <w:top w:val="nil"/>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15c</w:t>
            </w:r>
          </w:p>
        </w:tc>
        <w:tc>
          <w:tcPr>
            <w:tcW w:w="651" w:type="pct"/>
            <w:tcBorders>
              <w:top w:val="nil"/>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2.29c</w:t>
            </w:r>
          </w:p>
        </w:tc>
        <w:tc>
          <w:tcPr>
            <w:tcW w:w="596" w:type="pct"/>
            <w:tcBorders>
              <w:top w:val="nil"/>
              <w:lef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800d</w:t>
            </w:r>
          </w:p>
        </w:tc>
      </w:tr>
      <w:tr w:rsidR="00464B6A" w:rsidRPr="00464B6A" w:rsidTr="000635C0">
        <w:tc>
          <w:tcPr>
            <w:tcW w:w="1000" w:type="pct"/>
            <w:tcBorders>
              <w:right w:val="nil"/>
            </w:tcBorders>
            <w:vAlign w:val="center"/>
            <w:hideMark/>
          </w:tcPr>
          <w:p w:rsidR="00464B6A" w:rsidRPr="00464B6A" w:rsidRDefault="00464B6A" w:rsidP="00464B6A">
            <w:pPr>
              <w:spacing w:after="0" w:line="240" w:lineRule="auto"/>
              <w:rPr>
                <w:rFonts w:ascii="Times New Roman" w:eastAsia="Calibri" w:hAnsi="Times New Roman" w:cs="Times New Roman"/>
              </w:rPr>
            </w:pPr>
            <w:r w:rsidRPr="00464B6A">
              <w:rPr>
                <w:rFonts w:ascii="Times New Roman" w:eastAsia="Calibri" w:hAnsi="Times New Roman" w:cs="Times New Roman"/>
              </w:rPr>
              <w:t>CV (%)</w:t>
            </w:r>
          </w:p>
        </w:tc>
        <w:tc>
          <w:tcPr>
            <w:tcW w:w="650" w:type="pct"/>
            <w:tcBorders>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5.27</w:t>
            </w:r>
          </w:p>
        </w:tc>
        <w:tc>
          <w:tcPr>
            <w:tcW w:w="601" w:type="pct"/>
            <w:tcBorders>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1.76</w:t>
            </w:r>
          </w:p>
        </w:tc>
        <w:tc>
          <w:tcPr>
            <w:tcW w:w="751" w:type="pct"/>
            <w:tcBorders>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3.11</w:t>
            </w:r>
          </w:p>
        </w:tc>
        <w:tc>
          <w:tcPr>
            <w:tcW w:w="750" w:type="pct"/>
            <w:tcBorders>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5.59</w:t>
            </w:r>
          </w:p>
        </w:tc>
        <w:tc>
          <w:tcPr>
            <w:tcW w:w="651" w:type="pct"/>
            <w:tcBorders>
              <w:left w:val="nil"/>
              <w:right w:val="nil"/>
            </w:tcBorders>
            <w:vAlign w:val="center"/>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2.77</w:t>
            </w:r>
          </w:p>
        </w:tc>
        <w:tc>
          <w:tcPr>
            <w:tcW w:w="596" w:type="pct"/>
            <w:tcBorders>
              <w:left w:val="nil"/>
            </w:tcBorders>
          </w:tcPr>
          <w:p w:rsidR="00464B6A" w:rsidRPr="00464B6A" w:rsidRDefault="00464B6A" w:rsidP="00464B6A">
            <w:pPr>
              <w:spacing w:after="0" w:line="240" w:lineRule="auto"/>
              <w:jc w:val="center"/>
              <w:rPr>
                <w:rFonts w:ascii="Times New Roman" w:eastAsia="Calibri" w:hAnsi="Times New Roman" w:cs="Times New Roman"/>
              </w:rPr>
            </w:pPr>
            <w:r w:rsidRPr="00464B6A">
              <w:rPr>
                <w:rFonts w:ascii="Times New Roman" w:eastAsia="Calibri" w:hAnsi="Times New Roman" w:cs="Times New Roman"/>
              </w:rPr>
              <w:t>3.37</w:t>
            </w:r>
          </w:p>
        </w:tc>
      </w:tr>
    </w:tbl>
    <w:p w:rsidR="00464B6A" w:rsidRPr="00464B6A" w:rsidRDefault="00464B6A" w:rsidP="00464B6A">
      <w:pPr>
        <w:spacing w:after="0" w:line="240" w:lineRule="auto"/>
        <w:rPr>
          <w:rFonts w:ascii="Times New Roman" w:eastAsia="Times New Roman" w:hAnsi="Times New Roman" w:cs="Times New Roman"/>
          <w:b/>
          <w:sz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 xml:space="preserve">Farmer's reaction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Farmers are interested to grow BARI released variety of mustard. Farmers of Kollanpur village of Bancharampur upazilla in Brammanbaria district preferred BARI sarisha</w:t>
      </w:r>
      <w:r w:rsidR="00B22674">
        <w:rPr>
          <w:rFonts w:ascii="Times New Roman" w:eastAsia="Times New Roman" w:hAnsi="Times New Roman" w:cs="Times New Roman"/>
        </w:rPr>
        <w:t>-</w:t>
      </w:r>
      <w:r w:rsidRPr="00464B6A">
        <w:rPr>
          <w:rFonts w:ascii="Times New Roman" w:eastAsia="Times New Roman" w:hAnsi="Times New Roman" w:cs="Times New Roman"/>
        </w:rPr>
        <w:t>17 because of higher yield than local variety and short duration nature than</w:t>
      </w:r>
      <w:r w:rsidRPr="00464B6A">
        <w:rPr>
          <w:rFonts w:ascii="Calibri" w:eastAsia="Times New Roman" w:hAnsi="Calibri" w:cs="Times New Roman"/>
        </w:rPr>
        <w:t xml:space="preserve"> </w:t>
      </w:r>
      <w:r w:rsidRPr="00464B6A">
        <w:rPr>
          <w:rFonts w:ascii="Times New Roman" w:eastAsia="Times New Roman" w:hAnsi="Times New Roman" w:cs="Times New Roman"/>
        </w:rPr>
        <w:t>BARI sarisha-18.</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From the above findings, it might be concluded that, BARI Sarisha-18 is produced higher yield instead of local variety. But farmers preferred BARI Sarisha-17 because of higher yield than local variety and short duration nature than</w:t>
      </w:r>
      <w:r w:rsidRPr="00464B6A">
        <w:rPr>
          <w:rFonts w:ascii="Calibri" w:eastAsia="Times New Roman" w:hAnsi="Calibri" w:cs="Times New Roman"/>
        </w:rPr>
        <w:t xml:space="preserve"> </w:t>
      </w:r>
      <w:r w:rsidRPr="00464B6A">
        <w:rPr>
          <w:rFonts w:ascii="Times New Roman" w:eastAsia="Times New Roman" w:hAnsi="Times New Roman" w:cs="Times New Roman"/>
        </w:rPr>
        <w:t>BARI Sarisha-18.</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p>
    <w:p w:rsidR="00464B6A" w:rsidRPr="00464B6A" w:rsidRDefault="00464B6A" w:rsidP="00464B6A">
      <w:pPr>
        <w:spacing w:after="0" w:line="240" w:lineRule="auto"/>
        <w:ind w:left="540" w:hanging="540"/>
        <w:jc w:val="both"/>
        <w:rPr>
          <w:rFonts w:ascii="Times New Roman" w:eastAsia="Times New Roman" w:hAnsi="Times New Roman" w:cs="Times New Roman"/>
          <w:b/>
          <w:sz w:val="24"/>
          <w:szCs w:val="24"/>
        </w:rPr>
      </w:pPr>
      <w:r w:rsidRPr="00464B6A">
        <w:rPr>
          <w:rFonts w:ascii="Times New Roman" w:eastAsia="Times New Roman" w:hAnsi="Times New Roman" w:cs="Times New Roman"/>
        </w:rPr>
        <w:t xml:space="preserve">Aziz, M.A., M.S. Alom., M.A.K. Mian., J.A. Chowdhury., A.A. Begum. </w:t>
      </w:r>
      <w:proofErr w:type="gramStart"/>
      <w:r w:rsidRPr="00464B6A">
        <w:rPr>
          <w:rFonts w:ascii="Times New Roman" w:eastAsia="Times New Roman" w:hAnsi="Times New Roman" w:cs="Times New Roman"/>
        </w:rPr>
        <w:t>and</w:t>
      </w:r>
      <w:proofErr w:type="gramEnd"/>
      <w:r w:rsidRPr="00464B6A">
        <w:rPr>
          <w:rFonts w:ascii="Times New Roman" w:eastAsia="Times New Roman" w:hAnsi="Times New Roman" w:cs="Times New Roman"/>
        </w:rPr>
        <w:t xml:space="preserve"> </w:t>
      </w:r>
      <w:r w:rsidRPr="00464B6A">
        <w:rPr>
          <w:rFonts w:ascii="Times New Roman" w:eastAsia="Times New Roman" w:hAnsi="Times New Roman" w:cs="Times New Roman"/>
          <w:i/>
        </w:rPr>
        <w:t xml:space="preserve">et. </w:t>
      </w:r>
      <w:proofErr w:type="gramStart"/>
      <w:r w:rsidRPr="00464B6A">
        <w:rPr>
          <w:rFonts w:ascii="Times New Roman" w:eastAsia="Times New Roman" w:hAnsi="Times New Roman" w:cs="Times New Roman"/>
          <w:i/>
        </w:rPr>
        <w:t>al</w:t>
      </w:r>
      <w:r w:rsidRPr="00464B6A">
        <w:rPr>
          <w:rFonts w:ascii="Times New Roman" w:eastAsia="Times New Roman" w:hAnsi="Times New Roman" w:cs="Times New Roman"/>
        </w:rPr>
        <w:t>. 2016.</w:t>
      </w:r>
      <w:proofErr w:type="gramEnd"/>
      <w:r w:rsidRPr="00464B6A">
        <w:rPr>
          <w:rFonts w:ascii="Times New Roman" w:eastAsia="Times New Roman" w:hAnsi="Times New Roman" w:cs="Times New Roman"/>
        </w:rPr>
        <w:t xml:space="preserve"> Unfavourable ecosystem: Crop production under Hill and Haor ecosystem (Book). </w:t>
      </w:r>
      <w:proofErr w:type="gramStart"/>
      <w:r w:rsidRPr="00464B6A">
        <w:rPr>
          <w:rFonts w:ascii="Times New Roman" w:eastAsia="Times New Roman" w:hAnsi="Times New Roman" w:cs="Times New Roman"/>
        </w:rPr>
        <w:t>Agronomy Division.</w:t>
      </w:r>
      <w:proofErr w:type="gramEnd"/>
      <w:r w:rsidRPr="00464B6A">
        <w:rPr>
          <w:rFonts w:ascii="Times New Roman" w:eastAsia="Times New Roman" w:hAnsi="Times New Roman" w:cs="Times New Roman"/>
        </w:rPr>
        <w:t xml:space="preserve"> Bangladesh Agricultural Research Institute, Joydebpur, Gazipur 1701. 114P.</w:t>
      </w: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Haor Task Force.</w:t>
      </w:r>
      <w:proofErr w:type="gramEnd"/>
      <w:r w:rsidRPr="00464B6A">
        <w:rPr>
          <w:rFonts w:ascii="Times New Roman" w:eastAsia="Times New Roman" w:hAnsi="Times New Roman" w:cs="Times New Roman"/>
        </w:rPr>
        <w:t xml:space="preserve"> 1985. Report of the Haor Task Force 1985. </w:t>
      </w:r>
      <w:proofErr w:type="gramStart"/>
      <w:r w:rsidRPr="00464B6A">
        <w:rPr>
          <w:rFonts w:ascii="Times New Roman" w:eastAsia="Times New Roman" w:hAnsi="Times New Roman" w:cs="Times New Roman"/>
        </w:rPr>
        <w:t>Dept. Agril.</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Exten.</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Kishorganj.</w:t>
      </w:r>
      <w:proofErr w:type="gramEnd"/>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Hossain, S.M.A and M.S.U. Bhuiya.</w:t>
      </w:r>
      <w:proofErr w:type="gramEnd"/>
      <w:r w:rsidRPr="00464B6A">
        <w:rPr>
          <w:rFonts w:ascii="Times New Roman" w:eastAsia="Times New Roman" w:hAnsi="Times New Roman" w:cs="Times New Roman"/>
        </w:rPr>
        <w:t xml:space="preserve"> 2011. Comprehensive Research and Development Approach for Reformation, Reclamation and Renovation of Haor Livelihood Systems in Bangladesh with Special Emphasis on Capacity Building, Infrastructure Development, Productivity Increase, and in situ Job Creation and elimination of Poverty. </w:t>
      </w:r>
      <w:proofErr w:type="gramStart"/>
      <w:r w:rsidRPr="00464B6A">
        <w:rPr>
          <w:rFonts w:ascii="Times New Roman" w:eastAsia="Times New Roman" w:hAnsi="Times New Roman" w:cs="Times New Roman"/>
        </w:rPr>
        <w:t>Dept. Agron,</w:t>
      </w:r>
      <w:r w:rsidR="00B22674">
        <w:rPr>
          <w:rFonts w:ascii="Times New Roman" w:eastAsia="Times New Roman" w:hAnsi="Times New Roman" w:cs="Times New Roman"/>
        </w:rPr>
        <w:t xml:space="preserve"> </w:t>
      </w:r>
      <w:r w:rsidRPr="00464B6A">
        <w:rPr>
          <w:rFonts w:ascii="Times New Roman" w:eastAsia="Times New Roman" w:hAnsi="Times New Roman" w:cs="Times New Roman"/>
        </w:rPr>
        <w:t>Bangladesh Agril.</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Uni. University, Mymensingh.</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Mimeograph.</w:t>
      </w:r>
      <w:proofErr w:type="gramEnd"/>
      <w:r w:rsidRPr="00464B6A">
        <w:rPr>
          <w:rFonts w:ascii="Times New Roman" w:eastAsia="Times New Roman" w:hAnsi="Times New Roman" w:cs="Times New Roman"/>
        </w:rPr>
        <w:t xml:space="preserve"> pp. 1-9.</w:t>
      </w: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464B6A" w:rsidRPr="00464B6A" w:rsidRDefault="00464B6A" w:rsidP="00464B6A">
      <w:pPr>
        <w:rPr>
          <w:rFonts w:ascii="Times New Roman" w:eastAsia="Times New Roman" w:hAnsi="Times New Roman" w:cs="Times New Roman"/>
          <w:bCs/>
          <w:color w:val="FF0000"/>
          <w:sz w:val="24"/>
          <w:szCs w:val="24"/>
        </w:rPr>
      </w:pPr>
    </w:p>
    <w:p w:rsidR="001D62A8" w:rsidRPr="00464B6A" w:rsidRDefault="001D62A8" w:rsidP="001D62A8">
      <w:pPr>
        <w:spacing w:after="0" w:line="240" w:lineRule="auto"/>
        <w:jc w:val="center"/>
        <w:rPr>
          <w:rFonts w:ascii="Times New Roman" w:eastAsia="Times New Roman" w:hAnsi="Times New Roman" w:cs="Vrinda"/>
          <w:b/>
          <w:iCs/>
          <w:sz w:val="24"/>
          <w:szCs w:val="24"/>
        </w:rPr>
      </w:pPr>
      <w:r w:rsidRPr="00464B6A">
        <w:rPr>
          <w:rFonts w:ascii="Times New Roman" w:eastAsia="Times New Roman" w:hAnsi="Times New Roman" w:cs="Vrinda"/>
          <w:b/>
          <w:sz w:val="24"/>
          <w:szCs w:val="24"/>
        </w:rPr>
        <w:lastRenderedPageBreak/>
        <w:t>IMPROVEMENT OF EXISTING CROPPING PATTERN (</w:t>
      </w:r>
      <w:r w:rsidR="0088586F">
        <w:rPr>
          <w:rFonts w:ascii="Times New Roman" w:eastAsia="Times New Roman" w:hAnsi="Times New Roman" w:cs="Vrinda"/>
          <w:b/>
          <w:sz w:val="24"/>
          <w:szCs w:val="24"/>
        </w:rPr>
        <w:t>“</w:t>
      </w:r>
      <w:r w:rsidR="0088586F">
        <w:rPr>
          <w:rFonts w:ascii="Times New Roman" w:eastAsia="Times New Roman" w:hAnsi="Times New Roman" w:cs="Vrinda"/>
          <w:b/>
          <w:i/>
          <w:sz w:val="24"/>
          <w:szCs w:val="24"/>
        </w:rPr>
        <w:t>Itali”</w:t>
      </w:r>
      <w:r w:rsidRPr="00464B6A">
        <w:rPr>
          <w:rFonts w:ascii="Times New Roman" w:eastAsia="Times New Roman" w:hAnsi="Times New Roman" w:cs="Vrinda"/>
          <w:b/>
          <w:i/>
          <w:sz w:val="24"/>
          <w:szCs w:val="24"/>
        </w:rPr>
        <w:t xml:space="preserve"> (LOCAL)</w:t>
      </w:r>
      <w:r w:rsidRPr="00464B6A">
        <w:rPr>
          <w:rFonts w:ascii="Times New Roman" w:eastAsia="Times New Roman" w:hAnsi="Times New Roman" w:cs="Vrinda"/>
          <w:b/>
          <w:sz w:val="24"/>
          <w:szCs w:val="24"/>
        </w:rPr>
        <w:t xml:space="preserve">-JUTE) THROUGH BARI RASUN-JUTE CROPPING PATTERN IN THE </w:t>
      </w:r>
      <w:r w:rsidRPr="00464B6A">
        <w:rPr>
          <w:rFonts w:ascii="Times New Roman" w:eastAsia="Times New Roman" w:hAnsi="Times New Roman" w:cs="Vrinda"/>
          <w:b/>
          <w:iCs/>
          <w:sz w:val="24"/>
          <w:szCs w:val="24"/>
        </w:rPr>
        <w:t>CHALAN BEEL AREA</w:t>
      </w:r>
    </w:p>
    <w:p w:rsidR="001D62A8" w:rsidRPr="00212B50" w:rsidRDefault="001D62A8" w:rsidP="001D62A8">
      <w:pPr>
        <w:spacing w:after="0" w:line="240" w:lineRule="auto"/>
        <w:jc w:val="center"/>
        <w:rPr>
          <w:rFonts w:ascii="Times New Roman" w:eastAsia="Times New Roman" w:hAnsi="Times New Roman" w:cs="Vrinda"/>
          <w:bCs/>
          <w:sz w:val="14"/>
          <w:szCs w:val="24"/>
        </w:rPr>
      </w:pPr>
    </w:p>
    <w:p w:rsidR="001D62A8" w:rsidRPr="00464B6A" w:rsidRDefault="001D62A8" w:rsidP="001D62A8">
      <w:pPr>
        <w:spacing w:after="0" w:line="240" w:lineRule="auto"/>
        <w:jc w:val="center"/>
        <w:rPr>
          <w:rFonts w:ascii="Times New Roman" w:eastAsia="Times New Roman" w:hAnsi="Times New Roman" w:cs="Vrinda"/>
          <w:bCs/>
          <w:sz w:val="20"/>
          <w:szCs w:val="20"/>
        </w:rPr>
      </w:pPr>
      <w:r w:rsidRPr="00464B6A">
        <w:rPr>
          <w:rFonts w:ascii="Times New Roman" w:eastAsia="Times New Roman" w:hAnsi="Times New Roman" w:cs="Vrinda"/>
          <w:bCs/>
          <w:sz w:val="20"/>
          <w:szCs w:val="20"/>
        </w:rPr>
        <w:t>J.A. CHOWDHURY, S.S. KAKON, M.A.H.</w:t>
      </w:r>
      <w:r w:rsidR="00C40EFE">
        <w:rPr>
          <w:rFonts w:ascii="Times New Roman" w:eastAsia="Times New Roman" w:hAnsi="Times New Roman" w:cs="Vrinda"/>
          <w:bCs/>
          <w:sz w:val="20"/>
          <w:szCs w:val="20"/>
        </w:rPr>
        <w:t xml:space="preserve"> </w:t>
      </w:r>
      <w:r w:rsidRPr="00464B6A">
        <w:rPr>
          <w:rFonts w:ascii="Times New Roman" w:eastAsia="Times New Roman" w:hAnsi="Times New Roman" w:cs="Vrinda"/>
          <w:bCs/>
          <w:sz w:val="20"/>
          <w:szCs w:val="20"/>
        </w:rPr>
        <w:t xml:space="preserve">KHAN, M.R. KARIM AND A.A. BEGUM </w:t>
      </w:r>
    </w:p>
    <w:p w:rsidR="001D62A8" w:rsidRPr="00464B6A" w:rsidRDefault="001D62A8" w:rsidP="001D62A8">
      <w:pPr>
        <w:spacing w:after="0" w:line="240" w:lineRule="auto"/>
        <w:jc w:val="center"/>
        <w:rPr>
          <w:rFonts w:ascii="Times New Roman" w:eastAsia="Times New Roman" w:hAnsi="Times New Roman" w:cs="Vrinda"/>
          <w:b/>
          <w:sz w:val="16"/>
        </w:rPr>
      </w:pPr>
    </w:p>
    <w:p w:rsidR="001D62A8" w:rsidRPr="00464B6A" w:rsidRDefault="001D62A8" w:rsidP="001D62A8">
      <w:pPr>
        <w:spacing w:after="0" w:line="240" w:lineRule="auto"/>
        <w:jc w:val="center"/>
        <w:rPr>
          <w:rFonts w:ascii="Times New Roman" w:eastAsia="Times New Roman" w:hAnsi="Times New Roman" w:cs="Vrinda"/>
          <w:b/>
          <w:color w:val="FF0000"/>
          <w:sz w:val="24"/>
          <w:szCs w:val="24"/>
        </w:rPr>
      </w:pPr>
      <w:r w:rsidRPr="00464B6A">
        <w:rPr>
          <w:rFonts w:ascii="Times New Roman" w:eastAsia="Times New Roman" w:hAnsi="Times New Roman" w:cs="Vrinda"/>
          <w:b/>
          <w:sz w:val="24"/>
          <w:szCs w:val="24"/>
        </w:rPr>
        <w:t>Abstract</w:t>
      </w:r>
    </w:p>
    <w:p w:rsidR="001D62A8" w:rsidRPr="00464B6A" w:rsidRDefault="001D62A8" w:rsidP="001D62A8">
      <w:pPr>
        <w:keepNext/>
        <w:spacing w:after="0" w:line="240" w:lineRule="auto"/>
        <w:ind w:left="540" w:right="720"/>
        <w:jc w:val="both"/>
        <w:outlineLvl w:val="0"/>
        <w:rPr>
          <w:rFonts w:ascii="Arial" w:eastAsia="Times New Roman" w:hAnsi="Arial" w:cs="Vrinda"/>
          <w:b/>
          <w:bCs/>
          <w:i/>
          <w:kern w:val="32"/>
          <w:sz w:val="20"/>
          <w:szCs w:val="20"/>
        </w:rPr>
      </w:pPr>
      <w:r w:rsidRPr="00464B6A">
        <w:rPr>
          <w:rFonts w:ascii="Times New Roman" w:eastAsia="Times New Roman" w:hAnsi="Times New Roman" w:cs="Vrinda"/>
          <w:bCs/>
          <w:i/>
          <w:iCs/>
          <w:kern w:val="32"/>
          <w:sz w:val="20"/>
          <w:szCs w:val="20"/>
        </w:rPr>
        <w:t xml:space="preserve">The experiment was conducted at the fatmers’ field of Chalan beel area under Dobila village of Tarash upazila in Sirajganj district during </w:t>
      </w:r>
      <w:proofErr w:type="gramStart"/>
      <w:r w:rsidRPr="00464B6A">
        <w:rPr>
          <w:rFonts w:ascii="Times New Roman" w:eastAsia="Times New Roman" w:hAnsi="Times New Roman" w:cs="Vrinda"/>
          <w:bCs/>
          <w:i/>
          <w:iCs/>
          <w:kern w:val="32"/>
          <w:sz w:val="20"/>
          <w:szCs w:val="20"/>
        </w:rPr>
        <w:t>rabi</w:t>
      </w:r>
      <w:proofErr w:type="gramEnd"/>
      <w:r w:rsidRPr="00464B6A">
        <w:rPr>
          <w:rFonts w:ascii="Times New Roman" w:eastAsia="Times New Roman" w:hAnsi="Times New Roman" w:cs="Vrinda"/>
          <w:bCs/>
          <w:i/>
          <w:iCs/>
          <w:kern w:val="32"/>
          <w:sz w:val="20"/>
          <w:szCs w:val="20"/>
        </w:rPr>
        <w:t xml:space="preserve"> season of 2023-24 to compare the yield performance of </w:t>
      </w:r>
      <w:smartTag w:uri="urn:schemas-microsoft-com:office:smarttags" w:element="stockticker">
        <w:r w:rsidRPr="00464B6A">
          <w:rPr>
            <w:rFonts w:ascii="Times New Roman" w:eastAsia="Times New Roman" w:hAnsi="Times New Roman" w:cs="Vrinda"/>
            <w:bCs/>
            <w:i/>
            <w:iCs/>
            <w:kern w:val="32"/>
            <w:sz w:val="20"/>
            <w:szCs w:val="20"/>
          </w:rPr>
          <w:t>BARI</w:t>
        </w:r>
      </w:smartTag>
      <w:r w:rsidRPr="00464B6A">
        <w:rPr>
          <w:rFonts w:ascii="Times New Roman" w:eastAsia="Times New Roman" w:hAnsi="Times New Roman" w:cs="Vrinda"/>
          <w:bCs/>
          <w:i/>
          <w:iCs/>
          <w:kern w:val="32"/>
          <w:sz w:val="20"/>
          <w:szCs w:val="20"/>
        </w:rPr>
        <w:t xml:space="preserve"> released garlic varieties against local variety with the aim to replace it by the best one for improving the garlic-jute cropping pattern. The garlic varieties, viz. </w:t>
      </w:r>
      <w:smartTag w:uri="urn:schemas-microsoft-com:office:smarttags" w:element="stockticker">
        <w:r w:rsidRPr="00464B6A">
          <w:rPr>
            <w:rFonts w:ascii="Times New Roman" w:eastAsia="Times New Roman" w:hAnsi="Times New Roman" w:cs="Vrinda"/>
            <w:bCs/>
            <w:i/>
            <w:iCs/>
            <w:kern w:val="32"/>
            <w:sz w:val="20"/>
            <w:szCs w:val="20"/>
          </w:rPr>
          <w:t xml:space="preserve">BARI </w:t>
        </w:r>
      </w:smartTag>
      <w:r w:rsidRPr="00464B6A">
        <w:rPr>
          <w:rFonts w:ascii="Times New Roman" w:eastAsia="Times New Roman" w:hAnsi="Times New Roman" w:cs="Vrinda"/>
          <w:bCs/>
          <w:i/>
          <w:iCs/>
          <w:kern w:val="32"/>
          <w:sz w:val="20"/>
          <w:szCs w:val="20"/>
        </w:rPr>
        <w:t xml:space="preserve">Rasun-3 and </w:t>
      </w:r>
      <w:smartTag w:uri="urn:schemas-microsoft-com:office:smarttags" w:element="stockticker">
        <w:r w:rsidRPr="00464B6A">
          <w:rPr>
            <w:rFonts w:ascii="Times New Roman" w:eastAsia="Times New Roman" w:hAnsi="Times New Roman" w:cs="Vrinda"/>
            <w:bCs/>
            <w:i/>
            <w:iCs/>
            <w:kern w:val="32"/>
            <w:sz w:val="20"/>
            <w:szCs w:val="20"/>
          </w:rPr>
          <w:t xml:space="preserve">BARI </w:t>
        </w:r>
      </w:smartTag>
      <w:r w:rsidRPr="00464B6A">
        <w:rPr>
          <w:rFonts w:ascii="Times New Roman" w:eastAsia="Times New Roman" w:hAnsi="Times New Roman" w:cs="Vrinda"/>
          <w:bCs/>
          <w:i/>
          <w:iCs/>
          <w:kern w:val="32"/>
          <w:sz w:val="20"/>
          <w:szCs w:val="20"/>
        </w:rPr>
        <w:t xml:space="preserve">Rasun-4 were compared with local variety </w:t>
      </w:r>
      <w:r w:rsidR="0088586F">
        <w:rPr>
          <w:rFonts w:ascii="Times New Roman" w:eastAsia="Times New Roman" w:hAnsi="Times New Roman" w:cs="Vrinda"/>
          <w:bCs/>
          <w:i/>
          <w:iCs/>
          <w:kern w:val="32"/>
          <w:sz w:val="20"/>
          <w:szCs w:val="20"/>
        </w:rPr>
        <w:t>“</w:t>
      </w:r>
      <w:r w:rsidRPr="00464B6A">
        <w:rPr>
          <w:rFonts w:ascii="Times New Roman" w:eastAsia="Times New Roman" w:hAnsi="Times New Roman" w:cs="Vrinda"/>
          <w:bCs/>
          <w:i/>
          <w:iCs/>
          <w:kern w:val="32"/>
          <w:sz w:val="20"/>
          <w:szCs w:val="20"/>
        </w:rPr>
        <w:t>Itali</w:t>
      </w:r>
      <w:r w:rsidR="0088586F">
        <w:rPr>
          <w:rFonts w:ascii="Times New Roman" w:eastAsia="Times New Roman" w:hAnsi="Times New Roman" w:cs="Vrinda"/>
          <w:bCs/>
          <w:i/>
          <w:iCs/>
          <w:kern w:val="32"/>
          <w:sz w:val="20"/>
          <w:szCs w:val="20"/>
        </w:rPr>
        <w:t>”</w:t>
      </w:r>
      <w:r w:rsidRPr="00464B6A">
        <w:rPr>
          <w:rFonts w:ascii="Times New Roman" w:eastAsia="Times New Roman" w:hAnsi="Times New Roman" w:cs="Vrinda"/>
          <w:bCs/>
          <w:i/>
          <w:iCs/>
          <w:kern w:val="32"/>
          <w:sz w:val="20"/>
          <w:szCs w:val="20"/>
        </w:rPr>
        <w:t>. BARI Rasun-3 produced maximum yield (8.29 t/ha) and it was 36.12% higher than local variety Itali.</w:t>
      </w:r>
      <w:r w:rsidRPr="00464B6A">
        <w:rPr>
          <w:rFonts w:ascii="Times New Roman" w:eastAsia="Times New Roman" w:hAnsi="Times New Roman" w:cs="Vrinda"/>
          <w:bCs/>
          <w:i/>
          <w:iCs/>
          <w:color w:val="FF0000"/>
          <w:kern w:val="32"/>
          <w:sz w:val="20"/>
          <w:szCs w:val="20"/>
        </w:rPr>
        <w:t xml:space="preserve"> </w:t>
      </w:r>
      <w:r w:rsidRPr="00464B6A">
        <w:rPr>
          <w:rFonts w:ascii="Times New Roman" w:eastAsia="Times New Roman" w:hAnsi="Times New Roman" w:cs="Vrinda"/>
          <w:bCs/>
          <w:i/>
          <w:iCs/>
          <w:kern w:val="32"/>
          <w:sz w:val="20"/>
          <w:szCs w:val="20"/>
        </w:rPr>
        <w:t>Local garlic variety “Itali” might be replaced by high yielding BARI Rasun-3 variety in garlic-jute cropping pattern to improve the productivity and farmers’ income in chalanbeel area of Sirajganj. Use of BARI garlic variety rather than</w:t>
      </w:r>
      <w:r w:rsidRPr="00464B6A">
        <w:rPr>
          <w:rFonts w:ascii="Times New Roman" w:eastAsia="Times New Roman" w:hAnsi="Times New Roman" w:cs="Vrinda"/>
          <w:bCs/>
          <w:i/>
          <w:kern w:val="32"/>
          <w:sz w:val="20"/>
          <w:szCs w:val="20"/>
        </w:rPr>
        <w:t xml:space="preserve"> local variety</w:t>
      </w:r>
      <w:r w:rsidRPr="00464B6A">
        <w:rPr>
          <w:rFonts w:ascii="Times New Roman" w:eastAsia="Times New Roman" w:hAnsi="Times New Roman" w:cs="Vrinda"/>
          <w:bCs/>
          <w:i/>
          <w:iCs/>
          <w:kern w:val="32"/>
          <w:sz w:val="20"/>
          <w:szCs w:val="20"/>
        </w:rPr>
        <w:t xml:space="preserve"> produced </w:t>
      </w:r>
      <w:r w:rsidRPr="00464B6A">
        <w:rPr>
          <w:rFonts w:ascii="Times New Roman" w:eastAsia="Times New Roman" w:hAnsi="Times New Roman" w:cs="Vrinda"/>
          <w:bCs/>
          <w:i/>
          <w:kern w:val="32"/>
          <w:sz w:val="20"/>
          <w:szCs w:val="20"/>
        </w:rPr>
        <w:t>higher jute equivalent yield (</w:t>
      </w:r>
      <w:r w:rsidRPr="00464B6A">
        <w:rPr>
          <w:rFonts w:ascii="Times New Roman" w:eastAsia="Times New Roman" w:hAnsi="Times New Roman" w:cs="Vrinda"/>
          <w:i/>
        </w:rPr>
        <w:t>15.46</w:t>
      </w:r>
      <w:r w:rsidRPr="00464B6A">
        <w:rPr>
          <w:rFonts w:ascii="Times New Roman" w:eastAsia="Times New Roman" w:hAnsi="Times New Roman" w:cs="Vrinda"/>
          <w:bCs/>
          <w:i/>
          <w:kern w:val="32"/>
          <w:sz w:val="20"/>
          <w:szCs w:val="20"/>
        </w:rPr>
        <w:t xml:space="preserve">-17.39 t/ha) which were </w:t>
      </w:r>
      <w:r w:rsidRPr="00464B6A">
        <w:rPr>
          <w:rFonts w:ascii="Times New Roman" w:eastAsia="Times New Roman" w:hAnsi="Times New Roman" w:cs="Vrinda"/>
          <w:i/>
        </w:rPr>
        <w:t>13.93</w:t>
      </w:r>
      <w:r w:rsidRPr="00464B6A">
        <w:rPr>
          <w:rFonts w:ascii="Times New Roman" w:eastAsia="Times New Roman" w:hAnsi="Times New Roman" w:cs="Vrinda"/>
          <w:bCs/>
          <w:i/>
          <w:kern w:val="32"/>
          <w:sz w:val="20"/>
          <w:szCs w:val="20"/>
        </w:rPr>
        <w:t xml:space="preserve">-28.15% higher. Gross return (Tk. </w:t>
      </w:r>
      <w:r w:rsidRPr="00464B6A">
        <w:rPr>
          <w:rFonts w:ascii="Times New Roman" w:eastAsia="Times New Roman" w:hAnsi="Times New Roman" w:cs="Vrinda"/>
          <w:i/>
          <w:sz w:val="20"/>
          <w:szCs w:val="20"/>
        </w:rPr>
        <w:t>1267720</w:t>
      </w:r>
      <w:r w:rsidRPr="00464B6A">
        <w:rPr>
          <w:rFonts w:ascii="Times New Roman" w:eastAsia="Times New Roman" w:hAnsi="Times New Roman" w:cs="Vrinda"/>
          <w:bCs/>
          <w:i/>
          <w:kern w:val="32"/>
          <w:sz w:val="20"/>
          <w:szCs w:val="20"/>
        </w:rPr>
        <w:t>-</w:t>
      </w:r>
      <w:r w:rsidRPr="00464B6A">
        <w:rPr>
          <w:rFonts w:ascii="Times New Roman" w:eastAsia="Times New Roman" w:hAnsi="Times New Roman" w:cs="Vrinda"/>
          <w:i/>
          <w:sz w:val="20"/>
          <w:szCs w:val="20"/>
        </w:rPr>
        <w:t>1425980</w:t>
      </w:r>
      <w:r w:rsidRPr="00464B6A">
        <w:rPr>
          <w:rFonts w:ascii="Times New Roman" w:eastAsia="Times New Roman" w:hAnsi="Times New Roman" w:cs="Vrinda"/>
          <w:bCs/>
          <w:i/>
          <w:kern w:val="32"/>
          <w:sz w:val="20"/>
          <w:szCs w:val="20"/>
        </w:rPr>
        <w:t xml:space="preserve">/ha), gross margin (Tk. </w:t>
      </w:r>
      <w:r w:rsidRPr="00464B6A">
        <w:rPr>
          <w:rFonts w:ascii="Times New Roman" w:eastAsia="Times New Roman" w:hAnsi="Times New Roman" w:cs="Vrinda"/>
          <w:i/>
          <w:sz w:val="20"/>
          <w:szCs w:val="20"/>
        </w:rPr>
        <w:t>1060395</w:t>
      </w:r>
      <w:r w:rsidRPr="00464B6A">
        <w:rPr>
          <w:rFonts w:ascii="Times New Roman" w:eastAsia="Times New Roman" w:hAnsi="Times New Roman" w:cs="Vrinda"/>
          <w:bCs/>
          <w:i/>
          <w:kern w:val="32"/>
          <w:sz w:val="20"/>
          <w:szCs w:val="20"/>
        </w:rPr>
        <w:t>-</w:t>
      </w:r>
      <w:r w:rsidRPr="00464B6A">
        <w:rPr>
          <w:rFonts w:ascii="Times New Roman" w:eastAsia="Times New Roman" w:hAnsi="Times New Roman" w:cs="Vrinda"/>
          <w:i/>
          <w:sz w:val="20"/>
          <w:szCs w:val="20"/>
        </w:rPr>
        <w:t>1218655</w:t>
      </w:r>
      <w:r w:rsidRPr="00464B6A">
        <w:rPr>
          <w:rFonts w:ascii="Times New Roman" w:eastAsia="Times New Roman" w:hAnsi="Times New Roman" w:cs="Vrinda"/>
          <w:bCs/>
          <w:i/>
          <w:kern w:val="32"/>
          <w:sz w:val="20"/>
          <w:szCs w:val="20"/>
        </w:rPr>
        <w:t>/ ha) and benefit cost ratio (</w:t>
      </w:r>
      <w:r w:rsidRPr="00464B6A">
        <w:rPr>
          <w:rFonts w:ascii="Times New Roman" w:eastAsia="Times New Roman" w:hAnsi="Times New Roman" w:cs="Vrinda"/>
          <w:i/>
          <w:sz w:val="20"/>
          <w:szCs w:val="20"/>
        </w:rPr>
        <w:t>6.11</w:t>
      </w:r>
      <w:r w:rsidRPr="00464B6A">
        <w:rPr>
          <w:rFonts w:ascii="Times New Roman" w:eastAsia="Times New Roman" w:hAnsi="Times New Roman" w:cs="Vrinda"/>
          <w:bCs/>
          <w:i/>
          <w:kern w:val="32"/>
          <w:sz w:val="20"/>
          <w:szCs w:val="20"/>
        </w:rPr>
        <w:t>-6.88) were also higher by using BARI varieties instead of local variety.</w:t>
      </w:r>
      <w:r w:rsidRPr="00464B6A">
        <w:rPr>
          <w:rFonts w:ascii="Arial" w:eastAsia="Times New Roman" w:hAnsi="Arial" w:cs="Vrinda"/>
          <w:b/>
          <w:bCs/>
          <w:i/>
          <w:kern w:val="32"/>
          <w:sz w:val="20"/>
          <w:szCs w:val="20"/>
        </w:rPr>
        <w:t xml:space="preserve">  </w:t>
      </w:r>
    </w:p>
    <w:p w:rsidR="001D62A8" w:rsidRPr="00212B50" w:rsidRDefault="001D62A8" w:rsidP="001D62A8">
      <w:pPr>
        <w:spacing w:after="0" w:line="240" w:lineRule="auto"/>
        <w:ind w:right="720"/>
        <w:jc w:val="both"/>
        <w:rPr>
          <w:rFonts w:ascii="Times New Roman" w:eastAsia="Times New Roman" w:hAnsi="Times New Roman" w:cs="Vrinda"/>
          <w:color w:val="FF0000"/>
          <w:sz w:val="16"/>
          <w:szCs w:val="20"/>
        </w:rPr>
      </w:pP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sz w:val="24"/>
          <w:szCs w:val="24"/>
        </w:rPr>
        <w:t>Introduction</w:t>
      </w:r>
    </w:p>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Garlic (</w:t>
      </w:r>
      <w:r w:rsidRPr="00464B6A">
        <w:rPr>
          <w:rFonts w:ascii="Times New Roman" w:eastAsia="Times New Roman" w:hAnsi="Times New Roman" w:cs="Vrinda"/>
          <w:i/>
          <w:iCs/>
        </w:rPr>
        <w:t xml:space="preserve">Allium sativum </w:t>
      </w:r>
      <w:r w:rsidRPr="00464B6A">
        <w:rPr>
          <w:rFonts w:ascii="Times New Roman" w:eastAsia="Times New Roman" w:hAnsi="Times New Roman" w:cs="Vrinda"/>
        </w:rPr>
        <w:t xml:space="preserve">L.) is an important spice crop in Bangladesh. Chalan beel area is one of the pocket </w:t>
      </w:r>
      <w:proofErr w:type="gramStart"/>
      <w:r w:rsidRPr="00464B6A">
        <w:rPr>
          <w:rFonts w:ascii="Times New Roman" w:eastAsia="Times New Roman" w:hAnsi="Times New Roman" w:cs="Vrinda"/>
        </w:rPr>
        <w:t>area</w:t>
      </w:r>
      <w:proofErr w:type="gramEnd"/>
      <w:r w:rsidRPr="00464B6A">
        <w:rPr>
          <w:rFonts w:ascii="Times New Roman" w:eastAsia="Times New Roman" w:hAnsi="Times New Roman" w:cs="Vrinda"/>
        </w:rPr>
        <w:t xml:space="preserve"> of garlic where it is grown after T. </w:t>
      </w:r>
      <w:r w:rsidRPr="00464B6A">
        <w:rPr>
          <w:rFonts w:ascii="Times New Roman" w:eastAsia="Times New Roman" w:hAnsi="Times New Roman" w:cs="Vrinda"/>
          <w:i/>
        </w:rPr>
        <w:t>Aman</w:t>
      </w:r>
      <w:r w:rsidRPr="00464B6A">
        <w:rPr>
          <w:rFonts w:ascii="Times New Roman" w:eastAsia="Times New Roman" w:hAnsi="Times New Roman" w:cs="Vrinda"/>
        </w:rPr>
        <w:t xml:space="preserve">/B. </w:t>
      </w:r>
      <w:r w:rsidRPr="00464B6A">
        <w:rPr>
          <w:rFonts w:ascii="Times New Roman" w:eastAsia="Times New Roman" w:hAnsi="Times New Roman" w:cs="Vrinda"/>
          <w:i/>
        </w:rPr>
        <w:t>Aman</w:t>
      </w:r>
      <w:r w:rsidRPr="00464B6A">
        <w:rPr>
          <w:rFonts w:ascii="Times New Roman" w:eastAsia="Times New Roman" w:hAnsi="Times New Roman" w:cs="Vrinda"/>
        </w:rPr>
        <w:t xml:space="preserve"> rice when water recede from the field under zero tillage condition. Farmers have been cultivating local varieties of garlic, those are poor yielder.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w:t>
      </w:r>
      <w:r w:rsidR="00B22674" w:rsidRPr="00464B6A">
        <w:rPr>
          <w:rFonts w:ascii="Times New Roman" w:eastAsia="Times New Roman" w:hAnsi="Times New Roman" w:cs="Vrinda"/>
        </w:rPr>
        <w:t>has</w:t>
      </w:r>
      <w:r w:rsidRPr="00464B6A">
        <w:rPr>
          <w:rFonts w:ascii="Times New Roman" w:eastAsia="Times New Roman" w:hAnsi="Times New Roman" w:cs="Vrinda"/>
        </w:rPr>
        <w:t xml:space="preserve"> released several higher yield potential garlic varieties such as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Rasun-1,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Rasun-2,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Rasun-3 and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Rasun-4 etc. There is a scope to increase the productivity of garlic-jute cropping pattern at Chalan beel area through using BARI released garlic varieties in their cropping pattern. So, it is required to fit HYV garlic variety in the existing cropping pattern. If we can introduce HYV BARI garlic variety in the existing jute</w:t>
      </w:r>
      <w:r w:rsidRPr="00464B6A">
        <w:rPr>
          <w:rFonts w:ascii="Times New Roman" w:eastAsia="Times New Roman" w:hAnsi="Times New Roman" w:cs="Vrinda"/>
          <w:i/>
        </w:rPr>
        <w:t xml:space="preserve"> </w:t>
      </w:r>
      <w:r w:rsidRPr="00464B6A">
        <w:rPr>
          <w:rFonts w:ascii="Times New Roman" w:eastAsia="Times New Roman" w:hAnsi="Times New Roman" w:cs="Vrinda"/>
        </w:rPr>
        <w:t>based cropping pattern in Chalan beel areas, the farmers’ will be benefited and productivity will be enhanced. Hence, the study was undertaken to compare the yield performance of BARI released garlic varieties against local variety with the view to replace it by the best one at Chalan beel area in garlic-jute cropping pattern.</w:t>
      </w:r>
    </w:p>
    <w:p w:rsidR="001D62A8" w:rsidRPr="00212B50" w:rsidRDefault="001D62A8" w:rsidP="00212B50">
      <w:pPr>
        <w:spacing w:after="0" w:line="240" w:lineRule="auto"/>
        <w:rPr>
          <w:rFonts w:ascii="Times New Roman" w:eastAsia="Times New Roman" w:hAnsi="Times New Roman" w:cs="Vrinda"/>
          <w:b/>
          <w:color w:val="FF0000"/>
          <w:sz w:val="16"/>
          <w:szCs w:val="24"/>
        </w:rPr>
      </w:pP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sz w:val="24"/>
          <w:szCs w:val="24"/>
        </w:rPr>
        <w:t>Materials and Methods</w:t>
      </w:r>
    </w:p>
    <w:p w:rsidR="001D62A8"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 xml:space="preserve">The experiment was conducted at the farmers’ field of </w:t>
      </w:r>
      <w:r w:rsidRPr="00464B6A">
        <w:rPr>
          <w:rFonts w:ascii="Times New Roman" w:eastAsia="Times New Roman" w:hAnsi="Times New Roman" w:cs="Vrinda"/>
          <w:iCs/>
        </w:rPr>
        <w:t xml:space="preserve">Dobila village of Tarash upazila in Sirajganj district during </w:t>
      </w:r>
      <w:r w:rsidRPr="00464B6A">
        <w:rPr>
          <w:rFonts w:ascii="Times New Roman" w:eastAsia="Times New Roman" w:hAnsi="Times New Roman" w:cs="Vrinda"/>
          <w:i/>
          <w:iCs/>
        </w:rPr>
        <w:t>Rabi</w:t>
      </w:r>
      <w:r w:rsidRPr="00464B6A">
        <w:rPr>
          <w:rFonts w:ascii="Times New Roman" w:eastAsia="Times New Roman" w:hAnsi="Times New Roman" w:cs="Vrinda"/>
          <w:iCs/>
        </w:rPr>
        <w:t xml:space="preserve"> season of 2023-24</w:t>
      </w:r>
      <w:r w:rsidRPr="00464B6A">
        <w:rPr>
          <w:rFonts w:ascii="Times New Roman" w:eastAsia="Times New Roman" w:hAnsi="Times New Roman" w:cs="Vrinda"/>
        </w:rPr>
        <w:t xml:space="preserve">. Garlic variety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Rasun-3, </w:t>
      </w:r>
      <w:smartTag w:uri="urn:schemas-microsoft-com:office:smarttags" w:element="stockticker">
        <w:r w:rsidRPr="00464B6A">
          <w:rPr>
            <w:rFonts w:ascii="Times New Roman" w:eastAsia="Times New Roman" w:hAnsi="Times New Roman" w:cs="Vrinda"/>
          </w:rPr>
          <w:t>BARI</w:t>
        </w:r>
      </w:smartTag>
      <w:r w:rsidRPr="00464B6A">
        <w:rPr>
          <w:rFonts w:ascii="Times New Roman" w:eastAsia="Times New Roman" w:hAnsi="Times New Roman" w:cs="Vrinda"/>
        </w:rPr>
        <w:t xml:space="preserve"> Rasun-4, </w:t>
      </w:r>
      <w:r w:rsidR="0088586F">
        <w:rPr>
          <w:rFonts w:ascii="Times New Roman" w:eastAsia="Times New Roman" w:hAnsi="Times New Roman" w:cs="Vrinda"/>
        </w:rPr>
        <w:t>“</w:t>
      </w:r>
      <w:r w:rsidRPr="00464B6A">
        <w:rPr>
          <w:rFonts w:ascii="Times New Roman" w:eastAsia="Times New Roman" w:hAnsi="Times New Roman" w:cs="Vrinda"/>
          <w:i/>
        </w:rPr>
        <w:t>Itali</w:t>
      </w:r>
      <w:r w:rsidR="0088586F">
        <w:rPr>
          <w:rFonts w:ascii="Times New Roman" w:eastAsia="Times New Roman" w:hAnsi="Times New Roman" w:cs="Vrinda"/>
          <w:i/>
        </w:rPr>
        <w:t xml:space="preserve">” </w:t>
      </w:r>
      <w:r w:rsidRPr="00464B6A">
        <w:rPr>
          <w:rFonts w:ascii="Times New Roman" w:eastAsia="Times New Roman" w:hAnsi="Times New Roman" w:cs="Vrinda"/>
        </w:rPr>
        <w:t xml:space="preserve">(local </w:t>
      </w:r>
      <w:r>
        <w:rPr>
          <w:rFonts w:ascii="Times New Roman" w:eastAsia="Times New Roman" w:hAnsi="Times New Roman" w:cs="Vrinda"/>
        </w:rPr>
        <w:t xml:space="preserve">garlic </w:t>
      </w:r>
      <w:r w:rsidRPr="00464B6A">
        <w:rPr>
          <w:rFonts w:ascii="Times New Roman" w:eastAsia="Times New Roman" w:hAnsi="Times New Roman" w:cs="Vrinda"/>
        </w:rPr>
        <w:t>variety) and Indian Tossa pat were used as treatment variables. The treatments are: CP</w:t>
      </w:r>
      <w:r w:rsidRPr="00464B6A">
        <w:rPr>
          <w:rFonts w:ascii="Times New Roman" w:eastAsia="Times New Roman" w:hAnsi="Times New Roman" w:cs="Vrinda"/>
          <w:vertAlign w:val="subscript"/>
        </w:rPr>
        <w:t>1</w:t>
      </w:r>
      <w:r w:rsidRPr="00464B6A">
        <w:rPr>
          <w:rFonts w:ascii="Times New Roman" w:eastAsia="Times New Roman" w:hAnsi="Times New Roman" w:cs="Vrinda"/>
        </w:rPr>
        <w:t>= BARI Rasun 3-Jute cropping pattern, CP</w:t>
      </w:r>
      <w:r w:rsidRPr="00464B6A">
        <w:rPr>
          <w:rFonts w:ascii="Times New Roman" w:eastAsia="Times New Roman" w:hAnsi="Times New Roman" w:cs="Vrinda"/>
          <w:vertAlign w:val="subscript"/>
        </w:rPr>
        <w:t>2</w:t>
      </w:r>
      <w:r w:rsidRPr="00464B6A">
        <w:rPr>
          <w:rFonts w:ascii="Times New Roman" w:eastAsia="Times New Roman" w:hAnsi="Times New Roman" w:cs="Vrinda"/>
        </w:rPr>
        <w:t>= BARI Rasun 4-Jute cropping pattern and CP</w:t>
      </w:r>
      <w:r w:rsidRPr="00464B6A">
        <w:rPr>
          <w:rFonts w:ascii="Times New Roman" w:eastAsia="Times New Roman" w:hAnsi="Times New Roman" w:cs="Vrinda"/>
          <w:vertAlign w:val="subscript"/>
        </w:rPr>
        <w:t>3</w:t>
      </w:r>
      <w:r w:rsidRPr="00464B6A">
        <w:rPr>
          <w:rFonts w:ascii="Times New Roman" w:eastAsia="Times New Roman" w:hAnsi="Times New Roman" w:cs="Vrinda"/>
        </w:rPr>
        <w:t xml:space="preserve">= </w:t>
      </w:r>
      <w:r w:rsidR="0088586F">
        <w:rPr>
          <w:rFonts w:ascii="Times New Roman" w:eastAsia="Times New Roman" w:hAnsi="Times New Roman" w:cs="Vrinda"/>
        </w:rPr>
        <w:t>“</w:t>
      </w:r>
      <w:r w:rsidRPr="00464B6A">
        <w:rPr>
          <w:rFonts w:ascii="Times New Roman" w:eastAsia="Times New Roman" w:hAnsi="Times New Roman" w:cs="Vrinda"/>
          <w:i/>
        </w:rPr>
        <w:t>Itali</w:t>
      </w:r>
      <w:r w:rsidR="0088586F">
        <w:rPr>
          <w:rFonts w:ascii="Times New Roman" w:eastAsia="Times New Roman" w:hAnsi="Times New Roman" w:cs="Vrinda"/>
          <w:i/>
        </w:rPr>
        <w:t>”</w:t>
      </w:r>
      <w:r>
        <w:rPr>
          <w:rFonts w:ascii="Times New Roman" w:eastAsia="Times New Roman" w:hAnsi="Times New Roman" w:cs="Vrinda"/>
          <w:i/>
        </w:rPr>
        <w:t xml:space="preserve"> </w:t>
      </w:r>
      <w:r w:rsidRPr="00464B6A">
        <w:rPr>
          <w:rFonts w:ascii="Times New Roman" w:eastAsia="Times New Roman" w:hAnsi="Times New Roman" w:cs="Vrinda"/>
        </w:rPr>
        <w:t xml:space="preserve">(local </w:t>
      </w:r>
      <w:r>
        <w:rPr>
          <w:rFonts w:ascii="Times New Roman" w:eastAsia="Times New Roman" w:hAnsi="Times New Roman" w:cs="Vrinda"/>
        </w:rPr>
        <w:t xml:space="preserve">garlic </w:t>
      </w:r>
      <w:r w:rsidRPr="00464B6A">
        <w:rPr>
          <w:rFonts w:ascii="Times New Roman" w:eastAsia="Times New Roman" w:hAnsi="Times New Roman" w:cs="Vrinda"/>
        </w:rPr>
        <w:t>variety)-Jute cropping pattern. The experiment was laid out in randomized complete block design with three dispersed replications. The unit plot size was 10m ×</w:t>
      </w:r>
      <w:r>
        <w:rPr>
          <w:rFonts w:ascii="Times New Roman" w:eastAsia="Times New Roman" w:hAnsi="Times New Roman" w:cs="Vrinda"/>
        </w:rPr>
        <w:t xml:space="preserve"> </w:t>
      </w:r>
      <w:r w:rsidRPr="00464B6A">
        <w:rPr>
          <w:rFonts w:ascii="Times New Roman" w:eastAsia="Times New Roman" w:hAnsi="Times New Roman" w:cs="Vrinda"/>
        </w:rPr>
        <w:t>2m. The clove of garlic was planted on the muddy soil like rice seedling transplanting followed by covering with rice straw.  In both crop, fertilizers were applied in the form of urea, TSP, MoP, Gypsum and zinc sulphate. Well decomposed cowdung @ 5 t/ha was also used. In garlic, 1/3 urea and full amount of other fertilizers were applied in the field before planting. Remaining 2/3 urea was top dressed in two equal installments at 30 and 55 days after planting followed by light irrigation. In case of jute, half of urea and all other fertilizers were applied as basal during final land preparation and remaining urea was top dressed at 45 days after sowing. Plant protection measures and intercultural operations were taken as and when necessary. Data on yield and yield contributing characters were taken and analyzed statistically. The treatment means were compared by using LSD test at 5% levels of significance. For comparison among the crop sequences, the yields of all crops were converted into jute equivalent yield on the basis of prevailing market price of individual crops. The economic indices like gross return, gross margin and benefit cost ratio were also calculated on the basis of prevailing market price of the commodities. Data on required inputs and agronomic management have been presented in Table 1.</w:t>
      </w:r>
    </w:p>
    <w:p w:rsidR="00F30566" w:rsidRDefault="00F30566" w:rsidP="001D62A8">
      <w:pPr>
        <w:spacing w:after="0" w:line="240" w:lineRule="auto"/>
        <w:jc w:val="both"/>
        <w:rPr>
          <w:rFonts w:ascii="Times New Roman" w:eastAsia="Times New Roman" w:hAnsi="Times New Roman" w:cs="Vrinda"/>
        </w:rPr>
      </w:pPr>
    </w:p>
    <w:p w:rsidR="00F30566" w:rsidRPr="00464B6A" w:rsidRDefault="00F30566" w:rsidP="001D62A8">
      <w:pPr>
        <w:spacing w:after="0" w:line="240" w:lineRule="auto"/>
        <w:jc w:val="both"/>
        <w:rPr>
          <w:rFonts w:ascii="Times New Roman" w:eastAsia="Times New Roman" w:hAnsi="Times New Roman" w:cs="Vrinda"/>
        </w:rPr>
      </w:pPr>
    </w:p>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lastRenderedPageBreak/>
        <w:t>Table 1: Data on required inputs and agronomic management for garlic-jute cropping pattern</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3510"/>
        <w:gridCol w:w="2790"/>
      </w:tblGrid>
      <w:tr w:rsidR="001D62A8" w:rsidRPr="00464B6A" w:rsidTr="002856A9">
        <w:trPr>
          <w:trHeight w:val="278"/>
        </w:trPr>
        <w:tc>
          <w:tcPr>
            <w:tcW w:w="2700" w:type="dxa"/>
            <w:vMerge w:val="restart"/>
            <w:tcBorders>
              <w:lef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Parameters</w:t>
            </w:r>
          </w:p>
        </w:tc>
        <w:tc>
          <w:tcPr>
            <w:tcW w:w="6300" w:type="dxa"/>
            <w:gridSpan w:val="2"/>
            <w:tcBorders>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Crop</w:t>
            </w:r>
          </w:p>
        </w:tc>
      </w:tr>
      <w:tr w:rsidR="001D62A8" w:rsidRPr="00464B6A" w:rsidTr="002856A9">
        <w:trPr>
          <w:trHeight w:val="215"/>
        </w:trPr>
        <w:tc>
          <w:tcPr>
            <w:tcW w:w="2700" w:type="dxa"/>
            <w:vMerge/>
            <w:tcBorders>
              <w:lef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p>
        </w:tc>
        <w:tc>
          <w:tcPr>
            <w:tcW w:w="3510" w:type="dxa"/>
            <w:tcBorders>
              <w:bottom w:val="single" w:sz="4" w:space="0" w:color="auto"/>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Garlic</w:t>
            </w:r>
          </w:p>
        </w:tc>
        <w:tc>
          <w:tcPr>
            <w:tcW w:w="2790" w:type="dxa"/>
            <w:tcBorders>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Jute</w:t>
            </w:r>
          </w:p>
        </w:tc>
      </w:tr>
      <w:tr w:rsidR="001D62A8" w:rsidRPr="00464B6A" w:rsidTr="002856A9">
        <w:trPr>
          <w:trHeight w:val="350"/>
        </w:trPr>
        <w:tc>
          <w:tcPr>
            <w:tcW w:w="2700" w:type="dxa"/>
            <w:tcBorders>
              <w:left w:val="nil"/>
              <w:bottom w:val="single" w:sz="4" w:space="0" w:color="auto"/>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Varieties</w:t>
            </w:r>
          </w:p>
        </w:tc>
        <w:tc>
          <w:tcPr>
            <w:tcW w:w="3510" w:type="dxa"/>
            <w:tcBorders>
              <w:left w:val="nil"/>
              <w:bottom w:val="single" w:sz="4" w:space="0" w:color="auto"/>
              <w:right w:val="nil"/>
            </w:tcBorders>
            <w:shd w:val="clear" w:color="auto" w:fill="auto"/>
          </w:tcPr>
          <w:p w:rsidR="001D62A8"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 xml:space="preserve">BARI Rasun-3, BARI Rasun-4, </w:t>
            </w:r>
          </w:p>
          <w:p w:rsidR="001D62A8" w:rsidRPr="00464B6A" w:rsidRDefault="0088586F" w:rsidP="0088586F">
            <w:pPr>
              <w:spacing w:after="0" w:line="240" w:lineRule="auto"/>
              <w:jc w:val="center"/>
              <w:rPr>
                <w:rFonts w:ascii="Times New Roman" w:eastAsia="Times New Roman" w:hAnsi="Times New Roman" w:cs="Vrinda"/>
                <w:i/>
              </w:rPr>
            </w:pPr>
            <w:r>
              <w:rPr>
                <w:rFonts w:ascii="Times New Roman" w:eastAsia="Times New Roman" w:hAnsi="Times New Roman" w:cs="Vrinda"/>
              </w:rPr>
              <w:t>“</w:t>
            </w:r>
            <w:r w:rsidR="001D62A8" w:rsidRPr="00464B6A">
              <w:rPr>
                <w:rFonts w:ascii="Times New Roman" w:eastAsia="Times New Roman" w:hAnsi="Times New Roman" w:cs="Vrinda"/>
                <w:i/>
              </w:rPr>
              <w:t>Itali</w:t>
            </w:r>
            <w:r>
              <w:rPr>
                <w:rFonts w:ascii="Times New Roman" w:eastAsia="Times New Roman" w:hAnsi="Times New Roman" w:cs="Vrinda"/>
                <w:i/>
              </w:rPr>
              <w:t xml:space="preserve">” </w:t>
            </w:r>
            <w:r w:rsidR="001D62A8">
              <w:rPr>
                <w:rFonts w:ascii="Times New Roman" w:eastAsia="Times New Roman" w:hAnsi="Times New Roman" w:cs="Vrinda"/>
                <w:i/>
              </w:rPr>
              <w:t>(local)</w:t>
            </w:r>
          </w:p>
        </w:tc>
        <w:tc>
          <w:tcPr>
            <w:tcW w:w="2790" w:type="dxa"/>
            <w:tcBorders>
              <w:left w:val="nil"/>
              <w:bottom w:val="single" w:sz="4" w:space="0" w:color="auto"/>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Indian Tossa pat</w:t>
            </w:r>
          </w:p>
        </w:tc>
      </w:tr>
      <w:tr w:rsidR="001D62A8" w:rsidRPr="00464B6A" w:rsidTr="002856A9">
        <w:trPr>
          <w:trHeight w:val="377"/>
        </w:trPr>
        <w:tc>
          <w:tcPr>
            <w:tcW w:w="2700" w:type="dxa"/>
            <w:tcBorders>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Seed rate (kg/ha)</w:t>
            </w:r>
          </w:p>
        </w:tc>
        <w:tc>
          <w:tcPr>
            <w:tcW w:w="3510"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400</w:t>
            </w:r>
          </w:p>
        </w:tc>
        <w:tc>
          <w:tcPr>
            <w:tcW w:w="2790"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w:t>
            </w:r>
          </w:p>
        </w:tc>
      </w:tr>
      <w:tr w:rsidR="001D62A8" w:rsidRPr="00464B6A" w:rsidTr="002856A9">
        <w:trPr>
          <w:trHeight w:val="360"/>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Sowing method</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Line sowing</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Broadcast</w:t>
            </w:r>
          </w:p>
        </w:tc>
      </w:tr>
      <w:tr w:rsidR="001D62A8" w:rsidRPr="00464B6A" w:rsidTr="002856A9">
        <w:trPr>
          <w:trHeight w:val="360"/>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Spacing (cm)</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 xml:space="preserve">15 cm × 8 cm </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w:t>
            </w:r>
          </w:p>
        </w:tc>
      </w:tr>
      <w:tr w:rsidR="001D62A8" w:rsidRPr="00464B6A" w:rsidTr="002856A9">
        <w:trPr>
          <w:trHeight w:val="251"/>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 xml:space="preserve">Fertilizer dose </w:t>
            </w:r>
          </w:p>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(N,P,K,S,Zn kg/ha)</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100-152-165-20-4</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111-15-75-27-4</w:t>
            </w:r>
          </w:p>
        </w:tc>
      </w:tr>
      <w:tr w:rsidR="001D62A8" w:rsidRPr="00464B6A" w:rsidTr="002856A9">
        <w:trPr>
          <w:trHeight w:val="387"/>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Date of sowing/planting</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 November 2023</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27 March 2024</w:t>
            </w:r>
          </w:p>
        </w:tc>
      </w:tr>
      <w:tr w:rsidR="001D62A8" w:rsidRPr="00464B6A" w:rsidTr="002856A9">
        <w:trPr>
          <w:trHeight w:val="64"/>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Date of harvesting (range)</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20 March 2024</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25 June 2024</w:t>
            </w:r>
          </w:p>
        </w:tc>
      </w:tr>
      <w:tr w:rsidR="001D62A8" w:rsidRPr="00464B6A" w:rsidTr="002856A9">
        <w:trPr>
          <w:trHeight w:val="405"/>
        </w:trPr>
        <w:tc>
          <w:tcPr>
            <w:tcW w:w="2700"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Field duration (days)</w:t>
            </w:r>
          </w:p>
        </w:tc>
        <w:tc>
          <w:tcPr>
            <w:tcW w:w="351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139</w:t>
            </w:r>
          </w:p>
        </w:tc>
        <w:tc>
          <w:tcPr>
            <w:tcW w:w="279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91</w:t>
            </w:r>
          </w:p>
        </w:tc>
      </w:tr>
      <w:tr w:rsidR="001D62A8" w:rsidRPr="00464B6A" w:rsidTr="002856A9">
        <w:trPr>
          <w:trHeight w:val="360"/>
        </w:trPr>
        <w:tc>
          <w:tcPr>
            <w:tcW w:w="2700" w:type="dxa"/>
            <w:tcBorders>
              <w:top w:val="nil"/>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Turnaround time (days)</w:t>
            </w:r>
          </w:p>
        </w:tc>
        <w:tc>
          <w:tcPr>
            <w:tcW w:w="3510"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7</w:t>
            </w:r>
          </w:p>
        </w:tc>
        <w:tc>
          <w:tcPr>
            <w:tcW w:w="2790"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p>
        </w:tc>
      </w:tr>
    </w:tbl>
    <w:p w:rsidR="001D62A8" w:rsidRPr="00464B6A" w:rsidRDefault="001D62A8" w:rsidP="001D62A8">
      <w:pPr>
        <w:spacing w:after="0" w:line="240" w:lineRule="auto"/>
        <w:rPr>
          <w:rFonts w:ascii="Times New Roman" w:eastAsia="Times New Roman" w:hAnsi="Times New Roman" w:cs="Vrinda"/>
          <w:b/>
          <w:sz w:val="24"/>
          <w:szCs w:val="24"/>
        </w:rPr>
      </w:pP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sz w:val="24"/>
          <w:szCs w:val="24"/>
        </w:rPr>
        <w:t xml:space="preserve">Result and Discussion </w:t>
      </w: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rPr>
        <w:t>Yield and yield component of garlic</w:t>
      </w:r>
    </w:p>
    <w:p w:rsidR="001D62A8" w:rsidRPr="00464B6A" w:rsidRDefault="001D62A8" w:rsidP="001D62A8">
      <w:pPr>
        <w:spacing w:after="0" w:line="240" w:lineRule="auto"/>
        <w:jc w:val="both"/>
        <w:rPr>
          <w:rFonts w:ascii="Times New Roman" w:eastAsia="Times New Roman" w:hAnsi="Times New Roman" w:cs="Vrinda"/>
          <w:color w:val="FF0000"/>
        </w:rPr>
      </w:pPr>
      <w:r w:rsidRPr="00464B6A">
        <w:rPr>
          <w:rFonts w:ascii="Times New Roman" w:eastAsia="Times New Roman" w:hAnsi="Times New Roman" w:cs="Vrinda"/>
        </w:rPr>
        <w:t>Yield and yield component of different garlic varieties have been presented in Table 2. Different varieties of garlic had significant effect on plant height, number of bulb/m</w:t>
      </w:r>
      <w:r w:rsidRPr="00464B6A">
        <w:rPr>
          <w:rFonts w:ascii="Times New Roman" w:eastAsia="Times New Roman" w:hAnsi="Times New Roman" w:cs="Vrinda"/>
          <w:vertAlign w:val="superscript"/>
        </w:rPr>
        <w:t>2</w:t>
      </w:r>
      <w:r w:rsidRPr="00464B6A">
        <w:rPr>
          <w:rFonts w:ascii="Times New Roman" w:eastAsia="Times New Roman" w:hAnsi="Times New Roman" w:cs="Vrinda"/>
        </w:rPr>
        <w:t>, single bulb weight, bulb length, bulb diameter, clove no</w:t>
      </w:r>
      <w:proofErr w:type="gramStart"/>
      <w:r w:rsidRPr="00464B6A">
        <w:rPr>
          <w:rFonts w:ascii="Times New Roman" w:eastAsia="Times New Roman" w:hAnsi="Times New Roman" w:cs="Vrinda"/>
        </w:rPr>
        <w:t>./</w:t>
      </w:r>
      <w:proofErr w:type="gramEnd"/>
      <w:r w:rsidRPr="00464B6A">
        <w:rPr>
          <w:rFonts w:ascii="Times New Roman" w:eastAsia="Times New Roman" w:hAnsi="Times New Roman" w:cs="Vrinda"/>
        </w:rPr>
        <w:t xml:space="preserve">bulb and bulb yield. The tallest plant (62.33 cm) was recorded in BARI Rasun-3 which was statistically identical with BARI Rasun-4. The shortest plant (40.67 cm) was observed in local variety </w:t>
      </w:r>
      <w:r w:rsidRPr="00464B6A">
        <w:rPr>
          <w:rFonts w:ascii="Times New Roman" w:eastAsia="Times New Roman" w:hAnsi="Times New Roman" w:cs="Vrinda"/>
          <w:i/>
        </w:rPr>
        <w:t>“Itali”</w:t>
      </w:r>
      <w:r w:rsidRPr="00464B6A">
        <w:rPr>
          <w:rFonts w:ascii="Times New Roman" w:eastAsia="Times New Roman" w:hAnsi="Times New Roman" w:cs="Vrinda"/>
        </w:rPr>
        <w:t>. The highest number of bulb/m</w:t>
      </w:r>
      <w:r w:rsidRPr="00464B6A">
        <w:rPr>
          <w:rFonts w:ascii="Times New Roman" w:eastAsia="Times New Roman" w:hAnsi="Times New Roman" w:cs="Vrinda"/>
          <w:vertAlign w:val="superscript"/>
        </w:rPr>
        <w:t>2</w:t>
      </w:r>
      <w:r w:rsidRPr="00464B6A">
        <w:rPr>
          <w:rFonts w:ascii="Times New Roman" w:eastAsia="Times New Roman" w:hAnsi="Times New Roman" w:cs="Vrinda"/>
        </w:rPr>
        <w:t xml:space="preserve"> (99) was obtained from BARI Rasun-3 which was statistically similar with BARI Rasun-4 (96). Similar trend was also observed in case of single bulb weight, bulb length, bulb diameter and number of clove/bulb. Significantly the highest bulb yield (8.29 t/ha) was obtained from BARI Rasun-3 which was statistically identical with BARI Rasun-4</w:t>
      </w:r>
      <w:r w:rsidRPr="00464B6A">
        <w:rPr>
          <w:rFonts w:ascii="Times New Roman" w:eastAsia="Times New Roman" w:hAnsi="Times New Roman" w:cs="Vrinda"/>
          <w:i/>
        </w:rPr>
        <w:t xml:space="preserve"> </w:t>
      </w:r>
      <w:r w:rsidRPr="00464B6A">
        <w:rPr>
          <w:rFonts w:ascii="Times New Roman" w:eastAsia="Times New Roman" w:hAnsi="Times New Roman" w:cs="Vrinda"/>
        </w:rPr>
        <w:t xml:space="preserve">(7.19 t/ha). This result is in agreement with Alom </w:t>
      </w:r>
      <w:r w:rsidRPr="00464B6A">
        <w:rPr>
          <w:rFonts w:ascii="Times New Roman" w:eastAsia="Times New Roman" w:hAnsi="Times New Roman" w:cs="Vrinda"/>
          <w:i/>
          <w:iCs/>
        </w:rPr>
        <w:t>et al.,</w:t>
      </w:r>
      <w:r w:rsidRPr="00464B6A">
        <w:rPr>
          <w:rFonts w:ascii="Times New Roman" w:eastAsia="Times New Roman" w:hAnsi="Times New Roman" w:cs="Vrinda"/>
        </w:rPr>
        <w:t xml:space="preserve"> 2017. The lowest bulb yield (6.09 t/ha) was found in local variety </w:t>
      </w:r>
      <w:r w:rsidRPr="00464B6A">
        <w:rPr>
          <w:rFonts w:ascii="Times New Roman" w:eastAsia="Times New Roman" w:hAnsi="Times New Roman" w:cs="Vrinda"/>
          <w:i/>
        </w:rPr>
        <w:t>“Itali”</w:t>
      </w:r>
      <w:r w:rsidRPr="00464B6A">
        <w:rPr>
          <w:rFonts w:ascii="Times New Roman" w:eastAsia="Times New Roman" w:hAnsi="Times New Roman" w:cs="Vrinda"/>
        </w:rPr>
        <w:t xml:space="preserve">. The highest bulb yield in BARI Rasun-3 was recorded might be due to cumulative effect of its yield components. BARI Rasun-3 and BARI Rasun-4 gave 36.12% and 18.06% higher yield than local variety respectively. It was noticeable that BARI Rasun-3 was found resistant to leaf blight disease. </w:t>
      </w:r>
      <w:r w:rsidRPr="00464B6A">
        <w:rPr>
          <w:rFonts w:ascii="Times New Roman" w:eastAsia="Times New Roman" w:hAnsi="Times New Roman" w:cs="Vrinda"/>
          <w:color w:val="FF0000"/>
        </w:rPr>
        <w:t>.</w:t>
      </w:r>
    </w:p>
    <w:p w:rsidR="001D62A8" w:rsidRPr="00464B6A" w:rsidRDefault="001D62A8" w:rsidP="001D62A8">
      <w:pPr>
        <w:spacing w:after="0" w:line="240" w:lineRule="auto"/>
        <w:jc w:val="both"/>
        <w:rPr>
          <w:rFonts w:ascii="Times New Roman" w:eastAsia="Times New Roman" w:hAnsi="Times New Roman" w:cs="Vrinda"/>
          <w:color w:val="FF0000"/>
          <w:sz w:val="4"/>
        </w:rPr>
      </w:pPr>
    </w:p>
    <w:p w:rsidR="001D62A8" w:rsidRPr="00464B6A" w:rsidRDefault="001D62A8" w:rsidP="001D62A8">
      <w:pPr>
        <w:spacing w:after="0" w:line="240" w:lineRule="auto"/>
        <w:jc w:val="both"/>
        <w:rPr>
          <w:rFonts w:ascii="Times New Roman" w:eastAsia="Times New Roman" w:hAnsi="Times New Roman" w:cs="Vrinda"/>
          <w:color w:val="FF0000"/>
        </w:rPr>
      </w:pPr>
    </w:p>
    <w:p w:rsidR="001D62A8" w:rsidRPr="00464B6A" w:rsidRDefault="001D62A8" w:rsidP="001D62A8">
      <w:pPr>
        <w:spacing w:after="0" w:line="240" w:lineRule="auto"/>
        <w:ind w:left="900" w:hanging="900"/>
        <w:jc w:val="both"/>
        <w:rPr>
          <w:rFonts w:ascii="Times New Roman" w:eastAsia="Times New Roman" w:hAnsi="Times New Roman" w:cs="Vrinda"/>
        </w:rPr>
      </w:pPr>
      <w:proofErr w:type="gramStart"/>
      <w:r w:rsidRPr="00464B6A">
        <w:rPr>
          <w:rFonts w:ascii="Times New Roman" w:eastAsia="Times New Roman" w:hAnsi="Times New Roman" w:cs="Vrinda"/>
        </w:rPr>
        <w:t>Table 2.</w:t>
      </w:r>
      <w:proofErr w:type="gramEnd"/>
      <w:r w:rsidRPr="00464B6A">
        <w:rPr>
          <w:rFonts w:ascii="Times New Roman" w:eastAsia="Times New Roman" w:hAnsi="Times New Roman" w:cs="Vrinda"/>
        </w:rPr>
        <w:t xml:space="preserve"> Yield and yield contributing characters of garlic in garlic jute cropping pattern at challan beel (Sirajganj)</w:t>
      </w:r>
    </w:p>
    <w:tbl>
      <w:tblPr>
        <w:tblW w:w="900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990"/>
        <w:gridCol w:w="990"/>
        <w:gridCol w:w="990"/>
        <w:gridCol w:w="990"/>
        <w:gridCol w:w="900"/>
        <w:gridCol w:w="810"/>
        <w:gridCol w:w="990"/>
        <w:gridCol w:w="1260"/>
      </w:tblGrid>
      <w:tr w:rsidR="001D62A8" w:rsidRPr="00464B6A" w:rsidTr="0088586F">
        <w:tc>
          <w:tcPr>
            <w:tcW w:w="1080" w:type="dxa"/>
            <w:tcBorders>
              <w:bottom w:val="single" w:sz="4" w:space="0" w:color="auto"/>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Treat.</w:t>
            </w:r>
          </w:p>
        </w:tc>
        <w:tc>
          <w:tcPr>
            <w:tcW w:w="99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Plant</w:t>
            </w:r>
          </w:p>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height (cm)</w:t>
            </w:r>
          </w:p>
        </w:tc>
        <w:tc>
          <w:tcPr>
            <w:tcW w:w="990" w:type="dxa"/>
            <w:tcBorders>
              <w:bottom w:val="single" w:sz="4" w:space="0" w:color="auto"/>
            </w:tcBorders>
          </w:tcPr>
          <w:p w:rsidR="001D62A8" w:rsidRPr="00464B6A" w:rsidRDefault="001D62A8" w:rsidP="001D62A8">
            <w:pPr>
              <w:spacing w:after="0" w:line="240" w:lineRule="auto"/>
              <w:ind w:right="-108"/>
              <w:jc w:val="center"/>
              <w:rPr>
                <w:rFonts w:ascii="Times New Roman" w:eastAsia="Times New Roman" w:hAnsi="Times New Roman" w:cs="Vrinda"/>
              </w:rPr>
            </w:pPr>
            <w:r w:rsidRPr="00464B6A">
              <w:rPr>
                <w:rFonts w:ascii="Times New Roman" w:eastAsia="Times New Roman" w:hAnsi="Times New Roman" w:cs="Vrinda"/>
              </w:rPr>
              <w:t>Bulb/m</w:t>
            </w:r>
            <w:r w:rsidRPr="00464B6A">
              <w:rPr>
                <w:rFonts w:ascii="Times New Roman" w:eastAsia="Times New Roman" w:hAnsi="Times New Roman" w:cs="Vrinda"/>
                <w:vertAlign w:val="superscript"/>
              </w:rPr>
              <w:t>2</w:t>
            </w:r>
          </w:p>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(no.)</w:t>
            </w:r>
          </w:p>
        </w:tc>
        <w:tc>
          <w:tcPr>
            <w:tcW w:w="99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Single bulb wt. (g)</w:t>
            </w:r>
          </w:p>
        </w:tc>
        <w:tc>
          <w:tcPr>
            <w:tcW w:w="99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Bulb length (cm)</w:t>
            </w:r>
          </w:p>
        </w:tc>
        <w:tc>
          <w:tcPr>
            <w:tcW w:w="90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Bulb dia</w:t>
            </w:r>
          </w:p>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(cm)</w:t>
            </w:r>
          </w:p>
        </w:tc>
        <w:tc>
          <w:tcPr>
            <w:tcW w:w="810" w:type="dxa"/>
            <w:tcBorders>
              <w:bottom w:val="single" w:sz="4" w:space="0" w:color="auto"/>
            </w:tcBorders>
          </w:tcPr>
          <w:p w:rsidR="001D62A8" w:rsidRPr="00464B6A" w:rsidRDefault="001D62A8" w:rsidP="001D62A8">
            <w:pPr>
              <w:spacing w:after="0" w:line="240" w:lineRule="auto"/>
              <w:ind w:right="-18"/>
              <w:jc w:val="center"/>
              <w:rPr>
                <w:rFonts w:ascii="Times New Roman" w:eastAsia="Times New Roman" w:hAnsi="Times New Roman" w:cs="Vrinda"/>
              </w:rPr>
            </w:pPr>
            <w:r w:rsidRPr="00464B6A">
              <w:rPr>
                <w:rFonts w:ascii="Times New Roman" w:eastAsia="Times New Roman" w:hAnsi="Times New Roman" w:cs="Vrinda"/>
              </w:rPr>
              <w:t>Clove/bulb (no.)</w:t>
            </w:r>
          </w:p>
        </w:tc>
        <w:tc>
          <w:tcPr>
            <w:tcW w:w="99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Bulb yield (t/ha)</w:t>
            </w:r>
          </w:p>
        </w:tc>
        <w:tc>
          <w:tcPr>
            <w:tcW w:w="1260" w:type="dxa"/>
            <w:tcBorders>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Yield increased over local (%)</w:t>
            </w:r>
          </w:p>
        </w:tc>
      </w:tr>
      <w:tr w:rsidR="001D62A8" w:rsidRPr="00464B6A" w:rsidTr="0088586F">
        <w:tc>
          <w:tcPr>
            <w:tcW w:w="1080" w:type="dxa"/>
            <w:tcBorders>
              <w:top w:val="nil"/>
              <w:bottom w:val="nil"/>
              <w:right w:val="nil"/>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1</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62.33</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99</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15.67</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4.83</w:t>
            </w:r>
          </w:p>
        </w:tc>
        <w:tc>
          <w:tcPr>
            <w:tcW w:w="90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3.32</w:t>
            </w:r>
          </w:p>
        </w:tc>
        <w:tc>
          <w:tcPr>
            <w:tcW w:w="81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24</w:t>
            </w:r>
          </w:p>
        </w:tc>
        <w:tc>
          <w:tcPr>
            <w:tcW w:w="990" w:type="dxa"/>
            <w:tcBorders>
              <w:top w:val="single" w:sz="4" w:space="0" w:color="auto"/>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8.29</w:t>
            </w:r>
          </w:p>
        </w:tc>
        <w:tc>
          <w:tcPr>
            <w:tcW w:w="1260" w:type="dxa"/>
            <w:tcBorders>
              <w:top w:val="nil"/>
              <w:left w:val="nil"/>
              <w:bottom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36.12</w:t>
            </w:r>
          </w:p>
        </w:tc>
      </w:tr>
      <w:tr w:rsidR="001D62A8" w:rsidRPr="00464B6A" w:rsidTr="0088586F">
        <w:tc>
          <w:tcPr>
            <w:tcW w:w="1080" w:type="dxa"/>
            <w:tcBorders>
              <w:top w:val="nil"/>
              <w:bottom w:val="nil"/>
              <w:right w:val="nil"/>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2</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57.00</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96</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13.64</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4.17</w:t>
            </w:r>
          </w:p>
        </w:tc>
        <w:tc>
          <w:tcPr>
            <w:tcW w:w="90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3.01</w:t>
            </w:r>
          </w:p>
        </w:tc>
        <w:tc>
          <w:tcPr>
            <w:tcW w:w="81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19</w:t>
            </w:r>
          </w:p>
        </w:tc>
        <w:tc>
          <w:tcPr>
            <w:tcW w:w="990" w:type="dxa"/>
            <w:tcBorders>
              <w:top w:val="nil"/>
              <w:left w:val="nil"/>
              <w:bottom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7.19</w:t>
            </w:r>
          </w:p>
        </w:tc>
        <w:tc>
          <w:tcPr>
            <w:tcW w:w="1260" w:type="dxa"/>
            <w:tcBorders>
              <w:top w:val="nil"/>
              <w:left w:val="nil"/>
              <w:bottom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18.06</w:t>
            </w:r>
          </w:p>
        </w:tc>
      </w:tr>
      <w:tr w:rsidR="001D62A8" w:rsidRPr="00464B6A" w:rsidTr="0088586F">
        <w:tc>
          <w:tcPr>
            <w:tcW w:w="1080" w:type="dxa"/>
            <w:tcBorders>
              <w:top w:val="nil"/>
              <w:bottom w:val="single" w:sz="4" w:space="0" w:color="auto"/>
              <w:right w:val="nil"/>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3</w:t>
            </w:r>
          </w:p>
        </w:tc>
        <w:tc>
          <w:tcPr>
            <w:tcW w:w="99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40.67</w:t>
            </w:r>
          </w:p>
        </w:tc>
        <w:tc>
          <w:tcPr>
            <w:tcW w:w="99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87</w:t>
            </w:r>
          </w:p>
        </w:tc>
        <w:tc>
          <w:tcPr>
            <w:tcW w:w="99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11.40</w:t>
            </w:r>
          </w:p>
        </w:tc>
        <w:tc>
          <w:tcPr>
            <w:tcW w:w="99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3.50</w:t>
            </w:r>
          </w:p>
        </w:tc>
        <w:tc>
          <w:tcPr>
            <w:tcW w:w="90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2.66</w:t>
            </w:r>
          </w:p>
        </w:tc>
        <w:tc>
          <w:tcPr>
            <w:tcW w:w="81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16</w:t>
            </w:r>
          </w:p>
        </w:tc>
        <w:tc>
          <w:tcPr>
            <w:tcW w:w="990" w:type="dxa"/>
            <w:tcBorders>
              <w:top w:val="nil"/>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6.09</w:t>
            </w:r>
          </w:p>
        </w:tc>
        <w:tc>
          <w:tcPr>
            <w:tcW w:w="1260" w:type="dxa"/>
            <w:tcBorders>
              <w:top w:val="nil"/>
              <w:left w:val="nil"/>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w:t>
            </w:r>
          </w:p>
        </w:tc>
      </w:tr>
      <w:tr w:rsidR="001D62A8" w:rsidRPr="00464B6A" w:rsidTr="0088586F">
        <w:tc>
          <w:tcPr>
            <w:tcW w:w="1080" w:type="dxa"/>
            <w:tcBorders>
              <w:bottom w:val="single" w:sz="4" w:space="0" w:color="auto"/>
              <w:right w:val="nil"/>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LSD</w:t>
            </w:r>
            <w:r w:rsidRPr="00464B6A">
              <w:rPr>
                <w:rFonts w:ascii="Times New Roman" w:eastAsia="Times New Roman" w:hAnsi="Times New Roman" w:cs="Vrinda"/>
                <w:vertAlign w:val="subscript"/>
              </w:rPr>
              <w:t>(0.05)</w:t>
            </w:r>
          </w:p>
        </w:tc>
        <w:tc>
          <w:tcPr>
            <w:tcW w:w="99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color w:val="FF0000"/>
              </w:rPr>
            </w:pPr>
            <w:r w:rsidRPr="00464B6A">
              <w:rPr>
                <w:rFonts w:ascii="Times New Roman" w:eastAsia="Times New Roman" w:hAnsi="Times New Roman" w:cs="Vrinda"/>
              </w:rPr>
              <w:t>7.78</w:t>
            </w:r>
          </w:p>
        </w:tc>
        <w:tc>
          <w:tcPr>
            <w:tcW w:w="99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6.96</w:t>
            </w:r>
          </w:p>
        </w:tc>
        <w:tc>
          <w:tcPr>
            <w:tcW w:w="99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1.87</w:t>
            </w:r>
          </w:p>
        </w:tc>
        <w:tc>
          <w:tcPr>
            <w:tcW w:w="99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0.48</w:t>
            </w:r>
          </w:p>
        </w:tc>
        <w:tc>
          <w:tcPr>
            <w:tcW w:w="90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0.47</w:t>
            </w:r>
          </w:p>
        </w:tc>
        <w:tc>
          <w:tcPr>
            <w:tcW w:w="81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3.02</w:t>
            </w:r>
          </w:p>
        </w:tc>
        <w:tc>
          <w:tcPr>
            <w:tcW w:w="990" w:type="dxa"/>
            <w:tcBorders>
              <w:left w:val="nil"/>
              <w:bottom w:val="single" w:sz="4" w:space="0" w:color="auto"/>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1.26</w:t>
            </w:r>
          </w:p>
        </w:tc>
        <w:tc>
          <w:tcPr>
            <w:tcW w:w="1260" w:type="dxa"/>
            <w:tcBorders>
              <w:left w:val="nil"/>
              <w:bottom w:val="single" w:sz="4" w:space="0" w:color="auto"/>
            </w:tcBorders>
          </w:tcPr>
          <w:p w:rsidR="001D62A8" w:rsidRPr="00464B6A" w:rsidRDefault="001D62A8" w:rsidP="001D62A8">
            <w:pPr>
              <w:spacing w:after="0" w:line="240" w:lineRule="auto"/>
              <w:jc w:val="center"/>
              <w:rPr>
                <w:rFonts w:ascii="Times New Roman" w:eastAsia="Times New Roman" w:hAnsi="Times New Roman" w:cs="Vrinda"/>
                <w:color w:val="FF0000"/>
              </w:rPr>
            </w:pPr>
          </w:p>
        </w:tc>
      </w:tr>
      <w:tr w:rsidR="001D62A8" w:rsidRPr="00464B6A" w:rsidTr="0088586F">
        <w:tc>
          <w:tcPr>
            <w:tcW w:w="1080" w:type="dxa"/>
            <w:tcBorders>
              <w:top w:val="single" w:sz="4" w:space="0" w:color="auto"/>
              <w:right w:val="nil"/>
            </w:tcBorders>
          </w:tcPr>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CV (%)</w:t>
            </w:r>
          </w:p>
        </w:tc>
        <w:tc>
          <w:tcPr>
            <w:tcW w:w="99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color w:val="FF0000"/>
              </w:rPr>
            </w:pPr>
            <w:r w:rsidRPr="00464B6A">
              <w:rPr>
                <w:rFonts w:ascii="Times New Roman" w:eastAsia="Times New Roman" w:hAnsi="Times New Roman" w:cs="Vrinda"/>
              </w:rPr>
              <w:t>6.27</w:t>
            </w:r>
          </w:p>
        </w:tc>
        <w:tc>
          <w:tcPr>
            <w:tcW w:w="99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3.27</w:t>
            </w:r>
          </w:p>
        </w:tc>
        <w:tc>
          <w:tcPr>
            <w:tcW w:w="99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6.06</w:t>
            </w:r>
          </w:p>
        </w:tc>
        <w:tc>
          <w:tcPr>
            <w:tcW w:w="99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5.04</w:t>
            </w:r>
          </w:p>
        </w:tc>
        <w:tc>
          <w:tcPr>
            <w:tcW w:w="90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6.98</w:t>
            </w:r>
          </w:p>
        </w:tc>
        <w:tc>
          <w:tcPr>
            <w:tcW w:w="81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6.70</w:t>
            </w:r>
          </w:p>
        </w:tc>
        <w:tc>
          <w:tcPr>
            <w:tcW w:w="990" w:type="dxa"/>
            <w:tcBorders>
              <w:top w:val="single" w:sz="4" w:space="0" w:color="auto"/>
              <w:left w:val="nil"/>
              <w:right w:val="nil"/>
            </w:tcBorders>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7.72</w:t>
            </w:r>
          </w:p>
        </w:tc>
        <w:tc>
          <w:tcPr>
            <w:tcW w:w="1260" w:type="dxa"/>
            <w:tcBorders>
              <w:top w:val="single" w:sz="4" w:space="0" w:color="auto"/>
              <w:left w:val="nil"/>
            </w:tcBorders>
          </w:tcPr>
          <w:p w:rsidR="001D62A8" w:rsidRPr="00464B6A" w:rsidRDefault="001D62A8" w:rsidP="001D62A8">
            <w:pPr>
              <w:spacing w:after="0" w:line="240" w:lineRule="auto"/>
              <w:jc w:val="center"/>
              <w:rPr>
                <w:rFonts w:ascii="Times New Roman" w:eastAsia="Times New Roman" w:hAnsi="Times New Roman" w:cs="Vrinda"/>
                <w:color w:val="FF0000"/>
              </w:rPr>
            </w:pPr>
          </w:p>
        </w:tc>
      </w:tr>
    </w:tbl>
    <w:p w:rsidR="001D62A8" w:rsidRPr="00464B6A" w:rsidRDefault="001D62A8" w:rsidP="001D62A8">
      <w:pPr>
        <w:spacing w:after="0" w:line="240" w:lineRule="auto"/>
        <w:jc w:val="both"/>
        <w:rPr>
          <w:rFonts w:ascii="Times New Roman" w:eastAsia="Times New Roman" w:hAnsi="Times New Roman" w:cs="Vrinda"/>
          <w:sz w:val="18"/>
          <w:szCs w:val="18"/>
        </w:rPr>
      </w:pPr>
      <w:r w:rsidRPr="00464B6A">
        <w:rPr>
          <w:rFonts w:ascii="Times New Roman" w:eastAsia="Times New Roman" w:hAnsi="Times New Roman" w:cs="Vrinda"/>
          <w:sz w:val="18"/>
          <w:szCs w:val="18"/>
        </w:rPr>
        <w:t>CP</w:t>
      </w:r>
      <w:r w:rsidRPr="00464B6A">
        <w:rPr>
          <w:rFonts w:ascii="Times New Roman" w:eastAsia="Times New Roman" w:hAnsi="Times New Roman" w:cs="Vrinda"/>
          <w:sz w:val="18"/>
          <w:szCs w:val="18"/>
          <w:vertAlign w:val="subscript"/>
        </w:rPr>
        <w:t>1</w:t>
      </w:r>
      <w:r w:rsidRPr="00464B6A">
        <w:rPr>
          <w:rFonts w:ascii="Times New Roman" w:eastAsia="Times New Roman" w:hAnsi="Times New Roman" w:cs="Vrinda"/>
          <w:sz w:val="18"/>
          <w:szCs w:val="18"/>
        </w:rPr>
        <w:t>= BARI Rasun 3-Jute cropping pattern, CP</w:t>
      </w:r>
      <w:r w:rsidRPr="00464B6A">
        <w:rPr>
          <w:rFonts w:ascii="Times New Roman" w:eastAsia="Times New Roman" w:hAnsi="Times New Roman" w:cs="Vrinda"/>
          <w:sz w:val="18"/>
          <w:szCs w:val="18"/>
          <w:vertAlign w:val="subscript"/>
        </w:rPr>
        <w:t>2</w:t>
      </w:r>
      <w:r w:rsidRPr="00464B6A">
        <w:rPr>
          <w:rFonts w:ascii="Times New Roman" w:eastAsia="Times New Roman" w:hAnsi="Times New Roman" w:cs="Vrinda"/>
          <w:sz w:val="18"/>
          <w:szCs w:val="18"/>
        </w:rPr>
        <w:t>= BARI Rasun 4-Jute cropping pattern and CP</w:t>
      </w:r>
      <w:r w:rsidRPr="00464B6A">
        <w:rPr>
          <w:rFonts w:ascii="Times New Roman" w:eastAsia="Times New Roman" w:hAnsi="Times New Roman" w:cs="Vrinda"/>
          <w:sz w:val="18"/>
          <w:szCs w:val="18"/>
          <w:vertAlign w:val="subscript"/>
        </w:rPr>
        <w:t>3</w:t>
      </w:r>
      <w:r w:rsidRPr="00464B6A">
        <w:rPr>
          <w:rFonts w:ascii="Times New Roman" w:eastAsia="Times New Roman" w:hAnsi="Times New Roman" w:cs="Vrinda"/>
          <w:sz w:val="18"/>
          <w:szCs w:val="18"/>
        </w:rPr>
        <w:t xml:space="preserve">= </w:t>
      </w:r>
      <w:r w:rsidR="0088586F">
        <w:rPr>
          <w:rFonts w:ascii="Times New Roman" w:eastAsia="Times New Roman" w:hAnsi="Times New Roman" w:cs="Vrinda"/>
          <w:sz w:val="18"/>
          <w:szCs w:val="18"/>
        </w:rPr>
        <w:t>“</w:t>
      </w:r>
      <w:r w:rsidRPr="00464B6A">
        <w:rPr>
          <w:rFonts w:ascii="Times New Roman" w:eastAsia="Times New Roman" w:hAnsi="Times New Roman" w:cs="Vrinda"/>
          <w:i/>
          <w:sz w:val="18"/>
          <w:szCs w:val="18"/>
        </w:rPr>
        <w:t>Itali</w:t>
      </w:r>
      <w:r w:rsidR="0088586F">
        <w:rPr>
          <w:rFonts w:ascii="Times New Roman" w:eastAsia="Times New Roman" w:hAnsi="Times New Roman" w:cs="Vrinda"/>
          <w:i/>
          <w:sz w:val="18"/>
          <w:szCs w:val="18"/>
        </w:rPr>
        <w:t xml:space="preserve">” </w:t>
      </w:r>
      <w:r w:rsidR="0088586F" w:rsidRPr="0088586F">
        <w:rPr>
          <w:rFonts w:ascii="Times New Roman" w:eastAsia="Times New Roman" w:hAnsi="Times New Roman" w:cs="Vrinda"/>
          <w:sz w:val="18"/>
          <w:szCs w:val="18"/>
        </w:rPr>
        <w:t>(local garlic variety)</w:t>
      </w:r>
      <w:r w:rsidRPr="0088586F">
        <w:rPr>
          <w:rFonts w:ascii="Times New Roman" w:eastAsia="Times New Roman" w:hAnsi="Times New Roman" w:cs="Vrinda"/>
          <w:sz w:val="18"/>
          <w:szCs w:val="18"/>
        </w:rPr>
        <w:t>-</w:t>
      </w:r>
      <w:r w:rsidRPr="00464B6A">
        <w:rPr>
          <w:rFonts w:ascii="Times New Roman" w:eastAsia="Times New Roman" w:hAnsi="Times New Roman" w:cs="Vrinda"/>
          <w:sz w:val="18"/>
          <w:szCs w:val="18"/>
        </w:rPr>
        <w:t>Jute cropping pattern</w:t>
      </w:r>
    </w:p>
    <w:p w:rsidR="001D62A8" w:rsidRPr="00464B6A" w:rsidRDefault="001D62A8" w:rsidP="001D62A8">
      <w:pPr>
        <w:spacing w:after="0" w:line="240" w:lineRule="auto"/>
        <w:rPr>
          <w:rFonts w:ascii="Times New Roman" w:eastAsia="Times New Roman" w:hAnsi="Times New Roman" w:cs="Vrinda"/>
          <w:b/>
          <w:color w:val="FF0000"/>
          <w:sz w:val="24"/>
          <w:szCs w:val="24"/>
        </w:rPr>
      </w:pP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sz w:val="24"/>
          <w:szCs w:val="24"/>
        </w:rPr>
        <w:t>Yield of Jute</w:t>
      </w:r>
    </w:p>
    <w:p w:rsidR="001D62A8" w:rsidRDefault="001D62A8" w:rsidP="001D62A8">
      <w:pPr>
        <w:spacing w:after="0" w:line="240" w:lineRule="auto"/>
        <w:jc w:val="both"/>
        <w:rPr>
          <w:rFonts w:ascii="Times New Roman" w:eastAsia="Times New Roman" w:hAnsi="Times New Roman" w:cs="Vrinda"/>
          <w:color w:val="FF0000"/>
        </w:rPr>
      </w:pPr>
      <w:r w:rsidRPr="00464B6A">
        <w:rPr>
          <w:rFonts w:ascii="Times New Roman" w:eastAsia="Times New Roman" w:hAnsi="Times New Roman" w:cs="Vrinda"/>
        </w:rPr>
        <w:t>Yield of jute have been presented in table 3. Fiber and stick yield of jute was not significantly varied among the treatment. Fiber yield of jute was noticed 2.10, 2.18 and 2.30 t/ha in V</w:t>
      </w:r>
      <w:r w:rsidRPr="00464B6A">
        <w:rPr>
          <w:rFonts w:ascii="Times New Roman" w:eastAsia="Times New Roman" w:hAnsi="Times New Roman" w:cs="Vrinda"/>
          <w:vertAlign w:val="subscript"/>
        </w:rPr>
        <w:t xml:space="preserve">1,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2 </w:t>
      </w:r>
      <w:r w:rsidRPr="00464B6A">
        <w:rPr>
          <w:rFonts w:ascii="Times New Roman" w:eastAsia="Times New Roman" w:hAnsi="Times New Roman" w:cs="Vrinda"/>
        </w:rPr>
        <w:t>and</w:t>
      </w:r>
      <w:r w:rsidRPr="00464B6A">
        <w:rPr>
          <w:rFonts w:ascii="Times New Roman" w:eastAsia="Times New Roman" w:hAnsi="Times New Roman" w:cs="Vrinda"/>
          <w:i/>
        </w:rPr>
        <w:t xml:space="preserve">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3 </w:t>
      </w:r>
      <w:r w:rsidRPr="00464B6A">
        <w:rPr>
          <w:rFonts w:ascii="Times New Roman" w:eastAsia="Times New Roman" w:hAnsi="Times New Roman" w:cs="Vrinda"/>
        </w:rPr>
        <w:t>treatment respectively and stick yield of jute was found 4.20, 4.31 and 4.40 t/ha from V</w:t>
      </w:r>
      <w:r w:rsidRPr="00464B6A">
        <w:rPr>
          <w:rFonts w:ascii="Times New Roman" w:eastAsia="Times New Roman" w:hAnsi="Times New Roman" w:cs="Vrinda"/>
          <w:vertAlign w:val="subscript"/>
        </w:rPr>
        <w:t xml:space="preserve">1,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2 </w:t>
      </w:r>
      <w:r w:rsidRPr="00464B6A">
        <w:rPr>
          <w:rFonts w:ascii="Times New Roman" w:eastAsia="Times New Roman" w:hAnsi="Times New Roman" w:cs="Vrinda"/>
        </w:rPr>
        <w:t>and</w:t>
      </w:r>
      <w:r w:rsidRPr="00464B6A">
        <w:rPr>
          <w:rFonts w:ascii="Times New Roman" w:eastAsia="Times New Roman" w:hAnsi="Times New Roman" w:cs="Vrinda"/>
          <w:i/>
        </w:rPr>
        <w:t xml:space="preserve">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3 </w:t>
      </w:r>
      <w:r w:rsidRPr="00464B6A">
        <w:rPr>
          <w:rFonts w:ascii="Times New Roman" w:eastAsia="Times New Roman" w:hAnsi="Times New Roman" w:cs="Vrinda"/>
        </w:rPr>
        <w:t>treatment respectively</w:t>
      </w:r>
      <w:r w:rsidRPr="00464B6A">
        <w:rPr>
          <w:rFonts w:ascii="Times New Roman" w:eastAsia="Times New Roman" w:hAnsi="Times New Roman" w:cs="Vrinda"/>
          <w:color w:val="FF0000"/>
        </w:rPr>
        <w:t xml:space="preserve">. </w:t>
      </w:r>
    </w:p>
    <w:p w:rsidR="002856A9" w:rsidRPr="00464B6A" w:rsidRDefault="002856A9" w:rsidP="001D62A8">
      <w:pPr>
        <w:spacing w:after="0" w:line="240" w:lineRule="auto"/>
        <w:jc w:val="both"/>
        <w:rPr>
          <w:rFonts w:ascii="Times New Roman" w:eastAsia="Times New Roman" w:hAnsi="Times New Roman" w:cs="Vrinda"/>
          <w:color w:val="FF0000"/>
        </w:rPr>
      </w:pPr>
    </w:p>
    <w:p w:rsidR="001D62A8" w:rsidRPr="00464B6A" w:rsidRDefault="001D62A8" w:rsidP="001D62A8">
      <w:pPr>
        <w:spacing w:after="0" w:line="240" w:lineRule="auto"/>
        <w:rPr>
          <w:rFonts w:ascii="Times New Roman" w:eastAsia="Times New Roman" w:hAnsi="Times New Roman" w:cs="Vrinda"/>
        </w:rPr>
      </w:pPr>
      <w:proofErr w:type="gramStart"/>
      <w:r w:rsidRPr="00464B6A">
        <w:rPr>
          <w:rFonts w:ascii="Times New Roman" w:eastAsia="Times New Roman" w:hAnsi="Times New Roman" w:cs="Vrinda"/>
        </w:rPr>
        <w:lastRenderedPageBreak/>
        <w:t>Table 3.</w:t>
      </w:r>
      <w:proofErr w:type="gramEnd"/>
      <w:r w:rsidRPr="00464B6A">
        <w:rPr>
          <w:rFonts w:ascii="Times New Roman" w:eastAsia="Times New Roman" w:hAnsi="Times New Roman" w:cs="Vrinda"/>
        </w:rPr>
        <w:t xml:space="preserve"> Yield of jute in garlic jute cropping patterns at challan beel (Sirajganj)</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1"/>
        <w:gridCol w:w="3519"/>
        <w:gridCol w:w="3740"/>
      </w:tblGrid>
      <w:tr w:rsidR="001D62A8" w:rsidRPr="00464B6A" w:rsidTr="001D62A8">
        <w:tc>
          <w:tcPr>
            <w:tcW w:w="1741" w:type="dxa"/>
            <w:tcBorders>
              <w:lef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Treatment</w:t>
            </w:r>
          </w:p>
        </w:tc>
        <w:tc>
          <w:tcPr>
            <w:tcW w:w="3519" w:type="dxa"/>
            <w:tcBorders>
              <w:bottom w:val="single" w:sz="4" w:space="0" w:color="000000"/>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Fiber yield of jute (t/ha)</w:t>
            </w:r>
          </w:p>
        </w:tc>
        <w:tc>
          <w:tcPr>
            <w:tcW w:w="3740" w:type="dxa"/>
            <w:tcBorders>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Stick yield of jute (t/ha)</w:t>
            </w:r>
          </w:p>
        </w:tc>
      </w:tr>
      <w:tr w:rsidR="001D62A8" w:rsidRPr="00464B6A" w:rsidTr="001D62A8">
        <w:trPr>
          <w:trHeight w:val="215"/>
        </w:trPr>
        <w:tc>
          <w:tcPr>
            <w:tcW w:w="1741" w:type="dxa"/>
            <w:tcBorders>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1</w:t>
            </w:r>
          </w:p>
        </w:tc>
        <w:tc>
          <w:tcPr>
            <w:tcW w:w="3519"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2.10</w:t>
            </w:r>
          </w:p>
        </w:tc>
        <w:tc>
          <w:tcPr>
            <w:tcW w:w="3740"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4.20</w:t>
            </w:r>
          </w:p>
        </w:tc>
      </w:tr>
      <w:tr w:rsidR="001D62A8" w:rsidRPr="00464B6A" w:rsidTr="001D62A8">
        <w:trPr>
          <w:trHeight w:val="162"/>
        </w:trPr>
        <w:tc>
          <w:tcPr>
            <w:tcW w:w="1741"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2</w:t>
            </w:r>
          </w:p>
        </w:tc>
        <w:tc>
          <w:tcPr>
            <w:tcW w:w="3519"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2.18</w:t>
            </w:r>
          </w:p>
        </w:tc>
        <w:tc>
          <w:tcPr>
            <w:tcW w:w="374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4.31</w:t>
            </w:r>
          </w:p>
        </w:tc>
      </w:tr>
      <w:tr w:rsidR="001D62A8" w:rsidRPr="00464B6A" w:rsidTr="001D62A8">
        <w:tc>
          <w:tcPr>
            <w:tcW w:w="1741" w:type="dxa"/>
            <w:tcBorders>
              <w:top w:val="nil"/>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3</w:t>
            </w:r>
          </w:p>
        </w:tc>
        <w:tc>
          <w:tcPr>
            <w:tcW w:w="3519"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2.30</w:t>
            </w:r>
          </w:p>
        </w:tc>
        <w:tc>
          <w:tcPr>
            <w:tcW w:w="3740"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4.40</w:t>
            </w:r>
          </w:p>
        </w:tc>
      </w:tr>
      <w:tr w:rsidR="001D62A8" w:rsidRPr="00464B6A" w:rsidTr="001D62A8">
        <w:tc>
          <w:tcPr>
            <w:tcW w:w="1741" w:type="dxa"/>
            <w:tcBorders>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LSD</w:t>
            </w:r>
            <w:r w:rsidRPr="00464B6A">
              <w:rPr>
                <w:rFonts w:ascii="Times New Roman" w:eastAsia="Times New Roman" w:hAnsi="Times New Roman" w:cs="Vrinda"/>
                <w:vertAlign w:val="subscript"/>
              </w:rPr>
              <w:t>(0.05)</w:t>
            </w:r>
          </w:p>
        </w:tc>
        <w:tc>
          <w:tcPr>
            <w:tcW w:w="3519" w:type="dxa"/>
            <w:tcBorders>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NS</w:t>
            </w:r>
          </w:p>
        </w:tc>
        <w:tc>
          <w:tcPr>
            <w:tcW w:w="3740" w:type="dxa"/>
            <w:tcBorders>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NS</w:t>
            </w:r>
          </w:p>
        </w:tc>
      </w:tr>
      <w:tr w:rsidR="001D62A8" w:rsidRPr="00464B6A" w:rsidTr="001D62A8">
        <w:tc>
          <w:tcPr>
            <w:tcW w:w="1741" w:type="dxa"/>
            <w:tcBorders>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CV (%)</w:t>
            </w:r>
          </w:p>
        </w:tc>
        <w:tc>
          <w:tcPr>
            <w:tcW w:w="3519" w:type="dxa"/>
            <w:tcBorders>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8.63</w:t>
            </w:r>
          </w:p>
        </w:tc>
        <w:tc>
          <w:tcPr>
            <w:tcW w:w="3740" w:type="dxa"/>
            <w:tcBorders>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7.14</w:t>
            </w:r>
          </w:p>
        </w:tc>
      </w:tr>
    </w:tbl>
    <w:p w:rsidR="0088586F" w:rsidRPr="00464B6A" w:rsidRDefault="0088586F" w:rsidP="0088586F">
      <w:pPr>
        <w:spacing w:after="0" w:line="240" w:lineRule="auto"/>
        <w:jc w:val="both"/>
        <w:rPr>
          <w:rFonts w:ascii="Times New Roman" w:eastAsia="Times New Roman" w:hAnsi="Times New Roman" w:cs="Vrinda"/>
          <w:sz w:val="18"/>
          <w:szCs w:val="18"/>
        </w:rPr>
      </w:pPr>
      <w:r w:rsidRPr="00464B6A">
        <w:rPr>
          <w:rFonts w:ascii="Times New Roman" w:eastAsia="Times New Roman" w:hAnsi="Times New Roman" w:cs="Vrinda"/>
          <w:sz w:val="18"/>
          <w:szCs w:val="18"/>
        </w:rPr>
        <w:t>CP</w:t>
      </w:r>
      <w:r w:rsidRPr="00464B6A">
        <w:rPr>
          <w:rFonts w:ascii="Times New Roman" w:eastAsia="Times New Roman" w:hAnsi="Times New Roman" w:cs="Vrinda"/>
          <w:sz w:val="18"/>
          <w:szCs w:val="18"/>
          <w:vertAlign w:val="subscript"/>
        </w:rPr>
        <w:t>1</w:t>
      </w:r>
      <w:r w:rsidRPr="00464B6A">
        <w:rPr>
          <w:rFonts w:ascii="Times New Roman" w:eastAsia="Times New Roman" w:hAnsi="Times New Roman" w:cs="Vrinda"/>
          <w:sz w:val="18"/>
          <w:szCs w:val="18"/>
        </w:rPr>
        <w:t>= BARI Rasun 3-Jute cropping pattern, CP</w:t>
      </w:r>
      <w:r w:rsidRPr="00464B6A">
        <w:rPr>
          <w:rFonts w:ascii="Times New Roman" w:eastAsia="Times New Roman" w:hAnsi="Times New Roman" w:cs="Vrinda"/>
          <w:sz w:val="18"/>
          <w:szCs w:val="18"/>
          <w:vertAlign w:val="subscript"/>
        </w:rPr>
        <w:t>2</w:t>
      </w:r>
      <w:r w:rsidRPr="00464B6A">
        <w:rPr>
          <w:rFonts w:ascii="Times New Roman" w:eastAsia="Times New Roman" w:hAnsi="Times New Roman" w:cs="Vrinda"/>
          <w:sz w:val="18"/>
          <w:szCs w:val="18"/>
        </w:rPr>
        <w:t>= BARI Rasun 4-Jute cropping pattern and CP</w:t>
      </w:r>
      <w:r w:rsidRPr="00464B6A">
        <w:rPr>
          <w:rFonts w:ascii="Times New Roman" w:eastAsia="Times New Roman" w:hAnsi="Times New Roman" w:cs="Vrinda"/>
          <w:sz w:val="18"/>
          <w:szCs w:val="18"/>
          <w:vertAlign w:val="subscript"/>
        </w:rPr>
        <w:t>3</w:t>
      </w:r>
      <w:r w:rsidRPr="00464B6A">
        <w:rPr>
          <w:rFonts w:ascii="Times New Roman" w:eastAsia="Times New Roman" w:hAnsi="Times New Roman" w:cs="Vrinda"/>
          <w:sz w:val="18"/>
          <w:szCs w:val="18"/>
        </w:rPr>
        <w:t xml:space="preserve">= </w:t>
      </w:r>
      <w:r>
        <w:rPr>
          <w:rFonts w:ascii="Times New Roman" w:eastAsia="Times New Roman" w:hAnsi="Times New Roman" w:cs="Vrinda"/>
          <w:sz w:val="18"/>
          <w:szCs w:val="18"/>
        </w:rPr>
        <w:t>“</w:t>
      </w:r>
      <w:r w:rsidRPr="00464B6A">
        <w:rPr>
          <w:rFonts w:ascii="Times New Roman" w:eastAsia="Times New Roman" w:hAnsi="Times New Roman" w:cs="Vrinda"/>
          <w:i/>
          <w:sz w:val="18"/>
          <w:szCs w:val="18"/>
        </w:rPr>
        <w:t>Itali</w:t>
      </w:r>
      <w:r>
        <w:rPr>
          <w:rFonts w:ascii="Times New Roman" w:eastAsia="Times New Roman" w:hAnsi="Times New Roman" w:cs="Vrinda"/>
          <w:i/>
          <w:sz w:val="18"/>
          <w:szCs w:val="18"/>
        </w:rPr>
        <w:t xml:space="preserve">” </w:t>
      </w:r>
      <w:r w:rsidRPr="0088586F">
        <w:rPr>
          <w:rFonts w:ascii="Times New Roman" w:eastAsia="Times New Roman" w:hAnsi="Times New Roman" w:cs="Vrinda"/>
          <w:sz w:val="18"/>
          <w:szCs w:val="18"/>
        </w:rPr>
        <w:t>(local garlic variety)-</w:t>
      </w:r>
      <w:r w:rsidRPr="00464B6A">
        <w:rPr>
          <w:rFonts w:ascii="Times New Roman" w:eastAsia="Times New Roman" w:hAnsi="Times New Roman" w:cs="Vrinda"/>
          <w:sz w:val="18"/>
          <w:szCs w:val="18"/>
        </w:rPr>
        <w:t>Jute cropping pattern</w:t>
      </w:r>
    </w:p>
    <w:p w:rsidR="0088586F" w:rsidRPr="00212B50" w:rsidRDefault="0088586F" w:rsidP="001D62A8">
      <w:pPr>
        <w:spacing w:after="0" w:line="240" w:lineRule="auto"/>
        <w:jc w:val="both"/>
        <w:rPr>
          <w:rFonts w:ascii="Times New Roman" w:eastAsia="Times New Roman" w:hAnsi="Times New Roman" w:cs="Vrinda"/>
          <w:b/>
          <w:sz w:val="14"/>
          <w:szCs w:val="24"/>
        </w:rPr>
      </w:pPr>
    </w:p>
    <w:p w:rsidR="001D62A8" w:rsidRPr="00464B6A" w:rsidRDefault="001D62A8" w:rsidP="001D62A8">
      <w:pPr>
        <w:spacing w:after="0" w:line="240" w:lineRule="auto"/>
        <w:jc w:val="both"/>
        <w:rPr>
          <w:rFonts w:ascii="Times New Roman" w:eastAsia="Times New Roman" w:hAnsi="Times New Roman" w:cs="Vrinda"/>
          <w:b/>
        </w:rPr>
      </w:pPr>
      <w:r w:rsidRPr="00464B6A">
        <w:rPr>
          <w:rFonts w:ascii="Times New Roman" w:eastAsia="Times New Roman" w:hAnsi="Times New Roman" w:cs="Vrinda"/>
          <w:b/>
          <w:sz w:val="24"/>
          <w:szCs w:val="24"/>
        </w:rPr>
        <w:t>Jute equivalent yield (JEY)</w:t>
      </w:r>
    </w:p>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Jute equivalent yield (JEY) was calculated 17.39, 15.46 and 13.57 t/ha in V</w:t>
      </w:r>
      <w:r w:rsidRPr="00464B6A">
        <w:rPr>
          <w:rFonts w:ascii="Times New Roman" w:eastAsia="Times New Roman" w:hAnsi="Times New Roman" w:cs="Vrinda"/>
          <w:vertAlign w:val="subscript"/>
        </w:rPr>
        <w:t xml:space="preserve">1,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2 </w:t>
      </w:r>
      <w:r w:rsidRPr="00464B6A">
        <w:rPr>
          <w:rFonts w:ascii="Times New Roman" w:eastAsia="Times New Roman" w:hAnsi="Times New Roman" w:cs="Vrinda"/>
        </w:rPr>
        <w:t>and</w:t>
      </w:r>
      <w:r w:rsidRPr="00464B6A">
        <w:rPr>
          <w:rFonts w:ascii="Times New Roman" w:eastAsia="Times New Roman" w:hAnsi="Times New Roman" w:cs="Vrinda"/>
          <w:i/>
        </w:rPr>
        <w:t xml:space="preserve"> </w:t>
      </w:r>
      <w:r w:rsidRPr="00464B6A">
        <w:rPr>
          <w:rFonts w:ascii="Times New Roman" w:eastAsia="Times New Roman" w:hAnsi="Times New Roman" w:cs="Vrinda"/>
        </w:rPr>
        <w:t>V</w:t>
      </w:r>
      <w:r w:rsidRPr="00464B6A">
        <w:rPr>
          <w:rFonts w:ascii="Times New Roman" w:eastAsia="Times New Roman" w:hAnsi="Times New Roman" w:cs="Vrinda"/>
          <w:vertAlign w:val="subscript"/>
        </w:rPr>
        <w:t xml:space="preserve">3 </w:t>
      </w:r>
      <w:r w:rsidRPr="00464B6A">
        <w:rPr>
          <w:rFonts w:ascii="Times New Roman" w:eastAsia="Times New Roman" w:hAnsi="Times New Roman" w:cs="Vrinda"/>
        </w:rPr>
        <w:t xml:space="preserve">treatment respectively (Table 4). JEY was calculated about 28.15 and 13.93% higher when BARI Rasun-3 and BARI Rasun-4 were used respectively in garlic-jute cropping pattern instead of </w:t>
      </w:r>
      <w:r w:rsidR="0088586F">
        <w:rPr>
          <w:rFonts w:ascii="Times New Roman" w:eastAsia="Times New Roman" w:hAnsi="Times New Roman" w:cs="Vrinda"/>
        </w:rPr>
        <w:t>“</w:t>
      </w:r>
      <w:r w:rsidRPr="00464B6A">
        <w:rPr>
          <w:rFonts w:ascii="Times New Roman" w:eastAsia="Times New Roman" w:hAnsi="Times New Roman" w:cs="Vrinda"/>
          <w:i/>
        </w:rPr>
        <w:t>Itali</w:t>
      </w:r>
      <w:proofErr w:type="gramStart"/>
      <w:r w:rsidR="0088586F">
        <w:rPr>
          <w:rFonts w:ascii="Times New Roman" w:eastAsia="Times New Roman" w:hAnsi="Times New Roman" w:cs="Vrinda"/>
          <w:i/>
        </w:rPr>
        <w:t xml:space="preserve">” </w:t>
      </w:r>
      <w:r w:rsidRPr="00464B6A">
        <w:rPr>
          <w:rFonts w:ascii="Times New Roman" w:eastAsia="Times New Roman" w:hAnsi="Times New Roman" w:cs="Vrinda"/>
          <w:i/>
        </w:rPr>
        <w:t xml:space="preserve"> </w:t>
      </w:r>
      <w:r w:rsidRPr="00464B6A">
        <w:rPr>
          <w:rFonts w:ascii="Times New Roman" w:eastAsia="Times New Roman" w:hAnsi="Times New Roman" w:cs="Vrinda"/>
        </w:rPr>
        <w:t>variety</w:t>
      </w:r>
      <w:proofErr w:type="gramEnd"/>
      <w:r w:rsidRPr="00464B6A">
        <w:rPr>
          <w:rFonts w:ascii="Times New Roman" w:eastAsia="Times New Roman" w:hAnsi="Times New Roman" w:cs="Vrinda"/>
        </w:rPr>
        <w:t xml:space="preserve">. </w:t>
      </w:r>
    </w:p>
    <w:p w:rsidR="001D62A8" w:rsidRPr="00464B6A" w:rsidRDefault="001D62A8" w:rsidP="001D62A8">
      <w:pPr>
        <w:spacing w:after="0" w:line="240" w:lineRule="auto"/>
        <w:jc w:val="both"/>
        <w:rPr>
          <w:rFonts w:ascii="Times New Roman" w:eastAsia="Times New Roman" w:hAnsi="Times New Roman" w:cs="Vrinda"/>
          <w:color w:val="FF0000"/>
          <w:sz w:val="14"/>
          <w:szCs w:val="14"/>
        </w:rPr>
      </w:pPr>
    </w:p>
    <w:p w:rsidR="001D62A8" w:rsidRPr="00464B6A" w:rsidRDefault="001D62A8" w:rsidP="001D62A8">
      <w:pPr>
        <w:spacing w:after="0" w:line="240" w:lineRule="auto"/>
        <w:jc w:val="both"/>
        <w:rPr>
          <w:rFonts w:ascii="Times New Roman" w:eastAsia="Times New Roman" w:hAnsi="Times New Roman" w:cs="Vrinda"/>
        </w:rPr>
      </w:pPr>
      <w:proofErr w:type="gramStart"/>
      <w:r w:rsidRPr="00464B6A">
        <w:rPr>
          <w:rFonts w:ascii="Times New Roman" w:eastAsia="Times New Roman" w:hAnsi="Times New Roman" w:cs="Vrinda"/>
        </w:rPr>
        <w:t>Table 4.</w:t>
      </w:r>
      <w:proofErr w:type="gramEnd"/>
      <w:r w:rsidRPr="00464B6A">
        <w:rPr>
          <w:rFonts w:ascii="Times New Roman" w:eastAsia="Times New Roman" w:hAnsi="Times New Roman" w:cs="Vrinda"/>
        </w:rPr>
        <w:t xml:space="preserve"> Jute equivalent yield (JEY)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1559"/>
        <w:gridCol w:w="1573"/>
        <w:gridCol w:w="1318"/>
        <w:gridCol w:w="1591"/>
        <w:gridCol w:w="2222"/>
      </w:tblGrid>
      <w:tr w:rsidR="001D62A8" w:rsidRPr="00464B6A" w:rsidTr="001D62A8">
        <w:tc>
          <w:tcPr>
            <w:tcW w:w="737" w:type="dxa"/>
            <w:tcBorders>
              <w:lef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Treat.</w:t>
            </w:r>
          </w:p>
        </w:tc>
        <w:tc>
          <w:tcPr>
            <w:tcW w:w="1559" w:type="dxa"/>
            <w:tcBorders>
              <w:bottom w:val="single" w:sz="4" w:space="0" w:color="000000"/>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 xml:space="preserve">Bulb yield of garlic </w:t>
            </w:r>
          </w:p>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(t/ha)</w:t>
            </w:r>
          </w:p>
        </w:tc>
        <w:tc>
          <w:tcPr>
            <w:tcW w:w="1573" w:type="dxa"/>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Fiber yield of jute  (t/ha)</w:t>
            </w:r>
          </w:p>
        </w:tc>
        <w:tc>
          <w:tcPr>
            <w:tcW w:w="1318" w:type="dxa"/>
            <w:tcBorders>
              <w:bottom w:val="single" w:sz="4" w:space="0" w:color="000000"/>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Stick yield of jute</w:t>
            </w:r>
          </w:p>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(t/ha)</w:t>
            </w:r>
          </w:p>
        </w:tc>
        <w:tc>
          <w:tcPr>
            <w:tcW w:w="1591" w:type="dxa"/>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Jute equivalent yield (JEY) t/ha</w:t>
            </w:r>
          </w:p>
        </w:tc>
        <w:tc>
          <w:tcPr>
            <w:tcW w:w="2222" w:type="dxa"/>
            <w:tcBorders>
              <w:bottom w:val="single" w:sz="4" w:space="0" w:color="000000"/>
              <w:right w:val="nil"/>
            </w:tcBorders>
            <w:shd w:val="clear" w:color="auto" w:fill="auto"/>
          </w:tcPr>
          <w:p w:rsidR="001D62A8" w:rsidRPr="00464B6A" w:rsidRDefault="001D62A8" w:rsidP="001D62A8">
            <w:pPr>
              <w:spacing w:after="0" w:line="240" w:lineRule="auto"/>
              <w:ind w:right="-111"/>
              <w:jc w:val="center"/>
              <w:rPr>
                <w:rFonts w:ascii="Times New Roman" w:eastAsia="Times New Roman" w:hAnsi="Times New Roman" w:cs="Vrinda"/>
              </w:rPr>
            </w:pPr>
            <w:r w:rsidRPr="00464B6A">
              <w:rPr>
                <w:rFonts w:ascii="Times New Roman" w:eastAsia="Times New Roman" w:hAnsi="Times New Roman" w:cs="Vrinda"/>
              </w:rPr>
              <w:t xml:space="preserve">Yield (JEY) increased in BARI Garlic -Jute pattern over </w:t>
            </w:r>
            <w:r w:rsidR="0088586F">
              <w:rPr>
                <w:rFonts w:ascii="Times New Roman" w:eastAsia="Times New Roman" w:hAnsi="Times New Roman" w:cs="Vrinda"/>
              </w:rPr>
              <w:t>“</w:t>
            </w:r>
            <w:r w:rsidRPr="00464B6A">
              <w:rPr>
                <w:rFonts w:ascii="Times New Roman" w:eastAsia="Times New Roman" w:hAnsi="Times New Roman" w:cs="Vrinda"/>
                <w:i/>
              </w:rPr>
              <w:t>Itali</w:t>
            </w:r>
            <w:r w:rsidR="0088586F">
              <w:rPr>
                <w:rFonts w:ascii="Times New Roman" w:eastAsia="Times New Roman" w:hAnsi="Times New Roman" w:cs="Vrinda"/>
                <w:i/>
              </w:rPr>
              <w:t>”</w:t>
            </w:r>
            <w:r w:rsidRPr="00464B6A">
              <w:rPr>
                <w:rFonts w:ascii="Times New Roman" w:eastAsia="Times New Roman" w:hAnsi="Times New Roman" w:cs="Vrinda"/>
              </w:rPr>
              <w:t xml:space="preserve"> garlic-jute </w:t>
            </w:r>
            <w:proofErr w:type="gramStart"/>
            <w:r w:rsidRPr="00464B6A">
              <w:rPr>
                <w:rFonts w:ascii="Times New Roman" w:eastAsia="Times New Roman" w:hAnsi="Times New Roman" w:cs="Vrinda"/>
              </w:rPr>
              <w:t>pattern(</w:t>
            </w:r>
            <w:proofErr w:type="gramEnd"/>
            <w:r w:rsidRPr="00464B6A">
              <w:rPr>
                <w:rFonts w:ascii="Times New Roman" w:eastAsia="Times New Roman" w:hAnsi="Times New Roman" w:cs="Vrinda"/>
              </w:rPr>
              <w:t>%)</w:t>
            </w:r>
          </w:p>
        </w:tc>
      </w:tr>
      <w:tr w:rsidR="001D62A8" w:rsidRPr="00464B6A" w:rsidTr="001D62A8">
        <w:tc>
          <w:tcPr>
            <w:tcW w:w="737" w:type="dxa"/>
            <w:tcBorders>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1</w:t>
            </w:r>
          </w:p>
        </w:tc>
        <w:tc>
          <w:tcPr>
            <w:tcW w:w="1559"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8.29</w:t>
            </w:r>
          </w:p>
        </w:tc>
        <w:tc>
          <w:tcPr>
            <w:tcW w:w="1573"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2.10</w:t>
            </w:r>
          </w:p>
        </w:tc>
        <w:tc>
          <w:tcPr>
            <w:tcW w:w="1318"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4.20</w:t>
            </w:r>
          </w:p>
        </w:tc>
        <w:tc>
          <w:tcPr>
            <w:tcW w:w="1591"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17.39</w:t>
            </w:r>
          </w:p>
        </w:tc>
        <w:tc>
          <w:tcPr>
            <w:tcW w:w="2222"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28.15</w:t>
            </w:r>
          </w:p>
        </w:tc>
      </w:tr>
      <w:tr w:rsidR="001D62A8" w:rsidRPr="00464B6A" w:rsidTr="001D62A8">
        <w:tc>
          <w:tcPr>
            <w:tcW w:w="737"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2</w:t>
            </w:r>
          </w:p>
        </w:tc>
        <w:tc>
          <w:tcPr>
            <w:tcW w:w="1559"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7.19</w:t>
            </w:r>
          </w:p>
        </w:tc>
        <w:tc>
          <w:tcPr>
            <w:tcW w:w="1573"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2.18</w:t>
            </w:r>
          </w:p>
        </w:tc>
        <w:tc>
          <w:tcPr>
            <w:tcW w:w="1318"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4.31</w:t>
            </w:r>
          </w:p>
        </w:tc>
        <w:tc>
          <w:tcPr>
            <w:tcW w:w="1591"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15.46</w:t>
            </w:r>
          </w:p>
        </w:tc>
        <w:tc>
          <w:tcPr>
            <w:tcW w:w="2222"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13.93</w:t>
            </w:r>
          </w:p>
        </w:tc>
      </w:tr>
      <w:tr w:rsidR="001D62A8" w:rsidRPr="00464B6A" w:rsidTr="001D62A8">
        <w:tc>
          <w:tcPr>
            <w:tcW w:w="737" w:type="dxa"/>
            <w:tcBorders>
              <w:top w:val="nil"/>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3</w:t>
            </w:r>
          </w:p>
        </w:tc>
        <w:tc>
          <w:tcPr>
            <w:tcW w:w="1559"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6.09</w:t>
            </w:r>
          </w:p>
        </w:tc>
        <w:tc>
          <w:tcPr>
            <w:tcW w:w="1573"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2.30</w:t>
            </w:r>
          </w:p>
        </w:tc>
        <w:tc>
          <w:tcPr>
            <w:tcW w:w="1318"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4.40</w:t>
            </w:r>
          </w:p>
        </w:tc>
        <w:tc>
          <w:tcPr>
            <w:tcW w:w="1591"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13.57</w:t>
            </w:r>
          </w:p>
        </w:tc>
        <w:tc>
          <w:tcPr>
            <w:tcW w:w="2222"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color w:val="FF0000"/>
              </w:rPr>
            </w:pPr>
            <w:r w:rsidRPr="00464B6A">
              <w:rPr>
                <w:rFonts w:ascii="Times New Roman" w:eastAsia="Times New Roman" w:hAnsi="Times New Roman" w:cs="Vrinda"/>
                <w:color w:val="FF0000"/>
              </w:rPr>
              <w:t>-</w:t>
            </w:r>
          </w:p>
        </w:tc>
      </w:tr>
    </w:tbl>
    <w:p w:rsidR="001D62A8" w:rsidRPr="00464B6A" w:rsidRDefault="001D62A8" w:rsidP="001D62A8">
      <w:pPr>
        <w:spacing w:after="0" w:line="240" w:lineRule="auto"/>
        <w:rPr>
          <w:rFonts w:ascii="Times New Roman" w:eastAsia="Times New Roman" w:hAnsi="Times New Roman" w:cs="Vrinda"/>
          <w:sz w:val="18"/>
          <w:szCs w:val="18"/>
        </w:rPr>
      </w:pPr>
      <w:r w:rsidRPr="00464B6A">
        <w:rPr>
          <w:rFonts w:ascii="Times New Roman" w:eastAsia="Times New Roman" w:hAnsi="Times New Roman" w:cs="Vrinda"/>
          <w:sz w:val="18"/>
          <w:szCs w:val="18"/>
        </w:rPr>
        <w:t xml:space="preserve">Market price: Garlic: Tk. 150.00/kg, Jute: Tk.82.00, Jute </w:t>
      </w:r>
      <w:proofErr w:type="gramStart"/>
      <w:r w:rsidRPr="00464B6A">
        <w:rPr>
          <w:rFonts w:ascii="Times New Roman" w:eastAsia="Times New Roman" w:hAnsi="Times New Roman" w:cs="Vrinda"/>
          <w:sz w:val="18"/>
          <w:szCs w:val="18"/>
        </w:rPr>
        <w:t>stick</w:t>
      </w:r>
      <w:proofErr w:type="gramEnd"/>
      <w:r w:rsidRPr="00464B6A">
        <w:rPr>
          <w:rFonts w:ascii="Times New Roman" w:eastAsia="Times New Roman" w:hAnsi="Times New Roman" w:cs="Vrinda"/>
          <w:sz w:val="18"/>
          <w:szCs w:val="18"/>
        </w:rPr>
        <w:t xml:space="preserve">: Tk.2.50/kg </w:t>
      </w:r>
    </w:p>
    <w:p w:rsidR="0088586F" w:rsidRPr="00464B6A" w:rsidRDefault="0088586F" w:rsidP="0088586F">
      <w:pPr>
        <w:spacing w:after="0" w:line="240" w:lineRule="auto"/>
        <w:jc w:val="both"/>
        <w:rPr>
          <w:rFonts w:ascii="Times New Roman" w:eastAsia="Times New Roman" w:hAnsi="Times New Roman" w:cs="Vrinda"/>
          <w:sz w:val="18"/>
          <w:szCs w:val="18"/>
        </w:rPr>
      </w:pPr>
      <w:r w:rsidRPr="00464B6A">
        <w:rPr>
          <w:rFonts w:ascii="Times New Roman" w:eastAsia="Times New Roman" w:hAnsi="Times New Roman" w:cs="Vrinda"/>
          <w:sz w:val="18"/>
          <w:szCs w:val="18"/>
        </w:rPr>
        <w:t>CP</w:t>
      </w:r>
      <w:r w:rsidRPr="00464B6A">
        <w:rPr>
          <w:rFonts w:ascii="Times New Roman" w:eastAsia="Times New Roman" w:hAnsi="Times New Roman" w:cs="Vrinda"/>
          <w:sz w:val="18"/>
          <w:szCs w:val="18"/>
          <w:vertAlign w:val="subscript"/>
        </w:rPr>
        <w:t>1</w:t>
      </w:r>
      <w:r w:rsidRPr="00464B6A">
        <w:rPr>
          <w:rFonts w:ascii="Times New Roman" w:eastAsia="Times New Roman" w:hAnsi="Times New Roman" w:cs="Vrinda"/>
          <w:sz w:val="18"/>
          <w:szCs w:val="18"/>
        </w:rPr>
        <w:t>= BARI Rasun 3-Jute cropping pattern, CP</w:t>
      </w:r>
      <w:r w:rsidRPr="00464B6A">
        <w:rPr>
          <w:rFonts w:ascii="Times New Roman" w:eastAsia="Times New Roman" w:hAnsi="Times New Roman" w:cs="Vrinda"/>
          <w:sz w:val="18"/>
          <w:szCs w:val="18"/>
          <w:vertAlign w:val="subscript"/>
        </w:rPr>
        <w:t>2</w:t>
      </w:r>
      <w:r w:rsidRPr="00464B6A">
        <w:rPr>
          <w:rFonts w:ascii="Times New Roman" w:eastAsia="Times New Roman" w:hAnsi="Times New Roman" w:cs="Vrinda"/>
          <w:sz w:val="18"/>
          <w:szCs w:val="18"/>
        </w:rPr>
        <w:t>= BARI Rasun 4-Jute cropping pattern and CP</w:t>
      </w:r>
      <w:r w:rsidRPr="00464B6A">
        <w:rPr>
          <w:rFonts w:ascii="Times New Roman" w:eastAsia="Times New Roman" w:hAnsi="Times New Roman" w:cs="Vrinda"/>
          <w:sz w:val="18"/>
          <w:szCs w:val="18"/>
          <w:vertAlign w:val="subscript"/>
        </w:rPr>
        <w:t>3</w:t>
      </w:r>
      <w:r w:rsidRPr="00464B6A">
        <w:rPr>
          <w:rFonts w:ascii="Times New Roman" w:eastAsia="Times New Roman" w:hAnsi="Times New Roman" w:cs="Vrinda"/>
          <w:sz w:val="18"/>
          <w:szCs w:val="18"/>
        </w:rPr>
        <w:t xml:space="preserve">= </w:t>
      </w:r>
      <w:r>
        <w:rPr>
          <w:rFonts w:ascii="Times New Roman" w:eastAsia="Times New Roman" w:hAnsi="Times New Roman" w:cs="Vrinda"/>
          <w:sz w:val="18"/>
          <w:szCs w:val="18"/>
        </w:rPr>
        <w:t>‘</w:t>
      </w:r>
      <w:r w:rsidRPr="00464B6A">
        <w:rPr>
          <w:rFonts w:ascii="Times New Roman" w:eastAsia="Times New Roman" w:hAnsi="Times New Roman" w:cs="Vrinda"/>
          <w:i/>
          <w:sz w:val="18"/>
          <w:szCs w:val="18"/>
        </w:rPr>
        <w:t>Itali</w:t>
      </w:r>
      <w:r>
        <w:rPr>
          <w:rFonts w:ascii="Times New Roman" w:eastAsia="Times New Roman" w:hAnsi="Times New Roman" w:cs="Vrinda"/>
          <w:i/>
          <w:sz w:val="18"/>
          <w:szCs w:val="18"/>
        </w:rPr>
        <w:t xml:space="preserve">’ </w:t>
      </w:r>
      <w:r w:rsidRPr="0088586F">
        <w:rPr>
          <w:rFonts w:ascii="Times New Roman" w:eastAsia="Times New Roman" w:hAnsi="Times New Roman" w:cs="Vrinda"/>
          <w:sz w:val="18"/>
          <w:szCs w:val="18"/>
        </w:rPr>
        <w:t>(local garlic variety)-</w:t>
      </w:r>
      <w:r w:rsidRPr="00464B6A">
        <w:rPr>
          <w:rFonts w:ascii="Times New Roman" w:eastAsia="Times New Roman" w:hAnsi="Times New Roman" w:cs="Vrinda"/>
          <w:sz w:val="18"/>
          <w:szCs w:val="18"/>
        </w:rPr>
        <w:t>Jute cropping pattern</w:t>
      </w:r>
    </w:p>
    <w:p w:rsidR="001D62A8" w:rsidRPr="00212B50" w:rsidRDefault="001D62A8" w:rsidP="001D62A8">
      <w:pPr>
        <w:spacing w:after="0" w:line="240" w:lineRule="auto"/>
        <w:rPr>
          <w:rFonts w:ascii="Times New Roman" w:eastAsia="Times New Roman" w:hAnsi="Times New Roman" w:cs="Vrinda"/>
          <w:b/>
          <w:sz w:val="12"/>
          <w:szCs w:val="24"/>
        </w:rPr>
      </w:pPr>
    </w:p>
    <w:p w:rsidR="001D62A8" w:rsidRPr="00464B6A" w:rsidRDefault="001D62A8" w:rsidP="001D62A8">
      <w:pPr>
        <w:spacing w:after="0" w:line="240" w:lineRule="auto"/>
        <w:rPr>
          <w:rFonts w:ascii="Times New Roman" w:eastAsia="Times New Roman" w:hAnsi="Times New Roman" w:cs="Vrinda"/>
          <w:b/>
          <w:sz w:val="24"/>
          <w:szCs w:val="24"/>
        </w:rPr>
      </w:pPr>
      <w:r w:rsidRPr="00464B6A">
        <w:rPr>
          <w:rFonts w:ascii="Times New Roman" w:eastAsia="Times New Roman" w:hAnsi="Times New Roman" w:cs="Vrinda"/>
          <w:b/>
          <w:sz w:val="24"/>
          <w:szCs w:val="24"/>
        </w:rPr>
        <w:t>Cost and return analysis</w:t>
      </w:r>
    </w:p>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 xml:space="preserve">In cost and return analysis, it was calculated that garlic-jute cropping pattern showed better performance when BARI garlic variety was used instead of local variety. The highest gross margin (Tk. 1218655/ha) was obtained when BARI Rasun 3 was used in the pattern, which was 34.59% higher than that of </w:t>
      </w:r>
      <w:r w:rsidR="0088586F">
        <w:rPr>
          <w:rFonts w:ascii="Times New Roman" w:eastAsia="Times New Roman" w:hAnsi="Times New Roman" w:cs="Vrinda"/>
        </w:rPr>
        <w:t>“</w:t>
      </w:r>
      <w:r w:rsidRPr="00464B6A">
        <w:rPr>
          <w:rFonts w:ascii="Times New Roman" w:eastAsia="Times New Roman" w:hAnsi="Times New Roman" w:cs="Vrinda"/>
          <w:i/>
        </w:rPr>
        <w:t>Itali</w:t>
      </w:r>
      <w:r w:rsidR="0088586F">
        <w:rPr>
          <w:rFonts w:ascii="Times New Roman" w:eastAsia="Times New Roman" w:hAnsi="Times New Roman" w:cs="Vrinda"/>
          <w:i/>
        </w:rPr>
        <w:t>”</w:t>
      </w:r>
      <w:r w:rsidRPr="00464B6A">
        <w:rPr>
          <w:rFonts w:ascii="Times New Roman" w:eastAsia="Times New Roman" w:hAnsi="Times New Roman" w:cs="Vrinda"/>
          <w:i/>
        </w:rPr>
        <w:t xml:space="preserve"> </w:t>
      </w:r>
      <w:r w:rsidRPr="00464B6A">
        <w:rPr>
          <w:rFonts w:ascii="Times New Roman" w:eastAsia="Times New Roman" w:hAnsi="Times New Roman" w:cs="Vrinda"/>
        </w:rPr>
        <w:t xml:space="preserve">variety cultivation. Higher BCR (6.88) was also recorded in the same pattern (Table 5). </w:t>
      </w:r>
    </w:p>
    <w:p w:rsidR="001D62A8" w:rsidRPr="00464B6A" w:rsidRDefault="001D62A8" w:rsidP="001D62A8">
      <w:pPr>
        <w:spacing w:after="0" w:line="240" w:lineRule="auto"/>
        <w:rPr>
          <w:rFonts w:ascii="Times New Roman" w:eastAsia="Times New Roman" w:hAnsi="Times New Roman" w:cs="Vrinda"/>
          <w:color w:val="FF0000"/>
          <w:sz w:val="18"/>
          <w:szCs w:val="24"/>
        </w:rPr>
      </w:pPr>
    </w:p>
    <w:p w:rsidR="001D62A8" w:rsidRPr="00464B6A" w:rsidRDefault="001D62A8" w:rsidP="001D62A8">
      <w:pPr>
        <w:spacing w:after="0" w:line="240" w:lineRule="auto"/>
        <w:rPr>
          <w:rFonts w:ascii="Times New Roman" w:eastAsia="Times New Roman" w:hAnsi="Times New Roman" w:cs="Vrinda"/>
        </w:rPr>
      </w:pPr>
      <w:proofErr w:type="gramStart"/>
      <w:r w:rsidRPr="00464B6A">
        <w:rPr>
          <w:rFonts w:ascii="Times New Roman" w:eastAsia="Times New Roman" w:hAnsi="Times New Roman" w:cs="Vrinda"/>
        </w:rPr>
        <w:t>Table 5.</w:t>
      </w:r>
      <w:proofErr w:type="gramEnd"/>
      <w:r w:rsidRPr="00464B6A">
        <w:rPr>
          <w:rFonts w:ascii="Times New Roman" w:eastAsia="Times New Roman" w:hAnsi="Times New Roman" w:cs="Vrinda"/>
        </w:rPr>
        <w:t xml:space="preserve"> Cost and benefit analysis of the garlic-jute cropping pattern </w:t>
      </w:r>
    </w:p>
    <w:tbl>
      <w:tblPr>
        <w:tblW w:w="0" w:type="auto"/>
        <w:jc w:val="cente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470"/>
        <w:gridCol w:w="1691"/>
        <w:gridCol w:w="1312"/>
        <w:gridCol w:w="1087"/>
        <w:gridCol w:w="1860"/>
      </w:tblGrid>
      <w:tr w:rsidR="001D62A8" w:rsidRPr="00464B6A" w:rsidTr="0088586F">
        <w:trPr>
          <w:trHeight w:val="530"/>
          <w:jc w:val="center"/>
        </w:trPr>
        <w:tc>
          <w:tcPr>
            <w:tcW w:w="1517" w:type="dxa"/>
            <w:tcBorders>
              <w:lef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Treatment</w:t>
            </w:r>
          </w:p>
        </w:tc>
        <w:tc>
          <w:tcPr>
            <w:tcW w:w="1470" w:type="dxa"/>
            <w:tcBorders>
              <w:bottom w:val="single" w:sz="4" w:space="0" w:color="auto"/>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Gross return (Tk./ha)</w:t>
            </w:r>
          </w:p>
        </w:tc>
        <w:tc>
          <w:tcPr>
            <w:tcW w:w="1691" w:type="dxa"/>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Cost of production (Tk./ha)</w:t>
            </w:r>
          </w:p>
        </w:tc>
        <w:tc>
          <w:tcPr>
            <w:tcW w:w="1312" w:type="dxa"/>
            <w:tcBorders>
              <w:bottom w:val="single" w:sz="4" w:space="0" w:color="auto"/>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Gross margin (Tk./ha)</w:t>
            </w:r>
          </w:p>
        </w:tc>
        <w:tc>
          <w:tcPr>
            <w:tcW w:w="1087" w:type="dxa"/>
            <w:tcBorders>
              <w:bottom w:val="single" w:sz="4" w:space="0" w:color="auto"/>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BCR</w:t>
            </w:r>
          </w:p>
        </w:tc>
        <w:tc>
          <w:tcPr>
            <w:tcW w:w="1860" w:type="dxa"/>
            <w:tcBorders>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 xml:space="preserve"> Increased in gross margin (%)</w:t>
            </w:r>
          </w:p>
        </w:tc>
      </w:tr>
      <w:tr w:rsidR="001D62A8" w:rsidRPr="00464B6A" w:rsidTr="0088586F">
        <w:trPr>
          <w:trHeight w:val="215"/>
          <w:jc w:val="center"/>
        </w:trPr>
        <w:tc>
          <w:tcPr>
            <w:tcW w:w="1517" w:type="dxa"/>
            <w:tcBorders>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1</w:t>
            </w:r>
          </w:p>
        </w:tc>
        <w:tc>
          <w:tcPr>
            <w:tcW w:w="1470"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1425980</w:t>
            </w:r>
          </w:p>
        </w:tc>
        <w:tc>
          <w:tcPr>
            <w:tcW w:w="1691"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207325</w:t>
            </w:r>
          </w:p>
        </w:tc>
        <w:tc>
          <w:tcPr>
            <w:tcW w:w="1312"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1218655</w:t>
            </w:r>
          </w:p>
        </w:tc>
        <w:tc>
          <w:tcPr>
            <w:tcW w:w="1087"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6.88</w:t>
            </w:r>
          </w:p>
        </w:tc>
        <w:tc>
          <w:tcPr>
            <w:tcW w:w="1860" w:type="dxa"/>
            <w:tcBorders>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34.59</w:t>
            </w:r>
          </w:p>
        </w:tc>
      </w:tr>
      <w:tr w:rsidR="001D62A8" w:rsidRPr="00464B6A" w:rsidTr="0088586F">
        <w:trPr>
          <w:trHeight w:val="207"/>
          <w:jc w:val="center"/>
        </w:trPr>
        <w:tc>
          <w:tcPr>
            <w:tcW w:w="1517" w:type="dxa"/>
            <w:tcBorders>
              <w:top w:val="nil"/>
              <w:left w:val="nil"/>
              <w:bottom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2</w:t>
            </w:r>
          </w:p>
        </w:tc>
        <w:tc>
          <w:tcPr>
            <w:tcW w:w="147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1267720</w:t>
            </w:r>
          </w:p>
        </w:tc>
        <w:tc>
          <w:tcPr>
            <w:tcW w:w="1691"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207325</w:t>
            </w:r>
          </w:p>
        </w:tc>
        <w:tc>
          <w:tcPr>
            <w:tcW w:w="1312"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1060395</w:t>
            </w:r>
          </w:p>
        </w:tc>
        <w:tc>
          <w:tcPr>
            <w:tcW w:w="1087"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6.11</w:t>
            </w:r>
          </w:p>
        </w:tc>
        <w:tc>
          <w:tcPr>
            <w:tcW w:w="1860" w:type="dxa"/>
            <w:tcBorders>
              <w:top w:val="nil"/>
              <w:left w:val="nil"/>
              <w:bottom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17.12</w:t>
            </w:r>
          </w:p>
        </w:tc>
      </w:tr>
      <w:tr w:rsidR="001D62A8" w:rsidRPr="00464B6A" w:rsidTr="0088586F">
        <w:trPr>
          <w:trHeight w:val="261"/>
          <w:jc w:val="center"/>
        </w:trPr>
        <w:tc>
          <w:tcPr>
            <w:tcW w:w="1517" w:type="dxa"/>
            <w:tcBorders>
              <w:top w:val="nil"/>
              <w:left w:val="nil"/>
              <w:right w:val="nil"/>
            </w:tcBorders>
            <w:shd w:val="clear" w:color="auto" w:fill="auto"/>
          </w:tcPr>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CP</w:t>
            </w:r>
            <w:r w:rsidRPr="00464B6A">
              <w:rPr>
                <w:rFonts w:ascii="Times New Roman" w:eastAsia="Times New Roman" w:hAnsi="Times New Roman" w:cs="Vrinda"/>
                <w:vertAlign w:val="subscript"/>
              </w:rPr>
              <w:t>3</w:t>
            </w:r>
          </w:p>
        </w:tc>
        <w:tc>
          <w:tcPr>
            <w:tcW w:w="1470"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1112740</w:t>
            </w:r>
          </w:p>
        </w:tc>
        <w:tc>
          <w:tcPr>
            <w:tcW w:w="1691"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207325</w:t>
            </w:r>
          </w:p>
        </w:tc>
        <w:tc>
          <w:tcPr>
            <w:tcW w:w="1312"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905415</w:t>
            </w:r>
          </w:p>
        </w:tc>
        <w:tc>
          <w:tcPr>
            <w:tcW w:w="1087"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rPr>
            </w:pPr>
            <w:r w:rsidRPr="00464B6A">
              <w:rPr>
                <w:rFonts w:ascii="Times New Roman" w:eastAsia="Times New Roman" w:hAnsi="Times New Roman" w:cs="Vrinda"/>
              </w:rPr>
              <w:t>5.37</w:t>
            </w:r>
          </w:p>
        </w:tc>
        <w:tc>
          <w:tcPr>
            <w:tcW w:w="1860" w:type="dxa"/>
            <w:tcBorders>
              <w:top w:val="nil"/>
              <w:left w:val="nil"/>
              <w:right w:val="nil"/>
            </w:tcBorders>
            <w:shd w:val="clear" w:color="auto" w:fill="auto"/>
          </w:tcPr>
          <w:p w:rsidR="001D62A8" w:rsidRPr="00464B6A" w:rsidRDefault="001D62A8" w:rsidP="001D62A8">
            <w:pPr>
              <w:spacing w:after="0" w:line="240" w:lineRule="auto"/>
              <w:jc w:val="center"/>
              <w:rPr>
                <w:rFonts w:ascii="Times New Roman" w:eastAsia="Times New Roman" w:hAnsi="Times New Roman" w:cs="Vrinda"/>
                <w:color w:val="FF0000"/>
              </w:rPr>
            </w:pPr>
            <w:r w:rsidRPr="00464B6A">
              <w:rPr>
                <w:rFonts w:ascii="Times New Roman" w:eastAsia="Times New Roman" w:hAnsi="Times New Roman" w:cs="Vrinda"/>
                <w:color w:val="FF0000"/>
              </w:rPr>
              <w:t>-</w:t>
            </w:r>
          </w:p>
        </w:tc>
      </w:tr>
    </w:tbl>
    <w:p w:rsidR="0088586F" w:rsidRPr="00464B6A" w:rsidRDefault="0088586F" w:rsidP="0088586F">
      <w:pPr>
        <w:spacing w:after="0" w:line="240" w:lineRule="auto"/>
        <w:jc w:val="both"/>
        <w:rPr>
          <w:rFonts w:ascii="Times New Roman" w:eastAsia="Times New Roman" w:hAnsi="Times New Roman" w:cs="Vrinda"/>
          <w:sz w:val="18"/>
          <w:szCs w:val="18"/>
        </w:rPr>
      </w:pPr>
      <w:r w:rsidRPr="00464B6A">
        <w:rPr>
          <w:rFonts w:ascii="Times New Roman" w:eastAsia="Times New Roman" w:hAnsi="Times New Roman" w:cs="Vrinda"/>
          <w:sz w:val="18"/>
          <w:szCs w:val="18"/>
        </w:rPr>
        <w:t>CP</w:t>
      </w:r>
      <w:r w:rsidRPr="00464B6A">
        <w:rPr>
          <w:rFonts w:ascii="Times New Roman" w:eastAsia="Times New Roman" w:hAnsi="Times New Roman" w:cs="Vrinda"/>
          <w:sz w:val="18"/>
          <w:szCs w:val="18"/>
          <w:vertAlign w:val="subscript"/>
        </w:rPr>
        <w:t>1</w:t>
      </w:r>
      <w:r w:rsidRPr="00464B6A">
        <w:rPr>
          <w:rFonts w:ascii="Times New Roman" w:eastAsia="Times New Roman" w:hAnsi="Times New Roman" w:cs="Vrinda"/>
          <w:sz w:val="18"/>
          <w:szCs w:val="18"/>
        </w:rPr>
        <w:t>= BARI Rasun 3-Jute cropping pattern, CP</w:t>
      </w:r>
      <w:r w:rsidRPr="00464B6A">
        <w:rPr>
          <w:rFonts w:ascii="Times New Roman" w:eastAsia="Times New Roman" w:hAnsi="Times New Roman" w:cs="Vrinda"/>
          <w:sz w:val="18"/>
          <w:szCs w:val="18"/>
          <w:vertAlign w:val="subscript"/>
        </w:rPr>
        <w:t>2</w:t>
      </w:r>
      <w:r w:rsidRPr="00464B6A">
        <w:rPr>
          <w:rFonts w:ascii="Times New Roman" w:eastAsia="Times New Roman" w:hAnsi="Times New Roman" w:cs="Vrinda"/>
          <w:sz w:val="18"/>
          <w:szCs w:val="18"/>
        </w:rPr>
        <w:t>= BARI Rasun 4-Jute cropping pattern and CP</w:t>
      </w:r>
      <w:r w:rsidRPr="00464B6A">
        <w:rPr>
          <w:rFonts w:ascii="Times New Roman" w:eastAsia="Times New Roman" w:hAnsi="Times New Roman" w:cs="Vrinda"/>
          <w:sz w:val="18"/>
          <w:szCs w:val="18"/>
          <w:vertAlign w:val="subscript"/>
        </w:rPr>
        <w:t>3</w:t>
      </w:r>
      <w:r w:rsidRPr="00464B6A">
        <w:rPr>
          <w:rFonts w:ascii="Times New Roman" w:eastAsia="Times New Roman" w:hAnsi="Times New Roman" w:cs="Vrinda"/>
          <w:sz w:val="18"/>
          <w:szCs w:val="18"/>
        </w:rPr>
        <w:t xml:space="preserve">= </w:t>
      </w:r>
      <w:r>
        <w:rPr>
          <w:rFonts w:ascii="Times New Roman" w:eastAsia="Times New Roman" w:hAnsi="Times New Roman" w:cs="Vrinda"/>
          <w:sz w:val="18"/>
          <w:szCs w:val="18"/>
        </w:rPr>
        <w:t>“</w:t>
      </w:r>
      <w:r w:rsidRPr="00464B6A">
        <w:rPr>
          <w:rFonts w:ascii="Times New Roman" w:eastAsia="Times New Roman" w:hAnsi="Times New Roman" w:cs="Vrinda"/>
          <w:i/>
          <w:sz w:val="18"/>
          <w:szCs w:val="18"/>
        </w:rPr>
        <w:t>Itali</w:t>
      </w:r>
      <w:r>
        <w:rPr>
          <w:rFonts w:ascii="Times New Roman" w:eastAsia="Times New Roman" w:hAnsi="Times New Roman" w:cs="Vrinda"/>
          <w:i/>
          <w:sz w:val="18"/>
          <w:szCs w:val="18"/>
        </w:rPr>
        <w:t xml:space="preserve">” </w:t>
      </w:r>
      <w:r w:rsidRPr="0088586F">
        <w:rPr>
          <w:rFonts w:ascii="Times New Roman" w:eastAsia="Times New Roman" w:hAnsi="Times New Roman" w:cs="Vrinda"/>
          <w:sz w:val="18"/>
          <w:szCs w:val="18"/>
        </w:rPr>
        <w:t>(local garlic variety)-</w:t>
      </w:r>
      <w:r w:rsidRPr="00464B6A">
        <w:rPr>
          <w:rFonts w:ascii="Times New Roman" w:eastAsia="Times New Roman" w:hAnsi="Times New Roman" w:cs="Vrinda"/>
          <w:sz w:val="18"/>
          <w:szCs w:val="18"/>
        </w:rPr>
        <w:t>Jute cropping pattern</w:t>
      </w:r>
    </w:p>
    <w:p w:rsidR="001D62A8" w:rsidRPr="00212B50" w:rsidRDefault="001D62A8" w:rsidP="001D62A8">
      <w:pPr>
        <w:spacing w:after="0" w:line="240" w:lineRule="auto"/>
        <w:rPr>
          <w:rFonts w:ascii="Times New Roman" w:eastAsia="Times New Roman" w:hAnsi="Times New Roman" w:cs="Vrinda"/>
          <w:b/>
          <w:color w:val="FF0000"/>
          <w:sz w:val="12"/>
          <w:szCs w:val="14"/>
        </w:rPr>
      </w:pPr>
    </w:p>
    <w:p w:rsidR="001D62A8" w:rsidRPr="00464B6A" w:rsidRDefault="001D62A8" w:rsidP="001D62A8">
      <w:pPr>
        <w:spacing w:after="0" w:line="240" w:lineRule="auto"/>
        <w:rPr>
          <w:rFonts w:ascii="Times New Roman" w:eastAsia="Times New Roman" w:hAnsi="Times New Roman" w:cs="Vrinda"/>
          <w:b/>
          <w:sz w:val="24"/>
        </w:rPr>
      </w:pPr>
      <w:r w:rsidRPr="00464B6A">
        <w:rPr>
          <w:rFonts w:ascii="Times New Roman" w:eastAsia="Times New Roman" w:hAnsi="Times New Roman" w:cs="Vrinda"/>
          <w:b/>
          <w:sz w:val="24"/>
        </w:rPr>
        <w:t>Farmers’ opinion</w:t>
      </w:r>
    </w:p>
    <w:p w:rsidR="001D62A8" w:rsidRPr="00464B6A" w:rsidRDefault="001D62A8" w:rsidP="001D62A8">
      <w:pPr>
        <w:spacing w:after="0" w:line="240" w:lineRule="auto"/>
        <w:rPr>
          <w:rFonts w:ascii="Times New Roman" w:eastAsia="Times New Roman" w:hAnsi="Times New Roman" w:cs="Vrinda"/>
        </w:rPr>
      </w:pPr>
      <w:r w:rsidRPr="00464B6A">
        <w:rPr>
          <w:rFonts w:ascii="Times New Roman" w:eastAsia="Times New Roman" w:hAnsi="Times New Roman" w:cs="Vrinda"/>
        </w:rPr>
        <w:t>Farmers opined that BARI Rasun-3 cultivation instead of local variety in garlic-jute cropping pattern gave the higher yield.</w:t>
      </w:r>
    </w:p>
    <w:p w:rsidR="001D62A8" w:rsidRPr="00212B50" w:rsidRDefault="001D62A8" w:rsidP="001D62A8">
      <w:pPr>
        <w:spacing w:after="0" w:line="240" w:lineRule="auto"/>
        <w:rPr>
          <w:rFonts w:ascii="Times New Roman" w:eastAsia="Times New Roman" w:hAnsi="Times New Roman" w:cs="Vrinda"/>
          <w:b/>
          <w:color w:val="FF0000"/>
          <w:sz w:val="12"/>
          <w:szCs w:val="14"/>
        </w:rPr>
      </w:pPr>
    </w:p>
    <w:p w:rsidR="001D62A8" w:rsidRPr="00464B6A" w:rsidRDefault="001D62A8" w:rsidP="001D62A8">
      <w:pPr>
        <w:spacing w:after="0" w:line="240" w:lineRule="auto"/>
        <w:rPr>
          <w:rFonts w:ascii="Times New Roman" w:eastAsia="Times New Roman" w:hAnsi="Times New Roman" w:cs="Vrinda"/>
          <w:b/>
          <w:sz w:val="24"/>
        </w:rPr>
      </w:pPr>
      <w:r w:rsidRPr="00464B6A">
        <w:rPr>
          <w:rFonts w:ascii="Times New Roman" w:eastAsia="Times New Roman" w:hAnsi="Times New Roman" w:cs="Vrinda"/>
          <w:b/>
          <w:sz w:val="24"/>
        </w:rPr>
        <w:t>Conclusion</w:t>
      </w:r>
    </w:p>
    <w:p w:rsidR="001D62A8" w:rsidRPr="00464B6A" w:rsidRDefault="001D62A8" w:rsidP="001D62A8">
      <w:pPr>
        <w:spacing w:after="0" w:line="240" w:lineRule="auto"/>
        <w:jc w:val="both"/>
        <w:rPr>
          <w:rFonts w:ascii="Times New Roman" w:eastAsia="Times New Roman" w:hAnsi="Times New Roman" w:cs="Vrinda"/>
        </w:rPr>
      </w:pPr>
      <w:r w:rsidRPr="00464B6A">
        <w:rPr>
          <w:rFonts w:ascii="Times New Roman" w:eastAsia="Times New Roman" w:hAnsi="Times New Roman" w:cs="Vrinda"/>
        </w:rPr>
        <w:t xml:space="preserve">From the above findings it might be concluded that BARI Rasun -3 and BARI Rasun-4 could be fitted for cultivation in garlic-jute cropping pattern in Chalan beel area instead of local variety </w:t>
      </w:r>
      <w:r w:rsidRPr="00464B6A">
        <w:rPr>
          <w:rFonts w:ascii="Times New Roman" w:eastAsia="Times New Roman" w:hAnsi="Times New Roman" w:cs="Vrinda"/>
          <w:i/>
        </w:rPr>
        <w:t>“Itali”</w:t>
      </w:r>
      <w:r w:rsidRPr="00464B6A">
        <w:rPr>
          <w:rFonts w:ascii="Times New Roman" w:eastAsia="Times New Roman" w:hAnsi="Times New Roman" w:cs="Vrinda"/>
        </w:rPr>
        <w:t xml:space="preserve"> for getting higher yield. But BARI Rasun-3 was the best for garlic-jute cropping pattern in chalanbeel area of Sirajganj.</w:t>
      </w:r>
    </w:p>
    <w:p w:rsidR="001D62A8" w:rsidRPr="00212B50" w:rsidRDefault="001D62A8" w:rsidP="001D62A8">
      <w:pPr>
        <w:spacing w:after="0" w:line="240" w:lineRule="auto"/>
        <w:rPr>
          <w:rFonts w:ascii="Times New Roman" w:eastAsia="Times New Roman" w:hAnsi="Times New Roman" w:cs="Vrinda"/>
          <w:b/>
          <w:bCs/>
          <w:color w:val="FF0000"/>
          <w:sz w:val="12"/>
          <w:szCs w:val="10"/>
        </w:rPr>
      </w:pPr>
    </w:p>
    <w:p w:rsidR="001D62A8" w:rsidRPr="00464B6A" w:rsidRDefault="001D62A8" w:rsidP="001D62A8">
      <w:pPr>
        <w:spacing w:after="0" w:line="240" w:lineRule="auto"/>
        <w:rPr>
          <w:rFonts w:ascii="Times New Roman" w:eastAsia="Times New Roman" w:hAnsi="Times New Roman" w:cs="Vrinda"/>
          <w:b/>
          <w:bCs/>
          <w:sz w:val="24"/>
        </w:rPr>
      </w:pPr>
      <w:r w:rsidRPr="00464B6A">
        <w:rPr>
          <w:rFonts w:ascii="Times New Roman" w:eastAsia="Times New Roman" w:hAnsi="Times New Roman" w:cs="Vrinda"/>
          <w:b/>
          <w:bCs/>
          <w:sz w:val="24"/>
        </w:rPr>
        <w:t>References</w:t>
      </w:r>
    </w:p>
    <w:p w:rsidR="001D62A8" w:rsidRPr="00464B6A" w:rsidRDefault="001D62A8" w:rsidP="001D62A8">
      <w:pPr>
        <w:spacing w:after="0" w:line="240" w:lineRule="auto"/>
        <w:ind w:left="630" w:hanging="630"/>
        <w:jc w:val="both"/>
        <w:rPr>
          <w:rFonts w:ascii="Times New Roman" w:eastAsia="Times New Roman" w:hAnsi="Times New Roman" w:cs="Vrinda"/>
          <w:b/>
        </w:rPr>
      </w:pPr>
      <w:proofErr w:type="gramStart"/>
      <w:r w:rsidRPr="00464B6A">
        <w:rPr>
          <w:rFonts w:ascii="Times New Roman" w:eastAsia="Times New Roman" w:hAnsi="Times New Roman" w:cs="Vrinda"/>
        </w:rPr>
        <w:t>Alom, M.S., M.S.A. Khan, S.K. Paul, M.K. Uddin and M.N. Islam.</w:t>
      </w:r>
      <w:proofErr w:type="gramEnd"/>
      <w:r w:rsidRPr="00464B6A">
        <w:rPr>
          <w:rFonts w:ascii="Times New Roman" w:eastAsia="Times New Roman" w:hAnsi="Times New Roman" w:cs="Vrinda"/>
        </w:rPr>
        <w:t xml:space="preserve"> 2017. </w:t>
      </w:r>
      <w:r w:rsidRPr="00464B6A">
        <w:rPr>
          <w:rFonts w:ascii="Times New Roman" w:eastAsia="Times New Roman" w:hAnsi="Times New Roman" w:cs="Vrinda"/>
          <w:iCs/>
        </w:rPr>
        <w:t>Annual Research Report 2016-2017, Agronomy Division, Bangladesh Agricultural Research Insti</w:t>
      </w:r>
      <w:r w:rsidRPr="00464B6A">
        <w:rPr>
          <w:rFonts w:ascii="Times New Roman" w:eastAsia="Times New Roman" w:hAnsi="Times New Roman" w:cs="Vrinda"/>
        </w:rPr>
        <w:t>tute, Gazipur -1701. Pp 190-191.</w:t>
      </w:r>
    </w:p>
    <w:p w:rsidR="00464B6A" w:rsidRPr="00464B6A" w:rsidRDefault="00464B6A" w:rsidP="00464B6A">
      <w:pPr>
        <w:spacing w:after="0" w:line="240" w:lineRule="auto"/>
        <w:jc w:val="center"/>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lastRenderedPageBreak/>
        <w:t>PERFORMANCE OF MUSTARD – JUTE-FALLOW CROPPING PATTERN AGAINST MUSTARD-</w:t>
      </w:r>
      <w:r w:rsidRPr="00212B50">
        <w:rPr>
          <w:rFonts w:ascii="Times New Roman" w:eastAsiaTheme="minorHAnsi" w:hAnsi="Times New Roman" w:cs="Times New Roman"/>
          <w:b/>
          <w:i/>
          <w:sz w:val="24"/>
          <w:szCs w:val="24"/>
        </w:rPr>
        <w:t>BORO</w:t>
      </w:r>
      <w:r w:rsidRPr="00464B6A">
        <w:rPr>
          <w:rFonts w:ascii="Times New Roman" w:eastAsiaTheme="minorHAnsi" w:hAnsi="Times New Roman" w:cs="Times New Roman"/>
          <w:b/>
          <w:sz w:val="24"/>
          <w:szCs w:val="24"/>
        </w:rPr>
        <w:t>-FALLOW CROPPING PATTERN IN THE CHALANBEEL AREA</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p>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 xml:space="preserve">S.S. KAKON, J.A.CHOWDHURY, M.Z.ALI, S.T. ZANNAT AND </w:t>
      </w:r>
      <w:r w:rsidRPr="00464B6A">
        <w:rPr>
          <w:rFonts w:ascii="Times New Roman" w:eastAsia="Calibri" w:hAnsi="Times New Roman" w:cs="Times New Roman"/>
          <w:sz w:val="20"/>
          <w:szCs w:val="20"/>
        </w:rPr>
        <w:t>M.A.K.MIAN</w:t>
      </w:r>
    </w:p>
    <w:p w:rsidR="00464B6A" w:rsidRPr="00464B6A" w:rsidRDefault="00464B6A" w:rsidP="00464B6A">
      <w:pPr>
        <w:spacing w:after="0" w:line="240" w:lineRule="auto"/>
        <w:jc w:val="center"/>
        <w:rPr>
          <w:rFonts w:ascii="Times New Roman" w:eastAsia="Times New Roman" w:hAnsi="Times New Roman" w:cs="Times New Roman"/>
          <w:b/>
          <w:sz w:val="16"/>
          <w:szCs w:val="20"/>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Abstract</w:t>
      </w:r>
    </w:p>
    <w:p w:rsidR="00464B6A" w:rsidRPr="00464B6A" w:rsidRDefault="00464B6A" w:rsidP="002856A9">
      <w:pPr>
        <w:keepNext/>
        <w:spacing w:after="0" w:line="240" w:lineRule="auto"/>
        <w:ind w:left="540" w:right="720"/>
        <w:jc w:val="both"/>
        <w:outlineLvl w:val="0"/>
        <w:rPr>
          <w:rFonts w:ascii="Times New Roman" w:eastAsia="Times New Roman" w:hAnsi="Times New Roman" w:cs="Times New Roman"/>
          <w:b/>
          <w:bCs/>
          <w:i/>
          <w:iCs/>
          <w:sz w:val="20"/>
          <w:szCs w:val="20"/>
        </w:rPr>
      </w:pPr>
      <w:r w:rsidRPr="00464B6A">
        <w:rPr>
          <w:rFonts w:ascii="Times New Roman" w:eastAsia="Calibri" w:hAnsi="Times New Roman" w:cs="Times New Roman"/>
          <w:i/>
          <w:iCs/>
          <w:sz w:val="20"/>
          <w:szCs w:val="20"/>
        </w:rPr>
        <w:t xml:space="preserve">A field experiment </w:t>
      </w:r>
      <w:r w:rsidRPr="00464B6A">
        <w:rPr>
          <w:rFonts w:ascii="Times New Roman" w:eastAsia="Times New Roman" w:hAnsi="Times New Roman" w:cs="Times New Roman"/>
          <w:bCs/>
          <w:i/>
          <w:iCs/>
          <w:sz w:val="20"/>
          <w:szCs w:val="20"/>
        </w:rPr>
        <w:t xml:space="preserve">was conducted at the fatmers’ field of Chalan beel area under Dobila village of Tarash upazila in Sirajganj district during </w:t>
      </w:r>
      <w:r w:rsidR="00212B50" w:rsidRPr="00464B6A">
        <w:rPr>
          <w:rFonts w:ascii="Times New Roman" w:eastAsia="Times New Roman" w:hAnsi="Times New Roman" w:cs="Times New Roman"/>
          <w:bCs/>
          <w:i/>
          <w:iCs/>
          <w:sz w:val="20"/>
          <w:szCs w:val="20"/>
        </w:rPr>
        <w:t>R</w:t>
      </w:r>
      <w:r w:rsidRPr="00464B6A">
        <w:rPr>
          <w:rFonts w:ascii="Times New Roman" w:eastAsia="Times New Roman" w:hAnsi="Times New Roman" w:cs="Times New Roman"/>
          <w:bCs/>
          <w:i/>
          <w:iCs/>
          <w:sz w:val="20"/>
          <w:szCs w:val="20"/>
        </w:rPr>
        <w:t xml:space="preserve">abi season of 2022-23 to compare the yield performance of </w:t>
      </w:r>
      <w:smartTag w:uri="urn:schemas-microsoft-com:office:smarttags" w:element="stockticker">
        <w:r w:rsidRPr="00464B6A">
          <w:rPr>
            <w:rFonts w:ascii="Times New Roman" w:eastAsia="Times New Roman" w:hAnsi="Times New Roman" w:cs="Times New Roman"/>
            <w:bCs/>
            <w:i/>
            <w:iCs/>
            <w:sz w:val="20"/>
            <w:szCs w:val="20"/>
          </w:rPr>
          <w:t>BARI</w:t>
        </w:r>
      </w:smartTag>
      <w:r w:rsidRPr="00464B6A">
        <w:rPr>
          <w:rFonts w:ascii="Times New Roman" w:eastAsia="Times New Roman" w:hAnsi="Times New Roman" w:cs="Times New Roman"/>
          <w:bCs/>
          <w:i/>
          <w:iCs/>
          <w:sz w:val="20"/>
          <w:szCs w:val="20"/>
        </w:rPr>
        <w:t xml:space="preserve"> released mustard varieties against local variety with the aim to improve the rice-based cropping system through non-rice crops in the beel area of Bangladesh.</w:t>
      </w:r>
      <w:r w:rsidRPr="00464B6A">
        <w:rPr>
          <w:rFonts w:ascii="Times New Roman" w:eastAsiaTheme="minorHAnsi" w:hAnsi="Times New Roman" w:cs="Times New Roman"/>
          <w:i/>
          <w:sz w:val="20"/>
          <w:szCs w:val="20"/>
        </w:rPr>
        <w:t>The treatments were: T</w:t>
      </w:r>
      <w:r w:rsidRPr="00464B6A">
        <w:rPr>
          <w:rFonts w:ascii="Times New Roman" w:eastAsiaTheme="minorHAnsi" w:hAnsi="Times New Roman" w:cs="Times New Roman"/>
          <w:i/>
          <w:sz w:val="20"/>
          <w:szCs w:val="20"/>
          <w:vertAlign w:val="subscript"/>
        </w:rPr>
        <w:t>1</w:t>
      </w:r>
      <w:r w:rsidRPr="00464B6A">
        <w:rPr>
          <w:rFonts w:ascii="Times New Roman" w:eastAsiaTheme="minorHAnsi" w:hAnsi="Times New Roman" w:cs="Times New Roman"/>
          <w:i/>
          <w:sz w:val="20"/>
          <w:szCs w:val="20"/>
        </w:rPr>
        <w:t>=</w:t>
      </w:r>
      <w:r w:rsidRPr="00464B6A">
        <w:rPr>
          <w:rFonts w:ascii="Times New Roman" w:eastAsia="Times New Roman" w:hAnsi="Times New Roman" w:cs="Times New Roman"/>
          <w:bCs/>
          <w:i/>
          <w:iCs/>
          <w:sz w:val="20"/>
          <w:szCs w:val="20"/>
        </w:rPr>
        <w:t>BARI Sarisha-16</w:t>
      </w:r>
      <w:r w:rsidRPr="00464B6A">
        <w:rPr>
          <w:rFonts w:ascii="Times New Roman" w:eastAsiaTheme="minorHAnsi" w:hAnsi="Times New Roman" w:cs="Times New Roman"/>
          <w:i/>
          <w:sz w:val="20"/>
          <w:szCs w:val="20"/>
        </w:rPr>
        <w:t>-Jute cropping pattern, T</w:t>
      </w:r>
      <w:r w:rsidRPr="00464B6A">
        <w:rPr>
          <w:rFonts w:ascii="Times New Roman" w:eastAsiaTheme="minorHAnsi" w:hAnsi="Times New Roman" w:cs="Times New Roman"/>
          <w:i/>
          <w:sz w:val="20"/>
          <w:szCs w:val="20"/>
          <w:vertAlign w:val="subscript"/>
        </w:rPr>
        <w:t>2</w:t>
      </w:r>
      <w:r w:rsidRPr="00464B6A">
        <w:rPr>
          <w:rFonts w:ascii="Times New Roman" w:eastAsiaTheme="minorHAnsi" w:hAnsi="Times New Roman" w:cs="Times New Roman"/>
          <w:i/>
          <w:sz w:val="20"/>
          <w:szCs w:val="20"/>
        </w:rPr>
        <w:t>=</w:t>
      </w:r>
      <w:r w:rsidRPr="00464B6A">
        <w:rPr>
          <w:rFonts w:ascii="Times New Roman" w:eastAsia="Times New Roman" w:hAnsi="Times New Roman" w:cs="Times New Roman"/>
          <w:bCs/>
          <w:i/>
          <w:iCs/>
          <w:sz w:val="20"/>
          <w:szCs w:val="20"/>
        </w:rPr>
        <w:t>BARI Sarisha-18</w:t>
      </w:r>
      <w:r w:rsidRPr="00464B6A">
        <w:rPr>
          <w:rFonts w:ascii="Times New Roman" w:eastAsiaTheme="minorHAnsi" w:hAnsi="Times New Roman" w:cs="Times New Roman"/>
          <w:i/>
          <w:sz w:val="20"/>
          <w:szCs w:val="20"/>
        </w:rPr>
        <w:t>-Jute cropping pattern,T</w:t>
      </w:r>
      <w:r w:rsidRPr="00464B6A">
        <w:rPr>
          <w:rFonts w:ascii="Times New Roman" w:eastAsiaTheme="minorHAnsi" w:hAnsi="Times New Roman" w:cs="Times New Roman"/>
          <w:i/>
          <w:sz w:val="20"/>
          <w:szCs w:val="20"/>
          <w:vertAlign w:val="subscript"/>
        </w:rPr>
        <w:t>3</w:t>
      </w:r>
      <w:r w:rsidRPr="00464B6A">
        <w:rPr>
          <w:rFonts w:ascii="Times New Roman" w:eastAsiaTheme="minorHAnsi" w:hAnsi="Times New Roman" w:cs="Times New Roman"/>
          <w:i/>
          <w:sz w:val="20"/>
          <w:szCs w:val="20"/>
        </w:rPr>
        <w:t>=</w:t>
      </w:r>
      <w:r w:rsidRPr="00464B6A">
        <w:rPr>
          <w:rFonts w:ascii="Times New Roman" w:eastAsia="Times New Roman" w:hAnsi="Times New Roman" w:cs="Times New Roman"/>
          <w:bCs/>
          <w:i/>
          <w:iCs/>
          <w:sz w:val="20"/>
          <w:szCs w:val="20"/>
        </w:rPr>
        <w:t>BARI Sarisha-19</w:t>
      </w:r>
      <w:r w:rsidRPr="00464B6A">
        <w:rPr>
          <w:rFonts w:ascii="Times New Roman" w:eastAsiaTheme="minorHAnsi" w:hAnsi="Times New Roman" w:cs="Times New Roman"/>
          <w:i/>
          <w:sz w:val="20"/>
          <w:szCs w:val="20"/>
        </w:rPr>
        <w:t>-Jute cropping pattern andT</w:t>
      </w:r>
      <w:r w:rsidRPr="00464B6A">
        <w:rPr>
          <w:rFonts w:ascii="Times New Roman" w:eastAsiaTheme="minorHAnsi" w:hAnsi="Times New Roman" w:cs="Times New Roman"/>
          <w:i/>
          <w:sz w:val="20"/>
          <w:szCs w:val="20"/>
          <w:vertAlign w:val="subscript"/>
        </w:rPr>
        <w:t>4</w:t>
      </w:r>
      <w:r w:rsidRPr="00464B6A">
        <w:rPr>
          <w:rFonts w:ascii="Times New Roman" w:eastAsiaTheme="minorHAnsi" w:hAnsi="Times New Roman" w:cs="Times New Roman"/>
          <w:i/>
          <w:sz w:val="20"/>
          <w:szCs w:val="20"/>
        </w:rPr>
        <w:t>=</w:t>
      </w:r>
      <w:r w:rsidRPr="00464B6A">
        <w:rPr>
          <w:rFonts w:ascii="Times New Roman" w:eastAsia="Times New Roman" w:hAnsi="Times New Roman" w:cs="Times New Roman"/>
          <w:bCs/>
          <w:i/>
          <w:iCs/>
          <w:sz w:val="20"/>
          <w:szCs w:val="20"/>
        </w:rPr>
        <w:t>Tori-7</w:t>
      </w:r>
      <w:r w:rsidRPr="00464B6A">
        <w:rPr>
          <w:rFonts w:ascii="Times New Roman" w:eastAsiaTheme="minorHAnsi" w:hAnsi="Times New Roman" w:cs="Times New Roman"/>
          <w:i/>
          <w:sz w:val="20"/>
          <w:szCs w:val="20"/>
        </w:rPr>
        <w:t>-</w:t>
      </w:r>
      <w:r w:rsidR="00212B50" w:rsidRPr="00464B6A">
        <w:rPr>
          <w:rFonts w:ascii="Times New Roman" w:eastAsiaTheme="minorHAnsi" w:hAnsi="Times New Roman" w:cs="Times New Roman"/>
          <w:i/>
          <w:sz w:val="20"/>
          <w:szCs w:val="20"/>
        </w:rPr>
        <w:t>B</w:t>
      </w:r>
      <w:r w:rsidRPr="00464B6A">
        <w:rPr>
          <w:rFonts w:ascii="Times New Roman" w:eastAsiaTheme="minorHAnsi" w:hAnsi="Times New Roman" w:cs="Times New Roman"/>
          <w:i/>
          <w:sz w:val="20"/>
          <w:szCs w:val="20"/>
        </w:rPr>
        <w:t xml:space="preserve">oro- fallow cropping pattern (Control </w:t>
      </w:r>
      <w:r w:rsidRPr="00464B6A">
        <w:rPr>
          <w:rFonts w:ascii="Times New Roman" w:eastAsiaTheme="minorHAnsi" w:hAnsi="Times New Roman" w:cs="Times New Roman"/>
          <w:i/>
          <w:iCs/>
          <w:sz w:val="20"/>
          <w:szCs w:val="20"/>
        </w:rPr>
        <w:t>i.e.</w:t>
      </w:r>
      <w:r w:rsidRPr="00464B6A">
        <w:rPr>
          <w:rFonts w:ascii="Times New Roman" w:eastAsiaTheme="minorHAnsi" w:hAnsi="Times New Roman" w:cs="Times New Roman"/>
          <w:i/>
          <w:sz w:val="20"/>
          <w:szCs w:val="20"/>
        </w:rPr>
        <w:t xml:space="preserve"> existing cropping pattern).  </w:t>
      </w:r>
      <w:r w:rsidRPr="00464B6A">
        <w:rPr>
          <w:rFonts w:ascii="Times New Roman" w:eastAsia="Times New Roman" w:hAnsi="Times New Roman" w:cs="Times New Roman"/>
          <w:bCs/>
          <w:i/>
          <w:iCs/>
          <w:sz w:val="20"/>
          <w:szCs w:val="20"/>
        </w:rPr>
        <w:t>BARI Sarisha-16 produced maximum yield (2.23 t/ha) and it was 61.34% higher than local variety Tori-7. Local mustard variety Tori -7 might be replaced by high yielding BARI Sarisha-16variety in mustard-jute cropping pattern to improve the productivity and farmers’ income in chalanbeel area of Sirajganj. Use of BARI mustard variety rather than local variety produced higher rice equivalent yield (</w:t>
      </w:r>
      <w:r w:rsidRPr="00464B6A">
        <w:rPr>
          <w:rFonts w:ascii="Times New Roman" w:eastAsia="Times New Roman" w:hAnsi="Times New Roman" w:cs="Times New Roman"/>
          <w:i/>
          <w:iCs/>
          <w:sz w:val="20"/>
          <w:szCs w:val="20"/>
        </w:rPr>
        <w:t>8.81-8.27t</w:t>
      </w:r>
      <w:r w:rsidRPr="00464B6A">
        <w:rPr>
          <w:rFonts w:ascii="Times New Roman" w:eastAsia="Times New Roman" w:hAnsi="Times New Roman" w:cs="Times New Roman"/>
          <w:bCs/>
          <w:i/>
          <w:iCs/>
          <w:sz w:val="20"/>
          <w:szCs w:val="20"/>
        </w:rPr>
        <w:t xml:space="preserve">/ha) which were </w:t>
      </w:r>
      <w:r w:rsidRPr="00464B6A">
        <w:rPr>
          <w:rFonts w:ascii="Times New Roman" w:eastAsia="Times New Roman" w:hAnsi="Times New Roman" w:cs="Times New Roman"/>
          <w:i/>
          <w:iCs/>
          <w:sz w:val="20"/>
          <w:szCs w:val="20"/>
        </w:rPr>
        <w:t>14.80-24.51</w:t>
      </w:r>
      <w:r w:rsidRPr="00464B6A">
        <w:rPr>
          <w:rFonts w:ascii="Times New Roman" w:eastAsia="Times New Roman" w:hAnsi="Times New Roman" w:cs="Times New Roman"/>
          <w:bCs/>
          <w:i/>
          <w:iCs/>
          <w:sz w:val="20"/>
          <w:szCs w:val="20"/>
        </w:rPr>
        <w:t xml:space="preserve">% higher than existing cropping pattern. Gross return (Tk. </w:t>
      </w:r>
      <w:r w:rsidRPr="00464B6A">
        <w:rPr>
          <w:rFonts w:ascii="Times New Roman" w:eastAsia="Times New Roman" w:hAnsi="Times New Roman" w:cs="Times New Roman"/>
          <w:i/>
          <w:color w:val="000000"/>
          <w:sz w:val="20"/>
          <w:szCs w:val="20"/>
        </w:rPr>
        <w:t>352267</w:t>
      </w:r>
      <w:r w:rsidRPr="00464B6A">
        <w:rPr>
          <w:rFonts w:ascii="Times New Roman" w:eastAsia="Times New Roman" w:hAnsi="Times New Roman" w:cs="Times New Roman"/>
          <w:bCs/>
          <w:i/>
          <w:iCs/>
          <w:sz w:val="20"/>
          <w:szCs w:val="20"/>
        </w:rPr>
        <w:t>-</w:t>
      </w:r>
      <w:r w:rsidRPr="00464B6A">
        <w:rPr>
          <w:rFonts w:ascii="Times New Roman" w:eastAsia="Times New Roman" w:hAnsi="Times New Roman" w:cs="Times New Roman"/>
          <w:i/>
          <w:color w:val="000000"/>
          <w:sz w:val="20"/>
          <w:szCs w:val="20"/>
        </w:rPr>
        <w:t>330933</w:t>
      </w:r>
      <w:r w:rsidRPr="00464B6A">
        <w:rPr>
          <w:rFonts w:ascii="Times New Roman" w:eastAsia="Times New Roman" w:hAnsi="Times New Roman" w:cs="Times New Roman"/>
          <w:bCs/>
          <w:i/>
          <w:iCs/>
          <w:sz w:val="20"/>
          <w:szCs w:val="20"/>
        </w:rPr>
        <w:t xml:space="preserve">/ha), gross margin (Tk. </w:t>
      </w:r>
      <w:r w:rsidRPr="00464B6A">
        <w:rPr>
          <w:rFonts w:ascii="Times New Roman" w:eastAsia="Times New Roman" w:hAnsi="Times New Roman" w:cs="Times New Roman"/>
          <w:i/>
          <w:color w:val="000000"/>
          <w:sz w:val="20"/>
          <w:szCs w:val="20"/>
        </w:rPr>
        <w:t>214037</w:t>
      </w:r>
      <w:r w:rsidRPr="00464B6A">
        <w:rPr>
          <w:rFonts w:ascii="Times New Roman" w:eastAsia="Times New Roman" w:hAnsi="Times New Roman" w:cs="Times New Roman"/>
          <w:bCs/>
          <w:i/>
          <w:iCs/>
          <w:sz w:val="20"/>
          <w:szCs w:val="20"/>
        </w:rPr>
        <w:t>-</w:t>
      </w:r>
      <w:r w:rsidRPr="00464B6A">
        <w:rPr>
          <w:rFonts w:ascii="Times New Roman" w:eastAsia="Times New Roman" w:hAnsi="Times New Roman" w:cs="Times New Roman"/>
          <w:i/>
          <w:color w:val="000000"/>
          <w:sz w:val="20"/>
          <w:szCs w:val="20"/>
        </w:rPr>
        <w:t>192703</w:t>
      </w:r>
      <w:r w:rsidRPr="00464B6A">
        <w:rPr>
          <w:rFonts w:ascii="Times New Roman" w:eastAsia="Times New Roman" w:hAnsi="Times New Roman" w:cs="Times New Roman"/>
          <w:bCs/>
          <w:i/>
          <w:iCs/>
          <w:sz w:val="20"/>
          <w:szCs w:val="20"/>
        </w:rPr>
        <w:t>/ha) and benefit cost ratio (</w:t>
      </w:r>
      <w:r w:rsidRPr="00464B6A">
        <w:rPr>
          <w:rFonts w:ascii="Times New Roman" w:eastAsia="Times New Roman" w:hAnsi="Times New Roman" w:cs="Times New Roman"/>
          <w:i/>
          <w:color w:val="000000"/>
          <w:sz w:val="20"/>
          <w:szCs w:val="20"/>
        </w:rPr>
        <w:t>2.55</w:t>
      </w:r>
      <w:r w:rsidRPr="00464B6A">
        <w:rPr>
          <w:rFonts w:ascii="Times New Roman" w:eastAsia="Times New Roman" w:hAnsi="Times New Roman" w:cs="Times New Roman"/>
          <w:bCs/>
          <w:i/>
          <w:iCs/>
          <w:sz w:val="20"/>
          <w:szCs w:val="20"/>
        </w:rPr>
        <w:t>-</w:t>
      </w:r>
      <w:r w:rsidRPr="00464B6A">
        <w:rPr>
          <w:rFonts w:ascii="Times New Roman" w:eastAsia="Times New Roman" w:hAnsi="Times New Roman" w:cs="Times New Roman"/>
          <w:i/>
          <w:color w:val="000000"/>
          <w:sz w:val="20"/>
          <w:szCs w:val="20"/>
        </w:rPr>
        <w:t>2.39</w:t>
      </w:r>
      <w:r w:rsidRPr="00464B6A">
        <w:rPr>
          <w:rFonts w:ascii="Times New Roman" w:eastAsia="Times New Roman" w:hAnsi="Times New Roman" w:cs="Times New Roman"/>
          <w:bCs/>
          <w:i/>
          <w:iCs/>
          <w:sz w:val="20"/>
          <w:szCs w:val="20"/>
        </w:rPr>
        <w:t>) were also higher by using BARI varieties instead of local variety.</w:t>
      </w:r>
      <w:r w:rsidRPr="00464B6A">
        <w:rPr>
          <w:rFonts w:ascii="Times New Roman" w:eastAsiaTheme="minorHAnsi" w:hAnsi="Times New Roman" w:cs="Times New Roman"/>
          <w:i/>
          <w:sz w:val="20"/>
          <w:szCs w:val="20"/>
        </w:rPr>
        <w:t xml:space="preserve">The results of the experiment revealed that Mustard-Jute cropping pattern was found to be superior in respect of productivity and economic returns as compared to existing cropping patterns (ie. </w:t>
      </w:r>
      <w:proofErr w:type="gramStart"/>
      <w:r w:rsidRPr="00464B6A">
        <w:rPr>
          <w:rFonts w:ascii="Times New Roman" w:eastAsiaTheme="minorHAnsi" w:hAnsi="Times New Roman" w:cs="Times New Roman"/>
          <w:i/>
          <w:sz w:val="20"/>
          <w:szCs w:val="20"/>
        </w:rPr>
        <w:t>Fallow-Boro rice cropping pattern).</w:t>
      </w:r>
      <w:proofErr w:type="gramEnd"/>
      <w:r w:rsidRPr="00464B6A">
        <w:rPr>
          <w:rFonts w:ascii="Times New Roman" w:eastAsiaTheme="minorHAnsi" w:hAnsi="Times New Roman" w:cs="Times New Roman"/>
          <w:i/>
          <w:sz w:val="20"/>
          <w:szCs w:val="20"/>
        </w:rPr>
        <w:t xml:space="preserve"> Farmers are interested to adopt in these improved cropping patterns in the beel area. They will get more economic returns. The total food production of the country will be enhanced through the adoption of these improved cropping patterns.</w:t>
      </w:r>
    </w:p>
    <w:p w:rsidR="00464B6A" w:rsidRPr="00464B6A" w:rsidRDefault="00464B6A" w:rsidP="00464B6A">
      <w:pPr>
        <w:spacing w:after="0" w:line="240" w:lineRule="auto"/>
        <w:jc w:val="both"/>
        <w:rPr>
          <w:rFonts w:ascii="Times New Roman" w:eastAsia="Times New Roman" w:hAnsi="Times New Roman" w:cs="Times New Roman"/>
          <w:sz w:val="18"/>
        </w:rPr>
      </w:pPr>
    </w:p>
    <w:p w:rsidR="00464B6A" w:rsidRPr="00464B6A" w:rsidRDefault="00464B6A" w:rsidP="00464B6A">
      <w:pPr>
        <w:spacing w:after="0" w:line="240" w:lineRule="auto"/>
        <w:jc w:val="both"/>
        <w:rPr>
          <w:rFonts w:ascii="Times New Roman" w:eastAsia="Times New Roman" w:hAnsi="Times New Roman" w:cs="Times New Roman"/>
          <w:sz w:val="18"/>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rPr>
        <w:t xml:space="preserve">Chalanbeel is an extensive lowland area in the lower Atrai basin and spreads across Singra and Gurudaspur upazilas of Natore district, Chatmohar, Bhangura, Faridpurupazilas of Pabna district and Ullahpara, Rajgonj and Tarash upazilas of Sirajgonj district. </w:t>
      </w:r>
      <w:r w:rsidRPr="00464B6A">
        <w:rPr>
          <w:rFonts w:ascii="Times New Roman" w:eastAsiaTheme="minorHAnsi" w:hAnsi="Times New Roman" w:cs="Times New Roman"/>
          <w:i/>
          <w:iCs/>
        </w:rPr>
        <w:t>Boro</w:t>
      </w:r>
      <w:r w:rsidRPr="00464B6A">
        <w:rPr>
          <w:rFonts w:ascii="Times New Roman" w:eastAsiaTheme="minorHAnsi" w:hAnsi="Times New Roman" w:cs="Times New Roman"/>
        </w:rPr>
        <w:t xml:space="preserve"> rice is the main crop in beel area. But </w:t>
      </w:r>
      <w:r w:rsidR="00212B50" w:rsidRPr="00464B6A">
        <w:rPr>
          <w:rFonts w:ascii="Times New Roman" w:eastAsiaTheme="minorHAnsi" w:hAnsi="Times New Roman" w:cs="Times New Roman"/>
          <w:i/>
          <w:iCs/>
        </w:rPr>
        <w:t>B</w:t>
      </w:r>
      <w:r w:rsidRPr="00464B6A">
        <w:rPr>
          <w:rFonts w:ascii="Times New Roman" w:eastAsiaTheme="minorHAnsi" w:hAnsi="Times New Roman" w:cs="Times New Roman"/>
          <w:i/>
          <w:iCs/>
        </w:rPr>
        <w:t>oro</w:t>
      </w:r>
      <w:r w:rsidRPr="00464B6A">
        <w:rPr>
          <w:rFonts w:ascii="Times New Roman" w:eastAsiaTheme="minorHAnsi" w:hAnsi="Times New Roman" w:cs="Times New Roman"/>
        </w:rPr>
        <w:t xml:space="preserve"> rice requires huge amount of water. One kg </w:t>
      </w:r>
      <w:r w:rsidRPr="00464B6A">
        <w:rPr>
          <w:rFonts w:ascii="Times New Roman" w:eastAsiaTheme="minorHAnsi" w:hAnsi="Times New Roman" w:cs="Times New Roman"/>
          <w:i/>
          <w:iCs/>
        </w:rPr>
        <w:t>boro</w:t>
      </w:r>
      <w:r w:rsidRPr="00464B6A">
        <w:rPr>
          <w:rFonts w:ascii="Times New Roman" w:eastAsiaTheme="minorHAnsi" w:hAnsi="Times New Roman" w:cs="Times New Roman"/>
        </w:rPr>
        <w:t xml:space="preserve"> rice production requires 5000 litre water (Bouman, 2009). In this context, </w:t>
      </w:r>
      <w:r w:rsidR="00212B50" w:rsidRPr="00464B6A">
        <w:rPr>
          <w:rFonts w:ascii="Times New Roman" w:eastAsiaTheme="minorHAnsi" w:hAnsi="Times New Roman" w:cs="Times New Roman"/>
          <w:i/>
          <w:iCs/>
        </w:rPr>
        <w:t>B</w:t>
      </w:r>
      <w:r w:rsidRPr="00464B6A">
        <w:rPr>
          <w:rFonts w:ascii="Times New Roman" w:eastAsiaTheme="minorHAnsi" w:hAnsi="Times New Roman" w:cs="Times New Roman"/>
          <w:i/>
          <w:iCs/>
        </w:rPr>
        <w:t>oro</w:t>
      </w:r>
      <w:r w:rsidRPr="00464B6A">
        <w:rPr>
          <w:rFonts w:ascii="Times New Roman" w:eastAsiaTheme="minorHAnsi" w:hAnsi="Times New Roman" w:cs="Times New Roman"/>
        </w:rPr>
        <w:t xml:space="preserve"> rice can be replaced by high yielding mustard variety. Previous survey and experience indicate that farmers also grow maize, wheat, mustard, garlic, lentil, onion, pea, lathyrus, potato in beel area especially upper side land (Kandha) of beel (BARI, 2016). These crops require low water as compared to </w:t>
      </w:r>
      <w:r w:rsidR="00212B50" w:rsidRPr="00464B6A">
        <w:rPr>
          <w:rFonts w:ascii="Times New Roman" w:eastAsiaTheme="minorHAnsi" w:hAnsi="Times New Roman" w:cs="Times New Roman"/>
          <w:i/>
          <w:iCs/>
        </w:rPr>
        <w:t>B</w:t>
      </w:r>
      <w:r w:rsidRPr="00464B6A">
        <w:rPr>
          <w:rFonts w:ascii="Times New Roman" w:eastAsiaTheme="minorHAnsi" w:hAnsi="Times New Roman" w:cs="Times New Roman"/>
          <w:i/>
          <w:iCs/>
        </w:rPr>
        <w:t>oro</w:t>
      </w:r>
      <w:r w:rsidRPr="00464B6A">
        <w:rPr>
          <w:rFonts w:ascii="Times New Roman" w:eastAsiaTheme="minorHAnsi" w:hAnsi="Times New Roman" w:cs="Times New Roman"/>
        </w:rPr>
        <w:t xml:space="preserve"> rice. Mustard (Brassica juncea L.), is an important edible oilseed crop in Bangladesh belonging to the family Brassicaceae. The huge demand for edible oil makes oilseed crops so important in the economy of Bangladesh. Mustard is the top ranked oilseed crop. It covers about 78% of the total oilseeds acreage and 62% of the total production (BBS, 2020). The oilseed crop occupies 5% of the total cropped area. Out of this, 73% is covered by rapeseed and mustard, 18% by sesame and 9% by groundnut (BBS, 2020). Total production of rapeseed and mustard was 311740 M tons from 667242 acres (BBS, 2020Mustard also higher productive than </w:t>
      </w:r>
      <w:r w:rsidRPr="00464B6A">
        <w:rPr>
          <w:rFonts w:ascii="Times New Roman" w:eastAsiaTheme="minorHAnsi" w:hAnsi="Times New Roman" w:cs="Times New Roman"/>
          <w:i/>
          <w:iCs/>
        </w:rPr>
        <w:t>boro</w:t>
      </w:r>
      <w:r w:rsidRPr="00464B6A">
        <w:rPr>
          <w:rFonts w:ascii="Times New Roman" w:eastAsiaTheme="minorHAnsi" w:hAnsi="Times New Roman" w:cs="Times New Roman"/>
        </w:rPr>
        <w:t xml:space="preserve"> rice and </w:t>
      </w:r>
      <w:proofErr w:type="gramStart"/>
      <w:r w:rsidRPr="00464B6A">
        <w:rPr>
          <w:rFonts w:ascii="Times New Roman" w:eastAsiaTheme="minorHAnsi" w:hAnsi="Times New Roman" w:cs="Times New Roman"/>
        </w:rPr>
        <w:t>may</w:t>
      </w:r>
      <w:proofErr w:type="gramEnd"/>
      <w:r w:rsidRPr="00464B6A">
        <w:rPr>
          <w:rFonts w:ascii="Times New Roman" w:eastAsiaTheme="minorHAnsi" w:hAnsi="Times New Roman" w:cs="Times New Roman"/>
        </w:rPr>
        <w:t xml:space="preserve"> save underground   water use as compared to </w:t>
      </w:r>
      <w:r w:rsidRPr="00464B6A">
        <w:rPr>
          <w:rFonts w:ascii="Times New Roman" w:eastAsiaTheme="minorHAnsi" w:hAnsi="Times New Roman" w:cs="Times New Roman"/>
          <w:i/>
          <w:iCs/>
        </w:rPr>
        <w:t>boro</w:t>
      </w:r>
      <w:r w:rsidRPr="00464B6A">
        <w:rPr>
          <w:rFonts w:ascii="Times New Roman" w:eastAsiaTheme="minorHAnsi" w:hAnsi="Times New Roman" w:cs="Times New Roman"/>
        </w:rPr>
        <w:t xml:space="preserve"> rice cultivation in beel area. If we can introduce BARI mustard variety in the existing jute based cropping pattern in Chalanbeel areas, the farmer’s will be benefited and productivity will be enhanced. In context, the present production programme was conducted to evaluate the performance of mustardvariety at farmers’ field in chalanbeelareaand also for adaption of less water requiring mustard instead of high-water requiring </w:t>
      </w:r>
      <w:r w:rsidRPr="00464B6A">
        <w:rPr>
          <w:rFonts w:ascii="Times New Roman" w:eastAsiaTheme="minorHAnsi" w:hAnsi="Times New Roman" w:cs="Times New Roman"/>
          <w:i/>
          <w:iCs/>
        </w:rPr>
        <w:t>boro</w:t>
      </w:r>
      <w:r w:rsidRPr="00464B6A">
        <w:rPr>
          <w:rFonts w:ascii="Times New Roman" w:eastAsiaTheme="minorHAnsi" w:hAnsi="Times New Roman" w:cs="Times New Roman"/>
        </w:rPr>
        <w:t xml:space="preserve"> rice in chalanbeel area.</w:t>
      </w:r>
      <w:r w:rsidRPr="00464B6A">
        <w:rPr>
          <w:rFonts w:ascii="Times New Roman" w:eastAsia="Times New Roman" w:hAnsi="Times New Roman" w:cs="Times New Roman"/>
        </w:rPr>
        <w:t>Hence, the study was undertaken to compare the yield performance of BARI released mustard varieties against local variety with the view to replace it by the best one at Chalan beel area in mustard-jute cropping pattern.</w:t>
      </w:r>
    </w:p>
    <w:p w:rsidR="00464B6A" w:rsidRPr="00464B6A" w:rsidRDefault="00464B6A" w:rsidP="00464B6A">
      <w:pPr>
        <w:spacing w:after="0" w:line="240" w:lineRule="auto"/>
        <w:jc w:val="center"/>
        <w:rPr>
          <w:rFonts w:ascii="Times New Roman" w:eastAsia="Times New Roman" w:hAnsi="Times New Roman" w:cs="Times New Roman"/>
          <w:b/>
          <w:sz w:val="1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the farmers’ field of </w:t>
      </w:r>
      <w:r w:rsidRPr="00464B6A">
        <w:rPr>
          <w:rFonts w:ascii="Times New Roman" w:eastAsia="Times New Roman" w:hAnsi="Times New Roman" w:cs="Times New Roman"/>
          <w:iCs/>
        </w:rPr>
        <w:t xml:space="preserve">Dobila village of Tarash upazila in Sirajganj district during </w:t>
      </w:r>
      <w:r w:rsidR="00212B50" w:rsidRPr="00464B6A">
        <w:rPr>
          <w:rFonts w:ascii="Times New Roman" w:eastAsia="Times New Roman" w:hAnsi="Times New Roman" w:cs="Times New Roman"/>
          <w:i/>
          <w:iCs/>
        </w:rPr>
        <w:t>R</w:t>
      </w:r>
      <w:r w:rsidRPr="00464B6A">
        <w:rPr>
          <w:rFonts w:ascii="Times New Roman" w:eastAsia="Times New Roman" w:hAnsi="Times New Roman" w:cs="Times New Roman"/>
          <w:i/>
          <w:iCs/>
        </w:rPr>
        <w:t>abi</w:t>
      </w:r>
      <w:r w:rsidRPr="00464B6A">
        <w:rPr>
          <w:rFonts w:ascii="Times New Roman" w:eastAsia="Times New Roman" w:hAnsi="Times New Roman" w:cs="Times New Roman"/>
          <w:iCs/>
        </w:rPr>
        <w:t xml:space="preserve"> season of 2023-24</w:t>
      </w:r>
      <w:r w:rsidRPr="00464B6A">
        <w:rPr>
          <w:rFonts w:ascii="Times New Roman" w:eastAsia="Times New Roman" w:hAnsi="Times New Roman" w:cs="Times New Roman"/>
        </w:rPr>
        <w:t xml:space="preserve">. </w:t>
      </w:r>
      <w:bookmarkStart w:id="15" w:name="_Hlk146528678"/>
      <w:r w:rsidRPr="00464B6A">
        <w:rPr>
          <w:rFonts w:ascii="Times New Roman" w:eastAsiaTheme="minorHAnsi" w:hAnsi="Times New Roman" w:cs="Times New Roman"/>
        </w:rPr>
        <w:t>The treatments were: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w:t>
      </w:r>
      <w:r w:rsidRPr="00464B6A">
        <w:rPr>
          <w:rFonts w:ascii="Times New Roman" w:eastAsia="Times New Roman" w:hAnsi="Times New Roman" w:cs="Times New Roman"/>
          <w:bCs/>
          <w:iCs/>
        </w:rPr>
        <w:t>BARI Sarisha-16</w:t>
      </w:r>
      <w:r w:rsidRPr="00464B6A">
        <w:rPr>
          <w:rFonts w:ascii="Times New Roman" w:eastAsiaTheme="minorHAnsi" w:hAnsi="Times New Roman" w:cs="Times New Roman"/>
        </w:rPr>
        <w:t>-Jute cropping pattern, T</w:t>
      </w:r>
      <w:r w:rsidRPr="00464B6A">
        <w:rPr>
          <w:rFonts w:ascii="Times New Roman" w:eastAsiaTheme="minorHAnsi" w:hAnsi="Times New Roman" w:cs="Times New Roman"/>
          <w:vertAlign w:val="subscript"/>
        </w:rPr>
        <w:t>2</w:t>
      </w:r>
      <w:r w:rsidRPr="00464B6A">
        <w:rPr>
          <w:rFonts w:ascii="Times New Roman" w:eastAsiaTheme="minorHAnsi" w:hAnsi="Times New Roman" w:cs="Times New Roman"/>
        </w:rPr>
        <w:t>=</w:t>
      </w:r>
      <w:r w:rsidRPr="00464B6A">
        <w:rPr>
          <w:rFonts w:ascii="Times New Roman" w:eastAsia="Times New Roman" w:hAnsi="Times New Roman" w:cs="Times New Roman"/>
          <w:bCs/>
          <w:iCs/>
        </w:rPr>
        <w:t>BARI Sarisha-18</w:t>
      </w:r>
      <w:r w:rsidRPr="00464B6A">
        <w:rPr>
          <w:rFonts w:ascii="Times New Roman" w:eastAsiaTheme="minorHAnsi" w:hAnsi="Times New Roman" w:cs="Times New Roman"/>
        </w:rPr>
        <w:t>-Jute cropping pattern, T</w:t>
      </w:r>
      <w:r w:rsidRPr="00464B6A">
        <w:rPr>
          <w:rFonts w:ascii="Times New Roman" w:eastAsiaTheme="minorHAnsi" w:hAnsi="Times New Roman" w:cs="Times New Roman"/>
          <w:vertAlign w:val="subscript"/>
        </w:rPr>
        <w:t>3</w:t>
      </w:r>
      <w:r w:rsidRPr="00464B6A">
        <w:rPr>
          <w:rFonts w:ascii="Times New Roman" w:eastAsiaTheme="minorHAnsi" w:hAnsi="Times New Roman" w:cs="Times New Roman"/>
        </w:rPr>
        <w:t>=</w:t>
      </w:r>
      <w:r w:rsidRPr="00464B6A">
        <w:rPr>
          <w:rFonts w:ascii="Times New Roman" w:eastAsia="Times New Roman" w:hAnsi="Times New Roman" w:cs="Times New Roman"/>
          <w:bCs/>
          <w:iCs/>
        </w:rPr>
        <w:t>BARI Sarisha-19</w:t>
      </w:r>
      <w:r w:rsidRPr="00464B6A">
        <w:rPr>
          <w:rFonts w:ascii="Times New Roman" w:eastAsiaTheme="minorHAnsi" w:hAnsi="Times New Roman" w:cs="Times New Roman"/>
        </w:rPr>
        <w:t>-Jute cropping pattern andT</w:t>
      </w:r>
      <w:r w:rsidRPr="00464B6A">
        <w:rPr>
          <w:rFonts w:ascii="Times New Roman" w:eastAsiaTheme="minorHAnsi" w:hAnsi="Times New Roman" w:cs="Times New Roman"/>
          <w:vertAlign w:val="subscript"/>
        </w:rPr>
        <w:t>4</w:t>
      </w:r>
      <w:r w:rsidRPr="00464B6A">
        <w:rPr>
          <w:rFonts w:ascii="Times New Roman" w:eastAsiaTheme="minorHAnsi" w:hAnsi="Times New Roman" w:cs="Times New Roman"/>
        </w:rPr>
        <w:t>=</w:t>
      </w:r>
      <w:r w:rsidRPr="00464B6A">
        <w:rPr>
          <w:rFonts w:ascii="Times New Roman" w:eastAsia="Times New Roman" w:hAnsi="Times New Roman" w:cs="Times New Roman"/>
          <w:bCs/>
          <w:iCs/>
        </w:rPr>
        <w:t>Tori-7</w:t>
      </w:r>
      <w:r w:rsidRPr="00464B6A">
        <w:rPr>
          <w:rFonts w:ascii="Times New Roman" w:eastAsiaTheme="minorHAnsi" w:hAnsi="Times New Roman" w:cs="Times New Roman"/>
        </w:rPr>
        <w:t xml:space="preserve">-boro- fallow cropping pattern (Control </w:t>
      </w:r>
      <w:r w:rsidRPr="00464B6A">
        <w:rPr>
          <w:rFonts w:ascii="Times New Roman" w:eastAsiaTheme="minorHAnsi" w:hAnsi="Times New Roman" w:cs="Times New Roman"/>
          <w:i/>
          <w:iCs/>
        </w:rPr>
        <w:t>i.e.</w:t>
      </w:r>
      <w:r w:rsidRPr="00464B6A">
        <w:rPr>
          <w:rFonts w:ascii="Times New Roman" w:eastAsiaTheme="minorHAnsi" w:hAnsi="Times New Roman" w:cs="Times New Roman"/>
        </w:rPr>
        <w:t xml:space="preserve"> existing cropping pattern). </w:t>
      </w:r>
      <w:r w:rsidRPr="00464B6A">
        <w:rPr>
          <w:rFonts w:ascii="Times New Roman" w:eastAsia="Times New Roman" w:hAnsi="Times New Roman" w:cs="Times New Roman"/>
        </w:rPr>
        <w:t xml:space="preserve">Mustard variety </w:t>
      </w:r>
      <w:r w:rsidRPr="00464B6A">
        <w:rPr>
          <w:rFonts w:ascii="Times New Roman" w:eastAsia="Times New Roman" w:hAnsi="Times New Roman" w:cs="Times New Roman"/>
          <w:bCs/>
          <w:iCs/>
        </w:rPr>
        <w:lastRenderedPageBreak/>
        <w:t>BARI Sarisha-16</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iCs/>
        </w:rPr>
        <w:t>BARI Sarisha-18, BARI Sarisha-19</w:t>
      </w:r>
      <w:r w:rsidRPr="00464B6A">
        <w:rPr>
          <w:rFonts w:ascii="Times New Roman" w:eastAsia="Times New Roman" w:hAnsi="Times New Roman" w:cs="Times New Roman"/>
        </w:rPr>
        <w:t>, Tori-7 (local variety) and Indian Tossa pat, brri dhan-86 were used as treatment variables. The experiment was laid out in randomized complete block design with three dispersed replications. The unit plot size was 10m × 2m. In all crops, fertilizers were applied in the form of urea, TSP, MoP, Gypsum and zinc sulphate. Well decomposed cowdung @ 5t/ha was also used. In mustard,</w:t>
      </w:r>
      <w:r w:rsidRPr="00464B6A">
        <w:rPr>
          <w:rFonts w:ascii="Times New Roman" w:eastAsiaTheme="minorHAnsi" w:hAnsi="Times New Roman" w:cs="Times New Roman"/>
        </w:rPr>
        <w:t xml:space="preserve"> one half of nitrogen and full quantity of PKSZn were applied as basal in the form of urea, triple super phosphate, muriate of potash, gypsum and zinc sulphate, respectively. </w:t>
      </w:r>
      <w:r w:rsidRPr="00464B6A">
        <w:rPr>
          <w:rFonts w:ascii="Times New Roman" w:eastAsia="Times New Roman" w:hAnsi="Times New Roman" w:cs="Times New Roman"/>
        </w:rPr>
        <w:t xml:space="preserve">In case of jute, half of urea and all other fertilizers were applied as basal during final land preparation and remaining urea was top dressed at 45 days after sowing. Plant protection measures and intercultural operations were taken as and when necessary. </w:t>
      </w:r>
      <w:r w:rsidRPr="00464B6A">
        <w:rPr>
          <w:rFonts w:ascii="Times New Roman" w:eastAsiaTheme="minorHAnsi" w:hAnsi="Times New Roman" w:cs="Times New Roman"/>
        </w:rPr>
        <w:t xml:space="preserve">Seeds of each variety (mustard) were broadcast on November 07, 2013. Remaining half nitrogen was applied at the time of flower initiation (20-25 days after seeding) as top dressing. Three irrigations were given at 12 days after sowing (DAS), after top dressing and at 50 DAS. The crop was kept weed free up to 20 DAS by one hand weeding at 15 DAS. All varieties were harvested on February 24, 06.09 and 26, respectively 2024. Seed yields were taken from whole plot. </w:t>
      </w:r>
      <w:bookmarkEnd w:id="15"/>
      <w:r w:rsidRPr="00464B6A">
        <w:rPr>
          <w:rFonts w:ascii="Times New Roman" w:eastAsia="Times New Roman" w:hAnsi="Times New Roman" w:cs="Times New Roman"/>
        </w:rPr>
        <w:t>Data on yield and yield contributing characters were taken and analyzed statistically. The treatment means were compared by using LSD test at 5% levels of significance. For comparison among the crop sequences, the yields of all crops were converted into jute equivalent yield on the basis of prevailing market price of individual crops. The economic indices like gross return, gross margin and benefit cost ratio were also calculated on the basis of prevailing market price of the commodities. Data on required inputs and agronomic management have been presented in Table 1.</w:t>
      </w:r>
    </w:p>
    <w:p w:rsidR="00464B6A" w:rsidRPr="00464B6A" w:rsidRDefault="00464B6A" w:rsidP="00464B6A">
      <w:pPr>
        <w:spacing w:after="0" w:line="240" w:lineRule="auto"/>
        <w:jc w:val="both"/>
        <w:rPr>
          <w:rFonts w:ascii="Times New Roman" w:eastAsia="Times New Roman" w:hAnsi="Times New Roman" w:cs="Times New Roman"/>
          <w:sz w:val="26"/>
        </w:rPr>
      </w:pPr>
    </w:p>
    <w:p w:rsidR="00464B6A" w:rsidRPr="00464B6A" w:rsidRDefault="00464B6A" w:rsidP="00464B6A">
      <w:pPr>
        <w:spacing w:after="0" w:line="240" w:lineRule="auto"/>
        <w:jc w:val="both"/>
        <w:rPr>
          <w:rFonts w:ascii="Times New Roman" w:eastAsiaTheme="minorHAnsi" w:hAnsi="Times New Roman" w:cs="Times New Roman"/>
          <w:color w:val="000000" w:themeColor="text1"/>
        </w:rPr>
      </w:pPr>
      <w:proofErr w:type="gramStart"/>
      <w:r w:rsidRPr="00464B6A">
        <w:rPr>
          <w:rFonts w:ascii="Times New Roman" w:eastAsiaTheme="minorHAnsi" w:hAnsi="Times New Roman" w:cs="Times New Roman"/>
          <w:color w:val="000000" w:themeColor="text1"/>
        </w:rPr>
        <w:t>Table 1.</w:t>
      </w:r>
      <w:proofErr w:type="gramEnd"/>
      <w:r w:rsidRPr="00464B6A">
        <w:rPr>
          <w:rFonts w:ascii="Times New Roman" w:eastAsiaTheme="minorHAnsi" w:hAnsi="Times New Roman" w:cs="Times New Roman"/>
          <w:color w:val="000000" w:themeColor="text1"/>
        </w:rPr>
        <w:t xml:space="preserve"> Crop management of existing and improve cropping patterns in the chalanbeel areas of </w:t>
      </w:r>
      <w:r w:rsidRPr="00464B6A">
        <w:rPr>
          <w:rFonts w:ascii="Times New Roman" w:eastAsiaTheme="minorHAnsi" w:hAnsi="Times New Roman" w:cs="Times New Roman"/>
          <w:color w:val="000000" w:themeColor="text1"/>
        </w:rPr>
        <w:tab/>
        <w:t>Sirajganj during the year of 2023-24</w:t>
      </w:r>
    </w:p>
    <w:tbl>
      <w:tblPr>
        <w:tblStyle w:val="TableGrid189"/>
        <w:tblW w:w="9090" w:type="dxa"/>
        <w:tblInd w:w="108" w:type="dxa"/>
        <w:tblLayout w:type="fixed"/>
        <w:tblLook w:val="04A0" w:firstRow="1" w:lastRow="0" w:firstColumn="1" w:lastColumn="0" w:noHBand="0" w:noVBand="1"/>
      </w:tblPr>
      <w:tblGrid>
        <w:gridCol w:w="1865"/>
        <w:gridCol w:w="2582"/>
        <w:gridCol w:w="3023"/>
        <w:gridCol w:w="1620"/>
      </w:tblGrid>
      <w:tr w:rsidR="00464B6A" w:rsidRPr="00464B6A" w:rsidTr="000635C0">
        <w:trPr>
          <w:trHeight w:val="219"/>
        </w:trPr>
        <w:tc>
          <w:tcPr>
            <w:tcW w:w="1865" w:type="dxa"/>
            <w:vMerge w:val="restart"/>
            <w:tcBorders>
              <w:left w:val="nil"/>
            </w:tcBorders>
          </w:tcPr>
          <w:p w:rsidR="00464B6A" w:rsidRPr="00464B6A" w:rsidRDefault="00464B6A" w:rsidP="00464B6A">
            <w:r w:rsidRPr="00464B6A">
              <w:t>Parameters</w:t>
            </w:r>
          </w:p>
        </w:tc>
        <w:tc>
          <w:tcPr>
            <w:tcW w:w="7225" w:type="dxa"/>
            <w:gridSpan w:val="3"/>
            <w:tcBorders>
              <w:bottom w:val="single" w:sz="4" w:space="0" w:color="auto"/>
              <w:right w:val="nil"/>
            </w:tcBorders>
          </w:tcPr>
          <w:p w:rsidR="00464B6A" w:rsidRPr="00464B6A" w:rsidRDefault="00464B6A" w:rsidP="00464B6A">
            <w:pPr>
              <w:jc w:val="center"/>
            </w:pPr>
            <w:r w:rsidRPr="00464B6A">
              <w:t>Crop</w:t>
            </w:r>
          </w:p>
        </w:tc>
      </w:tr>
      <w:tr w:rsidR="00464B6A" w:rsidRPr="00464B6A" w:rsidTr="000635C0">
        <w:trPr>
          <w:trHeight w:val="89"/>
        </w:trPr>
        <w:tc>
          <w:tcPr>
            <w:tcW w:w="1865" w:type="dxa"/>
            <w:vMerge/>
            <w:tcBorders>
              <w:left w:val="nil"/>
            </w:tcBorders>
          </w:tcPr>
          <w:p w:rsidR="00464B6A" w:rsidRPr="00464B6A" w:rsidRDefault="00464B6A" w:rsidP="00464B6A"/>
        </w:tc>
        <w:tc>
          <w:tcPr>
            <w:tcW w:w="2582" w:type="dxa"/>
            <w:tcBorders>
              <w:bottom w:val="single" w:sz="4" w:space="0" w:color="auto"/>
            </w:tcBorders>
          </w:tcPr>
          <w:p w:rsidR="00464B6A" w:rsidRPr="00464B6A" w:rsidRDefault="00464B6A" w:rsidP="00464B6A">
            <w:pPr>
              <w:jc w:val="center"/>
            </w:pPr>
            <w:r w:rsidRPr="00464B6A">
              <w:t>Mustard</w:t>
            </w:r>
          </w:p>
        </w:tc>
        <w:tc>
          <w:tcPr>
            <w:tcW w:w="3023" w:type="dxa"/>
            <w:tcBorders>
              <w:right w:val="nil"/>
            </w:tcBorders>
          </w:tcPr>
          <w:p w:rsidR="00464B6A" w:rsidRPr="00464B6A" w:rsidRDefault="00464B6A" w:rsidP="00464B6A">
            <w:pPr>
              <w:jc w:val="center"/>
            </w:pPr>
            <w:r w:rsidRPr="00464B6A">
              <w:t>Jute</w:t>
            </w:r>
          </w:p>
        </w:tc>
        <w:tc>
          <w:tcPr>
            <w:tcW w:w="1620" w:type="dxa"/>
            <w:tcBorders>
              <w:right w:val="single" w:sz="4" w:space="0" w:color="auto"/>
            </w:tcBorders>
          </w:tcPr>
          <w:p w:rsidR="00464B6A" w:rsidRPr="00464B6A" w:rsidRDefault="00464B6A" w:rsidP="00464B6A">
            <w:pPr>
              <w:jc w:val="center"/>
            </w:pPr>
            <w:r w:rsidRPr="00464B6A">
              <w:rPr>
                <w:i/>
              </w:rPr>
              <w:t xml:space="preserve">Boro </w:t>
            </w:r>
            <w:r w:rsidRPr="00464B6A">
              <w:t>Rice</w:t>
            </w:r>
          </w:p>
        </w:tc>
      </w:tr>
      <w:tr w:rsidR="00464B6A" w:rsidRPr="00464B6A" w:rsidTr="000635C0">
        <w:trPr>
          <w:trHeight w:val="244"/>
        </w:trPr>
        <w:tc>
          <w:tcPr>
            <w:tcW w:w="1865" w:type="dxa"/>
            <w:tcBorders>
              <w:left w:val="nil"/>
              <w:right w:val="single" w:sz="4" w:space="0" w:color="auto"/>
            </w:tcBorders>
          </w:tcPr>
          <w:p w:rsidR="00464B6A" w:rsidRPr="00464B6A" w:rsidRDefault="00464B6A" w:rsidP="00464B6A">
            <w:r w:rsidRPr="00464B6A">
              <w:t>Varieties</w:t>
            </w:r>
          </w:p>
        </w:tc>
        <w:tc>
          <w:tcPr>
            <w:tcW w:w="2582" w:type="dxa"/>
            <w:tcBorders>
              <w:left w:val="single" w:sz="4" w:space="0" w:color="auto"/>
              <w:right w:val="single" w:sz="4" w:space="0" w:color="auto"/>
            </w:tcBorders>
          </w:tcPr>
          <w:p w:rsidR="00464B6A" w:rsidRPr="00464B6A" w:rsidRDefault="00464B6A" w:rsidP="00464B6A">
            <w:pPr>
              <w:jc w:val="center"/>
              <w:rPr>
                <w:i/>
              </w:rPr>
            </w:pPr>
            <w:r w:rsidRPr="00464B6A">
              <w:rPr>
                <w:color w:val="000000" w:themeColor="text1"/>
              </w:rPr>
              <w:t>BARI Sarisha-16</w:t>
            </w:r>
            <w:r w:rsidRPr="00464B6A">
              <w:t xml:space="preserve">, </w:t>
            </w:r>
            <w:r w:rsidRPr="00464B6A">
              <w:rPr>
                <w:color w:val="000000" w:themeColor="text1"/>
              </w:rPr>
              <w:t>BARI Sarisha-18</w:t>
            </w:r>
            <w:r w:rsidRPr="00464B6A">
              <w:t xml:space="preserve">, </w:t>
            </w:r>
          </w:p>
          <w:p w:rsidR="00464B6A" w:rsidRPr="00464B6A" w:rsidRDefault="00464B6A" w:rsidP="00464B6A">
            <w:pPr>
              <w:jc w:val="center"/>
              <w:rPr>
                <w:i/>
              </w:rPr>
            </w:pPr>
            <w:r w:rsidRPr="00464B6A">
              <w:rPr>
                <w:color w:val="000000" w:themeColor="text1"/>
              </w:rPr>
              <w:t>BARI Sarisha-19 and local</w:t>
            </w:r>
          </w:p>
        </w:tc>
        <w:tc>
          <w:tcPr>
            <w:tcW w:w="3023" w:type="dxa"/>
            <w:tcBorders>
              <w:left w:val="single" w:sz="4" w:space="0" w:color="auto"/>
              <w:right w:val="single" w:sz="4" w:space="0" w:color="auto"/>
            </w:tcBorders>
          </w:tcPr>
          <w:p w:rsidR="00464B6A" w:rsidRPr="00464B6A" w:rsidRDefault="00464B6A" w:rsidP="00464B6A">
            <w:pPr>
              <w:jc w:val="center"/>
            </w:pPr>
            <w:r w:rsidRPr="00464B6A">
              <w:t>Indian Tossa pat</w:t>
            </w:r>
          </w:p>
        </w:tc>
        <w:tc>
          <w:tcPr>
            <w:tcW w:w="1620" w:type="dxa"/>
            <w:tcBorders>
              <w:left w:val="single" w:sz="4" w:space="0" w:color="auto"/>
              <w:right w:val="single" w:sz="4" w:space="0" w:color="auto"/>
            </w:tcBorders>
          </w:tcPr>
          <w:p w:rsidR="00464B6A" w:rsidRPr="00464B6A" w:rsidRDefault="00464B6A" w:rsidP="00464B6A">
            <w:pPr>
              <w:jc w:val="center"/>
            </w:pPr>
            <w:r w:rsidRPr="00464B6A">
              <w:t>BRRI dhan86</w:t>
            </w:r>
          </w:p>
        </w:tc>
      </w:tr>
      <w:tr w:rsidR="00464B6A" w:rsidRPr="00464B6A" w:rsidTr="000635C0">
        <w:trPr>
          <w:trHeight w:val="194"/>
        </w:trPr>
        <w:tc>
          <w:tcPr>
            <w:tcW w:w="1865" w:type="dxa"/>
            <w:tcBorders>
              <w:left w:val="nil"/>
              <w:right w:val="single" w:sz="4" w:space="0" w:color="auto"/>
            </w:tcBorders>
          </w:tcPr>
          <w:p w:rsidR="00464B6A" w:rsidRPr="00464B6A" w:rsidRDefault="00464B6A" w:rsidP="00464B6A">
            <w:r w:rsidRPr="00464B6A">
              <w:t>Seed rate (kg/ha)</w:t>
            </w:r>
          </w:p>
        </w:tc>
        <w:tc>
          <w:tcPr>
            <w:tcW w:w="2582"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8</w:t>
            </w:r>
          </w:p>
        </w:tc>
        <w:tc>
          <w:tcPr>
            <w:tcW w:w="3023" w:type="dxa"/>
            <w:tcBorders>
              <w:left w:val="single" w:sz="4" w:space="0" w:color="auto"/>
              <w:right w:val="single" w:sz="4" w:space="0" w:color="auto"/>
            </w:tcBorders>
          </w:tcPr>
          <w:p w:rsidR="00464B6A" w:rsidRPr="00464B6A" w:rsidRDefault="00464B6A" w:rsidP="00464B6A">
            <w:pPr>
              <w:jc w:val="center"/>
            </w:pPr>
            <w:r w:rsidRPr="00464B6A">
              <w:t>6</w:t>
            </w:r>
          </w:p>
        </w:tc>
        <w:tc>
          <w:tcPr>
            <w:tcW w:w="1620" w:type="dxa"/>
            <w:tcBorders>
              <w:left w:val="single" w:sz="4" w:space="0" w:color="auto"/>
              <w:right w:val="single" w:sz="4" w:space="0" w:color="auto"/>
            </w:tcBorders>
          </w:tcPr>
          <w:p w:rsidR="00464B6A" w:rsidRPr="00464B6A" w:rsidRDefault="00464B6A" w:rsidP="00464B6A">
            <w:pPr>
              <w:jc w:val="center"/>
            </w:pPr>
            <w:r w:rsidRPr="00464B6A">
              <w:t>50</w:t>
            </w:r>
          </w:p>
        </w:tc>
      </w:tr>
      <w:tr w:rsidR="00464B6A" w:rsidRPr="00464B6A" w:rsidTr="000635C0">
        <w:trPr>
          <w:trHeight w:val="129"/>
        </w:trPr>
        <w:tc>
          <w:tcPr>
            <w:tcW w:w="1865" w:type="dxa"/>
            <w:tcBorders>
              <w:left w:val="nil"/>
              <w:right w:val="single" w:sz="4" w:space="0" w:color="auto"/>
            </w:tcBorders>
          </w:tcPr>
          <w:p w:rsidR="00464B6A" w:rsidRPr="00464B6A" w:rsidRDefault="00464B6A" w:rsidP="00464B6A">
            <w:r w:rsidRPr="00464B6A">
              <w:t>Sowing method</w:t>
            </w:r>
          </w:p>
        </w:tc>
        <w:tc>
          <w:tcPr>
            <w:tcW w:w="2582"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Broadcast</w:t>
            </w:r>
          </w:p>
        </w:tc>
        <w:tc>
          <w:tcPr>
            <w:tcW w:w="3023" w:type="dxa"/>
            <w:tcBorders>
              <w:left w:val="single" w:sz="4" w:space="0" w:color="auto"/>
              <w:right w:val="single" w:sz="4" w:space="0" w:color="auto"/>
            </w:tcBorders>
          </w:tcPr>
          <w:p w:rsidR="00464B6A" w:rsidRPr="00464B6A" w:rsidRDefault="00464B6A" w:rsidP="00464B6A">
            <w:pPr>
              <w:jc w:val="center"/>
            </w:pPr>
            <w:r w:rsidRPr="00464B6A">
              <w:t>Broadcast</w:t>
            </w:r>
          </w:p>
        </w:tc>
        <w:tc>
          <w:tcPr>
            <w:tcW w:w="1620" w:type="dxa"/>
            <w:tcBorders>
              <w:left w:val="single" w:sz="4" w:space="0" w:color="auto"/>
              <w:right w:val="single" w:sz="4" w:space="0" w:color="auto"/>
            </w:tcBorders>
          </w:tcPr>
          <w:p w:rsidR="00464B6A" w:rsidRPr="00464B6A" w:rsidRDefault="00464B6A" w:rsidP="00464B6A">
            <w:pPr>
              <w:jc w:val="center"/>
            </w:pPr>
            <w:r w:rsidRPr="00464B6A">
              <w:t>Line</w:t>
            </w:r>
          </w:p>
        </w:tc>
      </w:tr>
      <w:tr w:rsidR="00464B6A" w:rsidRPr="00464B6A" w:rsidTr="000635C0">
        <w:trPr>
          <w:trHeight w:val="219"/>
        </w:trPr>
        <w:tc>
          <w:tcPr>
            <w:tcW w:w="1865" w:type="dxa"/>
            <w:tcBorders>
              <w:left w:val="nil"/>
              <w:right w:val="single" w:sz="4" w:space="0" w:color="auto"/>
            </w:tcBorders>
          </w:tcPr>
          <w:p w:rsidR="00464B6A" w:rsidRPr="00464B6A" w:rsidRDefault="00464B6A" w:rsidP="00464B6A">
            <w:r w:rsidRPr="00464B6A">
              <w:t>Spacing (cm)</w:t>
            </w:r>
          </w:p>
        </w:tc>
        <w:tc>
          <w:tcPr>
            <w:tcW w:w="2582" w:type="dxa"/>
            <w:tcBorders>
              <w:left w:val="single" w:sz="4" w:space="0" w:color="auto"/>
              <w:right w:val="single" w:sz="4" w:space="0" w:color="auto"/>
            </w:tcBorders>
          </w:tcPr>
          <w:p w:rsidR="00464B6A" w:rsidRPr="00464B6A" w:rsidRDefault="00464B6A" w:rsidP="00464B6A">
            <w:pPr>
              <w:jc w:val="center"/>
            </w:pPr>
            <w:r w:rsidRPr="00464B6A">
              <w:t>-</w:t>
            </w:r>
          </w:p>
        </w:tc>
        <w:tc>
          <w:tcPr>
            <w:tcW w:w="3023" w:type="dxa"/>
            <w:tcBorders>
              <w:left w:val="single" w:sz="4" w:space="0" w:color="auto"/>
              <w:right w:val="single" w:sz="4" w:space="0" w:color="auto"/>
            </w:tcBorders>
          </w:tcPr>
          <w:p w:rsidR="00464B6A" w:rsidRPr="00464B6A" w:rsidRDefault="00464B6A" w:rsidP="00464B6A">
            <w:pPr>
              <w:jc w:val="center"/>
            </w:pPr>
            <w:r w:rsidRPr="00464B6A">
              <w:t>-</w:t>
            </w:r>
          </w:p>
        </w:tc>
        <w:tc>
          <w:tcPr>
            <w:tcW w:w="1620" w:type="dxa"/>
            <w:tcBorders>
              <w:left w:val="single" w:sz="4" w:space="0" w:color="auto"/>
              <w:right w:val="single" w:sz="4" w:space="0" w:color="auto"/>
            </w:tcBorders>
          </w:tcPr>
          <w:p w:rsidR="00464B6A" w:rsidRPr="00464B6A" w:rsidRDefault="00464B6A" w:rsidP="00464B6A">
            <w:pPr>
              <w:jc w:val="center"/>
            </w:pPr>
            <w:r w:rsidRPr="00464B6A">
              <w:t>20cmx15 cm</w:t>
            </w:r>
          </w:p>
        </w:tc>
      </w:tr>
      <w:tr w:rsidR="00464B6A" w:rsidRPr="00464B6A" w:rsidTr="000635C0">
        <w:trPr>
          <w:trHeight w:val="227"/>
        </w:trPr>
        <w:tc>
          <w:tcPr>
            <w:tcW w:w="1865" w:type="dxa"/>
            <w:tcBorders>
              <w:left w:val="nil"/>
              <w:right w:val="single" w:sz="4" w:space="0" w:color="auto"/>
            </w:tcBorders>
          </w:tcPr>
          <w:p w:rsidR="00464B6A" w:rsidRPr="00464B6A" w:rsidRDefault="00464B6A" w:rsidP="00464B6A">
            <w:r w:rsidRPr="00464B6A">
              <w:t>Fertilizer dose (N,P,K,S,Zn kg/ha)</w:t>
            </w:r>
          </w:p>
        </w:tc>
        <w:tc>
          <w:tcPr>
            <w:tcW w:w="2582"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105-32-40-24-2-1</w:t>
            </w:r>
          </w:p>
        </w:tc>
        <w:tc>
          <w:tcPr>
            <w:tcW w:w="3023" w:type="dxa"/>
            <w:tcBorders>
              <w:left w:val="single" w:sz="4" w:space="0" w:color="auto"/>
              <w:right w:val="single" w:sz="4" w:space="0" w:color="auto"/>
            </w:tcBorders>
          </w:tcPr>
          <w:p w:rsidR="00464B6A" w:rsidRPr="00464B6A" w:rsidRDefault="00464B6A" w:rsidP="00464B6A">
            <w:pPr>
              <w:jc w:val="center"/>
            </w:pPr>
            <w:r w:rsidRPr="00464B6A">
              <w:t>111-15-75-27-4</w:t>
            </w:r>
          </w:p>
        </w:tc>
        <w:tc>
          <w:tcPr>
            <w:tcW w:w="1620" w:type="dxa"/>
            <w:tcBorders>
              <w:left w:val="single" w:sz="4" w:space="0" w:color="auto"/>
              <w:right w:val="single" w:sz="4" w:space="0" w:color="auto"/>
            </w:tcBorders>
          </w:tcPr>
          <w:p w:rsidR="00464B6A" w:rsidRPr="00464B6A" w:rsidRDefault="00464B6A" w:rsidP="00464B6A">
            <w:pPr>
              <w:jc w:val="center"/>
            </w:pPr>
          </w:p>
        </w:tc>
      </w:tr>
      <w:tr w:rsidR="00464B6A" w:rsidRPr="00464B6A" w:rsidTr="000635C0">
        <w:trPr>
          <w:trHeight w:val="146"/>
        </w:trPr>
        <w:tc>
          <w:tcPr>
            <w:tcW w:w="1865" w:type="dxa"/>
            <w:tcBorders>
              <w:left w:val="nil"/>
              <w:right w:val="single" w:sz="4" w:space="0" w:color="auto"/>
            </w:tcBorders>
          </w:tcPr>
          <w:p w:rsidR="00464B6A" w:rsidRPr="00464B6A" w:rsidRDefault="00464B6A" w:rsidP="00464B6A">
            <w:r w:rsidRPr="00464B6A">
              <w:t>Date of sowing/planting</w:t>
            </w:r>
          </w:p>
        </w:tc>
        <w:tc>
          <w:tcPr>
            <w:tcW w:w="2582" w:type="dxa"/>
            <w:tcBorders>
              <w:left w:val="single" w:sz="4" w:space="0" w:color="auto"/>
              <w:right w:val="single" w:sz="4" w:space="0" w:color="auto"/>
            </w:tcBorders>
          </w:tcPr>
          <w:p w:rsidR="00464B6A" w:rsidRPr="00464B6A" w:rsidRDefault="00464B6A" w:rsidP="00464B6A">
            <w:pPr>
              <w:jc w:val="center"/>
            </w:pPr>
            <w:r w:rsidRPr="00464B6A">
              <w:t>7 November 2023</w:t>
            </w:r>
          </w:p>
        </w:tc>
        <w:tc>
          <w:tcPr>
            <w:tcW w:w="3023" w:type="dxa"/>
            <w:tcBorders>
              <w:left w:val="single" w:sz="4" w:space="0" w:color="auto"/>
              <w:right w:val="single" w:sz="4" w:space="0" w:color="auto"/>
            </w:tcBorders>
          </w:tcPr>
          <w:p w:rsidR="00464B6A" w:rsidRPr="00464B6A" w:rsidRDefault="00464B6A" w:rsidP="00464B6A">
            <w:pPr>
              <w:jc w:val="center"/>
            </w:pPr>
            <w:r w:rsidRPr="00464B6A">
              <w:t>05 March 2024</w:t>
            </w:r>
          </w:p>
        </w:tc>
        <w:tc>
          <w:tcPr>
            <w:tcW w:w="1620" w:type="dxa"/>
            <w:tcBorders>
              <w:left w:val="single" w:sz="4" w:space="0" w:color="auto"/>
              <w:right w:val="single" w:sz="4" w:space="0" w:color="auto"/>
            </w:tcBorders>
          </w:tcPr>
          <w:p w:rsidR="00464B6A" w:rsidRPr="00464B6A" w:rsidRDefault="00464B6A" w:rsidP="00464B6A">
            <w:pPr>
              <w:jc w:val="center"/>
            </w:pPr>
            <w:r w:rsidRPr="00464B6A">
              <w:t>1February</w:t>
            </w:r>
          </w:p>
        </w:tc>
      </w:tr>
      <w:tr w:rsidR="00464B6A" w:rsidRPr="00464B6A" w:rsidTr="000635C0">
        <w:trPr>
          <w:trHeight w:val="146"/>
        </w:trPr>
        <w:tc>
          <w:tcPr>
            <w:tcW w:w="1865" w:type="dxa"/>
            <w:tcBorders>
              <w:left w:val="nil"/>
              <w:right w:val="single" w:sz="4" w:space="0" w:color="auto"/>
            </w:tcBorders>
          </w:tcPr>
          <w:p w:rsidR="00464B6A" w:rsidRPr="00464B6A" w:rsidRDefault="00464B6A" w:rsidP="00464B6A">
            <w:pPr>
              <w:jc w:val="both"/>
              <w:rPr>
                <w:color w:val="000000" w:themeColor="text1"/>
              </w:rPr>
            </w:pPr>
            <w:r w:rsidRPr="00464B6A">
              <w:rPr>
                <w:color w:val="000000" w:themeColor="text1"/>
              </w:rPr>
              <w:t>Irrigation(no.)</w:t>
            </w:r>
          </w:p>
        </w:tc>
        <w:tc>
          <w:tcPr>
            <w:tcW w:w="2582"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1</w:t>
            </w:r>
          </w:p>
        </w:tc>
        <w:tc>
          <w:tcPr>
            <w:tcW w:w="3023"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Several times</w:t>
            </w:r>
          </w:p>
        </w:tc>
        <w:tc>
          <w:tcPr>
            <w:tcW w:w="1620" w:type="dxa"/>
            <w:tcBorders>
              <w:left w:val="single" w:sz="4" w:space="0" w:color="auto"/>
              <w:right w:val="single" w:sz="4" w:space="0" w:color="auto"/>
            </w:tcBorders>
          </w:tcPr>
          <w:p w:rsidR="00464B6A" w:rsidRPr="00464B6A" w:rsidRDefault="00464B6A" w:rsidP="00464B6A">
            <w:pPr>
              <w:jc w:val="center"/>
              <w:rPr>
                <w:color w:val="000000" w:themeColor="text1"/>
              </w:rPr>
            </w:pPr>
            <w:r w:rsidRPr="00464B6A">
              <w:rPr>
                <w:color w:val="000000" w:themeColor="text1"/>
              </w:rPr>
              <w:t>Several times</w:t>
            </w:r>
          </w:p>
        </w:tc>
      </w:tr>
      <w:tr w:rsidR="00464B6A" w:rsidRPr="00464B6A" w:rsidTr="000635C0">
        <w:trPr>
          <w:trHeight w:val="146"/>
        </w:trPr>
        <w:tc>
          <w:tcPr>
            <w:tcW w:w="1865" w:type="dxa"/>
            <w:tcBorders>
              <w:left w:val="nil"/>
              <w:right w:val="single" w:sz="4" w:space="0" w:color="auto"/>
            </w:tcBorders>
          </w:tcPr>
          <w:p w:rsidR="00464B6A" w:rsidRPr="00464B6A" w:rsidRDefault="00464B6A" w:rsidP="00464B6A">
            <w:pPr>
              <w:jc w:val="both"/>
              <w:rPr>
                <w:color w:val="000000" w:themeColor="text1"/>
              </w:rPr>
            </w:pPr>
            <w:r w:rsidRPr="00464B6A">
              <w:rPr>
                <w:color w:val="000000" w:themeColor="text1"/>
              </w:rPr>
              <w:t>Weeding (no.)</w:t>
            </w:r>
          </w:p>
        </w:tc>
        <w:tc>
          <w:tcPr>
            <w:tcW w:w="2582"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1</w:t>
            </w:r>
          </w:p>
        </w:tc>
        <w:tc>
          <w:tcPr>
            <w:tcW w:w="3023" w:type="dxa"/>
            <w:tcBorders>
              <w:left w:val="single" w:sz="4" w:space="0" w:color="auto"/>
              <w:right w:val="single" w:sz="4" w:space="0" w:color="auto"/>
            </w:tcBorders>
          </w:tcPr>
          <w:p w:rsidR="00464B6A" w:rsidRPr="00464B6A" w:rsidRDefault="00464B6A" w:rsidP="00464B6A">
            <w:pPr>
              <w:jc w:val="center"/>
            </w:pPr>
            <w:r w:rsidRPr="00464B6A">
              <w:rPr>
                <w:color w:val="000000" w:themeColor="text1"/>
              </w:rPr>
              <w:t>2 weeding 1st once  at 15-20 DAS and 2nd at 40 DAS</w:t>
            </w:r>
          </w:p>
        </w:tc>
        <w:tc>
          <w:tcPr>
            <w:tcW w:w="1620" w:type="dxa"/>
            <w:tcBorders>
              <w:left w:val="single" w:sz="4" w:space="0" w:color="auto"/>
              <w:right w:val="single" w:sz="4" w:space="0" w:color="auto"/>
            </w:tcBorders>
          </w:tcPr>
          <w:p w:rsidR="00464B6A" w:rsidRPr="00464B6A" w:rsidRDefault="00464B6A" w:rsidP="00464B6A">
            <w:pPr>
              <w:jc w:val="center"/>
              <w:rPr>
                <w:color w:val="000000" w:themeColor="text1"/>
              </w:rPr>
            </w:pPr>
          </w:p>
        </w:tc>
      </w:tr>
      <w:tr w:rsidR="00464B6A" w:rsidRPr="00464B6A" w:rsidTr="000635C0">
        <w:trPr>
          <w:trHeight w:val="58"/>
        </w:trPr>
        <w:tc>
          <w:tcPr>
            <w:tcW w:w="1865" w:type="dxa"/>
            <w:tcBorders>
              <w:left w:val="nil"/>
              <w:right w:val="single" w:sz="4" w:space="0" w:color="auto"/>
            </w:tcBorders>
          </w:tcPr>
          <w:p w:rsidR="00464B6A" w:rsidRPr="00464B6A" w:rsidRDefault="00464B6A" w:rsidP="00464B6A">
            <w:r w:rsidRPr="00464B6A">
              <w:t>Date of harvesting (range)</w:t>
            </w:r>
          </w:p>
        </w:tc>
        <w:tc>
          <w:tcPr>
            <w:tcW w:w="2582" w:type="dxa"/>
            <w:tcBorders>
              <w:left w:val="single" w:sz="4" w:space="0" w:color="auto"/>
              <w:right w:val="single" w:sz="4" w:space="0" w:color="auto"/>
            </w:tcBorders>
          </w:tcPr>
          <w:p w:rsidR="00464B6A" w:rsidRPr="00464B6A" w:rsidRDefault="00464B6A" w:rsidP="00464B6A">
            <w:pPr>
              <w:jc w:val="center"/>
            </w:pPr>
            <w:r w:rsidRPr="00464B6A">
              <w:t>24February, 2024</w:t>
            </w:r>
          </w:p>
          <w:p w:rsidR="00464B6A" w:rsidRPr="00464B6A" w:rsidRDefault="00464B6A" w:rsidP="00464B6A">
            <w:pPr>
              <w:jc w:val="center"/>
            </w:pPr>
            <w:r w:rsidRPr="00464B6A">
              <w:t>6 February, 2024</w:t>
            </w:r>
          </w:p>
          <w:p w:rsidR="00464B6A" w:rsidRPr="00464B6A" w:rsidRDefault="00464B6A" w:rsidP="00464B6A">
            <w:pPr>
              <w:jc w:val="center"/>
            </w:pPr>
            <w:r w:rsidRPr="00464B6A">
              <w:t>9 February, 2024</w:t>
            </w:r>
          </w:p>
          <w:p w:rsidR="00464B6A" w:rsidRPr="00464B6A" w:rsidRDefault="00464B6A" w:rsidP="00464B6A">
            <w:pPr>
              <w:jc w:val="center"/>
            </w:pPr>
            <w:r w:rsidRPr="00464B6A">
              <w:t>26 January,</w:t>
            </w:r>
            <w:r w:rsidR="002856A9">
              <w:t xml:space="preserve"> </w:t>
            </w:r>
            <w:r w:rsidRPr="00464B6A">
              <w:t>2024</w:t>
            </w:r>
          </w:p>
        </w:tc>
        <w:tc>
          <w:tcPr>
            <w:tcW w:w="3023" w:type="dxa"/>
            <w:tcBorders>
              <w:left w:val="single" w:sz="4" w:space="0" w:color="auto"/>
              <w:right w:val="single" w:sz="4" w:space="0" w:color="auto"/>
            </w:tcBorders>
          </w:tcPr>
          <w:p w:rsidR="00464B6A" w:rsidRPr="00464B6A" w:rsidRDefault="00464B6A" w:rsidP="00464B6A">
            <w:pPr>
              <w:jc w:val="center"/>
            </w:pPr>
            <w:r w:rsidRPr="00464B6A">
              <w:t>25 June 2024</w:t>
            </w:r>
          </w:p>
        </w:tc>
        <w:tc>
          <w:tcPr>
            <w:tcW w:w="1620" w:type="dxa"/>
            <w:tcBorders>
              <w:left w:val="single" w:sz="4" w:space="0" w:color="auto"/>
              <w:right w:val="single" w:sz="4" w:space="0" w:color="auto"/>
            </w:tcBorders>
          </w:tcPr>
          <w:p w:rsidR="00464B6A" w:rsidRPr="00464B6A" w:rsidRDefault="00464B6A" w:rsidP="00464B6A">
            <w:pPr>
              <w:jc w:val="center"/>
            </w:pPr>
          </w:p>
        </w:tc>
      </w:tr>
    </w:tbl>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 and Discussion</w:t>
      </w:r>
    </w:p>
    <w:p w:rsidR="00464B6A" w:rsidRPr="00464B6A" w:rsidRDefault="00464B6A" w:rsidP="00464B6A">
      <w:pPr>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rPr>
        <w:t>Crop growth duration</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Significant variation was found in crop duration among the varieties (Table 1). Tori-7 was found to be the shortest in crop duration (76 days). The maximum duration was found in BARI Sarisha-16 (106 days). The duration of BARI Sarisha-18, and BARI Sarisha-19 were 90 and 93   days, respectively (Table 1).  Ahmed and Kashem (2017) observed significant variation among 5 varieties. They also observed that BARI Sarisha-11 was the highest crop duration (115 days) and shortest was BARI Sarisha-14 (82 days)</w:t>
      </w:r>
    </w:p>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rPr>
        <w:t>Yield and yield component of mustard</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 xml:space="preserve">Plant height at harvest, yield and yield components of different mustard varieties is presented in Table 2. Number of siliqua/plant varied significantly in different mustard varieties. </w:t>
      </w:r>
      <w:r w:rsidRPr="00464B6A">
        <w:rPr>
          <w:rFonts w:ascii="Times New Roman" w:eastAsia="Times New Roman" w:hAnsi="Times New Roman" w:cs="Times New Roman"/>
        </w:rPr>
        <w:t xml:space="preserve">The tallest plant (175.68 cm) was recorded in BARI </w:t>
      </w:r>
      <w:r w:rsidRPr="00464B6A">
        <w:rPr>
          <w:rFonts w:ascii="Times New Roman" w:eastAsiaTheme="minorHAnsi" w:hAnsi="Times New Roman" w:cs="Times New Roman"/>
        </w:rPr>
        <w:t>Sarisha- 16 and t</w:t>
      </w:r>
      <w:r w:rsidRPr="00464B6A">
        <w:rPr>
          <w:rFonts w:ascii="Times New Roman" w:eastAsia="Times New Roman" w:hAnsi="Times New Roman" w:cs="Times New Roman"/>
        </w:rPr>
        <w:t xml:space="preserve">he shortest plant (66.50 cm) was observed in local </w:t>
      </w:r>
      <w:r w:rsidRPr="00464B6A">
        <w:rPr>
          <w:rFonts w:ascii="Times New Roman" w:eastAsiaTheme="minorHAnsi" w:hAnsi="Times New Roman" w:cs="Times New Roman"/>
        </w:rPr>
        <w:t>Tori 7</w:t>
      </w:r>
      <w:r w:rsidRPr="00464B6A">
        <w:rPr>
          <w:rFonts w:ascii="Times New Roman" w:eastAsia="Times New Roman" w:hAnsi="Times New Roman" w:cs="Times New Roman"/>
        </w:rPr>
        <w:t xml:space="preserve">. </w:t>
      </w:r>
      <w:r w:rsidRPr="00464B6A">
        <w:rPr>
          <w:rFonts w:ascii="Times New Roman" w:eastAsiaTheme="minorHAnsi" w:hAnsi="Times New Roman" w:cs="Times New Roman"/>
        </w:rPr>
        <w:lastRenderedPageBreak/>
        <w:t xml:space="preserve">The highest number of siliqua/plant (159) was recorded in BARI Sarisha -16. Local Tori-7 produced the lowest number of siliqua/plant (36). The highest number of siliqua/plant of BARI Sarisha -16 seemed to be related to the tall statured and more branched canopy. Significant variation in number of seeds/siliqua was observed in different mustard varieties. BARI Sarisha-18 produced the maximum number of seeds/siliqua (19) followed by BARI Sarisha-16 and BARI Sarisha -19. On the other hand, the minimum number of seeds/siliqua was recorded in Tori-7. Thousand seeds weight (seeds size) is a genetically controlled trait. The highest1000 seeds weight were found in BARI Sarisha -16 (3.98g). Seed yield also differed significantly among mustard varieties. Seed yield of mustard is a function of plant population, siliqua/plant, seeds/siliqua and 1000-seeds weight. </w:t>
      </w:r>
      <w:r w:rsidRPr="00464B6A">
        <w:rPr>
          <w:rFonts w:ascii="Times New Roman" w:eastAsia="Times New Roman" w:hAnsi="Times New Roman" w:cs="Times New Roman"/>
        </w:rPr>
        <w:t>BARI S</w:t>
      </w:r>
      <w:r w:rsidRPr="00464B6A">
        <w:rPr>
          <w:rFonts w:ascii="Times New Roman" w:eastAsiaTheme="minorHAnsi" w:hAnsi="Times New Roman" w:cs="Times New Roman"/>
        </w:rPr>
        <w:t>arisha -16</w:t>
      </w:r>
      <w:r w:rsidRPr="00464B6A">
        <w:rPr>
          <w:rFonts w:ascii="Times New Roman" w:eastAsia="Times New Roman" w:hAnsi="Times New Roman" w:cs="Times New Roman"/>
        </w:rPr>
        <w:t xml:space="preserve">was found higher yielder (2.23 t/ha) </w:t>
      </w:r>
      <w:r w:rsidRPr="00464B6A">
        <w:rPr>
          <w:rFonts w:ascii="Times New Roman" w:eastAsiaTheme="minorHAnsi" w:hAnsi="Times New Roman" w:cs="Times New Roman"/>
        </w:rPr>
        <w:t xml:space="preserve">which was 61% higher than local Tori-7. The highest seed yield of BARI Sarisha -16 might be due to cumulative effect of siliqua/plant and 1000-seeds weight. BARI Sarisha -18 was second yielder (2.15 t/ha). The yield level of other varieties was also higher (59 to 53%) than that of Tori -7. The result agreed with Ahmed and Kashem (2017), Islam </w:t>
      </w:r>
      <w:r w:rsidRPr="00464B6A">
        <w:rPr>
          <w:rFonts w:ascii="Times New Roman" w:eastAsiaTheme="minorHAnsi" w:hAnsi="Times New Roman" w:cs="Times New Roman"/>
          <w:i/>
        </w:rPr>
        <w:t>et al</w:t>
      </w:r>
      <w:r w:rsidRPr="00464B6A">
        <w:rPr>
          <w:rFonts w:ascii="Times New Roman" w:eastAsiaTheme="minorHAnsi" w:hAnsi="Times New Roman" w:cs="Times New Roman"/>
        </w:rPr>
        <w:t xml:space="preserve">. (2015), Alam </w:t>
      </w:r>
      <w:r w:rsidRPr="00464B6A">
        <w:rPr>
          <w:rFonts w:ascii="Times New Roman" w:eastAsiaTheme="minorHAnsi" w:hAnsi="Times New Roman" w:cs="Times New Roman"/>
          <w:i/>
        </w:rPr>
        <w:t>et al</w:t>
      </w:r>
      <w:r w:rsidRPr="00464B6A">
        <w:rPr>
          <w:rFonts w:ascii="Times New Roman" w:eastAsiaTheme="minorHAnsi" w:hAnsi="Times New Roman" w:cs="Times New Roman"/>
        </w:rPr>
        <w:t>. (2014), Rahman (2002) and Mondal (1995) who reported that seed yield of rapeseed and mustard varied with the varieties.</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heme="minorHAnsi" w:hAnsi="Times New Roman" w:cs="Times New Roman"/>
        </w:rPr>
      </w:pPr>
      <w:proofErr w:type="gramStart"/>
      <w:r w:rsidRPr="00464B6A">
        <w:rPr>
          <w:rFonts w:ascii="Times New Roman" w:eastAsiaTheme="minorHAnsi" w:hAnsi="Times New Roman" w:cs="Times New Roman"/>
        </w:rPr>
        <w:t>Table 2.</w:t>
      </w:r>
      <w:proofErr w:type="gramEnd"/>
      <w:r w:rsidRPr="00464B6A">
        <w:rPr>
          <w:rFonts w:ascii="Times New Roman" w:eastAsiaTheme="minorHAnsi" w:hAnsi="Times New Roman" w:cs="Times New Roman"/>
        </w:rPr>
        <w:t xml:space="preserve"> Yield and yield components of mustard varietiesand </w:t>
      </w:r>
      <w:r w:rsidRPr="00464B6A">
        <w:rPr>
          <w:rFonts w:ascii="Times New Roman" w:eastAsia="Times New Roman" w:hAnsi="Times New Roman" w:cs="Times New Roman"/>
        </w:rPr>
        <w:t xml:space="preserve">yield of jute and </w:t>
      </w:r>
      <w:r w:rsidRPr="00464B6A">
        <w:rPr>
          <w:rFonts w:ascii="Times New Roman" w:eastAsia="Times New Roman" w:hAnsi="Times New Roman" w:cs="Times New Roman"/>
          <w:i/>
        </w:rPr>
        <w:t xml:space="preserve">boro </w:t>
      </w:r>
      <w:r w:rsidRPr="00464B6A">
        <w:rPr>
          <w:rFonts w:ascii="Times New Roman" w:eastAsia="Times New Roman" w:hAnsi="Times New Roman" w:cs="Times New Roman"/>
        </w:rPr>
        <w:t xml:space="preserve">rice in mustard- jute cropping patterns at challan beel (Sirajganj) during </w:t>
      </w:r>
      <w:r w:rsidRPr="00464B6A">
        <w:rPr>
          <w:rFonts w:ascii="Times New Roman" w:eastAsiaTheme="minorHAnsi" w:hAnsi="Times New Roman" w:cs="Times New Roman"/>
        </w:rPr>
        <w:t>2023-24</w:t>
      </w:r>
    </w:p>
    <w:tbl>
      <w:tblPr>
        <w:tblStyle w:val="TableGrid"/>
        <w:tblW w:w="9094" w:type="dxa"/>
        <w:jc w:val="center"/>
        <w:tblBorders>
          <w:left w:val="none" w:sz="0" w:space="0" w:color="auto"/>
          <w:right w:val="none" w:sz="0" w:space="0" w:color="auto"/>
        </w:tblBorders>
        <w:tblLook w:val="04A0" w:firstRow="1" w:lastRow="0" w:firstColumn="1" w:lastColumn="0" w:noHBand="0" w:noVBand="1"/>
      </w:tblPr>
      <w:tblGrid>
        <w:gridCol w:w="1911"/>
        <w:gridCol w:w="1076"/>
        <w:gridCol w:w="875"/>
        <w:gridCol w:w="750"/>
        <w:gridCol w:w="980"/>
        <w:gridCol w:w="661"/>
        <w:gridCol w:w="1070"/>
        <w:gridCol w:w="990"/>
        <w:gridCol w:w="781"/>
      </w:tblGrid>
      <w:tr w:rsidR="00464B6A" w:rsidRPr="00464B6A" w:rsidTr="000635C0">
        <w:trPr>
          <w:trHeight w:val="492"/>
          <w:jc w:val="center"/>
        </w:trPr>
        <w:tc>
          <w:tcPr>
            <w:tcW w:w="1911" w:type="dxa"/>
            <w:tcBorders>
              <w:bottom w:val="single" w:sz="4" w:space="0" w:color="000000" w:themeColor="text1"/>
            </w:tcBorders>
          </w:tcPr>
          <w:p w:rsidR="00464B6A" w:rsidRPr="00464B6A" w:rsidRDefault="00464B6A" w:rsidP="00464B6A">
            <w:pPr>
              <w:jc w:val="center"/>
              <w:rPr>
                <w:rFonts w:ascii="Times New Roman" w:hAnsi="Times New Roman"/>
                <w:b/>
                <w:sz w:val="20"/>
                <w:szCs w:val="20"/>
              </w:rPr>
            </w:pPr>
            <w:r w:rsidRPr="00464B6A">
              <w:rPr>
                <w:rFonts w:ascii="Times New Roman" w:hAnsi="Times New Roman"/>
                <w:sz w:val="20"/>
                <w:szCs w:val="20"/>
              </w:rPr>
              <w:t>Treatment</w:t>
            </w:r>
          </w:p>
        </w:tc>
        <w:tc>
          <w:tcPr>
            <w:tcW w:w="1076" w:type="dxa"/>
            <w:tcBorders>
              <w:bottom w:val="single" w:sz="4" w:space="0" w:color="000000" w:themeColor="text1"/>
            </w:tcBorders>
          </w:tcPr>
          <w:p w:rsidR="00464B6A" w:rsidRPr="00464B6A" w:rsidRDefault="00464B6A" w:rsidP="00464B6A">
            <w:pPr>
              <w:ind w:right="-114"/>
              <w:jc w:val="center"/>
              <w:rPr>
                <w:rFonts w:ascii="Times New Roman" w:hAnsi="Times New Roman"/>
                <w:sz w:val="20"/>
                <w:szCs w:val="20"/>
              </w:rPr>
            </w:pPr>
            <w:r w:rsidRPr="00464B6A">
              <w:rPr>
                <w:rFonts w:ascii="Times New Roman" w:hAnsi="Times New Roman"/>
                <w:sz w:val="20"/>
                <w:szCs w:val="20"/>
              </w:rPr>
              <w:t>Plant height</w:t>
            </w:r>
          </w:p>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at harvest (cm)</w:t>
            </w:r>
          </w:p>
        </w:tc>
        <w:tc>
          <w:tcPr>
            <w:tcW w:w="875" w:type="dxa"/>
            <w:tcBorders>
              <w:bottom w:val="single" w:sz="4" w:space="0" w:color="000000" w:themeColor="text1"/>
            </w:tcBorders>
          </w:tcPr>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Siliqua/</w:t>
            </w:r>
          </w:p>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plant (no.)</w:t>
            </w:r>
          </w:p>
        </w:tc>
        <w:tc>
          <w:tcPr>
            <w:tcW w:w="750" w:type="dxa"/>
            <w:tcBorders>
              <w:bottom w:val="single" w:sz="4" w:space="0" w:color="000000" w:themeColor="text1"/>
            </w:tcBorders>
          </w:tcPr>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Seeds/</w:t>
            </w:r>
          </w:p>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siliqua (no.)</w:t>
            </w:r>
          </w:p>
        </w:tc>
        <w:tc>
          <w:tcPr>
            <w:tcW w:w="980" w:type="dxa"/>
            <w:tcBorders>
              <w:bottom w:val="single" w:sz="4" w:space="0" w:color="000000" w:themeColor="text1"/>
            </w:tcBorders>
          </w:tcPr>
          <w:p w:rsidR="00464B6A" w:rsidRPr="00464B6A" w:rsidRDefault="00464B6A" w:rsidP="00464B6A">
            <w:pPr>
              <w:ind w:right="-108"/>
              <w:jc w:val="center"/>
              <w:rPr>
                <w:rFonts w:ascii="Times New Roman" w:eastAsia="Times New Roman" w:hAnsi="Times New Roman" w:cs="Times New Roman"/>
                <w:sz w:val="20"/>
                <w:szCs w:val="20"/>
              </w:rPr>
            </w:pPr>
            <w:r w:rsidRPr="00464B6A">
              <w:rPr>
                <w:rFonts w:ascii="Times New Roman" w:hAnsi="Times New Roman"/>
                <w:sz w:val="20"/>
                <w:szCs w:val="20"/>
              </w:rPr>
              <w:t>1000-seed weight  (g)</w:t>
            </w:r>
          </w:p>
        </w:tc>
        <w:tc>
          <w:tcPr>
            <w:tcW w:w="661" w:type="dxa"/>
            <w:tcBorders>
              <w:bottom w:val="single" w:sz="4" w:space="0" w:color="000000" w:themeColor="text1"/>
            </w:tcBorders>
          </w:tcPr>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Yield</w:t>
            </w:r>
          </w:p>
          <w:p w:rsidR="00464B6A" w:rsidRPr="00464B6A" w:rsidRDefault="00464B6A" w:rsidP="00464B6A">
            <w:pPr>
              <w:jc w:val="center"/>
              <w:rPr>
                <w:rFonts w:ascii="Times New Roman" w:hAnsi="Times New Roman"/>
                <w:sz w:val="20"/>
                <w:szCs w:val="20"/>
              </w:rPr>
            </w:pPr>
            <w:r w:rsidRPr="00464B6A">
              <w:rPr>
                <w:rFonts w:ascii="Times New Roman" w:hAnsi="Times New Roman"/>
                <w:sz w:val="20"/>
                <w:szCs w:val="20"/>
              </w:rPr>
              <w:t>(t/ha)</w:t>
            </w:r>
          </w:p>
        </w:tc>
        <w:tc>
          <w:tcPr>
            <w:tcW w:w="1070" w:type="dxa"/>
            <w:tcBorders>
              <w:bottom w:val="single" w:sz="4" w:space="0" w:color="000000" w:themeColor="text1"/>
            </w:tcBorders>
          </w:tcPr>
          <w:p w:rsidR="00464B6A" w:rsidRPr="00464B6A" w:rsidRDefault="00464B6A" w:rsidP="00464B6A">
            <w:pPr>
              <w:jc w:val="center"/>
              <w:rPr>
                <w:rFonts w:ascii="Times New Roman" w:hAnsi="Times New Roman" w:cs="Times New Roman"/>
                <w:sz w:val="20"/>
                <w:szCs w:val="20"/>
              </w:rPr>
            </w:pPr>
            <w:r w:rsidRPr="00464B6A">
              <w:rPr>
                <w:rFonts w:ascii="Times New Roman" w:hAnsi="Times New Roman" w:cs="Times New Roman"/>
                <w:sz w:val="20"/>
                <w:szCs w:val="20"/>
              </w:rPr>
              <w:t>Crop groth duration</w:t>
            </w:r>
          </w:p>
          <w:p w:rsidR="00464B6A" w:rsidRPr="00464B6A" w:rsidRDefault="00464B6A" w:rsidP="00464B6A">
            <w:pPr>
              <w:jc w:val="center"/>
              <w:rPr>
                <w:rFonts w:ascii="Times New Roman" w:hAnsi="Times New Roman" w:cs="Times New Roman"/>
                <w:sz w:val="20"/>
                <w:szCs w:val="20"/>
              </w:rPr>
            </w:pPr>
            <w:r w:rsidRPr="00464B6A">
              <w:rPr>
                <w:rFonts w:ascii="Times New Roman" w:hAnsi="Times New Roman" w:cs="Times New Roman"/>
                <w:sz w:val="20"/>
                <w:szCs w:val="20"/>
              </w:rPr>
              <w:t>(days)</w:t>
            </w:r>
          </w:p>
        </w:tc>
        <w:tc>
          <w:tcPr>
            <w:tcW w:w="990" w:type="dxa"/>
            <w:tcBorders>
              <w:bottom w:val="single" w:sz="4" w:space="0" w:color="000000" w:themeColor="text1"/>
            </w:tcBorders>
          </w:tcPr>
          <w:p w:rsidR="00464B6A" w:rsidRPr="00464B6A" w:rsidRDefault="00464B6A" w:rsidP="00464B6A">
            <w:pPr>
              <w:ind w:right="-96"/>
              <w:jc w:val="center"/>
              <w:rPr>
                <w:rFonts w:ascii="Times New Roman" w:eastAsia="Times New Roman" w:hAnsi="Times New Roman" w:cs="Times New Roman"/>
                <w:sz w:val="20"/>
                <w:szCs w:val="20"/>
              </w:rPr>
            </w:pPr>
            <w:r w:rsidRPr="00464B6A">
              <w:rPr>
                <w:rFonts w:ascii="Times New Roman" w:hAnsi="Times New Roman" w:cs="Times New Roman"/>
                <w:sz w:val="20"/>
                <w:szCs w:val="20"/>
              </w:rPr>
              <w:t>Fiber yield of Jute (t/ha)</w:t>
            </w:r>
          </w:p>
        </w:tc>
        <w:tc>
          <w:tcPr>
            <w:tcW w:w="781" w:type="dxa"/>
            <w:tcBorders>
              <w:bottom w:val="single" w:sz="4" w:space="0" w:color="000000" w:themeColor="text1"/>
            </w:tcBorders>
          </w:tcPr>
          <w:p w:rsidR="00464B6A" w:rsidRPr="00464B6A" w:rsidRDefault="00464B6A" w:rsidP="00464B6A">
            <w:pPr>
              <w:ind w:right="-137"/>
              <w:jc w:val="center"/>
              <w:rPr>
                <w:rFonts w:ascii="Times New Roman" w:eastAsia="Times New Roman" w:hAnsi="Times New Roman" w:cs="Times New Roman"/>
                <w:sz w:val="20"/>
                <w:szCs w:val="20"/>
              </w:rPr>
            </w:pPr>
            <w:r w:rsidRPr="00464B6A">
              <w:rPr>
                <w:rFonts w:ascii="Times New Roman" w:eastAsia="Times New Roman" w:hAnsi="Times New Roman" w:cs="Times New Roman"/>
                <w:i/>
                <w:sz w:val="20"/>
                <w:szCs w:val="20"/>
              </w:rPr>
              <w:t>Boro</w:t>
            </w:r>
            <w:r w:rsidRPr="00464B6A">
              <w:rPr>
                <w:rFonts w:ascii="Times New Roman" w:eastAsia="Times New Roman" w:hAnsi="Times New Roman" w:cs="Times New Roman"/>
                <w:sz w:val="20"/>
                <w:szCs w:val="20"/>
              </w:rPr>
              <w:t xml:space="preserve"> rice (t/ha)</w:t>
            </w:r>
          </w:p>
        </w:tc>
      </w:tr>
      <w:tr w:rsidR="00464B6A" w:rsidRPr="00464B6A" w:rsidTr="000635C0">
        <w:trPr>
          <w:trHeight w:val="492"/>
          <w:jc w:val="center"/>
        </w:trPr>
        <w:tc>
          <w:tcPr>
            <w:tcW w:w="1911" w:type="dxa"/>
            <w:tcBorders>
              <w:bottom w:val="nil"/>
              <w:right w:val="nil"/>
            </w:tcBorders>
          </w:tcPr>
          <w:p w:rsidR="00464B6A" w:rsidRPr="00464B6A" w:rsidRDefault="00464B6A" w:rsidP="00464B6A">
            <w:pPr>
              <w:jc w:val="both"/>
              <w:rPr>
                <w:rFonts w:ascii="Times New Roman" w:eastAsia="Times New Roman" w:hAnsi="Times New Roman" w:cs="Times New Roman"/>
                <w:sz w:val="20"/>
                <w:szCs w:val="20"/>
              </w:rPr>
            </w:pPr>
            <w:r w:rsidRPr="00464B6A">
              <w:rPr>
                <w:rFonts w:ascii="Times New Roman" w:hAnsi="Times New Roman" w:cs="Times New Roman"/>
                <w:sz w:val="20"/>
                <w:szCs w:val="20"/>
              </w:rPr>
              <w:t>BARI Sarisha- 16-Jute cropping pattern</w:t>
            </w:r>
          </w:p>
        </w:tc>
        <w:tc>
          <w:tcPr>
            <w:tcW w:w="1076"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175.68</w:t>
            </w:r>
          </w:p>
        </w:tc>
        <w:tc>
          <w:tcPr>
            <w:tcW w:w="875"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159</w:t>
            </w:r>
          </w:p>
        </w:tc>
        <w:tc>
          <w:tcPr>
            <w:tcW w:w="750"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15</w:t>
            </w:r>
          </w:p>
        </w:tc>
        <w:tc>
          <w:tcPr>
            <w:tcW w:w="980"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3.98</w:t>
            </w:r>
          </w:p>
        </w:tc>
        <w:tc>
          <w:tcPr>
            <w:tcW w:w="661"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2.23</w:t>
            </w:r>
          </w:p>
        </w:tc>
        <w:tc>
          <w:tcPr>
            <w:tcW w:w="1070"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107</w:t>
            </w:r>
          </w:p>
        </w:tc>
        <w:tc>
          <w:tcPr>
            <w:tcW w:w="990" w:type="dxa"/>
            <w:tcBorders>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2.17</w:t>
            </w:r>
          </w:p>
        </w:tc>
        <w:tc>
          <w:tcPr>
            <w:tcW w:w="781" w:type="dxa"/>
            <w:tcBorders>
              <w:left w:val="nil"/>
              <w:bottom w:val="nil"/>
            </w:tcBorders>
          </w:tcPr>
          <w:p w:rsidR="00464B6A" w:rsidRPr="00464B6A" w:rsidRDefault="00464B6A" w:rsidP="00464B6A">
            <w:pPr>
              <w:jc w:val="center"/>
              <w:rPr>
                <w:rFonts w:ascii="Times New Roman" w:hAnsi="Times New Roman" w:cs="Times New Roman"/>
                <w:color w:val="000000"/>
                <w:sz w:val="20"/>
                <w:szCs w:val="20"/>
              </w:rPr>
            </w:pPr>
          </w:p>
        </w:tc>
      </w:tr>
      <w:tr w:rsidR="00464B6A" w:rsidRPr="00464B6A" w:rsidTr="000635C0">
        <w:trPr>
          <w:trHeight w:val="507"/>
          <w:jc w:val="center"/>
        </w:trPr>
        <w:tc>
          <w:tcPr>
            <w:tcW w:w="1911" w:type="dxa"/>
            <w:tcBorders>
              <w:top w:val="nil"/>
              <w:bottom w:val="nil"/>
              <w:right w:val="nil"/>
            </w:tcBorders>
          </w:tcPr>
          <w:p w:rsidR="00464B6A" w:rsidRPr="00464B6A" w:rsidRDefault="00464B6A" w:rsidP="00464B6A">
            <w:pPr>
              <w:jc w:val="both"/>
              <w:rPr>
                <w:rFonts w:ascii="Times New Roman" w:eastAsia="Times New Roman" w:hAnsi="Times New Roman" w:cs="Times New Roman"/>
                <w:sz w:val="20"/>
                <w:szCs w:val="20"/>
              </w:rPr>
            </w:pPr>
            <w:r w:rsidRPr="00464B6A">
              <w:rPr>
                <w:rFonts w:ascii="Times New Roman" w:hAnsi="Times New Roman" w:cs="Times New Roman"/>
                <w:sz w:val="20"/>
                <w:szCs w:val="20"/>
              </w:rPr>
              <w:t>BARI Sarisha- 18- Jute cropping pattern</w:t>
            </w:r>
          </w:p>
        </w:tc>
        <w:tc>
          <w:tcPr>
            <w:tcW w:w="1076"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94.73</w:t>
            </w:r>
          </w:p>
        </w:tc>
        <w:tc>
          <w:tcPr>
            <w:tcW w:w="87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94</w:t>
            </w:r>
          </w:p>
        </w:tc>
        <w:tc>
          <w:tcPr>
            <w:tcW w:w="75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19</w:t>
            </w:r>
          </w:p>
        </w:tc>
        <w:tc>
          <w:tcPr>
            <w:tcW w:w="98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3.68</w:t>
            </w:r>
          </w:p>
        </w:tc>
        <w:tc>
          <w:tcPr>
            <w:tcW w:w="661"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2.15</w:t>
            </w:r>
          </w:p>
        </w:tc>
        <w:tc>
          <w:tcPr>
            <w:tcW w:w="10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91</w:t>
            </w:r>
          </w:p>
        </w:tc>
        <w:tc>
          <w:tcPr>
            <w:tcW w:w="99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2.19</w:t>
            </w:r>
          </w:p>
        </w:tc>
        <w:tc>
          <w:tcPr>
            <w:tcW w:w="781" w:type="dxa"/>
            <w:tcBorders>
              <w:top w:val="nil"/>
              <w:left w:val="nil"/>
              <w:bottom w:val="nil"/>
            </w:tcBorders>
          </w:tcPr>
          <w:p w:rsidR="00464B6A" w:rsidRPr="00464B6A" w:rsidRDefault="00464B6A" w:rsidP="00464B6A">
            <w:pPr>
              <w:jc w:val="center"/>
              <w:rPr>
                <w:rFonts w:ascii="Times New Roman" w:hAnsi="Times New Roman" w:cs="Times New Roman"/>
                <w:color w:val="000000"/>
                <w:sz w:val="20"/>
                <w:szCs w:val="20"/>
              </w:rPr>
            </w:pPr>
          </w:p>
        </w:tc>
      </w:tr>
      <w:tr w:rsidR="00464B6A" w:rsidRPr="00464B6A" w:rsidTr="000635C0">
        <w:trPr>
          <w:trHeight w:val="492"/>
          <w:jc w:val="center"/>
        </w:trPr>
        <w:tc>
          <w:tcPr>
            <w:tcW w:w="1911" w:type="dxa"/>
            <w:tcBorders>
              <w:top w:val="nil"/>
              <w:bottom w:val="nil"/>
              <w:right w:val="nil"/>
            </w:tcBorders>
          </w:tcPr>
          <w:p w:rsidR="00464B6A" w:rsidRPr="00464B6A" w:rsidRDefault="00464B6A" w:rsidP="00464B6A">
            <w:pPr>
              <w:rPr>
                <w:rFonts w:ascii="Times New Roman" w:hAnsi="Times New Roman" w:cs="Times New Roman"/>
                <w:sz w:val="20"/>
                <w:szCs w:val="20"/>
              </w:rPr>
            </w:pPr>
            <w:r w:rsidRPr="00464B6A">
              <w:rPr>
                <w:rFonts w:ascii="Times New Roman" w:hAnsi="Times New Roman" w:cs="Times New Roman"/>
                <w:sz w:val="20"/>
                <w:szCs w:val="20"/>
              </w:rPr>
              <w:t>BARI Sarisha-19 Jute cropping pattern</w:t>
            </w:r>
          </w:p>
        </w:tc>
        <w:tc>
          <w:tcPr>
            <w:tcW w:w="1076"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87.90</w:t>
            </w:r>
          </w:p>
        </w:tc>
        <w:tc>
          <w:tcPr>
            <w:tcW w:w="87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71</w:t>
            </w:r>
          </w:p>
        </w:tc>
        <w:tc>
          <w:tcPr>
            <w:tcW w:w="75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17</w:t>
            </w:r>
          </w:p>
        </w:tc>
        <w:tc>
          <w:tcPr>
            <w:tcW w:w="98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3.49</w:t>
            </w:r>
          </w:p>
        </w:tc>
        <w:tc>
          <w:tcPr>
            <w:tcW w:w="661"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1.86</w:t>
            </w:r>
          </w:p>
        </w:tc>
        <w:tc>
          <w:tcPr>
            <w:tcW w:w="10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94</w:t>
            </w:r>
          </w:p>
        </w:tc>
        <w:tc>
          <w:tcPr>
            <w:tcW w:w="99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2.28</w:t>
            </w:r>
          </w:p>
        </w:tc>
        <w:tc>
          <w:tcPr>
            <w:tcW w:w="781" w:type="dxa"/>
            <w:tcBorders>
              <w:top w:val="nil"/>
              <w:left w:val="nil"/>
              <w:bottom w:val="nil"/>
            </w:tcBorders>
          </w:tcPr>
          <w:p w:rsidR="00464B6A" w:rsidRPr="00464B6A" w:rsidRDefault="00464B6A" w:rsidP="00464B6A">
            <w:pPr>
              <w:jc w:val="center"/>
              <w:rPr>
                <w:rFonts w:ascii="Times New Roman" w:hAnsi="Times New Roman" w:cs="Times New Roman"/>
                <w:color w:val="000000"/>
                <w:sz w:val="20"/>
                <w:szCs w:val="20"/>
              </w:rPr>
            </w:pPr>
          </w:p>
        </w:tc>
      </w:tr>
      <w:tr w:rsidR="00464B6A" w:rsidRPr="00464B6A" w:rsidTr="000635C0">
        <w:trPr>
          <w:trHeight w:val="507"/>
          <w:jc w:val="center"/>
        </w:trPr>
        <w:tc>
          <w:tcPr>
            <w:tcW w:w="1911" w:type="dxa"/>
            <w:tcBorders>
              <w:top w:val="nil"/>
              <w:bottom w:val="single" w:sz="4" w:space="0" w:color="auto"/>
              <w:right w:val="nil"/>
            </w:tcBorders>
          </w:tcPr>
          <w:p w:rsidR="00464B6A" w:rsidRPr="00464B6A" w:rsidRDefault="00464B6A" w:rsidP="00464B6A">
            <w:pPr>
              <w:ind w:right="-73"/>
              <w:rPr>
                <w:rFonts w:ascii="Times New Roman" w:hAnsi="Times New Roman" w:cs="Times New Roman"/>
                <w:sz w:val="20"/>
                <w:szCs w:val="20"/>
              </w:rPr>
            </w:pPr>
            <w:r w:rsidRPr="00464B6A">
              <w:rPr>
                <w:rFonts w:ascii="Times New Roman" w:hAnsi="Times New Roman" w:cs="Times New Roman"/>
                <w:sz w:val="20"/>
                <w:szCs w:val="20"/>
              </w:rPr>
              <w:t xml:space="preserve">Local Tori 7 (check var.)- </w:t>
            </w:r>
            <w:r w:rsidRPr="00464B6A">
              <w:rPr>
                <w:rFonts w:ascii="Times New Roman" w:hAnsi="Times New Roman" w:cs="Times New Roman"/>
                <w:i/>
                <w:sz w:val="20"/>
                <w:szCs w:val="20"/>
              </w:rPr>
              <w:t>Boro</w:t>
            </w:r>
            <w:r w:rsidRPr="00464B6A">
              <w:rPr>
                <w:rFonts w:ascii="Times New Roman" w:hAnsi="Times New Roman" w:cs="Times New Roman"/>
                <w:sz w:val="20"/>
                <w:szCs w:val="20"/>
              </w:rPr>
              <w:t>rice cropping pattern</w:t>
            </w:r>
          </w:p>
        </w:tc>
        <w:tc>
          <w:tcPr>
            <w:tcW w:w="1076"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66.50</w:t>
            </w:r>
          </w:p>
        </w:tc>
        <w:tc>
          <w:tcPr>
            <w:tcW w:w="875"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36</w:t>
            </w:r>
          </w:p>
        </w:tc>
        <w:tc>
          <w:tcPr>
            <w:tcW w:w="75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11</w:t>
            </w:r>
          </w:p>
        </w:tc>
        <w:tc>
          <w:tcPr>
            <w:tcW w:w="98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2.32</w:t>
            </w:r>
          </w:p>
        </w:tc>
        <w:tc>
          <w:tcPr>
            <w:tcW w:w="661"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0.79</w:t>
            </w:r>
          </w:p>
        </w:tc>
        <w:tc>
          <w:tcPr>
            <w:tcW w:w="107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76</w:t>
            </w:r>
          </w:p>
        </w:tc>
        <w:tc>
          <w:tcPr>
            <w:tcW w:w="990" w:type="dxa"/>
            <w:tcBorders>
              <w:top w:val="nil"/>
              <w:left w:val="nil"/>
              <w:bottom w:val="single" w:sz="4" w:space="0" w:color="auto"/>
              <w:right w:val="nil"/>
            </w:tcBorders>
          </w:tcPr>
          <w:p w:rsidR="00464B6A" w:rsidRPr="00464B6A" w:rsidRDefault="00464B6A" w:rsidP="00464B6A">
            <w:pPr>
              <w:jc w:val="center"/>
              <w:rPr>
                <w:rFonts w:ascii="Times New Roman" w:hAnsi="Times New Roman" w:cs="Times New Roman"/>
                <w:color w:val="000000"/>
                <w:sz w:val="20"/>
                <w:szCs w:val="20"/>
              </w:rPr>
            </w:pPr>
          </w:p>
        </w:tc>
        <w:tc>
          <w:tcPr>
            <w:tcW w:w="781" w:type="dxa"/>
            <w:tcBorders>
              <w:top w:val="nil"/>
              <w:left w:val="nil"/>
              <w:bottom w:val="single" w:sz="4" w:space="0" w:color="auto"/>
            </w:tcBorders>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5.43</w:t>
            </w:r>
          </w:p>
        </w:tc>
      </w:tr>
      <w:tr w:rsidR="00464B6A" w:rsidRPr="00464B6A" w:rsidTr="000635C0">
        <w:trPr>
          <w:trHeight w:val="313"/>
          <w:jc w:val="center"/>
        </w:trPr>
        <w:tc>
          <w:tcPr>
            <w:tcW w:w="1911" w:type="dxa"/>
            <w:tcBorders>
              <w:top w:val="single" w:sz="4" w:space="0" w:color="auto"/>
              <w:bottom w:val="single" w:sz="4" w:space="0" w:color="auto"/>
              <w:right w:val="nil"/>
            </w:tcBorders>
          </w:tcPr>
          <w:p w:rsidR="00464B6A" w:rsidRPr="00464B6A" w:rsidRDefault="00464B6A" w:rsidP="00464B6A">
            <w:pPr>
              <w:jc w:val="both"/>
              <w:rPr>
                <w:rFonts w:ascii="Times New Roman" w:hAnsi="Times New Roman"/>
                <w:sz w:val="20"/>
                <w:szCs w:val="20"/>
              </w:rPr>
            </w:pPr>
            <w:r w:rsidRPr="00464B6A">
              <w:rPr>
                <w:rFonts w:ascii="Times New Roman" w:hAnsi="Times New Roman"/>
                <w:sz w:val="20"/>
                <w:szCs w:val="20"/>
              </w:rPr>
              <w:t xml:space="preserve">LSD </w:t>
            </w:r>
            <w:r w:rsidRPr="00464B6A">
              <w:rPr>
                <w:rFonts w:ascii="Times New Roman" w:hAnsi="Times New Roman"/>
                <w:sz w:val="20"/>
                <w:szCs w:val="20"/>
                <w:vertAlign w:val="subscript"/>
              </w:rPr>
              <w:t>(0.05)</w:t>
            </w:r>
          </w:p>
        </w:tc>
        <w:tc>
          <w:tcPr>
            <w:tcW w:w="1076" w:type="dxa"/>
            <w:tcBorders>
              <w:top w:val="single" w:sz="4" w:space="0" w:color="auto"/>
              <w:left w:val="nil"/>
              <w:bottom w:val="single" w:sz="4" w:space="0" w:color="auto"/>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12.89</w:t>
            </w:r>
          </w:p>
        </w:tc>
        <w:tc>
          <w:tcPr>
            <w:tcW w:w="875" w:type="dxa"/>
            <w:tcBorders>
              <w:top w:val="single" w:sz="4" w:space="0" w:color="auto"/>
              <w:left w:val="nil"/>
              <w:bottom w:val="single" w:sz="4" w:space="0" w:color="auto"/>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10.21</w:t>
            </w:r>
          </w:p>
        </w:tc>
        <w:tc>
          <w:tcPr>
            <w:tcW w:w="750" w:type="dxa"/>
            <w:tcBorders>
              <w:top w:val="single" w:sz="4" w:space="0" w:color="auto"/>
              <w:left w:val="nil"/>
              <w:bottom w:val="single" w:sz="4" w:space="0" w:color="auto"/>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4.43</w:t>
            </w:r>
          </w:p>
        </w:tc>
        <w:tc>
          <w:tcPr>
            <w:tcW w:w="980" w:type="dxa"/>
            <w:tcBorders>
              <w:top w:val="single" w:sz="4" w:space="0" w:color="auto"/>
              <w:left w:val="nil"/>
              <w:bottom w:val="single" w:sz="4" w:space="0" w:color="auto"/>
              <w:right w:val="nil"/>
            </w:tcBorders>
            <w:vAlign w:val="center"/>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0.19</w:t>
            </w:r>
          </w:p>
        </w:tc>
        <w:tc>
          <w:tcPr>
            <w:tcW w:w="661" w:type="dxa"/>
            <w:tcBorders>
              <w:top w:val="single" w:sz="4" w:space="0" w:color="auto"/>
              <w:left w:val="nil"/>
              <w:bottom w:val="single" w:sz="4" w:space="0" w:color="auto"/>
              <w:right w:val="nil"/>
            </w:tcBorders>
            <w:vAlign w:val="center"/>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0.12</w:t>
            </w:r>
          </w:p>
        </w:tc>
        <w:tc>
          <w:tcPr>
            <w:tcW w:w="1070" w:type="dxa"/>
            <w:tcBorders>
              <w:top w:val="single" w:sz="4" w:space="0" w:color="auto"/>
              <w:left w:val="nil"/>
              <w:bottom w:val="single" w:sz="4" w:space="0" w:color="auto"/>
              <w:right w:val="nil"/>
            </w:tcBorders>
            <w:vAlign w:val="center"/>
          </w:tcPr>
          <w:p w:rsidR="00464B6A" w:rsidRPr="00464B6A" w:rsidRDefault="00464B6A" w:rsidP="00464B6A">
            <w:pPr>
              <w:spacing w:line="300" w:lineRule="auto"/>
              <w:jc w:val="center"/>
              <w:rPr>
                <w:rFonts w:ascii="Times New Roman" w:hAnsi="Times New Roman" w:cs="Times New Roman"/>
                <w:sz w:val="20"/>
                <w:szCs w:val="20"/>
              </w:rPr>
            </w:pPr>
            <w:r w:rsidRPr="00464B6A">
              <w:rPr>
                <w:rFonts w:ascii="Times New Roman" w:hAnsi="Times New Roman" w:cs="Times New Roman"/>
                <w:sz w:val="20"/>
                <w:szCs w:val="20"/>
              </w:rPr>
              <w:t>8.95</w:t>
            </w:r>
          </w:p>
        </w:tc>
        <w:tc>
          <w:tcPr>
            <w:tcW w:w="990" w:type="dxa"/>
            <w:tcBorders>
              <w:top w:val="single" w:sz="4" w:space="0" w:color="auto"/>
              <w:left w:val="nil"/>
              <w:bottom w:val="single" w:sz="4" w:space="0" w:color="auto"/>
              <w:right w:val="nil"/>
            </w:tcBorders>
            <w:vAlign w:val="center"/>
          </w:tcPr>
          <w:p w:rsidR="00464B6A" w:rsidRPr="00464B6A" w:rsidRDefault="00464B6A" w:rsidP="00464B6A">
            <w:pPr>
              <w:spacing w:line="300" w:lineRule="auto"/>
              <w:jc w:val="center"/>
              <w:rPr>
                <w:rFonts w:ascii="Times New Roman" w:hAnsi="Times New Roman" w:cs="Times New Roman"/>
                <w:sz w:val="20"/>
                <w:szCs w:val="20"/>
              </w:rPr>
            </w:pPr>
            <w:r w:rsidRPr="00464B6A">
              <w:rPr>
                <w:rFonts w:ascii="Times New Roman" w:hAnsi="Times New Roman" w:cs="Times New Roman"/>
                <w:sz w:val="20"/>
                <w:szCs w:val="20"/>
              </w:rPr>
              <w:t>NS</w:t>
            </w:r>
          </w:p>
        </w:tc>
        <w:tc>
          <w:tcPr>
            <w:tcW w:w="781" w:type="dxa"/>
            <w:tcBorders>
              <w:top w:val="single" w:sz="4" w:space="0" w:color="auto"/>
              <w:left w:val="nil"/>
              <w:bottom w:val="single" w:sz="4" w:space="0" w:color="auto"/>
            </w:tcBorders>
            <w:vAlign w:val="center"/>
          </w:tcPr>
          <w:p w:rsidR="00464B6A" w:rsidRPr="00464B6A" w:rsidRDefault="00464B6A" w:rsidP="00464B6A">
            <w:pPr>
              <w:jc w:val="center"/>
              <w:rPr>
                <w:rFonts w:ascii="Times New Roman" w:hAnsi="Times New Roman" w:cs="Times New Roman"/>
                <w:color w:val="000000"/>
                <w:sz w:val="20"/>
                <w:szCs w:val="20"/>
              </w:rPr>
            </w:pPr>
          </w:p>
        </w:tc>
      </w:tr>
      <w:tr w:rsidR="00464B6A" w:rsidRPr="00464B6A" w:rsidTr="000635C0">
        <w:trPr>
          <w:trHeight w:val="328"/>
          <w:jc w:val="center"/>
        </w:trPr>
        <w:tc>
          <w:tcPr>
            <w:tcW w:w="1911" w:type="dxa"/>
            <w:tcBorders>
              <w:top w:val="single" w:sz="4" w:space="0" w:color="auto"/>
              <w:right w:val="nil"/>
            </w:tcBorders>
          </w:tcPr>
          <w:p w:rsidR="00464B6A" w:rsidRPr="00464B6A" w:rsidRDefault="00464B6A" w:rsidP="00464B6A">
            <w:pPr>
              <w:jc w:val="both"/>
              <w:rPr>
                <w:rFonts w:ascii="Times New Roman" w:hAnsi="Times New Roman"/>
                <w:sz w:val="20"/>
                <w:szCs w:val="20"/>
              </w:rPr>
            </w:pPr>
            <w:r w:rsidRPr="00464B6A">
              <w:rPr>
                <w:rFonts w:ascii="Times New Roman" w:hAnsi="Times New Roman"/>
                <w:sz w:val="20"/>
                <w:szCs w:val="20"/>
              </w:rPr>
              <w:t>CV (%)</w:t>
            </w:r>
          </w:p>
        </w:tc>
        <w:tc>
          <w:tcPr>
            <w:tcW w:w="1076" w:type="dxa"/>
            <w:tcBorders>
              <w:top w:val="single" w:sz="4" w:space="0" w:color="auto"/>
              <w:left w:val="nil"/>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6.08</w:t>
            </w:r>
          </w:p>
        </w:tc>
        <w:tc>
          <w:tcPr>
            <w:tcW w:w="875" w:type="dxa"/>
            <w:tcBorders>
              <w:top w:val="single" w:sz="4" w:space="0" w:color="auto"/>
              <w:left w:val="nil"/>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5.76</w:t>
            </w:r>
          </w:p>
        </w:tc>
        <w:tc>
          <w:tcPr>
            <w:tcW w:w="750" w:type="dxa"/>
            <w:tcBorders>
              <w:top w:val="single" w:sz="4" w:space="0" w:color="auto"/>
              <w:left w:val="nil"/>
              <w:right w:val="nil"/>
            </w:tcBorders>
            <w:vAlign w:val="center"/>
          </w:tcPr>
          <w:p w:rsidR="00464B6A" w:rsidRPr="00464B6A" w:rsidRDefault="00464B6A" w:rsidP="00464B6A">
            <w:pPr>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12.38</w:t>
            </w:r>
          </w:p>
        </w:tc>
        <w:tc>
          <w:tcPr>
            <w:tcW w:w="980" w:type="dxa"/>
            <w:tcBorders>
              <w:top w:val="single" w:sz="4" w:space="0" w:color="auto"/>
              <w:left w:val="nil"/>
              <w:right w:val="nil"/>
            </w:tcBorders>
            <w:vAlign w:val="center"/>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2.86</w:t>
            </w:r>
          </w:p>
        </w:tc>
        <w:tc>
          <w:tcPr>
            <w:tcW w:w="661" w:type="dxa"/>
            <w:tcBorders>
              <w:top w:val="single" w:sz="4" w:space="0" w:color="auto"/>
              <w:left w:val="nil"/>
              <w:right w:val="nil"/>
            </w:tcBorders>
            <w:vAlign w:val="center"/>
          </w:tcPr>
          <w:p w:rsidR="00464B6A" w:rsidRPr="00464B6A" w:rsidRDefault="00464B6A" w:rsidP="00464B6A">
            <w:pPr>
              <w:jc w:val="center"/>
              <w:rPr>
                <w:rFonts w:ascii="Times New Roman" w:hAnsi="Times New Roman" w:cs="Times New Roman"/>
                <w:color w:val="000000"/>
                <w:sz w:val="20"/>
                <w:szCs w:val="20"/>
              </w:rPr>
            </w:pPr>
            <w:r w:rsidRPr="00464B6A">
              <w:rPr>
                <w:rFonts w:ascii="Times New Roman" w:hAnsi="Times New Roman" w:cs="Times New Roman"/>
                <w:color w:val="000000"/>
                <w:sz w:val="20"/>
                <w:szCs w:val="20"/>
              </w:rPr>
              <w:t>3.49</w:t>
            </w:r>
          </w:p>
        </w:tc>
        <w:tc>
          <w:tcPr>
            <w:tcW w:w="1070" w:type="dxa"/>
            <w:tcBorders>
              <w:top w:val="single" w:sz="4" w:space="0" w:color="auto"/>
              <w:left w:val="nil"/>
              <w:right w:val="nil"/>
            </w:tcBorders>
            <w:vAlign w:val="center"/>
          </w:tcPr>
          <w:p w:rsidR="00464B6A" w:rsidRPr="00464B6A" w:rsidRDefault="00464B6A" w:rsidP="00464B6A">
            <w:pPr>
              <w:spacing w:line="300" w:lineRule="auto"/>
              <w:jc w:val="center"/>
              <w:rPr>
                <w:rFonts w:ascii="Times New Roman" w:hAnsi="Times New Roman" w:cs="Times New Roman"/>
                <w:sz w:val="20"/>
                <w:szCs w:val="20"/>
              </w:rPr>
            </w:pPr>
            <w:r w:rsidRPr="00464B6A">
              <w:rPr>
                <w:rFonts w:ascii="Times New Roman" w:hAnsi="Times New Roman" w:cs="Times New Roman"/>
                <w:sz w:val="20"/>
                <w:szCs w:val="20"/>
              </w:rPr>
              <w:t>4.88</w:t>
            </w:r>
          </w:p>
        </w:tc>
        <w:tc>
          <w:tcPr>
            <w:tcW w:w="990" w:type="dxa"/>
            <w:tcBorders>
              <w:top w:val="single" w:sz="4" w:space="0" w:color="auto"/>
              <w:left w:val="nil"/>
              <w:right w:val="nil"/>
            </w:tcBorders>
            <w:vAlign w:val="center"/>
          </w:tcPr>
          <w:p w:rsidR="00464B6A" w:rsidRPr="00464B6A" w:rsidRDefault="00464B6A" w:rsidP="00464B6A">
            <w:pPr>
              <w:spacing w:line="300" w:lineRule="auto"/>
              <w:jc w:val="center"/>
              <w:rPr>
                <w:rFonts w:ascii="Times New Roman" w:hAnsi="Times New Roman" w:cs="Times New Roman"/>
                <w:sz w:val="20"/>
                <w:szCs w:val="20"/>
              </w:rPr>
            </w:pPr>
            <w:r w:rsidRPr="00464B6A">
              <w:rPr>
                <w:rFonts w:ascii="Times New Roman" w:hAnsi="Times New Roman" w:cs="Times New Roman"/>
                <w:sz w:val="20"/>
                <w:szCs w:val="20"/>
              </w:rPr>
              <w:t>3.75</w:t>
            </w:r>
          </w:p>
        </w:tc>
        <w:tc>
          <w:tcPr>
            <w:tcW w:w="781" w:type="dxa"/>
            <w:tcBorders>
              <w:top w:val="single" w:sz="4" w:space="0" w:color="auto"/>
              <w:left w:val="nil"/>
            </w:tcBorders>
            <w:vAlign w:val="center"/>
          </w:tcPr>
          <w:p w:rsidR="00464B6A" w:rsidRPr="00464B6A" w:rsidRDefault="00464B6A" w:rsidP="00464B6A">
            <w:pPr>
              <w:jc w:val="center"/>
              <w:rPr>
                <w:rFonts w:ascii="Times New Roman" w:hAnsi="Times New Roman" w:cs="Times New Roman"/>
                <w:color w:val="000000"/>
                <w:sz w:val="20"/>
                <w:szCs w:val="20"/>
              </w:rPr>
            </w:pPr>
          </w:p>
        </w:tc>
      </w:tr>
    </w:tbl>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 xml:space="preserve">Yield of Jute and </w:t>
      </w:r>
      <w:r w:rsidRPr="00464B6A">
        <w:rPr>
          <w:rFonts w:ascii="Times New Roman" w:eastAsia="Times New Roman" w:hAnsi="Times New Roman" w:cs="Times New Roman"/>
          <w:b/>
          <w:i/>
          <w:sz w:val="24"/>
          <w:szCs w:val="24"/>
        </w:rPr>
        <w:t>Boro</w:t>
      </w:r>
      <w:r w:rsidRPr="00464B6A">
        <w:rPr>
          <w:rFonts w:ascii="Times New Roman" w:eastAsia="Times New Roman" w:hAnsi="Times New Roman" w:cs="Times New Roman"/>
          <w:b/>
          <w:sz w:val="24"/>
          <w:szCs w:val="24"/>
        </w:rPr>
        <w:t xml:space="preserve"> rice</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Yield of jute and </w:t>
      </w:r>
      <w:r w:rsidRPr="00464B6A">
        <w:rPr>
          <w:rFonts w:ascii="Times New Roman" w:eastAsia="Times New Roman" w:hAnsi="Times New Roman" w:cs="Times New Roman"/>
          <w:i/>
        </w:rPr>
        <w:t xml:space="preserve">boro </w:t>
      </w:r>
      <w:r w:rsidRPr="00464B6A">
        <w:rPr>
          <w:rFonts w:ascii="Times New Roman" w:eastAsia="Times New Roman" w:hAnsi="Times New Roman" w:cs="Times New Roman"/>
        </w:rPr>
        <w:t xml:space="preserve">rice have been presented in Table 2. Fiber yield of jute was not significantly varied among the treatment. Fiber yield of jute was noticed 2.17, 2.19, 2.28and2.16t/ha in </w:t>
      </w:r>
      <w:r w:rsidRPr="00464B6A">
        <w:rPr>
          <w:rFonts w:ascii="Times New Roman" w:eastAsiaTheme="minorHAnsi" w:hAnsi="Times New Roman"/>
        </w:rPr>
        <w:t>BARI Sarisha- 16, BARI Sarisha- 18, BARI Sarisha- 19 and Local Tori 7,</w:t>
      </w:r>
      <w:r w:rsidRPr="00464B6A">
        <w:rPr>
          <w:rFonts w:ascii="Times New Roman" w:eastAsia="Times New Roman" w:hAnsi="Times New Roman" w:cs="Times New Roman"/>
        </w:rPr>
        <w:t xml:space="preserve"> respectively. However, </w:t>
      </w:r>
      <w:r w:rsidR="00212B50" w:rsidRPr="00464B6A">
        <w:rPr>
          <w:rFonts w:ascii="Times New Roman" w:eastAsia="Times New Roman" w:hAnsi="Times New Roman" w:cs="Times New Roman"/>
          <w:i/>
        </w:rPr>
        <w:t>B</w:t>
      </w:r>
      <w:r w:rsidRPr="00464B6A">
        <w:rPr>
          <w:rFonts w:ascii="Times New Roman" w:eastAsia="Times New Roman" w:hAnsi="Times New Roman" w:cs="Times New Roman"/>
          <w:i/>
        </w:rPr>
        <w:t>oro</w:t>
      </w:r>
      <w:r w:rsidRPr="00464B6A">
        <w:rPr>
          <w:rFonts w:ascii="Times New Roman" w:eastAsia="Times New Roman" w:hAnsi="Times New Roman" w:cs="Times New Roman"/>
        </w:rPr>
        <w:t xml:space="preserve"> rice yieldwas obtained at 5.43 t/ha in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due to optimum transplanting time. Rice Equivalent Yield (REY) is presented in Table 3. The mustard-Jute cropping pattern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gave the highest REY (8.87 t/ha) followed by the mustard -jute rice cropping pattern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(Table 3) but lower values of REY was noticed in T</w:t>
      </w:r>
      <w:r w:rsidRPr="00464B6A">
        <w:rPr>
          <w:rFonts w:ascii="Times New Roman" w:eastAsia="Times New Roman" w:hAnsi="Times New Roman" w:cs="Times New Roman"/>
          <w:vertAlign w:val="subscript"/>
        </w:rPr>
        <w:t xml:space="preserve">4 </w:t>
      </w:r>
      <w:r w:rsidRPr="00464B6A">
        <w:rPr>
          <w:rFonts w:ascii="Times New Roman" w:eastAsia="Times New Roman" w:hAnsi="Times New Roman" w:cs="Times New Roman"/>
        </w:rPr>
        <w:t>(</w:t>
      </w:r>
      <w:r w:rsidRPr="00464B6A">
        <w:rPr>
          <w:rFonts w:ascii="Times New Roman" w:eastAsiaTheme="minorHAnsi" w:hAnsi="Times New Roman" w:cs="Times New Roman"/>
        </w:rPr>
        <w:t>Local Tori 7 (check var.)</w:t>
      </w:r>
      <w:proofErr w:type="gramStart"/>
      <w:r w:rsidRPr="00464B6A">
        <w:rPr>
          <w:rFonts w:ascii="Times New Roman" w:eastAsiaTheme="minorHAnsi" w:hAnsi="Times New Roman" w:cs="Times New Roman"/>
        </w:rPr>
        <w:t>-</w:t>
      </w:r>
      <w:r w:rsidRPr="00464B6A">
        <w:rPr>
          <w:rFonts w:ascii="Times New Roman" w:eastAsiaTheme="minorHAnsi" w:hAnsi="Times New Roman" w:cs="Times New Roman"/>
          <w:i/>
        </w:rPr>
        <w:t xml:space="preserve">Boro </w:t>
      </w:r>
      <w:r w:rsidRPr="00464B6A">
        <w:rPr>
          <w:rFonts w:ascii="Times New Roman" w:eastAsiaTheme="minorHAnsi" w:hAnsi="Times New Roman" w:cs="Times New Roman"/>
        </w:rPr>
        <w:t>rice cropping pattern)</w:t>
      </w:r>
      <w:r w:rsidRPr="00464B6A">
        <w:rPr>
          <w:rFonts w:ascii="Times New Roman" w:eastAsia="Times New Roman" w:hAnsi="Times New Roman" w:cs="Times New Roman"/>
        </w:rPr>
        <w:t>.</w:t>
      </w:r>
      <w:proofErr w:type="gramEnd"/>
      <w:r w:rsidRPr="00464B6A">
        <w:rPr>
          <w:rFonts w:ascii="Times New Roman" w:eastAsia="Times New Roman" w:hAnsi="Times New Roman" w:cs="Times New Roman"/>
        </w:rPr>
        <w:t xml:space="preserve"> The results revealed that all cropping patterns showed better performance over existing cropping patterns like Fallow-</w:t>
      </w:r>
      <w:r w:rsidRPr="00464B6A">
        <w:rPr>
          <w:rFonts w:ascii="Times New Roman" w:eastAsia="Times New Roman" w:hAnsi="Times New Roman" w:cs="Times New Roman"/>
          <w:i/>
        </w:rPr>
        <w:t>Boro</w:t>
      </w:r>
      <w:r w:rsidRPr="00464B6A">
        <w:rPr>
          <w:rFonts w:ascii="Times New Roman" w:eastAsia="Times New Roman" w:hAnsi="Times New Roman" w:cs="Times New Roman"/>
        </w:rPr>
        <w:t xml:space="preserve"> rice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withrespect to REY. The inclusion of non-rice crops in the rice-based cropping system enhanced cropproductivity in the system. Similar results also have been reported by Kakon,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(2020) and Mian, </w:t>
      </w:r>
      <w:r w:rsidRPr="00464B6A">
        <w:rPr>
          <w:rFonts w:ascii="Times New Roman" w:eastAsia="Times New Roman" w:hAnsi="Times New Roman" w:cs="Times New Roman"/>
          <w:i/>
        </w:rPr>
        <w:t>et al</w:t>
      </w:r>
      <w:r w:rsidRPr="00464B6A">
        <w:rPr>
          <w:rFonts w:ascii="Times New Roman" w:eastAsia="Times New Roman" w:hAnsi="Times New Roman" w:cs="Times New Roman"/>
        </w:rPr>
        <w:t>. (2022).</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Times New Roman" w:hAnsi="Times New Roman" w:cs="Times New Roman"/>
          <w:b/>
          <w:sz w:val="24"/>
          <w:szCs w:val="24"/>
        </w:rPr>
        <w:t>Rice equivalent yield (REY)</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Rice equivalent yield (REY) was calculated 8.81, 8.67,8.27 and 7.01 t/ha in </w:t>
      </w:r>
      <w:r w:rsidRPr="00464B6A">
        <w:rPr>
          <w:rFonts w:ascii="Times New Roman" w:eastAsiaTheme="minorHAnsi" w:hAnsi="Times New Roman"/>
        </w:rPr>
        <w:t>BARI Sarisha- 16, BARI Sarisha- 18, BARI Sarisha- 19 and Local Tori 7,</w:t>
      </w:r>
      <w:r w:rsidRPr="00464B6A">
        <w:rPr>
          <w:rFonts w:ascii="Times New Roman" w:eastAsia="Times New Roman" w:hAnsi="Times New Roman" w:cs="Times New Roman"/>
        </w:rPr>
        <w:t xml:space="preserve"> respectively (Table 3). REY was calculated about 31.34 and 30.23% higher when BARI </w:t>
      </w:r>
      <w:r w:rsidRPr="00464B6A">
        <w:rPr>
          <w:rFonts w:ascii="Times New Roman" w:eastAsiaTheme="minorHAnsi" w:hAnsi="Times New Roman"/>
        </w:rPr>
        <w:t xml:space="preserve">Sarisha- 16 </w:t>
      </w:r>
      <w:r w:rsidRPr="00464B6A">
        <w:rPr>
          <w:rFonts w:ascii="Times New Roman" w:eastAsia="Times New Roman" w:hAnsi="Times New Roman" w:cs="Times New Roman"/>
        </w:rPr>
        <w:t xml:space="preserve">and BARI </w:t>
      </w:r>
      <w:r w:rsidRPr="00464B6A">
        <w:rPr>
          <w:rFonts w:ascii="Times New Roman" w:eastAsiaTheme="minorHAnsi" w:hAnsi="Times New Roman"/>
        </w:rPr>
        <w:t>Sarisha- 18</w:t>
      </w:r>
      <w:r w:rsidRPr="00464B6A">
        <w:rPr>
          <w:rFonts w:ascii="Times New Roman" w:eastAsia="Times New Roman" w:hAnsi="Times New Roman" w:cs="Times New Roman"/>
        </w:rPr>
        <w:t xml:space="preserve"> were used, respectively in mustard-Jute cropping pattern instead of localvariety. </w:t>
      </w:r>
    </w:p>
    <w:p w:rsidR="00464B6A" w:rsidRPr="00464B6A" w:rsidRDefault="00464B6A" w:rsidP="00464B6A">
      <w:pPr>
        <w:spacing w:after="0" w:line="240" w:lineRule="auto"/>
        <w:rPr>
          <w:rFonts w:ascii="Times New Roman" w:eastAsia="Times New Roman" w:hAnsi="Times New Roman" w:cs="Times New Roman"/>
          <w:b/>
          <w:sz w:val="16"/>
          <w:szCs w:val="24"/>
        </w:rPr>
      </w:pPr>
    </w:p>
    <w:p w:rsidR="002856A9" w:rsidRDefault="002856A9"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Cost and return analysis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In cost and return analysis, it was calculated that mustard-jute cropping pattern showed better performance when BARI mustard variety was used instead of local variety (Table 3). Gross return (Tk. </w:t>
      </w:r>
      <w:r w:rsidRPr="00464B6A">
        <w:rPr>
          <w:rFonts w:ascii="Times New Roman" w:eastAsia="Times New Roman" w:hAnsi="Times New Roman" w:cs="Times New Roman"/>
          <w:color w:val="000000"/>
        </w:rPr>
        <w:t>352267</w:t>
      </w:r>
      <w:r w:rsidRPr="00464B6A">
        <w:rPr>
          <w:rFonts w:ascii="Times New Roman" w:eastAsia="Times New Roman" w:hAnsi="Times New Roman" w:cs="Times New Roman"/>
        </w:rPr>
        <w:t xml:space="preserve"> - </w:t>
      </w:r>
      <w:r w:rsidRPr="00464B6A">
        <w:rPr>
          <w:rFonts w:ascii="Times New Roman" w:eastAsia="Times New Roman" w:hAnsi="Times New Roman" w:cs="Times New Roman"/>
          <w:color w:val="000000"/>
        </w:rPr>
        <w:t>330933</w:t>
      </w:r>
      <w:r w:rsidRPr="00464B6A">
        <w:rPr>
          <w:rFonts w:ascii="Times New Roman" w:eastAsia="Times New Roman" w:hAnsi="Times New Roman" w:cs="Times New Roman"/>
        </w:rPr>
        <w:t xml:space="preserve">/ha), gross margin (Tk. </w:t>
      </w:r>
      <w:r w:rsidRPr="00464B6A">
        <w:rPr>
          <w:rFonts w:ascii="Times New Roman" w:eastAsiaTheme="minorHAnsi" w:hAnsi="Times New Roman" w:cs="Times New Roman"/>
          <w:color w:val="000000"/>
        </w:rPr>
        <w:t>214037</w:t>
      </w:r>
      <w:r w:rsidRPr="00464B6A">
        <w:rPr>
          <w:rFonts w:ascii="Times New Roman" w:eastAsia="Times New Roman" w:hAnsi="Times New Roman" w:cs="Times New Roman"/>
        </w:rPr>
        <w:t xml:space="preserve"> - </w:t>
      </w:r>
      <w:r w:rsidRPr="00464B6A">
        <w:rPr>
          <w:rFonts w:ascii="Times New Roman" w:eastAsiaTheme="minorHAnsi" w:hAnsi="Times New Roman" w:cs="Times New Roman"/>
          <w:color w:val="000000"/>
        </w:rPr>
        <w:t>192703</w:t>
      </w:r>
      <w:r w:rsidRPr="00464B6A">
        <w:rPr>
          <w:rFonts w:ascii="Times New Roman" w:eastAsia="Times New Roman" w:hAnsi="Times New Roman" w:cs="Times New Roman"/>
        </w:rPr>
        <w:t>/ha) which was 51.58 -46.22% higher than local variety cultivation, and BCR (2.55 - 2.39 were also recorded higher in T</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T</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and 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cropping patterns (Tables 3). However, </w:t>
      </w:r>
      <w:proofErr w:type="gramStart"/>
      <w:r w:rsidRPr="00464B6A">
        <w:rPr>
          <w:rFonts w:ascii="Times New Roman" w:eastAsia="Times New Roman" w:hAnsi="Times New Roman" w:cs="Times New Roman"/>
        </w:rPr>
        <w:t>Mustard-Jute cropping patterns was</w:t>
      </w:r>
      <w:proofErr w:type="gramEnd"/>
      <w:r w:rsidRPr="00464B6A">
        <w:rPr>
          <w:rFonts w:ascii="Times New Roman" w:eastAsia="Times New Roman" w:hAnsi="Times New Roman" w:cs="Times New Roman"/>
        </w:rPr>
        <w:t xml:space="preserve"> found superior with respect to productivity and economic returns as compared to existing cropping of Fallow-</w:t>
      </w:r>
      <w:r w:rsidRPr="00464B6A">
        <w:rPr>
          <w:rFonts w:ascii="Times New Roman" w:eastAsia="Times New Roman" w:hAnsi="Times New Roman" w:cs="Times New Roman"/>
          <w:i/>
        </w:rPr>
        <w:t>Boro</w:t>
      </w:r>
      <w:r w:rsidRPr="00464B6A">
        <w:rPr>
          <w:rFonts w:ascii="Times New Roman" w:eastAsia="Times New Roman" w:hAnsi="Times New Roman" w:cs="Times New Roman"/>
        </w:rPr>
        <w:t xml:space="preserve"> rice cropping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The results have been supported by the ﬁndings of Ayesha, </w:t>
      </w:r>
      <w:r w:rsidRPr="00464B6A">
        <w:rPr>
          <w:rFonts w:ascii="Times New Roman" w:eastAsia="Times New Roman" w:hAnsi="Times New Roman" w:cs="Times New Roman"/>
          <w:i/>
        </w:rPr>
        <w:t xml:space="preserve">et al </w:t>
      </w:r>
      <w:r w:rsidRPr="00464B6A">
        <w:rPr>
          <w:rFonts w:ascii="Times New Roman" w:eastAsia="Times New Roman" w:hAnsi="Times New Roman" w:cs="Times New Roman"/>
        </w:rPr>
        <w:t>(2023).</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Table 3.Cost and benefit analysis of cropping pattern at chalanbeel area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892"/>
        <w:gridCol w:w="1726"/>
        <w:gridCol w:w="1350"/>
        <w:gridCol w:w="1260"/>
        <w:gridCol w:w="990"/>
        <w:gridCol w:w="715"/>
        <w:gridCol w:w="1312"/>
      </w:tblGrid>
      <w:tr w:rsidR="00464B6A" w:rsidRPr="00464B6A" w:rsidTr="000635C0">
        <w:trPr>
          <w:trHeight w:val="800"/>
        </w:trPr>
        <w:tc>
          <w:tcPr>
            <w:tcW w:w="1892"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726"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hAnsi="Times New Roman" w:cs="Times New Roman"/>
              </w:rPr>
              <w:t>Rute equivalent yield (REY) t/ha</w:t>
            </w:r>
          </w:p>
        </w:tc>
        <w:tc>
          <w:tcPr>
            <w:tcW w:w="1350" w:type="dxa"/>
            <w:tcBorders>
              <w:bottom w:val="single" w:sz="4" w:space="0" w:color="000000" w:themeColor="text1"/>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Gross return (Tk./ha)</w:t>
            </w:r>
          </w:p>
        </w:tc>
        <w:tc>
          <w:tcPr>
            <w:tcW w:w="1260" w:type="dxa"/>
            <w:tcBorders>
              <w:bottom w:val="single" w:sz="4" w:space="0" w:color="000000" w:themeColor="text1"/>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Cost of production (Tk./ha)</w:t>
            </w:r>
          </w:p>
        </w:tc>
        <w:tc>
          <w:tcPr>
            <w:tcW w:w="990" w:type="dxa"/>
            <w:tcBorders>
              <w:bottom w:val="single" w:sz="4" w:space="0" w:color="000000" w:themeColor="text1"/>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Gross margin (Tk./ha)</w:t>
            </w:r>
          </w:p>
        </w:tc>
        <w:tc>
          <w:tcPr>
            <w:tcW w:w="715" w:type="dxa"/>
            <w:tcBorders>
              <w:bottom w:val="single" w:sz="4" w:space="0" w:color="000000" w:themeColor="text1"/>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BCR</w:t>
            </w:r>
          </w:p>
        </w:tc>
        <w:tc>
          <w:tcPr>
            <w:tcW w:w="1312" w:type="dxa"/>
            <w:tcBorders>
              <w:bottom w:val="single" w:sz="4" w:space="0" w:color="000000" w:themeColor="text1"/>
            </w:tcBorders>
          </w:tcPr>
          <w:p w:rsidR="00464B6A" w:rsidRPr="00464B6A" w:rsidRDefault="00464B6A" w:rsidP="00464B6A">
            <w:pPr>
              <w:jc w:val="center"/>
              <w:rPr>
                <w:rFonts w:ascii="Times New Roman" w:eastAsia="Times New Roman" w:hAnsi="Times New Roman" w:cs="Times New Roman"/>
              </w:rPr>
            </w:pPr>
            <w:r w:rsidRPr="00464B6A">
              <w:rPr>
                <w:rFonts w:ascii="Times New Roman" w:hAnsi="Times New Roman" w:cs="Times New Roman"/>
              </w:rPr>
              <w:t>Increased in gross margin (%)</w:t>
            </w:r>
          </w:p>
        </w:tc>
      </w:tr>
      <w:tr w:rsidR="00464B6A" w:rsidRPr="00464B6A" w:rsidTr="000635C0">
        <w:trPr>
          <w:trHeight w:val="469"/>
        </w:trPr>
        <w:tc>
          <w:tcPr>
            <w:tcW w:w="1892" w:type="dxa"/>
            <w:tcBorders>
              <w:bottom w:val="nil"/>
              <w:right w:val="nil"/>
            </w:tcBorders>
          </w:tcPr>
          <w:p w:rsidR="00464B6A" w:rsidRPr="00464B6A" w:rsidRDefault="00464B6A" w:rsidP="00464B6A">
            <w:pPr>
              <w:jc w:val="both"/>
              <w:rPr>
                <w:rFonts w:ascii="Times New Roman" w:eastAsia="Times New Roman" w:hAnsi="Times New Roman" w:cs="Times New Roman"/>
              </w:rPr>
            </w:pPr>
            <w:r w:rsidRPr="00464B6A">
              <w:rPr>
                <w:rFonts w:ascii="Times New Roman" w:hAnsi="Times New Roman" w:cs="Times New Roman"/>
              </w:rPr>
              <w:t>BARI Sarisha- 16-Jute cropping pattern</w:t>
            </w:r>
          </w:p>
        </w:tc>
        <w:tc>
          <w:tcPr>
            <w:tcW w:w="1726" w:type="dxa"/>
            <w:tcBorders>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8.81</w:t>
            </w:r>
          </w:p>
        </w:tc>
        <w:tc>
          <w:tcPr>
            <w:tcW w:w="1350" w:type="dxa"/>
            <w:tcBorders>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352267</w:t>
            </w:r>
          </w:p>
        </w:tc>
        <w:tc>
          <w:tcPr>
            <w:tcW w:w="1260" w:type="dxa"/>
            <w:tcBorders>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138230</w:t>
            </w:r>
          </w:p>
        </w:tc>
        <w:tc>
          <w:tcPr>
            <w:tcW w:w="990"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214037</w:t>
            </w:r>
          </w:p>
        </w:tc>
        <w:tc>
          <w:tcPr>
            <w:tcW w:w="715"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2.55</w:t>
            </w:r>
          </w:p>
        </w:tc>
        <w:tc>
          <w:tcPr>
            <w:tcW w:w="1312" w:type="dxa"/>
            <w:tcBorders>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51.58</w:t>
            </w:r>
          </w:p>
        </w:tc>
      </w:tr>
      <w:tr w:rsidR="00464B6A" w:rsidRPr="00464B6A" w:rsidTr="000635C0">
        <w:trPr>
          <w:trHeight w:val="454"/>
        </w:trPr>
        <w:tc>
          <w:tcPr>
            <w:tcW w:w="1892" w:type="dxa"/>
            <w:tcBorders>
              <w:top w:val="nil"/>
              <w:bottom w:val="nil"/>
              <w:right w:val="nil"/>
            </w:tcBorders>
          </w:tcPr>
          <w:p w:rsidR="00464B6A" w:rsidRPr="00464B6A" w:rsidRDefault="00464B6A" w:rsidP="00464B6A">
            <w:pPr>
              <w:jc w:val="both"/>
              <w:rPr>
                <w:rFonts w:ascii="Times New Roman" w:eastAsia="Times New Roman" w:hAnsi="Times New Roman" w:cs="Times New Roman"/>
              </w:rPr>
            </w:pPr>
            <w:r w:rsidRPr="00464B6A">
              <w:rPr>
                <w:rFonts w:ascii="Times New Roman" w:hAnsi="Times New Roman" w:cs="Times New Roman"/>
              </w:rPr>
              <w:t>BARI Sarisha- 18- Jute cropping pattern</w:t>
            </w:r>
          </w:p>
        </w:tc>
        <w:tc>
          <w:tcPr>
            <w:tcW w:w="1726"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8.67</w:t>
            </w:r>
          </w:p>
        </w:tc>
        <w:tc>
          <w:tcPr>
            <w:tcW w:w="1350"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346667</w:t>
            </w:r>
          </w:p>
        </w:tc>
        <w:tc>
          <w:tcPr>
            <w:tcW w:w="1260"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138230</w:t>
            </w:r>
          </w:p>
        </w:tc>
        <w:tc>
          <w:tcPr>
            <w:tcW w:w="99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208437</w:t>
            </w:r>
          </w:p>
        </w:tc>
        <w:tc>
          <w:tcPr>
            <w:tcW w:w="71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2.51</w:t>
            </w:r>
          </w:p>
        </w:tc>
        <w:tc>
          <w:tcPr>
            <w:tcW w:w="1312"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50.28</w:t>
            </w:r>
          </w:p>
        </w:tc>
      </w:tr>
      <w:tr w:rsidR="00464B6A" w:rsidRPr="00464B6A" w:rsidTr="000635C0">
        <w:trPr>
          <w:trHeight w:val="454"/>
        </w:trPr>
        <w:tc>
          <w:tcPr>
            <w:tcW w:w="1892"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BARI Sarisha-19 -Jute cropping pattern</w:t>
            </w:r>
          </w:p>
        </w:tc>
        <w:tc>
          <w:tcPr>
            <w:tcW w:w="1726"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8.27</w:t>
            </w:r>
          </w:p>
        </w:tc>
        <w:tc>
          <w:tcPr>
            <w:tcW w:w="1350"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330933</w:t>
            </w:r>
          </w:p>
        </w:tc>
        <w:tc>
          <w:tcPr>
            <w:tcW w:w="1260" w:type="dxa"/>
            <w:tcBorders>
              <w:top w:val="nil"/>
              <w:left w:val="nil"/>
              <w:bottom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138230</w:t>
            </w:r>
          </w:p>
        </w:tc>
        <w:tc>
          <w:tcPr>
            <w:tcW w:w="99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192703</w:t>
            </w:r>
          </w:p>
        </w:tc>
        <w:tc>
          <w:tcPr>
            <w:tcW w:w="71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2.39</w:t>
            </w:r>
          </w:p>
        </w:tc>
        <w:tc>
          <w:tcPr>
            <w:tcW w:w="1312"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46.22</w:t>
            </w:r>
          </w:p>
        </w:tc>
      </w:tr>
      <w:tr w:rsidR="00464B6A" w:rsidRPr="00464B6A" w:rsidTr="000635C0">
        <w:trPr>
          <w:trHeight w:val="454"/>
        </w:trPr>
        <w:tc>
          <w:tcPr>
            <w:tcW w:w="1892" w:type="dxa"/>
            <w:tcBorders>
              <w:top w:val="nil"/>
              <w:right w:val="nil"/>
            </w:tcBorders>
          </w:tcPr>
          <w:p w:rsidR="00464B6A" w:rsidRPr="00464B6A" w:rsidRDefault="00464B6A" w:rsidP="00464B6A">
            <w:pPr>
              <w:ind w:right="-73"/>
              <w:rPr>
                <w:rFonts w:ascii="Times New Roman" w:hAnsi="Times New Roman" w:cs="Times New Roman"/>
              </w:rPr>
            </w:pPr>
            <w:r w:rsidRPr="00464B6A">
              <w:rPr>
                <w:rFonts w:ascii="Times New Roman" w:hAnsi="Times New Roman" w:cs="Times New Roman"/>
              </w:rPr>
              <w:t xml:space="preserve">Local Tori 7 (check var.)- </w:t>
            </w:r>
            <w:r w:rsidR="00A155A4" w:rsidRPr="00464B6A">
              <w:rPr>
                <w:rFonts w:ascii="Times New Roman" w:hAnsi="Times New Roman" w:cs="Times New Roman"/>
                <w:i/>
              </w:rPr>
              <w:t>B</w:t>
            </w:r>
            <w:r w:rsidRPr="00464B6A">
              <w:rPr>
                <w:rFonts w:ascii="Times New Roman" w:hAnsi="Times New Roman" w:cs="Times New Roman"/>
                <w:i/>
              </w:rPr>
              <w:t>oro</w:t>
            </w:r>
            <w:r w:rsidRPr="00464B6A">
              <w:rPr>
                <w:rFonts w:ascii="Times New Roman" w:hAnsi="Times New Roman" w:cs="Times New Roman"/>
              </w:rPr>
              <w:t xml:space="preserve"> rice cropping pattern</w:t>
            </w:r>
          </w:p>
        </w:tc>
        <w:tc>
          <w:tcPr>
            <w:tcW w:w="1726" w:type="dxa"/>
            <w:tcBorders>
              <w:top w:val="nil"/>
              <w:left w:val="nil"/>
              <w:right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7.01</w:t>
            </w:r>
          </w:p>
        </w:tc>
        <w:tc>
          <w:tcPr>
            <w:tcW w:w="1350" w:type="dxa"/>
            <w:tcBorders>
              <w:top w:val="nil"/>
              <w:left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280400</w:t>
            </w:r>
          </w:p>
        </w:tc>
        <w:tc>
          <w:tcPr>
            <w:tcW w:w="1260" w:type="dxa"/>
            <w:tcBorders>
              <w:top w:val="nil"/>
              <w:left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eastAsia="Times New Roman" w:hAnsi="Times New Roman" w:cs="Times New Roman"/>
                <w:color w:val="000000"/>
              </w:rPr>
              <w:t>130230</w:t>
            </w:r>
          </w:p>
        </w:tc>
        <w:tc>
          <w:tcPr>
            <w:tcW w:w="990" w:type="dxa"/>
            <w:tcBorders>
              <w:top w:val="nil"/>
              <w:left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eastAsia="Times New Roman" w:hAnsi="Times New Roman" w:cs="Times New Roman"/>
                <w:color w:val="000000"/>
              </w:rPr>
              <w:t>150170</w:t>
            </w:r>
          </w:p>
        </w:tc>
        <w:tc>
          <w:tcPr>
            <w:tcW w:w="715" w:type="dxa"/>
            <w:tcBorders>
              <w:top w:val="nil"/>
              <w:left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2.15</w:t>
            </w:r>
          </w:p>
        </w:tc>
        <w:tc>
          <w:tcPr>
            <w:tcW w:w="1312" w:type="dxa"/>
            <w:tcBorders>
              <w:top w:val="nil"/>
              <w:left w:val="nil"/>
            </w:tcBorders>
          </w:tcPr>
          <w:p w:rsidR="00464B6A" w:rsidRPr="00464B6A" w:rsidRDefault="00464B6A" w:rsidP="00464B6A">
            <w:pPr>
              <w:jc w:val="center"/>
              <w:rPr>
                <w:rFonts w:ascii="Times New Roman" w:eastAsia="Times New Roman" w:hAnsi="Times New Roman" w:cs="Times New Roman"/>
              </w:rPr>
            </w:pPr>
          </w:p>
        </w:tc>
      </w:tr>
    </w:tbl>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Market price: Mustard: Tk. 80.00/kg, Jute: </w:t>
      </w:r>
      <w:proofErr w:type="gramStart"/>
      <w:r w:rsidRPr="00464B6A">
        <w:rPr>
          <w:rFonts w:ascii="Times New Roman" w:eastAsia="Times New Roman" w:hAnsi="Times New Roman" w:cs="Times New Roman"/>
          <w:sz w:val="20"/>
          <w:szCs w:val="20"/>
        </w:rPr>
        <w:t>Tk.80.00  and</w:t>
      </w:r>
      <w:proofErr w:type="gramEnd"/>
      <w:r w:rsidRPr="00464B6A">
        <w:rPr>
          <w:rFonts w:ascii="Times New Roman" w:eastAsia="Times New Roman" w:hAnsi="Times New Roman" w:cs="Times New Roman"/>
          <w:sz w:val="20"/>
          <w:szCs w:val="20"/>
        </w:rPr>
        <w:t xml:space="preserve"> </w:t>
      </w:r>
      <w:r w:rsidRPr="00464B6A">
        <w:rPr>
          <w:rFonts w:ascii="Times New Roman" w:eastAsia="Times New Roman" w:hAnsi="Times New Roman" w:cs="Times New Roman"/>
          <w:i/>
          <w:sz w:val="20"/>
          <w:szCs w:val="20"/>
        </w:rPr>
        <w:t>Boro</w:t>
      </w:r>
      <w:r w:rsidRPr="00464B6A">
        <w:rPr>
          <w:rFonts w:ascii="Times New Roman" w:eastAsia="Times New Roman" w:hAnsi="Times New Roman" w:cs="Times New Roman"/>
          <w:sz w:val="20"/>
          <w:szCs w:val="20"/>
        </w:rPr>
        <w:t xml:space="preserve"> rice:40</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Times New Roman" w:hAnsi="Times New Roman" w:cs="Times New Roman"/>
          <w:b/>
          <w:sz w:val="24"/>
        </w:rPr>
      </w:pPr>
      <w:r w:rsidRPr="00464B6A">
        <w:rPr>
          <w:rFonts w:ascii="Times New Roman" w:eastAsia="Times New Roman" w:hAnsi="Times New Roman" w:cs="Times New Roman"/>
          <w:b/>
          <w:sz w:val="24"/>
        </w:rPr>
        <w:t>Farmers’ opinion</w:t>
      </w:r>
    </w:p>
    <w:p w:rsidR="00464B6A" w:rsidRPr="00212B50" w:rsidRDefault="00464B6A" w:rsidP="00464B6A">
      <w:pPr>
        <w:spacing w:after="0" w:line="240" w:lineRule="auto"/>
        <w:rPr>
          <w:rFonts w:ascii="Times New Roman" w:eastAsia="Times New Roman" w:hAnsi="Times New Roman" w:cs="Times New Roman"/>
        </w:rPr>
      </w:pPr>
      <w:r w:rsidRPr="00212B50">
        <w:rPr>
          <w:rFonts w:ascii="Times New Roman" w:eastAsia="Times New Roman" w:hAnsi="Times New Roman" w:cs="Times New Roman"/>
        </w:rPr>
        <w:t xml:space="preserve">Farmers opined that BARI </w:t>
      </w:r>
      <w:r w:rsidRPr="00212B50">
        <w:rPr>
          <w:rFonts w:ascii="Times New Roman" w:eastAsiaTheme="minorHAnsi" w:hAnsi="Times New Roman"/>
        </w:rPr>
        <w:t>Sarisha- 16</w:t>
      </w:r>
      <w:r w:rsidRPr="00212B50">
        <w:rPr>
          <w:rFonts w:ascii="Times New Roman" w:eastAsia="Times New Roman" w:hAnsi="Times New Roman" w:cs="Times New Roman"/>
        </w:rPr>
        <w:t>cultivation instead of local variety in mustard-Jute cropping pattern gave the higher yield.</w:t>
      </w:r>
    </w:p>
    <w:p w:rsidR="00464B6A" w:rsidRPr="00464B6A" w:rsidRDefault="00464B6A" w:rsidP="00464B6A">
      <w:pPr>
        <w:spacing w:after="0" w:line="240" w:lineRule="auto"/>
        <w:jc w:val="center"/>
        <w:rPr>
          <w:rFonts w:ascii="Times New Roman" w:eastAsia="Times New Roman" w:hAnsi="Times New Roman" w:cs="Times New Roman"/>
          <w:b/>
          <w:sz w:val="16"/>
        </w:rPr>
      </w:pPr>
    </w:p>
    <w:p w:rsidR="00464B6A" w:rsidRPr="00464B6A" w:rsidRDefault="00464B6A" w:rsidP="00464B6A">
      <w:pPr>
        <w:spacing w:after="0" w:line="240" w:lineRule="auto"/>
        <w:rPr>
          <w:rFonts w:ascii="Times New Roman" w:eastAsia="Times New Roman" w:hAnsi="Times New Roman" w:cs="Times New Roman"/>
          <w:b/>
          <w:sz w:val="24"/>
        </w:rPr>
      </w:pPr>
      <w:r w:rsidRPr="00464B6A">
        <w:rPr>
          <w:rFonts w:ascii="Times New Roman" w:eastAsia="Times New Roman" w:hAnsi="Times New Roman" w:cs="Times New Roman"/>
          <w:b/>
          <w:sz w:val="24"/>
        </w:rPr>
        <w:t>Conclusion</w:t>
      </w:r>
    </w:p>
    <w:p w:rsidR="00464B6A" w:rsidRPr="00212B50" w:rsidRDefault="00464B6A" w:rsidP="00464B6A">
      <w:pPr>
        <w:spacing w:after="0" w:line="240" w:lineRule="auto"/>
        <w:jc w:val="both"/>
        <w:rPr>
          <w:rFonts w:ascii="Times New Roman" w:eastAsia="Times New Roman" w:hAnsi="Times New Roman" w:cs="Times New Roman"/>
        </w:rPr>
      </w:pPr>
      <w:r w:rsidRPr="00212B50">
        <w:rPr>
          <w:rFonts w:ascii="Times New Roman" w:eastAsia="Times New Roman" w:hAnsi="Times New Roman" w:cs="Times New Roman"/>
        </w:rPr>
        <w:t>Mustard-jute cropping patterns was found superior with respect to productivity and economic returns as compared to the existing cropping of the Fallow-</w:t>
      </w:r>
      <w:r w:rsidRPr="00212B50">
        <w:rPr>
          <w:rFonts w:ascii="Times New Roman" w:eastAsia="Times New Roman" w:hAnsi="Times New Roman" w:cs="Times New Roman"/>
          <w:i/>
        </w:rPr>
        <w:t>Boro</w:t>
      </w:r>
      <w:r w:rsidRPr="00212B50">
        <w:rPr>
          <w:rFonts w:ascii="Times New Roman" w:eastAsia="Times New Roman" w:hAnsi="Times New Roman" w:cs="Times New Roman"/>
        </w:rPr>
        <w:t xml:space="preserve"> rice cropping pattern at the Chalan Beel area (Sirajgonj).</w:t>
      </w:r>
    </w:p>
    <w:p w:rsidR="00464B6A" w:rsidRPr="00464B6A" w:rsidRDefault="00464B6A" w:rsidP="00464B6A">
      <w:pPr>
        <w:spacing w:after="0" w:line="240" w:lineRule="auto"/>
        <w:jc w:val="both"/>
        <w:rPr>
          <w:rFonts w:ascii="Times New Roman" w:eastAsia="Times New Roman" w:hAnsi="Times New Roman" w:cs="Times New Roman"/>
          <w:sz w:val="24"/>
        </w:rPr>
      </w:pPr>
    </w:p>
    <w:p w:rsidR="00464B6A" w:rsidRPr="00464B6A" w:rsidRDefault="00464B6A" w:rsidP="00464B6A">
      <w:pPr>
        <w:spacing w:after="0" w:line="240" w:lineRule="auto"/>
        <w:rPr>
          <w:rFonts w:ascii="Times New Roman" w:eastAsia="Times New Roman" w:hAnsi="Times New Roman" w:cs="Times New Roman"/>
          <w:b/>
          <w:bCs/>
          <w:sz w:val="24"/>
        </w:rPr>
      </w:pPr>
      <w:r w:rsidRPr="00464B6A">
        <w:rPr>
          <w:rFonts w:ascii="Times New Roman" w:eastAsia="Times New Roman" w:hAnsi="Times New Roman" w:cs="Times New Roman"/>
          <w:b/>
          <w:bCs/>
          <w:sz w:val="24"/>
        </w:rPr>
        <w:t>References</w:t>
      </w:r>
    </w:p>
    <w:p w:rsidR="00464B6A" w:rsidRPr="00464B6A" w:rsidRDefault="00464B6A" w:rsidP="00464B6A">
      <w:pPr>
        <w:spacing w:after="0" w:line="240" w:lineRule="auto"/>
        <w:ind w:left="540" w:hanging="540"/>
        <w:jc w:val="both"/>
        <w:rPr>
          <w:rFonts w:ascii="Times New Roman" w:eastAsia="Times New Roman" w:hAnsi="Times New Roman" w:cs="Times New Roman"/>
          <w:b/>
        </w:rPr>
      </w:pPr>
      <w:proofErr w:type="gramStart"/>
      <w:r w:rsidRPr="00464B6A">
        <w:rPr>
          <w:rFonts w:ascii="Times New Roman" w:eastAsia="Times New Roman" w:hAnsi="Times New Roman" w:cs="Times New Roman"/>
        </w:rPr>
        <w:t>Alom, M.S., M.S.A. Khan, S.K. Paul, M.K. Uddin and M.N. Islam.</w:t>
      </w:r>
      <w:proofErr w:type="gramEnd"/>
      <w:r w:rsidRPr="00464B6A">
        <w:rPr>
          <w:rFonts w:ascii="Times New Roman" w:eastAsia="Times New Roman" w:hAnsi="Times New Roman" w:cs="Times New Roman"/>
        </w:rPr>
        <w:t xml:space="preserve"> 2017. </w:t>
      </w:r>
      <w:r w:rsidRPr="00464B6A">
        <w:rPr>
          <w:rFonts w:ascii="Times New Roman" w:eastAsia="Times New Roman" w:hAnsi="Times New Roman" w:cs="Times New Roman"/>
          <w:iCs/>
        </w:rPr>
        <w:t>Annual Research Report 2016-2017, Agronomy Division, Bangladesh Agricultural Research Insti</w:t>
      </w:r>
      <w:r w:rsidRPr="00464B6A">
        <w:rPr>
          <w:rFonts w:ascii="Times New Roman" w:eastAsia="Times New Roman" w:hAnsi="Times New Roman" w:cs="Times New Roman"/>
        </w:rPr>
        <w:t>tute, Gazipur -1701. Pp 190-191.</w:t>
      </w:r>
    </w:p>
    <w:p w:rsidR="00464B6A" w:rsidRPr="00464B6A" w:rsidRDefault="00464B6A" w:rsidP="00464B6A">
      <w:pPr>
        <w:spacing w:after="0" w:line="240" w:lineRule="auto"/>
        <w:ind w:left="540" w:hanging="540"/>
        <w:jc w:val="both"/>
        <w:rPr>
          <w:rFonts w:ascii="Times New Roman" w:eastAsiaTheme="minorHAnsi" w:hAnsi="Times New Roman" w:cs="Times New Roman"/>
        </w:rPr>
      </w:pPr>
      <w:r w:rsidRPr="00464B6A">
        <w:rPr>
          <w:rFonts w:ascii="Times New Roman" w:eastAsiaTheme="minorHAnsi" w:hAnsi="Times New Roman" w:cs="Times New Roman"/>
        </w:rPr>
        <w:t>Ahmed, Z., M.A. Kashem. 2017. Performance of mustard varieties in hour area of Bangladesh. Bangladesh Agronomy Journal 20(1):1-5.</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Theme="minorHAnsi" w:hAnsi="Times New Roman" w:cs="Times New Roman"/>
        </w:rPr>
        <w:t>BBS.</w:t>
      </w:r>
      <w:proofErr w:type="gramEnd"/>
      <w:r w:rsidRPr="00464B6A">
        <w:rPr>
          <w:rFonts w:ascii="Times New Roman" w:eastAsiaTheme="minorHAnsi" w:hAnsi="Times New Roman" w:cs="Times New Roman"/>
        </w:rPr>
        <w:t xml:space="preserve"> 2020. Bangladesh Bureau of Statistics. </w:t>
      </w:r>
      <w:proofErr w:type="gramStart"/>
      <w:r w:rsidRPr="00464B6A">
        <w:rPr>
          <w:rFonts w:ascii="Times New Roman" w:eastAsiaTheme="minorHAnsi" w:hAnsi="Times New Roman" w:cs="Times New Roman"/>
        </w:rPr>
        <w:t>Year book of Agricultural statistics of Bangladesh.</w:t>
      </w:r>
      <w:proofErr w:type="gramEnd"/>
      <w:r w:rsidRPr="00464B6A">
        <w:rPr>
          <w:rFonts w:ascii="Times New Roman" w:eastAsiaTheme="minorHAnsi" w:hAnsi="Times New Roman" w:cs="Times New Roman"/>
        </w:rPr>
        <w:t xml:space="preserve"> </w:t>
      </w:r>
      <w:proofErr w:type="gramStart"/>
      <w:r w:rsidRPr="00464B6A">
        <w:rPr>
          <w:rFonts w:ascii="Times New Roman" w:eastAsiaTheme="minorHAnsi" w:hAnsi="Times New Roman" w:cs="Times New Roman"/>
        </w:rPr>
        <w:t>Government of the People's Republic of Bangladesh P. 122.</w:t>
      </w:r>
      <w:proofErr w:type="gramEnd"/>
    </w:p>
    <w:p w:rsidR="00464B6A" w:rsidRPr="00464B6A" w:rsidRDefault="00464B6A" w:rsidP="00464B6A">
      <w:pPr>
        <w:spacing w:after="0" w:line="240" w:lineRule="auto"/>
        <w:ind w:left="540" w:hanging="540"/>
        <w:jc w:val="both"/>
        <w:rPr>
          <w:rFonts w:ascii="Times New Roman" w:eastAsiaTheme="minorHAnsi" w:hAnsi="Times New Roman" w:cs="Times New Roman"/>
        </w:rPr>
      </w:pPr>
      <w:r w:rsidRPr="00464B6A">
        <w:rPr>
          <w:rFonts w:ascii="Times New Roman" w:eastAsiaTheme="minorHAnsi" w:hAnsi="Times New Roman" w:cs="Times New Roman"/>
        </w:rPr>
        <w:t>Islam, M.N., M.S. RAhman, M.S. Alom, M. Akheruzzaman. 2015. Performance of different crops productivity enhancement through adaptation of crop varieties at Charland in Bangladesh. Bangladesh Journal of Agricultural Research 40(4):629-640.</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Theme="minorHAnsi" w:hAnsi="Times New Roman" w:cs="Times New Roman"/>
        </w:rPr>
        <w:t>Alam, M.M., F. Begum, P. Roy.</w:t>
      </w:r>
      <w:proofErr w:type="gramEnd"/>
      <w:r w:rsidRPr="00464B6A">
        <w:rPr>
          <w:rFonts w:ascii="Times New Roman" w:eastAsiaTheme="minorHAnsi" w:hAnsi="Times New Roman" w:cs="Times New Roman"/>
        </w:rPr>
        <w:t xml:space="preserve"> 2014. Yield and yield attributes of rapeseed-mustard (Brassica) genotypes grown under late sown condition. Bangladesh Journal of Agricultural Research 39(2):311-336.</w:t>
      </w:r>
    </w:p>
    <w:p w:rsidR="00464B6A" w:rsidRPr="00464B6A" w:rsidRDefault="00464B6A" w:rsidP="00464B6A">
      <w:pPr>
        <w:spacing w:after="0" w:line="240" w:lineRule="auto"/>
        <w:ind w:left="540" w:hanging="540"/>
        <w:jc w:val="both"/>
        <w:rPr>
          <w:rFonts w:ascii="Times New Roman" w:eastAsiaTheme="minorHAnsi" w:hAnsi="Times New Roman" w:cs="Times New Roman"/>
          <w:u w:val="single"/>
        </w:rPr>
      </w:pPr>
      <w:r w:rsidRPr="00464B6A">
        <w:rPr>
          <w:rFonts w:ascii="Times New Roman" w:eastAsiaTheme="minorHAnsi" w:hAnsi="Times New Roman" w:cs="Times New Roman"/>
        </w:rPr>
        <w:t xml:space="preserve">Rahman, M.M. 2002. </w:t>
      </w:r>
      <w:proofErr w:type="gramStart"/>
      <w:r w:rsidRPr="00464B6A">
        <w:rPr>
          <w:rFonts w:ascii="Times New Roman" w:eastAsiaTheme="minorHAnsi" w:hAnsi="Times New Roman" w:cs="Times New Roman"/>
        </w:rPr>
        <w:t>Status of oil seeds and future prospects in Bangladesh.</w:t>
      </w:r>
      <w:proofErr w:type="gramEnd"/>
      <w:r w:rsidRPr="00464B6A">
        <w:rPr>
          <w:rFonts w:ascii="Times New Roman" w:eastAsiaTheme="minorHAnsi" w:hAnsi="Times New Roman" w:cs="Times New Roman"/>
        </w:rPr>
        <w:t xml:space="preserve"> </w:t>
      </w:r>
      <w:proofErr w:type="gramStart"/>
      <w:r w:rsidRPr="00464B6A">
        <w:rPr>
          <w:rFonts w:ascii="Times New Roman" w:eastAsiaTheme="minorHAnsi" w:hAnsi="Times New Roman" w:cs="Times New Roman"/>
        </w:rPr>
        <w:t>In Review Workshop on the Impact of Technology Transfer on Oil Crops, held at BARI, Gazipur, Bangladesh P 29.</w:t>
      </w:r>
      <w:proofErr w:type="gramEnd"/>
      <w:r w:rsidRPr="00464B6A">
        <w:rPr>
          <w:rFonts w:ascii="Times New Roman" w:eastAsiaTheme="minorHAnsi" w:hAnsi="Times New Roman" w:cs="Times New Roman"/>
        </w:rPr>
        <w:br/>
      </w:r>
      <w:hyperlink r:id="rId85" w:tgtFrame="_blank" w:history="1">
        <w:r w:rsidRPr="00464B6A">
          <w:rPr>
            <w:rFonts w:ascii="Times New Roman" w:eastAsiaTheme="minorHAnsi" w:hAnsi="Times New Roman" w:cs="Times New Roman"/>
            <w:u w:val="single"/>
          </w:rPr>
          <w:t>Crossref</w:t>
        </w:r>
      </w:hyperlink>
    </w:p>
    <w:p w:rsidR="00464B6A" w:rsidRPr="00464B6A" w:rsidRDefault="00464B6A" w:rsidP="00464B6A">
      <w:pPr>
        <w:spacing w:after="0" w:line="240" w:lineRule="auto"/>
        <w:ind w:left="540" w:hanging="540"/>
        <w:jc w:val="both"/>
        <w:rPr>
          <w:rFonts w:ascii="Helvetica" w:eastAsiaTheme="minorHAnsi" w:hAnsi="Helvetica"/>
          <w:color w:val="242424"/>
          <w:sz w:val="27"/>
          <w:szCs w:val="27"/>
        </w:rPr>
      </w:pPr>
      <w:proofErr w:type="gramStart"/>
      <w:r w:rsidRPr="00464B6A">
        <w:rPr>
          <w:rFonts w:ascii="Times New Roman" w:eastAsiaTheme="minorHAnsi" w:hAnsi="Times New Roman" w:cs="Times New Roman"/>
          <w:color w:val="242424"/>
          <w:szCs w:val="27"/>
        </w:rPr>
        <w:lastRenderedPageBreak/>
        <w:t>Mian, M.A.K., S.S. Kakon, A.A. Begum, J.A. Chowdhury.</w:t>
      </w:r>
      <w:proofErr w:type="gramEnd"/>
      <w:r w:rsidRPr="00464B6A">
        <w:rPr>
          <w:rFonts w:ascii="Times New Roman" w:eastAsiaTheme="minorHAnsi" w:hAnsi="Times New Roman" w:cs="Times New Roman"/>
          <w:color w:val="242424"/>
          <w:szCs w:val="27"/>
        </w:rPr>
        <w:t xml:space="preserve"> 2022. Effect of management practices on potato at Chalan Beel area. In: Annual Report. Agronomy Division, Bangladesh Agricultural Research Institute (BARI), Joydebpur, Gazipur -1701:301-303</w:t>
      </w:r>
      <w:r w:rsidRPr="00464B6A">
        <w:rPr>
          <w:rFonts w:ascii="Helvetica" w:eastAsiaTheme="minorHAnsi" w:hAnsi="Helvetica"/>
          <w:color w:val="242424"/>
          <w:sz w:val="27"/>
          <w:szCs w:val="27"/>
        </w:rPr>
        <w:t>.</w:t>
      </w:r>
    </w:p>
    <w:p w:rsidR="00464B6A" w:rsidRPr="00464B6A" w:rsidRDefault="00464B6A" w:rsidP="00464B6A">
      <w:pPr>
        <w:spacing w:after="0" w:line="240" w:lineRule="auto"/>
        <w:ind w:left="540" w:hanging="540"/>
        <w:jc w:val="both"/>
        <w:rPr>
          <w:rFonts w:ascii="Times New Roman" w:eastAsiaTheme="minorHAnsi" w:hAnsi="Times New Roman" w:cs="Times New Roman"/>
          <w:color w:val="242424"/>
          <w:szCs w:val="27"/>
        </w:rPr>
      </w:pPr>
      <w:r w:rsidRPr="00464B6A">
        <w:rPr>
          <w:rFonts w:ascii="Times New Roman" w:eastAsiaTheme="minorHAnsi" w:hAnsi="Times New Roman" w:cs="Times New Roman"/>
          <w:color w:val="242424"/>
          <w:szCs w:val="27"/>
        </w:rPr>
        <w:t>Kakon, S.S., J.A. Chouwdhury, M.A.K. Mian. 2020. Improvement of existing cropping pattern in Chalanbeel area (In Bangle). Agromony Division, Bangladesh Agricultural Research Institute (BARI), Gazipur-1701: 24.</w:t>
      </w:r>
    </w:p>
    <w:p w:rsidR="00464B6A" w:rsidRPr="00464B6A" w:rsidRDefault="00464B6A" w:rsidP="00464B6A">
      <w:pPr>
        <w:spacing w:after="0" w:line="240" w:lineRule="auto"/>
        <w:ind w:left="540" w:hanging="540"/>
        <w:jc w:val="both"/>
        <w:rPr>
          <w:rFonts w:ascii="Times New Roman" w:eastAsiaTheme="minorHAnsi" w:hAnsi="Times New Roman" w:cs="Times New Roman"/>
          <w:color w:val="242424"/>
          <w:szCs w:val="27"/>
        </w:rPr>
      </w:pPr>
      <w:r w:rsidRPr="00464B6A">
        <w:rPr>
          <w:rFonts w:ascii="Times New Roman" w:eastAsiaTheme="minorHAnsi" w:hAnsi="Times New Roman" w:cs="Times New Roman"/>
        </w:rPr>
        <w:t>Ayesha, F., V.K. Singh, S. Babu, R.K. Singh, P.K. Upadhyay, S.S. Rathore, B. Kumar, M. Hasanain, H. Parween. 2023. Food production potential and environmental sustainability of different integrated farming system models in northwest India. Indian Agricultural Research Institute, Division of Agronomy. Front Sustain Food Syst.; 7.</w:t>
      </w:r>
    </w:p>
    <w:p w:rsidR="00464B6A" w:rsidRPr="00464B6A" w:rsidRDefault="00464B6A" w:rsidP="00464B6A">
      <w:pPr>
        <w:rPr>
          <w:rFonts w:ascii="Times New Roman" w:eastAsia="Times New Roman" w:hAnsi="Times New Roman" w:cs="Times New Roman"/>
          <w:b/>
          <w:bCs/>
          <w:sz w:val="24"/>
          <w:szCs w:val="24"/>
        </w:rPr>
      </w:pPr>
    </w:p>
    <w:p w:rsidR="00464B6A" w:rsidRDefault="00464B6A" w:rsidP="00464B6A">
      <w:pPr>
        <w:rPr>
          <w:rFonts w:ascii="Times New Roman" w:eastAsia="Times New Roman" w:hAnsi="Times New Roman" w:cs="Times New Roman"/>
          <w:b/>
          <w:bCs/>
          <w:sz w:val="24"/>
          <w:szCs w:val="24"/>
        </w:rPr>
      </w:pPr>
    </w:p>
    <w:p w:rsidR="00464B6A" w:rsidRPr="00464B6A" w:rsidRDefault="00464B6A" w:rsidP="00464B6A">
      <w:pPr>
        <w:spacing w:after="0" w:line="240" w:lineRule="auto"/>
        <w:jc w:val="center"/>
        <w:rPr>
          <w:rFonts w:ascii="Times New Roman" w:hAnsi="Times New Roman" w:cs="Times New Roman"/>
          <w:b/>
        </w:rPr>
      </w:pPr>
      <w:r w:rsidRPr="00464B6A">
        <w:rPr>
          <w:rFonts w:ascii="Times New Roman" w:hAnsi="Times New Roman" w:cs="Times New Roman"/>
          <w:b/>
        </w:rPr>
        <w:t>PERFORMANCE OF WATER MELON AS RELAY CROP WITH GARLIC IN CHALANBEEL AREA</w:t>
      </w:r>
    </w:p>
    <w:p w:rsidR="00464B6A" w:rsidRPr="00464B6A" w:rsidRDefault="00464B6A" w:rsidP="00464B6A">
      <w:pPr>
        <w:spacing w:after="0" w:line="240" w:lineRule="auto"/>
        <w:jc w:val="center"/>
        <w:rPr>
          <w:rFonts w:ascii="Times New Roman" w:hAnsi="Times New Roman" w:cs="Times New Roman"/>
          <w:b/>
        </w:rPr>
      </w:pPr>
    </w:p>
    <w:p w:rsidR="00464B6A" w:rsidRPr="00464B6A" w:rsidRDefault="00464B6A" w:rsidP="00464B6A">
      <w:pPr>
        <w:spacing w:after="0" w:line="240" w:lineRule="auto"/>
        <w:jc w:val="center"/>
        <w:rPr>
          <w:rFonts w:ascii="Times New Roman" w:hAnsi="Times New Roman" w:cs="Times New Roman"/>
          <w:sz w:val="20"/>
          <w:szCs w:val="20"/>
        </w:rPr>
      </w:pPr>
      <w:r w:rsidRPr="00464B6A">
        <w:rPr>
          <w:rFonts w:ascii="Times New Roman" w:hAnsi="Times New Roman" w:cs="Times New Roman"/>
          <w:sz w:val="20"/>
          <w:szCs w:val="20"/>
        </w:rPr>
        <w:t>S.S. KAKON, J.A. CHOWDHURY, A.A. BEGUM AND M.A.K.</w:t>
      </w:r>
      <w:r w:rsidR="00212B50">
        <w:rPr>
          <w:rFonts w:ascii="Times New Roman" w:hAnsi="Times New Roman" w:cs="Times New Roman"/>
          <w:sz w:val="20"/>
          <w:szCs w:val="20"/>
        </w:rPr>
        <w:t xml:space="preserve"> </w:t>
      </w:r>
      <w:r w:rsidRPr="00464B6A">
        <w:rPr>
          <w:rFonts w:ascii="Times New Roman" w:hAnsi="Times New Roman" w:cs="Times New Roman"/>
          <w:sz w:val="20"/>
          <w:szCs w:val="20"/>
        </w:rPr>
        <w:t>MIAN</w:t>
      </w:r>
    </w:p>
    <w:p w:rsidR="00464B6A" w:rsidRPr="00464B6A" w:rsidRDefault="00464B6A" w:rsidP="00464B6A">
      <w:pPr>
        <w:spacing w:after="0" w:line="240" w:lineRule="auto"/>
        <w:jc w:val="center"/>
        <w:rPr>
          <w:rFonts w:ascii="Times New Roman" w:hAnsi="Times New Roman" w:cs="Times New Roman"/>
          <w:b/>
        </w:rPr>
      </w:pPr>
    </w:p>
    <w:p w:rsidR="00464B6A" w:rsidRPr="00464B6A" w:rsidRDefault="00464B6A" w:rsidP="00464B6A">
      <w:pPr>
        <w:spacing w:after="0" w:line="240" w:lineRule="auto"/>
        <w:jc w:val="center"/>
        <w:rPr>
          <w:rFonts w:ascii="Times New Roman" w:hAnsi="Times New Roman" w:cs="Times New Roman"/>
          <w:b/>
          <w:sz w:val="24"/>
          <w:szCs w:val="24"/>
        </w:rPr>
      </w:pPr>
      <w:r w:rsidRPr="00464B6A">
        <w:rPr>
          <w:rFonts w:ascii="Times New Roman" w:hAnsi="Times New Roman" w:cs="Times New Roman"/>
          <w:b/>
          <w:sz w:val="24"/>
          <w:szCs w:val="24"/>
        </w:rPr>
        <w:t>Abstract</w:t>
      </w:r>
    </w:p>
    <w:p w:rsidR="00464B6A" w:rsidRPr="00464B6A" w:rsidRDefault="00464B6A" w:rsidP="00B50201">
      <w:pPr>
        <w:spacing w:after="0" w:line="240" w:lineRule="auto"/>
        <w:ind w:left="540" w:right="749"/>
        <w:jc w:val="both"/>
        <w:rPr>
          <w:rFonts w:ascii="Times New Roman" w:hAnsi="Times New Roman" w:cs="Times New Roman"/>
          <w:i/>
          <w:sz w:val="20"/>
          <w:szCs w:val="20"/>
        </w:rPr>
      </w:pPr>
      <w:r w:rsidRPr="00464B6A">
        <w:rPr>
          <w:rFonts w:ascii="Times New Roman" w:hAnsi="Times New Roman" w:cs="Times New Roman"/>
          <w:i/>
          <w:sz w:val="20"/>
          <w:szCs w:val="20"/>
        </w:rPr>
        <w:t>A field experiment was conducted to evaluate the economic benefits of water melon relaied with  garlic in farmers field condition at Gurudaspur of Sirajganjchalanbeel area during rabi seasons of 2023-2024.The treatments were T</w:t>
      </w:r>
      <w:r w:rsidRPr="00464B6A">
        <w:rPr>
          <w:rFonts w:ascii="Times New Roman" w:hAnsi="Times New Roman" w:cs="Times New Roman"/>
          <w:i/>
          <w:sz w:val="20"/>
          <w:szCs w:val="20"/>
          <w:vertAlign w:val="subscript"/>
        </w:rPr>
        <w:t>1</w:t>
      </w:r>
      <w:r w:rsidRPr="00464B6A">
        <w:rPr>
          <w:rFonts w:ascii="Times New Roman" w:hAnsi="Times New Roman" w:cs="Times New Roman"/>
          <w:i/>
          <w:sz w:val="20"/>
          <w:szCs w:val="20"/>
        </w:rPr>
        <w:t>= garlic/water melon (local), T</w:t>
      </w:r>
      <w:r w:rsidRPr="00464B6A">
        <w:rPr>
          <w:rFonts w:ascii="Times New Roman" w:hAnsi="Times New Roman" w:cs="Times New Roman"/>
          <w:i/>
          <w:sz w:val="20"/>
          <w:szCs w:val="20"/>
          <w:vertAlign w:val="subscript"/>
        </w:rPr>
        <w:t>2</w:t>
      </w:r>
      <w:r w:rsidRPr="00464B6A">
        <w:rPr>
          <w:rFonts w:ascii="Times New Roman" w:hAnsi="Times New Roman" w:cs="Times New Roman"/>
          <w:i/>
          <w:sz w:val="20"/>
          <w:szCs w:val="20"/>
        </w:rPr>
        <w:t>= garlic/water melon (BARI tarmuj-1), T</w:t>
      </w:r>
      <w:r w:rsidRPr="00464B6A">
        <w:rPr>
          <w:rFonts w:ascii="Times New Roman" w:hAnsi="Times New Roman" w:cs="Times New Roman"/>
          <w:i/>
          <w:sz w:val="20"/>
          <w:szCs w:val="20"/>
          <w:vertAlign w:val="subscript"/>
        </w:rPr>
        <w:t>3</w:t>
      </w:r>
      <w:r w:rsidRPr="00464B6A">
        <w:rPr>
          <w:rFonts w:ascii="Times New Roman" w:hAnsi="Times New Roman" w:cs="Times New Roman"/>
          <w:i/>
          <w:sz w:val="20"/>
          <w:szCs w:val="20"/>
        </w:rPr>
        <w:t>= Water melon (local), T</w:t>
      </w:r>
      <w:r w:rsidRPr="00464B6A">
        <w:rPr>
          <w:rFonts w:ascii="Times New Roman" w:hAnsi="Times New Roman" w:cs="Times New Roman"/>
          <w:i/>
          <w:sz w:val="20"/>
          <w:szCs w:val="20"/>
          <w:vertAlign w:val="subscript"/>
        </w:rPr>
        <w:t>4</w:t>
      </w:r>
      <w:r w:rsidRPr="00464B6A">
        <w:rPr>
          <w:rFonts w:ascii="Times New Roman" w:hAnsi="Times New Roman" w:cs="Times New Roman"/>
          <w:i/>
          <w:sz w:val="20"/>
          <w:szCs w:val="20"/>
        </w:rPr>
        <w:t>= water melon (BARI Tarmuj-1) and T</w:t>
      </w:r>
      <w:r w:rsidRPr="00464B6A">
        <w:rPr>
          <w:rFonts w:ascii="Times New Roman" w:hAnsi="Times New Roman" w:cs="Times New Roman"/>
          <w:i/>
          <w:sz w:val="20"/>
          <w:szCs w:val="20"/>
          <w:vertAlign w:val="subscript"/>
        </w:rPr>
        <w:t>5</w:t>
      </w:r>
      <w:r w:rsidRPr="00464B6A">
        <w:rPr>
          <w:rFonts w:ascii="Times New Roman" w:hAnsi="Times New Roman" w:cs="Times New Roman"/>
          <w:i/>
          <w:sz w:val="20"/>
          <w:szCs w:val="20"/>
        </w:rPr>
        <w:t xml:space="preserve">= garlic (BARI Rasun-3). Relaying of water melon with garlic at 45 days after garlic planting (DAGP).The result revealed that between the two tested water melon varieties, local variety produced higher fruit yield in both sole and relay cultivation with garlic on the other hand, the higher yield  of garlic (11.32 t/ha) was found from the treatment sole garlic. The highest garlic equivalent yield (GEY) (23.22 t/ha), Gross return (Tk. </w:t>
      </w:r>
      <w:r w:rsidRPr="00464B6A">
        <w:rPr>
          <w:rFonts w:ascii="Times New Roman" w:eastAsia="Times New Roman" w:hAnsi="Times New Roman" w:cs="Times New Roman"/>
          <w:i/>
          <w:color w:val="000000"/>
          <w:sz w:val="20"/>
          <w:szCs w:val="20"/>
        </w:rPr>
        <w:t>1160750.00</w:t>
      </w:r>
      <w:r w:rsidRPr="00464B6A">
        <w:rPr>
          <w:rFonts w:ascii="Times New Roman" w:hAnsi="Times New Roman" w:cs="Times New Roman"/>
          <w:i/>
          <w:sz w:val="20"/>
          <w:szCs w:val="20"/>
        </w:rPr>
        <w:t>/ha) and BCR (4.69) were recorded in garlic/water melon (local) treatment. Water melon relayed with garlic could be agronomically feasible and economically profitable technology, instead of sole garlic for best utilization of fallow land in the chalanbeel area.</w:t>
      </w:r>
    </w:p>
    <w:p w:rsidR="00464B6A" w:rsidRPr="00464B6A" w:rsidRDefault="00464B6A" w:rsidP="00B50201">
      <w:pPr>
        <w:spacing w:after="0" w:line="240" w:lineRule="auto"/>
        <w:ind w:left="540"/>
        <w:jc w:val="both"/>
        <w:rPr>
          <w:rFonts w:ascii="Times New Roman" w:hAnsi="Times New Roman" w:cs="Times New Roman"/>
          <w:sz w:val="26"/>
          <w:szCs w:val="20"/>
        </w:rPr>
      </w:pPr>
    </w:p>
    <w:p w:rsidR="00464B6A" w:rsidRPr="00464B6A" w:rsidRDefault="00464B6A" w:rsidP="00464B6A">
      <w:pPr>
        <w:spacing w:after="0" w:line="240" w:lineRule="auto"/>
        <w:jc w:val="both"/>
        <w:rPr>
          <w:rFonts w:ascii="Times New Roman" w:hAnsi="Times New Roman" w:cs="Times New Roman"/>
          <w:b/>
        </w:rPr>
      </w:pPr>
      <w:r w:rsidRPr="00464B6A">
        <w:rPr>
          <w:rFonts w:ascii="Times New Roman" w:hAnsi="Times New Roman" w:cs="Times New Roman"/>
          <w:b/>
        </w:rPr>
        <w:t>Introduction</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Relay cropping is a method of multiple cropping where one crop is seeded into standing second crop well before harvesting of second crop (Queen </w:t>
      </w:r>
      <w:r w:rsidRPr="00464B6A">
        <w:rPr>
          <w:rFonts w:ascii="Times New Roman" w:hAnsi="Times New Roman" w:cs="Times New Roman"/>
          <w:i/>
          <w:iCs/>
        </w:rPr>
        <w:t xml:space="preserve">et al., </w:t>
      </w:r>
      <w:r w:rsidRPr="00464B6A">
        <w:rPr>
          <w:rFonts w:ascii="Times New Roman" w:hAnsi="Times New Roman" w:cs="Times New Roman"/>
        </w:rPr>
        <w:t>2009). Relay cropping possesses the capability to improve soil quality, to increase net return and land equivalent ratio, and to control the weeds and pest infestation, thereby decreasing chemical pest control measures (Jabbar</w:t>
      </w:r>
      <w:r w:rsidR="00212B50">
        <w:rPr>
          <w:rFonts w:ascii="Times New Roman" w:hAnsi="Times New Roman" w:cs="Times New Roman"/>
        </w:rPr>
        <w:t xml:space="preserve"> </w:t>
      </w:r>
      <w:r w:rsidRPr="00464B6A">
        <w:rPr>
          <w:rFonts w:ascii="Times New Roman" w:hAnsi="Times New Roman" w:cs="Times New Roman"/>
          <w:i/>
          <w:iCs/>
        </w:rPr>
        <w:t xml:space="preserve">et al., </w:t>
      </w:r>
      <w:r w:rsidRPr="00464B6A">
        <w:rPr>
          <w:rFonts w:ascii="Times New Roman" w:hAnsi="Times New Roman" w:cs="Times New Roman"/>
        </w:rPr>
        <w:t>2011; Bandyopadhyay</w:t>
      </w:r>
      <w:r w:rsidRPr="00464B6A">
        <w:rPr>
          <w:rFonts w:ascii="Times New Roman" w:hAnsi="Times New Roman" w:cs="Times New Roman"/>
          <w:i/>
          <w:iCs/>
        </w:rPr>
        <w:t>et al</w:t>
      </w:r>
      <w:r w:rsidRPr="00464B6A">
        <w:rPr>
          <w:rFonts w:ascii="Times New Roman" w:hAnsi="Times New Roman" w:cs="Times New Roman"/>
        </w:rPr>
        <w:t>., 2016). Inter/relay cropping would be appropriate and more efficient cropping system which may ensure proper utilization of resources towards increased production per unit area and time on a sustainable basis. Garlic (</w:t>
      </w:r>
      <w:r w:rsidRPr="00464B6A">
        <w:rPr>
          <w:rFonts w:ascii="Times New Roman" w:hAnsi="Times New Roman" w:cs="Times New Roman"/>
          <w:i/>
        </w:rPr>
        <w:t>Allium sativum</w:t>
      </w:r>
      <w:r w:rsidRPr="00464B6A">
        <w:rPr>
          <w:rFonts w:ascii="Times New Roman" w:hAnsi="Times New Roman" w:cs="Times New Roman"/>
        </w:rPr>
        <w:t xml:space="preserve"> L.) is an important spice crop grown more or less all over Bangladesh. ChalanBeel area is one of the pocked </w:t>
      </w:r>
      <w:proofErr w:type="gramStart"/>
      <w:r w:rsidRPr="00464B6A">
        <w:rPr>
          <w:rFonts w:ascii="Times New Roman" w:hAnsi="Times New Roman" w:cs="Times New Roman"/>
        </w:rPr>
        <w:t>area</w:t>
      </w:r>
      <w:proofErr w:type="gramEnd"/>
      <w:r w:rsidRPr="00464B6A">
        <w:rPr>
          <w:rFonts w:ascii="Times New Roman" w:hAnsi="Times New Roman" w:cs="Times New Roman"/>
        </w:rPr>
        <w:t xml:space="preserve"> of garlic where it is grown during winter season in jute based cropping pattern with residual soil moisture. Farmers have been used local varieties of garlic, those are poor yielded. BARI have already released high yield potential namely BARI Rashun-3. This crop is efficient in water use and hence requires less water for their growth. On the other hand, watermelon (</w:t>
      </w:r>
      <w:r w:rsidRPr="00464B6A">
        <w:rPr>
          <w:rFonts w:ascii="Times New Roman" w:hAnsi="Times New Roman" w:cs="Times New Roman"/>
          <w:i/>
        </w:rPr>
        <w:t>Cirullus lanatus</w:t>
      </w:r>
      <w:r w:rsidRPr="00464B6A">
        <w:rPr>
          <w:rFonts w:ascii="Times New Roman" w:hAnsi="Times New Roman" w:cs="Times New Roman"/>
        </w:rPr>
        <w:t xml:space="preserve">) is one of the important nutritious, quick growing and short duration fruit crops in Bangladesh. </w:t>
      </w:r>
      <w:proofErr w:type="gramStart"/>
      <w:r w:rsidRPr="00464B6A">
        <w:rPr>
          <w:rFonts w:ascii="Times New Roman" w:hAnsi="Times New Roman" w:cs="Times New Roman"/>
        </w:rPr>
        <w:t>Watermelon being a promising cash crop mainly at Gurudaspur of Sirajganj chalanbeel area.</w:t>
      </w:r>
      <w:proofErr w:type="gramEnd"/>
      <w:r w:rsidRPr="00464B6A">
        <w:rPr>
          <w:rFonts w:ascii="Times New Roman" w:hAnsi="Times New Roman" w:cs="Times New Roman"/>
        </w:rPr>
        <w:t xml:space="preserve"> It is cultivated according to pit (2m × 2m) basis. Sporadically farmers of Gurudaspur of Sirajganjchalanbeel area practice this method according to their choice and need. Farmers of Gurudaspur have already practiced garlic- water melon relay cropping. Watermelon and garlic is potential cash crop to the fields. But they have no idea in BARI released water melon variety. </w:t>
      </w:r>
      <w:r w:rsidRPr="00464B6A">
        <w:rPr>
          <w:rFonts w:ascii="Times New Roman" w:hAnsi="Times New Roman" w:cs="Times New Roman"/>
          <w:bCs/>
        </w:rPr>
        <w:t>Now, there is a greater possibility of improving cropping system through relaying water melon in the cropping system.</w:t>
      </w:r>
      <w:r w:rsidRPr="00464B6A">
        <w:rPr>
          <w:rFonts w:ascii="Times New Roman" w:hAnsi="Times New Roman" w:cs="Times New Roman"/>
        </w:rPr>
        <w:t xml:space="preserve"> So, if water melon can be cultivated as relay with garlic which would be successfully cultivated. However, after harvesting of garlic water melon sowing delayed and crop may faced natural hazarded at later stage of crop growth and yield some </w:t>
      </w:r>
      <w:r w:rsidRPr="00464B6A">
        <w:rPr>
          <w:rFonts w:ascii="Times New Roman" w:hAnsi="Times New Roman" w:cs="Times New Roman"/>
        </w:rPr>
        <w:lastRenderedPageBreak/>
        <w:t xml:space="preserve">time reduced drastically. Under such situation </w:t>
      </w:r>
      <w:r w:rsidRPr="00212B50">
        <w:rPr>
          <w:rFonts w:ascii="Times New Roman" w:hAnsi="Times New Roman" w:cs="Times New Roman"/>
        </w:rPr>
        <w:t>zero tillage</w:t>
      </w:r>
      <w:r w:rsidRPr="00464B6A">
        <w:rPr>
          <w:rFonts w:ascii="Times New Roman" w:hAnsi="Times New Roman" w:cs="Times New Roman"/>
          <w:i/>
        </w:rPr>
        <w:t xml:space="preserve"> (mulched cultivation)</w:t>
      </w:r>
      <w:r w:rsidRPr="00464B6A">
        <w:rPr>
          <w:rFonts w:ascii="Times New Roman" w:hAnsi="Times New Roman" w:cs="Times New Roman"/>
        </w:rPr>
        <w:t xml:space="preserve"> crop culture may be adopted besides relay cropping. Another option is to minimize production cost. Hence, the experiment was conducted to evaluate the economic benefits of water melon relayed with garlic at Gurudaspur of Sirajganjchalanbeel area.</w:t>
      </w:r>
    </w:p>
    <w:p w:rsidR="00464B6A" w:rsidRPr="00464B6A" w:rsidRDefault="00464B6A" w:rsidP="00464B6A">
      <w:pPr>
        <w:spacing w:after="0" w:line="240" w:lineRule="auto"/>
        <w:rPr>
          <w:rFonts w:ascii="Times New Roman" w:hAnsi="Times New Roman" w:cs="Times New Roman"/>
          <w:b/>
        </w:rPr>
      </w:pPr>
    </w:p>
    <w:p w:rsidR="00464B6A" w:rsidRPr="00464B6A" w:rsidRDefault="00464B6A" w:rsidP="00464B6A">
      <w:pPr>
        <w:spacing w:after="0" w:line="240" w:lineRule="auto"/>
        <w:rPr>
          <w:rFonts w:ascii="Times New Roman" w:hAnsi="Times New Roman" w:cs="Times New Roman"/>
          <w:b/>
        </w:rPr>
      </w:pPr>
      <w:r w:rsidRPr="00464B6A">
        <w:rPr>
          <w:rFonts w:ascii="Times New Roman" w:hAnsi="Times New Roman" w:cs="Times New Roman"/>
          <w:b/>
        </w:rPr>
        <w:t>Materials and Methods</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The experiment was conducted at the farmers’ field of Chalanbeel area under Charkadah village of Gurudaspurupazila in Natore district during </w:t>
      </w:r>
      <w:r w:rsidRPr="00464B6A">
        <w:rPr>
          <w:rFonts w:ascii="Times New Roman" w:hAnsi="Times New Roman" w:cs="Times New Roman"/>
          <w:i/>
          <w:iCs/>
        </w:rPr>
        <w:t>Rabi</w:t>
      </w:r>
      <w:r w:rsidRPr="00464B6A">
        <w:rPr>
          <w:rFonts w:ascii="Times New Roman" w:hAnsi="Times New Roman" w:cs="Times New Roman"/>
        </w:rPr>
        <w:t xml:space="preserve"> season of 2023-24. The treatments were T</w:t>
      </w:r>
      <w:r w:rsidRPr="00464B6A">
        <w:rPr>
          <w:rFonts w:ascii="Times New Roman" w:hAnsi="Times New Roman" w:cs="Times New Roman"/>
          <w:vertAlign w:val="subscript"/>
        </w:rPr>
        <w:t>1</w:t>
      </w:r>
      <w:r w:rsidRPr="00464B6A">
        <w:rPr>
          <w:rFonts w:ascii="Times New Roman" w:hAnsi="Times New Roman" w:cs="Times New Roman"/>
        </w:rPr>
        <w:t>= garlic/water melon (local), T</w:t>
      </w:r>
      <w:r w:rsidRPr="00464B6A">
        <w:rPr>
          <w:rFonts w:ascii="Times New Roman" w:hAnsi="Times New Roman" w:cs="Times New Roman"/>
          <w:vertAlign w:val="subscript"/>
        </w:rPr>
        <w:t>2</w:t>
      </w:r>
      <w:r w:rsidRPr="00464B6A">
        <w:rPr>
          <w:rFonts w:ascii="Times New Roman" w:hAnsi="Times New Roman" w:cs="Times New Roman"/>
        </w:rPr>
        <w:t>= garlic/water melon (BARI tarmuj-1), T</w:t>
      </w:r>
      <w:r w:rsidRPr="00464B6A">
        <w:rPr>
          <w:rFonts w:ascii="Times New Roman" w:hAnsi="Times New Roman" w:cs="Times New Roman"/>
          <w:vertAlign w:val="subscript"/>
        </w:rPr>
        <w:t>3</w:t>
      </w:r>
      <w:r w:rsidRPr="00464B6A">
        <w:rPr>
          <w:rFonts w:ascii="Times New Roman" w:hAnsi="Times New Roman" w:cs="Times New Roman"/>
        </w:rPr>
        <w:t>= Water melon (local), T</w:t>
      </w:r>
      <w:r w:rsidRPr="00464B6A">
        <w:rPr>
          <w:rFonts w:ascii="Times New Roman" w:hAnsi="Times New Roman" w:cs="Times New Roman"/>
          <w:vertAlign w:val="subscript"/>
        </w:rPr>
        <w:t>4</w:t>
      </w:r>
      <w:r w:rsidRPr="00464B6A">
        <w:rPr>
          <w:rFonts w:ascii="Times New Roman" w:hAnsi="Times New Roman" w:cs="Times New Roman"/>
        </w:rPr>
        <w:t>= water melon (BARI Tarmuj-1) and T</w:t>
      </w:r>
      <w:r w:rsidRPr="00464B6A">
        <w:rPr>
          <w:rFonts w:ascii="Times New Roman" w:hAnsi="Times New Roman" w:cs="Times New Roman"/>
          <w:vertAlign w:val="subscript"/>
        </w:rPr>
        <w:t>5</w:t>
      </w:r>
      <w:r w:rsidRPr="00464B6A">
        <w:rPr>
          <w:rFonts w:ascii="Times New Roman" w:hAnsi="Times New Roman" w:cs="Times New Roman"/>
        </w:rPr>
        <w:t xml:space="preserve">= garlic (BARI Rasun-3). </w:t>
      </w:r>
      <w:proofErr w:type="gramStart"/>
      <w:r w:rsidRPr="00464B6A">
        <w:rPr>
          <w:rFonts w:ascii="Times New Roman" w:hAnsi="Times New Roman" w:cs="Times New Roman"/>
        </w:rPr>
        <w:t>Relaying of water melon with garlic at 45 days after garlic planting (DAGP).</w:t>
      </w:r>
      <w:proofErr w:type="gramEnd"/>
      <w:r w:rsidRPr="00464B6A">
        <w:rPr>
          <w:rFonts w:ascii="Times New Roman" w:hAnsi="Times New Roman" w:cs="Times New Roman"/>
        </w:rPr>
        <w:t xml:space="preserve">  The experiment was laid out in randomized complete block design with three dispersed replications. Proper spacing for garlic (25 cm × 15 cm) and watermelon as relay (2 m × 2m) were maintained cautiously. The unit plot size was 10 m × 2 m. The clove of garlic was planted on (20 Nov., 2022) the muddy soil like rice seedling transplanting with 15 cm × 10 cm spacing followed by covering with rice straw.  Garlic was fertilized with the rate of 160-50-125-25-3 kg N-P-K-S-Zn /ha (FRG, 2018). Half of nitrogen  and K and all other fertilizers were applied on the muddy soil as basal before planting and two third nitrogen and K were top dressed in two equal installments at 25 (first mulching) and 50 days after planting Water melon was fertilized with 105-36-81-15-2-1 kg N-P-K-S-Zn-B/ha(FRG, 2018). All of other fertilizers were applied in pit 5-7 days prior to seedling plantings as basal and nitrogen should be applied around the plant as side dressed in four equal installments at 15 , 35 , 55 and 75 days after planting. </w:t>
      </w:r>
      <w:proofErr w:type="gramStart"/>
      <w:r w:rsidRPr="00464B6A">
        <w:rPr>
          <w:rFonts w:ascii="Times New Roman" w:hAnsi="Times New Roman" w:cs="Times New Roman"/>
        </w:rPr>
        <w:t>Twice mulching: first light mulching then mulching after 15-20 days after planting is suitable.</w:t>
      </w:r>
      <w:proofErr w:type="gramEnd"/>
      <w:r w:rsidRPr="00464B6A">
        <w:rPr>
          <w:rFonts w:ascii="Times New Roman" w:hAnsi="Times New Roman" w:cs="Times New Roman"/>
        </w:rPr>
        <w:t xml:space="preserve"> Low weed infestation occurred due to mulching. Garlic was harvested from 21 March to 7 April, 2024 and watermelon was also harvested on 5 to12 April, 2024. Five plants were collected randomly from each plot for yield component and yield data at maturity of the crop. Collected data were analyzed statistically with the help of Statistic 10program and mean separation was done by LSD at 5% level of significance. Economic performance of the study was also evaluated. GEY was computed by converting yield of intercrops on the basis of prevailing market price of individual crop following the formula of Bandyopadhyay (1984) as given below: </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Garlic equivalent yield = Yig + (Yiwm</w:t>
      </w:r>
      <w:r w:rsidRPr="00464B6A">
        <w:rPr>
          <w:rFonts w:ascii="Times New Roman" w:hAnsi="Times New Roman" w:cs="Times New Roman"/>
        </w:rPr>
        <w:sym w:font="Symbol" w:char="F0B4"/>
      </w:r>
      <w:r w:rsidRPr="00464B6A">
        <w:rPr>
          <w:rFonts w:ascii="Times New Roman" w:hAnsi="Times New Roman" w:cs="Times New Roman"/>
        </w:rPr>
        <w:t>Pwm)/ Pg</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 xml:space="preserve">Where, Yig = Yield of intercropped garlic, Yiwm = Yield of intercropped water melon, </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Pg = Market price of garlic and Pwm = Market price of water melon</w:t>
      </w:r>
    </w:p>
    <w:p w:rsidR="00464B6A" w:rsidRPr="00464B6A" w:rsidRDefault="00464B6A" w:rsidP="00464B6A">
      <w:pPr>
        <w:spacing w:after="0" w:line="240" w:lineRule="auto"/>
        <w:jc w:val="both"/>
        <w:rPr>
          <w:rFonts w:ascii="Times New Roman" w:hAnsi="Times New Roman" w:cs="Times New Roman"/>
        </w:rPr>
      </w:pPr>
    </w:p>
    <w:p w:rsidR="00464B6A" w:rsidRPr="00464B6A" w:rsidRDefault="00464B6A" w:rsidP="00464B6A">
      <w:pPr>
        <w:spacing w:after="0" w:line="240" w:lineRule="auto"/>
        <w:rPr>
          <w:rFonts w:ascii="Times New Roman" w:hAnsi="Times New Roman" w:cs="Times New Roman"/>
          <w:b/>
          <w:sz w:val="24"/>
          <w:szCs w:val="24"/>
        </w:rPr>
      </w:pPr>
      <w:r w:rsidRPr="00464B6A">
        <w:rPr>
          <w:rFonts w:ascii="Times New Roman" w:hAnsi="Times New Roman" w:cs="Times New Roman"/>
          <w:b/>
          <w:sz w:val="24"/>
          <w:szCs w:val="24"/>
        </w:rPr>
        <w:t>Results and Discussion</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The higher   fruit yield (26.65 t/ha) of water melon was recorded in garlic/water melon (local) and the lowest (23.45 t/ha) in sole water melon (Table1). Between the two tested water melon varieties, local variety produced higher fruit yield in both sole and relay cultivation with garlic. This result indicated that local variety more adopted or acclimatized than that of BARI variety. On the other hand, the higher yield of garlic (11.3t/ha) was found from the treatment sole garlic whereas the lowest yield (9.89t /ha) was found in treatment T</w:t>
      </w:r>
      <w:r w:rsidRPr="00464B6A">
        <w:rPr>
          <w:rFonts w:ascii="Times New Roman" w:hAnsi="Times New Roman" w:cs="Times New Roman"/>
          <w:vertAlign w:val="subscript"/>
        </w:rPr>
        <w:t xml:space="preserve">2 </w:t>
      </w:r>
      <w:r w:rsidRPr="00464B6A">
        <w:rPr>
          <w:rFonts w:ascii="Times New Roman" w:hAnsi="Times New Roman" w:cs="Times New Roman"/>
        </w:rPr>
        <w:t>{garlic – water melon (BARI Tarmuj-1)} treatment as relay. In case of relay cropping little less yield of garlic might be due to hill missing during the preparation of pits for water melon. However, the highest GEY (23.22t/ha) was recorded in garlic – water melon (local) treatment which was followed by garlic – water melon (BARI Tarmuj-1) (22.79 t/ha) and the lowest GEY (11.32 t/ha) was recorded in sole garlic. This variation occurred due to yields differences of water melon and garlic. Theincrement of total production by relay cropping than sole was also observed in several findings (Nazrul and Shaheb, 2014).Yield of garlic and watermelon was lower this year due to drought condition in earlier stage and ultimately seedlings were damaged.</w:t>
      </w:r>
    </w:p>
    <w:p w:rsidR="00464B6A" w:rsidRPr="00464B6A" w:rsidRDefault="00464B6A" w:rsidP="00464B6A">
      <w:pPr>
        <w:spacing w:after="0" w:line="240" w:lineRule="auto"/>
        <w:rPr>
          <w:rFonts w:ascii="Times New Roman" w:hAnsi="Times New Roman" w:cs="Times New Roman"/>
          <w:b/>
        </w:rPr>
      </w:pPr>
    </w:p>
    <w:p w:rsidR="00464B6A" w:rsidRPr="00464B6A" w:rsidRDefault="00464B6A" w:rsidP="00464B6A">
      <w:pPr>
        <w:spacing w:after="0" w:line="240" w:lineRule="auto"/>
        <w:rPr>
          <w:rFonts w:ascii="Times New Roman" w:hAnsi="Times New Roman" w:cs="Times New Roman"/>
          <w:b/>
        </w:rPr>
      </w:pPr>
      <w:r w:rsidRPr="00464B6A">
        <w:rPr>
          <w:rFonts w:ascii="Times New Roman" w:hAnsi="Times New Roman" w:cs="Times New Roman"/>
          <w:b/>
        </w:rPr>
        <w:t>Economics performance</w:t>
      </w:r>
    </w:p>
    <w:p w:rsidR="00464B6A" w:rsidRPr="00464B6A" w:rsidRDefault="00464B6A" w:rsidP="00464B6A">
      <w:pPr>
        <w:spacing w:after="0" w:line="240" w:lineRule="auto"/>
        <w:rPr>
          <w:rFonts w:ascii="Times New Roman" w:hAnsi="Times New Roman" w:cs="Times New Roman"/>
          <w:b/>
          <w:sz w:val="2"/>
          <w:szCs w:val="2"/>
        </w:rPr>
      </w:pP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color w:val="000000"/>
        </w:rPr>
        <w:t xml:space="preserve">Economic analysis is an important tool to evaluate the economic feasibility of intercropping systems and </w:t>
      </w:r>
      <w:r w:rsidRPr="00464B6A">
        <w:rPr>
          <w:rFonts w:ascii="Times New Roman" w:hAnsi="Times New Roman" w:cs="Times New Roman"/>
        </w:rPr>
        <w:t xml:space="preserve">monetary advantage was evaluated according to Shah </w:t>
      </w:r>
      <w:r w:rsidRPr="00464B6A">
        <w:rPr>
          <w:rFonts w:ascii="Times New Roman" w:hAnsi="Times New Roman" w:cs="Times New Roman"/>
          <w:i/>
          <w:iCs/>
        </w:rPr>
        <w:t>et al</w:t>
      </w:r>
      <w:r w:rsidRPr="00464B6A">
        <w:rPr>
          <w:rFonts w:ascii="Times New Roman" w:hAnsi="Times New Roman" w:cs="Times New Roman"/>
        </w:rPr>
        <w:t xml:space="preserve">. (1991). Gross return depends on equivalent yield. Cost benefit analysis of water melon relay with garlic are presented in Table 1. Among the treatments, the highest </w:t>
      </w:r>
      <w:r w:rsidRPr="00464B6A">
        <w:rPr>
          <w:rFonts w:ascii="Times New Roman" w:hAnsi="Times New Roman" w:cs="Times New Roman"/>
          <w:bCs/>
        </w:rPr>
        <w:t xml:space="preserve">gross return </w:t>
      </w:r>
      <w:r w:rsidRPr="00464B6A">
        <w:rPr>
          <w:rFonts w:ascii="Times New Roman" w:hAnsi="Times New Roman" w:cs="Times New Roman"/>
        </w:rPr>
        <w:t xml:space="preserve">(Tk. </w:t>
      </w:r>
      <w:r w:rsidRPr="00464B6A">
        <w:rPr>
          <w:rFonts w:ascii="Times New Roman" w:hAnsi="Times New Roman" w:cs="Times New Roman"/>
          <w:color w:val="000000"/>
        </w:rPr>
        <w:t>1160750.00</w:t>
      </w:r>
      <w:r w:rsidRPr="00464B6A">
        <w:rPr>
          <w:rFonts w:ascii="Times New Roman" w:hAnsi="Times New Roman" w:cs="Times New Roman"/>
        </w:rPr>
        <w:t>/ha)</w:t>
      </w:r>
      <w:r w:rsidRPr="00464B6A">
        <w:rPr>
          <w:rFonts w:ascii="Times New Roman" w:hAnsi="Times New Roman" w:cs="Times New Roman"/>
          <w:bCs/>
        </w:rPr>
        <w:t xml:space="preserve"> was recorded in </w:t>
      </w:r>
      <w:r w:rsidRPr="00464B6A">
        <w:rPr>
          <w:rFonts w:ascii="Times New Roman" w:hAnsi="Times New Roman" w:cs="Times New Roman"/>
        </w:rPr>
        <w:t xml:space="preserve">garlic – water melon (local) treatment which close to garlic – water melon (BARI Tarmuj-1) treatment (Table 1). </w:t>
      </w:r>
      <w:r w:rsidRPr="00464B6A">
        <w:rPr>
          <w:rFonts w:ascii="Times New Roman" w:hAnsi="Times New Roman" w:cs="Times New Roman"/>
        </w:rPr>
        <w:lastRenderedPageBreak/>
        <w:t>The gross margin also followed the similar trend of gross return. Cost of production differed among the treatments. The highest cost of production (Tk.</w:t>
      </w:r>
      <w:r w:rsidRPr="00464B6A">
        <w:rPr>
          <w:rFonts w:ascii="Times New Roman" w:hAnsi="Times New Roman" w:cs="Times New Roman"/>
          <w:color w:val="000000"/>
        </w:rPr>
        <w:t xml:space="preserve"> 256265.6/ha)</w:t>
      </w:r>
      <w:r w:rsidRPr="00464B6A">
        <w:rPr>
          <w:rFonts w:ascii="Times New Roman" w:hAnsi="Times New Roman" w:cs="Times New Roman"/>
        </w:rPr>
        <w:t xml:space="preserve"> was recorded in T</w:t>
      </w:r>
      <w:r w:rsidRPr="00464B6A">
        <w:rPr>
          <w:rFonts w:ascii="Times New Roman" w:hAnsi="Times New Roman" w:cs="Times New Roman"/>
          <w:vertAlign w:val="subscript"/>
        </w:rPr>
        <w:t>2</w:t>
      </w:r>
      <w:r w:rsidRPr="00464B6A">
        <w:rPr>
          <w:rFonts w:ascii="Times New Roman" w:hAnsi="Times New Roman" w:cs="Times New Roman"/>
        </w:rPr>
        <w:t xml:space="preserve"> {garlic – water melon (BARI Tarmuj-1)}</w:t>
      </w:r>
      <w:r w:rsidR="00212B50">
        <w:rPr>
          <w:rFonts w:ascii="Times New Roman" w:hAnsi="Times New Roman" w:cs="Times New Roman"/>
        </w:rPr>
        <w:t xml:space="preserve"> </w:t>
      </w:r>
      <w:r w:rsidRPr="00464B6A">
        <w:rPr>
          <w:rFonts w:ascii="Times New Roman" w:hAnsi="Times New Roman" w:cs="Times New Roman"/>
        </w:rPr>
        <w:t>treatment which was close to T</w:t>
      </w:r>
      <w:r w:rsidRPr="00464B6A">
        <w:rPr>
          <w:rFonts w:ascii="Times New Roman" w:hAnsi="Times New Roman" w:cs="Times New Roman"/>
          <w:vertAlign w:val="subscript"/>
        </w:rPr>
        <w:t>1</w:t>
      </w:r>
      <w:r w:rsidRPr="00464B6A">
        <w:rPr>
          <w:rFonts w:ascii="Times New Roman" w:hAnsi="Times New Roman" w:cs="Times New Roman"/>
        </w:rPr>
        <w:t xml:space="preserve"> {garlic – water melon (local)</w:t>
      </w:r>
      <w:r w:rsidR="00212B50">
        <w:rPr>
          <w:rFonts w:ascii="Times New Roman" w:hAnsi="Times New Roman" w:cs="Times New Roman"/>
          <w:bCs/>
        </w:rPr>
        <w:t>}</w:t>
      </w:r>
      <w:r w:rsidRPr="00464B6A">
        <w:rPr>
          <w:rFonts w:ascii="Times New Roman" w:hAnsi="Times New Roman" w:cs="Times New Roman"/>
        </w:rPr>
        <w:t xml:space="preserve"> due</w:t>
      </w:r>
      <w:r w:rsidR="000A529B">
        <w:rPr>
          <w:rFonts w:ascii="Times New Roman" w:hAnsi="Times New Roman" w:cs="Times New Roman"/>
        </w:rPr>
        <w:t xml:space="preserve"> to involvement of higher costs</w:t>
      </w:r>
      <w:r w:rsidRPr="00464B6A">
        <w:rPr>
          <w:rFonts w:ascii="Times New Roman" w:hAnsi="Times New Roman" w:cs="Times New Roman"/>
        </w:rPr>
        <w:t xml:space="preserve">. This result has been supported by the findings of Islam </w:t>
      </w:r>
      <w:r w:rsidRPr="00464B6A">
        <w:rPr>
          <w:rFonts w:ascii="Times New Roman" w:hAnsi="Times New Roman" w:cs="Times New Roman"/>
          <w:i/>
          <w:iCs/>
        </w:rPr>
        <w:t>et al.</w:t>
      </w:r>
      <w:r w:rsidRPr="00464B6A">
        <w:rPr>
          <w:rFonts w:ascii="Times New Roman" w:hAnsi="Times New Roman" w:cs="Times New Roman"/>
        </w:rPr>
        <w:t xml:space="preserve"> (2013). These treatments showed the highest BCR (4.69 and 4.45) at Chalanbeel area.</w:t>
      </w:r>
      <w:r w:rsidRPr="00464B6A">
        <w:rPr>
          <w:rFonts w:ascii="Times New Roman" w:hAnsi="Times New Roman" w:cs="Times New Roman"/>
          <w:bCs/>
        </w:rPr>
        <w:t xml:space="preserve"> Minimum gross return </w:t>
      </w:r>
      <w:r w:rsidRPr="00464B6A">
        <w:rPr>
          <w:rFonts w:ascii="Times New Roman" w:hAnsi="Times New Roman" w:cs="Times New Roman"/>
        </w:rPr>
        <w:t xml:space="preserve">(Tk. </w:t>
      </w:r>
      <w:r w:rsidRPr="00464B6A">
        <w:rPr>
          <w:rFonts w:ascii="Times New Roman" w:hAnsi="Times New Roman" w:cs="Times New Roman"/>
          <w:color w:val="000000"/>
        </w:rPr>
        <w:t xml:space="preserve">373376.74 </w:t>
      </w:r>
      <w:r w:rsidRPr="00464B6A">
        <w:rPr>
          <w:rFonts w:ascii="Times New Roman" w:hAnsi="Times New Roman" w:cs="Times New Roman"/>
        </w:rPr>
        <w:t>/ha) and BCR (2.94)</w:t>
      </w:r>
      <w:r w:rsidRPr="00464B6A">
        <w:rPr>
          <w:rFonts w:ascii="Times New Roman" w:hAnsi="Times New Roman" w:cs="Times New Roman"/>
          <w:bCs/>
        </w:rPr>
        <w:t xml:space="preserve"> were recorded in sole </w:t>
      </w:r>
      <w:r w:rsidRPr="00464B6A">
        <w:rPr>
          <w:rFonts w:ascii="Times New Roman" w:hAnsi="Times New Roman" w:cs="Times New Roman"/>
        </w:rPr>
        <w:t>garlic (T</w:t>
      </w:r>
      <w:r w:rsidRPr="00464B6A">
        <w:rPr>
          <w:rFonts w:ascii="Times New Roman" w:hAnsi="Times New Roman" w:cs="Times New Roman"/>
          <w:vertAlign w:val="subscript"/>
        </w:rPr>
        <w:t>5</w:t>
      </w:r>
      <w:r w:rsidRPr="00464B6A">
        <w:rPr>
          <w:rFonts w:ascii="Times New Roman" w:hAnsi="Times New Roman" w:cs="Times New Roman"/>
        </w:rPr>
        <w:t>) treatment (Table 1).</w:t>
      </w:r>
      <w:r w:rsidR="000A529B">
        <w:rPr>
          <w:rFonts w:ascii="Times New Roman" w:hAnsi="Times New Roman" w:cs="Times New Roman"/>
        </w:rPr>
        <w:t xml:space="preserve"> </w:t>
      </w:r>
      <w:r w:rsidRPr="00464B6A">
        <w:rPr>
          <w:rFonts w:ascii="Times New Roman" w:hAnsi="Times New Roman" w:cs="Times New Roman"/>
        </w:rPr>
        <w:t>Many researchers also documented higher BCR, gross margin  or net return in relay cropping system than sole crop (Nazrul and Shaheb, 2014).</w:t>
      </w:r>
    </w:p>
    <w:p w:rsidR="00464B6A" w:rsidRPr="00464B6A" w:rsidRDefault="00464B6A" w:rsidP="00464B6A">
      <w:pPr>
        <w:spacing w:after="0" w:line="240" w:lineRule="auto"/>
        <w:jc w:val="both"/>
        <w:rPr>
          <w:rFonts w:ascii="Times New Roman" w:hAnsi="Times New Roman" w:cs="Times New Roman"/>
        </w:rPr>
      </w:pPr>
    </w:p>
    <w:p w:rsidR="00464B6A" w:rsidRPr="00464B6A" w:rsidRDefault="00464B6A" w:rsidP="00212B50">
      <w:pPr>
        <w:spacing w:after="0" w:line="240" w:lineRule="auto"/>
        <w:ind w:left="810" w:hanging="810"/>
        <w:jc w:val="both"/>
        <w:rPr>
          <w:rFonts w:ascii="Times New Roman" w:hAnsi="Times New Roman" w:cs="Times New Roman"/>
        </w:rPr>
      </w:pPr>
      <w:r w:rsidRPr="00464B6A">
        <w:rPr>
          <w:rFonts w:ascii="Times New Roman" w:hAnsi="Times New Roman" w:cs="Times New Roman"/>
        </w:rPr>
        <w:t>Table 1.Yield of garlic, water melon, GEY and economic performance of water melon relay with garlic during 2023-24</w:t>
      </w:r>
    </w:p>
    <w:tbl>
      <w:tblPr>
        <w:tblStyle w:val="TableGrid27"/>
        <w:tblW w:w="0" w:type="auto"/>
        <w:tblInd w:w="108" w:type="dxa"/>
        <w:tblBorders>
          <w:left w:val="none" w:sz="0" w:space="0" w:color="auto"/>
          <w:right w:val="none" w:sz="0" w:space="0" w:color="auto"/>
        </w:tblBorders>
        <w:tblLook w:val="04A0" w:firstRow="1" w:lastRow="0" w:firstColumn="1" w:lastColumn="0" w:noHBand="0" w:noVBand="1"/>
      </w:tblPr>
      <w:tblGrid>
        <w:gridCol w:w="1847"/>
        <w:gridCol w:w="812"/>
        <w:gridCol w:w="812"/>
        <w:gridCol w:w="1144"/>
        <w:gridCol w:w="1265"/>
        <w:gridCol w:w="1320"/>
        <w:gridCol w:w="1170"/>
        <w:gridCol w:w="767"/>
      </w:tblGrid>
      <w:tr w:rsidR="00464B6A" w:rsidRPr="00464B6A" w:rsidTr="000635C0">
        <w:tc>
          <w:tcPr>
            <w:tcW w:w="1847"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Treatment</w:t>
            </w:r>
          </w:p>
        </w:tc>
        <w:tc>
          <w:tcPr>
            <w:tcW w:w="812"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bCs/>
              </w:rPr>
              <w:t>Garlic yield (t/ha)</w:t>
            </w:r>
          </w:p>
        </w:tc>
        <w:tc>
          <w:tcPr>
            <w:tcW w:w="812"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Water melon</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bCs/>
              </w:rPr>
              <w:t>(t/ha)</w:t>
            </w:r>
          </w:p>
        </w:tc>
        <w:tc>
          <w:tcPr>
            <w:tcW w:w="1144"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bCs/>
              </w:rPr>
              <w:t>Garlic equivalent yield (t/ha)</w:t>
            </w:r>
          </w:p>
        </w:tc>
        <w:tc>
          <w:tcPr>
            <w:tcW w:w="1265"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Gross return</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(Tk. /ha)</w:t>
            </w:r>
          </w:p>
        </w:tc>
        <w:tc>
          <w:tcPr>
            <w:tcW w:w="1320" w:type="dxa"/>
            <w:tcBorders>
              <w:bottom w:val="single" w:sz="4" w:space="0" w:color="auto"/>
            </w:tcBorders>
          </w:tcPr>
          <w:p w:rsidR="00464B6A" w:rsidRPr="00464B6A" w:rsidRDefault="00464B6A" w:rsidP="00464B6A">
            <w:pPr>
              <w:ind w:right="-108"/>
              <w:jc w:val="center"/>
              <w:rPr>
                <w:rFonts w:ascii="Times New Roman" w:hAnsi="Times New Roman" w:cs="Times New Roman"/>
              </w:rPr>
            </w:pPr>
            <w:r w:rsidRPr="00464B6A">
              <w:rPr>
                <w:rFonts w:ascii="Times New Roman" w:hAnsi="Times New Roman" w:cs="Times New Roman"/>
              </w:rPr>
              <w:t>Total variable cost        (Tk./ha)</w:t>
            </w:r>
          </w:p>
        </w:tc>
        <w:tc>
          <w:tcPr>
            <w:tcW w:w="1170"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Marginal return</w:t>
            </w:r>
          </w:p>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(Tk. /ha)</w:t>
            </w:r>
          </w:p>
        </w:tc>
        <w:tc>
          <w:tcPr>
            <w:tcW w:w="767" w:type="dxa"/>
            <w:tcBorders>
              <w:bottom w:val="single" w:sz="4" w:space="0" w:color="auto"/>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BCR</w:t>
            </w:r>
          </w:p>
        </w:tc>
      </w:tr>
      <w:tr w:rsidR="00464B6A" w:rsidRPr="00464B6A" w:rsidTr="000635C0">
        <w:tc>
          <w:tcPr>
            <w:tcW w:w="1847" w:type="dxa"/>
            <w:tcBorders>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1</w:t>
            </w:r>
            <w:r w:rsidRPr="00464B6A">
              <w:rPr>
                <w:rFonts w:ascii="Times New Roman" w:hAnsi="Times New Roman" w:cs="Times New Roman"/>
              </w:rPr>
              <w:t>=Garlic/water melon (local)</w:t>
            </w:r>
          </w:p>
        </w:tc>
        <w:tc>
          <w:tcPr>
            <w:tcW w:w="812"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9.89</w:t>
            </w:r>
          </w:p>
        </w:tc>
        <w:tc>
          <w:tcPr>
            <w:tcW w:w="812"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26.65</w:t>
            </w:r>
          </w:p>
        </w:tc>
        <w:tc>
          <w:tcPr>
            <w:tcW w:w="1144"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23.22</w:t>
            </w:r>
          </w:p>
        </w:tc>
        <w:tc>
          <w:tcPr>
            <w:tcW w:w="1265"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1160750.00</w:t>
            </w:r>
          </w:p>
        </w:tc>
        <w:tc>
          <w:tcPr>
            <w:tcW w:w="1320"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247265.61</w:t>
            </w:r>
          </w:p>
        </w:tc>
        <w:tc>
          <w:tcPr>
            <w:tcW w:w="1170" w:type="dxa"/>
            <w:tcBorders>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913484.39</w:t>
            </w:r>
          </w:p>
        </w:tc>
        <w:tc>
          <w:tcPr>
            <w:tcW w:w="767" w:type="dxa"/>
            <w:tcBorders>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4.69</w:t>
            </w:r>
          </w:p>
        </w:tc>
      </w:tr>
      <w:tr w:rsidR="00464B6A" w:rsidRPr="00464B6A" w:rsidTr="000635C0">
        <w:tc>
          <w:tcPr>
            <w:tcW w:w="1847"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2</w:t>
            </w:r>
            <w:r w:rsidRPr="00464B6A">
              <w:rPr>
                <w:rFonts w:ascii="Times New Roman" w:hAnsi="Times New Roman" w:cs="Times New Roman"/>
              </w:rPr>
              <w:t>=Garlic/water melon (BARI tarmuj-1)</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10.76</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24.06</w:t>
            </w:r>
          </w:p>
        </w:tc>
        <w:tc>
          <w:tcPr>
            <w:tcW w:w="1144"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22.79</w:t>
            </w:r>
          </w:p>
        </w:tc>
        <w:tc>
          <w:tcPr>
            <w:tcW w:w="126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1139500.00</w:t>
            </w:r>
          </w:p>
        </w:tc>
        <w:tc>
          <w:tcPr>
            <w:tcW w:w="132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256265.6</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883234.39</w:t>
            </w:r>
          </w:p>
        </w:tc>
        <w:tc>
          <w:tcPr>
            <w:tcW w:w="767"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4.45</w:t>
            </w:r>
          </w:p>
        </w:tc>
      </w:tr>
      <w:tr w:rsidR="00464B6A" w:rsidRPr="00464B6A" w:rsidTr="000635C0">
        <w:tc>
          <w:tcPr>
            <w:tcW w:w="1847"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3</w:t>
            </w:r>
            <w:r w:rsidRPr="00464B6A">
              <w:rPr>
                <w:rFonts w:ascii="Times New Roman" w:hAnsi="Times New Roman" w:cs="Times New Roman"/>
              </w:rPr>
              <w:t>=Water melon (local),</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24.32</w:t>
            </w:r>
          </w:p>
        </w:tc>
        <w:tc>
          <w:tcPr>
            <w:tcW w:w="1144"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12.16</w:t>
            </w:r>
          </w:p>
        </w:tc>
        <w:tc>
          <w:tcPr>
            <w:tcW w:w="126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608000.00</w:t>
            </w:r>
          </w:p>
        </w:tc>
        <w:tc>
          <w:tcPr>
            <w:tcW w:w="132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180600.00</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427400.00</w:t>
            </w:r>
          </w:p>
        </w:tc>
        <w:tc>
          <w:tcPr>
            <w:tcW w:w="767"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3.37</w:t>
            </w:r>
          </w:p>
        </w:tc>
      </w:tr>
      <w:tr w:rsidR="00464B6A" w:rsidRPr="00464B6A" w:rsidTr="000635C0">
        <w:tc>
          <w:tcPr>
            <w:tcW w:w="1847"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4</w:t>
            </w:r>
            <w:r w:rsidRPr="00464B6A">
              <w:rPr>
                <w:rFonts w:ascii="Times New Roman" w:hAnsi="Times New Roman" w:cs="Times New Roman"/>
              </w:rPr>
              <w:t>=water melon (BARI tarmuj-1)</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23.45</w:t>
            </w:r>
          </w:p>
        </w:tc>
        <w:tc>
          <w:tcPr>
            <w:tcW w:w="1144"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11.73</w:t>
            </w:r>
          </w:p>
        </w:tc>
        <w:tc>
          <w:tcPr>
            <w:tcW w:w="126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586250.00</w:t>
            </w:r>
          </w:p>
        </w:tc>
        <w:tc>
          <w:tcPr>
            <w:tcW w:w="132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191900.00</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394350.00</w:t>
            </w:r>
          </w:p>
        </w:tc>
        <w:tc>
          <w:tcPr>
            <w:tcW w:w="767"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3.05</w:t>
            </w:r>
          </w:p>
        </w:tc>
      </w:tr>
      <w:tr w:rsidR="00464B6A" w:rsidRPr="00464B6A" w:rsidTr="000635C0">
        <w:tc>
          <w:tcPr>
            <w:tcW w:w="1847"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5</w:t>
            </w:r>
            <w:r w:rsidRPr="00464B6A">
              <w:rPr>
                <w:rFonts w:ascii="Times New Roman" w:hAnsi="Times New Roman" w:cs="Times New Roman"/>
              </w:rPr>
              <w:t>= (BARI Rasun-3).</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11.32</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1144"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11.32</w:t>
            </w:r>
          </w:p>
        </w:tc>
        <w:tc>
          <w:tcPr>
            <w:tcW w:w="126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566000.00</w:t>
            </w:r>
          </w:p>
        </w:tc>
        <w:tc>
          <w:tcPr>
            <w:tcW w:w="132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192623.26</w:t>
            </w: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373376.74</w:t>
            </w:r>
          </w:p>
        </w:tc>
        <w:tc>
          <w:tcPr>
            <w:tcW w:w="767" w:type="dxa"/>
            <w:tcBorders>
              <w:top w:val="nil"/>
              <w:left w:val="nil"/>
              <w:bottom w:val="nil"/>
            </w:tcBorders>
          </w:tcPr>
          <w:p w:rsidR="00464B6A" w:rsidRPr="00464B6A" w:rsidRDefault="00464B6A" w:rsidP="00464B6A">
            <w:pPr>
              <w:jc w:val="center"/>
              <w:rPr>
                <w:rFonts w:ascii="Times New Roman" w:hAnsi="Times New Roman" w:cs="Times New Roman"/>
                <w:color w:val="000000"/>
              </w:rPr>
            </w:pPr>
            <w:r w:rsidRPr="00464B6A">
              <w:rPr>
                <w:rFonts w:ascii="Times New Roman" w:hAnsi="Times New Roman" w:cs="Times New Roman"/>
                <w:color w:val="000000"/>
              </w:rPr>
              <w:t>2.94</w:t>
            </w:r>
          </w:p>
        </w:tc>
      </w:tr>
      <w:tr w:rsidR="00464B6A" w:rsidRPr="00464B6A" w:rsidTr="000635C0">
        <w:tc>
          <w:tcPr>
            <w:tcW w:w="1847" w:type="dxa"/>
            <w:tcBorders>
              <w:top w:val="nil"/>
              <w:bottom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LSD</w:t>
            </w:r>
            <w:r w:rsidRPr="00464B6A">
              <w:rPr>
                <w:rFonts w:ascii="Times New Roman" w:hAnsi="Times New Roman" w:cs="Times New Roman"/>
                <w:vertAlign w:val="subscript"/>
              </w:rPr>
              <w:t>(0.05)</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0.90</w:t>
            </w:r>
          </w:p>
        </w:tc>
        <w:tc>
          <w:tcPr>
            <w:tcW w:w="812" w:type="dxa"/>
            <w:tcBorders>
              <w:top w:val="nil"/>
              <w:left w:val="nil"/>
              <w:bottom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3.61</w:t>
            </w:r>
          </w:p>
        </w:tc>
        <w:tc>
          <w:tcPr>
            <w:tcW w:w="1144" w:type="dxa"/>
            <w:tcBorders>
              <w:top w:val="nil"/>
              <w:left w:val="nil"/>
              <w:bottom w:val="nil"/>
              <w:right w:val="nil"/>
            </w:tcBorders>
          </w:tcPr>
          <w:p w:rsidR="00464B6A" w:rsidRPr="00464B6A" w:rsidRDefault="00464B6A" w:rsidP="00464B6A">
            <w:pPr>
              <w:jc w:val="center"/>
              <w:rPr>
                <w:rFonts w:ascii="Times New Roman" w:hAnsi="Times New Roman" w:cs="Times New Roman"/>
              </w:rPr>
            </w:pPr>
          </w:p>
        </w:tc>
        <w:tc>
          <w:tcPr>
            <w:tcW w:w="1265"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132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1170" w:type="dxa"/>
            <w:tcBorders>
              <w:top w:val="nil"/>
              <w:left w:val="nil"/>
              <w:bottom w:val="nil"/>
              <w:right w:val="nil"/>
            </w:tcBorders>
          </w:tcPr>
          <w:p w:rsidR="00464B6A" w:rsidRPr="00464B6A" w:rsidRDefault="00464B6A" w:rsidP="00464B6A">
            <w:pPr>
              <w:jc w:val="center"/>
              <w:rPr>
                <w:rFonts w:ascii="Times New Roman" w:hAnsi="Times New Roman" w:cs="Times New Roman"/>
                <w:color w:val="000000"/>
              </w:rPr>
            </w:pPr>
          </w:p>
        </w:tc>
        <w:tc>
          <w:tcPr>
            <w:tcW w:w="767" w:type="dxa"/>
            <w:tcBorders>
              <w:top w:val="nil"/>
              <w:left w:val="nil"/>
              <w:bottom w:val="nil"/>
            </w:tcBorders>
          </w:tcPr>
          <w:p w:rsidR="00464B6A" w:rsidRPr="00464B6A" w:rsidRDefault="00464B6A" w:rsidP="00464B6A">
            <w:pPr>
              <w:jc w:val="center"/>
              <w:rPr>
                <w:rFonts w:ascii="Times New Roman" w:hAnsi="Times New Roman" w:cs="Times New Roman"/>
                <w:color w:val="000000"/>
              </w:rPr>
            </w:pPr>
          </w:p>
        </w:tc>
      </w:tr>
      <w:tr w:rsidR="00464B6A" w:rsidRPr="00464B6A" w:rsidTr="000635C0">
        <w:tc>
          <w:tcPr>
            <w:tcW w:w="1847" w:type="dxa"/>
            <w:tcBorders>
              <w:top w:val="nil"/>
              <w:right w:val="nil"/>
            </w:tcBorders>
          </w:tcPr>
          <w:p w:rsidR="00464B6A" w:rsidRPr="00464B6A" w:rsidRDefault="00464B6A" w:rsidP="00464B6A">
            <w:pPr>
              <w:rPr>
                <w:rFonts w:ascii="Times New Roman" w:hAnsi="Times New Roman" w:cs="Times New Roman"/>
              </w:rPr>
            </w:pPr>
            <w:r w:rsidRPr="00464B6A">
              <w:rPr>
                <w:rFonts w:ascii="Times New Roman" w:hAnsi="Times New Roman" w:cs="Times New Roman"/>
              </w:rPr>
              <w:t>CV (%)</w:t>
            </w:r>
          </w:p>
        </w:tc>
        <w:tc>
          <w:tcPr>
            <w:tcW w:w="812" w:type="dxa"/>
            <w:tcBorders>
              <w:top w:val="nil"/>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3.26</w:t>
            </w:r>
          </w:p>
        </w:tc>
        <w:tc>
          <w:tcPr>
            <w:tcW w:w="812" w:type="dxa"/>
            <w:tcBorders>
              <w:top w:val="nil"/>
              <w:left w:val="nil"/>
              <w:right w:val="nil"/>
            </w:tcBorders>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7.62</w:t>
            </w:r>
          </w:p>
        </w:tc>
        <w:tc>
          <w:tcPr>
            <w:tcW w:w="1144" w:type="dxa"/>
            <w:tcBorders>
              <w:top w:val="nil"/>
              <w:left w:val="nil"/>
              <w:right w:val="nil"/>
            </w:tcBorders>
          </w:tcPr>
          <w:p w:rsidR="00464B6A" w:rsidRPr="00464B6A" w:rsidRDefault="00464B6A" w:rsidP="00464B6A">
            <w:pPr>
              <w:jc w:val="center"/>
              <w:rPr>
                <w:rFonts w:ascii="Times New Roman" w:hAnsi="Times New Roman" w:cs="Times New Roman"/>
              </w:rPr>
            </w:pPr>
          </w:p>
        </w:tc>
        <w:tc>
          <w:tcPr>
            <w:tcW w:w="1265" w:type="dxa"/>
            <w:tcBorders>
              <w:top w:val="nil"/>
              <w:left w:val="nil"/>
              <w:right w:val="nil"/>
            </w:tcBorders>
          </w:tcPr>
          <w:p w:rsidR="00464B6A" w:rsidRPr="00464B6A" w:rsidRDefault="00464B6A" w:rsidP="00464B6A">
            <w:pPr>
              <w:jc w:val="center"/>
              <w:rPr>
                <w:rFonts w:ascii="Times New Roman" w:hAnsi="Times New Roman" w:cs="Times New Roman"/>
                <w:color w:val="000000"/>
              </w:rPr>
            </w:pPr>
          </w:p>
        </w:tc>
        <w:tc>
          <w:tcPr>
            <w:tcW w:w="1320" w:type="dxa"/>
            <w:tcBorders>
              <w:top w:val="nil"/>
              <w:left w:val="nil"/>
              <w:right w:val="nil"/>
            </w:tcBorders>
          </w:tcPr>
          <w:p w:rsidR="00464B6A" w:rsidRPr="00464B6A" w:rsidRDefault="00464B6A" w:rsidP="00464B6A">
            <w:pPr>
              <w:jc w:val="center"/>
              <w:rPr>
                <w:rFonts w:ascii="Times New Roman" w:hAnsi="Times New Roman" w:cs="Times New Roman"/>
                <w:color w:val="000000"/>
              </w:rPr>
            </w:pPr>
          </w:p>
        </w:tc>
        <w:tc>
          <w:tcPr>
            <w:tcW w:w="1170" w:type="dxa"/>
            <w:tcBorders>
              <w:top w:val="nil"/>
              <w:left w:val="nil"/>
              <w:right w:val="nil"/>
            </w:tcBorders>
          </w:tcPr>
          <w:p w:rsidR="00464B6A" w:rsidRPr="00464B6A" w:rsidRDefault="00464B6A" w:rsidP="00464B6A">
            <w:pPr>
              <w:jc w:val="center"/>
              <w:rPr>
                <w:rFonts w:ascii="Times New Roman" w:hAnsi="Times New Roman" w:cs="Times New Roman"/>
                <w:color w:val="000000"/>
              </w:rPr>
            </w:pPr>
          </w:p>
        </w:tc>
        <w:tc>
          <w:tcPr>
            <w:tcW w:w="767" w:type="dxa"/>
            <w:tcBorders>
              <w:top w:val="nil"/>
              <w:left w:val="nil"/>
            </w:tcBorders>
          </w:tcPr>
          <w:p w:rsidR="00464B6A" w:rsidRPr="00464B6A" w:rsidRDefault="00464B6A" w:rsidP="00464B6A">
            <w:pPr>
              <w:jc w:val="center"/>
              <w:rPr>
                <w:rFonts w:ascii="Times New Roman" w:hAnsi="Times New Roman" w:cs="Times New Roman"/>
                <w:color w:val="000000"/>
              </w:rPr>
            </w:pPr>
          </w:p>
        </w:tc>
      </w:tr>
    </w:tbl>
    <w:p w:rsidR="00464B6A" w:rsidRPr="00464B6A" w:rsidRDefault="00464B6A" w:rsidP="00464B6A">
      <w:pPr>
        <w:spacing w:after="0" w:line="240" w:lineRule="auto"/>
        <w:rPr>
          <w:rFonts w:ascii="Times New Roman" w:hAnsi="Times New Roman" w:cs="Times New Roman"/>
          <w:sz w:val="20"/>
          <w:szCs w:val="20"/>
        </w:rPr>
      </w:pPr>
      <w:r w:rsidRPr="00464B6A">
        <w:rPr>
          <w:rFonts w:ascii="Times New Roman" w:hAnsi="Times New Roman" w:cs="Times New Roman"/>
          <w:sz w:val="20"/>
          <w:szCs w:val="20"/>
        </w:rPr>
        <w:t>Market price (Tk/kg): Water melon: 25 and Garlic: 50.00</w:t>
      </w:r>
    </w:p>
    <w:p w:rsidR="00464B6A" w:rsidRPr="00464B6A" w:rsidRDefault="00464B6A" w:rsidP="00464B6A">
      <w:pPr>
        <w:spacing w:after="0" w:line="240" w:lineRule="auto"/>
        <w:jc w:val="both"/>
        <w:rPr>
          <w:rFonts w:ascii="Times New Roman" w:hAnsi="Times New Roman" w:cs="Times New Roman"/>
          <w:b/>
        </w:rPr>
      </w:pPr>
    </w:p>
    <w:p w:rsidR="00464B6A" w:rsidRPr="00464B6A" w:rsidRDefault="00464B6A" w:rsidP="00464B6A">
      <w:pPr>
        <w:spacing w:after="0" w:line="240" w:lineRule="auto"/>
        <w:jc w:val="both"/>
        <w:rPr>
          <w:rFonts w:ascii="Times New Roman" w:hAnsi="Times New Roman" w:cs="Times New Roman"/>
          <w:b/>
          <w:sz w:val="24"/>
          <w:szCs w:val="24"/>
        </w:rPr>
      </w:pPr>
      <w:r w:rsidRPr="00464B6A">
        <w:rPr>
          <w:rFonts w:ascii="Times New Roman" w:hAnsi="Times New Roman" w:cs="Times New Roman"/>
          <w:b/>
          <w:sz w:val="24"/>
          <w:szCs w:val="24"/>
        </w:rPr>
        <w:t>Conclusion</w:t>
      </w:r>
    </w:p>
    <w:p w:rsidR="00464B6A" w:rsidRPr="00464B6A" w:rsidRDefault="00464B6A" w:rsidP="00464B6A">
      <w:pPr>
        <w:spacing w:after="0" w:line="240" w:lineRule="auto"/>
        <w:jc w:val="both"/>
        <w:rPr>
          <w:rFonts w:ascii="Times New Roman" w:hAnsi="Times New Roman" w:cs="Times New Roman"/>
        </w:rPr>
      </w:pPr>
      <w:r w:rsidRPr="00464B6A">
        <w:rPr>
          <w:rFonts w:ascii="Times New Roman" w:hAnsi="Times New Roman" w:cs="Times New Roman"/>
        </w:rPr>
        <w:t>From the results, it may be concluded that water melon relayed with garlic could be agronomically feasible and economically profitable technology, instead of sole garlic for best utilization of fallow land in the chalanbeel area</w:t>
      </w:r>
    </w:p>
    <w:p w:rsidR="00464B6A" w:rsidRPr="00464B6A" w:rsidRDefault="00464B6A" w:rsidP="00464B6A">
      <w:pPr>
        <w:spacing w:after="0" w:line="240" w:lineRule="auto"/>
        <w:rPr>
          <w:rFonts w:ascii="Times New Roman" w:hAnsi="Times New Roman" w:cs="Times New Roman"/>
          <w:b/>
          <w:sz w:val="16"/>
        </w:rPr>
      </w:pPr>
    </w:p>
    <w:p w:rsidR="00464B6A" w:rsidRPr="00464B6A" w:rsidRDefault="00464B6A" w:rsidP="00464B6A">
      <w:pPr>
        <w:spacing w:after="0" w:line="240" w:lineRule="auto"/>
        <w:rPr>
          <w:rFonts w:ascii="Times New Roman" w:hAnsi="Times New Roman" w:cs="Times New Roman"/>
          <w:b/>
          <w:sz w:val="24"/>
          <w:szCs w:val="24"/>
        </w:rPr>
      </w:pPr>
      <w:r w:rsidRPr="00464B6A">
        <w:rPr>
          <w:rFonts w:ascii="Times New Roman" w:hAnsi="Times New Roman" w:cs="Times New Roman"/>
          <w:b/>
          <w:sz w:val="24"/>
          <w:szCs w:val="24"/>
        </w:rPr>
        <w:t>References</w:t>
      </w:r>
    </w:p>
    <w:p w:rsidR="00464B6A" w:rsidRPr="00464B6A" w:rsidRDefault="00464B6A" w:rsidP="00464B6A">
      <w:pPr>
        <w:autoSpaceDE w:val="0"/>
        <w:autoSpaceDN w:val="0"/>
        <w:adjustRightInd w:val="0"/>
        <w:spacing w:after="0" w:line="240" w:lineRule="auto"/>
        <w:ind w:left="630" w:hanging="630"/>
        <w:jc w:val="both"/>
        <w:rPr>
          <w:rFonts w:ascii="Times New Roman" w:hAnsi="Times New Roman" w:cs="Times New Roman"/>
        </w:rPr>
      </w:pPr>
      <w:r w:rsidRPr="00464B6A">
        <w:rPr>
          <w:rFonts w:ascii="Times New Roman" w:hAnsi="Times New Roman" w:cs="Times New Roman"/>
        </w:rPr>
        <w:t xml:space="preserve">Bandyopadhyay, P.K., K.C. Singh, K. Mondal, R. Nath, P.K. Ghosh, N. Kumar, S.S. Singh. 2016. Effects of stubble length of rice in mitigating soil moisture stress and on yield of lentil (Lens culinaris Medik) in rice-lentil relay crop. Agric Water Manag 173:91–102. </w:t>
      </w:r>
    </w:p>
    <w:p w:rsidR="00464B6A" w:rsidRPr="00464B6A" w:rsidRDefault="00464B6A" w:rsidP="00464B6A">
      <w:pPr>
        <w:autoSpaceDE w:val="0"/>
        <w:autoSpaceDN w:val="0"/>
        <w:adjustRightInd w:val="0"/>
        <w:spacing w:after="0" w:line="240" w:lineRule="auto"/>
        <w:ind w:left="720" w:hanging="720"/>
        <w:jc w:val="both"/>
        <w:rPr>
          <w:rFonts w:ascii="Times New Roman" w:hAnsi="Times New Roman" w:cs="Times New Roman"/>
        </w:rPr>
      </w:pPr>
      <w:proofErr w:type="gramStart"/>
      <w:r w:rsidRPr="00464B6A">
        <w:rPr>
          <w:rFonts w:ascii="Times New Roman" w:hAnsi="Times New Roman" w:cs="Times New Roman"/>
        </w:rPr>
        <w:t>Jabbar, A., R. Ahmad, I.H. Bhatti, T. Aziz, M. Nadeem, R.A. Wasi-u-Din.</w:t>
      </w:r>
      <w:proofErr w:type="gramEnd"/>
      <w:r w:rsidRPr="00464B6A">
        <w:rPr>
          <w:rFonts w:ascii="Times New Roman" w:hAnsi="Times New Roman" w:cs="Times New Roman"/>
        </w:rPr>
        <w:t xml:space="preserve"> 2011. Residual soil fertility as influenced by diverse rice-based inter/relay cropping systems. Int J AgricBiol 13:477–483</w:t>
      </w:r>
    </w:p>
    <w:p w:rsidR="00464B6A" w:rsidRPr="00464B6A" w:rsidRDefault="00464B6A" w:rsidP="00464B6A">
      <w:pPr>
        <w:spacing w:after="0" w:line="240" w:lineRule="auto"/>
        <w:ind w:left="630" w:hanging="630"/>
        <w:jc w:val="both"/>
        <w:rPr>
          <w:rFonts w:ascii="Times New Roman" w:hAnsi="Times New Roman" w:cs="Times New Roman"/>
        </w:rPr>
      </w:pPr>
      <w:proofErr w:type="gramStart"/>
      <w:r w:rsidRPr="00464B6A">
        <w:rPr>
          <w:rFonts w:ascii="Times New Roman" w:hAnsi="Times New Roman" w:cs="Times New Roman"/>
        </w:rPr>
        <w:t>Nazrul, M.I. and M.R. Shaheb.</w:t>
      </w:r>
      <w:proofErr w:type="gramEnd"/>
      <w:r w:rsidRPr="00464B6A">
        <w:rPr>
          <w:rFonts w:ascii="Times New Roman" w:hAnsi="Times New Roman" w:cs="Times New Roman"/>
        </w:rPr>
        <w:t xml:space="preserve"> 2014. Performance of sweet gourd as relay with transplanted </w:t>
      </w:r>
      <w:r w:rsidRPr="00464B6A">
        <w:rPr>
          <w:rFonts w:ascii="Times New Roman" w:hAnsi="Times New Roman" w:cs="Times New Roman"/>
          <w:i/>
        </w:rPr>
        <w:t>aman</w:t>
      </w:r>
      <w:r w:rsidRPr="00464B6A">
        <w:rPr>
          <w:rFonts w:ascii="Times New Roman" w:hAnsi="Times New Roman" w:cs="Times New Roman"/>
        </w:rPr>
        <w:t xml:space="preserve"> rice under rainfed ecosystem in Sylhet region. </w:t>
      </w:r>
      <w:proofErr w:type="gramStart"/>
      <w:r w:rsidRPr="00464B6A">
        <w:rPr>
          <w:rFonts w:ascii="Times New Roman" w:hAnsi="Times New Roman" w:cs="Times New Roman"/>
        </w:rPr>
        <w:t>Bangladesh Agron.</w:t>
      </w:r>
      <w:proofErr w:type="gramEnd"/>
      <w:r w:rsidRPr="00464B6A">
        <w:rPr>
          <w:rFonts w:ascii="Times New Roman" w:hAnsi="Times New Roman" w:cs="Times New Roman"/>
        </w:rPr>
        <w:t xml:space="preserve"> J. 17(2): 47-52.</w:t>
      </w:r>
    </w:p>
    <w:p w:rsidR="00464B6A" w:rsidRPr="00464B6A" w:rsidRDefault="00464B6A" w:rsidP="00464B6A">
      <w:pPr>
        <w:autoSpaceDE w:val="0"/>
        <w:autoSpaceDN w:val="0"/>
        <w:adjustRightInd w:val="0"/>
        <w:spacing w:after="0" w:line="240" w:lineRule="auto"/>
        <w:ind w:left="630" w:hanging="630"/>
        <w:jc w:val="both"/>
        <w:rPr>
          <w:rFonts w:ascii="Times New Roman" w:hAnsi="Times New Roman" w:cs="Times New Roman"/>
        </w:rPr>
      </w:pPr>
      <w:r w:rsidRPr="00464B6A">
        <w:rPr>
          <w:rFonts w:ascii="Times New Roman" w:hAnsi="Times New Roman" w:cs="Times New Roman"/>
        </w:rPr>
        <w:t>Queen A, H. Earl, W. Deen. 2009. Light and moisture competition effects on biomass of red clover under seeded to winter wheat. Agron J 101: 1511–1521</w:t>
      </w:r>
    </w:p>
    <w:p w:rsidR="00464B6A" w:rsidRPr="00464B6A" w:rsidRDefault="00464B6A" w:rsidP="00464B6A">
      <w:pPr>
        <w:autoSpaceDE w:val="0"/>
        <w:autoSpaceDN w:val="0"/>
        <w:adjustRightInd w:val="0"/>
        <w:spacing w:after="0" w:line="240" w:lineRule="auto"/>
        <w:jc w:val="both"/>
        <w:rPr>
          <w:rFonts w:ascii="Times New Roman" w:hAnsi="Times New Roman" w:cs="Times New Roman"/>
          <w:sz w:val="2"/>
        </w:rPr>
      </w:pPr>
    </w:p>
    <w:p w:rsidR="00464B6A" w:rsidRPr="00464B6A" w:rsidRDefault="00464B6A" w:rsidP="00464B6A">
      <w:pPr>
        <w:spacing w:after="0" w:line="240" w:lineRule="auto"/>
        <w:rPr>
          <w:rFonts w:ascii="Times New Roman" w:hAnsi="Times New Roman" w:cs="Times New Roman"/>
        </w:rPr>
      </w:pPr>
    </w:p>
    <w:p w:rsidR="00464B6A" w:rsidRPr="00464B6A" w:rsidRDefault="00464B6A" w:rsidP="00464B6A">
      <w:pPr>
        <w:spacing w:after="0" w:line="240" w:lineRule="auto"/>
        <w:jc w:val="center"/>
        <w:rPr>
          <w:rFonts w:ascii="Times New Roman" w:hAnsi="Times New Roman" w:cs="Times New Roman"/>
          <w:sz w:val="24"/>
        </w:rPr>
      </w:pPr>
    </w:p>
    <w:p w:rsidR="00464B6A" w:rsidRPr="00464B6A" w:rsidRDefault="00464B6A" w:rsidP="00464B6A">
      <w:pPr>
        <w:spacing w:after="0" w:line="240" w:lineRule="auto"/>
        <w:jc w:val="center"/>
        <w:rPr>
          <w:rFonts w:ascii="Times New Roman" w:hAnsi="Times New Roman" w:cs="Times New Roman"/>
          <w:sz w:val="24"/>
        </w:rPr>
      </w:pPr>
    </w:p>
    <w:p w:rsidR="00464B6A" w:rsidRDefault="00464B6A" w:rsidP="00464B6A">
      <w:pPr>
        <w:spacing w:after="0" w:line="240" w:lineRule="auto"/>
        <w:jc w:val="center"/>
        <w:rPr>
          <w:rFonts w:ascii="Times New Roman" w:hAnsi="Times New Roman" w:cs="Times New Roman"/>
          <w:sz w:val="24"/>
        </w:rPr>
      </w:pPr>
    </w:p>
    <w:p w:rsidR="00212B50" w:rsidRDefault="00212B50" w:rsidP="00464B6A">
      <w:pPr>
        <w:spacing w:after="0" w:line="240" w:lineRule="auto"/>
        <w:jc w:val="center"/>
        <w:rPr>
          <w:rFonts w:ascii="Times New Roman" w:hAnsi="Times New Roman" w:cs="Times New Roman"/>
          <w:sz w:val="24"/>
        </w:rPr>
      </w:pPr>
    </w:p>
    <w:p w:rsidR="00212B50" w:rsidRDefault="00212B50" w:rsidP="00464B6A">
      <w:pPr>
        <w:spacing w:after="0" w:line="240" w:lineRule="auto"/>
        <w:jc w:val="center"/>
        <w:rPr>
          <w:rFonts w:ascii="Times New Roman" w:hAnsi="Times New Roman" w:cs="Times New Roman"/>
          <w:sz w:val="24"/>
        </w:rPr>
      </w:pPr>
    </w:p>
    <w:p w:rsidR="00212B50" w:rsidRDefault="00212B50" w:rsidP="00464B6A">
      <w:pPr>
        <w:spacing w:after="0" w:line="240" w:lineRule="auto"/>
        <w:jc w:val="center"/>
        <w:rPr>
          <w:rFonts w:ascii="Times New Roman" w:hAnsi="Times New Roman" w:cs="Times New Roman"/>
          <w:sz w:val="24"/>
        </w:rPr>
      </w:pPr>
    </w:p>
    <w:p w:rsidR="002856A9" w:rsidRPr="00464B6A" w:rsidRDefault="002856A9" w:rsidP="00464B6A">
      <w:pPr>
        <w:spacing w:after="0" w:line="240" w:lineRule="auto"/>
        <w:jc w:val="center"/>
        <w:rPr>
          <w:rFonts w:ascii="Times New Roman" w:hAnsi="Times New Roman" w:cs="Times New Roman"/>
          <w:sz w:val="24"/>
        </w:rPr>
      </w:pPr>
    </w:p>
    <w:p w:rsidR="00A155A4" w:rsidRDefault="00A155A4" w:rsidP="00464B6A">
      <w:pPr>
        <w:spacing w:after="0" w:line="240" w:lineRule="auto"/>
        <w:jc w:val="center"/>
        <w:rPr>
          <w:rFonts w:ascii="Times New Roman" w:eastAsia="Times New Roman" w:hAnsi="Times New Roman" w:cs="Times New Roman"/>
          <w:b/>
          <w:bCs/>
        </w:rPr>
      </w:pPr>
    </w:p>
    <w:p w:rsidR="00A155A4" w:rsidRDefault="00A155A4" w:rsidP="00A155A4">
      <w:pPr>
        <w:spacing w:after="0" w:line="240" w:lineRule="auto"/>
        <w:rPr>
          <w:rFonts w:ascii="Times New Roman" w:eastAsia="Times New Roman" w:hAnsi="Times New Roman" w:cs="Times New Roman"/>
          <w:b/>
          <w:bCs/>
          <w:sz w:val="24"/>
          <w:szCs w:val="24"/>
        </w:rPr>
      </w:pPr>
      <w:r w:rsidRPr="00A155A4">
        <w:rPr>
          <w:rFonts w:ascii="Times New Roman" w:eastAsia="Times New Roman" w:hAnsi="Times New Roman" w:cs="Times New Roman"/>
          <w:b/>
          <w:bCs/>
          <w:sz w:val="24"/>
          <w:szCs w:val="24"/>
        </w:rPr>
        <w:lastRenderedPageBreak/>
        <w:t>Hill</w:t>
      </w:r>
    </w:p>
    <w:p w:rsidR="00A155A4" w:rsidRPr="002856A9" w:rsidRDefault="00A155A4" w:rsidP="00A155A4">
      <w:pPr>
        <w:spacing w:after="0" w:line="240" w:lineRule="auto"/>
        <w:rPr>
          <w:rFonts w:ascii="Times New Roman" w:eastAsia="Times New Roman" w:hAnsi="Times New Roman" w:cs="Times New Roman"/>
          <w:b/>
          <w:bCs/>
          <w:sz w:val="10"/>
          <w:szCs w:val="24"/>
        </w:rPr>
      </w:pPr>
    </w:p>
    <w:p w:rsidR="00464B6A" w:rsidRPr="00464B6A" w:rsidRDefault="00464B6A" w:rsidP="00464B6A">
      <w:pPr>
        <w:spacing w:after="0" w:line="240" w:lineRule="auto"/>
        <w:jc w:val="center"/>
        <w:rPr>
          <w:rFonts w:ascii="Times New Roman" w:eastAsia="Times New Roman" w:hAnsi="Times New Roman" w:cs="Times New Roman"/>
          <w:b/>
          <w:bCs/>
        </w:rPr>
      </w:pPr>
      <w:r w:rsidRPr="00464B6A">
        <w:rPr>
          <w:rFonts w:ascii="Times New Roman" w:eastAsia="Times New Roman" w:hAnsi="Times New Roman" w:cs="Times New Roman"/>
          <w:b/>
          <w:bCs/>
        </w:rPr>
        <w:t>EFFECT OF SOIL AMENDMENTS ON TOMATO YIELD AND SOIL CHARACTERISTIC IN ACIDIC SOIL AT MOULVIBAZAR</w:t>
      </w:r>
    </w:p>
    <w:p w:rsidR="00464B6A" w:rsidRPr="00464B6A" w:rsidRDefault="00464B6A" w:rsidP="00464B6A">
      <w:pPr>
        <w:spacing w:after="0" w:line="240" w:lineRule="auto"/>
        <w:jc w:val="center"/>
        <w:rPr>
          <w:rFonts w:ascii="Times New Roman" w:eastAsia="Times New Roman" w:hAnsi="Times New Roman" w:cs="Times New Roman"/>
          <w:b/>
          <w:bCs/>
        </w:rPr>
      </w:pPr>
    </w:p>
    <w:p w:rsidR="00464B6A" w:rsidRPr="00464B6A" w:rsidRDefault="00464B6A" w:rsidP="00464B6A">
      <w:pPr>
        <w:spacing w:after="0" w:line="240" w:lineRule="auto"/>
        <w:jc w:val="center"/>
        <w:rPr>
          <w:rFonts w:ascii="Times New Roman" w:eastAsia="Times New Roman" w:hAnsi="Times New Roman" w:cs="Times New Roman"/>
          <w:sz w:val="20"/>
        </w:rPr>
      </w:pPr>
      <w:bookmarkStart w:id="16" w:name="abstract"/>
      <w:r w:rsidRPr="00464B6A">
        <w:rPr>
          <w:rFonts w:ascii="Times New Roman" w:eastAsia="Times New Roman" w:hAnsi="Times New Roman" w:cs="Times New Roman"/>
          <w:bCs/>
          <w:sz w:val="20"/>
          <w:szCs w:val="20"/>
        </w:rPr>
        <w:t xml:space="preserve">M. SHAHEENUZZAMN, M.S. ALAM, </w:t>
      </w:r>
      <w:r w:rsidRPr="00464B6A">
        <w:rPr>
          <w:rFonts w:ascii="Times New Roman" w:eastAsia="Times New Roman" w:hAnsi="Times New Roman" w:cs="Times New Roman"/>
          <w:sz w:val="20"/>
        </w:rPr>
        <w:t>M.A.M. MIAH, M. RASHEDUZZAMAN AND M.H. HOSSAIN</w:t>
      </w:r>
    </w:p>
    <w:p w:rsidR="00464B6A" w:rsidRPr="00464B6A" w:rsidRDefault="00464B6A" w:rsidP="00464B6A">
      <w:pPr>
        <w:spacing w:after="0" w:line="240" w:lineRule="auto"/>
        <w:jc w:val="center"/>
        <w:rPr>
          <w:rFonts w:ascii="Times New Roman" w:eastAsia="Times New Roman" w:hAnsi="Times New Roman" w:cs="Times New Roman"/>
          <w:sz w:val="20"/>
        </w:rPr>
      </w:pPr>
    </w:p>
    <w:p w:rsidR="00464B6A" w:rsidRPr="00464B6A" w:rsidRDefault="00464B6A" w:rsidP="00464B6A">
      <w:pPr>
        <w:shd w:val="clear" w:color="auto" w:fill="FFFFFF"/>
        <w:spacing w:after="0" w:line="240" w:lineRule="auto"/>
        <w:ind w:right="720"/>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Abstract</w:t>
      </w:r>
      <w:bookmarkEnd w:id="16"/>
    </w:p>
    <w:p w:rsidR="00464B6A" w:rsidRPr="00464B6A" w:rsidRDefault="00464B6A" w:rsidP="00B50201">
      <w:pPr>
        <w:shd w:val="clear" w:color="auto" w:fill="FFFFFF"/>
        <w:spacing w:after="0" w:line="240" w:lineRule="auto"/>
        <w:ind w:left="540" w:right="720"/>
        <w:jc w:val="both"/>
        <w:rPr>
          <w:rFonts w:ascii="Times New Roman" w:eastAsia="Times New Roman" w:hAnsi="Times New Roman" w:cs="Times New Roman"/>
          <w:i/>
          <w:sz w:val="20"/>
          <w:szCs w:val="20"/>
        </w:rPr>
      </w:pPr>
      <w:r w:rsidRPr="00464B6A">
        <w:rPr>
          <w:rFonts w:ascii="Times New Roman" w:eastAsia="Times New Roman" w:hAnsi="Times New Roman" w:cs="Times New Roman"/>
          <w:i/>
          <w:sz w:val="20"/>
          <w:szCs w:val="20"/>
        </w:rPr>
        <w:t xml:space="preserve">The experiment was conducted at RARS farm, Akborpur during </w:t>
      </w:r>
      <w:proofErr w:type="gramStart"/>
      <w:r w:rsidRPr="00464B6A">
        <w:rPr>
          <w:rFonts w:ascii="Times New Roman" w:eastAsia="Times New Roman" w:hAnsi="Times New Roman" w:cs="Times New Roman"/>
          <w:i/>
          <w:sz w:val="20"/>
          <w:szCs w:val="20"/>
        </w:rPr>
        <w:t>rabi</w:t>
      </w:r>
      <w:proofErr w:type="gramEnd"/>
      <w:r w:rsidRPr="00464B6A">
        <w:rPr>
          <w:rFonts w:ascii="Times New Roman" w:eastAsia="Times New Roman" w:hAnsi="Times New Roman" w:cs="Times New Roman"/>
          <w:i/>
          <w:sz w:val="20"/>
          <w:szCs w:val="20"/>
        </w:rPr>
        <w:t xml:space="preserve"> season of 2023-24 to evaluated the effect of lime, phosphorus, and trichoderma on tomato yield and post-cropping soil properties. The  </w:t>
      </w:r>
      <w:r w:rsidRPr="00464B6A">
        <w:rPr>
          <w:rFonts w:ascii="Times New Roman" w:eastAsia="Times New Roman" w:hAnsi="Times New Roman" w:cs="Times New Roman"/>
          <w:bCs/>
          <w:i/>
          <w:sz w:val="20"/>
          <w:szCs w:val="20"/>
        </w:rPr>
        <w:t>treatments were as follow: T</w:t>
      </w:r>
      <w:r w:rsidRPr="00464B6A">
        <w:rPr>
          <w:rFonts w:ascii="Times New Roman" w:eastAsia="Times New Roman" w:hAnsi="Times New Roman" w:cs="Times New Roman"/>
          <w:bCs/>
          <w:i/>
          <w:sz w:val="20"/>
          <w:szCs w:val="20"/>
          <w:vertAlign w:val="subscript"/>
        </w:rPr>
        <w:t>1</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rPr>
        <w:t>90-36-45-15-2-1</w:t>
      </w:r>
      <w:r w:rsidR="008171F4">
        <w:rPr>
          <w:rFonts w:ascii="Times New Roman" w:eastAsia="Times New Roman" w:hAnsi="Times New Roman" w:cs="Times New Roman"/>
          <w:i/>
          <w:sz w:val="20"/>
          <w:szCs w:val="20"/>
        </w:rPr>
        <w:t xml:space="preserve"> </w:t>
      </w:r>
      <w:r w:rsidR="008171F4" w:rsidRPr="00464B6A">
        <w:rPr>
          <w:rFonts w:ascii="Times New Roman" w:eastAsia="Times New Roman" w:hAnsi="Times New Roman" w:cs="Times New Roman"/>
          <w:bCs/>
          <w:i/>
          <w:sz w:val="20"/>
          <w:szCs w:val="20"/>
        </w:rPr>
        <w:t xml:space="preserve">kg/ha </w:t>
      </w:r>
      <w:r w:rsidRPr="00464B6A">
        <w:rPr>
          <w:rFonts w:ascii="Times New Roman" w:eastAsia="Times New Roman" w:hAnsi="Times New Roman" w:cs="Times New Roman"/>
          <w:bCs/>
          <w:i/>
          <w:sz w:val="20"/>
          <w:szCs w:val="20"/>
        </w:rPr>
        <w:t>NPKSZnB, T</w:t>
      </w:r>
      <w:r w:rsidRPr="00464B6A">
        <w:rPr>
          <w:rFonts w:ascii="Times New Roman" w:eastAsia="Times New Roman" w:hAnsi="Times New Roman" w:cs="Times New Roman"/>
          <w:bCs/>
          <w:i/>
          <w:sz w:val="20"/>
          <w:szCs w:val="20"/>
          <w:vertAlign w:val="subscript"/>
        </w:rPr>
        <w:t>2</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rPr>
        <w:t>90-36-45-15-2-1</w:t>
      </w:r>
      <w:r w:rsidR="008171F4">
        <w:rPr>
          <w:rFonts w:ascii="Times New Roman" w:eastAsia="Times New Roman" w:hAnsi="Times New Roman" w:cs="Times New Roman"/>
          <w:i/>
          <w:sz w:val="20"/>
          <w:szCs w:val="20"/>
        </w:rPr>
        <w:t xml:space="preserve"> </w:t>
      </w:r>
      <w:r w:rsidR="008171F4" w:rsidRPr="00464B6A">
        <w:rPr>
          <w:rFonts w:ascii="Times New Roman" w:eastAsia="Times New Roman" w:hAnsi="Times New Roman" w:cs="Times New Roman"/>
          <w:bCs/>
          <w:i/>
          <w:sz w:val="20"/>
          <w:szCs w:val="20"/>
        </w:rPr>
        <w:t xml:space="preserve">kg/ha </w:t>
      </w:r>
      <w:r w:rsidRPr="00464B6A">
        <w:rPr>
          <w:rFonts w:ascii="Times New Roman" w:eastAsia="Times New Roman" w:hAnsi="Times New Roman" w:cs="Times New Roman"/>
          <w:bCs/>
          <w:i/>
          <w:sz w:val="20"/>
          <w:szCs w:val="20"/>
        </w:rPr>
        <w:t>NPKSZnB with phosphorus along with (60 kg/ha), T</w:t>
      </w:r>
      <w:r w:rsidRPr="00464B6A">
        <w:rPr>
          <w:rFonts w:ascii="Times New Roman" w:eastAsia="Times New Roman" w:hAnsi="Times New Roman" w:cs="Times New Roman"/>
          <w:bCs/>
          <w:i/>
          <w:sz w:val="20"/>
          <w:szCs w:val="20"/>
          <w:vertAlign w:val="subscript"/>
        </w:rPr>
        <w:t>3</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rPr>
        <w:t>90-36-45-15-2-1</w:t>
      </w:r>
      <w:r w:rsidR="008171F4">
        <w:rPr>
          <w:rFonts w:ascii="Times New Roman" w:eastAsia="Times New Roman" w:hAnsi="Times New Roman" w:cs="Times New Roman"/>
          <w:i/>
          <w:sz w:val="20"/>
          <w:szCs w:val="20"/>
        </w:rPr>
        <w:t xml:space="preserve"> </w:t>
      </w:r>
      <w:r w:rsidR="008171F4" w:rsidRPr="00464B6A">
        <w:rPr>
          <w:rFonts w:ascii="Times New Roman" w:eastAsia="Times New Roman" w:hAnsi="Times New Roman" w:cs="Times New Roman"/>
          <w:bCs/>
          <w:i/>
          <w:sz w:val="20"/>
          <w:szCs w:val="20"/>
        </w:rPr>
        <w:t xml:space="preserve">kg/ha </w:t>
      </w:r>
      <w:r w:rsidRPr="00464B6A">
        <w:rPr>
          <w:rFonts w:ascii="Times New Roman" w:eastAsia="Times New Roman" w:hAnsi="Times New Roman" w:cs="Times New Roman"/>
          <w:bCs/>
          <w:i/>
          <w:sz w:val="20"/>
          <w:szCs w:val="20"/>
        </w:rPr>
        <w:t>NPKSZnB with Lime (2 ton/ha), T</w:t>
      </w:r>
      <w:r w:rsidRPr="00464B6A">
        <w:rPr>
          <w:rFonts w:ascii="Times New Roman" w:eastAsia="Times New Roman" w:hAnsi="Times New Roman" w:cs="Times New Roman"/>
          <w:bCs/>
          <w:i/>
          <w:sz w:val="20"/>
          <w:szCs w:val="20"/>
          <w:vertAlign w:val="subscript"/>
        </w:rPr>
        <w:t>4</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rPr>
        <w:t>90-36-45-15-2-1</w:t>
      </w:r>
      <w:r w:rsidR="008171F4">
        <w:rPr>
          <w:rFonts w:ascii="Times New Roman" w:eastAsia="Times New Roman" w:hAnsi="Times New Roman" w:cs="Times New Roman"/>
          <w:i/>
          <w:sz w:val="20"/>
          <w:szCs w:val="20"/>
        </w:rPr>
        <w:t xml:space="preserve"> </w:t>
      </w:r>
      <w:r w:rsidR="008171F4" w:rsidRPr="00464B6A">
        <w:rPr>
          <w:rFonts w:ascii="Times New Roman" w:eastAsia="Times New Roman" w:hAnsi="Times New Roman" w:cs="Times New Roman"/>
          <w:bCs/>
          <w:i/>
          <w:sz w:val="20"/>
          <w:szCs w:val="20"/>
        </w:rPr>
        <w:t xml:space="preserve">kg/ha </w:t>
      </w:r>
      <w:r w:rsidRPr="00464B6A">
        <w:rPr>
          <w:rFonts w:ascii="Times New Roman" w:eastAsia="Times New Roman" w:hAnsi="Times New Roman" w:cs="Times New Roman"/>
          <w:bCs/>
          <w:i/>
          <w:sz w:val="20"/>
          <w:szCs w:val="20"/>
        </w:rPr>
        <w:t>NPKSZnB with phosphorus (30 kg/ha +Lime (2 ton/ha), T</w:t>
      </w:r>
      <w:r w:rsidRPr="00464B6A">
        <w:rPr>
          <w:rFonts w:ascii="Times New Roman" w:eastAsia="Times New Roman" w:hAnsi="Times New Roman" w:cs="Times New Roman"/>
          <w:bCs/>
          <w:i/>
          <w:sz w:val="20"/>
          <w:szCs w:val="20"/>
          <w:vertAlign w:val="subscript"/>
        </w:rPr>
        <w:t>5</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rPr>
        <w:t>90-36-45-15-2-1</w:t>
      </w:r>
      <w:r w:rsidR="008171F4">
        <w:rPr>
          <w:rFonts w:ascii="Times New Roman" w:eastAsia="Times New Roman" w:hAnsi="Times New Roman" w:cs="Times New Roman"/>
          <w:i/>
          <w:sz w:val="20"/>
          <w:szCs w:val="20"/>
        </w:rPr>
        <w:t xml:space="preserve"> </w:t>
      </w:r>
      <w:r w:rsidR="008171F4" w:rsidRPr="00464B6A">
        <w:rPr>
          <w:rFonts w:ascii="Times New Roman" w:eastAsia="Times New Roman" w:hAnsi="Times New Roman" w:cs="Times New Roman"/>
          <w:bCs/>
          <w:i/>
          <w:sz w:val="20"/>
          <w:szCs w:val="20"/>
        </w:rPr>
        <w:t xml:space="preserve">kg/ha </w:t>
      </w:r>
      <w:r w:rsidRPr="00464B6A">
        <w:rPr>
          <w:rFonts w:ascii="Times New Roman" w:eastAsia="Times New Roman" w:hAnsi="Times New Roman" w:cs="Times New Roman"/>
          <w:bCs/>
          <w:i/>
          <w:sz w:val="20"/>
          <w:szCs w:val="20"/>
        </w:rPr>
        <w:t>NPKSZnB with Lime (2 ton/ha) +Trichoderma (2 ton/ha.</w:t>
      </w:r>
      <w:r w:rsidRPr="00464B6A">
        <w:rPr>
          <w:rFonts w:ascii="Times New Roman" w:eastAsia="Times New Roman" w:hAnsi="Times New Roman" w:cs="Times New Roman"/>
          <w:i/>
          <w:sz w:val="20"/>
          <w:szCs w:val="20"/>
        </w:rPr>
        <w:t xml:space="preserve">The experiment was laid out in a Randomized Complete Block Design (RCBD) with three replications. Different soil amendments have varying effects on crop growth, yield and soil properties. Results showed that all amendments increased on yield of tomato compared to the control (without soil amendments). </w:t>
      </w:r>
      <w:r w:rsidRPr="00464B6A">
        <w:rPr>
          <w:rFonts w:ascii="Times New Roman" w:eastAsia="Times New Roman" w:hAnsi="Times New Roman" w:cs="Times New Roman"/>
          <w:i/>
          <w:sz w:val="20"/>
          <w:szCs w:val="20"/>
          <w:shd w:val="clear" w:color="auto" w:fill="FFFFFF"/>
        </w:rPr>
        <w:t>The results showed that the effect on days to 50% flowering</w:t>
      </w:r>
      <w:r w:rsidRPr="00464B6A">
        <w:rPr>
          <w:rFonts w:ascii="Times New Roman" w:eastAsia="Times New Roman" w:hAnsi="Times New Roman" w:cs="Times New Roman"/>
          <w:i/>
          <w:sz w:val="20"/>
          <w:szCs w:val="20"/>
        </w:rPr>
        <w:t>, plant height,</w:t>
      </w:r>
      <w:r w:rsidRPr="00464B6A">
        <w:rPr>
          <w:rFonts w:ascii="Times New Roman" w:eastAsia="Times New Roman" w:hAnsi="Times New Roman" w:cs="Times New Roman"/>
          <w:bCs/>
          <w:i/>
          <w:sz w:val="20"/>
          <w:szCs w:val="20"/>
        </w:rPr>
        <w:t xml:space="preserve"> number of fruits/plant </w:t>
      </w:r>
      <w:r w:rsidRPr="00464B6A">
        <w:rPr>
          <w:rFonts w:ascii="Times New Roman" w:eastAsia="Times New Roman" w:hAnsi="Times New Roman" w:cs="Times New Roman"/>
          <w:i/>
          <w:sz w:val="20"/>
          <w:szCs w:val="20"/>
          <w:shd w:val="clear" w:color="auto" w:fill="FFFFFF"/>
        </w:rPr>
        <w:t xml:space="preserve">and </w:t>
      </w:r>
      <w:r w:rsidRPr="00464B6A">
        <w:rPr>
          <w:rFonts w:ascii="Times New Roman" w:eastAsia="Times New Roman" w:hAnsi="Times New Roman" w:cs="Times New Roman"/>
          <w:i/>
          <w:sz w:val="20"/>
          <w:szCs w:val="20"/>
        </w:rPr>
        <w:t>yield</w:t>
      </w:r>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sz w:val="20"/>
          <w:szCs w:val="20"/>
          <w:shd w:val="clear" w:color="auto" w:fill="FFFFFF"/>
        </w:rPr>
        <w:t xml:space="preserve">of tomato were significantly influenced by soil amendments and also shelf life of tomato was significantly influenced by soil amendments at acidic soil in Moulvibazer. </w:t>
      </w:r>
      <w:r w:rsidRPr="00464B6A">
        <w:rPr>
          <w:rFonts w:ascii="Times New Roman" w:eastAsia="Times New Roman" w:hAnsi="Times New Roman" w:cs="Times New Roman"/>
          <w:i/>
          <w:sz w:val="20"/>
          <w:szCs w:val="20"/>
        </w:rPr>
        <w:t>In terms of soil properties, lime, phosphorus, and trichoderma improved the soil’s physical and chemical properties. The findings confirmed that soil amendments application increased tomato growth, yield and quality.</w:t>
      </w:r>
    </w:p>
    <w:p w:rsidR="002856A9" w:rsidRPr="002856A9" w:rsidRDefault="002856A9" w:rsidP="00464B6A">
      <w:pPr>
        <w:spacing w:after="0" w:line="240" w:lineRule="auto"/>
        <w:rPr>
          <w:rFonts w:ascii="Times New Roman" w:eastAsia="Times New Roman" w:hAnsi="Times New Roman" w:cs="Times New Roman"/>
          <w:b/>
          <w:bCs/>
          <w:sz w:val="16"/>
          <w:szCs w:val="24"/>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shd w:val="clear" w:color="auto" w:fill="FFFFFF"/>
        </w:rPr>
      </w:pPr>
      <w:r w:rsidRPr="00464B6A">
        <w:rPr>
          <w:rFonts w:ascii="Times New Roman" w:eastAsia="Times New Roman" w:hAnsi="Times New Roman" w:cs="Times New Roman"/>
        </w:rPr>
        <w:t>Lime is widely known as the most effective mean for correcting soil acidity. The direct effect of soil amendment through lime is a change in soil P</w:t>
      </w:r>
      <w:r w:rsidRPr="00464B6A">
        <w:rPr>
          <w:rFonts w:ascii="Times New Roman" w:eastAsia="Times New Roman" w:hAnsi="Times New Roman" w:cs="Times New Roman"/>
          <w:vertAlign w:val="superscript"/>
        </w:rPr>
        <w:t>H</w:t>
      </w:r>
      <w:r w:rsidRPr="00464B6A">
        <w:rPr>
          <w:rFonts w:ascii="Times New Roman" w:eastAsia="Times New Roman" w:hAnsi="Times New Roman" w:cs="Times New Roman"/>
        </w:rPr>
        <w:t>. Its application usually results in significant reduction of exchangeable Al allowing for a more efficient uptake of N and P (Raij and Quaggio, 1997). In almost all soil, phosphorus (P) is usually the most limiting mineral nutrient. Its bioavailability is low due to binding to soil mineral surfaces and fixation into organic forms. The use of organic manure as a mean of acid soil correction has been recommended (Nziguheba</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2000; Vanlauwe</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2000). Its application has been reported to increase maize grain with no immediate significant and consistent change in soil characteristics (Zekeng, 1992). </w:t>
      </w:r>
      <w:r w:rsidRPr="00464B6A">
        <w:rPr>
          <w:rFonts w:ascii="Times New Roman" w:eastAsia="Times New Roman" w:hAnsi="Times New Roman" w:cs="Times New Roman"/>
          <w:i/>
          <w:iCs/>
          <w:shd w:val="clear" w:color="auto" w:fill="FFFFFF"/>
        </w:rPr>
        <w:t>Trichoderma</w:t>
      </w:r>
      <w:r w:rsidRPr="00464B6A">
        <w:rPr>
          <w:rFonts w:ascii="Times New Roman" w:eastAsia="Times New Roman" w:hAnsi="Times New Roman" w:cs="Times New Roman"/>
          <w:shd w:val="clear" w:color="auto" w:fill="FFFFFF"/>
        </w:rPr>
        <w:t xml:space="preserve"> spp. </w:t>
      </w:r>
      <w:proofErr w:type="gramStart"/>
      <w:r w:rsidRPr="00464B6A">
        <w:rPr>
          <w:rFonts w:ascii="Times New Roman" w:eastAsia="Times New Roman" w:hAnsi="Times New Roman" w:cs="Times New Roman"/>
          <w:shd w:val="clear" w:color="auto" w:fill="FFFFFF"/>
        </w:rPr>
        <w:t>are</w:t>
      </w:r>
      <w:proofErr w:type="gramEnd"/>
      <w:r w:rsidRPr="00464B6A">
        <w:rPr>
          <w:rFonts w:ascii="Times New Roman" w:eastAsia="Times New Roman" w:hAnsi="Times New Roman" w:cs="Times New Roman"/>
          <w:shd w:val="clear" w:color="auto" w:fill="FFFFFF"/>
        </w:rPr>
        <w:t xml:space="preserve"> well-known for their capacity to improve plant growth and promote health in agricultural systems (Harman </w:t>
      </w:r>
      <w:r w:rsidRPr="00464B6A">
        <w:rPr>
          <w:rFonts w:ascii="Times New Roman" w:eastAsia="Times New Roman" w:hAnsi="Times New Roman" w:cs="Times New Roman"/>
          <w:i/>
          <w:iCs/>
          <w:shd w:val="clear" w:color="auto" w:fill="FFFFFF"/>
        </w:rPr>
        <w:t>et al.</w:t>
      </w:r>
      <w:r w:rsidRPr="00464B6A">
        <w:rPr>
          <w:rFonts w:ascii="Times New Roman" w:eastAsia="Times New Roman" w:hAnsi="Times New Roman" w:cs="Times New Roman"/>
          <w:shd w:val="clear" w:color="auto" w:fill="FFFFFF"/>
        </w:rPr>
        <w:t>, </w:t>
      </w:r>
      <w:hyperlink r:id="rId86" w:anchor="B18" w:history="1">
        <w:r w:rsidRPr="00464B6A">
          <w:rPr>
            <w:rFonts w:ascii="Times New Roman" w:eastAsia="Times New Roman" w:hAnsi="Times New Roman" w:cs="Times New Roman"/>
            <w:shd w:val="clear" w:color="auto" w:fill="FFFFFF"/>
          </w:rPr>
          <w:t>2004</w:t>
        </w:r>
      </w:hyperlink>
      <w:r w:rsidRPr="00464B6A">
        <w:rPr>
          <w:rFonts w:ascii="Times New Roman" w:eastAsia="Times New Roman" w:hAnsi="Times New Roman" w:cs="Times New Roman"/>
          <w:shd w:val="clear" w:color="auto" w:fill="FFFFFF"/>
        </w:rPr>
        <w:t xml:space="preserve">; Gravel </w:t>
      </w:r>
      <w:r w:rsidRPr="00464B6A">
        <w:rPr>
          <w:rFonts w:ascii="Times New Roman" w:eastAsia="Times New Roman" w:hAnsi="Times New Roman" w:cs="Times New Roman"/>
          <w:i/>
          <w:iCs/>
          <w:shd w:val="clear" w:color="auto" w:fill="FFFFFF"/>
        </w:rPr>
        <w:t>et al</w:t>
      </w:r>
      <w:r w:rsidRPr="00464B6A">
        <w:rPr>
          <w:rFonts w:ascii="Times New Roman" w:eastAsia="Times New Roman" w:hAnsi="Times New Roman" w:cs="Times New Roman"/>
          <w:shd w:val="clear" w:color="auto" w:fill="FFFFFF"/>
        </w:rPr>
        <w:t>., </w:t>
      </w:r>
      <w:hyperlink r:id="rId87" w:anchor="B16" w:history="1">
        <w:r w:rsidRPr="00464B6A">
          <w:rPr>
            <w:rFonts w:ascii="Times New Roman" w:eastAsia="Times New Roman" w:hAnsi="Times New Roman" w:cs="Times New Roman"/>
            <w:shd w:val="clear" w:color="auto" w:fill="FFFFFF"/>
          </w:rPr>
          <w:t>2007</w:t>
        </w:r>
      </w:hyperlink>
      <w:r w:rsidRPr="00464B6A">
        <w:rPr>
          <w:rFonts w:ascii="Times New Roman" w:eastAsia="Times New Roman" w:hAnsi="Times New Roman" w:cs="Times New Roman"/>
          <w:shd w:val="clear" w:color="auto" w:fill="FFFFFF"/>
        </w:rPr>
        <w:t xml:space="preserve">; Bae </w:t>
      </w:r>
      <w:r w:rsidRPr="00464B6A">
        <w:rPr>
          <w:rFonts w:ascii="Times New Roman" w:eastAsia="Times New Roman" w:hAnsi="Times New Roman" w:cs="Times New Roman"/>
          <w:i/>
          <w:iCs/>
          <w:shd w:val="clear" w:color="auto" w:fill="FFFFFF"/>
        </w:rPr>
        <w:t>et al.</w:t>
      </w:r>
      <w:r w:rsidRPr="00464B6A">
        <w:rPr>
          <w:rFonts w:ascii="Times New Roman" w:eastAsia="Times New Roman" w:hAnsi="Times New Roman" w:cs="Times New Roman"/>
          <w:shd w:val="clear" w:color="auto" w:fill="FFFFFF"/>
        </w:rPr>
        <w:t>, </w:t>
      </w:r>
      <w:hyperlink r:id="rId88" w:anchor="B1" w:history="1">
        <w:r w:rsidRPr="00464B6A">
          <w:rPr>
            <w:rFonts w:ascii="Times New Roman" w:eastAsia="Times New Roman" w:hAnsi="Times New Roman" w:cs="Times New Roman"/>
            <w:shd w:val="clear" w:color="auto" w:fill="FFFFFF"/>
          </w:rPr>
          <w:t>2009</w:t>
        </w:r>
      </w:hyperlink>
      <w:r w:rsidRPr="00464B6A">
        <w:rPr>
          <w:rFonts w:ascii="Times New Roman" w:eastAsia="Times New Roman" w:hAnsi="Times New Roman" w:cs="Times New Roman"/>
          <w:shd w:val="clear" w:color="auto" w:fill="FFFFFF"/>
        </w:rPr>
        <w:t>). Tomato (</w:t>
      </w:r>
      <w:r w:rsidRPr="00464B6A">
        <w:rPr>
          <w:rFonts w:ascii="Times New Roman" w:eastAsia="Times New Roman" w:hAnsi="Times New Roman" w:cs="Times New Roman"/>
          <w:i/>
          <w:iCs/>
          <w:shd w:val="clear" w:color="auto" w:fill="FFFFFF"/>
        </w:rPr>
        <w:t>Lycopersicon esculentum </w:t>
      </w:r>
      <w:r w:rsidRPr="00464B6A">
        <w:rPr>
          <w:rFonts w:ascii="Times New Roman" w:eastAsia="Times New Roman" w:hAnsi="Times New Roman" w:cs="Times New Roman"/>
          <w:shd w:val="clear" w:color="auto" w:fill="FFFFFF"/>
        </w:rPr>
        <w:t>Mill.) is among the most popular vegetable globally grown (</w:t>
      </w:r>
      <w:r w:rsidRPr="00464B6A">
        <w:rPr>
          <w:rFonts w:ascii="Times New Roman" w:eastAsia="Times New Roman" w:hAnsi="Times New Roman" w:cs="Times New Roman"/>
        </w:rPr>
        <w:t xml:space="preserve">Araujo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2016)</w:t>
      </w:r>
      <w:r w:rsidRPr="00464B6A">
        <w:rPr>
          <w:rFonts w:ascii="Times New Roman" w:eastAsia="Times New Roman" w:hAnsi="Times New Roman" w:cs="Times New Roman"/>
          <w:shd w:val="clear" w:color="auto" w:fill="FFFFFF"/>
        </w:rPr>
        <w:t>. The popularity of tomato among consumers is not only because of its good taste, but also because it contains high levels of vitamin C, lycopene, and beta-carotene, which are antioxidants that promote good health. Indeed, the high demand for tomato makes it a high-value crop that generates income and provides employment to smallholder farmers. Farmers use soil inputs such as manure, crop residues, mulch and inorganic fertilizers, especially NPK in order to improve tomato yield. Besides, improving tomato yields, the three commonly used fertilizer options have effects on soil properties whose impacts are also less known. Hence the need to ascertain the benefits of using soil amendments in tomato production. The study was done to assess the effect of soil amendments on tomato growth, yield and soil properties.</w:t>
      </w:r>
    </w:p>
    <w:p w:rsidR="00464B6A" w:rsidRPr="00464B6A" w:rsidRDefault="00464B6A" w:rsidP="00464B6A">
      <w:pPr>
        <w:spacing w:after="0" w:line="240" w:lineRule="auto"/>
        <w:jc w:val="both"/>
        <w:rPr>
          <w:rFonts w:ascii="Times New Roman" w:eastAsia="Times New Roman" w:hAnsi="Times New Roman" w:cs="Times New Roman"/>
          <w:shd w:val="clear" w:color="auto" w:fill="FFFFFF"/>
        </w:rPr>
      </w:pPr>
    </w:p>
    <w:p w:rsidR="00464B6A" w:rsidRPr="00464B6A" w:rsidRDefault="00464B6A" w:rsidP="00464B6A">
      <w:pPr>
        <w:spacing w:after="0" w:line="240" w:lineRule="auto"/>
        <w:jc w:val="both"/>
        <w:rPr>
          <w:rFonts w:ascii="Times New Roman" w:eastAsia="Times New Roman" w:hAnsi="Times New Roman" w:cs="Times New Roman"/>
          <w:b/>
          <w:bCs/>
          <w:sz w:val="24"/>
          <w:szCs w:val="24"/>
          <w:shd w:val="clear" w:color="auto" w:fill="FFFFFF"/>
        </w:rPr>
      </w:pPr>
      <w:r w:rsidRPr="00464B6A">
        <w:rPr>
          <w:rFonts w:ascii="Times New Roman" w:eastAsia="Times New Roman" w:hAnsi="Times New Roman" w:cs="Times New Roman"/>
          <w:b/>
          <w:bCs/>
          <w:sz w:val="24"/>
          <w:szCs w:val="24"/>
          <w:shd w:val="clear" w:color="auto" w:fill="FFFFFF"/>
        </w:rPr>
        <w:t>Material and Method</w:t>
      </w:r>
    </w:p>
    <w:p w:rsidR="00464B6A" w:rsidRDefault="00464B6A" w:rsidP="002856A9">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experiment was conducted at Regional Agricultural Research Station, BARI, Akbarpur, Moulvibazar during </w:t>
      </w:r>
      <w:r w:rsidRPr="00464B6A">
        <w:rPr>
          <w:rFonts w:ascii="Times New Roman" w:eastAsia="Times New Roman" w:hAnsi="Times New Roman" w:cs="Times New Roman"/>
          <w:i/>
        </w:rPr>
        <w:t>Rabi</w:t>
      </w:r>
      <w:r w:rsidRPr="00464B6A">
        <w:rPr>
          <w:rFonts w:ascii="Times New Roman" w:eastAsia="Times New Roman" w:hAnsi="Times New Roman" w:cs="Times New Roman"/>
        </w:rPr>
        <w:t xml:space="preserve"> season of 2023-24 to find out the effects on tomato growth, yield and soil properties at acidic soil condition which was belongs to </w:t>
      </w:r>
      <w:r w:rsidRPr="00464B6A">
        <w:rPr>
          <w:rFonts w:ascii="Times New Roman" w:eastAsia="Times New Roman" w:hAnsi="Times New Roman" w:cs="Times New Roman"/>
          <w:bdr w:val="none" w:sz="0" w:space="0" w:color="auto" w:frame="1"/>
        </w:rPr>
        <w:t xml:space="preserve">under the Agro-Ecological Zone of Eastern Surma-Kushiyara Floodplain (AEZ 20) and Northern and Eastern Hills (AEZ-29). The </w:t>
      </w:r>
      <w:r w:rsidRPr="00464B6A">
        <w:rPr>
          <w:rFonts w:ascii="Times New Roman" w:eastAsia="Times New Roman" w:hAnsi="Times New Roman" w:cs="Times New Roman"/>
          <w:spacing w:val="15"/>
          <w:bdr w:val="none" w:sz="0" w:space="0" w:color="auto" w:frame="1"/>
        </w:rPr>
        <w:t>experimental field situated at 24°24</w:t>
      </w:r>
      <w:r w:rsidRPr="00464B6A">
        <w:rPr>
          <w:rFonts w:ascii="Times New Roman" w:eastAsia="Times New Roman" w:hAnsi="Times New Roman" w:cs="Times New Roman"/>
          <w:spacing w:val="15"/>
          <w:bdr w:val="none" w:sz="0" w:space="0" w:color="auto" w:frame="1"/>
          <w:vertAlign w:val="superscript"/>
        </w:rPr>
        <w:t>/</w:t>
      </w:r>
      <w:r w:rsidRPr="00464B6A">
        <w:rPr>
          <w:rFonts w:ascii="Times New Roman" w:eastAsia="Times New Roman" w:hAnsi="Times New Roman" w:cs="Times New Roman"/>
          <w:spacing w:val="15"/>
          <w:bdr w:val="none" w:sz="0" w:space="0" w:color="auto" w:frame="1"/>
        </w:rPr>
        <w:t xml:space="preserve"> -24°38′ N latitude and 91°37′-91°37′ E longitude.</w:t>
      </w:r>
      <w:r w:rsidRPr="00464B6A">
        <w:rPr>
          <w:rFonts w:ascii="Times New Roman" w:eastAsia="Times New Roman" w:hAnsi="Times New Roman" w:cs="Times New Roman"/>
        </w:rPr>
        <w:t>The soil belongs to the “Khadimnagar” soil series, sandy loam in texture having moderate organic matter content (1.45%), N 0.80%, K 0.07m mol/100g of soil, P was 25 μg/g of soil and S was 10μg/g of soil with pH value 4-5.</w:t>
      </w:r>
      <w:r w:rsidRPr="00464B6A">
        <w:rPr>
          <w:rFonts w:ascii="Times New Roman" w:eastAsia="Times New Roman" w:hAnsi="Times New Roman" w:cs="Times New Roman"/>
          <w:bCs/>
        </w:rPr>
        <w:t>The treatments of the experiment were 5 (five) treatment which were as follow: T</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90-36-45-15-2-1</w:t>
      </w:r>
      <w:r w:rsidRPr="00464B6A">
        <w:rPr>
          <w:rFonts w:ascii="Times New Roman" w:eastAsia="Times New Roman" w:hAnsi="Times New Roman" w:cs="Times New Roman"/>
          <w:bCs/>
        </w:rPr>
        <w:t>NPKSZnB kg/ha,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90-36-45-15-2-1</w:t>
      </w:r>
      <w:r w:rsidRPr="00464B6A">
        <w:rPr>
          <w:rFonts w:ascii="Times New Roman" w:eastAsia="Times New Roman" w:hAnsi="Times New Roman" w:cs="Times New Roman"/>
          <w:bCs/>
        </w:rPr>
        <w:t>NPKSZnB kg/ha with phosphorus along with (60 kg/ha),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90-36-45-15-2-1</w:t>
      </w:r>
      <w:r w:rsidRPr="00464B6A">
        <w:rPr>
          <w:rFonts w:ascii="Times New Roman" w:eastAsia="Times New Roman" w:hAnsi="Times New Roman" w:cs="Times New Roman"/>
          <w:bCs/>
        </w:rPr>
        <w:t>NPKSZnB kg/ha with Lime (2 ton/ha), T</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90-36-45-15-2-1</w:t>
      </w:r>
      <w:r w:rsidRPr="00464B6A">
        <w:rPr>
          <w:rFonts w:ascii="Times New Roman" w:eastAsia="Times New Roman" w:hAnsi="Times New Roman" w:cs="Times New Roman"/>
          <w:bCs/>
        </w:rPr>
        <w:t>NPKSZnB kg/ha with phosphorus (30 kg/ha +Lime (2 ton/ha), T</w:t>
      </w:r>
      <w:r w:rsidRPr="00464B6A">
        <w:rPr>
          <w:rFonts w:ascii="Times New Roman" w:eastAsia="Times New Roman" w:hAnsi="Times New Roman" w:cs="Times New Roman"/>
          <w:bCs/>
          <w:vertAlign w:val="subscript"/>
        </w:rPr>
        <w:t>5</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90-36-45-15-2-1</w:t>
      </w:r>
      <w:r w:rsidRPr="00464B6A">
        <w:rPr>
          <w:rFonts w:ascii="Times New Roman" w:eastAsia="Times New Roman" w:hAnsi="Times New Roman" w:cs="Times New Roman"/>
          <w:bCs/>
        </w:rPr>
        <w:t xml:space="preserve">NPKSZnB kg/ha with Lime </w:t>
      </w:r>
      <w:r w:rsidRPr="00464B6A">
        <w:rPr>
          <w:rFonts w:ascii="Times New Roman" w:eastAsia="Times New Roman" w:hAnsi="Times New Roman" w:cs="Times New Roman"/>
          <w:bCs/>
        </w:rPr>
        <w:lastRenderedPageBreak/>
        <w:t>(2 ton/ha) +Trichoderma (2 ton/ha.</w:t>
      </w:r>
      <w:r w:rsidRPr="00464B6A">
        <w:rPr>
          <w:rFonts w:ascii="Times New Roman" w:eastAsia="Times New Roman" w:hAnsi="Times New Roman" w:cs="Times New Roman"/>
        </w:rPr>
        <w:t>The experiment was laid out in randomized complete block design (RCBD) with three replications. The unit plot size was 3 m × 2.75 m. The seedlings of tomato variety (BARI Tomato-15) were transplanting 29 November, 2023.</w:t>
      </w:r>
      <w:bookmarkStart w:id="17" w:name="_Hlk104286418"/>
      <w:r w:rsidRPr="00464B6A">
        <w:rPr>
          <w:rFonts w:ascii="Times New Roman" w:eastAsia="Times New Roman" w:hAnsi="Times New Roman" w:cs="Times New Roman"/>
        </w:rPr>
        <w:t xml:space="preserve"> </w:t>
      </w:r>
      <w:bookmarkEnd w:id="17"/>
      <w:r w:rsidRPr="00464B6A">
        <w:rPr>
          <w:rFonts w:ascii="Times New Roman" w:eastAsia="Times New Roman" w:hAnsi="Times New Roman" w:cs="Times New Roman"/>
        </w:rPr>
        <w:t xml:space="preserve">Half of the quantity of Organic fertilizer, entire P and half of K, entire zine and boron were applied during land preparation. The remaining </w:t>
      </w:r>
      <w:proofErr w:type="gramStart"/>
      <w:r w:rsidRPr="00464B6A">
        <w:rPr>
          <w:rFonts w:ascii="Times New Roman" w:eastAsia="Times New Roman" w:hAnsi="Times New Roman" w:cs="Times New Roman"/>
        </w:rPr>
        <w:t>half of the Organic fertilizer were</w:t>
      </w:r>
      <w:proofErr w:type="gramEnd"/>
      <w:r w:rsidRPr="00464B6A">
        <w:rPr>
          <w:rFonts w:ascii="Times New Roman" w:eastAsia="Times New Roman" w:hAnsi="Times New Roman" w:cs="Times New Roman"/>
        </w:rPr>
        <w:t xml:space="preserve"> used during pit preparation. The rest of K and entire N were applied at two equal installments at 15 days and 30 days after transplanting under moist condition and mixed thoroughly with soil as soon as possible. Fertilizer dose were calculated based on average value of low fertility level of soil (FRG, BARC, 2018). Before applying the fertilizer doses, the chemical properties of the experimental plots were recorded and presented in Table 1A.Irrigation was applied for one times and other intercultural operations were done as when necessary, following the recommended production technologies of the Tomato crops (BARI, 2020).</w:t>
      </w:r>
      <w:r w:rsidRPr="00464B6A">
        <w:rPr>
          <w:rFonts w:ascii="Times New Roman" w:eastAsia="Times New Roman" w:hAnsi="Times New Roman" w:cs="Times New Roman"/>
          <w:shd w:val="clear" w:color="auto" w:fill="FFFFFF"/>
        </w:rPr>
        <w:t xml:space="preserve"> Hand weeding was done twice, at the plant establishment stage and at flowering stage, pruning of some leaves and emerging twigs were among the managerial activities which were done during the cropping season. </w:t>
      </w:r>
      <w:r w:rsidRPr="00464B6A">
        <w:rPr>
          <w:rFonts w:ascii="Times New Roman" w:eastAsia="Times New Roman" w:hAnsi="Times New Roman" w:cs="Times New Roman"/>
        </w:rPr>
        <w:t xml:space="preserve"> Insecticides and pesticides were used during the vegetable stage as necessary. The crops were harvested when attained to their respective physiological maturity. Data were collected in relation to phenology, yield attributes and yields of tomato. The data recording for each trait (3) was carried out from all replications. Diseases (leaf spot, root rot diseases, rust) and insect pests (termite) are the problems of tomato production at field conditions but we did not collect diseases and insect pests’ data in these trials. The recorded agronomic data were subjected to the analysis of variance (ANOVA) using SAS, 9.2 version (</w:t>
      </w:r>
      <w:hyperlink r:id="rId89" w:anchor="bib19" w:history="1">
        <w:r w:rsidRPr="00464B6A">
          <w:rPr>
            <w:rFonts w:ascii="Times New Roman" w:eastAsia="Times New Roman" w:hAnsi="Times New Roman" w:cs="Times New Roman"/>
          </w:rPr>
          <w:t>SAS, 2009</w:t>
        </w:r>
      </w:hyperlink>
      <w:r w:rsidRPr="00464B6A">
        <w:rPr>
          <w:rFonts w:ascii="Times New Roman" w:eastAsia="Times New Roman" w:hAnsi="Times New Roman" w:cs="Times New Roman"/>
        </w:rPr>
        <w:t>), and mean separation was carried out using the least significant difference (LSD) test at a 5% probability level.</w:t>
      </w:r>
    </w:p>
    <w:p w:rsidR="002856A9" w:rsidRPr="002856A9" w:rsidRDefault="002856A9" w:rsidP="002856A9">
      <w:pPr>
        <w:spacing w:after="0" w:line="240" w:lineRule="auto"/>
        <w:jc w:val="both"/>
        <w:rPr>
          <w:rFonts w:ascii="Times New Roman" w:eastAsia="Times New Roman" w:hAnsi="Times New Roman" w:cs="Times New Roman"/>
          <w:sz w:val="8"/>
        </w:rPr>
      </w:pPr>
    </w:p>
    <w:p w:rsidR="00464B6A" w:rsidRPr="002856A9" w:rsidRDefault="00464B6A" w:rsidP="002856A9">
      <w:pPr>
        <w:spacing w:after="0" w:line="240" w:lineRule="auto"/>
        <w:jc w:val="both"/>
        <w:rPr>
          <w:rFonts w:ascii="Times New Roman" w:eastAsia="Times New Roman" w:hAnsi="Times New Roman" w:cs="Times New Roman"/>
          <w:b/>
          <w:bCs/>
          <w:sz w:val="2"/>
        </w:rPr>
      </w:pPr>
    </w:p>
    <w:p w:rsidR="00464B6A" w:rsidRPr="00464B6A" w:rsidRDefault="00464B6A" w:rsidP="002856A9">
      <w:pPr>
        <w:spacing w:after="0" w:line="240" w:lineRule="auto"/>
        <w:jc w:val="both"/>
        <w:rPr>
          <w:rFonts w:ascii="Times New Roman" w:eastAsia="Times New Roman" w:hAnsi="Times New Roman" w:cs="Times New Roman"/>
          <w:bCs/>
        </w:rPr>
      </w:pPr>
      <w:proofErr w:type="gramStart"/>
      <w:r w:rsidRPr="00464B6A">
        <w:rPr>
          <w:rFonts w:ascii="Times New Roman" w:eastAsia="Times New Roman" w:hAnsi="Times New Roman" w:cs="Times New Roman"/>
          <w:bCs/>
        </w:rPr>
        <w:t>Table 1.</w:t>
      </w:r>
      <w:proofErr w:type="gramEnd"/>
      <w:r w:rsidRPr="00464B6A">
        <w:rPr>
          <w:rFonts w:ascii="Times New Roman" w:eastAsia="Times New Roman" w:hAnsi="Times New Roman" w:cs="Times New Roman"/>
          <w:bCs/>
        </w:rPr>
        <w:t xml:space="preserve"> Initial chemical properties of experimental soil at RARS, Akbarpur, Moulvibazar</w:t>
      </w:r>
    </w:p>
    <w:tbl>
      <w:tblPr>
        <w:tblW w:w="4942" w:type="pct"/>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539"/>
        <w:gridCol w:w="713"/>
        <w:gridCol w:w="609"/>
        <w:gridCol w:w="610"/>
        <w:gridCol w:w="609"/>
        <w:gridCol w:w="694"/>
        <w:gridCol w:w="609"/>
        <w:gridCol w:w="437"/>
        <w:gridCol w:w="521"/>
        <w:gridCol w:w="616"/>
        <w:gridCol w:w="609"/>
        <w:gridCol w:w="515"/>
        <w:gridCol w:w="528"/>
      </w:tblGrid>
      <w:tr w:rsidR="00464B6A" w:rsidRPr="00464B6A" w:rsidTr="000635C0">
        <w:tc>
          <w:tcPr>
            <w:tcW w:w="837" w:type="pct"/>
            <w:vMerge w:val="restart"/>
            <w:tcBorders>
              <w:top w:val="single" w:sz="4" w:space="0" w:color="auto"/>
              <w:left w:val="nil"/>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Location</w:t>
            </w:r>
          </w:p>
        </w:tc>
        <w:tc>
          <w:tcPr>
            <w:tcW w:w="295"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perscript"/>
              </w:rPr>
              <w:t>H</w:t>
            </w:r>
          </w:p>
        </w:tc>
        <w:tc>
          <w:tcPr>
            <w:tcW w:w="390"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OM (%)</w:t>
            </w:r>
          </w:p>
        </w:tc>
        <w:tc>
          <w:tcPr>
            <w:tcW w:w="33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Ca</w:t>
            </w:r>
          </w:p>
        </w:tc>
        <w:tc>
          <w:tcPr>
            <w:tcW w:w="334"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Mg</w:t>
            </w:r>
          </w:p>
        </w:tc>
        <w:tc>
          <w:tcPr>
            <w:tcW w:w="33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K</w:t>
            </w:r>
          </w:p>
        </w:tc>
        <w:tc>
          <w:tcPr>
            <w:tcW w:w="380"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Total N%</w:t>
            </w:r>
          </w:p>
        </w:tc>
        <w:tc>
          <w:tcPr>
            <w:tcW w:w="33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w:t>
            </w:r>
          </w:p>
        </w:tc>
        <w:tc>
          <w:tcPr>
            <w:tcW w:w="239"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t>
            </w:r>
          </w:p>
        </w:tc>
        <w:tc>
          <w:tcPr>
            <w:tcW w:w="285"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w:t>
            </w:r>
          </w:p>
        </w:tc>
        <w:tc>
          <w:tcPr>
            <w:tcW w:w="337"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Cu</w:t>
            </w:r>
          </w:p>
        </w:tc>
        <w:tc>
          <w:tcPr>
            <w:tcW w:w="33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Fe</w:t>
            </w:r>
          </w:p>
        </w:tc>
        <w:tc>
          <w:tcPr>
            <w:tcW w:w="282"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Mn</w:t>
            </w:r>
          </w:p>
        </w:tc>
        <w:tc>
          <w:tcPr>
            <w:tcW w:w="290" w:type="pct"/>
            <w:tcBorders>
              <w:top w:val="single" w:sz="4" w:space="0" w:color="auto"/>
              <w:left w:val="single" w:sz="4" w:space="0" w:color="auto"/>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Zn</w:t>
            </w:r>
          </w:p>
        </w:tc>
      </w:tr>
      <w:tr w:rsidR="00464B6A" w:rsidRPr="00464B6A" w:rsidTr="000635C0">
        <w:tc>
          <w:tcPr>
            <w:tcW w:w="837" w:type="pct"/>
            <w:vMerge/>
            <w:tcBorders>
              <w:top w:val="single" w:sz="4" w:space="0" w:color="auto"/>
              <w:left w:val="nil"/>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999" w:type="pct"/>
            <w:gridSpan w:val="3"/>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Meq/100g</w:t>
            </w: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2098" w:type="pct"/>
            <w:gridSpan w:val="7"/>
            <w:tcBorders>
              <w:top w:val="single" w:sz="4" w:space="0" w:color="auto"/>
              <w:left w:val="single" w:sz="4" w:space="0" w:color="auto"/>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µg/g</w:t>
            </w:r>
          </w:p>
        </w:tc>
      </w:tr>
      <w:tr w:rsidR="00464B6A" w:rsidRPr="00464B6A" w:rsidTr="000635C0">
        <w:tc>
          <w:tcPr>
            <w:tcW w:w="837" w:type="pct"/>
            <w:tcBorders>
              <w:top w:val="single" w:sz="4" w:space="0" w:color="auto"/>
              <w:left w:val="nil"/>
              <w:bottom w:val="single" w:sz="4" w:space="0" w:color="auto"/>
              <w:right w:val="single" w:sz="4" w:space="0" w:color="auto"/>
            </w:tcBorders>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RARS, Moulvibazar</w:t>
            </w:r>
          </w:p>
        </w:tc>
        <w:tc>
          <w:tcPr>
            <w:tcW w:w="295"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4.4</w:t>
            </w:r>
          </w:p>
        </w:tc>
        <w:tc>
          <w:tcPr>
            <w:tcW w:w="390"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1.45</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2.81</w:t>
            </w:r>
          </w:p>
        </w:tc>
        <w:tc>
          <w:tcPr>
            <w:tcW w:w="334"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1.40</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0.40</w:t>
            </w:r>
          </w:p>
        </w:tc>
        <w:tc>
          <w:tcPr>
            <w:tcW w:w="380"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0.08</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55.5</w:t>
            </w:r>
          </w:p>
        </w:tc>
        <w:tc>
          <w:tcPr>
            <w:tcW w:w="239"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w:t>
            </w:r>
          </w:p>
        </w:tc>
        <w:tc>
          <w:tcPr>
            <w:tcW w:w="285"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0.83</w:t>
            </w:r>
          </w:p>
        </w:tc>
        <w:tc>
          <w:tcPr>
            <w:tcW w:w="337"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4.76</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359</w:t>
            </w:r>
          </w:p>
        </w:tc>
        <w:tc>
          <w:tcPr>
            <w:tcW w:w="282"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19.11</w:t>
            </w:r>
          </w:p>
        </w:tc>
        <w:tc>
          <w:tcPr>
            <w:tcW w:w="290" w:type="pct"/>
            <w:tcBorders>
              <w:top w:val="single" w:sz="4" w:space="0" w:color="auto"/>
              <w:left w:val="single" w:sz="4" w:space="0" w:color="auto"/>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6.4</w:t>
            </w:r>
          </w:p>
        </w:tc>
      </w:tr>
      <w:tr w:rsidR="00464B6A" w:rsidRPr="00464B6A" w:rsidTr="000635C0">
        <w:tc>
          <w:tcPr>
            <w:tcW w:w="837" w:type="pct"/>
            <w:tcBorders>
              <w:top w:val="single" w:sz="4" w:space="0" w:color="auto"/>
              <w:left w:val="nil"/>
              <w:bottom w:val="single" w:sz="4" w:space="0" w:color="auto"/>
              <w:right w:val="single" w:sz="4" w:space="0" w:color="auto"/>
            </w:tcBorders>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Critical level</w:t>
            </w:r>
          </w:p>
        </w:tc>
        <w:tc>
          <w:tcPr>
            <w:tcW w:w="295"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C:N=10:1</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w:t>
            </w:r>
          </w:p>
        </w:tc>
        <w:tc>
          <w:tcPr>
            <w:tcW w:w="334"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0.8</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0.20</w:t>
            </w:r>
          </w:p>
        </w:tc>
        <w:tc>
          <w:tcPr>
            <w:tcW w:w="380"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0.12</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239"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285"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0.2</w:t>
            </w:r>
          </w:p>
        </w:tc>
        <w:tc>
          <w:tcPr>
            <w:tcW w:w="337"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w:t>
            </w:r>
          </w:p>
        </w:tc>
        <w:tc>
          <w:tcPr>
            <w:tcW w:w="333"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w:t>
            </w:r>
          </w:p>
        </w:tc>
        <w:tc>
          <w:tcPr>
            <w:tcW w:w="290" w:type="pct"/>
            <w:tcBorders>
              <w:top w:val="single" w:sz="4" w:space="0" w:color="auto"/>
              <w:left w:val="single" w:sz="4" w:space="0" w:color="auto"/>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0.6</w:t>
            </w:r>
          </w:p>
        </w:tc>
      </w:tr>
    </w:tbl>
    <w:p w:rsidR="00464B6A" w:rsidRPr="00464B6A" w:rsidRDefault="00464B6A" w:rsidP="00464B6A">
      <w:pPr>
        <w:spacing w:after="0" w:line="240" w:lineRule="auto"/>
        <w:jc w:val="both"/>
        <w:rPr>
          <w:rFonts w:ascii="Times New Roman" w:eastAsia="Times New Roman" w:hAnsi="Times New Roman" w:cs="Times New Roman"/>
          <w:b/>
          <w:bCs/>
          <w:sz w:val="2"/>
          <w:szCs w:val="24"/>
          <w:shd w:val="clear" w:color="auto" w:fill="FFFFFF"/>
        </w:rPr>
      </w:pPr>
    </w:p>
    <w:p w:rsidR="00464B6A" w:rsidRPr="002856A9" w:rsidRDefault="00464B6A" w:rsidP="00464B6A">
      <w:pPr>
        <w:spacing w:after="0" w:line="240" w:lineRule="auto"/>
        <w:jc w:val="both"/>
        <w:rPr>
          <w:rFonts w:ascii="Times New Roman" w:eastAsia="Times New Roman" w:hAnsi="Times New Roman" w:cs="Times New Roman"/>
          <w:b/>
          <w:bCs/>
          <w:sz w:val="6"/>
          <w:szCs w:val="24"/>
          <w:shd w:val="clear" w:color="auto" w:fill="FFFFFF"/>
        </w:rPr>
      </w:pPr>
    </w:p>
    <w:p w:rsidR="00464B6A" w:rsidRPr="00464B6A" w:rsidRDefault="00464B6A" w:rsidP="00464B6A">
      <w:pPr>
        <w:spacing w:after="0" w:line="240" w:lineRule="auto"/>
        <w:jc w:val="both"/>
        <w:rPr>
          <w:rFonts w:ascii="Times New Roman" w:eastAsia="Times New Roman" w:hAnsi="Times New Roman" w:cs="Times New Roman"/>
          <w:b/>
          <w:bCs/>
          <w:sz w:val="24"/>
          <w:szCs w:val="24"/>
          <w:shd w:val="clear" w:color="auto" w:fill="FFFFFF"/>
        </w:rPr>
      </w:pPr>
      <w:r w:rsidRPr="00464B6A">
        <w:rPr>
          <w:rFonts w:ascii="Times New Roman" w:eastAsia="Times New Roman" w:hAnsi="Times New Roman" w:cs="Times New Roman"/>
          <w:b/>
          <w:bCs/>
          <w:sz w:val="24"/>
          <w:szCs w:val="24"/>
          <w:shd w:val="clear" w:color="auto" w:fill="FFFFFF"/>
        </w:rPr>
        <w:t>Results and Discussion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shd w:val="clear" w:color="auto" w:fill="FFFFFF"/>
        </w:rPr>
        <w:t xml:space="preserve">The soil of experimental plots was tested after conducting the experiment at SRDI, Sylhet and the findings presented in Table 1B. The results highlighted that the </w:t>
      </w:r>
      <w:r w:rsidRPr="00464B6A">
        <w:rPr>
          <w:rFonts w:ascii="Times New Roman" w:eastAsia="Times New Roman" w:hAnsi="Times New Roman" w:cs="Times New Roman"/>
        </w:rPr>
        <w:t>P</w:t>
      </w:r>
      <w:r w:rsidRPr="00464B6A">
        <w:rPr>
          <w:rFonts w:ascii="Times New Roman" w:eastAsia="Times New Roman" w:hAnsi="Times New Roman" w:cs="Times New Roman"/>
          <w:vertAlign w:val="superscript"/>
        </w:rPr>
        <w:t xml:space="preserve">H </w:t>
      </w:r>
      <w:r w:rsidRPr="00464B6A">
        <w:rPr>
          <w:rFonts w:ascii="Times New Roman" w:eastAsia="Times New Roman" w:hAnsi="Times New Roman" w:cs="Times New Roman"/>
        </w:rPr>
        <w:t>improved from the initial level for every treatment. Moreover, the T</w:t>
      </w:r>
      <w:r w:rsidRPr="00464B6A">
        <w:rPr>
          <w:rFonts w:ascii="Times New Roman" w:eastAsia="Times New Roman" w:hAnsi="Times New Roman" w:cs="Times New Roman"/>
          <w:vertAlign w:val="subscript"/>
        </w:rPr>
        <w:t>4</w:t>
      </w:r>
      <w:r w:rsidRPr="00464B6A">
        <w:rPr>
          <w:rFonts w:ascii="Times New Roman" w:eastAsia="Times New Roman" w:hAnsi="Times New Roman" w:cs="Times New Roman"/>
        </w:rPr>
        <w:t xml:space="preserve"> and T</w:t>
      </w:r>
      <w:r w:rsidRPr="00464B6A">
        <w:rPr>
          <w:rFonts w:ascii="Times New Roman" w:eastAsia="Times New Roman" w:hAnsi="Times New Roman" w:cs="Times New Roman"/>
          <w:vertAlign w:val="subscript"/>
        </w:rPr>
        <w:t>5</w:t>
      </w:r>
      <w:r w:rsidRPr="00464B6A">
        <w:rPr>
          <w:rFonts w:ascii="Times New Roman" w:eastAsia="Times New Roman" w:hAnsi="Times New Roman" w:cs="Times New Roman"/>
        </w:rPr>
        <w:t xml:space="preserve"> shows the highest responses in terms of improvement of soil P</w:t>
      </w:r>
      <w:r w:rsidRPr="00464B6A">
        <w:rPr>
          <w:rFonts w:ascii="Times New Roman" w:eastAsia="Times New Roman" w:hAnsi="Times New Roman" w:cs="Times New Roman"/>
          <w:vertAlign w:val="superscript"/>
        </w:rPr>
        <w:t>H</w:t>
      </w:r>
      <w:r w:rsidRPr="00464B6A">
        <w:rPr>
          <w:rFonts w:ascii="Times New Roman" w:eastAsia="Times New Roman" w:hAnsi="Times New Roman" w:cs="Times New Roman"/>
        </w:rPr>
        <w:t>. Organic matter (OM) also improved in all treatment by soil amendments at acidic soil during 2023-24. Other soil properties were also increased by soil amendments at acidic soil.</w:t>
      </w:r>
    </w:p>
    <w:p w:rsidR="00464B6A" w:rsidRPr="002856A9" w:rsidRDefault="00464B6A" w:rsidP="00464B6A">
      <w:pPr>
        <w:spacing w:after="0" w:line="240" w:lineRule="auto"/>
        <w:jc w:val="both"/>
        <w:rPr>
          <w:rFonts w:ascii="Times New Roman" w:eastAsia="Times New Roman" w:hAnsi="Times New Roman" w:cs="Times New Roman"/>
          <w:sz w:val="12"/>
          <w:shd w:val="clear" w:color="auto" w:fill="FFFFFF"/>
        </w:rPr>
      </w:pP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bCs/>
        </w:rPr>
        <w:t>Table 1</w:t>
      </w:r>
      <w:r w:rsidR="002856A9">
        <w:rPr>
          <w:rFonts w:ascii="Times New Roman" w:eastAsia="Times New Roman" w:hAnsi="Times New Roman" w:cs="Times New Roman"/>
          <w:bCs/>
        </w:rPr>
        <w:t xml:space="preserve"> </w:t>
      </w:r>
      <w:r w:rsidRPr="00464B6A">
        <w:rPr>
          <w:rFonts w:ascii="Times New Roman" w:eastAsia="Times New Roman" w:hAnsi="Times New Roman" w:cs="Times New Roman"/>
          <w:bCs/>
        </w:rPr>
        <w:t xml:space="preserve">b. Final chemical properties of experimental soil at RARS, Akbarpur, </w:t>
      </w:r>
      <w:proofErr w:type="gramStart"/>
      <w:r w:rsidRPr="00464B6A">
        <w:rPr>
          <w:rFonts w:ascii="Times New Roman" w:eastAsia="Times New Roman" w:hAnsi="Times New Roman" w:cs="Times New Roman"/>
          <w:bCs/>
        </w:rPr>
        <w:t>Moulvibazar</w:t>
      </w:r>
      <w:proofErr w:type="gramEnd"/>
    </w:p>
    <w:tbl>
      <w:tblPr>
        <w:tblW w:w="4893" w:type="pct"/>
        <w:tblInd w:w="19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74"/>
        <w:gridCol w:w="657"/>
        <w:gridCol w:w="621"/>
        <w:gridCol w:w="630"/>
        <w:gridCol w:w="720"/>
        <w:gridCol w:w="811"/>
        <w:gridCol w:w="693"/>
        <w:gridCol w:w="597"/>
        <w:gridCol w:w="597"/>
        <w:gridCol w:w="816"/>
        <w:gridCol w:w="707"/>
        <w:gridCol w:w="595"/>
      </w:tblGrid>
      <w:tr w:rsidR="00464B6A" w:rsidRPr="00464B6A" w:rsidTr="000635C0">
        <w:tc>
          <w:tcPr>
            <w:tcW w:w="624" w:type="pct"/>
            <w:vMerge w:val="restart"/>
            <w:tcBorders>
              <w:top w:val="single" w:sz="4" w:space="0" w:color="auto"/>
              <w:left w:val="nil"/>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Treatment</w:t>
            </w:r>
          </w:p>
        </w:tc>
        <w:tc>
          <w:tcPr>
            <w:tcW w:w="262"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w:t>
            </w:r>
            <w:r w:rsidRPr="00464B6A">
              <w:rPr>
                <w:rFonts w:ascii="Times New Roman" w:eastAsia="Times New Roman" w:hAnsi="Times New Roman" w:cs="Times New Roman"/>
                <w:sz w:val="20"/>
                <w:szCs w:val="20"/>
                <w:vertAlign w:val="superscript"/>
              </w:rPr>
              <w:t>H</w:t>
            </w:r>
          </w:p>
        </w:tc>
        <w:tc>
          <w:tcPr>
            <w:tcW w:w="363"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OM (%)</w:t>
            </w:r>
          </w:p>
        </w:tc>
        <w:tc>
          <w:tcPr>
            <w:tcW w:w="34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Ca</w:t>
            </w:r>
          </w:p>
        </w:tc>
        <w:tc>
          <w:tcPr>
            <w:tcW w:w="348"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Mg</w:t>
            </w:r>
          </w:p>
        </w:tc>
        <w:tc>
          <w:tcPr>
            <w:tcW w:w="398" w:type="pct"/>
            <w:vMerge w:val="restar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Total N%</w:t>
            </w:r>
          </w:p>
        </w:tc>
        <w:tc>
          <w:tcPr>
            <w:tcW w:w="448"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w:t>
            </w:r>
          </w:p>
        </w:tc>
        <w:tc>
          <w:tcPr>
            <w:tcW w:w="383"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t>
            </w:r>
          </w:p>
        </w:tc>
        <w:tc>
          <w:tcPr>
            <w:tcW w:w="330"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w:t>
            </w:r>
          </w:p>
        </w:tc>
        <w:tc>
          <w:tcPr>
            <w:tcW w:w="330"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Cu</w:t>
            </w:r>
          </w:p>
        </w:tc>
        <w:tc>
          <w:tcPr>
            <w:tcW w:w="451"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Fe</w:t>
            </w:r>
          </w:p>
        </w:tc>
        <w:tc>
          <w:tcPr>
            <w:tcW w:w="391" w:type="pct"/>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Mn</w:t>
            </w:r>
          </w:p>
        </w:tc>
        <w:tc>
          <w:tcPr>
            <w:tcW w:w="329" w:type="pct"/>
            <w:tcBorders>
              <w:top w:val="single" w:sz="4" w:space="0" w:color="auto"/>
              <w:left w:val="single" w:sz="4" w:space="0" w:color="auto"/>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Zn</w:t>
            </w:r>
          </w:p>
        </w:tc>
      </w:tr>
      <w:tr w:rsidR="00464B6A" w:rsidRPr="00464B6A" w:rsidTr="000635C0">
        <w:tc>
          <w:tcPr>
            <w:tcW w:w="624" w:type="pct"/>
            <w:vMerge/>
            <w:tcBorders>
              <w:top w:val="single" w:sz="4" w:space="0" w:color="auto"/>
              <w:left w:val="nil"/>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262"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691" w:type="pct"/>
            <w:gridSpan w:val="2"/>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Meq/100g</w:t>
            </w: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2662" w:type="pct"/>
            <w:gridSpan w:val="7"/>
            <w:tcBorders>
              <w:top w:val="single" w:sz="4" w:space="0" w:color="auto"/>
              <w:left w:val="single" w:sz="4" w:space="0" w:color="auto"/>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µg/ g</w:t>
            </w:r>
          </w:p>
        </w:tc>
      </w:tr>
      <w:tr w:rsidR="00464B6A" w:rsidRPr="00464B6A" w:rsidTr="000635C0">
        <w:tc>
          <w:tcPr>
            <w:tcW w:w="624" w:type="pct"/>
            <w:tcBorders>
              <w:top w:val="single" w:sz="4" w:space="0" w:color="auto"/>
              <w:left w:val="nil"/>
              <w:bottom w:val="single" w:sz="4" w:space="0" w:color="auto"/>
              <w:right w:val="nil"/>
            </w:tcBorders>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1</w:t>
            </w:r>
            <w:r w:rsidRPr="00464B6A">
              <w:rPr>
                <w:rFonts w:ascii="Times New Roman" w:eastAsia="Times New Roman" w:hAnsi="Times New Roman" w:cs="Times New Roman"/>
                <w:sz w:val="20"/>
                <w:szCs w:val="20"/>
              </w:rPr>
              <w:t>R</w:t>
            </w:r>
            <w:r w:rsidRPr="00464B6A">
              <w:rPr>
                <w:rFonts w:ascii="Times New Roman" w:eastAsia="Times New Roman" w:hAnsi="Times New Roman" w:cs="Times New Roman"/>
                <w:sz w:val="20"/>
                <w:szCs w:val="20"/>
                <w:vertAlign w:val="subscript"/>
              </w:rPr>
              <w:t>1</w:t>
            </w:r>
          </w:p>
        </w:tc>
        <w:tc>
          <w:tcPr>
            <w:tcW w:w="262"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5.3</w:t>
            </w:r>
          </w:p>
        </w:tc>
        <w:tc>
          <w:tcPr>
            <w:tcW w:w="36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1.52</w:t>
            </w:r>
          </w:p>
        </w:tc>
        <w:tc>
          <w:tcPr>
            <w:tcW w:w="34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3.83</w:t>
            </w:r>
          </w:p>
        </w:tc>
        <w:tc>
          <w:tcPr>
            <w:tcW w:w="34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1.36</w:t>
            </w:r>
          </w:p>
        </w:tc>
        <w:tc>
          <w:tcPr>
            <w:tcW w:w="39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0.09</w:t>
            </w:r>
          </w:p>
        </w:tc>
        <w:tc>
          <w:tcPr>
            <w:tcW w:w="44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33.2</w:t>
            </w:r>
          </w:p>
        </w:tc>
        <w:tc>
          <w:tcPr>
            <w:tcW w:w="38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17.4</w:t>
            </w:r>
          </w:p>
        </w:tc>
        <w:tc>
          <w:tcPr>
            <w:tcW w:w="330"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0.33</w:t>
            </w:r>
          </w:p>
        </w:tc>
        <w:tc>
          <w:tcPr>
            <w:tcW w:w="330"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0.87</w:t>
            </w:r>
          </w:p>
        </w:tc>
        <w:tc>
          <w:tcPr>
            <w:tcW w:w="451"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256.0</w:t>
            </w:r>
          </w:p>
        </w:tc>
        <w:tc>
          <w:tcPr>
            <w:tcW w:w="391"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12.99</w:t>
            </w:r>
          </w:p>
        </w:tc>
        <w:tc>
          <w:tcPr>
            <w:tcW w:w="329"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2.75</w:t>
            </w:r>
          </w:p>
        </w:tc>
      </w:tr>
      <w:tr w:rsidR="00464B6A" w:rsidRPr="00464B6A" w:rsidTr="000635C0">
        <w:tc>
          <w:tcPr>
            <w:tcW w:w="624" w:type="pct"/>
            <w:tcBorders>
              <w:top w:val="single" w:sz="4" w:space="0" w:color="auto"/>
              <w:left w:val="nil"/>
              <w:bottom w:val="single" w:sz="4" w:space="0" w:color="auto"/>
              <w:right w:val="nil"/>
            </w:tcBorders>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2</w:t>
            </w:r>
            <w:r w:rsidRPr="00464B6A">
              <w:rPr>
                <w:rFonts w:ascii="Times New Roman" w:eastAsia="Times New Roman" w:hAnsi="Times New Roman" w:cs="Times New Roman"/>
                <w:sz w:val="20"/>
                <w:szCs w:val="20"/>
              </w:rPr>
              <w:t>R</w:t>
            </w:r>
            <w:r w:rsidRPr="00464B6A">
              <w:rPr>
                <w:rFonts w:ascii="Times New Roman" w:eastAsia="Times New Roman" w:hAnsi="Times New Roman" w:cs="Times New Roman"/>
                <w:sz w:val="20"/>
                <w:szCs w:val="20"/>
                <w:vertAlign w:val="subscript"/>
              </w:rPr>
              <w:t>1</w:t>
            </w:r>
          </w:p>
        </w:tc>
        <w:tc>
          <w:tcPr>
            <w:tcW w:w="262" w:type="pct"/>
            <w:tcBorders>
              <w:top w:val="single" w:sz="4" w:space="0" w:color="auto"/>
              <w:left w:val="nil"/>
              <w:bottom w:val="single" w:sz="4" w:space="0" w:color="auto"/>
              <w:right w:val="nil"/>
            </w:tcBorders>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5.1</w:t>
            </w:r>
          </w:p>
        </w:tc>
        <w:tc>
          <w:tcPr>
            <w:tcW w:w="36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1.86</w:t>
            </w:r>
          </w:p>
        </w:tc>
        <w:tc>
          <w:tcPr>
            <w:tcW w:w="34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w:t>
            </w:r>
          </w:p>
        </w:tc>
        <w:tc>
          <w:tcPr>
            <w:tcW w:w="34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0.93</w:t>
            </w:r>
          </w:p>
        </w:tc>
        <w:tc>
          <w:tcPr>
            <w:tcW w:w="39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0.038</w:t>
            </w:r>
          </w:p>
        </w:tc>
        <w:tc>
          <w:tcPr>
            <w:tcW w:w="448"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107.05</w:t>
            </w:r>
          </w:p>
        </w:tc>
        <w:tc>
          <w:tcPr>
            <w:tcW w:w="383"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97.49</w:t>
            </w:r>
          </w:p>
        </w:tc>
        <w:tc>
          <w:tcPr>
            <w:tcW w:w="330"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0.66</w:t>
            </w:r>
          </w:p>
        </w:tc>
        <w:tc>
          <w:tcPr>
            <w:tcW w:w="330"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0.93</w:t>
            </w:r>
          </w:p>
        </w:tc>
        <w:tc>
          <w:tcPr>
            <w:tcW w:w="451"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378.60</w:t>
            </w:r>
          </w:p>
        </w:tc>
        <w:tc>
          <w:tcPr>
            <w:tcW w:w="391"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17.10</w:t>
            </w:r>
          </w:p>
        </w:tc>
        <w:tc>
          <w:tcPr>
            <w:tcW w:w="329" w:type="pct"/>
            <w:tcBorders>
              <w:top w:val="single" w:sz="4" w:space="0" w:color="auto"/>
              <w:left w:val="nil"/>
              <w:bottom w:val="single" w:sz="4" w:space="0" w:color="auto"/>
              <w:right w:val="nil"/>
            </w:tcBorders>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3.75</w:t>
            </w:r>
          </w:p>
        </w:tc>
      </w:tr>
      <w:tr w:rsidR="00464B6A" w:rsidRPr="00464B6A" w:rsidTr="000635C0">
        <w:trPr>
          <w:trHeight w:val="387"/>
        </w:trPr>
        <w:tc>
          <w:tcPr>
            <w:tcW w:w="624"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3</w:t>
            </w:r>
            <w:r w:rsidRPr="00464B6A">
              <w:rPr>
                <w:rFonts w:ascii="Times New Roman" w:eastAsia="Times New Roman" w:hAnsi="Times New Roman" w:cs="Times New Roman"/>
                <w:sz w:val="20"/>
                <w:szCs w:val="20"/>
              </w:rPr>
              <w:t>R</w:t>
            </w:r>
            <w:r w:rsidRPr="00464B6A">
              <w:rPr>
                <w:rFonts w:ascii="Times New Roman" w:eastAsia="Times New Roman" w:hAnsi="Times New Roman" w:cs="Times New Roman"/>
                <w:sz w:val="20"/>
                <w:szCs w:val="20"/>
                <w:vertAlign w:val="subscript"/>
              </w:rPr>
              <w:t>1</w:t>
            </w:r>
          </w:p>
        </w:tc>
        <w:tc>
          <w:tcPr>
            <w:tcW w:w="26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5.6</w:t>
            </w:r>
          </w:p>
        </w:tc>
        <w:tc>
          <w:tcPr>
            <w:tcW w:w="36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1.96</w:t>
            </w:r>
          </w:p>
        </w:tc>
        <w:tc>
          <w:tcPr>
            <w:tcW w:w="34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3.87</w:t>
            </w:r>
          </w:p>
        </w:tc>
        <w:tc>
          <w:tcPr>
            <w:tcW w:w="34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1.46</w:t>
            </w:r>
          </w:p>
        </w:tc>
        <w:tc>
          <w:tcPr>
            <w:tcW w:w="39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0.048</w:t>
            </w:r>
          </w:p>
        </w:tc>
        <w:tc>
          <w:tcPr>
            <w:tcW w:w="44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78.16</w:t>
            </w:r>
          </w:p>
        </w:tc>
        <w:tc>
          <w:tcPr>
            <w:tcW w:w="38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107.49</w:t>
            </w:r>
          </w:p>
        </w:tc>
        <w:tc>
          <w:tcPr>
            <w:tcW w:w="330"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0.40</w:t>
            </w:r>
          </w:p>
        </w:tc>
        <w:tc>
          <w:tcPr>
            <w:tcW w:w="330"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0.93</w:t>
            </w:r>
          </w:p>
        </w:tc>
        <w:tc>
          <w:tcPr>
            <w:tcW w:w="45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346.50</w:t>
            </w:r>
          </w:p>
        </w:tc>
        <w:tc>
          <w:tcPr>
            <w:tcW w:w="39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12.00</w:t>
            </w:r>
          </w:p>
        </w:tc>
        <w:tc>
          <w:tcPr>
            <w:tcW w:w="329"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2.64</w:t>
            </w:r>
          </w:p>
        </w:tc>
      </w:tr>
      <w:tr w:rsidR="00464B6A" w:rsidRPr="00464B6A" w:rsidTr="000635C0">
        <w:tc>
          <w:tcPr>
            <w:tcW w:w="624" w:type="pct"/>
            <w:tcBorders>
              <w:top w:val="single" w:sz="4" w:space="0" w:color="auto"/>
              <w:left w:val="nil"/>
              <w:bottom w:val="single" w:sz="4" w:space="0" w:color="auto"/>
              <w:right w:val="nil"/>
            </w:tcBorders>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4</w:t>
            </w:r>
            <w:r w:rsidRPr="00464B6A">
              <w:rPr>
                <w:rFonts w:ascii="Times New Roman" w:eastAsia="Times New Roman" w:hAnsi="Times New Roman" w:cs="Times New Roman"/>
                <w:sz w:val="20"/>
                <w:szCs w:val="20"/>
              </w:rPr>
              <w:t>R</w:t>
            </w:r>
            <w:r w:rsidRPr="00464B6A">
              <w:rPr>
                <w:rFonts w:ascii="Times New Roman" w:eastAsia="Times New Roman" w:hAnsi="Times New Roman" w:cs="Times New Roman"/>
                <w:sz w:val="20"/>
                <w:szCs w:val="20"/>
                <w:vertAlign w:val="subscript"/>
              </w:rPr>
              <w:t>1</w:t>
            </w:r>
          </w:p>
        </w:tc>
        <w:tc>
          <w:tcPr>
            <w:tcW w:w="262"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5.9</w:t>
            </w:r>
          </w:p>
        </w:tc>
        <w:tc>
          <w:tcPr>
            <w:tcW w:w="36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2.26</w:t>
            </w:r>
          </w:p>
        </w:tc>
        <w:tc>
          <w:tcPr>
            <w:tcW w:w="34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5.58</w:t>
            </w:r>
          </w:p>
        </w:tc>
        <w:tc>
          <w:tcPr>
            <w:tcW w:w="34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1.29</w:t>
            </w:r>
          </w:p>
        </w:tc>
        <w:tc>
          <w:tcPr>
            <w:tcW w:w="39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0.065</w:t>
            </w:r>
          </w:p>
        </w:tc>
        <w:tc>
          <w:tcPr>
            <w:tcW w:w="448"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78.94</w:t>
            </w:r>
          </w:p>
        </w:tc>
        <w:tc>
          <w:tcPr>
            <w:tcW w:w="383"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124.02</w:t>
            </w:r>
          </w:p>
        </w:tc>
        <w:tc>
          <w:tcPr>
            <w:tcW w:w="330"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0.50</w:t>
            </w:r>
          </w:p>
        </w:tc>
        <w:tc>
          <w:tcPr>
            <w:tcW w:w="330"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1.02</w:t>
            </w:r>
          </w:p>
        </w:tc>
        <w:tc>
          <w:tcPr>
            <w:tcW w:w="45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350.70</w:t>
            </w:r>
          </w:p>
        </w:tc>
        <w:tc>
          <w:tcPr>
            <w:tcW w:w="391"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11.10</w:t>
            </w:r>
          </w:p>
        </w:tc>
        <w:tc>
          <w:tcPr>
            <w:tcW w:w="329" w:type="pct"/>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2.97</w:t>
            </w:r>
          </w:p>
        </w:tc>
      </w:tr>
      <w:tr w:rsidR="00464B6A" w:rsidRPr="00464B6A" w:rsidTr="000635C0">
        <w:tc>
          <w:tcPr>
            <w:tcW w:w="624" w:type="pct"/>
            <w:tcBorders>
              <w:top w:val="single" w:sz="4" w:space="0" w:color="auto"/>
              <w:left w:val="nil"/>
              <w:bottom w:val="single" w:sz="4" w:space="0" w:color="auto"/>
              <w:right w:val="nil"/>
            </w:tcBorders>
          </w:tcPr>
          <w:p w:rsidR="00464B6A" w:rsidRPr="00464B6A" w:rsidRDefault="00464B6A" w:rsidP="002856A9">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5</w:t>
            </w:r>
            <w:r w:rsidRPr="00464B6A">
              <w:rPr>
                <w:rFonts w:ascii="Times New Roman" w:eastAsia="Times New Roman" w:hAnsi="Times New Roman" w:cs="Times New Roman"/>
                <w:sz w:val="20"/>
                <w:szCs w:val="20"/>
              </w:rPr>
              <w:t>R</w:t>
            </w:r>
            <w:r w:rsidRPr="00464B6A">
              <w:rPr>
                <w:rFonts w:ascii="Times New Roman" w:eastAsia="Times New Roman" w:hAnsi="Times New Roman" w:cs="Times New Roman"/>
                <w:sz w:val="20"/>
                <w:szCs w:val="20"/>
                <w:vertAlign w:val="subscript"/>
              </w:rPr>
              <w:t>1</w:t>
            </w:r>
          </w:p>
        </w:tc>
        <w:tc>
          <w:tcPr>
            <w:tcW w:w="262" w:type="pct"/>
            <w:tcBorders>
              <w:top w:val="single" w:sz="4" w:space="0" w:color="auto"/>
              <w:left w:val="nil"/>
              <w:bottom w:val="single" w:sz="4" w:space="0" w:color="auto"/>
              <w:right w:val="nil"/>
            </w:tcBorders>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5.9</w:t>
            </w:r>
          </w:p>
        </w:tc>
        <w:tc>
          <w:tcPr>
            <w:tcW w:w="363"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2.57</w:t>
            </w:r>
          </w:p>
        </w:tc>
        <w:tc>
          <w:tcPr>
            <w:tcW w:w="343"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7.22</w:t>
            </w:r>
          </w:p>
        </w:tc>
        <w:tc>
          <w:tcPr>
            <w:tcW w:w="348"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1.02</w:t>
            </w:r>
          </w:p>
        </w:tc>
        <w:tc>
          <w:tcPr>
            <w:tcW w:w="398"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0.089</w:t>
            </w:r>
          </w:p>
        </w:tc>
        <w:tc>
          <w:tcPr>
            <w:tcW w:w="448"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90.76</w:t>
            </w:r>
          </w:p>
        </w:tc>
        <w:tc>
          <w:tcPr>
            <w:tcW w:w="383"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27.20</w:t>
            </w:r>
          </w:p>
        </w:tc>
        <w:tc>
          <w:tcPr>
            <w:tcW w:w="330"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0.52</w:t>
            </w:r>
          </w:p>
        </w:tc>
        <w:tc>
          <w:tcPr>
            <w:tcW w:w="330"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0.99</w:t>
            </w:r>
          </w:p>
        </w:tc>
        <w:tc>
          <w:tcPr>
            <w:tcW w:w="451"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289.50</w:t>
            </w:r>
          </w:p>
        </w:tc>
        <w:tc>
          <w:tcPr>
            <w:tcW w:w="391"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4.80</w:t>
            </w:r>
          </w:p>
        </w:tc>
        <w:tc>
          <w:tcPr>
            <w:tcW w:w="329" w:type="pct"/>
            <w:tcBorders>
              <w:top w:val="single" w:sz="4" w:space="0" w:color="auto"/>
              <w:left w:val="nil"/>
              <w:bottom w:val="single" w:sz="4" w:space="0" w:color="auto"/>
              <w:right w:val="nil"/>
            </w:tcBorders>
            <w:vAlign w:val="center"/>
          </w:tcPr>
          <w:p w:rsidR="00464B6A" w:rsidRPr="00464B6A" w:rsidRDefault="00464B6A" w:rsidP="002856A9">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w:t>
            </w:r>
          </w:p>
        </w:tc>
      </w:tr>
    </w:tbl>
    <w:p w:rsidR="002856A9" w:rsidRPr="002856A9" w:rsidRDefault="002856A9" w:rsidP="002856A9">
      <w:pPr>
        <w:spacing w:after="0" w:line="240" w:lineRule="auto"/>
        <w:jc w:val="both"/>
        <w:rPr>
          <w:rFonts w:ascii="Times New Roman" w:eastAsia="Times New Roman" w:hAnsi="Times New Roman" w:cs="Times New Roman"/>
          <w:sz w:val="8"/>
          <w:shd w:val="clear" w:color="auto" w:fill="FFFFFF"/>
        </w:rPr>
      </w:pPr>
    </w:p>
    <w:p w:rsidR="00464B6A" w:rsidRPr="00464B6A" w:rsidRDefault="00464B6A" w:rsidP="002856A9">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shd w:val="clear" w:color="auto" w:fill="FFFFFF"/>
        </w:rPr>
        <w:t xml:space="preserve">Days to 50 % flowering, plant height, yield and yield contributing characters of tomato were significantly influenced by different soil amendments in acidic soil (Table 2) except fruit length and fruit diameter. </w:t>
      </w:r>
      <w:r w:rsidRPr="00464B6A">
        <w:rPr>
          <w:rFonts w:ascii="Times New Roman" w:eastAsia="Times New Roman" w:hAnsi="Times New Roman" w:cs="Times New Roman"/>
        </w:rPr>
        <w:t xml:space="preserve">The highest duration for </w:t>
      </w:r>
      <w:r w:rsidRPr="00464B6A">
        <w:rPr>
          <w:rFonts w:ascii="Times New Roman" w:eastAsia="Times New Roman" w:hAnsi="Times New Roman" w:cs="Times New Roman"/>
          <w:shd w:val="clear" w:color="auto" w:fill="FFFFFF"/>
        </w:rPr>
        <w:t xml:space="preserve">50 % </w:t>
      </w:r>
      <w:r w:rsidRPr="00464B6A">
        <w:rPr>
          <w:rFonts w:ascii="Times New Roman" w:eastAsia="Times New Roman" w:hAnsi="Times New Roman" w:cs="Times New Roman"/>
        </w:rPr>
        <w:t xml:space="preserve">flowering was recorded in </w:t>
      </w:r>
      <w:r w:rsidRPr="00464B6A">
        <w:rPr>
          <w:rFonts w:ascii="Times New Roman" w:eastAsia="Times New Roman" w:hAnsi="Times New Roman" w:cs="Times New Roman"/>
          <w:shd w:val="clear" w:color="auto" w:fill="FFFFFF"/>
        </w:rPr>
        <w:t>T</w:t>
      </w:r>
      <w:r w:rsidRPr="00464B6A">
        <w:rPr>
          <w:rFonts w:ascii="Times New Roman" w:eastAsia="Times New Roman" w:hAnsi="Times New Roman" w:cs="Times New Roman"/>
          <w:shd w:val="clear" w:color="auto" w:fill="FFFFFF"/>
          <w:vertAlign w:val="subscript"/>
        </w:rPr>
        <w:t xml:space="preserve">4 </w:t>
      </w:r>
      <w:r w:rsidRPr="00464B6A">
        <w:rPr>
          <w:rFonts w:ascii="Times New Roman" w:eastAsia="Times New Roman" w:hAnsi="Times New Roman" w:cs="Times New Roman"/>
          <w:shd w:val="clear" w:color="auto" w:fill="FFFFFF"/>
        </w:rPr>
        <w:t>{</w:t>
      </w:r>
      <w:r w:rsidRPr="00464B6A">
        <w:rPr>
          <w:rFonts w:ascii="Times New Roman" w:eastAsia="Times New Roman" w:hAnsi="Times New Roman" w:cs="Times New Roman"/>
          <w:bCs/>
        </w:rPr>
        <w:t>FRG with phosphorus (30 kg/ha +Lime (2 ton/ha)} treatment which was followed by T</w:t>
      </w:r>
      <w:r w:rsidRPr="00464B6A">
        <w:rPr>
          <w:rFonts w:ascii="Times New Roman" w:eastAsia="Times New Roman" w:hAnsi="Times New Roman" w:cs="Times New Roman"/>
          <w:bCs/>
          <w:vertAlign w:val="subscript"/>
        </w:rPr>
        <w:t>5</w:t>
      </w:r>
      <w:r w:rsidRPr="00464B6A">
        <w:rPr>
          <w:rFonts w:ascii="Times New Roman" w:eastAsia="Times New Roman" w:hAnsi="Times New Roman" w:cs="Times New Roman"/>
          <w:bCs/>
        </w:rPr>
        <w:t xml:space="preserve"> treatment. The highest plant</w:t>
      </w:r>
      <w:r w:rsidRPr="00464B6A">
        <w:rPr>
          <w:rFonts w:ascii="Times New Roman" w:eastAsia="Times New Roman" w:hAnsi="Times New Roman" w:cs="Times New Roman"/>
        </w:rPr>
        <w:t xml:space="preserve"> height (112.42 cm) of </w:t>
      </w:r>
      <w:proofErr w:type="gramStart"/>
      <w:r w:rsidRPr="00464B6A">
        <w:rPr>
          <w:rFonts w:ascii="Times New Roman" w:eastAsia="Times New Roman" w:hAnsi="Times New Roman" w:cs="Times New Roman"/>
        </w:rPr>
        <w:t>tomato  was</w:t>
      </w:r>
      <w:proofErr w:type="gramEnd"/>
      <w:r w:rsidRPr="00464B6A">
        <w:rPr>
          <w:rFonts w:ascii="Times New Roman" w:eastAsia="Times New Roman" w:hAnsi="Times New Roman" w:cs="Times New Roman"/>
        </w:rPr>
        <w:t xml:space="preserve">  recorded in </w:t>
      </w: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 xml:space="preserve">5 </w:t>
      </w:r>
      <w:r w:rsidRPr="00464B6A">
        <w:rPr>
          <w:rFonts w:ascii="Times New Roman" w:eastAsia="Times New Roman" w:hAnsi="Times New Roman" w:cs="Times New Roman"/>
          <w:bCs/>
        </w:rPr>
        <w:t>{(FRG with Lime 2 t/ha) +Trichoderma (2 t/ha) } which was followed by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treatment (110.77 cm) at acidic soil. Highest number fruits/plant (52) was recorded in </w:t>
      </w:r>
      <w:r w:rsidRPr="00464B6A">
        <w:rPr>
          <w:rFonts w:ascii="Times New Roman" w:eastAsia="Times New Roman" w:hAnsi="Times New Roman" w:cs="Times New Roman"/>
          <w:shd w:val="clear" w:color="auto" w:fill="FFFFFF"/>
        </w:rPr>
        <w:t>T</w:t>
      </w:r>
      <w:r w:rsidRPr="00464B6A">
        <w:rPr>
          <w:rFonts w:ascii="Times New Roman" w:eastAsia="Times New Roman" w:hAnsi="Times New Roman" w:cs="Times New Roman"/>
          <w:shd w:val="clear" w:color="auto" w:fill="FFFFFF"/>
          <w:vertAlign w:val="subscript"/>
        </w:rPr>
        <w:t xml:space="preserve">4 </w:t>
      </w:r>
      <w:r w:rsidRPr="00464B6A">
        <w:rPr>
          <w:rFonts w:ascii="Times New Roman" w:eastAsia="Times New Roman" w:hAnsi="Times New Roman" w:cs="Times New Roman"/>
          <w:shd w:val="clear" w:color="auto" w:fill="FFFFFF"/>
        </w:rPr>
        <w:t>{</w:t>
      </w:r>
      <w:r w:rsidRPr="00464B6A">
        <w:rPr>
          <w:rFonts w:ascii="Times New Roman" w:eastAsia="Times New Roman" w:hAnsi="Times New Roman" w:cs="Times New Roman"/>
          <w:bCs/>
        </w:rPr>
        <w:t>FRG with phosphorus (30 kg/ha +Lime (2 ton/ha)</w:t>
      </w:r>
      <w:proofErr w:type="gramStart"/>
      <w:r w:rsidRPr="00464B6A">
        <w:rPr>
          <w:rFonts w:ascii="Times New Roman" w:eastAsia="Times New Roman" w:hAnsi="Times New Roman" w:cs="Times New Roman"/>
          <w:bCs/>
        </w:rPr>
        <w:t>}treatment</w:t>
      </w:r>
      <w:proofErr w:type="gramEnd"/>
      <w:r w:rsidRPr="00464B6A">
        <w:rPr>
          <w:rFonts w:ascii="Times New Roman" w:eastAsia="Times New Roman" w:hAnsi="Times New Roman" w:cs="Times New Roman"/>
          <w:bCs/>
        </w:rPr>
        <w:t xml:space="preserve"> which was followed by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treatment.</w:t>
      </w:r>
      <w:r w:rsidRPr="00464B6A">
        <w:rPr>
          <w:rFonts w:ascii="Times New Roman" w:eastAsia="Times New Roman" w:hAnsi="Times New Roman" w:cs="Times New Roman"/>
          <w:shd w:val="clear" w:color="auto" w:fill="FFFFFF"/>
        </w:rPr>
        <w:t xml:space="preserve"> The variation in number of fruits per plant observed was probably attributed to differences in nutrient release of the soil amendments applied. </w:t>
      </w:r>
      <w:r w:rsidRPr="00464B6A">
        <w:rPr>
          <w:rFonts w:ascii="Times New Roman" w:eastAsia="Times New Roman" w:hAnsi="Times New Roman" w:cs="Times New Roman"/>
          <w:bCs/>
        </w:rPr>
        <w:t xml:space="preserve"> Highest single fruit (50.63 g) was obtained from T</w:t>
      </w:r>
      <w:r w:rsidRPr="00464B6A">
        <w:rPr>
          <w:rFonts w:ascii="Times New Roman" w:eastAsia="Times New Roman" w:hAnsi="Times New Roman" w:cs="Times New Roman"/>
          <w:bCs/>
          <w:vertAlign w:val="subscript"/>
        </w:rPr>
        <w:t>5</w:t>
      </w:r>
      <w:r w:rsidRPr="00464B6A">
        <w:rPr>
          <w:rFonts w:ascii="Times New Roman" w:eastAsia="Times New Roman" w:hAnsi="Times New Roman" w:cs="Times New Roman"/>
          <w:bCs/>
        </w:rPr>
        <w:t xml:space="preserve"> treatment. Significantly the highest yield (68.99 t/ha) was recorded in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w:t>
      </w:r>
      <w:proofErr w:type="gramStart"/>
      <w:r w:rsidRPr="00464B6A">
        <w:rPr>
          <w:rFonts w:ascii="Times New Roman" w:eastAsia="Times New Roman" w:hAnsi="Times New Roman" w:cs="Times New Roman"/>
          <w:bCs/>
        </w:rPr>
        <w:t>{ FRG</w:t>
      </w:r>
      <w:proofErr w:type="gramEnd"/>
      <w:r w:rsidRPr="00464B6A">
        <w:rPr>
          <w:rFonts w:ascii="Times New Roman" w:eastAsia="Times New Roman" w:hAnsi="Times New Roman" w:cs="Times New Roman"/>
          <w:bCs/>
        </w:rPr>
        <w:t xml:space="preserve"> with </w:t>
      </w:r>
      <w:r w:rsidRPr="00464B6A">
        <w:rPr>
          <w:rFonts w:ascii="Times New Roman" w:eastAsia="Times New Roman" w:hAnsi="Times New Roman" w:cs="Times New Roman"/>
          <w:bCs/>
        </w:rPr>
        <w:lastRenderedPageBreak/>
        <w:t>phosphorus along with (60 kg/ha)} which was followed by 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treatment. </w:t>
      </w:r>
      <w:r w:rsidRPr="00464B6A">
        <w:rPr>
          <w:rFonts w:ascii="Times New Roman" w:eastAsia="Times New Roman" w:hAnsi="Times New Roman" w:cs="Times New Roman"/>
          <w:shd w:val="clear" w:color="auto" w:fill="FFFFFF"/>
        </w:rPr>
        <w:t xml:space="preserve">The results indicated that the soil </w:t>
      </w:r>
      <w:proofErr w:type="gramStart"/>
      <w:r w:rsidRPr="00464B6A">
        <w:rPr>
          <w:rFonts w:ascii="Times New Roman" w:eastAsia="Times New Roman" w:hAnsi="Times New Roman" w:cs="Times New Roman"/>
          <w:shd w:val="clear" w:color="auto" w:fill="FFFFFF"/>
        </w:rPr>
        <w:t>amendment with fertilizer were</w:t>
      </w:r>
      <w:proofErr w:type="gramEnd"/>
      <w:r w:rsidRPr="00464B6A">
        <w:rPr>
          <w:rFonts w:ascii="Times New Roman" w:eastAsia="Times New Roman" w:hAnsi="Times New Roman" w:cs="Times New Roman"/>
          <w:shd w:val="clear" w:color="auto" w:fill="FFFFFF"/>
        </w:rPr>
        <w:t xml:space="preserve"> utilized by tomato plant to promote growth height, resulting in significant increase in plant height. This was in agreement with earlier findings who reported that soil amendments applied in different forms of fertilizer increased tomato height (Ortas, 2013). </w:t>
      </w:r>
      <w:r w:rsidRPr="00464B6A">
        <w:rPr>
          <w:rFonts w:ascii="Times New Roman" w:eastAsia="Times New Roman" w:hAnsi="Times New Roman" w:cs="Times New Roman"/>
        </w:rPr>
        <w:t>Results revealed that yield contributing characters were higher in P applied plants over control plants.</w:t>
      </w:r>
      <w:bookmarkStart w:id="18" w:name="_Hlk133839193"/>
      <w:r w:rsidRPr="00464B6A">
        <w:rPr>
          <w:rFonts w:ascii="Times New Roman" w:eastAsia="Times New Roman" w:hAnsi="Times New Roman" w:cs="Times New Roman"/>
        </w:rPr>
        <w:t xml:space="preserve"> </w:t>
      </w:r>
      <w:r w:rsidRPr="00464B6A">
        <w:rPr>
          <w:rFonts w:ascii="Times New Roman" w:eastAsia="Times New Roman" w:hAnsi="Times New Roman" w:cs="Times New Roman"/>
          <w:bCs/>
        </w:rPr>
        <w:t>T</w:t>
      </w:r>
      <w:r w:rsidRPr="00464B6A">
        <w:rPr>
          <w:rFonts w:ascii="Times New Roman" w:eastAsia="Times New Roman" w:hAnsi="Times New Roman" w:cs="Times New Roman"/>
          <w:bCs/>
          <w:vertAlign w:val="subscript"/>
        </w:rPr>
        <w:t>3</w:t>
      </w:r>
      <w:r w:rsidRPr="00464B6A">
        <w:rPr>
          <w:rFonts w:ascii="Times New Roman" w:eastAsia="Times New Roman" w:hAnsi="Times New Roman" w:cs="Times New Roman"/>
          <w:bCs/>
        </w:rPr>
        <w:t xml:space="preserve"> (FRG with Lime) and T</w:t>
      </w:r>
      <w:r w:rsidRPr="00464B6A">
        <w:rPr>
          <w:rFonts w:ascii="Times New Roman" w:eastAsia="Times New Roman" w:hAnsi="Times New Roman" w:cs="Times New Roman"/>
          <w:bCs/>
          <w:vertAlign w:val="subscript"/>
        </w:rPr>
        <w:t>4</w:t>
      </w:r>
      <w:r w:rsidRPr="00464B6A">
        <w:rPr>
          <w:rFonts w:ascii="Times New Roman" w:eastAsia="Times New Roman" w:hAnsi="Times New Roman" w:cs="Times New Roman"/>
          <w:bCs/>
        </w:rPr>
        <w:t xml:space="preserve"> (FRG with phosphorus +Lime) was recorded higher </w:t>
      </w:r>
      <w:bookmarkEnd w:id="18"/>
      <w:r w:rsidRPr="00464B6A">
        <w:rPr>
          <w:rFonts w:ascii="Times New Roman" w:eastAsia="Times New Roman" w:hAnsi="Times New Roman" w:cs="Times New Roman"/>
          <w:bCs/>
        </w:rPr>
        <w:t>shelf life after harvest (30.91 and 28.0 days, respectively) as followed by T</w:t>
      </w:r>
      <w:r w:rsidRPr="00464B6A">
        <w:rPr>
          <w:rFonts w:ascii="Times New Roman" w:eastAsia="Times New Roman" w:hAnsi="Times New Roman" w:cs="Times New Roman"/>
          <w:bCs/>
          <w:vertAlign w:val="subscript"/>
        </w:rPr>
        <w:t>2</w:t>
      </w:r>
      <w:r w:rsidRPr="00464B6A">
        <w:rPr>
          <w:rFonts w:ascii="Times New Roman" w:eastAsia="Times New Roman" w:hAnsi="Times New Roman" w:cs="Times New Roman"/>
          <w:bCs/>
        </w:rPr>
        <w:t xml:space="preserve"> (FRG with phosphorus) 25.08 days.  T</w:t>
      </w:r>
      <w:r w:rsidRPr="00464B6A">
        <w:rPr>
          <w:rFonts w:ascii="Times New Roman" w:eastAsia="Times New Roman" w:hAnsi="Times New Roman" w:cs="Times New Roman"/>
          <w:bCs/>
          <w:vertAlign w:val="subscript"/>
        </w:rPr>
        <w:t>1</w:t>
      </w:r>
      <w:r w:rsidRPr="00464B6A">
        <w:rPr>
          <w:rFonts w:ascii="Times New Roman" w:eastAsia="Times New Roman" w:hAnsi="Times New Roman" w:cs="Times New Roman"/>
          <w:bCs/>
        </w:rPr>
        <w:t xml:space="preserve"> (FRG, 2018) was recorded shorter shelf life </w:t>
      </w:r>
      <w:r w:rsidRPr="00464B6A">
        <w:rPr>
          <w:rFonts w:ascii="Times New Roman" w:eastAsia="Times New Roman" w:hAnsi="Times New Roman" w:cs="Times New Roman"/>
        </w:rPr>
        <w:t>(</w:t>
      </w:r>
      <w:r w:rsidRPr="00464B6A">
        <w:rPr>
          <w:rFonts w:ascii="Times New Roman" w:eastAsia="Times New Roman" w:hAnsi="Times New Roman" w:cs="Times New Roman"/>
          <w:bCs/>
        </w:rPr>
        <w:t xml:space="preserve">13.51 days) of tomato.  </w:t>
      </w:r>
    </w:p>
    <w:p w:rsidR="00464B6A" w:rsidRPr="00B50201" w:rsidRDefault="00464B6A" w:rsidP="002856A9">
      <w:pPr>
        <w:spacing w:after="0" w:line="240" w:lineRule="auto"/>
        <w:jc w:val="both"/>
        <w:rPr>
          <w:rFonts w:ascii="Times New Roman" w:eastAsia="Times New Roman" w:hAnsi="Times New Roman" w:cs="Times New Roman"/>
          <w:bCs/>
          <w:sz w:val="2"/>
        </w:rPr>
      </w:pPr>
    </w:p>
    <w:p w:rsidR="002856A9" w:rsidRPr="002856A9" w:rsidRDefault="002856A9" w:rsidP="002856A9">
      <w:pPr>
        <w:spacing w:after="0" w:line="240" w:lineRule="auto"/>
        <w:ind w:left="540" w:hanging="540"/>
        <w:rPr>
          <w:rFonts w:ascii="Times New Roman" w:eastAsia="Times New Roman" w:hAnsi="Times New Roman" w:cs="Times New Roman"/>
          <w:bCs/>
          <w:sz w:val="8"/>
          <w:shd w:val="clear" w:color="auto" w:fill="FFFFFF"/>
        </w:rPr>
      </w:pPr>
    </w:p>
    <w:p w:rsidR="00464B6A" w:rsidRPr="00464B6A" w:rsidRDefault="00464B6A" w:rsidP="002856A9">
      <w:pPr>
        <w:spacing w:after="0" w:line="240" w:lineRule="auto"/>
        <w:ind w:left="540" w:hanging="540"/>
        <w:rPr>
          <w:rFonts w:ascii="Times New Roman" w:eastAsia="Times New Roman" w:hAnsi="Times New Roman" w:cs="Times New Roman"/>
          <w:bCs/>
        </w:rPr>
      </w:pPr>
      <w:proofErr w:type="gramStart"/>
      <w:r w:rsidRPr="00464B6A">
        <w:rPr>
          <w:rFonts w:ascii="Times New Roman" w:eastAsia="Times New Roman" w:hAnsi="Times New Roman" w:cs="Times New Roman"/>
          <w:bCs/>
          <w:shd w:val="clear" w:color="auto" w:fill="FFFFFF"/>
        </w:rPr>
        <w:t>Table 2.</w:t>
      </w:r>
      <w:proofErr w:type="gramEnd"/>
      <w:r w:rsidRPr="00464B6A">
        <w:rPr>
          <w:rFonts w:ascii="Times New Roman" w:eastAsia="Times New Roman" w:hAnsi="Times New Roman" w:cs="Times New Roman"/>
          <w:bCs/>
          <w:shd w:val="clear" w:color="auto" w:fill="FFFFFF"/>
        </w:rPr>
        <w:t xml:space="preserve"> Yield and yield contributing characters </w:t>
      </w:r>
      <w:proofErr w:type="gramStart"/>
      <w:r w:rsidRPr="00464B6A">
        <w:rPr>
          <w:rFonts w:ascii="Times New Roman" w:eastAsia="Times New Roman" w:hAnsi="Times New Roman" w:cs="Times New Roman"/>
          <w:bCs/>
          <w:shd w:val="clear" w:color="auto" w:fill="FFFFFF"/>
        </w:rPr>
        <w:t>of  tomato</w:t>
      </w:r>
      <w:proofErr w:type="gramEnd"/>
      <w:r w:rsidRPr="00464B6A">
        <w:rPr>
          <w:rFonts w:ascii="Times New Roman" w:eastAsia="Times New Roman" w:hAnsi="Times New Roman" w:cs="Times New Roman"/>
          <w:bCs/>
          <w:shd w:val="clear" w:color="auto" w:fill="FFFFFF"/>
        </w:rPr>
        <w:t xml:space="preserve"> as affected by soil amendments at acidic soil during 2023-24</w:t>
      </w:r>
    </w:p>
    <w:tbl>
      <w:tblPr>
        <w:tblStyle w:val="TableGrid28"/>
        <w:tblW w:w="9090" w:type="dxa"/>
        <w:tblInd w:w="108"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48"/>
        <w:gridCol w:w="1462"/>
        <w:gridCol w:w="970"/>
        <w:gridCol w:w="1394"/>
        <w:gridCol w:w="1179"/>
        <w:gridCol w:w="957"/>
        <w:gridCol w:w="1170"/>
        <w:gridCol w:w="810"/>
      </w:tblGrid>
      <w:tr w:rsidR="00464B6A" w:rsidRPr="00464B6A" w:rsidTr="008171F4">
        <w:trPr>
          <w:trHeight w:val="680"/>
        </w:trPr>
        <w:tc>
          <w:tcPr>
            <w:tcW w:w="1148" w:type="dxa"/>
            <w:tcBorders>
              <w:top w:val="single" w:sz="4" w:space="0" w:color="auto"/>
              <w:bottom w:val="single" w:sz="4" w:space="0" w:color="auto"/>
              <w:right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rPr>
            </w:pPr>
            <w:bookmarkStart w:id="19" w:name="_Hlk167146641"/>
            <w:r w:rsidRPr="00464B6A">
              <w:rPr>
                <w:rFonts w:ascii="Times New Roman" w:eastAsia="Times New Roman" w:hAnsi="Times New Roman" w:cs="Times New Roman"/>
              </w:rPr>
              <w:t>Treatment</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rPr>
            </w:pPr>
            <w:bookmarkStart w:id="20" w:name="_Hlk133827587"/>
            <w:r w:rsidRPr="00464B6A">
              <w:rPr>
                <w:rFonts w:ascii="Times New Roman" w:eastAsia="Times New Roman" w:hAnsi="Times New Roman" w:cs="Times New Roman"/>
                <w:bCs/>
              </w:rPr>
              <w:t>Days to first flowering</w:t>
            </w:r>
            <w:bookmarkEnd w:id="20"/>
            <w:r w:rsidRPr="00464B6A">
              <w:rPr>
                <w:rFonts w:ascii="Times New Roman" w:eastAsia="Times New Roman" w:hAnsi="Times New Roman" w:cs="Times New Roman"/>
              </w:rPr>
              <w:t xml:space="preserve"> (days)</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eastAsia="Times New Roman" w:hAnsi="Times New Roman" w:cs="Times New Roman"/>
              </w:rPr>
              <w:t>Plant height (cm)</w:t>
            </w:r>
          </w:p>
        </w:tc>
        <w:tc>
          <w:tcPr>
            <w:tcW w:w="1394" w:type="dxa"/>
            <w:tcBorders>
              <w:top w:val="single" w:sz="4" w:space="0" w:color="auto"/>
              <w:left w:val="single" w:sz="4" w:space="0" w:color="auto"/>
              <w:bottom w:val="single" w:sz="4" w:space="0" w:color="auto"/>
              <w:right w:val="single" w:sz="4" w:space="0" w:color="auto"/>
            </w:tcBorders>
            <w:shd w:val="clear" w:color="auto" w:fill="FFFFFF" w:themeFill="background1"/>
          </w:tcPr>
          <w:p w:rsidR="00464B6A" w:rsidRPr="00464B6A" w:rsidRDefault="00464B6A" w:rsidP="00464B6A">
            <w:pPr>
              <w:jc w:val="center"/>
              <w:rPr>
                <w:rFonts w:ascii="Times New Roman" w:eastAsia="Times New Roman" w:hAnsi="Times New Roman" w:cs="Times New Roman"/>
                <w:bCs/>
              </w:rPr>
            </w:pPr>
            <w:bookmarkStart w:id="21" w:name="_Hlk133836302"/>
            <w:r w:rsidRPr="00464B6A">
              <w:rPr>
                <w:rFonts w:ascii="Times New Roman" w:eastAsia="Times New Roman" w:hAnsi="Times New Roman" w:cs="Times New Roman"/>
                <w:bCs/>
              </w:rPr>
              <w:t>Fruits/Plant (no.)</w:t>
            </w:r>
            <w:bookmarkEnd w:id="21"/>
          </w:p>
          <w:p w:rsidR="00464B6A" w:rsidRPr="00464B6A" w:rsidRDefault="00464B6A" w:rsidP="00464B6A">
            <w:pPr>
              <w:contextualSpacing/>
              <w:jc w:val="center"/>
              <w:rPr>
                <w:rFonts w:ascii="Times New Roman" w:eastAsia="Times New Roman" w:hAnsi="Times New Roman" w:cs="Times New Roman"/>
              </w:rPr>
            </w:pPr>
          </w:p>
        </w:tc>
        <w:tc>
          <w:tcPr>
            <w:tcW w:w="1179" w:type="dxa"/>
            <w:tcBorders>
              <w:top w:val="single" w:sz="4" w:space="0" w:color="auto"/>
              <w:left w:val="single" w:sz="4" w:space="0" w:color="auto"/>
              <w:bottom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eastAsia="Times New Roman" w:hAnsi="Times New Roman" w:cs="Times New Roman"/>
                <w:bCs/>
              </w:rPr>
              <w:t xml:space="preserve">Single fruit weight </w:t>
            </w:r>
            <w:r w:rsidRPr="00464B6A">
              <w:rPr>
                <w:rFonts w:ascii="Times New Roman" w:eastAsia="Times New Roman" w:hAnsi="Times New Roman" w:cs="Times New Roman"/>
              </w:rPr>
              <w:t>(g)</w:t>
            </w:r>
          </w:p>
        </w:tc>
        <w:tc>
          <w:tcPr>
            <w:tcW w:w="957" w:type="dxa"/>
            <w:tcBorders>
              <w:top w:val="single" w:sz="4" w:space="0" w:color="auto"/>
              <w:left w:val="single" w:sz="4" w:space="0" w:color="auto"/>
              <w:bottom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bCs/>
              </w:rPr>
            </w:pPr>
            <w:r w:rsidRPr="00464B6A">
              <w:rPr>
                <w:rFonts w:ascii="Times New Roman" w:eastAsia="Times New Roman" w:hAnsi="Times New Roman" w:cs="Times New Roman"/>
                <w:bCs/>
              </w:rPr>
              <w:t>Yield (t/ha)</w:t>
            </w:r>
          </w:p>
        </w:tc>
        <w:tc>
          <w:tcPr>
            <w:tcW w:w="1170" w:type="dxa"/>
            <w:tcBorders>
              <w:top w:val="single" w:sz="4" w:space="0" w:color="auto"/>
              <w:left w:val="single" w:sz="4" w:space="0" w:color="auto"/>
              <w:bottom w:val="single" w:sz="4" w:space="0" w:color="auto"/>
            </w:tcBorders>
            <w:shd w:val="clear" w:color="auto" w:fill="FFFFFF" w:themeFill="background1"/>
          </w:tcPr>
          <w:p w:rsidR="00464B6A" w:rsidRPr="00464B6A" w:rsidRDefault="00464B6A" w:rsidP="00464B6A">
            <w:pPr>
              <w:contextualSpacing/>
              <w:jc w:val="center"/>
              <w:rPr>
                <w:rFonts w:ascii="Times New Roman" w:eastAsia="Times New Roman" w:hAnsi="Times New Roman" w:cs="Times New Roman"/>
                <w:bCs/>
              </w:rPr>
            </w:pPr>
            <w:r w:rsidRPr="00464B6A">
              <w:rPr>
                <w:rFonts w:ascii="Times New Roman" w:hAnsi="Times New Roman" w:cs="Times New Roman"/>
              </w:rPr>
              <w:t>Shelf Life (days)</w:t>
            </w:r>
          </w:p>
        </w:tc>
        <w:tc>
          <w:tcPr>
            <w:tcW w:w="810" w:type="dxa"/>
            <w:tcBorders>
              <w:top w:val="single" w:sz="4" w:space="0" w:color="auto"/>
              <w:left w:val="single" w:sz="4" w:space="0" w:color="auto"/>
              <w:bottom w:val="single" w:sz="4" w:space="0" w:color="auto"/>
              <w:right w:val="nil"/>
            </w:tcBorders>
            <w:shd w:val="clear" w:color="auto" w:fill="FFFFFF" w:themeFill="background1"/>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TSS</w:t>
            </w:r>
          </w:p>
        </w:tc>
      </w:tr>
      <w:tr w:rsidR="00464B6A" w:rsidRPr="00464B6A" w:rsidTr="00B50201">
        <w:trPr>
          <w:trHeight w:val="296"/>
        </w:trPr>
        <w:tc>
          <w:tcPr>
            <w:tcW w:w="1148" w:type="dxa"/>
            <w:tcBorders>
              <w:top w:val="single" w:sz="4" w:space="0" w:color="auto"/>
              <w:bottom w:val="nil"/>
            </w:tcBorders>
            <w:shd w:val="clear" w:color="auto" w:fill="FFFFFF" w:themeFill="background1"/>
          </w:tcPr>
          <w:p w:rsidR="00464B6A" w:rsidRPr="00464B6A" w:rsidRDefault="00464B6A" w:rsidP="00B50201">
            <w:pPr>
              <w:contextualSpacing/>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462"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35</w:t>
            </w:r>
          </w:p>
        </w:tc>
        <w:tc>
          <w:tcPr>
            <w:tcW w:w="9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109.2</w:t>
            </w:r>
          </w:p>
        </w:tc>
        <w:tc>
          <w:tcPr>
            <w:tcW w:w="1394"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47</w:t>
            </w:r>
          </w:p>
        </w:tc>
        <w:tc>
          <w:tcPr>
            <w:tcW w:w="1179"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42.89</w:t>
            </w:r>
          </w:p>
        </w:tc>
        <w:tc>
          <w:tcPr>
            <w:tcW w:w="957"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59.32</w:t>
            </w:r>
          </w:p>
        </w:tc>
        <w:tc>
          <w:tcPr>
            <w:tcW w:w="11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13.51</w:t>
            </w:r>
          </w:p>
        </w:tc>
        <w:tc>
          <w:tcPr>
            <w:tcW w:w="81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4.75</w:t>
            </w:r>
          </w:p>
        </w:tc>
      </w:tr>
      <w:tr w:rsidR="00464B6A" w:rsidRPr="00464B6A" w:rsidTr="00B50201">
        <w:trPr>
          <w:trHeight w:val="297"/>
        </w:trPr>
        <w:tc>
          <w:tcPr>
            <w:tcW w:w="1148" w:type="dxa"/>
            <w:tcBorders>
              <w:top w:val="nil"/>
              <w:bottom w:val="nil"/>
            </w:tcBorders>
            <w:shd w:val="clear" w:color="auto" w:fill="FFFFFF" w:themeFill="background1"/>
          </w:tcPr>
          <w:p w:rsidR="00464B6A" w:rsidRPr="00464B6A" w:rsidRDefault="00464B6A" w:rsidP="00B50201">
            <w:pPr>
              <w:contextualSpacing/>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462"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32</w:t>
            </w:r>
          </w:p>
        </w:tc>
        <w:tc>
          <w:tcPr>
            <w:tcW w:w="9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110.77</w:t>
            </w:r>
          </w:p>
        </w:tc>
        <w:tc>
          <w:tcPr>
            <w:tcW w:w="1394"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46</w:t>
            </w:r>
          </w:p>
        </w:tc>
        <w:tc>
          <w:tcPr>
            <w:tcW w:w="1179"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46.45</w:t>
            </w:r>
          </w:p>
        </w:tc>
        <w:tc>
          <w:tcPr>
            <w:tcW w:w="957"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68.99</w:t>
            </w:r>
          </w:p>
        </w:tc>
        <w:tc>
          <w:tcPr>
            <w:tcW w:w="11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25.08</w:t>
            </w:r>
          </w:p>
        </w:tc>
        <w:tc>
          <w:tcPr>
            <w:tcW w:w="81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4.73</w:t>
            </w:r>
          </w:p>
        </w:tc>
      </w:tr>
      <w:tr w:rsidR="00464B6A" w:rsidRPr="00464B6A" w:rsidTr="00B50201">
        <w:trPr>
          <w:trHeight w:val="288"/>
        </w:trPr>
        <w:tc>
          <w:tcPr>
            <w:tcW w:w="1148" w:type="dxa"/>
            <w:tcBorders>
              <w:top w:val="nil"/>
              <w:bottom w:val="nil"/>
            </w:tcBorders>
            <w:shd w:val="clear" w:color="auto" w:fill="FFFFFF" w:themeFill="background1"/>
          </w:tcPr>
          <w:p w:rsidR="00464B6A" w:rsidRPr="00464B6A" w:rsidRDefault="00464B6A" w:rsidP="00B50201">
            <w:pPr>
              <w:contextualSpacing/>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462"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33</w:t>
            </w:r>
          </w:p>
        </w:tc>
        <w:tc>
          <w:tcPr>
            <w:tcW w:w="9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108.87</w:t>
            </w:r>
          </w:p>
        </w:tc>
        <w:tc>
          <w:tcPr>
            <w:tcW w:w="1394"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50</w:t>
            </w:r>
          </w:p>
        </w:tc>
        <w:tc>
          <w:tcPr>
            <w:tcW w:w="1179"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45.12</w:t>
            </w:r>
          </w:p>
        </w:tc>
        <w:tc>
          <w:tcPr>
            <w:tcW w:w="957"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68.04</w:t>
            </w:r>
          </w:p>
        </w:tc>
        <w:tc>
          <w:tcPr>
            <w:tcW w:w="11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30.91</w:t>
            </w:r>
          </w:p>
        </w:tc>
        <w:tc>
          <w:tcPr>
            <w:tcW w:w="81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4.97</w:t>
            </w:r>
          </w:p>
        </w:tc>
      </w:tr>
      <w:tr w:rsidR="00464B6A" w:rsidRPr="00464B6A" w:rsidTr="00B50201">
        <w:trPr>
          <w:trHeight w:val="278"/>
        </w:trPr>
        <w:tc>
          <w:tcPr>
            <w:tcW w:w="1148" w:type="dxa"/>
            <w:tcBorders>
              <w:top w:val="nil"/>
              <w:bottom w:val="nil"/>
            </w:tcBorders>
            <w:shd w:val="clear" w:color="auto" w:fill="FFFFFF" w:themeFill="background1"/>
          </w:tcPr>
          <w:p w:rsidR="00464B6A" w:rsidRPr="00464B6A" w:rsidRDefault="00464B6A" w:rsidP="00B50201">
            <w:pPr>
              <w:contextualSpacing/>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462"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34</w:t>
            </w:r>
          </w:p>
        </w:tc>
        <w:tc>
          <w:tcPr>
            <w:tcW w:w="9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107.97</w:t>
            </w:r>
          </w:p>
        </w:tc>
        <w:tc>
          <w:tcPr>
            <w:tcW w:w="1394"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52</w:t>
            </w:r>
          </w:p>
        </w:tc>
        <w:tc>
          <w:tcPr>
            <w:tcW w:w="1179"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45.99</w:t>
            </w:r>
          </w:p>
        </w:tc>
        <w:tc>
          <w:tcPr>
            <w:tcW w:w="957"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63.38</w:t>
            </w:r>
          </w:p>
        </w:tc>
        <w:tc>
          <w:tcPr>
            <w:tcW w:w="117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28.06</w:t>
            </w:r>
          </w:p>
        </w:tc>
        <w:tc>
          <w:tcPr>
            <w:tcW w:w="810" w:type="dxa"/>
            <w:tcBorders>
              <w:top w:val="nil"/>
              <w:left w:val="nil"/>
              <w:bottom w:val="nil"/>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4.7</w:t>
            </w:r>
          </w:p>
        </w:tc>
      </w:tr>
      <w:tr w:rsidR="00464B6A" w:rsidRPr="00464B6A" w:rsidTr="00B50201">
        <w:trPr>
          <w:trHeight w:val="288"/>
        </w:trPr>
        <w:tc>
          <w:tcPr>
            <w:tcW w:w="1148" w:type="dxa"/>
            <w:tcBorders>
              <w:top w:val="nil"/>
              <w:bottom w:val="single" w:sz="4" w:space="0" w:color="auto"/>
            </w:tcBorders>
            <w:shd w:val="clear" w:color="auto" w:fill="FFFFFF" w:themeFill="background1"/>
          </w:tcPr>
          <w:p w:rsidR="00464B6A" w:rsidRPr="00464B6A" w:rsidRDefault="00464B6A" w:rsidP="00B50201">
            <w:pPr>
              <w:contextualSpacing/>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5</w:t>
            </w:r>
          </w:p>
        </w:tc>
        <w:tc>
          <w:tcPr>
            <w:tcW w:w="1462"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34</w:t>
            </w:r>
          </w:p>
        </w:tc>
        <w:tc>
          <w:tcPr>
            <w:tcW w:w="970"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112.42</w:t>
            </w:r>
          </w:p>
        </w:tc>
        <w:tc>
          <w:tcPr>
            <w:tcW w:w="1394"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44</w:t>
            </w:r>
          </w:p>
        </w:tc>
        <w:tc>
          <w:tcPr>
            <w:tcW w:w="1179"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eastAsia="Times New Roman" w:hAnsi="Times New Roman" w:cs="Times New Roman"/>
              </w:rPr>
            </w:pPr>
            <w:r w:rsidRPr="00464B6A">
              <w:rPr>
                <w:rFonts w:ascii="Times New Roman" w:hAnsi="Times New Roman" w:cs="Times New Roman"/>
              </w:rPr>
              <w:t>50.63</w:t>
            </w:r>
          </w:p>
        </w:tc>
        <w:tc>
          <w:tcPr>
            <w:tcW w:w="957"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64.59</w:t>
            </w:r>
          </w:p>
        </w:tc>
        <w:tc>
          <w:tcPr>
            <w:tcW w:w="1170"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21.68</w:t>
            </w:r>
          </w:p>
        </w:tc>
        <w:tc>
          <w:tcPr>
            <w:tcW w:w="810" w:type="dxa"/>
            <w:tcBorders>
              <w:top w:val="nil"/>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4.81</w:t>
            </w:r>
          </w:p>
        </w:tc>
      </w:tr>
      <w:tr w:rsidR="00464B6A" w:rsidRPr="00464B6A" w:rsidTr="00B50201">
        <w:trPr>
          <w:trHeight w:val="85"/>
        </w:trPr>
        <w:tc>
          <w:tcPr>
            <w:tcW w:w="1148" w:type="dxa"/>
            <w:tcBorders>
              <w:top w:val="single" w:sz="4" w:space="0" w:color="auto"/>
              <w:bottom w:val="single" w:sz="4" w:space="0" w:color="auto"/>
            </w:tcBorders>
            <w:shd w:val="clear" w:color="auto" w:fill="FFFFFF" w:themeFill="background1"/>
          </w:tcPr>
          <w:p w:rsidR="00464B6A" w:rsidRPr="00464B6A" w:rsidRDefault="00464B6A" w:rsidP="00B50201">
            <w:pPr>
              <w:spacing w:after="160"/>
              <w:contextualSpacing/>
              <w:rPr>
                <w:rFonts w:ascii="Times New Roman" w:eastAsia="Times New Roman" w:hAnsi="Times New Roman" w:cs="Times New Roman"/>
              </w:rPr>
            </w:pPr>
            <w:r w:rsidRPr="00464B6A">
              <w:rPr>
                <w:rFonts w:ascii="Times New Roman" w:eastAsia="Times New Roman" w:hAnsi="Times New Roman" w:cs="Times New Roman"/>
              </w:rPr>
              <w:t xml:space="preserve">LSD </w:t>
            </w:r>
            <w:r w:rsidRPr="00464B6A">
              <w:rPr>
                <w:rFonts w:ascii="Times New Roman" w:eastAsia="Times New Roman" w:hAnsi="Times New Roman" w:cs="Times New Roman"/>
                <w:vertAlign w:val="subscript"/>
              </w:rPr>
              <w:t>(0.05)</w:t>
            </w:r>
          </w:p>
        </w:tc>
        <w:tc>
          <w:tcPr>
            <w:tcW w:w="1462"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spacing w:after="160"/>
              <w:contextualSpacing/>
              <w:jc w:val="center"/>
              <w:rPr>
                <w:rFonts w:ascii="Times New Roman" w:eastAsia="Times New Roman" w:hAnsi="Times New Roman" w:cs="Times New Roman"/>
              </w:rPr>
            </w:pPr>
            <w:r w:rsidRPr="00464B6A">
              <w:rPr>
                <w:rFonts w:ascii="Times New Roman" w:hAnsi="Times New Roman" w:cs="Times New Roman"/>
              </w:rPr>
              <w:t>3.51</w:t>
            </w:r>
          </w:p>
        </w:tc>
        <w:tc>
          <w:tcPr>
            <w:tcW w:w="970"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spacing w:after="160"/>
              <w:contextualSpacing/>
              <w:jc w:val="center"/>
              <w:rPr>
                <w:rFonts w:ascii="Times New Roman" w:eastAsia="Times New Roman" w:hAnsi="Times New Roman" w:cs="Times New Roman"/>
              </w:rPr>
            </w:pPr>
            <w:r w:rsidRPr="00464B6A">
              <w:rPr>
                <w:rFonts w:ascii="Times New Roman" w:hAnsi="Times New Roman" w:cs="Times New Roman"/>
              </w:rPr>
              <w:t>8.35</w:t>
            </w:r>
          </w:p>
        </w:tc>
        <w:tc>
          <w:tcPr>
            <w:tcW w:w="1394"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spacing w:after="160"/>
              <w:contextualSpacing/>
              <w:jc w:val="center"/>
              <w:rPr>
                <w:rFonts w:ascii="Times New Roman" w:hAnsi="Times New Roman" w:cs="Times New Roman"/>
              </w:rPr>
            </w:pPr>
            <w:r w:rsidRPr="00464B6A">
              <w:rPr>
                <w:rFonts w:ascii="Times New Roman" w:hAnsi="Times New Roman" w:cs="Times New Roman"/>
              </w:rPr>
              <w:t>11.33</w:t>
            </w:r>
          </w:p>
        </w:tc>
        <w:tc>
          <w:tcPr>
            <w:tcW w:w="1179"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spacing w:after="160"/>
              <w:contextualSpacing/>
              <w:jc w:val="center"/>
              <w:rPr>
                <w:rFonts w:ascii="Times New Roman" w:eastAsia="Times New Roman" w:hAnsi="Times New Roman" w:cs="Times New Roman"/>
              </w:rPr>
            </w:pPr>
            <w:r w:rsidRPr="00464B6A">
              <w:rPr>
                <w:rFonts w:ascii="Times New Roman" w:hAnsi="Times New Roman" w:cs="Times New Roman"/>
              </w:rPr>
              <w:t>7.64</w:t>
            </w:r>
          </w:p>
        </w:tc>
        <w:tc>
          <w:tcPr>
            <w:tcW w:w="957"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22.94</w:t>
            </w:r>
          </w:p>
        </w:tc>
        <w:tc>
          <w:tcPr>
            <w:tcW w:w="1170"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6.21</w:t>
            </w:r>
          </w:p>
        </w:tc>
        <w:tc>
          <w:tcPr>
            <w:tcW w:w="810" w:type="dxa"/>
            <w:tcBorders>
              <w:top w:val="single" w:sz="4" w:space="0" w:color="auto"/>
              <w:left w:val="nil"/>
              <w:bottom w:val="single" w:sz="4" w:space="0" w:color="auto"/>
              <w:right w:val="nil"/>
            </w:tcBorders>
            <w:shd w:val="clear" w:color="auto" w:fill="FFFFFF" w:themeFill="background1"/>
            <w:vAlign w:val="bottom"/>
          </w:tcPr>
          <w:p w:rsidR="00464B6A" w:rsidRPr="00464B6A" w:rsidRDefault="00464B6A" w:rsidP="00464B6A">
            <w:pPr>
              <w:contextualSpacing/>
              <w:jc w:val="center"/>
              <w:rPr>
                <w:rFonts w:ascii="Times New Roman" w:hAnsi="Times New Roman" w:cs="Times New Roman"/>
              </w:rPr>
            </w:pPr>
            <w:r w:rsidRPr="00464B6A">
              <w:rPr>
                <w:rFonts w:ascii="Times New Roman" w:hAnsi="Times New Roman" w:cs="Times New Roman"/>
              </w:rPr>
              <w:t>0.55</w:t>
            </w:r>
          </w:p>
        </w:tc>
      </w:tr>
      <w:bookmarkEnd w:id="19"/>
      <w:tr w:rsidR="00B50201" w:rsidRPr="00464B6A" w:rsidTr="00B50201">
        <w:tblPrEx>
          <w:tblBorders>
            <w:left w:val="single" w:sz="4" w:space="0" w:color="auto"/>
            <w:right w:val="single" w:sz="4" w:space="0" w:color="auto"/>
            <w:insideH w:val="single" w:sz="4" w:space="0" w:color="auto"/>
            <w:insideV w:val="single" w:sz="4" w:space="0" w:color="auto"/>
          </w:tblBorders>
          <w:shd w:val="clear" w:color="auto" w:fill="auto"/>
        </w:tblPrEx>
        <w:trPr>
          <w:trHeight w:val="267"/>
        </w:trPr>
        <w:tc>
          <w:tcPr>
            <w:tcW w:w="1148" w:type="dxa"/>
            <w:tcBorders>
              <w:left w:val="nil"/>
              <w:right w:val="nil"/>
            </w:tcBorders>
          </w:tcPr>
          <w:p w:rsidR="00B50201" w:rsidRPr="00464B6A" w:rsidRDefault="00B50201" w:rsidP="00B50201">
            <w:pPr>
              <w:spacing w:after="160"/>
              <w:contextualSpacing/>
              <w:rPr>
                <w:rFonts w:ascii="Times New Roman" w:eastAsia="Times New Roman" w:hAnsi="Times New Roman" w:cs="Times New Roman"/>
              </w:rPr>
            </w:pPr>
            <w:r w:rsidRPr="00464B6A">
              <w:rPr>
                <w:rFonts w:ascii="Times New Roman" w:eastAsia="Times New Roman" w:hAnsi="Times New Roman" w:cs="Times New Roman"/>
              </w:rPr>
              <w:t>CV (%)</w:t>
            </w:r>
          </w:p>
        </w:tc>
        <w:tc>
          <w:tcPr>
            <w:tcW w:w="1462" w:type="dxa"/>
            <w:tcBorders>
              <w:left w:val="nil"/>
              <w:right w:val="nil"/>
            </w:tcBorders>
          </w:tcPr>
          <w:p w:rsidR="00B50201" w:rsidRPr="00464B6A" w:rsidRDefault="00B50201" w:rsidP="007A3EEB">
            <w:pPr>
              <w:spacing w:after="160"/>
              <w:contextualSpacing/>
              <w:jc w:val="center"/>
              <w:rPr>
                <w:rFonts w:ascii="Times New Roman" w:eastAsia="Times New Roman" w:hAnsi="Times New Roman" w:cs="Times New Roman"/>
              </w:rPr>
            </w:pPr>
            <w:r w:rsidRPr="00464B6A">
              <w:rPr>
                <w:rFonts w:ascii="Times New Roman" w:hAnsi="Times New Roman" w:cs="Times New Roman"/>
              </w:rPr>
              <w:t>5.51</w:t>
            </w:r>
          </w:p>
        </w:tc>
        <w:tc>
          <w:tcPr>
            <w:tcW w:w="970" w:type="dxa"/>
            <w:tcBorders>
              <w:left w:val="nil"/>
              <w:right w:val="nil"/>
            </w:tcBorders>
          </w:tcPr>
          <w:p w:rsidR="00B50201" w:rsidRPr="00464B6A" w:rsidRDefault="00B50201" w:rsidP="007A3EEB">
            <w:pPr>
              <w:spacing w:after="160"/>
              <w:contextualSpacing/>
              <w:jc w:val="center"/>
              <w:rPr>
                <w:rFonts w:ascii="Times New Roman" w:eastAsia="Times New Roman" w:hAnsi="Times New Roman" w:cs="Times New Roman"/>
              </w:rPr>
            </w:pPr>
            <w:r w:rsidRPr="00464B6A">
              <w:rPr>
                <w:rFonts w:ascii="Times New Roman" w:hAnsi="Times New Roman" w:cs="Times New Roman"/>
              </w:rPr>
              <w:t>4.04</w:t>
            </w:r>
          </w:p>
        </w:tc>
        <w:tc>
          <w:tcPr>
            <w:tcW w:w="1394" w:type="dxa"/>
            <w:tcBorders>
              <w:left w:val="nil"/>
              <w:right w:val="nil"/>
            </w:tcBorders>
          </w:tcPr>
          <w:p w:rsidR="00B50201" w:rsidRPr="00464B6A" w:rsidRDefault="00B50201" w:rsidP="007A3EEB">
            <w:pPr>
              <w:spacing w:after="160"/>
              <w:contextualSpacing/>
              <w:jc w:val="center"/>
              <w:rPr>
                <w:rFonts w:ascii="Times New Roman" w:hAnsi="Times New Roman" w:cs="Times New Roman"/>
              </w:rPr>
            </w:pPr>
            <w:r w:rsidRPr="00464B6A">
              <w:rPr>
                <w:rFonts w:ascii="Times New Roman" w:hAnsi="Times New Roman" w:cs="Times New Roman"/>
              </w:rPr>
              <w:t>12.54</w:t>
            </w:r>
          </w:p>
        </w:tc>
        <w:tc>
          <w:tcPr>
            <w:tcW w:w="1179" w:type="dxa"/>
            <w:tcBorders>
              <w:left w:val="nil"/>
              <w:right w:val="nil"/>
            </w:tcBorders>
          </w:tcPr>
          <w:p w:rsidR="00B50201" w:rsidRPr="00464B6A" w:rsidRDefault="00B50201" w:rsidP="007A3EEB">
            <w:pPr>
              <w:spacing w:after="160"/>
              <w:contextualSpacing/>
              <w:jc w:val="center"/>
              <w:rPr>
                <w:rFonts w:ascii="Times New Roman" w:eastAsia="Times New Roman" w:hAnsi="Times New Roman" w:cs="Times New Roman"/>
              </w:rPr>
            </w:pPr>
            <w:r w:rsidRPr="00464B6A">
              <w:rPr>
                <w:rFonts w:ascii="Times New Roman" w:hAnsi="Times New Roman" w:cs="Times New Roman"/>
              </w:rPr>
              <w:t>8.79</w:t>
            </w:r>
          </w:p>
        </w:tc>
        <w:tc>
          <w:tcPr>
            <w:tcW w:w="957" w:type="dxa"/>
            <w:tcBorders>
              <w:left w:val="nil"/>
              <w:right w:val="nil"/>
            </w:tcBorders>
          </w:tcPr>
          <w:p w:rsidR="00B50201" w:rsidRPr="00464B6A" w:rsidRDefault="00B50201" w:rsidP="007A3EEB">
            <w:pPr>
              <w:contextualSpacing/>
              <w:jc w:val="center"/>
              <w:rPr>
                <w:rFonts w:ascii="Times New Roman" w:hAnsi="Times New Roman" w:cs="Times New Roman"/>
              </w:rPr>
            </w:pPr>
            <w:r w:rsidRPr="00464B6A">
              <w:rPr>
                <w:rFonts w:ascii="Times New Roman" w:hAnsi="Times New Roman" w:cs="Times New Roman"/>
              </w:rPr>
              <w:t>18.78</w:t>
            </w:r>
          </w:p>
        </w:tc>
        <w:tc>
          <w:tcPr>
            <w:tcW w:w="1170" w:type="dxa"/>
            <w:tcBorders>
              <w:left w:val="nil"/>
              <w:right w:val="nil"/>
            </w:tcBorders>
          </w:tcPr>
          <w:p w:rsidR="00B50201" w:rsidRPr="00464B6A" w:rsidRDefault="00B50201" w:rsidP="007A3EEB">
            <w:pPr>
              <w:contextualSpacing/>
              <w:jc w:val="center"/>
              <w:rPr>
                <w:rFonts w:ascii="Times New Roman" w:hAnsi="Times New Roman" w:cs="Times New Roman"/>
              </w:rPr>
            </w:pPr>
            <w:r w:rsidRPr="00464B6A">
              <w:rPr>
                <w:rFonts w:ascii="Times New Roman" w:hAnsi="Times New Roman" w:cs="Times New Roman"/>
              </w:rPr>
              <w:t>13.83</w:t>
            </w:r>
          </w:p>
        </w:tc>
        <w:tc>
          <w:tcPr>
            <w:tcW w:w="810" w:type="dxa"/>
            <w:tcBorders>
              <w:left w:val="nil"/>
              <w:right w:val="nil"/>
            </w:tcBorders>
          </w:tcPr>
          <w:p w:rsidR="00B50201" w:rsidRPr="00464B6A" w:rsidRDefault="00B50201" w:rsidP="007A3EEB">
            <w:pPr>
              <w:contextualSpacing/>
              <w:jc w:val="center"/>
              <w:rPr>
                <w:rFonts w:ascii="Times New Roman" w:hAnsi="Times New Roman" w:cs="Times New Roman"/>
              </w:rPr>
            </w:pPr>
            <w:r w:rsidRPr="00464B6A">
              <w:rPr>
                <w:rFonts w:ascii="Times New Roman" w:hAnsi="Times New Roman" w:cs="Times New Roman"/>
              </w:rPr>
              <w:t>6.03</w:t>
            </w:r>
          </w:p>
        </w:tc>
      </w:tr>
    </w:tbl>
    <w:p w:rsidR="00464B6A" w:rsidRPr="00464B6A" w:rsidRDefault="00464B6A" w:rsidP="00464B6A">
      <w:pPr>
        <w:spacing w:after="0" w:line="240" w:lineRule="auto"/>
        <w:jc w:val="both"/>
        <w:rPr>
          <w:rFonts w:ascii="Times New Roman" w:eastAsia="Times New Roman" w:hAnsi="Times New Roman" w:cs="Times New Roman"/>
          <w:b/>
          <w:bCs/>
          <w:sz w:val="24"/>
          <w:szCs w:val="24"/>
          <w:shd w:val="clear" w:color="auto" w:fill="FFFFFF"/>
        </w:rPr>
      </w:pPr>
    </w:p>
    <w:p w:rsidR="00464B6A" w:rsidRPr="00464B6A" w:rsidRDefault="00464B6A" w:rsidP="00464B6A">
      <w:pPr>
        <w:spacing w:after="0" w:line="240" w:lineRule="auto"/>
        <w:jc w:val="both"/>
        <w:rPr>
          <w:rFonts w:ascii="Times New Roman" w:eastAsia="Times New Roman" w:hAnsi="Times New Roman" w:cs="Times New Roman"/>
          <w:b/>
          <w:bCs/>
          <w:sz w:val="24"/>
          <w:szCs w:val="24"/>
          <w:shd w:val="clear" w:color="auto" w:fill="FFFFFF"/>
        </w:rPr>
      </w:pPr>
      <w:r w:rsidRPr="00464B6A">
        <w:rPr>
          <w:rFonts w:ascii="Times New Roman" w:eastAsia="Times New Roman" w:hAnsi="Times New Roman" w:cs="Times New Roman"/>
          <w:b/>
          <w:bCs/>
          <w:sz w:val="24"/>
          <w:szCs w:val="24"/>
          <w:shd w:val="clear" w:color="auto" w:fill="FFFFFF"/>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acidity of the soil produces complex interactions on plant growth limiting factors that involve physical, chemical and biological properties of the soil which could limit plant growth. Based on the above results, the soil amendments might be improved the soil P</w:t>
      </w:r>
      <w:r w:rsidRPr="00464B6A">
        <w:rPr>
          <w:rFonts w:ascii="Times New Roman" w:eastAsia="Times New Roman" w:hAnsi="Times New Roman" w:cs="Times New Roman"/>
          <w:vertAlign w:val="superscript"/>
        </w:rPr>
        <w:t>H</w:t>
      </w:r>
      <w:r w:rsidRPr="00464B6A">
        <w:rPr>
          <w:rFonts w:ascii="Times New Roman" w:eastAsia="Times New Roman" w:hAnsi="Times New Roman" w:cs="Times New Roman"/>
        </w:rPr>
        <w:t>, organic matter and others soil chemical properties at acidic soil of Akbarpur, Moulvibazar. In order to contribute to better development of tomato crop in acidic soils, t</w:t>
      </w:r>
      <w:r w:rsidRPr="00464B6A">
        <w:rPr>
          <w:rFonts w:ascii="Times New Roman" w:eastAsia="Times New Roman" w:hAnsi="Times New Roman" w:cs="Times New Roman"/>
          <w:shd w:val="clear" w:color="auto" w:fill="FFFFFF"/>
        </w:rPr>
        <w:t>he soil amendments application might be positively influenced growth, yield and quality of tomato at acidic soil.</w:t>
      </w:r>
    </w:p>
    <w:p w:rsidR="00464B6A" w:rsidRPr="00464B6A" w:rsidRDefault="00464B6A" w:rsidP="00464B6A">
      <w:pPr>
        <w:spacing w:after="120"/>
        <w:jc w:val="both"/>
        <w:rPr>
          <w:rFonts w:ascii="Times New Roman" w:eastAsia="Times New Roman" w:hAnsi="Times New Roman" w:cs="Times New Roman"/>
          <w:b/>
          <w:bCs/>
          <w:sz w:val="14"/>
          <w:szCs w:val="24"/>
          <w:shd w:val="clear" w:color="auto" w:fill="FFFFFF"/>
        </w:rPr>
      </w:pPr>
    </w:p>
    <w:p w:rsidR="00464B6A" w:rsidRPr="00464B6A" w:rsidRDefault="00464B6A" w:rsidP="00464B6A">
      <w:pPr>
        <w:spacing w:after="0" w:line="240" w:lineRule="auto"/>
        <w:jc w:val="both"/>
        <w:rPr>
          <w:rFonts w:ascii="Times New Roman" w:eastAsia="Times New Roman" w:hAnsi="Times New Roman" w:cs="Times New Roman"/>
          <w:b/>
          <w:bCs/>
          <w:sz w:val="24"/>
          <w:szCs w:val="24"/>
          <w:shd w:val="clear" w:color="auto" w:fill="FFFFFF"/>
        </w:rPr>
      </w:pPr>
      <w:r w:rsidRPr="00464B6A">
        <w:rPr>
          <w:rFonts w:ascii="Times New Roman" w:eastAsia="Times New Roman" w:hAnsi="Times New Roman" w:cs="Times New Roman"/>
          <w:b/>
          <w:bCs/>
          <w:sz w:val="24"/>
          <w:szCs w:val="24"/>
          <w:shd w:val="clear" w:color="auto" w:fill="FFFFFF"/>
        </w:rPr>
        <w:t>References</w:t>
      </w:r>
    </w:p>
    <w:p w:rsidR="00464B6A" w:rsidRPr="00464B6A" w:rsidRDefault="00464B6A" w:rsidP="00464B6A">
      <w:pPr>
        <w:spacing w:after="0" w:line="240" w:lineRule="auto"/>
        <w:ind w:left="540" w:hanging="540"/>
        <w:jc w:val="both"/>
        <w:rPr>
          <w:rFonts w:ascii="Times New Roman" w:eastAsia="Times New Roman" w:hAnsi="Times New Roman" w:cs="Times New Roman"/>
        </w:rPr>
      </w:pPr>
      <w:bookmarkStart w:id="22" w:name="_Hlk131107120"/>
      <w:proofErr w:type="gramStart"/>
      <w:r w:rsidRPr="00464B6A">
        <w:rPr>
          <w:rFonts w:ascii="Times New Roman" w:eastAsia="Times New Roman" w:hAnsi="Times New Roman" w:cs="Times New Roman"/>
        </w:rPr>
        <w:t>Araujo,</w:t>
      </w:r>
      <w:bookmarkEnd w:id="22"/>
      <w:r w:rsidRPr="00464B6A">
        <w:rPr>
          <w:rFonts w:ascii="Times New Roman" w:eastAsia="Times New Roman" w:hAnsi="Times New Roman" w:cs="Times New Roman"/>
        </w:rPr>
        <w:t xml:space="preserve"> J.C., S.F.P. Telhado, R.H. Sakai, C.A.S. Lebo, and P.C.T. Melo.</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2016 Univariate and Multivariate Procedures for Agronomic Evaluation of Organically Grown Tomato Cultivars.</w:t>
      </w:r>
      <w:proofErr w:type="gramEnd"/>
      <w:r w:rsidRPr="00464B6A">
        <w:rPr>
          <w:rFonts w:ascii="Times New Roman" w:eastAsia="Times New Roman" w:hAnsi="Times New Roman" w:cs="Times New Roman"/>
        </w:rPr>
        <w:t xml:space="preserve"> Horticultura Brasileira, 34, 374-380.</w:t>
      </w:r>
    </w:p>
    <w:p w:rsidR="00464B6A" w:rsidRPr="00464B6A" w:rsidRDefault="00464B6A" w:rsidP="00464B6A">
      <w:pPr>
        <w:spacing w:after="0" w:line="240" w:lineRule="auto"/>
        <w:ind w:left="540" w:hanging="540"/>
        <w:jc w:val="both"/>
        <w:rPr>
          <w:rFonts w:ascii="Times New Roman" w:eastAsia="Times New Roman" w:hAnsi="Times New Roman" w:cs="Times New Roman"/>
          <w:shd w:val="clear" w:color="auto" w:fill="FFFFFF"/>
        </w:rPr>
      </w:pPr>
      <w:proofErr w:type="gramStart"/>
      <w:r w:rsidRPr="00464B6A">
        <w:rPr>
          <w:rFonts w:ascii="Times New Roman" w:eastAsia="Times New Roman" w:hAnsi="Times New Roman" w:cs="Times New Roman"/>
          <w:shd w:val="clear" w:color="auto" w:fill="FFFFFF"/>
        </w:rPr>
        <w:t>Bae, H., R.C. Sicher, M.S. Kim, S.H. Kim, M.D. Strem, R.L. Melnick and B.A. Bailey.</w:t>
      </w:r>
      <w:proofErr w:type="gramEnd"/>
      <w:r w:rsidRPr="00464B6A">
        <w:rPr>
          <w:rFonts w:ascii="Times New Roman" w:eastAsia="Times New Roman" w:hAnsi="Times New Roman" w:cs="Times New Roman"/>
          <w:shd w:val="clear" w:color="auto" w:fill="FFFFFF"/>
        </w:rPr>
        <w:t xml:space="preserve"> 2009 </w:t>
      </w:r>
      <w:r w:rsidRPr="00464B6A">
        <w:rPr>
          <w:rFonts w:ascii="Times New Roman" w:eastAsia="Times New Roman" w:hAnsi="Times New Roman" w:cs="Times New Roman"/>
        </w:rPr>
        <w:t>The beneficial endophyte </w:t>
      </w:r>
      <w:r w:rsidRPr="00464B6A">
        <w:rPr>
          <w:rFonts w:ascii="Times New Roman" w:eastAsia="Times New Roman" w:hAnsi="Times New Roman" w:cs="Times New Roman"/>
          <w:i/>
          <w:iCs/>
        </w:rPr>
        <w:t>Trichoderma hamatum</w:t>
      </w:r>
      <w:r w:rsidRPr="00464B6A">
        <w:rPr>
          <w:rFonts w:ascii="Times New Roman" w:eastAsia="Times New Roman" w:hAnsi="Times New Roman" w:cs="Times New Roman"/>
        </w:rPr>
        <w:t> isolate DIS 219b promotes growth and delays the onset of the drought response in </w:t>
      </w:r>
      <w:r w:rsidRPr="00464B6A">
        <w:rPr>
          <w:rFonts w:ascii="Times New Roman" w:eastAsia="Times New Roman" w:hAnsi="Times New Roman" w:cs="Times New Roman"/>
          <w:i/>
          <w:iCs/>
        </w:rPr>
        <w:t>Theobroma cacao</w:t>
      </w:r>
      <w:r w:rsidRPr="00464B6A">
        <w:rPr>
          <w:rFonts w:ascii="Times New Roman" w:eastAsia="Times New Roman" w:hAnsi="Times New Roman" w:cs="Times New Roman"/>
          <w:shd w:val="clear" w:color="auto" w:fill="FFFFFF"/>
        </w:rPr>
        <w:t>. </w:t>
      </w:r>
      <w:proofErr w:type="gramStart"/>
      <w:r w:rsidRPr="00464B6A">
        <w:rPr>
          <w:rFonts w:ascii="Times New Roman" w:eastAsia="Times New Roman" w:hAnsi="Times New Roman" w:cs="Times New Roman"/>
          <w:iCs/>
        </w:rPr>
        <w:t>J. Exp. Bot.</w:t>
      </w:r>
      <w:r w:rsidRPr="00464B6A">
        <w:rPr>
          <w:rFonts w:ascii="Times New Roman" w:eastAsia="Times New Roman" w:hAnsi="Times New Roman" w:cs="Times New Roman"/>
          <w:shd w:val="clear" w:color="auto" w:fill="FFFFFF"/>
        </w:rPr>
        <w:t> </w:t>
      </w:r>
      <w:r w:rsidRPr="00464B6A">
        <w:rPr>
          <w:rFonts w:ascii="Times New Roman" w:eastAsia="Times New Roman" w:hAnsi="Times New Roman" w:cs="Times New Roman"/>
        </w:rPr>
        <w:t>60</w:t>
      </w:r>
      <w:r w:rsidRPr="00464B6A">
        <w:rPr>
          <w:rFonts w:ascii="Times New Roman" w:eastAsia="Times New Roman" w:hAnsi="Times New Roman" w:cs="Times New Roman"/>
          <w:shd w:val="clear" w:color="auto" w:fill="FFFFFF"/>
        </w:rPr>
        <w:t>, 3279–3295.</w:t>
      </w:r>
      <w:proofErr w:type="gramEnd"/>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FAOSTAT (Food and Agriculture Organization of the United Nations).</w:t>
      </w:r>
      <w:proofErr w:type="gramEnd"/>
      <w:r w:rsidRPr="00464B6A">
        <w:rPr>
          <w:rFonts w:ascii="Times New Roman" w:eastAsia="Times New Roman" w:hAnsi="Times New Roman" w:cs="Times New Roman"/>
        </w:rPr>
        <w:t xml:space="preserve"> 2017. Food Supply - Lifestock and Fish Primary Equivalent. Statistics Division.https://www.eea.europa.eu/data-and-maps/indicators/13.2-development-in-consumption-of-2/rationalereference.2012-10-0.0631395283</w:t>
      </w:r>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shd w:val="clear" w:color="auto" w:fill="FFFFFF"/>
        </w:rPr>
        <w:t>Gravel, V., H. Antoun and R.J. Tweddell.</w:t>
      </w:r>
      <w:proofErr w:type="gramEnd"/>
      <w:r w:rsidRPr="00464B6A">
        <w:rPr>
          <w:rFonts w:ascii="Times New Roman" w:eastAsia="Times New Roman" w:hAnsi="Times New Roman" w:cs="Times New Roman"/>
          <w:shd w:val="clear" w:color="auto" w:fill="FFFFFF"/>
        </w:rPr>
        <w:t xml:space="preserve"> 2007. </w:t>
      </w:r>
      <w:r w:rsidRPr="00464B6A">
        <w:rPr>
          <w:rFonts w:ascii="Times New Roman" w:eastAsia="Times New Roman" w:hAnsi="Times New Roman" w:cs="Times New Roman"/>
        </w:rPr>
        <w:t>Growth stimulation and fruit yield improvement of greenhouse tomato plants by inoculation with </w:t>
      </w:r>
      <w:r w:rsidRPr="00464B6A">
        <w:rPr>
          <w:rFonts w:ascii="Times New Roman" w:eastAsia="Times New Roman" w:hAnsi="Times New Roman" w:cs="Times New Roman"/>
          <w:i/>
          <w:iCs/>
        </w:rPr>
        <w:t>Pseudomonas putida</w:t>
      </w:r>
      <w:r w:rsidRPr="00464B6A">
        <w:rPr>
          <w:rFonts w:ascii="Times New Roman" w:eastAsia="Times New Roman" w:hAnsi="Times New Roman" w:cs="Times New Roman"/>
        </w:rPr>
        <w:t> or </w:t>
      </w:r>
      <w:r w:rsidRPr="00464B6A">
        <w:rPr>
          <w:rFonts w:ascii="Times New Roman" w:eastAsia="Times New Roman" w:hAnsi="Times New Roman" w:cs="Times New Roman"/>
          <w:i/>
          <w:iCs/>
        </w:rPr>
        <w:t>Trichoderma atroviride</w:t>
      </w:r>
      <w:r w:rsidRPr="00464B6A">
        <w:rPr>
          <w:rFonts w:ascii="Times New Roman" w:eastAsia="Times New Roman" w:hAnsi="Times New Roman" w:cs="Times New Roman"/>
        </w:rPr>
        <w:t>: possible role of indole acetic acid (IAA)</w:t>
      </w:r>
      <w:r w:rsidRPr="00464B6A">
        <w:rPr>
          <w:rFonts w:ascii="Times New Roman" w:eastAsia="Times New Roman" w:hAnsi="Times New Roman" w:cs="Times New Roman"/>
          <w:shd w:val="clear" w:color="auto" w:fill="FFFFFF"/>
        </w:rPr>
        <w:t>. </w:t>
      </w:r>
      <w:r w:rsidRPr="00464B6A">
        <w:rPr>
          <w:rFonts w:ascii="Times New Roman" w:eastAsia="Times New Roman" w:hAnsi="Times New Roman" w:cs="Times New Roman"/>
          <w:iCs/>
        </w:rPr>
        <w:t>Soil Biol. Biochem</w:t>
      </w:r>
      <w:r w:rsidRPr="00464B6A">
        <w:rPr>
          <w:rFonts w:ascii="Times New Roman" w:eastAsia="Times New Roman" w:hAnsi="Times New Roman" w:cs="Times New Roman"/>
          <w:i/>
          <w:iCs/>
        </w:rPr>
        <w:t>.</w:t>
      </w:r>
      <w:r w:rsidRPr="00464B6A">
        <w:rPr>
          <w:rFonts w:ascii="Times New Roman" w:eastAsia="Times New Roman" w:hAnsi="Times New Roman" w:cs="Times New Roman"/>
          <w:shd w:val="clear" w:color="auto" w:fill="FFFFFF"/>
        </w:rPr>
        <w:t> </w:t>
      </w:r>
      <w:r w:rsidRPr="00464B6A">
        <w:rPr>
          <w:rFonts w:ascii="Times New Roman" w:eastAsia="Times New Roman" w:hAnsi="Times New Roman" w:cs="Times New Roman"/>
        </w:rPr>
        <w:t>39</w:t>
      </w:r>
      <w:r w:rsidRPr="00464B6A">
        <w:rPr>
          <w:rFonts w:ascii="Times New Roman" w:eastAsia="Times New Roman" w:hAnsi="Times New Roman" w:cs="Times New Roman"/>
          <w:shd w:val="clear" w:color="auto" w:fill="FFFFFF"/>
        </w:rPr>
        <w:t>, 1968–1977.</w:t>
      </w:r>
    </w:p>
    <w:p w:rsidR="00464B6A" w:rsidRPr="00464B6A" w:rsidRDefault="00464B6A" w:rsidP="00464B6A">
      <w:pPr>
        <w:spacing w:after="0" w:line="240" w:lineRule="auto"/>
        <w:ind w:left="540" w:hanging="540"/>
        <w:jc w:val="both"/>
        <w:rPr>
          <w:rFonts w:ascii="Times New Roman" w:eastAsia="Times New Roman" w:hAnsi="Times New Roman" w:cs="Times New Roman"/>
          <w:shd w:val="clear" w:color="auto" w:fill="FFFFFF"/>
        </w:rPr>
      </w:pPr>
      <w:proofErr w:type="gramStart"/>
      <w:r w:rsidRPr="00464B6A">
        <w:rPr>
          <w:rFonts w:ascii="Times New Roman" w:eastAsia="Times New Roman" w:hAnsi="Times New Roman" w:cs="Times New Roman"/>
          <w:shd w:val="clear" w:color="auto" w:fill="FFFFFF"/>
        </w:rPr>
        <w:t>Harman, G.E., C.R. Howell, A. Viterbo, I. Chet and M. Lorito.</w:t>
      </w:r>
      <w:proofErr w:type="gramEnd"/>
      <w:r w:rsidRPr="00464B6A">
        <w:rPr>
          <w:rFonts w:ascii="Times New Roman" w:eastAsia="Times New Roman" w:hAnsi="Times New Roman" w:cs="Times New Roman"/>
          <w:shd w:val="clear" w:color="auto" w:fill="FFFFFF"/>
        </w:rPr>
        <w:t xml:space="preserve"> </w:t>
      </w:r>
      <w:proofErr w:type="gramStart"/>
      <w:r w:rsidRPr="00464B6A">
        <w:rPr>
          <w:rFonts w:ascii="Times New Roman" w:eastAsia="Times New Roman" w:hAnsi="Times New Roman" w:cs="Times New Roman"/>
          <w:shd w:val="clear" w:color="auto" w:fill="FFFFFF"/>
        </w:rPr>
        <w:t>2004a. </w:t>
      </w:r>
      <w:r w:rsidRPr="00464B6A">
        <w:rPr>
          <w:rFonts w:ascii="Times New Roman" w:eastAsia="Times New Roman" w:hAnsi="Times New Roman" w:cs="Times New Roman"/>
          <w:i/>
          <w:iCs/>
        </w:rPr>
        <w:t>Trichoderma</w:t>
      </w:r>
      <w:r w:rsidRPr="00464B6A">
        <w:rPr>
          <w:rFonts w:ascii="Times New Roman" w:eastAsia="Times New Roman" w:hAnsi="Times New Roman" w:cs="Times New Roman"/>
        </w:rPr>
        <w:t> species—opportunistic, avirulent plant symbionts</w:t>
      </w:r>
      <w:r w:rsidRPr="00464B6A">
        <w:rPr>
          <w:rFonts w:ascii="Times New Roman" w:eastAsia="Times New Roman" w:hAnsi="Times New Roman" w:cs="Times New Roman"/>
          <w:shd w:val="clear" w:color="auto" w:fill="FFFFFF"/>
        </w:rPr>
        <w:t>.</w:t>
      </w:r>
      <w:proofErr w:type="gramEnd"/>
      <w:r w:rsidRPr="00464B6A">
        <w:rPr>
          <w:rFonts w:ascii="Times New Roman" w:eastAsia="Times New Roman" w:hAnsi="Times New Roman" w:cs="Times New Roman"/>
          <w:shd w:val="clear" w:color="auto" w:fill="FFFFFF"/>
        </w:rPr>
        <w:t> </w:t>
      </w:r>
      <w:r w:rsidRPr="00464B6A">
        <w:rPr>
          <w:rFonts w:ascii="Times New Roman" w:eastAsia="Times New Roman" w:hAnsi="Times New Roman" w:cs="Times New Roman"/>
          <w:i/>
          <w:iCs/>
        </w:rPr>
        <w:t>Nat. Rev. Microbiol.</w:t>
      </w:r>
      <w:r w:rsidRPr="00464B6A">
        <w:rPr>
          <w:rFonts w:ascii="Times New Roman" w:eastAsia="Times New Roman" w:hAnsi="Times New Roman" w:cs="Times New Roman"/>
          <w:shd w:val="clear" w:color="auto" w:fill="FFFFFF"/>
        </w:rPr>
        <w:t> </w:t>
      </w:r>
      <w:r w:rsidRPr="00464B6A">
        <w:rPr>
          <w:rFonts w:ascii="Times New Roman" w:eastAsia="Times New Roman" w:hAnsi="Times New Roman" w:cs="Times New Roman"/>
        </w:rPr>
        <w:t>2</w:t>
      </w:r>
      <w:r w:rsidRPr="00464B6A">
        <w:rPr>
          <w:rFonts w:ascii="Times New Roman" w:eastAsia="Times New Roman" w:hAnsi="Times New Roman" w:cs="Times New Roman"/>
          <w:shd w:val="clear" w:color="auto" w:fill="FFFFFF"/>
        </w:rPr>
        <w:t>, 43–56.</w:t>
      </w:r>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Kelly, T.W. and G. Boyhan.</w:t>
      </w:r>
      <w:proofErr w:type="gramEnd"/>
      <w:r w:rsidRPr="00464B6A">
        <w:rPr>
          <w:rFonts w:ascii="Times New Roman" w:eastAsia="Times New Roman" w:hAnsi="Times New Roman" w:cs="Times New Roman"/>
        </w:rPr>
        <w:t xml:space="preserve"> 2010. Commercial Tomato Production Handbook. </w:t>
      </w:r>
      <w:proofErr w:type="gramStart"/>
      <w:r w:rsidRPr="00464B6A">
        <w:rPr>
          <w:rFonts w:ascii="Times New Roman" w:eastAsia="Times New Roman" w:hAnsi="Times New Roman" w:cs="Times New Roman"/>
        </w:rPr>
        <w:t>University of Georgia Cooperative Extension Research Bulletin 1312.</w:t>
      </w:r>
      <w:proofErr w:type="gramEnd"/>
    </w:p>
    <w:p w:rsidR="00464B6A" w:rsidRPr="00464B6A" w:rsidRDefault="00464B6A" w:rsidP="00464B6A">
      <w:pPr>
        <w:spacing w:after="0" w:line="240" w:lineRule="auto"/>
        <w:ind w:left="540" w:hanging="540"/>
        <w:jc w:val="both"/>
        <w:rPr>
          <w:rFonts w:ascii="Times New Roman" w:eastAsia="Times New Roman" w:hAnsi="Times New Roman" w:cs="Times New Roman"/>
        </w:rPr>
      </w:pPr>
      <w:r w:rsidRPr="00464B6A">
        <w:rPr>
          <w:rFonts w:ascii="Times New Roman" w:eastAsia="Times New Roman" w:hAnsi="Times New Roman" w:cs="Times New Roman"/>
          <w:shd w:val="clear" w:color="auto" w:fill="FFFFFF"/>
        </w:rPr>
        <w:t xml:space="preserve">Ortas, I. 2013. </w:t>
      </w:r>
      <w:proofErr w:type="gramStart"/>
      <w:r w:rsidRPr="00464B6A">
        <w:rPr>
          <w:rFonts w:ascii="Times New Roman" w:eastAsia="Times New Roman" w:hAnsi="Times New Roman" w:cs="Times New Roman"/>
          <w:shd w:val="clear" w:color="auto" w:fill="FFFFFF"/>
        </w:rPr>
        <w:t>Influences of Nitrogen and Potassium Fertilizer Rates on Pepper and Tomato Yield and Nutrient Uptake under Field Conditions.</w:t>
      </w:r>
      <w:proofErr w:type="gramEnd"/>
      <w:r w:rsidRPr="00464B6A">
        <w:rPr>
          <w:rFonts w:ascii="Times New Roman" w:eastAsia="Times New Roman" w:hAnsi="Times New Roman" w:cs="Times New Roman"/>
          <w:shd w:val="clear" w:color="auto" w:fill="FFFFFF"/>
        </w:rPr>
        <w:t xml:space="preserve"> Academic Journals, 8, 1048-1055.</w:t>
      </w:r>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Sainju, U.M., Dris, R. and Singh, B. 2003.</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Mineral Nutrition of Tomato.</w:t>
      </w:r>
      <w:proofErr w:type="gramEnd"/>
      <w:r w:rsidRPr="00464B6A">
        <w:rPr>
          <w:rFonts w:ascii="Times New Roman" w:eastAsia="Times New Roman" w:hAnsi="Times New Roman" w:cs="Times New Roman"/>
        </w:rPr>
        <w:t xml:space="preserve"> Journal of Food Agriculture &amp; Environment, 1, 176-183.</w:t>
      </w:r>
    </w:p>
    <w:p w:rsidR="00464B6A" w:rsidRPr="00464B6A" w:rsidRDefault="00464B6A" w:rsidP="00464B6A">
      <w:pPr>
        <w:spacing w:after="0" w:line="240" w:lineRule="auto"/>
        <w:ind w:left="540" w:hanging="540"/>
        <w:jc w:val="both"/>
        <w:rPr>
          <w:rFonts w:ascii="Times New Roman" w:eastAsia="Times New Roman" w:hAnsi="Times New Roman" w:cs="Times New Roman"/>
        </w:rPr>
      </w:pPr>
      <w:proofErr w:type="gramStart"/>
      <w:r w:rsidRPr="00464B6A">
        <w:rPr>
          <w:rFonts w:ascii="Times New Roman" w:eastAsia="Times New Roman" w:hAnsi="Times New Roman" w:cs="Times New Roman"/>
        </w:rPr>
        <w:t>Ssejjemba, K.F. 2008.</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Value Chain Analysis of Fresh Tomatoes in Uganda and Kenya.</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Assignment 3, Mastricht School of Management, 17 p.</w:t>
      </w:r>
      <w:proofErr w:type="gramEnd"/>
    </w:p>
    <w:p w:rsidR="000B2AAA" w:rsidRPr="008F6C92" w:rsidRDefault="000B2AAA" w:rsidP="000B2AAA">
      <w:pPr>
        <w:spacing w:after="0" w:line="240" w:lineRule="auto"/>
        <w:jc w:val="center"/>
        <w:rPr>
          <w:rFonts w:ascii="Times New Roman" w:hAnsi="Times New Roman" w:cs="Times New Roman"/>
          <w:b/>
          <w:sz w:val="28"/>
          <w:szCs w:val="28"/>
        </w:rPr>
      </w:pPr>
      <w:r w:rsidRPr="008F6C92">
        <w:rPr>
          <w:rFonts w:ascii="Times New Roman" w:hAnsi="Times New Roman" w:cs="Times New Roman"/>
          <w:b/>
          <w:sz w:val="24"/>
          <w:szCs w:val="24"/>
        </w:rPr>
        <w:lastRenderedPageBreak/>
        <w:t>PERFORMANCE OF MUSTARD VARIETIES IN THE HILLY AREA OF KHAGRACHARI</w:t>
      </w:r>
    </w:p>
    <w:p w:rsidR="000B2AAA" w:rsidRPr="008F6C92" w:rsidRDefault="000B2AAA" w:rsidP="000B2AAA">
      <w:pPr>
        <w:spacing w:after="0" w:line="240" w:lineRule="auto"/>
        <w:jc w:val="center"/>
        <w:rPr>
          <w:rFonts w:ascii="Times New Roman" w:hAnsi="Times New Roman" w:cs="Times New Roman"/>
          <w:b/>
          <w:szCs w:val="28"/>
        </w:rPr>
      </w:pPr>
    </w:p>
    <w:p w:rsidR="000B2AAA" w:rsidRPr="00BD2445" w:rsidRDefault="000B2AAA" w:rsidP="000B2AAA">
      <w:pPr>
        <w:tabs>
          <w:tab w:val="left" w:pos="3600"/>
          <w:tab w:val="left" w:pos="4320"/>
        </w:tabs>
        <w:spacing w:after="0" w:line="240" w:lineRule="auto"/>
        <w:jc w:val="center"/>
        <w:rPr>
          <w:rFonts w:ascii="Times New Roman" w:eastAsia="Calibri" w:hAnsi="Times New Roman" w:cs="Times New Roman"/>
          <w:bCs/>
          <w:sz w:val="20"/>
          <w:szCs w:val="20"/>
        </w:rPr>
      </w:pPr>
      <w:r w:rsidRPr="00BD2445">
        <w:rPr>
          <w:rFonts w:ascii="Times New Roman" w:eastAsia="Calibri" w:hAnsi="Times New Roman" w:cs="Times New Roman"/>
          <w:bCs/>
          <w:sz w:val="20"/>
          <w:szCs w:val="20"/>
        </w:rPr>
        <w:t xml:space="preserve">J.A. CHOWDHURY M.A.A. MALEK, S.S. KAKON, </w:t>
      </w:r>
      <w:r w:rsidRPr="00BD2445">
        <w:rPr>
          <w:rFonts w:ascii="Times New Roman" w:eastAsia="Calibri" w:hAnsi="Times New Roman" w:cs="Times New Roman"/>
          <w:sz w:val="20"/>
          <w:szCs w:val="20"/>
        </w:rPr>
        <w:t>M.A.H. KHAN AND</w:t>
      </w:r>
      <w:r w:rsidRPr="00BD2445">
        <w:rPr>
          <w:rFonts w:ascii="Times New Roman" w:eastAsia="Calibri" w:hAnsi="Times New Roman" w:cs="Times New Roman"/>
          <w:bCs/>
          <w:sz w:val="20"/>
          <w:szCs w:val="20"/>
        </w:rPr>
        <w:t xml:space="preserve"> M.R. KARIM </w:t>
      </w:r>
    </w:p>
    <w:p w:rsidR="000B2AAA" w:rsidRPr="00AB689F" w:rsidRDefault="000B2AAA" w:rsidP="000B2AAA">
      <w:pPr>
        <w:tabs>
          <w:tab w:val="left" w:pos="3600"/>
          <w:tab w:val="left" w:pos="4320"/>
        </w:tabs>
        <w:spacing w:after="0" w:line="240" w:lineRule="auto"/>
        <w:jc w:val="center"/>
        <w:rPr>
          <w:rFonts w:ascii="Times New Roman" w:hAnsi="Times New Roman" w:cs="Times New Roman"/>
          <w:bCs/>
          <w:sz w:val="24"/>
          <w:szCs w:val="20"/>
        </w:rPr>
      </w:pPr>
    </w:p>
    <w:p w:rsidR="000B2AAA" w:rsidRPr="00BD2445" w:rsidRDefault="000B2AAA" w:rsidP="000B2AAA">
      <w:pPr>
        <w:spacing w:after="0" w:line="240" w:lineRule="auto"/>
        <w:jc w:val="center"/>
        <w:rPr>
          <w:rFonts w:ascii="Times New Roman" w:hAnsi="Times New Roman" w:cs="Times New Roman"/>
          <w:b/>
          <w:sz w:val="24"/>
          <w:szCs w:val="24"/>
        </w:rPr>
      </w:pPr>
      <w:r w:rsidRPr="00BD2445">
        <w:rPr>
          <w:rFonts w:ascii="Times New Roman" w:hAnsi="Times New Roman" w:cs="Times New Roman"/>
          <w:b/>
          <w:sz w:val="24"/>
          <w:szCs w:val="24"/>
        </w:rPr>
        <w:t>Abstract</w:t>
      </w:r>
    </w:p>
    <w:p w:rsidR="000B2AAA" w:rsidRPr="000B2AAA" w:rsidRDefault="000B2AAA" w:rsidP="000B2AAA">
      <w:pPr>
        <w:spacing w:after="0" w:line="240" w:lineRule="auto"/>
        <w:ind w:left="720" w:right="747"/>
        <w:jc w:val="both"/>
        <w:rPr>
          <w:rFonts w:ascii="Times New Roman" w:hAnsi="Times New Roman" w:cs="Times New Roman"/>
          <w:bCs/>
          <w:i/>
          <w:iCs/>
          <w:sz w:val="20"/>
          <w:szCs w:val="20"/>
        </w:rPr>
      </w:pPr>
      <w:r w:rsidRPr="000B2AAA">
        <w:rPr>
          <w:rFonts w:ascii="Times New Roman" w:hAnsi="Times New Roman" w:cs="Times New Roman"/>
          <w:i/>
          <w:iCs/>
          <w:sz w:val="20"/>
          <w:szCs w:val="20"/>
        </w:rPr>
        <w:t xml:space="preserve">This experiment was conducted at the hill valley of Hill Agricultural Research Station, Khagrachari during </w:t>
      </w:r>
      <w:r w:rsidRPr="000B2AAA">
        <w:rPr>
          <w:rFonts w:ascii="Times New Roman" w:hAnsi="Times New Roman" w:cs="Times New Roman"/>
          <w:i/>
          <w:sz w:val="20"/>
          <w:szCs w:val="20"/>
        </w:rPr>
        <w:t xml:space="preserve">Rabi </w:t>
      </w:r>
      <w:r w:rsidRPr="000B2AAA">
        <w:rPr>
          <w:rFonts w:ascii="Times New Roman" w:hAnsi="Times New Roman" w:cs="Times New Roman"/>
          <w:i/>
          <w:iCs/>
          <w:sz w:val="20"/>
          <w:szCs w:val="20"/>
        </w:rPr>
        <w:t>season 2023-24 to evaluate the performance of mustard varieties in hilly area of Khagrachori. Three mustard varieties viz. V</w:t>
      </w:r>
      <w:r w:rsidRPr="000B2AAA">
        <w:rPr>
          <w:rFonts w:ascii="Times New Roman" w:hAnsi="Times New Roman" w:cs="Times New Roman"/>
          <w:i/>
          <w:iCs/>
          <w:sz w:val="20"/>
          <w:szCs w:val="20"/>
          <w:vertAlign w:val="subscript"/>
        </w:rPr>
        <w:t>1</w:t>
      </w:r>
      <w:r w:rsidRPr="000B2AAA">
        <w:rPr>
          <w:rFonts w:ascii="Times New Roman" w:hAnsi="Times New Roman" w:cs="Times New Roman"/>
          <w:i/>
          <w:iCs/>
          <w:sz w:val="20"/>
          <w:szCs w:val="20"/>
        </w:rPr>
        <w:t>= BARI Sarisha-14, V</w:t>
      </w:r>
      <w:r w:rsidRPr="000B2AAA">
        <w:rPr>
          <w:rFonts w:ascii="Times New Roman" w:hAnsi="Times New Roman" w:cs="Times New Roman"/>
          <w:i/>
          <w:iCs/>
          <w:sz w:val="20"/>
          <w:szCs w:val="20"/>
          <w:vertAlign w:val="subscript"/>
        </w:rPr>
        <w:t>2</w:t>
      </w:r>
      <w:r w:rsidRPr="000B2AAA">
        <w:rPr>
          <w:rFonts w:ascii="Times New Roman" w:hAnsi="Times New Roman" w:cs="Times New Roman"/>
          <w:i/>
          <w:iCs/>
          <w:sz w:val="20"/>
          <w:szCs w:val="20"/>
        </w:rPr>
        <w:t>=BARI Sarisha-17 and V</w:t>
      </w:r>
      <w:r w:rsidRPr="000B2AAA">
        <w:rPr>
          <w:rFonts w:ascii="Times New Roman" w:hAnsi="Times New Roman" w:cs="Times New Roman"/>
          <w:i/>
          <w:iCs/>
          <w:sz w:val="20"/>
          <w:szCs w:val="20"/>
          <w:vertAlign w:val="subscript"/>
        </w:rPr>
        <w:t>3</w:t>
      </w:r>
      <w:r w:rsidRPr="000B2AAA">
        <w:rPr>
          <w:rFonts w:ascii="Times New Roman" w:hAnsi="Times New Roman" w:cs="Times New Roman"/>
          <w:i/>
          <w:iCs/>
          <w:sz w:val="20"/>
          <w:szCs w:val="20"/>
        </w:rPr>
        <w:t xml:space="preserve">=BARI Sarisha-18 were used for this experiment. Among the three varieties </w:t>
      </w:r>
      <w:r w:rsidRPr="000B2AAA">
        <w:rPr>
          <w:rFonts w:ascii="Times New Roman" w:hAnsi="Times New Roman" w:cs="Times New Roman"/>
          <w:bCs/>
          <w:i/>
          <w:iCs/>
          <w:sz w:val="20"/>
          <w:szCs w:val="20"/>
        </w:rPr>
        <w:t xml:space="preserve">BARI Sarisha-18 </w:t>
      </w:r>
      <w:r w:rsidRPr="000B2AAA">
        <w:rPr>
          <w:rFonts w:ascii="Times New Roman" w:hAnsi="Times New Roman" w:cs="Times New Roman"/>
          <w:i/>
          <w:iCs/>
          <w:sz w:val="20"/>
          <w:szCs w:val="20"/>
        </w:rPr>
        <w:t xml:space="preserve">showed </w:t>
      </w:r>
      <w:r w:rsidRPr="000B2AAA">
        <w:rPr>
          <w:rFonts w:ascii="Times New Roman" w:hAnsi="Times New Roman" w:cs="Times New Roman"/>
          <w:bCs/>
          <w:i/>
          <w:iCs/>
          <w:sz w:val="20"/>
          <w:szCs w:val="20"/>
        </w:rPr>
        <w:t>highest yield (</w:t>
      </w:r>
      <w:r w:rsidRPr="000B2AAA">
        <w:rPr>
          <w:rFonts w:ascii="Times New Roman" w:hAnsi="Times New Roman" w:cs="Times New Roman"/>
          <w:i/>
          <w:sz w:val="20"/>
          <w:szCs w:val="20"/>
        </w:rPr>
        <w:t xml:space="preserve">1802.23 </w:t>
      </w:r>
      <w:r w:rsidRPr="000B2AAA">
        <w:rPr>
          <w:rFonts w:ascii="Times New Roman" w:hAnsi="Times New Roman" w:cs="Times New Roman"/>
          <w:bCs/>
          <w:i/>
          <w:iCs/>
          <w:sz w:val="20"/>
          <w:szCs w:val="20"/>
        </w:rPr>
        <w:t>kg/ha) in the hilly environment of Khagrachori.</w:t>
      </w:r>
    </w:p>
    <w:p w:rsidR="000B2AAA" w:rsidRPr="00AB689F" w:rsidRDefault="000B2AAA" w:rsidP="000B2AAA">
      <w:pPr>
        <w:spacing w:after="0" w:line="240" w:lineRule="auto"/>
        <w:ind w:left="720" w:right="747"/>
        <w:jc w:val="both"/>
        <w:rPr>
          <w:rFonts w:ascii="Times New Roman" w:hAnsi="Times New Roman" w:cs="Times New Roman"/>
          <w:iCs/>
          <w:color w:val="FF0000"/>
          <w:sz w:val="8"/>
        </w:rPr>
      </w:pPr>
    </w:p>
    <w:p w:rsidR="000B2AAA" w:rsidRPr="00996705" w:rsidRDefault="000B2AAA" w:rsidP="000B2AAA">
      <w:pPr>
        <w:tabs>
          <w:tab w:val="left" w:pos="3600"/>
          <w:tab w:val="left" w:pos="4320"/>
        </w:tabs>
        <w:spacing w:after="0" w:line="240" w:lineRule="auto"/>
        <w:ind w:right="-288"/>
        <w:jc w:val="both"/>
        <w:rPr>
          <w:rFonts w:ascii="Times New Roman" w:hAnsi="Times New Roman" w:cs="Times New Roman"/>
          <w:b/>
          <w:color w:val="FF0000"/>
          <w:sz w:val="14"/>
          <w:szCs w:val="14"/>
        </w:rPr>
      </w:pPr>
    </w:p>
    <w:p w:rsidR="000B2AAA" w:rsidRPr="00BD2445" w:rsidRDefault="000B2AAA" w:rsidP="000B2AAA">
      <w:pPr>
        <w:tabs>
          <w:tab w:val="left" w:pos="3600"/>
          <w:tab w:val="left" w:pos="4320"/>
        </w:tabs>
        <w:spacing w:after="0" w:line="240" w:lineRule="auto"/>
        <w:ind w:right="-288"/>
        <w:jc w:val="both"/>
        <w:rPr>
          <w:rFonts w:ascii="Times New Roman" w:hAnsi="Times New Roman" w:cs="Times New Roman"/>
          <w:b/>
          <w:sz w:val="24"/>
          <w:szCs w:val="24"/>
        </w:rPr>
      </w:pPr>
      <w:r w:rsidRPr="00BD2445">
        <w:rPr>
          <w:rFonts w:ascii="Times New Roman" w:hAnsi="Times New Roman" w:cs="Times New Roman"/>
          <w:b/>
          <w:sz w:val="24"/>
          <w:szCs w:val="24"/>
        </w:rPr>
        <w:t>Introduction</w:t>
      </w:r>
    </w:p>
    <w:p w:rsidR="000B2AAA" w:rsidRPr="00BD2445" w:rsidRDefault="000B2AAA" w:rsidP="000B2AAA">
      <w:pPr>
        <w:spacing w:after="0" w:line="240" w:lineRule="auto"/>
        <w:jc w:val="both"/>
        <w:rPr>
          <w:rFonts w:ascii="Times New Roman" w:hAnsi="Times New Roman" w:cs="Times New Roman"/>
        </w:rPr>
      </w:pPr>
      <w:r w:rsidRPr="00BD2445">
        <w:rPr>
          <w:rFonts w:ascii="Times New Roman" w:hAnsi="Times New Roman" w:cs="Times New Roman"/>
        </w:rPr>
        <w:t xml:space="preserve">Low soil fertility and drought are the main agricultural constrains in the hilly region of Bangladesh. After cultivation of </w:t>
      </w:r>
      <w:r w:rsidRPr="00BD2445">
        <w:rPr>
          <w:rFonts w:ascii="Times New Roman" w:hAnsi="Times New Roman" w:cs="Times New Roman"/>
          <w:i/>
          <w:iCs/>
        </w:rPr>
        <w:t>Aman</w:t>
      </w:r>
      <w:r w:rsidRPr="00BD2445">
        <w:rPr>
          <w:rFonts w:ascii="Times New Roman" w:hAnsi="Times New Roman" w:cs="Times New Roman"/>
        </w:rPr>
        <w:t xml:space="preserve"> rice, most of the land in the hilly areas remains fallow due to lack of water. In that case, there is a huge opportunity to increase the production of oil crops. Transplanting </w:t>
      </w:r>
      <w:r w:rsidRPr="00BD2445">
        <w:rPr>
          <w:rFonts w:ascii="Times New Roman" w:hAnsi="Times New Roman" w:cs="Times New Roman"/>
          <w:i/>
          <w:iCs/>
        </w:rPr>
        <w:t>Boro</w:t>
      </w:r>
      <w:r w:rsidRPr="00BD2445">
        <w:rPr>
          <w:rFonts w:ascii="Times New Roman" w:hAnsi="Times New Roman" w:cs="Times New Roman"/>
        </w:rPr>
        <w:t xml:space="preserve"> rice is practiced in a small area. In that case it is possible to increase the cultivation of productive short or long duration verities. In that case, it is very important to select the variety of mustard which is suitable for hill region. On the other hand, farmers were not much aware about the varieties of mustard. According to the </w:t>
      </w:r>
      <w:hyperlink r:id="rId90" w:tooltip="United States Department of Agriculture" w:history="1">
        <w:r w:rsidRPr="00BD2445">
          <w:rPr>
            <w:rFonts w:ascii="Times New Roman" w:hAnsi="Times New Roman" w:cs="Times New Roman"/>
          </w:rPr>
          <w:t>USDA</w:t>
        </w:r>
      </w:hyperlink>
      <w:r w:rsidRPr="00BD2445">
        <w:rPr>
          <w:rFonts w:ascii="Times New Roman" w:hAnsi="Times New Roman" w:cs="Times New Roman"/>
        </w:rPr>
        <w:t xml:space="preserve">, 100 grams of mustard oil contains 884 </w:t>
      </w:r>
      <w:hyperlink r:id="rId91" w:tooltip="Calorie" w:history="1">
        <w:r w:rsidRPr="00BD2445">
          <w:rPr>
            <w:rFonts w:ascii="Times New Roman" w:hAnsi="Times New Roman" w:cs="Times New Roman"/>
          </w:rPr>
          <w:t>calories</w:t>
        </w:r>
      </w:hyperlink>
      <w:r w:rsidRPr="00BD2445">
        <w:rPr>
          <w:rFonts w:ascii="Times New Roman" w:hAnsi="Times New Roman" w:cs="Times New Roman"/>
        </w:rPr>
        <w:t xml:space="preserve"> of food energy, and is 100% </w:t>
      </w:r>
      <w:hyperlink r:id="rId92" w:tooltip="Fat" w:history="1">
        <w:r w:rsidRPr="00BD2445">
          <w:rPr>
            <w:rFonts w:ascii="Times New Roman" w:hAnsi="Times New Roman" w:cs="Times New Roman"/>
          </w:rPr>
          <w:t>fat</w:t>
        </w:r>
      </w:hyperlink>
      <w:r w:rsidRPr="00BD2445">
        <w:rPr>
          <w:rFonts w:ascii="Times New Roman" w:hAnsi="Times New Roman" w:cs="Times New Roman"/>
        </w:rPr>
        <w:t xml:space="preserve">. The fat composition is 11% </w:t>
      </w:r>
      <w:hyperlink r:id="rId93" w:tooltip="Saturated fat" w:history="1">
        <w:r w:rsidRPr="00BD2445">
          <w:rPr>
            <w:rFonts w:ascii="Times New Roman" w:hAnsi="Times New Roman" w:cs="Times New Roman"/>
          </w:rPr>
          <w:t>saturated fat</w:t>
        </w:r>
      </w:hyperlink>
      <w:r w:rsidRPr="00BD2445">
        <w:rPr>
          <w:rFonts w:ascii="Times New Roman" w:hAnsi="Times New Roman" w:cs="Times New Roman"/>
        </w:rPr>
        <w:t xml:space="preserve">, 59% </w:t>
      </w:r>
      <w:hyperlink r:id="rId94" w:tooltip="Monounsaturated fat" w:history="1">
        <w:r w:rsidRPr="00BD2445">
          <w:rPr>
            <w:rFonts w:ascii="Times New Roman" w:hAnsi="Times New Roman" w:cs="Times New Roman"/>
          </w:rPr>
          <w:t>monounsaturated fat</w:t>
        </w:r>
      </w:hyperlink>
      <w:r w:rsidRPr="00BD2445">
        <w:rPr>
          <w:rFonts w:ascii="Times New Roman" w:hAnsi="Times New Roman" w:cs="Times New Roman"/>
        </w:rPr>
        <w:t xml:space="preserve">, and 21% </w:t>
      </w:r>
      <w:hyperlink r:id="rId95" w:tooltip="Polyunsaturated fat" w:history="1">
        <w:r w:rsidRPr="00BD2445">
          <w:rPr>
            <w:rFonts w:ascii="Times New Roman" w:hAnsi="Times New Roman" w:cs="Times New Roman"/>
          </w:rPr>
          <w:t>polyunsaturated fat</w:t>
        </w:r>
      </w:hyperlink>
      <w:r w:rsidRPr="00BD2445">
        <w:rPr>
          <w:rFonts w:ascii="Times New Roman" w:hAnsi="Times New Roman" w:cs="Times New Roman"/>
        </w:rPr>
        <w:t xml:space="preserve">. The main objective of this study was to evaluate the mustard variety for maximum yield in the hilly area of Khagrachari. </w:t>
      </w:r>
    </w:p>
    <w:p w:rsidR="000B2AAA" w:rsidRPr="00996705" w:rsidRDefault="000B2AAA" w:rsidP="000B2AAA">
      <w:pPr>
        <w:spacing w:after="0" w:line="240" w:lineRule="auto"/>
        <w:jc w:val="both"/>
        <w:rPr>
          <w:rFonts w:ascii="Times New Roman" w:hAnsi="Times New Roman"/>
          <w:color w:val="FF0000"/>
          <w:sz w:val="24"/>
          <w:szCs w:val="30"/>
          <w:lang w:bidi="bn-IN"/>
        </w:rPr>
      </w:pPr>
    </w:p>
    <w:p w:rsidR="000B2AAA" w:rsidRPr="00974C52" w:rsidRDefault="000B2AAA" w:rsidP="000B2AAA">
      <w:pPr>
        <w:tabs>
          <w:tab w:val="left" w:pos="3600"/>
          <w:tab w:val="left" w:pos="4320"/>
        </w:tabs>
        <w:spacing w:after="0" w:line="240" w:lineRule="auto"/>
        <w:jc w:val="both"/>
        <w:rPr>
          <w:rFonts w:ascii="Times New Roman" w:hAnsi="Times New Roman" w:cs="Times New Roman"/>
          <w:b/>
          <w:sz w:val="24"/>
          <w:szCs w:val="24"/>
        </w:rPr>
      </w:pPr>
      <w:r w:rsidRPr="00974C52">
        <w:rPr>
          <w:rFonts w:ascii="Times New Roman" w:hAnsi="Times New Roman" w:cs="Times New Roman"/>
          <w:b/>
          <w:sz w:val="24"/>
          <w:szCs w:val="24"/>
        </w:rPr>
        <w:t>Materials and Methods</w:t>
      </w:r>
    </w:p>
    <w:p w:rsidR="000B2AAA" w:rsidRPr="00996705" w:rsidRDefault="000B2AAA" w:rsidP="000B2AAA">
      <w:pPr>
        <w:spacing w:after="0" w:line="240" w:lineRule="auto"/>
        <w:jc w:val="both"/>
        <w:rPr>
          <w:rFonts w:ascii="Times New Roman" w:hAnsi="Times New Roman" w:cs="Times New Roman"/>
          <w:color w:val="FF0000"/>
          <w:sz w:val="20"/>
          <w:szCs w:val="20"/>
        </w:rPr>
      </w:pPr>
      <w:r w:rsidRPr="00974C52">
        <w:rPr>
          <w:rFonts w:ascii="Times New Roman" w:hAnsi="Times New Roman" w:cs="Times New Roman"/>
        </w:rPr>
        <w:t xml:space="preserve">The experimental work was carried out at the Hill Agricultural Research Station (HARS), Khagrachari during </w:t>
      </w:r>
      <w:r w:rsidRPr="00974C52">
        <w:rPr>
          <w:rFonts w:ascii="Times New Roman" w:hAnsi="Times New Roman" w:cs="Times New Roman"/>
          <w:i/>
          <w:iCs/>
        </w:rPr>
        <w:t xml:space="preserve">Rabi </w:t>
      </w:r>
      <w:r w:rsidRPr="00974C52">
        <w:rPr>
          <w:rFonts w:ascii="Times New Roman" w:hAnsi="Times New Roman" w:cs="Times New Roman"/>
        </w:rPr>
        <w:t xml:space="preserve">season of 2023-24 </w:t>
      </w:r>
      <w:r w:rsidRPr="00974C52">
        <w:rPr>
          <w:rFonts w:ascii="Times New Roman" w:hAnsi="Times New Roman" w:cs="Times New Roman"/>
          <w:iCs/>
        </w:rPr>
        <w:t>to evaluate the performance of mustard varieties in hilly area of Khagrachori</w:t>
      </w:r>
      <w:r w:rsidRPr="00974C52">
        <w:rPr>
          <w:rFonts w:ascii="Times New Roman" w:hAnsi="Times New Roman" w:cs="Times New Roman"/>
        </w:rPr>
        <w:t xml:space="preserve">. The experiment was comprised of 3 varities (treatments) </w:t>
      </w:r>
      <w:r w:rsidRPr="00974C52">
        <w:rPr>
          <w:rFonts w:ascii="Times New Roman" w:hAnsi="Times New Roman" w:cs="Times New Roman"/>
          <w:i/>
          <w:iCs/>
        </w:rPr>
        <w:t xml:space="preserve">viz. </w:t>
      </w:r>
      <w:r w:rsidRPr="00974C52">
        <w:rPr>
          <w:rFonts w:ascii="Times New Roman" w:hAnsi="Times New Roman" w:cs="Times New Roman"/>
          <w:iCs/>
        </w:rPr>
        <w:t>V</w:t>
      </w:r>
      <w:r w:rsidRPr="00974C52">
        <w:rPr>
          <w:rFonts w:ascii="Times New Roman" w:hAnsi="Times New Roman" w:cs="Times New Roman"/>
          <w:iCs/>
          <w:vertAlign w:val="subscript"/>
        </w:rPr>
        <w:t>1</w:t>
      </w:r>
      <w:r w:rsidRPr="00974C52">
        <w:rPr>
          <w:rFonts w:ascii="Times New Roman" w:hAnsi="Times New Roman" w:cs="Times New Roman"/>
          <w:iCs/>
        </w:rPr>
        <w:t>= BARI Sarisha-14, V</w:t>
      </w:r>
      <w:r w:rsidRPr="00974C52">
        <w:rPr>
          <w:rFonts w:ascii="Times New Roman" w:hAnsi="Times New Roman" w:cs="Times New Roman"/>
          <w:iCs/>
          <w:vertAlign w:val="subscript"/>
        </w:rPr>
        <w:t>2</w:t>
      </w:r>
      <w:r w:rsidRPr="00974C52">
        <w:rPr>
          <w:rFonts w:ascii="Times New Roman" w:hAnsi="Times New Roman" w:cs="Times New Roman"/>
          <w:iCs/>
        </w:rPr>
        <w:t>=BARI Sarisha-17 and V</w:t>
      </w:r>
      <w:r w:rsidRPr="00974C52">
        <w:rPr>
          <w:rFonts w:ascii="Times New Roman" w:hAnsi="Times New Roman" w:cs="Times New Roman"/>
          <w:iCs/>
          <w:vertAlign w:val="subscript"/>
        </w:rPr>
        <w:t>3</w:t>
      </w:r>
      <w:r w:rsidRPr="00974C52">
        <w:rPr>
          <w:rFonts w:ascii="Times New Roman" w:hAnsi="Times New Roman" w:cs="Times New Roman"/>
          <w:iCs/>
        </w:rPr>
        <w:t>=BARI Sarisha-18.</w:t>
      </w:r>
      <w:r w:rsidRPr="00974C52">
        <w:rPr>
          <w:rFonts w:ascii="Times New Roman" w:hAnsi="Times New Roman" w:cs="Times New Roman"/>
        </w:rPr>
        <w:t xml:space="preserve"> The experiment was carried out by following RCB design with three replications. Each replication was divided into three plots where different varieties were applied according to treatments. The unit plot size was 12 m × 20 m. 120-35-90-30</w:t>
      </w:r>
      <w:r>
        <w:rPr>
          <w:rFonts w:ascii="Times New Roman" w:hAnsi="Times New Roman" w:cs="Times New Roman"/>
        </w:rPr>
        <w:t xml:space="preserve">-3-2 </w:t>
      </w:r>
      <w:r w:rsidRPr="00974C52">
        <w:rPr>
          <w:rFonts w:ascii="Times New Roman" w:hAnsi="Times New Roman" w:cs="Times New Roman"/>
        </w:rPr>
        <w:t>kg NPKS</w:t>
      </w:r>
      <w:r>
        <w:rPr>
          <w:rFonts w:ascii="Times New Roman" w:hAnsi="Times New Roman" w:cs="Times New Roman"/>
        </w:rPr>
        <w:t>ZnB</w:t>
      </w:r>
      <w:r w:rsidRPr="00974C52">
        <w:rPr>
          <w:rFonts w:ascii="Times New Roman" w:hAnsi="Times New Roman" w:cs="Times New Roman"/>
        </w:rPr>
        <w:t xml:space="preserve">/ha </w:t>
      </w:r>
      <w:r>
        <w:rPr>
          <w:rFonts w:ascii="Times New Roman" w:hAnsi="Times New Roman" w:cs="Times New Roman"/>
        </w:rPr>
        <w:t xml:space="preserve">(FRG-2018) </w:t>
      </w:r>
      <w:r w:rsidRPr="00974C52">
        <w:rPr>
          <w:rFonts w:ascii="Times New Roman" w:hAnsi="Times New Roman" w:cs="Times New Roman"/>
        </w:rPr>
        <w:t xml:space="preserve">fertilizer was applied. Half of urea and all other fertilizer were applied at the time of land preparation. And remain half doses urea was applied in two equal splits at vegetative and flowering stage. Seeds were sown on the hill valley on 10 November, 2023 at the rate of 7 kg/ha seed following continuous line sowing method (30cm × continuous). </w:t>
      </w:r>
      <w:r w:rsidRPr="00A616CF">
        <w:rPr>
          <w:rFonts w:ascii="Times New Roman" w:hAnsi="Times New Roman" w:cs="Times New Roman"/>
        </w:rPr>
        <w:t>Intercultural operations such as weeding, thinning, irrigation, spraying of insecticides and weedicides were done uniformly. At harvesting stage,</w:t>
      </w:r>
      <w:r>
        <w:rPr>
          <w:rFonts w:ascii="Times New Roman" w:hAnsi="Times New Roman" w:cs="Times New Roman"/>
        </w:rPr>
        <w:t xml:space="preserve"> </w:t>
      </w:r>
      <w:r w:rsidRPr="00A616CF">
        <w:rPr>
          <w:rFonts w:ascii="Times New Roman" w:hAnsi="Times New Roman" w:cs="Times New Roman"/>
        </w:rPr>
        <w:t xml:space="preserve">randomly 10 sample plants were uprooted from each unit plot to collect data on different yield contributing characters </w:t>
      </w:r>
      <w:r w:rsidRPr="003B771D">
        <w:rPr>
          <w:rFonts w:ascii="Times New Roman" w:hAnsi="Times New Roman" w:cs="Times New Roman"/>
        </w:rPr>
        <w:t>and</w:t>
      </w:r>
      <w:r w:rsidRPr="00FC1778">
        <w:rPr>
          <w:rFonts w:ascii="Times New Roman" w:hAnsi="Times New Roman" w:cs="Times New Roman"/>
          <w:color w:val="FF0000"/>
        </w:rPr>
        <w:t xml:space="preserve"> </w:t>
      </w:r>
      <w:r>
        <w:rPr>
          <w:rFonts w:ascii="Times New Roman" w:hAnsi="Times New Roman" w:cs="Times New Roman"/>
        </w:rPr>
        <w:t>y</w:t>
      </w:r>
      <w:r w:rsidRPr="005B1953">
        <w:rPr>
          <w:rFonts w:ascii="Times New Roman" w:hAnsi="Times New Roman" w:cs="Times New Roman"/>
        </w:rPr>
        <w:t>ield data was recorded by harvesting whole plot area excluding border line</w:t>
      </w:r>
      <w:r w:rsidRPr="00FC1778">
        <w:rPr>
          <w:rFonts w:ascii="Times New Roman" w:hAnsi="Times New Roman" w:cs="Times New Roman"/>
          <w:color w:val="FF0000"/>
        </w:rPr>
        <w:t xml:space="preserve">. </w:t>
      </w:r>
      <w:r w:rsidRPr="005B1953">
        <w:rPr>
          <w:rFonts w:ascii="Times New Roman" w:hAnsi="Times New Roman" w:cs="Times New Roman"/>
        </w:rPr>
        <w:t xml:space="preserve">Collected data were analyzed and the means were adjudged by using LSD at 5% level of significance.  </w:t>
      </w:r>
    </w:p>
    <w:p w:rsidR="000B2AAA" w:rsidRDefault="000B2AAA" w:rsidP="000B2AAA">
      <w:pPr>
        <w:spacing w:after="0" w:line="240" w:lineRule="auto"/>
        <w:jc w:val="both"/>
        <w:rPr>
          <w:rFonts w:ascii="Times New Roman" w:hAnsi="Times New Roman" w:cs="Times New Roman"/>
          <w:b/>
          <w:color w:val="FF0000"/>
          <w:sz w:val="24"/>
          <w:szCs w:val="24"/>
        </w:rPr>
      </w:pPr>
    </w:p>
    <w:p w:rsidR="000B2AAA" w:rsidRPr="00B42532" w:rsidRDefault="000B2AAA" w:rsidP="000B2AAA">
      <w:pPr>
        <w:spacing w:after="0" w:line="240" w:lineRule="auto"/>
        <w:jc w:val="both"/>
        <w:rPr>
          <w:rFonts w:ascii="Times New Roman" w:hAnsi="Times New Roman" w:cs="Times New Roman"/>
          <w:b/>
          <w:sz w:val="24"/>
          <w:szCs w:val="24"/>
        </w:rPr>
      </w:pPr>
      <w:r w:rsidRPr="00B42532">
        <w:rPr>
          <w:rFonts w:ascii="Times New Roman" w:hAnsi="Times New Roman" w:cs="Times New Roman"/>
          <w:b/>
          <w:sz w:val="24"/>
          <w:szCs w:val="24"/>
        </w:rPr>
        <w:t>Results and Discussion</w:t>
      </w:r>
    </w:p>
    <w:p w:rsidR="000B2AAA" w:rsidRPr="00B42532" w:rsidRDefault="000B2AAA" w:rsidP="000B2AAA">
      <w:pPr>
        <w:spacing w:after="0" w:line="240" w:lineRule="auto"/>
        <w:jc w:val="both"/>
        <w:rPr>
          <w:rFonts w:ascii="Times New Roman" w:hAnsi="Times New Roman" w:cs="Times New Roman"/>
          <w:bCs/>
        </w:rPr>
      </w:pPr>
      <w:r w:rsidRPr="00B42532">
        <w:rPr>
          <w:rFonts w:ascii="Times New Roman" w:hAnsi="Times New Roman" w:cs="Times New Roman"/>
          <w:bCs/>
        </w:rPr>
        <w:t>BARI Sarisha-18 showed the longest days to 50% flowering (45 days), and maturity (</w:t>
      </w:r>
      <w:r w:rsidRPr="00B42532">
        <w:rPr>
          <w:rFonts w:ascii="Times New Roman" w:hAnsi="Times New Roman" w:cs="Times New Roman"/>
        </w:rPr>
        <w:t xml:space="preserve">97 </w:t>
      </w:r>
      <w:r w:rsidRPr="00B42532">
        <w:rPr>
          <w:rFonts w:ascii="Times New Roman" w:hAnsi="Times New Roman" w:cs="Times New Roman"/>
          <w:bCs/>
        </w:rPr>
        <w:t xml:space="preserve">days) followed by BARI Sarisha- 17 while BARI Sarisha- 14 showed the lowest value in both cases (Table 1). Yield contributing characters and yield of mustard were significantly influenced by variety (Table 1). </w:t>
      </w:r>
      <w:r>
        <w:rPr>
          <w:rFonts w:ascii="Times New Roman" w:hAnsi="Times New Roman" w:cs="Times New Roman"/>
          <w:bCs/>
        </w:rPr>
        <w:t xml:space="preserve">Significantly the longest plant was observed in BARI Sarisha-18 and the shortest in BARI Sharisha-14. </w:t>
      </w:r>
      <w:r w:rsidRPr="00B42532">
        <w:rPr>
          <w:rFonts w:ascii="Times New Roman" w:hAnsi="Times New Roman" w:cs="Times New Roman"/>
          <w:bCs/>
        </w:rPr>
        <w:t xml:space="preserve">Significantly the highest number of siliqua/plant (105.14) </w:t>
      </w:r>
      <w:r>
        <w:rPr>
          <w:rFonts w:ascii="Times New Roman" w:hAnsi="Times New Roman" w:cs="Times New Roman"/>
          <w:bCs/>
        </w:rPr>
        <w:t xml:space="preserve">and </w:t>
      </w:r>
      <w:r w:rsidRPr="00B42532">
        <w:rPr>
          <w:rFonts w:ascii="Times New Roman" w:hAnsi="Times New Roman" w:cs="Times New Roman"/>
          <w:bCs/>
        </w:rPr>
        <w:t xml:space="preserve">number of </w:t>
      </w:r>
      <w:r>
        <w:rPr>
          <w:rFonts w:ascii="Times New Roman" w:hAnsi="Times New Roman" w:cs="Times New Roman"/>
          <w:bCs/>
        </w:rPr>
        <w:t xml:space="preserve">seed/siliqua (34.19) </w:t>
      </w:r>
      <w:r w:rsidRPr="00B42532">
        <w:rPr>
          <w:rFonts w:ascii="Times New Roman" w:hAnsi="Times New Roman" w:cs="Times New Roman"/>
          <w:bCs/>
        </w:rPr>
        <w:t>was recorded in BARI Sarisha-18 and the lowest (83.80</w:t>
      </w:r>
      <w:r>
        <w:rPr>
          <w:rFonts w:ascii="Times New Roman" w:hAnsi="Times New Roman" w:cs="Times New Roman"/>
          <w:bCs/>
        </w:rPr>
        <w:t xml:space="preserve"> </w:t>
      </w:r>
      <w:r w:rsidRPr="00B42532">
        <w:rPr>
          <w:rFonts w:ascii="Times New Roman" w:hAnsi="Times New Roman" w:cs="Times New Roman"/>
          <w:bCs/>
        </w:rPr>
        <w:t>siliqua/plant</w:t>
      </w:r>
      <w:r>
        <w:rPr>
          <w:rFonts w:ascii="Times New Roman" w:hAnsi="Times New Roman" w:cs="Times New Roman"/>
          <w:bCs/>
        </w:rPr>
        <w:t xml:space="preserve"> and 25.17 seed/siliqua</w:t>
      </w:r>
      <w:r w:rsidRPr="00B42532">
        <w:rPr>
          <w:rFonts w:ascii="Times New Roman" w:hAnsi="Times New Roman" w:cs="Times New Roman"/>
          <w:bCs/>
        </w:rPr>
        <w:t>) in BARI Sarisha-14. The highest thousand seed weight (4.93 g) was</w:t>
      </w:r>
      <w:r>
        <w:rPr>
          <w:rFonts w:ascii="Times New Roman" w:hAnsi="Times New Roman" w:cs="Times New Roman"/>
          <w:bCs/>
        </w:rPr>
        <w:t xml:space="preserve"> also</w:t>
      </w:r>
      <w:r w:rsidRPr="00B42532">
        <w:rPr>
          <w:rFonts w:ascii="Times New Roman" w:hAnsi="Times New Roman" w:cs="Times New Roman"/>
          <w:bCs/>
        </w:rPr>
        <w:t xml:space="preserve"> in BARI Sarisha -18 and the lowest thousand seed weight was in (3.36</w:t>
      </w:r>
      <w:r>
        <w:rPr>
          <w:rFonts w:ascii="Times New Roman" w:hAnsi="Times New Roman" w:cs="Times New Roman"/>
          <w:bCs/>
        </w:rPr>
        <w:t xml:space="preserve"> </w:t>
      </w:r>
      <w:r w:rsidRPr="00B42532">
        <w:rPr>
          <w:rFonts w:ascii="Times New Roman" w:hAnsi="Times New Roman" w:cs="Times New Roman"/>
          <w:bCs/>
        </w:rPr>
        <w:t>g) BARI Sarisha -14. Seed yields also differed significantly among mustard varieties. Seed yield of mustard is a function of siliqua/plant, seeds/siliqua and 1000-seeds weight. Significantly the highest yield (1802.23 kg/ha) was observed in BARI Sarisha-18 followed by BARI Sarisha-17 (1259.33 kg/ha).</w:t>
      </w:r>
    </w:p>
    <w:p w:rsidR="000B2AAA" w:rsidRPr="00053B7A" w:rsidRDefault="000B2AAA" w:rsidP="000B2AAA">
      <w:pPr>
        <w:spacing w:after="0" w:line="240" w:lineRule="auto"/>
        <w:jc w:val="both"/>
        <w:rPr>
          <w:rFonts w:ascii="Times New Roman" w:hAnsi="Times New Roman" w:cs="Times New Roman"/>
        </w:rPr>
      </w:pPr>
      <w:proofErr w:type="gramStart"/>
      <w:r w:rsidRPr="00053B7A">
        <w:rPr>
          <w:rFonts w:ascii="Times New Roman" w:hAnsi="Times New Roman" w:cs="Times New Roman"/>
        </w:rPr>
        <w:lastRenderedPageBreak/>
        <w:t>Table 1.</w:t>
      </w:r>
      <w:proofErr w:type="gramEnd"/>
      <w:r w:rsidRPr="00053B7A">
        <w:rPr>
          <w:rFonts w:ascii="Times New Roman" w:hAnsi="Times New Roman" w:cs="Times New Roman"/>
        </w:rPr>
        <w:t xml:space="preserve"> Yield and yield contributing components of Mustard</w:t>
      </w:r>
    </w:p>
    <w:tbl>
      <w:tblPr>
        <w:tblStyle w:val="TableGrid188"/>
        <w:tblW w:w="9000" w:type="dxa"/>
        <w:tblInd w:w="108" w:type="dxa"/>
        <w:tblLayout w:type="fixed"/>
        <w:tblLook w:val="04A0" w:firstRow="1" w:lastRow="0" w:firstColumn="1" w:lastColumn="0" w:noHBand="0" w:noVBand="1"/>
      </w:tblPr>
      <w:tblGrid>
        <w:gridCol w:w="1782"/>
        <w:gridCol w:w="1008"/>
        <w:gridCol w:w="990"/>
        <w:gridCol w:w="1170"/>
        <w:gridCol w:w="1080"/>
        <w:gridCol w:w="990"/>
        <w:gridCol w:w="990"/>
        <w:gridCol w:w="990"/>
      </w:tblGrid>
      <w:tr w:rsidR="000B2AAA" w:rsidRPr="00053B7A" w:rsidTr="000B2AAA">
        <w:trPr>
          <w:trHeight w:val="449"/>
        </w:trPr>
        <w:tc>
          <w:tcPr>
            <w:tcW w:w="1782" w:type="dxa"/>
            <w:tcBorders>
              <w:top w:val="single" w:sz="4" w:space="0" w:color="000000"/>
              <w:left w:val="nil"/>
              <w:bottom w:val="single" w:sz="4" w:space="0" w:color="000000"/>
              <w:right w:val="single" w:sz="4" w:space="0" w:color="000000"/>
            </w:tcBorders>
            <w:shd w:val="clear" w:color="auto" w:fill="FFFFFF" w:themeFill="background1"/>
            <w:hideMark/>
          </w:tcPr>
          <w:p w:rsidR="000B2AAA" w:rsidRPr="00053B7A" w:rsidRDefault="000B2AAA" w:rsidP="001C60DC">
            <w:pPr>
              <w:rPr>
                <w:sz w:val="22"/>
                <w:szCs w:val="22"/>
              </w:rPr>
            </w:pPr>
            <w:r w:rsidRPr="00053B7A">
              <w:rPr>
                <w:sz w:val="22"/>
                <w:szCs w:val="22"/>
              </w:rPr>
              <w:t>Variety</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B2AAA" w:rsidRPr="00053B7A" w:rsidRDefault="000B2AAA" w:rsidP="001C60DC">
            <w:pPr>
              <w:ind w:right="-105" w:hanging="119"/>
              <w:jc w:val="center"/>
              <w:rPr>
                <w:sz w:val="22"/>
                <w:szCs w:val="22"/>
              </w:rPr>
            </w:pPr>
            <w:r w:rsidRPr="00053B7A">
              <w:rPr>
                <w:sz w:val="22"/>
                <w:szCs w:val="22"/>
              </w:rPr>
              <w:t>Days to 50% flower</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B2AAA" w:rsidRPr="00053B7A" w:rsidRDefault="000B2AAA" w:rsidP="001C60DC">
            <w:pPr>
              <w:jc w:val="center"/>
              <w:rPr>
                <w:sz w:val="22"/>
                <w:szCs w:val="22"/>
              </w:rPr>
            </w:pPr>
            <w:r w:rsidRPr="00053B7A">
              <w:rPr>
                <w:sz w:val="22"/>
                <w:szCs w:val="22"/>
              </w:rPr>
              <w:t>Days to maturity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B2AAA" w:rsidRPr="00053B7A" w:rsidRDefault="000B2AAA" w:rsidP="001C60DC">
            <w:pPr>
              <w:ind w:right="-105" w:hanging="104"/>
              <w:jc w:val="center"/>
              <w:rPr>
                <w:sz w:val="22"/>
                <w:szCs w:val="22"/>
              </w:rPr>
            </w:pPr>
            <w:r w:rsidRPr="00053B7A">
              <w:rPr>
                <w:sz w:val="22"/>
                <w:szCs w:val="22"/>
              </w:rPr>
              <w:t>Plant height (cm)</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B2AAA" w:rsidRDefault="000B2AAA" w:rsidP="001C60DC">
            <w:pPr>
              <w:ind w:right="-90" w:hanging="104"/>
              <w:jc w:val="center"/>
              <w:rPr>
                <w:sz w:val="22"/>
                <w:szCs w:val="22"/>
              </w:rPr>
            </w:pPr>
            <w:r w:rsidRPr="00053B7A">
              <w:rPr>
                <w:sz w:val="22"/>
                <w:szCs w:val="22"/>
              </w:rPr>
              <w:t>Siliqua</w:t>
            </w:r>
          </w:p>
          <w:p w:rsidR="000B2AAA" w:rsidRDefault="000B2AAA" w:rsidP="001C60DC">
            <w:pPr>
              <w:ind w:right="-90" w:hanging="104"/>
              <w:jc w:val="center"/>
              <w:rPr>
                <w:sz w:val="22"/>
                <w:szCs w:val="22"/>
              </w:rPr>
            </w:pPr>
            <w:r w:rsidRPr="00053B7A">
              <w:rPr>
                <w:sz w:val="22"/>
                <w:szCs w:val="22"/>
              </w:rPr>
              <w:t>/plant</w:t>
            </w:r>
          </w:p>
          <w:p w:rsidR="000B2AAA" w:rsidRPr="00053B7A" w:rsidRDefault="000B2AAA" w:rsidP="001C60DC">
            <w:pPr>
              <w:ind w:right="-90" w:hanging="104"/>
              <w:jc w:val="center"/>
              <w:rPr>
                <w:sz w:val="22"/>
                <w:szCs w:val="22"/>
              </w:rPr>
            </w:pPr>
            <w:r w:rsidRPr="00053B7A">
              <w:rPr>
                <w:sz w:val="22"/>
                <w:szCs w:val="22"/>
              </w:rPr>
              <w:t xml:space="preserve"> (no.)</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B2AAA" w:rsidRDefault="000B2AAA" w:rsidP="001C60DC">
            <w:pPr>
              <w:ind w:right="-108" w:hanging="119"/>
              <w:jc w:val="center"/>
              <w:rPr>
                <w:sz w:val="22"/>
                <w:szCs w:val="22"/>
              </w:rPr>
            </w:pPr>
            <w:r>
              <w:rPr>
                <w:sz w:val="22"/>
                <w:szCs w:val="22"/>
              </w:rPr>
              <w:t>Seed</w:t>
            </w:r>
          </w:p>
          <w:p w:rsidR="000B2AAA" w:rsidRPr="00053B7A" w:rsidRDefault="000B2AAA" w:rsidP="001C60DC">
            <w:pPr>
              <w:ind w:right="-108" w:hanging="119"/>
              <w:jc w:val="center"/>
              <w:rPr>
                <w:rFonts w:eastAsia="Calibri"/>
                <w:sz w:val="22"/>
                <w:szCs w:val="22"/>
              </w:rPr>
            </w:pPr>
            <w:r w:rsidRPr="00053B7A">
              <w:rPr>
                <w:sz w:val="22"/>
                <w:szCs w:val="22"/>
              </w:rPr>
              <w:t xml:space="preserve">/siliqua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B2AAA" w:rsidRPr="00053B7A" w:rsidRDefault="000B2AAA" w:rsidP="001C60DC">
            <w:pPr>
              <w:jc w:val="center"/>
              <w:rPr>
                <w:sz w:val="22"/>
                <w:szCs w:val="22"/>
              </w:rPr>
            </w:pPr>
            <w:r w:rsidRPr="00053B7A">
              <w:rPr>
                <w:sz w:val="22"/>
                <w:szCs w:val="22"/>
              </w:rPr>
              <w:t>1000 seed weight (g)</w:t>
            </w:r>
          </w:p>
        </w:tc>
        <w:tc>
          <w:tcPr>
            <w:tcW w:w="990" w:type="dxa"/>
            <w:tcBorders>
              <w:top w:val="single" w:sz="4" w:space="0" w:color="000000"/>
              <w:left w:val="single" w:sz="4" w:space="0" w:color="000000"/>
              <w:bottom w:val="single" w:sz="4" w:space="0" w:color="000000"/>
              <w:right w:val="nil"/>
            </w:tcBorders>
            <w:shd w:val="clear" w:color="auto" w:fill="FFFFFF" w:themeFill="background1"/>
            <w:hideMark/>
          </w:tcPr>
          <w:p w:rsidR="000B2AAA" w:rsidRPr="00053B7A" w:rsidRDefault="000B2AAA" w:rsidP="001C60DC">
            <w:pPr>
              <w:ind w:right="-90"/>
              <w:jc w:val="center"/>
              <w:rPr>
                <w:sz w:val="22"/>
                <w:szCs w:val="22"/>
              </w:rPr>
            </w:pPr>
            <w:r w:rsidRPr="00053B7A">
              <w:rPr>
                <w:sz w:val="22"/>
                <w:szCs w:val="22"/>
              </w:rPr>
              <w:t>Seed yield (kg/ha)</w:t>
            </w:r>
          </w:p>
        </w:tc>
      </w:tr>
      <w:tr w:rsidR="000B2AAA" w:rsidRPr="00BF65A7" w:rsidTr="000B2AAA">
        <w:trPr>
          <w:trHeight w:val="422"/>
        </w:trPr>
        <w:tc>
          <w:tcPr>
            <w:tcW w:w="1782" w:type="dxa"/>
            <w:tcBorders>
              <w:top w:val="single" w:sz="4" w:space="0" w:color="000000"/>
              <w:left w:val="nil"/>
              <w:bottom w:val="nil"/>
              <w:right w:val="nil"/>
            </w:tcBorders>
            <w:shd w:val="clear" w:color="auto" w:fill="auto"/>
            <w:hideMark/>
          </w:tcPr>
          <w:p w:rsidR="000B2AAA" w:rsidRPr="00BF65A7" w:rsidRDefault="000B2AAA" w:rsidP="001C60DC">
            <w:pPr>
              <w:rPr>
                <w:sz w:val="22"/>
                <w:szCs w:val="22"/>
              </w:rPr>
            </w:pPr>
            <w:r w:rsidRPr="00BF65A7">
              <w:rPr>
                <w:sz w:val="22"/>
                <w:szCs w:val="22"/>
              </w:rPr>
              <w:t>BARI Sarisha-14</w:t>
            </w:r>
          </w:p>
        </w:tc>
        <w:tc>
          <w:tcPr>
            <w:tcW w:w="1008"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3</w:t>
            </w:r>
            <w:r>
              <w:rPr>
                <w:sz w:val="22"/>
                <w:szCs w:val="22"/>
              </w:rPr>
              <w:t>6</w:t>
            </w:r>
          </w:p>
        </w:tc>
        <w:tc>
          <w:tcPr>
            <w:tcW w:w="990"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82</w:t>
            </w:r>
          </w:p>
        </w:tc>
        <w:tc>
          <w:tcPr>
            <w:tcW w:w="1170" w:type="dxa"/>
            <w:tcBorders>
              <w:top w:val="single" w:sz="4" w:space="0" w:color="000000"/>
              <w:left w:val="nil"/>
              <w:bottom w:val="nil"/>
              <w:right w:val="nil"/>
            </w:tcBorders>
          </w:tcPr>
          <w:p w:rsidR="000B2AAA" w:rsidRPr="00BF65A7" w:rsidRDefault="000B2AAA" w:rsidP="001C60DC">
            <w:pPr>
              <w:jc w:val="center"/>
              <w:rPr>
                <w:sz w:val="22"/>
                <w:szCs w:val="22"/>
              </w:rPr>
            </w:pPr>
            <w:r w:rsidRPr="00BF65A7">
              <w:rPr>
                <w:sz w:val="22"/>
                <w:szCs w:val="22"/>
              </w:rPr>
              <w:t>81.53</w:t>
            </w:r>
          </w:p>
        </w:tc>
        <w:tc>
          <w:tcPr>
            <w:tcW w:w="1080"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83.8</w:t>
            </w:r>
          </w:p>
        </w:tc>
        <w:tc>
          <w:tcPr>
            <w:tcW w:w="990"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25.17</w:t>
            </w:r>
          </w:p>
        </w:tc>
        <w:tc>
          <w:tcPr>
            <w:tcW w:w="990"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3.75</w:t>
            </w:r>
          </w:p>
        </w:tc>
        <w:tc>
          <w:tcPr>
            <w:tcW w:w="990" w:type="dxa"/>
            <w:tcBorders>
              <w:top w:val="single" w:sz="4" w:space="0" w:color="000000"/>
              <w:left w:val="nil"/>
              <w:bottom w:val="nil"/>
              <w:right w:val="nil"/>
            </w:tcBorders>
            <w:hideMark/>
          </w:tcPr>
          <w:p w:rsidR="000B2AAA" w:rsidRPr="00BF65A7" w:rsidRDefault="000B2AAA" w:rsidP="001C60DC">
            <w:pPr>
              <w:jc w:val="center"/>
              <w:rPr>
                <w:sz w:val="22"/>
                <w:szCs w:val="22"/>
              </w:rPr>
            </w:pPr>
            <w:r w:rsidRPr="00BF65A7">
              <w:rPr>
                <w:sz w:val="22"/>
                <w:szCs w:val="22"/>
              </w:rPr>
              <w:t>1259.33</w:t>
            </w:r>
          </w:p>
        </w:tc>
      </w:tr>
      <w:tr w:rsidR="000B2AAA" w:rsidRPr="00BF65A7" w:rsidTr="000B2AAA">
        <w:trPr>
          <w:trHeight w:val="378"/>
        </w:trPr>
        <w:tc>
          <w:tcPr>
            <w:tcW w:w="1782" w:type="dxa"/>
            <w:tcBorders>
              <w:top w:val="nil"/>
              <w:left w:val="nil"/>
              <w:bottom w:val="nil"/>
              <w:right w:val="nil"/>
            </w:tcBorders>
            <w:shd w:val="clear" w:color="auto" w:fill="auto"/>
            <w:hideMark/>
          </w:tcPr>
          <w:p w:rsidR="000B2AAA" w:rsidRPr="00BF65A7" w:rsidRDefault="000B2AAA" w:rsidP="001C60DC">
            <w:pPr>
              <w:rPr>
                <w:sz w:val="22"/>
                <w:szCs w:val="22"/>
              </w:rPr>
            </w:pPr>
            <w:r w:rsidRPr="00BF65A7">
              <w:rPr>
                <w:sz w:val="22"/>
                <w:szCs w:val="22"/>
              </w:rPr>
              <w:t>BARI Sarisha-17</w:t>
            </w:r>
          </w:p>
        </w:tc>
        <w:tc>
          <w:tcPr>
            <w:tcW w:w="1008" w:type="dxa"/>
            <w:tcBorders>
              <w:top w:val="nil"/>
              <w:left w:val="nil"/>
              <w:bottom w:val="nil"/>
              <w:right w:val="nil"/>
            </w:tcBorders>
            <w:hideMark/>
          </w:tcPr>
          <w:p w:rsidR="000B2AAA" w:rsidRPr="00BF65A7" w:rsidRDefault="000B2AAA" w:rsidP="001C60DC">
            <w:pPr>
              <w:jc w:val="center"/>
              <w:rPr>
                <w:sz w:val="22"/>
                <w:szCs w:val="22"/>
              </w:rPr>
            </w:pPr>
            <w:r w:rsidRPr="00BF65A7">
              <w:rPr>
                <w:sz w:val="22"/>
                <w:szCs w:val="22"/>
              </w:rPr>
              <w:t>3</w:t>
            </w:r>
            <w:r>
              <w:rPr>
                <w:sz w:val="22"/>
                <w:szCs w:val="22"/>
              </w:rPr>
              <w:t>7</w:t>
            </w:r>
          </w:p>
        </w:tc>
        <w:tc>
          <w:tcPr>
            <w:tcW w:w="990" w:type="dxa"/>
            <w:tcBorders>
              <w:top w:val="nil"/>
              <w:left w:val="nil"/>
              <w:bottom w:val="nil"/>
              <w:right w:val="nil"/>
            </w:tcBorders>
            <w:hideMark/>
          </w:tcPr>
          <w:p w:rsidR="000B2AAA" w:rsidRPr="00BF65A7" w:rsidRDefault="000B2AAA" w:rsidP="001C60DC">
            <w:pPr>
              <w:jc w:val="center"/>
              <w:rPr>
                <w:sz w:val="22"/>
                <w:szCs w:val="22"/>
              </w:rPr>
            </w:pPr>
            <w:r w:rsidRPr="00BF65A7">
              <w:rPr>
                <w:sz w:val="22"/>
                <w:szCs w:val="22"/>
              </w:rPr>
              <w:t>86</w:t>
            </w:r>
          </w:p>
        </w:tc>
        <w:tc>
          <w:tcPr>
            <w:tcW w:w="1170" w:type="dxa"/>
            <w:tcBorders>
              <w:top w:val="nil"/>
              <w:left w:val="nil"/>
              <w:bottom w:val="nil"/>
              <w:right w:val="nil"/>
            </w:tcBorders>
            <w:hideMark/>
          </w:tcPr>
          <w:p w:rsidR="000B2AAA" w:rsidRPr="00BF65A7" w:rsidRDefault="000B2AAA" w:rsidP="001C60DC">
            <w:pPr>
              <w:widowControl w:val="0"/>
              <w:autoSpaceDE w:val="0"/>
              <w:autoSpaceDN w:val="0"/>
              <w:adjustRightInd w:val="0"/>
              <w:jc w:val="center"/>
              <w:rPr>
                <w:sz w:val="22"/>
                <w:szCs w:val="22"/>
              </w:rPr>
            </w:pPr>
            <w:r w:rsidRPr="00BF65A7">
              <w:rPr>
                <w:sz w:val="22"/>
                <w:szCs w:val="22"/>
              </w:rPr>
              <w:t>91.78</w:t>
            </w:r>
          </w:p>
        </w:tc>
        <w:tc>
          <w:tcPr>
            <w:tcW w:w="1080" w:type="dxa"/>
            <w:tcBorders>
              <w:top w:val="nil"/>
              <w:left w:val="nil"/>
              <w:bottom w:val="nil"/>
              <w:right w:val="nil"/>
            </w:tcBorders>
            <w:hideMark/>
          </w:tcPr>
          <w:p w:rsidR="000B2AAA" w:rsidRPr="00BF65A7" w:rsidRDefault="000B2AAA" w:rsidP="001C60DC">
            <w:pPr>
              <w:jc w:val="center"/>
              <w:rPr>
                <w:sz w:val="22"/>
                <w:szCs w:val="22"/>
              </w:rPr>
            </w:pPr>
            <w:r w:rsidRPr="00BF65A7">
              <w:rPr>
                <w:sz w:val="22"/>
                <w:szCs w:val="22"/>
              </w:rPr>
              <w:t>68.52</w:t>
            </w:r>
          </w:p>
        </w:tc>
        <w:tc>
          <w:tcPr>
            <w:tcW w:w="990" w:type="dxa"/>
            <w:tcBorders>
              <w:top w:val="nil"/>
              <w:left w:val="nil"/>
              <w:bottom w:val="nil"/>
              <w:right w:val="nil"/>
            </w:tcBorders>
            <w:hideMark/>
          </w:tcPr>
          <w:p w:rsidR="000B2AAA" w:rsidRPr="00BF65A7" w:rsidRDefault="000B2AAA" w:rsidP="001C60DC">
            <w:pPr>
              <w:jc w:val="center"/>
              <w:rPr>
                <w:sz w:val="22"/>
                <w:szCs w:val="22"/>
              </w:rPr>
            </w:pPr>
            <w:r w:rsidRPr="00BF65A7">
              <w:rPr>
                <w:sz w:val="22"/>
                <w:szCs w:val="22"/>
              </w:rPr>
              <w:t>34.08</w:t>
            </w:r>
          </w:p>
        </w:tc>
        <w:tc>
          <w:tcPr>
            <w:tcW w:w="990" w:type="dxa"/>
            <w:tcBorders>
              <w:top w:val="nil"/>
              <w:left w:val="nil"/>
              <w:bottom w:val="nil"/>
              <w:right w:val="nil"/>
            </w:tcBorders>
            <w:hideMark/>
          </w:tcPr>
          <w:p w:rsidR="000B2AAA" w:rsidRPr="00BF65A7" w:rsidRDefault="000B2AAA" w:rsidP="001C60DC">
            <w:pPr>
              <w:jc w:val="center"/>
              <w:rPr>
                <w:sz w:val="22"/>
                <w:szCs w:val="22"/>
              </w:rPr>
            </w:pPr>
            <w:r w:rsidRPr="00BF65A7">
              <w:rPr>
                <w:sz w:val="22"/>
                <w:szCs w:val="22"/>
              </w:rPr>
              <w:t>3.36</w:t>
            </w:r>
          </w:p>
        </w:tc>
        <w:tc>
          <w:tcPr>
            <w:tcW w:w="990" w:type="dxa"/>
            <w:tcBorders>
              <w:top w:val="nil"/>
              <w:left w:val="nil"/>
              <w:bottom w:val="nil"/>
              <w:right w:val="nil"/>
            </w:tcBorders>
          </w:tcPr>
          <w:p w:rsidR="000B2AAA" w:rsidRPr="00BF65A7" w:rsidRDefault="000B2AAA" w:rsidP="001C60DC">
            <w:pPr>
              <w:jc w:val="center"/>
              <w:rPr>
                <w:sz w:val="22"/>
                <w:szCs w:val="22"/>
              </w:rPr>
            </w:pPr>
            <w:r>
              <w:rPr>
                <w:sz w:val="22"/>
                <w:szCs w:val="22"/>
              </w:rPr>
              <w:t>1600.77</w:t>
            </w:r>
          </w:p>
        </w:tc>
      </w:tr>
      <w:tr w:rsidR="000B2AAA" w:rsidRPr="00BF65A7" w:rsidTr="000B2AAA">
        <w:trPr>
          <w:trHeight w:val="261"/>
        </w:trPr>
        <w:tc>
          <w:tcPr>
            <w:tcW w:w="1782" w:type="dxa"/>
            <w:tcBorders>
              <w:top w:val="nil"/>
              <w:left w:val="nil"/>
              <w:bottom w:val="single" w:sz="4" w:space="0" w:color="000000"/>
              <w:right w:val="nil"/>
            </w:tcBorders>
            <w:shd w:val="clear" w:color="auto" w:fill="auto"/>
            <w:hideMark/>
          </w:tcPr>
          <w:p w:rsidR="000B2AAA" w:rsidRPr="00BF65A7" w:rsidRDefault="000B2AAA" w:rsidP="001C60DC">
            <w:pPr>
              <w:rPr>
                <w:sz w:val="22"/>
                <w:szCs w:val="22"/>
              </w:rPr>
            </w:pPr>
            <w:r w:rsidRPr="00BF65A7">
              <w:rPr>
                <w:sz w:val="22"/>
                <w:szCs w:val="22"/>
              </w:rPr>
              <w:t>BARI Sarisha-18</w:t>
            </w:r>
          </w:p>
        </w:tc>
        <w:tc>
          <w:tcPr>
            <w:tcW w:w="1008"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45</w:t>
            </w:r>
          </w:p>
        </w:tc>
        <w:tc>
          <w:tcPr>
            <w:tcW w:w="990"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97</w:t>
            </w:r>
          </w:p>
        </w:tc>
        <w:tc>
          <w:tcPr>
            <w:tcW w:w="1170"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118.31</w:t>
            </w:r>
          </w:p>
        </w:tc>
        <w:tc>
          <w:tcPr>
            <w:tcW w:w="1080"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105.14</w:t>
            </w:r>
          </w:p>
        </w:tc>
        <w:tc>
          <w:tcPr>
            <w:tcW w:w="990"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34.19</w:t>
            </w:r>
          </w:p>
        </w:tc>
        <w:tc>
          <w:tcPr>
            <w:tcW w:w="990" w:type="dxa"/>
            <w:tcBorders>
              <w:top w:val="nil"/>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4.93</w:t>
            </w:r>
          </w:p>
        </w:tc>
        <w:tc>
          <w:tcPr>
            <w:tcW w:w="990" w:type="dxa"/>
            <w:tcBorders>
              <w:top w:val="nil"/>
              <w:left w:val="nil"/>
              <w:bottom w:val="single" w:sz="4" w:space="0" w:color="000000"/>
              <w:right w:val="nil"/>
            </w:tcBorders>
          </w:tcPr>
          <w:p w:rsidR="000B2AAA" w:rsidRPr="00BF65A7" w:rsidRDefault="000B2AAA" w:rsidP="001C60DC">
            <w:pPr>
              <w:jc w:val="center"/>
              <w:rPr>
                <w:sz w:val="22"/>
                <w:szCs w:val="22"/>
              </w:rPr>
            </w:pPr>
            <w:r>
              <w:rPr>
                <w:sz w:val="22"/>
                <w:szCs w:val="22"/>
              </w:rPr>
              <w:t>1802.23</w:t>
            </w:r>
          </w:p>
        </w:tc>
      </w:tr>
      <w:tr w:rsidR="000B2AAA" w:rsidRPr="00BF65A7" w:rsidTr="000B2AAA">
        <w:trPr>
          <w:trHeight w:val="242"/>
        </w:trPr>
        <w:tc>
          <w:tcPr>
            <w:tcW w:w="1782" w:type="dxa"/>
            <w:tcBorders>
              <w:top w:val="single" w:sz="4" w:space="0" w:color="000000"/>
              <w:left w:val="nil"/>
              <w:bottom w:val="single" w:sz="4" w:space="0" w:color="000000"/>
              <w:right w:val="nil"/>
            </w:tcBorders>
            <w:shd w:val="clear" w:color="auto" w:fill="auto"/>
            <w:hideMark/>
          </w:tcPr>
          <w:p w:rsidR="000B2AAA" w:rsidRPr="00BF65A7" w:rsidRDefault="000B2AAA" w:rsidP="001C60DC">
            <w:pPr>
              <w:rPr>
                <w:bCs/>
                <w:sz w:val="22"/>
                <w:szCs w:val="22"/>
              </w:rPr>
            </w:pPr>
            <w:r w:rsidRPr="00BF65A7">
              <w:rPr>
                <w:bCs/>
                <w:sz w:val="22"/>
                <w:szCs w:val="22"/>
              </w:rPr>
              <w:t xml:space="preserve">LSD </w:t>
            </w:r>
            <w:r w:rsidRPr="00BF65A7">
              <w:rPr>
                <w:bCs/>
                <w:sz w:val="22"/>
                <w:szCs w:val="22"/>
                <w:vertAlign w:val="subscript"/>
              </w:rPr>
              <w:t>(0.05)</w:t>
            </w:r>
          </w:p>
        </w:tc>
        <w:tc>
          <w:tcPr>
            <w:tcW w:w="1008"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w:t>
            </w:r>
          </w:p>
        </w:tc>
        <w:tc>
          <w:tcPr>
            <w:tcW w:w="990"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w:t>
            </w:r>
          </w:p>
        </w:tc>
        <w:tc>
          <w:tcPr>
            <w:tcW w:w="1170" w:type="dxa"/>
            <w:tcBorders>
              <w:top w:val="single" w:sz="4" w:space="0" w:color="000000"/>
              <w:left w:val="nil"/>
              <w:bottom w:val="single" w:sz="4" w:space="0" w:color="000000"/>
              <w:right w:val="nil"/>
            </w:tcBorders>
            <w:vAlign w:val="bottom"/>
            <w:hideMark/>
          </w:tcPr>
          <w:p w:rsidR="000B2AAA" w:rsidRPr="00BF65A7" w:rsidRDefault="000B2AAA" w:rsidP="001C60DC">
            <w:pPr>
              <w:jc w:val="center"/>
              <w:rPr>
                <w:sz w:val="22"/>
                <w:szCs w:val="22"/>
              </w:rPr>
            </w:pPr>
            <w:r w:rsidRPr="00BF65A7">
              <w:rPr>
                <w:sz w:val="22"/>
                <w:szCs w:val="22"/>
              </w:rPr>
              <w:t>13.34</w:t>
            </w:r>
          </w:p>
        </w:tc>
        <w:tc>
          <w:tcPr>
            <w:tcW w:w="1080" w:type="dxa"/>
            <w:tcBorders>
              <w:top w:val="single" w:sz="4" w:space="0" w:color="000000"/>
              <w:left w:val="nil"/>
              <w:bottom w:val="single" w:sz="4" w:space="0" w:color="000000"/>
              <w:right w:val="nil"/>
            </w:tcBorders>
            <w:vAlign w:val="bottom"/>
            <w:hideMark/>
          </w:tcPr>
          <w:p w:rsidR="000B2AAA" w:rsidRPr="00BF65A7" w:rsidRDefault="000B2AAA" w:rsidP="001C60DC">
            <w:pPr>
              <w:jc w:val="center"/>
              <w:rPr>
                <w:sz w:val="22"/>
                <w:szCs w:val="22"/>
              </w:rPr>
            </w:pPr>
            <w:r w:rsidRPr="00BF65A7">
              <w:rPr>
                <w:sz w:val="22"/>
                <w:szCs w:val="22"/>
              </w:rPr>
              <w:t>14.50</w:t>
            </w:r>
          </w:p>
        </w:tc>
        <w:tc>
          <w:tcPr>
            <w:tcW w:w="990" w:type="dxa"/>
            <w:tcBorders>
              <w:top w:val="single" w:sz="4" w:space="0" w:color="000000"/>
              <w:left w:val="nil"/>
              <w:bottom w:val="single" w:sz="4" w:space="0" w:color="000000"/>
              <w:right w:val="nil"/>
            </w:tcBorders>
            <w:vAlign w:val="bottom"/>
            <w:hideMark/>
          </w:tcPr>
          <w:p w:rsidR="000B2AAA" w:rsidRPr="00BF65A7" w:rsidRDefault="000B2AAA" w:rsidP="001C60DC">
            <w:pPr>
              <w:jc w:val="center"/>
              <w:rPr>
                <w:sz w:val="22"/>
                <w:szCs w:val="22"/>
              </w:rPr>
            </w:pPr>
            <w:r w:rsidRPr="00BF65A7">
              <w:rPr>
                <w:sz w:val="22"/>
                <w:szCs w:val="22"/>
              </w:rPr>
              <w:t>4.71</w:t>
            </w:r>
          </w:p>
        </w:tc>
        <w:tc>
          <w:tcPr>
            <w:tcW w:w="990" w:type="dxa"/>
            <w:tcBorders>
              <w:top w:val="single" w:sz="4" w:space="0" w:color="000000"/>
              <w:left w:val="nil"/>
              <w:bottom w:val="single" w:sz="4" w:space="0" w:color="000000"/>
              <w:right w:val="nil"/>
            </w:tcBorders>
            <w:vAlign w:val="bottom"/>
            <w:hideMark/>
          </w:tcPr>
          <w:p w:rsidR="000B2AAA" w:rsidRPr="00BF65A7" w:rsidRDefault="000B2AAA" w:rsidP="001C60DC">
            <w:pPr>
              <w:jc w:val="center"/>
              <w:rPr>
                <w:sz w:val="22"/>
                <w:szCs w:val="22"/>
              </w:rPr>
            </w:pPr>
            <w:r w:rsidRPr="00BF65A7">
              <w:rPr>
                <w:sz w:val="22"/>
                <w:szCs w:val="22"/>
              </w:rPr>
              <w:t>0.80</w:t>
            </w:r>
          </w:p>
        </w:tc>
        <w:tc>
          <w:tcPr>
            <w:tcW w:w="990" w:type="dxa"/>
            <w:tcBorders>
              <w:top w:val="single" w:sz="4" w:space="0" w:color="000000"/>
              <w:left w:val="nil"/>
              <w:bottom w:val="single" w:sz="4" w:space="0" w:color="000000"/>
              <w:right w:val="nil"/>
            </w:tcBorders>
          </w:tcPr>
          <w:p w:rsidR="000B2AAA" w:rsidRPr="00BF65A7" w:rsidRDefault="000B2AAA" w:rsidP="001C60DC">
            <w:pPr>
              <w:jc w:val="center"/>
              <w:rPr>
                <w:sz w:val="22"/>
                <w:szCs w:val="22"/>
              </w:rPr>
            </w:pPr>
            <w:r>
              <w:rPr>
                <w:sz w:val="22"/>
                <w:szCs w:val="22"/>
              </w:rPr>
              <w:t>151.41</w:t>
            </w:r>
          </w:p>
        </w:tc>
      </w:tr>
      <w:tr w:rsidR="000B2AAA" w:rsidRPr="00BF65A7" w:rsidTr="000B2AAA">
        <w:trPr>
          <w:trHeight w:val="161"/>
        </w:trPr>
        <w:tc>
          <w:tcPr>
            <w:tcW w:w="1782" w:type="dxa"/>
            <w:tcBorders>
              <w:top w:val="single" w:sz="4" w:space="0" w:color="000000"/>
              <w:left w:val="nil"/>
              <w:bottom w:val="single" w:sz="4" w:space="0" w:color="000000"/>
              <w:right w:val="nil"/>
            </w:tcBorders>
            <w:shd w:val="clear" w:color="auto" w:fill="auto"/>
            <w:hideMark/>
          </w:tcPr>
          <w:p w:rsidR="000B2AAA" w:rsidRPr="00BF65A7" w:rsidRDefault="000B2AAA" w:rsidP="001C60DC">
            <w:pPr>
              <w:rPr>
                <w:bCs/>
                <w:sz w:val="22"/>
                <w:szCs w:val="22"/>
              </w:rPr>
            </w:pPr>
            <w:r w:rsidRPr="00BF65A7">
              <w:rPr>
                <w:bCs/>
                <w:sz w:val="22"/>
                <w:szCs w:val="22"/>
              </w:rPr>
              <w:t>CV (%)</w:t>
            </w:r>
          </w:p>
        </w:tc>
        <w:tc>
          <w:tcPr>
            <w:tcW w:w="1008" w:type="dxa"/>
            <w:tcBorders>
              <w:top w:val="single" w:sz="4" w:space="0" w:color="000000"/>
              <w:left w:val="nil"/>
              <w:bottom w:val="single" w:sz="4" w:space="0" w:color="000000"/>
              <w:right w:val="nil"/>
            </w:tcBorders>
          </w:tcPr>
          <w:p w:rsidR="000B2AAA" w:rsidRPr="00BF65A7" w:rsidRDefault="000B2AAA" w:rsidP="001C60DC">
            <w:pPr>
              <w:jc w:val="both"/>
              <w:rPr>
                <w:sz w:val="22"/>
                <w:szCs w:val="22"/>
              </w:rPr>
            </w:pPr>
          </w:p>
        </w:tc>
        <w:tc>
          <w:tcPr>
            <w:tcW w:w="990" w:type="dxa"/>
            <w:tcBorders>
              <w:top w:val="single" w:sz="4" w:space="0" w:color="000000"/>
              <w:left w:val="nil"/>
              <w:bottom w:val="single" w:sz="4" w:space="0" w:color="000000"/>
              <w:right w:val="nil"/>
            </w:tcBorders>
          </w:tcPr>
          <w:p w:rsidR="000B2AAA" w:rsidRPr="00BF65A7" w:rsidRDefault="000B2AAA" w:rsidP="001C60DC">
            <w:pPr>
              <w:jc w:val="center"/>
              <w:rPr>
                <w:sz w:val="22"/>
                <w:szCs w:val="22"/>
              </w:rPr>
            </w:pPr>
          </w:p>
        </w:tc>
        <w:tc>
          <w:tcPr>
            <w:tcW w:w="1170"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6.05</w:t>
            </w:r>
          </w:p>
        </w:tc>
        <w:tc>
          <w:tcPr>
            <w:tcW w:w="1080"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7.46</w:t>
            </w:r>
          </w:p>
        </w:tc>
        <w:tc>
          <w:tcPr>
            <w:tcW w:w="990"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6.67</w:t>
            </w:r>
          </w:p>
        </w:tc>
        <w:tc>
          <w:tcPr>
            <w:tcW w:w="990" w:type="dxa"/>
            <w:tcBorders>
              <w:top w:val="single" w:sz="4" w:space="0" w:color="000000"/>
              <w:left w:val="nil"/>
              <w:bottom w:val="single" w:sz="4" w:space="0" w:color="000000"/>
              <w:right w:val="nil"/>
            </w:tcBorders>
            <w:hideMark/>
          </w:tcPr>
          <w:p w:rsidR="000B2AAA" w:rsidRPr="00BF65A7" w:rsidRDefault="000B2AAA" w:rsidP="001C60DC">
            <w:pPr>
              <w:jc w:val="center"/>
              <w:rPr>
                <w:sz w:val="22"/>
                <w:szCs w:val="22"/>
              </w:rPr>
            </w:pPr>
            <w:r w:rsidRPr="00BF65A7">
              <w:rPr>
                <w:sz w:val="22"/>
                <w:szCs w:val="22"/>
              </w:rPr>
              <w:t>8.82</w:t>
            </w:r>
          </w:p>
        </w:tc>
        <w:tc>
          <w:tcPr>
            <w:tcW w:w="990" w:type="dxa"/>
            <w:tcBorders>
              <w:top w:val="single" w:sz="4" w:space="0" w:color="000000"/>
              <w:left w:val="nil"/>
              <w:bottom w:val="single" w:sz="4" w:space="0" w:color="000000"/>
              <w:right w:val="nil"/>
            </w:tcBorders>
          </w:tcPr>
          <w:p w:rsidR="000B2AAA" w:rsidRPr="00BF65A7" w:rsidRDefault="000B2AAA" w:rsidP="001C60DC">
            <w:pPr>
              <w:jc w:val="center"/>
              <w:rPr>
                <w:sz w:val="22"/>
                <w:szCs w:val="22"/>
              </w:rPr>
            </w:pPr>
            <w:r>
              <w:rPr>
                <w:sz w:val="22"/>
                <w:szCs w:val="22"/>
              </w:rPr>
              <w:t>4.29</w:t>
            </w:r>
          </w:p>
        </w:tc>
      </w:tr>
    </w:tbl>
    <w:p w:rsidR="000B2AAA" w:rsidRPr="00BF65A7" w:rsidRDefault="000B2AAA" w:rsidP="000B2AAA">
      <w:pPr>
        <w:spacing w:after="0" w:line="240" w:lineRule="auto"/>
        <w:jc w:val="both"/>
        <w:rPr>
          <w:rFonts w:ascii="Times New Roman" w:hAnsi="Times New Roman" w:cs="Times New Roman"/>
          <w:b/>
        </w:rPr>
      </w:pPr>
    </w:p>
    <w:p w:rsidR="000B2AAA" w:rsidRPr="00A01088" w:rsidRDefault="000B2AAA" w:rsidP="000B2AAA">
      <w:pPr>
        <w:spacing w:after="0" w:line="240" w:lineRule="auto"/>
        <w:jc w:val="both"/>
        <w:rPr>
          <w:rFonts w:ascii="Times New Roman" w:hAnsi="Times New Roman" w:cs="Times New Roman"/>
          <w:b/>
          <w:sz w:val="24"/>
          <w:szCs w:val="24"/>
        </w:rPr>
      </w:pPr>
      <w:r w:rsidRPr="00A01088">
        <w:rPr>
          <w:rFonts w:ascii="Times New Roman" w:hAnsi="Times New Roman" w:cs="Times New Roman"/>
          <w:b/>
          <w:sz w:val="24"/>
          <w:szCs w:val="24"/>
        </w:rPr>
        <w:t xml:space="preserve">Conclusion </w:t>
      </w:r>
    </w:p>
    <w:p w:rsidR="000B2AAA" w:rsidRPr="00A01088" w:rsidRDefault="000B2AAA" w:rsidP="000B2AAA">
      <w:pPr>
        <w:spacing w:after="0" w:line="240" w:lineRule="auto"/>
        <w:jc w:val="both"/>
        <w:rPr>
          <w:rFonts w:ascii="Times New Roman" w:hAnsi="Times New Roman" w:cs="Times New Roman"/>
          <w:bCs/>
        </w:rPr>
      </w:pPr>
      <w:r w:rsidRPr="00A01088">
        <w:rPr>
          <w:rFonts w:ascii="Times New Roman" w:hAnsi="Times New Roman" w:cs="Times New Roman"/>
          <w:bCs/>
        </w:rPr>
        <w:t>From the result it may be concluded that BARI Sarisha-18 produced higher yield than other variety and it could be easily accommodated for cropping pattern. Farmers can cultivate BARI Sarisha-18 in the hill valley along with BARI Sarisha-14.</w:t>
      </w:r>
    </w:p>
    <w:p w:rsidR="000B2AAA" w:rsidRDefault="000B2AAA" w:rsidP="000B2AAA">
      <w:pPr>
        <w:spacing w:after="0" w:line="240" w:lineRule="auto"/>
        <w:rPr>
          <w:rFonts w:ascii="Times New Roman" w:hAnsi="Times New Roman" w:cs="Times New Roman"/>
          <w:b/>
          <w:sz w:val="24"/>
          <w:szCs w:val="24"/>
        </w:rPr>
      </w:pPr>
    </w:p>
    <w:p w:rsidR="000B2AAA" w:rsidRPr="00E50E81" w:rsidRDefault="000B2AAA" w:rsidP="000B2AAA">
      <w:pPr>
        <w:spacing w:after="0" w:line="240" w:lineRule="auto"/>
        <w:rPr>
          <w:rFonts w:ascii="Times New Roman" w:hAnsi="Times New Roman" w:cs="Times New Roman"/>
          <w:b/>
          <w:sz w:val="24"/>
          <w:szCs w:val="24"/>
        </w:rPr>
      </w:pPr>
      <w:r w:rsidRPr="00E50E81">
        <w:rPr>
          <w:rFonts w:ascii="Times New Roman" w:hAnsi="Times New Roman" w:cs="Times New Roman"/>
          <w:b/>
          <w:sz w:val="24"/>
          <w:szCs w:val="24"/>
        </w:rPr>
        <w:t>References</w:t>
      </w:r>
    </w:p>
    <w:p w:rsidR="000B2AAA" w:rsidRPr="00AE3FDE" w:rsidRDefault="000B2AAA" w:rsidP="000B2AAA">
      <w:pPr>
        <w:rPr>
          <w:rFonts w:ascii="Times New Roman" w:hAnsi="Times New Roman" w:cs="Times New Roman"/>
        </w:rPr>
      </w:pPr>
      <w:proofErr w:type="gramStart"/>
      <w:r w:rsidRPr="00AE3FDE">
        <w:rPr>
          <w:rFonts w:ascii="Times New Roman" w:hAnsi="Times New Roman" w:cs="Times New Roman"/>
        </w:rPr>
        <w:t>FRG.</w:t>
      </w:r>
      <w:proofErr w:type="gramEnd"/>
      <w:r w:rsidRPr="00AE3FDE">
        <w:rPr>
          <w:rFonts w:ascii="Times New Roman" w:hAnsi="Times New Roman" w:cs="Times New Roman"/>
        </w:rPr>
        <w:t xml:space="preserve"> 2018. Fertilizer Recommendation Guide 2018. Bangladesh Agricultural Research Council, Farmgate, Dhaka-1215</w:t>
      </w: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AB689F" w:rsidRDefault="00AB689F"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Default="000B2AAA" w:rsidP="00464B6A">
      <w:pPr>
        <w:spacing w:after="0" w:line="240" w:lineRule="auto"/>
        <w:rPr>
          <w:rFonts w:ascii="Times New Roman" w:eastAsia="Times New Roman" w:hAnsi="Times New Roman" w:cs="Times New Roman"/>
          <w:b/>
          <w:bCs/>
          <w:sz w:val="24"/>
          <w:szCs w:val="24"/>
        </w:rPr>
      </w:pPr>
    </w:p>
    <w:p w:rsidR="000B2AAA" w:rsidRPr="00464B6A" w:rsidRDefault="000B2AAA" w:rsidP="00464B6A">
      <w:pPr>
        <w:spacing w:after="0" w:line="240" w:lineRule="auto"/>
        <w:rPr>
          <w:rFonts w:ascii="Times New Roman" w:eastAsia="Times New Roman" w:hAnsi="Times New Roman" w:cs="Times New Roman"/>
          <w:b/>
          <w:bCs/>
          <w:sz w:val="24"/>
          <w:szCs w:val="24"/>
        </w:rPr>
      </w:pPr>
    </w:p>
    <w:p w:rsidR="00464B6A" w:rsidRPr="00464B6A" w:rsidRDefault="00464B6A" w:rsidP="00464B6A">
      <w:pPr>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Sorjan</w:t>
      </w:r>
    </w:p>
    <w:p w:rsidR="00464B6A" w:rsidRPr="00AB689F" w:rsidRDefault="00464B6A" w:rsidP="00464B6A">
      <w:pPr>
        <w:spacing w:after="0" w:line="240" w:lineRule="auto"/>
        <w:rPr>
          <w:rFonts w:ascii="Times New Roman" w:eastAsia="Times New Roman" w:hAnsi="Times New Roman" w:cs="Times New Roman"/>
          <w:b/>
          <w:bCs/>
          <w:sz w:val="16"/>
          <w:szCs w:val="24"/>
        </w:rPr>
      </w:pPr>
    </w:p>
    <w:p w:rsidR="00464B6A" w:rsidRPr="00464B6A" w:rsidRDefault="00464B6A" w:rsidP="00464B6A">
      <w:pPr>
        <w:spacing w:after="0" w:line="240" w:lineRule="auto"/>
        <w:jc w:val="center"/>
        <w:rPr>
          <w:rFonts w:ascii="Times New Roman" w:eastAsia="Calibri" w:hAnsi="Times New Roman" w:cs="Times New Roman"/>
          <w:b/>
          <w:sz w:val="24"/>
        </w:rPr>
      </w:pPr>
      <w:r w:rsidRPr="00464B6A">
        <w:rPr>
          <w:rFonts w:ascii="Times New Roman" w:eastAsia="Calibri" w:hAnsi="Times New Roman" w:cs="Times New Roman"/>
          <w:b/>
          <w:sz w:val="24"/>
        </w:rPr>
        <w:t>IMPROVEMENT OF SORJAN BASED CROPPING SYSTEM FOR INCREASING CROP PRODUCTIVITY IN SOUTHERN BANGLADESH</w:t>
      </w:r>
    </w:p>
    <w:p w:rsidR="00464B6A" w:rsidRPr="00464B6A" w:rsidRDefault="00464B6A" w:rsidP="00464B6A">
      <w:pPr>
        <w:spacing w:after="0" w:line="240" w:lineRule="auto"/>
        <w:jc w:val="center"/>
        <w:rPr>
          <w:rFonts w:ascii="Times New Roman" w:eastAsia="Calibri" w:hAnsi="Times New Roman" w:cs="Times New Roman"/>
          <w:sz w:val="20"/>
          <w:szCs w:val="20"/>
        </w:rPr>
      </w:pPr>
    </w:p>
    <w:p w:rsidR="00464B6A" w:rsidRPr="00464B6A" w:rsidRDefault="00464B6A" w:rsidP="00464B6A">
      <w:pPr>
        <w:spacing w:after="0" w:line="240" w:lineRule="auto"/>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M.A. RAHMAN AND M.M. RAHMAN</w:t>
      </w:r>
    </w:p>
    <w:p w:rsidR="00464B6A" w:rsidRPr="00464B6A" w:rsidRDefault="00464B6A" w:rsidP="00464B6A">
      <w:pPr>
        <w:spacing w:after="0" w:line="240" w:lineRule="auto"/>
        <w:rPr>
          <w:rFonts w:ascii="Times New Roman" w:eastAsia="Calibri" w:hAnsi="Times New Roman" w:cs="Times New Roman"/>
          <w:sz w:val="20"/>
          <w:szCs w:val="20"/>
        </w:rPr>
      </w:pPr>
    </w:p>
    <w:p w:rsidR="00464B6A" w:rsidRPr="00464B6A" w:rsidRDefault="00464B6A" w:rsidP="00464B6A">
      <w:pPr>
        <w:spacing w:after="0" w:line="240" w:lineRule="auto"/>
        <w:jc w:val="center"/>
        <w:rPr>
          <w:rFonts w:ascii="Times New Roman" w:eastAsia="Calibri" w:hAnsi="Times New Roman" w:cs="Times New Roman"/>
          <w:b/>
          <w:sz w:val="24"/>
          <w:szCs w:val="24"/>
        </w:rPr>
      </w:pPr>
      <w:r w:rsidRPr="00464B6A">
        <w:rPr>
          <w:rFonts w:ascii="Times New Roman" w:eastAsia="Calibri" w:hAnsi="Times New Roman" w:cs="Times New Roman"/>
          <w:b/>
          <w:sz w:val="24"/>
          <w:szCs w:val="24"/>
        </w:rPr>
        <w:t>Abstract</w:t>
      </w:r>
    </w:p>
    <w:p w:rsidR="00464B6A" w:rsidRPr="00464B6A" w:rsidRDefault="00464B6A" w:rsidP="00B50201">
      <w:pPr>
        <w:spacing w:after="0" w:line="240" w:lineRule="auto"/>
        <w:ind w:left="540" w:right="522"/>
        <w:jc w:val="both"/>
        <w:rPr>
          <w:rFonts w:ascii="Times New Roman" w:eastAsia="Calibri" w:hAnsi="Times New Roman" w:cs="Times New Roman"/>
          <w:bCs/>
          <w:i/>
          <w:sz w:val="20"/>
          <w:szCs w:val="20"/>
        </w:rPr>
      </w:pPr>
      <w:r w:rsidRPr="00464B6A">
        <w:rPr>
          <w:rFonts w:ascii="Times New Roman" w:eastAsia="Calibri" w:hAnsi="Times New Roman" w:cs="Times New Roman"/>
          <w:bCs/>
          <w:i/>
          <w:sz w:val="20"/>
          <w:szCs w:val="20"/>
        </w:rPr>
        <w:t xml:space="preserve">The sorjan based cropping system research were conducted at farmers’ field of </w:t>
      </w:r>
      <w:r w:rsidRPr="00464B6A">
        <w:rPr>
          <w:rFonts w:ascii="Times New Roman" w:eastAsia="Times New Roman" w:hAnsi="Times New Roman" w:cs="Times New Roman"/>
          <w:bCs/>
          <w:i/>
          <w:sz w:val="20"/>
          <w:szCs w:val="20"/>
        </w:rPr>
        <w:t>Atghar, Nesarabad, Pirojpur</w:t>
      </w:r>
      <w:r w:rsidRPr="00464B6A">
        <w:rPr>
          <w:rFonts w:ascii="Times New Roman" w:eastAsia="Times New Roman" w:hAnsi="Times New Roman" w:cs="Times New Roman"/>
          <w:i/>
          <w:iCs/>
          <w:sz w:val="20"/>
          <w:szCs w:val="20"/>
        </w:rPr>
        <w:t xml:space="preserve"> </w:t>
      </w:r>
      <w:r w:rsidRPr="00464B6A">
        <w:rPr>
          <w:rFonts w:ascii="Times New Roman" w:eastAsia="Calibri" w:hAnsi="Times New Roman" w:cs="Times New Roman"/>
          <w:bCs/>
          <w:i/>
          <w:sz w:val="20"/>
          <w:szCs w:val="20"/>
        </w:rPr>
        <w:t xml:space="preserve">year round (2022-23) under sorjan system </w:t>
      </w:r>
      <w:r w:rsidRPr="00464B6A">
        <w:rPr>
          <w:rFonts w:ascii="Times New Roman" w:eastAsia="Calibri" w:hAnsi="Times New Roman" w:cs="Times New Roman"/>
          <w:i/>
          <w:sz w:val="20"/>
          <w:szCs w:val="20"/>
        </w:rPr>
        <w:t>to develop location specific sorjan based cropping system for increasing crop productivity and profitability in southern region of Bangladesh</w:t>
      </w:r>
      <w:r w:rsidRPr="00464B6A">
        <w:rPr>
          <w:rFonts w:ascii="Times New Roman" w:eastAsia="Calibri" w:hAnsi="Times New Roman" w:cs="Times New Roman"/>
          <w:bCs/>
          <w:i/>
          <w:sz w:val="20"/>
          <w:szCs w:val="20"/>
        </w:rPr>
        <w:t xml:space="preserve">. </w:t>
      </w:r>
      <w:r w:rsidRPr="00464B6A">
        <w:rPr>
          <w:rFonts w:ascii="Times New Roman" w:eastAsia="Times New Roman" w:hAnsi="Times New Roman" w:cs="Times New Roman"/>
          <w:bCs/>
          <w:i/>
          <w:sz w:val="20"/>
          <w:szCs w:val="20"/>
        </w:rPr>
        <w:t>As treatment, cropping patterns on d</w:t>
      </w:r>
      <w:r w:rsidRPr="00464B6A">
        <w:rPr>
          <w:rFonts w:ascii="Times New Roman" w:eastAsia="Calibri" w:hAnsi="Times New Roman" w:cs="Times New Roman"/>
          <w:i/>
          <w:sz w:val="20"/>
          <w:szCs w:val="20"/>
        </w:rPr>
        <w:t xml:space="preserve">ifferent types of </w:t>
      </w:r>
      <w:r w:rsidRPr="00464B6A">
        <w:rPr>
          <w:rFonts w:ascii="Times New Roman" w:eastAsia="Times New Roman" w:hAnsi="Times New Roman" w:cs="Times New Roman"/>
          <w:i/>
          <w:color w:val="000000"/>
          <w:sz w:val="20"/>
          <w:szCs w:val="20"/>
        </w:rPr>
        <w:t xml:space="preserve">non-creeper vegetables (five patterns viz., Brinjal + Chili – Fallow – Chili, Chili + Knolkhol – Fallow – Brinjal, Chili + Coriander leaf + Cauliflower-Fallow – Chili, Brinjal – Chili – Chili, and Knolkhol - Stem amaranth – Chili) and creeper vegetables (five patterns viz., </w:t>
      </w:r>
      <w:r w:rsidRPr="00464B6A">
        <w:rPr>
          <w:rFonts w:ascii="Times New Roman" w:eastAsia="Times New Roman" w:hAnsi="Times New Roman" w:cs="Times New Roman"/>
          <w:i/>
          <w:sz w:val="20"/>
          <w:szCs w:val="20"/>
        </w:rPr>
        <w:t>Sweet gourd - Bottle gourd - Bottle gourd, Sweet gourd - Bottle gourd - Ash gourd, Sweet gourd - Bitter gourd - Sponge gourd, Sweet gourd - Ridge gourd - Bottle gourd, and Bottle gourd - Ridge gourd - Ash gourd</w:t>
      </w:r>
      <w:r w:rsidRPr="00464B6A">
        <w:rPr>
          <w:rFonts w:ascii="Times New Roman" w:eastAsia="Times New Roman" w:hAnsi="Times New Roman" w:cs="Times New Roman"/>
          <w:i/>
          <w:color w:val="000000"/>
          <w:sz w:val="20"/>
          <w:szCs w:val="20"/>
        </w:rPr>
        <w:t xml:space="preserve">) </w:t>
      </w:r>
      <w:r w:rsidRPr="00464B6A">
        <w:rPr>
          <w:rFonts w:ascii="Times New Roman" w:eastAsia="Calibri" w:hAnsi="Times New Roman" w:cs="Times New Roman"/>
          <w:i/>
          <w:sz w:val="20"/>
          <w:szCs w:val="20"/>
        </w:rPr>
        <w:t>were cultivated on sorjan bed and trellis, respectively.</w:t>
      </w:r>
      <w:r w:rsidRPr="00464B6A">
        <w:rPr>
          <w:rFonts w:ascii="Times New Roman" w:eastAsia="Calibri" w:hAnsi="Times New Roman" w:cs="Times New Roman"/>
          <w:bCs/>
          <w:i/>
          <w:sz w:val="20"/>
          <w:szCs w:val="20"/>
        </w:rPr>
        <w:t xml:space="preserve"> </w:t>
      </w:r>
      <w:r w:rsidRPr="00464B6A">
        <w:rPr>
          <w:rFonts w:ascii="Times New Roman" w:eastAsia="Times New Roman" w:hAnsi="Times New Roman" w:cs="Times New Roman"/>
          <w:bCs/>
          <w:i/>
          <w:sz w:val="20"/>
          <w:szCs w:val="20"/>
        </w:rPr>
        <w:t>Statistically significant variation was observed among the studied cropping patterns on sorjan bed (CPSB) in terms of Chili Equivalent Yield (CEY). Treatment CPSB-1 (</w:t>
      </w:r>
      <w:r w:rsidRPr="00464B6A">
        <w:rPr>
          <w:rFonts w:ascii="Times New Roman" w:eastAsia="Times New Roman" w:hAnsi="Times New Roman" w:cs="Times New Roman"/>
          <w:i/>
          <w:color w:val="000000"/>
          <w:sz w:val="20"/>
          <w:szCs w:val="20"/>
        </w:rPr>
        <w:t>Brinjal + Chili – Fallow – Chili</w:t>
      </w:r>
      <w:r w:rsidRPr="00464B6A">
        <w:rPr>
          <w:rFonts w:ascii="Times New Roman" w:eastAsia="Times New Roman" w:hAnsi="Times New Roman" w:cs="Times New Roman"/>
          <w:bCs/>
          <w:i/>
          <w:sz w:val="20"/>
          <w:szCs w:val="20"/>
        </w:rPr>
        <w:t>) gave the highest CEY (47.51 t/ha) Again</w:t>
      </w:r>
      <w:proofErr w:type="gramStart"/>
      <w:r w:rsidRPr="00464B6A">
        <w:rPr>
          <w:rFonts w:ascii="Times New Roman" w:eastAsia="Times New Roman" w:hAnsi="Times New Roman" w:cs="Times New Roman"/>
          <w:bCs/>
          <w:i/>
          <w:sz w:val="20"/>
          <w:szCs w:val="20"/>
        </w:rPr>
        <w:t>,  treatment</w:t>
      </w:r>
      <w:proofErr w:type="gramEnd"/>
      <w:r w:rsidRPr="00464B6A">
        <w:rPr>
          <w:rFonts w:ascii="Times New Roman" w:eastAsia="Times New Roman" w:hAnsi="Times New Roman" w:cs="Times New Roman"/>
          <w:bCs/>
          <w:i/>
          <w:sz w:val="20"/>
          <w:szCs w:val="20"/>
        </w:rPr>
        <w:t xml:space="preserve"> </w:t>
      </w:r>
      <w:r w:rsidRPr="00464B6A">
        <w:rPr>
          <w:rFonts w:ascii="Times New Roman" w:eastAsia="Times New Roman" w:hAnsi="Times New Roman" w:cs="Times New Roman"/>
          <w:i/>
          <w:iCs/>
          <w:sz w:val="20"/>
          <w:szCs w:val="20"/>
        </w:rPr>
        <w:t>CPST-5 (</w:t>
      </w:r>
      <w:r w:rsidRPr="00464B6A">
        <w:rPr>
          <w:rFonts w:ascii="Times New Roman" w:eastAsia="Times New Roman" w:hAnsi="Times New Roman" w:cs="Times New Roman"/>
          <w:i/>
          <w:sz w:val="20"/>
          <w:szCs w:val="20"/>
        </w:rPr>
        <w:t xml:space="preserve">Bottle gourd - Ridge gourd - Ash gourd) produced the highest BEY (131.10 t/ha), Yield and local market price of bottle gourd, ribge gourd and ash gourd were comparatively high than that of other creeper vegetable crops.  Therefore </w:t>
      </w:r>
      <w:r w:rsidRPr="00464B6A">
        <w:rPr>
          <w:rFonts w:ascii="Times New Roman" w:eastAsia="Times New Roman" w:hAnsi="Times New Roman" w:cs="Times New Roman"/>
          <w:i/>
          <w:iCs/>
          <w:sz w:val="20"/>
          <w:szCs w:val="20"/>
        </w:rPr>
        <w:t xml:space="preserve">CPST-5 </w:t>
      </w:r>
      <w:r w:rsidRPr="00464B6A">
        <w:rPr>
          <w:rFonts w:ascii="Times New Roman" w:eastAsia="Times New Roman" w:hAnsi="Times New Roman" w:cs="Times New Roman"/>
          <w:i/>
          <w:sz w:val="20"/>
          <w:szCs w:val="20"/>
        </w:rPr>
        <w:t>showed the highest BEY. However, the final recommendation will be made after completing the three years tenure cropping patterns.</w:t>
      </w:r>
    </w:p>
    <w:p w:rsidR="00464B6A" w:rsidRPr="00464B6A" w:rsidRDefault="00464B6A" w:rsidP="00464B6A">
      <w:pPr>
        <w:spacing w:after="0" w:line="240" w:lineRule="auto"/>
        <w:rPr>
          <w:rFonts w:ascii="Times New Roman" w:eastAsia="Calibri" w:hAnsi="Times New Roman" w:cs="Times New Roman"/>
          <w:sz w:val="8"/>
        </w:rPr>
      </w:pPr>
    </w:p>
    <w:p w:rsidR="00464B6A" w:rsidRPr="00AB689F" w:rsidRDefault="00464B6A" w:rsidP="00464B6A">
      <w:pPr>
        <w:spacing w:after="0" w:line="240" w:lineRule="auto"/>
        <w:rPr>
          <w:rFonts w:ascii="Times New Roman" w:eastAsia="Calibri" w:hAnsi="Times New Roman" w:cs="Times New Roman"/>
          <w:b/>
          <w:sz w:val="6"/>
          <w:szCs w:val="24"/>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Introduction</w:t>
      </w:r>
    </w:p>
    <w:p w:rsid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Sorjan system is constructed with alternate deep sinks and raised beds. It is viable in both flood-prone and drought-prone areas (Domingo and Hagerman, 1982). </w:t>
      </w:r>
      <w:r w:rsidRPr="00464B6A">
        <w:rPr>
          <w:rFonts w:ascii="Times New Roman" w:hAnsi="Times New Roman" w:cs="Times New Roman"/>
        </w:rPr>
        <w:t>In Bangladesh, the farmers have been practicing sorjan system (locally known as “Kandi”) since hundred years ago generally for producing of high land crops. The practice is found mostly in flood prone and coast areas of Pirojpur, Barishal, Patuakhali, Bhola, Jhalakati, Noakhali, Bagerhat and Satkhira districts. However, the type of sorjan practices is quite different over locations in southern region based on land topography and agro-ecosystems</w:t>
      </w:r>
      <w:r w:rsidRPr="00464B6A">
        <w:rPr>
          <w:rFonts w:ascii="Times New Roman" w:eastAsia="Calibri" w:hAnsi="Times New Roman" w:cs="Times New Roman"/>
          <w:spacing w:val="10"/>
        </w:rPr>
        <w:t xml:space="preserve">. </w:t>
      </w:r>
      <w:r w:rsidRPr="00464B6A">
        <w:rPr>
          <w:rFonts w:ascii="Times New Roman" w:eastAsia="Calibri" w:hAnsi="Times New Roman" w:cs="Times New Roman"/>
        </w:rPr>
        <w:t xml:space="preserve">In southern region, about 1.83 lakh hectares of land (about 21% of the total cultivable land) used for cultivating only single crop in a year under </w:t>
      </w:r>
      <w:r w:rsidRPr="00464B6A">
        <w:rPr>
          <w:rFonts w:ascii="Times New Roman" w:eastAsia="Calibri" w:hAnsi="Times New Roman" w:cs="Times New Roman"/>
          <w:i/>
        </w:rPr>
        <w:t>Boro</w:t>
      </w:r>
      <w:r w:rsidRPr="00464B6A">
        <w:rPr>
          <w:rFonts w:ascii="Times New Roman" w:eastAsia="Calibri" w:hAnsi="Times New Roman" w:cs="Times New Roman"/>
        </w:rPr>
        <w:t>/T.</w:t>
      </w:r>
      <w:r w:rsidRPr="00464B6A">
        <w:rPr>
          <w:rFonts w:ascii="Times New Roman" w:eastAsia="Calibri" w:hAnsi="Times New Roman" w:cs="Times New Roman"/>
          <w:i/>
        </w:rPr>
        <w:t>aman</w:t>
      </w:r>
      <w:r w:rsidRPr="00464B6A">
        <w:rPr>
          <w:rFonts w:ascii="Times New Roman" w:eastAsia="Calibri" w:hAnsi="Times New Roman" w:cs="Times New Roman"/>
        </w:rPr>
        <w:t xml:space="preserve"> rice/winter crops – Fallow – Fallow cropping patterns. However, an average of about 31% lands remains fallow in different seasons throughout the year mainly due to soil and water salinity, </w:t>
      </w:r>
      <w:r w:rsidRPr="00464B6A">
        <w:rPr>
          <w:rFonts w:ascii="Times New Roman" w:eastAsia="Calibri" w:hAnsi="Times New Roman" w:cs="Times New Roman"/>
          <w:spacing w:val="10"/>
        </w:rPr>
        <w:t>drought</w:t>
      </w:r>
      <w:r w:rsidRPr="00464B6A">
        <w:rPr>
          <w:rFonts w:ascii="Times New Roman" w:eastAsia="Calibri" w:hAnsi="Times New Roman" w:cs="Times New Roman"/>
        </w:rPr>
        <w:t xml:space="preserve">, tidal flooding, soil submergence, unavailability of </w:t>
      </w:r>
      <w:r w:rsidRPr="00464B6A">
        <w:rPr>
          <w:rFonts w:ascii="Times New Roman" w:eastAsia="Calibri" w:hAnsi="Times New Roman" w:cs="Times New Roman"/>
          <w:spacing w:val="10"/>
        </w:rPr>
        <w:t xml:space="preserve">sweet water for </w:t>
      </w:r>
      <w:r w:rsidRPr="00464B6A">
        <w:rPr>
          <w:rFonts w:ascii="Times New Roman" w:eastAsia="Calibri" w:hAnsi="Times New Roman" w:cs="Times New Roman"/>
        </w:rPr>
        <w:t xml:space="preserve">irrigation, lack of suitable adaptation technologies and so on (Rahman, 2015). Farmers traditionally cultivate some winter and summer crops haphazardly under sorjan system </w:t>
      </w:r>
      <w:r w:rsidRPr="00464B6A">
        <w:rPr>
          <w:rFonts w:ascii="Times New Roman" w:eastAsia="Calibri" w:hAnsi="Times New Roman" w:cs="Times New Roman"/>
          <w:spacing w:val="10"/>
        </w:rPr>
        <w:t>based on their indigenous technological knowledge</w:t>
      </w:r>
      <w:r w:rsidRPr="00464B6A">
        <w:rPr>
          <w:rFonts w:ascii="Times New Roman" w:eastAsia="Calibri" w:hAnsi="Times New Roman" w:cs="Times New Roman"/>
        </w:rPr>
        <w:t xml:space="preserve">. The productivity of traditional sorjan system is very low due to lacking of standardization of sorjan bed and canal size, suitable cropping systems, low yielding varieties, incidences of insect-pest and diseases etc. </w:t>
      </w:r>
      <w:r w:rsidRPr="00464B6A">
        <w:rPr>
          <w:rFonts w:ascii="Times New Roman" w:eastAsia="Calibri" w:hAnsi="Times New Roman" w:cs="Times New Roman"/>
          <w:spacing w:val="10"/>
        </w:rPr>
        <w:t xml:space="preserve">However, </w:t>
      </w:r>
      <w:r w:rsidRPr="00464B6A">
        <w:rPr>
          <w:rFonts w:ascii="Times New Roman" w:eastAsia="Calibri" w:hAnsi="Times New Roman" w:cs="Times New Roman"/>
        </w:rPr>
        <w:t>sorjan based cropping systems are yet to be improved for increasing crop productivity.  Therefore, the research program has been designed to develop location specific sorjan cropping systems for increasing the crop productivity and profitability in southern region of Bangladesh.</w:t>
      </w:r>
    </w:p>
    <w:p w:rsidR="00AB689F" w:rsidRPr="00464B6A" w:rsidRDefault="00AB689F"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bCs/>
        </w:rPr>
        <w:t xml:space="preserve">The sorjan based cropping systems research were conducted at farmers’ field of </w:t>
      </w:r>
      <w:r w:rsidRPr="00464B6A">
        <w:rPr>
          <w:rFonts w:ascii="Times New Roman" w:eastAsia="Times New Roman" w:hAnsi="Times New Roman" w:cs="Times New Roman"/>
          <w:bCs/>
        </w:rPr>
        <w:t>Atghar, Nesarabad, Pirojpur</w:t>
      </w:r>
      <w:r w:rsidRPr="00464B6A">
        <w:rPr>
          <w:rFonts w:ascii="Times New Roman" w:eastAsia="Times New Roman" w:hAnsi="Times New Roman" w:cs="Times New Roman"/>
          <w:iCs/>
        </w:rPr>
        <w:t xml:space="preserve"> all </w:t>
      </w:r>
      <w:r w:rsidRPr="00464B6A">
        <w:rPr>
          <w:rFonts w:ascii="Times New Roman" w:eastAsia="Calibri" w:hAnsi="Times New Roman" w:cs="Times New Roman"/>
          <w:bCs/>
        </w:rPr>
        <w:t xml:space="preserve">the year round (2022-23) under sorjan system </w:t>
      </w:r>
      <w:r w:rsidRPr="00464B6A">
        <w:rPr>
          <w:rFonts w:ascii="Times New Roman" w:eastAsia="Calibri" w:hAnsi="Times New Roman" w:cs="Times New Roman"/>
        </w:rPr>
        <w:t>to develop location specific sorjan based cropping systems for increasing crop productivity and profitability in southern region of Bangladesh</w:t>
      </w:r>
      <w:r w:rsidRPr="00464B6A">
        <w:rPr>
          <w:rFonts w:ascii="Times New Roman" w:eastAsia="Calibri" w:hAnsi="Times New Roman" w:cs="Times New Roman"/>
          <w:bCs/>
        </w:rPr>
        <w:t xml:space="preserve">. </w:t>
      </w:r>
      <w:r w:rsidRPr="00464B6A">
        <w:rPr>
          <w:rFonts w:ascii="Times New Roman" w:eastAsia="Times New Roman" w:hAnsi="Times New Roman" w:cs="Times New Roman"/>
        </w:rPr>
        <w:t xml:space="preserve">The experimental site belongs to the agro-ecological zone </w:t>
      </w:r>
      <w:r w:rsidRPr="00464B6A">
        <w:rPr>
          <w:rFonts w:ascii="Times New Roman" w:eastAsia="Times New Roman" w:hAnsi="Times New Roman" w:cs="Times New Roman"/>
          <w:bCs/>
        </w:rPr>
        <w:t>Ganges Tidal Floodplain (AEZ-13). The soil type is medium low land and soil texture is loamy. As treatment, cropping patterns on d</w:t>
      </w:r>
      <w:r w:rsidRPr="00464B6A">
        <w:rPr>
          <w:rFonts w:ascii="Times New Roman" w:eastAsia="Calibri" w:hAnsi="Times New Roman" w:cs="Times New Roman"/>
        </w:rPr>
        <w:t xml:space="preserve">ifferent types of </w:t>
      </w:r>
      <w:r w:rsidRPr="00464B6A">
        <w:rPr>
          <w:rFonts w:ascii="Times New Roman" w:eastAsia="Times New Roman" w:hAnsi="Times New Roman" w:cs="Times New Roman"/>
          <w:color w:val="000000"/>
        </w:rPr>
        <w:t>non-creeper vegetables (five patterns viz., Brinjal + Chili</w:t>
      </w:r>
      <w:r w:rsidR="00AB689F">
        <w:rPr>
          <w:rFonts w:ascii="Times New Roman" w:eastAsia="Times New Roman" w:hAnsi="Times New Roman" w:cs="Times New Roman"/>
          <w:color w:val="000000"/>
        </w:rPr>
        <w:t>-</w:t>
      </w:r>
      <w:r w:rsidRPr="00464B6A">
        <w:rPr>
          <w:rFonts w:ascii="Times New Roman" w:eastAsia="Times New Roman" w:hAnsi="Times New Roman" w:cs="Times New Roman"/>
          <w:color w:val="000000"/>
        </w:rPr>
        <w:t>Fallow</w:t>
      </w:r>
      <w:r w:rsidR="00AB689F">
        <w:rPr>
          <w:rFonts w:ascii="Times New Roman" w:eastAsia="Times New Roman" w:hAnsi="Times New Roman" w:cs="Times New Roman"/>
          <w:color w:val="000000"/>
        </w:rPr>
        <w:t>-</w:t>
      </w:r>
      <w:r w:rsidRPr="00464B6A">
        <w:rPr>
          <w:rFonts w:ascii="Times New Roman" w:eastAsia="Times New Roman" w:hAnsi="Times New Roman" w:cs="Times New Roman"/>
          <w:color w:val="000000"/>
        </w:rPr>
        <w:t>Chili, Chili + Knolkhol – Fallow</w:t>
      </w:r>
      <w:r w:rsidR="00AB689F">
        <w:rPr>
          <w:rFonts w:ascii="Times New Roman" w:eastAsia="Times New Roman" w:hAnsi="Times New Roman" w:cs="Times New Roman"/>
          <w:color w:val="000000"/>
        </w:rPr>
        <w:t>-</w:t>
      </w:r>
      <w:r w:rsidRPr="00464B6A">
        <w:rPr>
          <w:rFonts w:ascii="Times New Roman" w:eastAsia="Times New Roman" w:hAnsi="Times New Roman" w:cs="Times New Roman"/>
          <w:color w:val="000000"/>
        </w:rPr>
        <w:t>Brinjal, Chili + Coriander leaf + Cauliflower</w:t>
      </w:r>
      <w:r w:rsidR="00AB689F">
        <w:rPr>
          <w:rFonts w:ascii="Times New Roman" w:eastAsia="Times New Roman" w:hAnsi="Times New Roman" w:cs="Times New Roman"/>
          <w:color w:val="000000"/>
        </w:rPr>
        <w:t>-</w:t>
      </w:r>
      <w:r w:rsidRPr="00464B6A">
        <w:rPr>
          <w:rFonts w:ascii="Times New Roman" w:eastAsia="Times New Roman" w:hAnsi="Times New Roman" w:cs="Times New Roman"/>
          <w:color w:val="000000"/>
        </w:rPr>
        <w:t>F</w:t>
      </w:r>
      <w:r w:rsidR="00AB689F">
        <w:rPr>
          <w:rFonts w:ascii="Times New Roman" w:eastAsia="Times New Roman" w:hAnsi="Times New Roman" w:cs="Times New Roman"/>
          <w:color w:val="000000"/>
        </w:rPr>
        <w:t>allow-Chili, Brinjal-Chili-</w:t>
      </w:r>
      <w:r w:rsidRPr="00464B6A">
        <w:rPr>
          <w:rFonts w:ascii="Times New Roman" w:eastAsia="Times New Roman" w:hAnsi="Times New Roman" w:cs="Times New Roman"/>
          <w:color w:val="000000"/>
        </w:rPr>
        <w:t xml:space="preserve">Chili, and Knolkhol - Stem amaranth – Chili) and creeper vegetables (five patterns viz., </w:t>
      </w:r>
      <w:r w:rsidRPr="00464B6A">
        <w:rPr>
          <w:rFonts w:ascii="Times New Roman" w:eastAsia="Times New Roman" w:hAnsi="Times New Roman" w:cs="Times New Roman"/>
        </w:rPr>
        <w:t xml:space="preserve">Sweet gourd - Bottle gourd - Bottle gourd, Sweet gourd - Bottle gourd - Ash gourd, Sweet gourd - Bitter gourd - Sponge gourd, Sweet </w:t>
      </w:r>
      <w:r w:rsidRPr="00464B6A">
        <w:rPr>
          <w:rFonts w:ascii="Times New Roman" w:eastAsia="Times New Roman" w:hAnsi="Times New Roman" w:cs="Times New Roman"/>
        </w:rPr>
        <w:lastRenderedPageBreak/>
        <w:t>gourd - Ridge gourd - Bottle gourd, and Bottle gourd - Ridge gourd - Ash gourd</w:t>
      </w:r>
      <w:r w:rsidRPr="00464B6A">
        <w:rPr>
          <w:rFonts w:ascii="Times New Roman" w:eastAsia="Times New Roman" w:hAnsi="Times New Roman" w:cs="Times New Roman"/>
          <w:color w:val="000000"/>
        </w:rPr>
        <w:t xml:space="preserve">) </w:t>
      </w:r>
      <w:r w:rsidRPr="00464B6A">
        <w:rPr>
          <w:rFonts w:ascii="Times New Roman" w:eastAsia="Calibri" w:hAnsi="Times New Roman" w:cs="Times New Roman"/>
        </w:rPr>
        <w:t>were cultivated on sorjan bed and trellis, respectively. T</w:t>
      </w:r>
      <w:r w:rsidRPr="00464B6A">
        <w:rPr>
          <w:rFonts w:ascii="Times New Roman" w:eastAsia="Calibri" w:hAnsi="Times New Roman" w:cs="Times New Roman"/>
          <w:bCs/>
        </w:rPr>
        <w:t>he seedlings of creeper/vine vegetables were transplanted on the edge of the sorjan beds but their growth and development were taken place on the trellis that was made above the sorjan canals.</w:t>
      </w:r>
      <w:r w:rsidRPr="00464B6A">
        <w:rPr>
          <w:rFonts w:ascii="Times New Roman" w:eastAsia="Calibri" w:hAnsi="Times New Roman" w:cs="Times New Roman"/>
        </w:rPr>
        <w:t xml:space="preserve"> </w:t>
      </w:r>
      <w:r w:rsidRPr="00464B6A">
        <w:rPr>
          <w:rFonts w:ascii="Times New Roman" w:eastAsia="Times New Roman" w:hAnsi="Times New Roman" w:cs="Times New Roman"/>
        </w:rPr>
        <w:t xml:space="preserve">The experiment was laid out in randomized complete block design with three replications. The unit plot size was 8.0 m x 4.0 m. </w:t>
      </w:r>
      <w:proofErr w:type="gramStart"/>
      <w:r w:rsidRPr="00464B6A">
        <w:rPr>
          <w:rFonts w:ascii="Times New Roman" w:eastAsia="Times New Roman" w:hAnsi="Times New Roman" w:cs="Times New Roman"/>
        </w:rPr>
        <w:t xml:space="preserve">The </w:t>
      </w:r>
      <w:r w:rsidRPr="00464B6A">
        <w:rPr>
          <w:rFonts w:ascii="Times New Roman" w:eastAsia="Calibri" w:hAnsi="Times New Roman" w:cs="Times New Roman"/>
        </w:rPr>
        <w:t>v</w:t>
      </w:r>
      <w:r w:rsidRPr="00464B6A">
        <w:rPr>
          <w:rFonts w:ascii="Times New Roman" w:eastAsia="Times New Roman" w:hAnsi="Times New Roman" w:cs="Times New Roman"/>
        </w:rPr>
        <w:t xml:space="preserve">egetable and spice crops cultivated by season on </w:t>
      </w:r>
      <w:r w:rsidRPr="00464B6A">
        <w:rPr>
          <w:rFonts w:ascii="Times New Roman" w:eastAsia="Calibri" w:hAnsi="Times New Roman" w:cs="Times New Roman"/>
        </w:rPr>
        <w:t>sorjan bed and trellis</w:t>
      </w:r>
      <w:r w:rsidRPr="00464B6A">
        <w:rPr>
          <w:rFonts w:ascii="Times New Roman" w:eastAsia="Times New Roman" w:hAnsi="Times New Roman" w:cs="Times New Roman"/>
        </w:rPr>
        <w:t xml:space="preserve"> following the recommended production technologies of the crops (BARI, 2020).</w:t>
      </w:r>
      <w:proofErr w:type="gramEnd"/>
      <w:r w:rsidRPr="00464B6A">
        <w:rPr>
          <w:rFonts w:ascii="Times New Roman" w:eastAsia="Times New Roman" w:hAnsi="Times New Roman" w:cs="Times New Roman"/>
        </w:rPr>
        <w:t xml:space="preserve"> Fertilizers were applied as per recommended dose of the respective crops (FRG, 2018). </w:t>
      </w:r>
      <w:proofErr w:type="gramStart"/>
      <w:r w:rsidRPr="00464B6A">
        <w:rPr>
          <w:rFonts w:ascii="Times New Roman" w:eastAsia="Times New Roman" w:hAnsi="Times New Roman" w:cs="Times New Roman"/>
        </w:rPr>
        <w:t>Trellis were</w:t>
      </w:r>
      <w:proofErr w:type="gramEnd"/>
      <w:r w:rsidRPr="00464B6A">
        <w:rPr>
          <w:rFonts w:ascii="Times New Roman" w:eastAsia="Times New Roman" w:hAnsi="Times New Roman" w:cs="Times New Roman"/>
        </w:rPr>
        <w:t xml:space="preserve"> made with bamboo, sesbania (</w:t>
      </w:r>
      <w:r w:rsidRPr="00464B6A">
        <w:rPr>
          <w:rFonts w:ascii="Times New Roman" w:eastAsia="Times New Roman" w:hAnsi="Times New Roman" w:cs="Times New Roman"/>
          <w:i/>
        </w:rPr>
        <w:t>dhaincha</w:t>
      </w:r>
      <w:r w:rsidRPr="00464B6A">
        <w:rPr>
          <w:rFonts w:ascii="Times New Roman" w:eastAsia="Times New Roman" w:hAnsi="Times New Roman" w:cs="Times New Roman"/>
        </w:rPr>
        <w:t>), nylon net and rope above the canal of the respective sorjan edge. Irrigation, mulching, weeding, plant protection and other intercultural operations were done as and when necessary as per the recommended production technologies of the cultivated crops (BARI, 2020). Data were collected on different parameters of the cultivated vegetable and spice crops. The plot yields were converted into ton/hectare. The chili or bottle gourd equivalent yield was calculated to compare system performance by converting the yield of other crops into equivalent chili or bottle gourd yield (CEY) on a price basis, using the formula: CEY = Yx (Px/Pr), where Yx is the yield of crops (other than chili or bottle gourd) (kg/ha), Px is the price of crops (other than chili or bottle gourd) (Tk/kg), and Pr is the price of chili or bottle gourd (Lal et al., 2017). Crops sown/planted in the existing Rabi season on sorjan bed and trellis were harvested at harvestable stage. Data were recorded on relevant parameters of the experiment.</w:t>
      </w:r>
      <w:r w:rsidRPr="00464B6A">
        <w:rPr>
          <w:rFonts w:ascii="Calibri" w:eastAsia="Calibri" w:hAnsi="Calibri" w:cs="Times New Roman"/>
          <w:bCs/>
        </w:rPr>
        <w:t xml:space="preserve"> D</w:t>
      </w:r>
      <w:r w:rsidRPr="00464B6A">
        <w:rPr>
          <w:rFonts w:ascii="Times New Roman" w:eastAsia="SimSun" w:hAnsi="Times New Roman" w:cs="Times New Roman"/>
          <w:bCs/>
          <w:noProof/>
        </w:rPr>
        <w:t xml:space="preserve">ata were analysed both statisically and economically for better intrepretation of the results. It can be noted that </w:t>
      </w:r>
      <w:r w:rsidRPr="00464B6A">
        <w:rPr>
          <w:rFonts w:ascii="Times New Roman" w:eastAsia="Times New Roman" w:hAnsi="Times New Roman" w:cs="Times New Roman"/>
          <w:bCs/>
          <w:color w:val="000000"/>
        </w:rPr>
        <w:t xml:space="preserve">the crops grown sorjan bed and trellis during </w:t>
      </w:r>
      <w:r w:rsidRPr="00464B6A">
        <w:rPr>
          <w:rFonts w:ascii="Times New Roman" w:eastAsia="Times New Roman" w:hAnsi="Times New Roman" w:cs="Times New Roman"/>
          <w:bCs/>
          <w:i/>
          <w:color w:val="000000"/>
        </w:rPr>
        <w:t xml:space="preserve">Kharif-2 </w:t>
      </w:r>
      <w:r w:rsidRPr="00464B6A">
        <w:rPr>
          <w:rFonts w:ascii="Times New Roman" w:eastAsia="Times New Roman" w:hAnsi="Times New Roman" w:cs="Times New Roman"/>
          <w:bCs/>
          <w:color w:val="000000"/>
        </w:rPr>
        <w:t xml:space="preserve">season of 2023 were damaged partially by heavy rainfall </w:t>
      </w:r>
      <w:r w:rsidRPr="00464B6A">
        <w:rPr>
          <w:rFonts w:ascii="Times New Roman" w:eastAsia="Times New Roman" w:hAnsi="Times New Roman" w:cs="Times New Roman"/>
          <w:bCs/>
        </w:rPr>
        <w:t>and tidal flooding.</w:t>
      </w:r>
      <w:r w:rsidRPr="00464B6A">
        <w:rPr>
          <w:rFonts w:ascii="Times New Roman" w:eastAsia="Times New Roman" w:hAnsi="Times New Roman" w:cs="Times New Roman"/>
        </w:rPr>
        <w:t xml:space="preserve"> Total rainfall and average air temperature (maximum, minimum and mean) during the crop growing period (in two consecutive years) are given in Figure 1 (Also in Appendix III).</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Calibri" w:eastAsia="Calibri" w:hAnsi="Calibri" w:cs="Times New Roman"/>
          <w:noProof/>
        </w:rPr>
        <w:drawing>
          <wp:anchor distT="0" distB="0" distL="114300" distR="114300" simplePos="0" relativeHeight="251659264" behindDoc="1" locked="0" layoutInCell="1" allowOverlap="1" wp14:anchorId="4DD06AA1" wp14:editId="4F978B2A">
            <wp:simplePos x="0" y="0"/>
            <wp:positionH relativeFrom="column">
              <wp:posOffset>0</wp:posOffset>
            </wp:positionH>
            <wp:positionV relativeFrom="paragraph">
              <wp:posOffset>161925</wp:posOffset>
            </wp:positionV>
            <wp:extent cx="5478780" cy="2540635"/>
            <wp:effectExtent l="0" t="0" r="26670" b="12065"/>
            <wp:wrapTight wrapText="bothSides">
              <wp:wrapPolygon edited="0">
                <wp:start x="0" y="0"/>
                <wp:lineTo x="0" y="21541"/>
                <wp:lineTo x="21630" y="21541"/>
                <wp:lineTo x="21630"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anchor>
        </w:drawing>
      </w:r>
    </w:p>
    <w:p w:rsidR="00464B6A" w:rsidRPr="00464B6A" w:rsidRDefault="00464B6A" w:rsidP="00464B6A">
      <w:pPr>
        <w:spacing w:after="0" w:line="240" w:lineRule="auto"/>
        <w:jc w:val="both"/>
        <w:rPr>
          <w:rFonts w:ascii="Times New Roman" w:eastAsia="Times New Roman" w:hAnsi="Times New Roman" w:cs="Times New Roman"/>
        </w:rPr>
      </w:pPr>
    </w:p>
    <w:p w:rsidR="00464B6A" w:rsidRDefault="00464B6A" w:rsidP="00464B6A">
      <w:pPr>
        <w:spacing w:after="120" w:line="240" w:lineRule="auto"/>
        <w:ind w:left="630" w:hanging="630"/>
        <w:rPr>
          <w:rFonts w:ascii="Times New Roman" w:eastAsia="Times New Roman" w:hAnsi="Times New Roman" w:cs="Times New Roman"/>
        </w:rPr>
      </w:pPr>
      <w:proofErr w:type="gramStart"/>
      <w:r w:rsidRPr="00464B6A">
        <w:rPr>
          <w:rFonts w:ascii="Times New Roman" w:eastAsia="Times New Roman" w:hAnsi="Times New Roman" w:cs="Times New Roman"/>
        </w:rPr>
        <w:t>Fig. 1.</w:t>
      </w:r>
      <w:proofErr w:type="gramEnd"/>
      <w:r w:rsidRPr="00464B6A">
        <w:rPr>
          <w:rFonts w:ascii="Times New Roman" w:eastAsia="Times New Roman" w:hAnsi="Times New Roman" w:cs="Times New Roman"/>
        </w:rPr>
        <w:t xml:space="preserve"> Total rainfall and average air temperature (maximum, minimum and mean) from January, 2023   to December, 2023 in Barishal (Source: BRRI Regional Station, Barishal)</w:t>
      </w:r>
    </w:p>
    <w:p w:rsidR="00AB689F" w:rsidRPr="00AB689F" w:rsidRDefault="00AB689F" w:rsidP="00464B6A">
      <w:pPr>
        <w:spacing w:after="120" w:line="240" w:lineRule="auto"/>
        <w:ind w:left="630" w:hanging="630"/>
        <w:rPr>
          <w:rFonts w:ascii="Times New Roman" w:eastAsia="Times New Roman" w:hAnsi="Times New Roman" w:cs="Times New Roman"/>
          <w:sz w:val="14"/>
        </w:rPr>
      </w:pPr>
    </w:p>
    <w:p w:rsidR="00464B6A" w:rsidRPr="00464B6A" w:rsidRDefault="00464B6A" w:rsidP="00464B6A">
      <w:pPr>
        <w:spacing w:after="0" w:line="240" w:lineRule="auto"/>
        <w:jc w:val="both"/>
        <w:rPr>
          <w:rFonts w:ascii="Times New Roman" w:eastAsia="Times New Roman" w:hAnsi="Times New Roman" w:cs="Times New Roman"/>
          <w:sz w:val="24"/>
          <w:szCs w:val="24"/>
        </w:rPr>
      </w:pPr>
      <w:r w:rsidRPr="00464B6A">
        <w:rPr>
          <w:rFonts w:ascii="Times New Roman" w:eastAsia="Calibri" w:hAnsi="Times New Roman" w:cs="Times New Roman"/>
          <w:b/>
          <w:sz w:val="24"/>
          <w:szCs w:val="24"/>
        </w:rPr>
        <w:t>Results and Discussion</w:t>
      </w:r>
    </w:p>
    <w:p w:rsidR="00464B6A" w:rsidRPr="00464B6A" w:rsidRDefault="00464B6A" w:rsidP="00464B6A">
      <w:pPr>
        <w:spacing w:after="60" w:line="240" w:lineRule="auto"/>
        <w:jc w:val="both"/>
        <w:rPr>
          <w:rFonts w:ascii="Times New Roman" w:eastAsia="Calibri" w:hAnsi="Times New Roman" w:cs="Times New Roman"/>
          <w:b/>
          <w:sz w:val="24"/>
        </w:rPr>
      </w:pPr>
      <w:r w:rsidRPr="00464B6A">
        <w:rPr>
          <w:rFonts w:ascii="Times New Roman" w:eastAsia="Calibri" w:hAnsi="Times New Roman" w:cs="Times New Roman"/>
          <w:b/>
        </w:rPr>
        <w:t xml:space="preserve">Performances of non-creeper cropping patterns </w:t>
      </w:r>
      <w:r w:rsidRPr="00464B6A">
        <w:rPr>
          <w:rFonts w:ascii="Times New Roman" w:eastAsia="Times New Roman" w:hAnsi="Times New Roman" w:cs="Times New Roman"/>
          <w:b/>
          <w:iCs/>
        </w:rPr>
        <w:t>on sorjan bed</w:t>
      </w:r>
    </w:p>
    <w:p w:rsidR="00464B6A" w:rsidRPr="00464B6A" w:rsidRDefault="00464B6A" w:rsidP="00464B6A">
      <w:pPr>
        <w:spacing w:after="0" w:line="240" w:lineRule="auto"/>
        <w:jc w:val="both"/>
        <w:rPr>
          <w:rFonts w:ascii="Times New Roman" w:eastAsia="Times New Roman" w:hAnsi="Times New Roman" w:cs="Times New Roman"/>
          <w:bCs/>
        </w:rPr>
      </w:pPr>
      <w:r w:rsidRPr="00464B6A">
        <w:rPr>
          <w:rFonts w:ascii="Times New Roman" w:eastAsia="Times New Roman" w:hAnsi="Times New Roman" w:cs="Times New Roman"/>
          <w:bCs/>
        </w:rPr>
        <w:t xml:space="preserve">Statistically significant variation was observed among the studied cropping patterns on sorjan bed (CPSB) in terms of Chili Equivalent Yield (CEY) (Table 1 and Plate 1). Of the cropping patterns on </w:t>
      </w:r>
    </w:p>
    <w:p w:rsidR="00464B6A" w:rsidRPr="00464B6A" w:rsidRDefault="00464B6A" w:rsidP="00464B6A">
      <w:pPr>
        <w:spacing w:after="0" w:line="240" w:lineRule="auto"/>
        <w:jc w:val="both"/>
        <w:rPr>
          <w:rFonts w:ascii="Times New Roman" w:eastAsia="Times New Roman" w:hAnsi="Times New Roman" w:cs="Times New Roman"/>
          <w:color w:val="000000"/>
        </w:rPr>
      </w:pPr>
      <w:proofErr w:type="gramStart"/>
      <w:r w:rsidRPr="00464B6A">
        <w:rPr>
          <w:rFonts w:ascii="Times New Roman" w:eastAsia="Times New Roman" w:hAnsi="Times New Roman" w:cs="Times New Roman"/>
          <w:bCs/>
        </w:rPr>
        <w:t>sorjan</w:t>
      </w:r>
      <w:proofErr w:type="gramEnd"/>
      <w:r w:rsidRPr="00464B6A">
        <w:rPr>
          <w:rFonts w:ascii="Times New Roman" w:eastAsia="Times New Roman" w:hAnsi="Times New Roman" w:cs="Times New Roman"/>
          <w:bCs/>
        </w:rPr>
        <w:t xml:space="preserve"> bed, treatment </w:t>
      </w:r>
      <w:r w:rsidRPr="00464B6A">
        <w:rPr>
          <w:rFonts w:ascii="Times New Roman" w:eastAsia="Times New Roman" w:hAnsi="Times New Roman" w:cs="Times New Roman"/>
          <w:color w:val="000000"/>
        </w:rPr>
        <w:t>CPSB-1 (Brinjal + Chili – Fallow – Chili)</w:t>
      </w:r>
      <w:r w:rsidRPr="00464B6A">
        <w:rPr>
          <w:rFonts w:ascii="Times New Roman" w:eastAsia="Times New Roman" w:hAnsi="Times New Roman" w:cs="Times New Roman"/>
          <w:bCs/>
        </w:rPr>
        <w:t xml:space="preserve"> gave the highest CEY (47.51 t/ha) followed by </w:t>
      </w:r>
      <w:r w:rsidRPr="00464B6A">
        <w:rPr>
          <w:rFonts w:ascii="Times New Roman" w:eastAsia="Times New Roman" w:hAnsi="Times New Roman" w:cs="Times New Roman"/>
          <w:color w:val="000000"/>
        </w:rPr>
        <w:t>CPSB-4 (Brinjal – Chili – Chili) (41.08 t/ha)</w:t>
      </w:r>
      <w:r w:rsidRPr="00464B6A">
        <w:rPr>
          <w:rFonts w:ascii="Times New Roman" w:eastAsia="Times New Roman" w:hAnsi="Times New Roman" w:cs="Times New Roman"/>
        </w:rPr>
        <w:t xml:space="preserve">. Treatment </w:t>
      </w:r>
      <w:r w:rsidRPr="00464B6A">
        <w:rPr>
          <w:rFonts w:ascii="Times New Roman" w:eastAsia="Times New Roman" w:hAnsi="Times New Roman" w:cs="Times New Roman"/>
          <w:color w:val="000000"/>
        </w:rPr>
        <w:t xml:space="preserve">CPSB-3 (Chili + Coriander leaf + Cauliflower – Fallow – Chili) and CPSB-2 (Chili + Knolkhol – Fallow – Brinjal) gave the CEY of 36.68 and 34.89 t/ha, respectively. The lowest CEY (18.39 t/ha) was obtained from CPSB-5 (Knolkhol - Stem amaranth – Chili). It can be noted that Chili crop grown in </w:t>
      </w:r>
      <w:r w:rsidRPr="00464B6A">
        <w:rPr>
          <w:rFonts w:ascii="Times New Roman" w:eastAsia="Times New Roman" w:hAnsi="Times New Roman" w:cs="Times New Roman"/>
          <w:i/>
          <w:color w:val="000000"/>
        </w:rPr>
        <w:t>Kharif</w:t>
      </w:r>
      <w:r w:rsidRPr="00464B6A">
        <w:rPr>
          <w:rFonts w:ascii="Times New Roman" w:eastAsia="Times New Roman" w:hAnsi="Times New Roman" w:cs="Times New Roman"/>
          <w:color w:val="000000"/>
        </w:rPr>
        <w:t xml:space="preserve">-2 season (2023) was damaged partially </w:t>
      </w:r>
      <w:r w:rsidRPr="00464B6A">
        <w:rPr>
          <w:rFonts w:ascii="Times New Roman" w:eastAsia="Times New Roman" w:hAnsi="Times New Roman" w:cs="Times New Roman"/>
        </w:rPr>
        <w:t>by</w:t>
      </w:r>
      <w:r w:rsidRPr="00464B6A">
        <w:rPr>
          <w:rFonts w:ascii="Calibri" w:eastAsia="Calibri" w:hAnsi="Calibri" w:cs="Times New Roman"/>
          <w:bCs/>
        </w:rPr>
        <w:t xml:space="preserve"> </w:t>
      </w:r>
      <w:r w:rsidRPr="00464B6A">
        <w:rPr>
          <w:rFonts w:ascii="Times New Roman" w:eastAsia="Times New Roman" w:hAnsi="Times New Roman" w:cs="Times New Roman"/>
        </w:rPr>
        <w:t>rainfall and tidal flooding.</w:t>
      </w:r>
    </w:p>
    <w:p w:rsidR="00464B6A" w:rsidRPr="00464B6A" w:rsidRDefault="00464B6A" w:rsidP="00464B6A">
      <w:pPr>
        <w:spacing w:after="0" w:line="259" w:lineRule="auto"/>
        <w:jc w:val="both"/>
        <w:rPr>
          <w:rFonts w:ascii="Times New Roman" w:eastAsia="Calibri" w:hAnsi="Times New Roman" w:cs="Times New Roman"/>
          <w:b/>
          <w:sz w:val="14"/>
        </w:rPr>
      </w:pPr>
    </w:p>
    <w:p w:rsidR="00AB689F" w:rsidRDefault="00AB689F" w:rsidP="00464B6A">
      <w:pPr>
        <w:spacing w:after="0" w:line="240" w:lineRule="auto"/>
        <w:jc w:val="both"/>
        <w:rPr>
          <w:rFonts w:ascii="Times New Roman" w:eastAsia="Calibri" w:hAnsi="Times New Roman" w:cs="Times New Roman"/>
          <w:b/>
        </w:rPr>
      </w:pPr>
    </w:p>
    <w:p w:rsidR="00464B6A" w:rsidRPr="00464B6A" w:rsidRDefault="00464B6A" w:rsidP="00464B6A">
      <w:pPr>
        <w:spacing w:after="0" w:line="240" w:lineRule="auto"/>
        <w:jc w:val="both"/>
        <w:rPr>
          <w:rFonts w:ascii="Times New Roman" w:eastAsia="Times New Roman" w:hAnsi="Times New Roman" w:cs="Times New Roman"/>
          <w:b/>
        </w:rPr>
      </w:pPr>
      <w:r w:rsidRPr="00464B6A">
        <w:rPr>
          <w:rFonts w:ascii="Times New Roman" w:eastAsia="Calibri" w:hAnsi="Times New Roman" w:cs="Times New Roman"/>
          <w:b/>
        </w:rPr>
        <w:lastRenderedPageBreak/>
        <w:t xml:space="preserve">Performances of creeper vegetable cropping patterns </w:t>
      </w:r>
      <w:r w:rsidRPr="00464B6A">
        <w:rPr>
          <w:rFonts w:ascii="Times New Roman" w:eastAsia="Times New Roman" w:hAnsi="Times New Roman" w:cs="Times New Roman"/>
          <w:b/>
          <w:iCs/>
        </w:rPr>
        <w:t>on sorjan trellis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w:t>
      </w:r>
      <w:r w:rsidRPr="00464B6A">
        <w:rPr>
          <w:rFonts w:ascii="Times New Roman" w:eastAsia="Times New Roman" w:hAnsi="Times New Roman" w:cs="Times New Roman"/>
          <w:bCs/>
        </w:rPr>
        <w:t xml:space="preserve">cropping pattern on sorjan trellis (CPST) differed significantly in terms of </w:t>
      </w:r>
      <w:r w:rsidRPr="00464B6A">
        <w:rPr>
          <w:rFonts w:ascii="Times New Roman" w:eastAsia="Times New Roman" w:hAnsi="Times New Roman" w:cs="Times New Roman"/>
        </w:rPr>
        <w:t xml:space="preserve">Bottle gourd Equivalent Yield (BEY) (Table 2 and Plate 2-3). </w:t>
      </w:r>
      <w:r w:rsidRPr="00464B6A">
        <w:rPr>
          <w:rFonts w:ascii="Times New Roman" w:eastAsia="Times New Roman" w:hAnsi="Times New Roman" w:cs="Times New Roman"/>
          <w:bCs/>
        </w:rPr>
        <w:t xml:space="preserve"> Among </w:t>
      </w:r>
      <w:r w:rsidRPr="00464B6A">
        <w:rPr>
          <w:rFonts w:ascii="Times New Roman" w:eastAsia="Times New Roman" w:hAnsi="Times New Roman" w:cs="Times New Roman"/>
        </w:rPr>
        <w:t xml:space="preserve">the </w:t>
      </w:r>
      <w:r w:rsidRPr="00464B6A">
        <w:rPr>
          <w:rFonts w:ascii="Times New Roman" w:eastAsia="Times New Roman" w:hAnsi="Times New Roman" w:cs="Times New Roman"/>
          <w:bCs/>
        </w:rPr>
        <w:t xml:space="preserve">cropping pattern on sorjan trellis, treatment </w:t>
      </w:r>
      <w:r w:rsidRPr="00464B6A">
        <w:rPr>
          <w:rFonts w:ascii="Times New Roman" w:eastAsia="Times New Roman" w:hAnsi="Times New Roman" w:cs="Times New Roman"/>
          <w:iCs/>
        </w:rPr>
        <w:t>CPST-5 (</w:t>
      </w:r>
      <w:r w:rsidRPr="00464B6A">
        <w:rPr>
          <w:rFonts w:ascii="Times New Roman" w:eastAsia="Times New Roman" w:hAnsi="Times New Roman" w:cs="Times New Roman"/>
        </w:rPr>
        <w:t xml:space="preserve">Bottle gourd - Ridge gourd - Ash gourd) produced the highest BEY (131.10 t/ha), which was statistically at par to that of </w:t>
      </w:r>
      <w:r w:rsidRPr="00464B6A">
        <w:rPr>
          <w:rFonts w:ascii="Times New Roman" w:eastAsia="Times New Roman" w:hAnsi="Times New Roman" w:cs="Times New Roman"/>
          <w:iCs/>
        </w:rPr>
        <w:t>CPST-2 (</w:t>
      </w:r>
      <w:r w:rsidRPr="00464B6A">
        <w:rPr>
          <w:rFonts w:ascii="Times New Roman" w:eastAsia="Times New Roman" w:hAnsi="Times New Roman" w:cs="Times New Roman"/>
        </w:rPr>
        <w:t>Sweet gourd - Bottle gourd - Ash gourd)</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rPr>
        <w:t xml:space="preserve">127.65 t/ha). Besides, </w:t>
      </w:r>
      <w:r w:rsidRPr="00464B6A">
        <w:rPr>
          <w:rFonts w:ascii="Times New Roman" w:eastAsia="Times New Roman" w:hAnsi="Times New Roman" w:cs="Times New Roman"/>
          <w:iCs/>
        </w:rPr>
        <w:t>CPST-1 (</w:t>
      </w:r>
      <w:r w:rsidRPr="00464B6A">
        <w:rPr>
          <w:rFonts w:ascii="Times New Roman" w:eastAsia="Times New Roman" w:hAnsi="Times New Roman" w:cs="Times New Roman"/>
        </w:rPr>
        <w:t>Sweet gourd - Bottle gourd - Bottle gourd),</w:t>
      </w:r>
      <w:r w:rsidRPr="00464B6A">
        <w:rPr>
          <w:rFonts w:ascii="Times New Roman" w:eastAsia="Times New Roman" w:hAnsi="Times New Roman" w:cs="Times New Roman"/>
          <w:iCs/>
        </w:rPr>
        <w:t xml:space="preserve"> and CPST-4</w:t>
      </w:r>
      <w:r w:rsidRPr="00464B6A">
        <w:rPr>
          <w:rFonts w:ascii="Times New Roman" w:eastAsia="Times New Roman" w:hAnsi="Times New Roman" w:cs="Times New Roman"/>
          <w:i/>
          <w:iCs/>
        </w:rPr>
        <w:t xml:space="preserve"> (</w:t>
      </w:r>
      <w:r w:rsidRPr="00464B6A">
        <w:rPr>
          <w:rFonts w:ascii="Times New Roman" w:eastAsia="Times New Roman" w:hAnsi="Times New Roman" w:cs="Times New Roman"/>
        </w:rPr>
        <w:t>Sweet gourd - Ridge gourd - Bottle gourd) exhibited the BEY of 126.43 and</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rPr>
        <w:t xml:space="preserve">116.22 t/ha, respectively. Treatment </w:t>
      </w:r>
      <w:r w:rsidRPr="00464B6A">
        <w:rPr>
          <w:rFonts w:ascii="Times New Roman" w:eastAsia="Times New Roman" w:hAnsi="Times New Roman" w:cs="Times New Roman"/>
          <w:iCs/>
        </w:rPr>
        <w:t>CPST-3 (</w:t>
      </w:r>
      <w:r w:rsidRPr="00464B6A">
        <w:rPr>
          <w:rFonts w:ascii="Times New Roman" w:eastAsia="Times New Roman" w:hAnsi="Times New Roman" w:cs="Times New Roman"/>
        </w:rPr>
        <w:t xml:space="preserve">Sweet gourd - Bitter gourd - Sponge gourd) gave the lowest BEY (98.32 t/ha). Yield and local market price of bottle gourd, ribbed gourd and ash gourd were comparatively high than that of other creeper vegetable crops, therefore </w:t>
      </w:r>
      <w:r w:rsidRPr="00464B6A">
        <w:rPr>
          <w:rFonts w:ascii="Times New Roman" w:eastAsia="Times New Roman" w:hAnsi="Times New Roman" w:cs="Times New Roman"/>
          <w:iCs/>
        </w:rPr>
        <w:t xml:space="preserve">CPST-5 </w:t>
      </w:r>
      <w:r w:rsidRPr="00464B6A">
        <w:rPr>
          <w:rFonts w:ascii="Times New Roman" w:eastAsia="Times New Roman" w:hAnsi="Times New Roman" w:cs="Times New Roman"/>
        </w:rPr>
        <w:t>showed the highest BEY.</w:t>
      </w:r>
    </w:p>
    <w:p w:rsidR="00464B6A" w:rsidRPr="00464B6A" w:rsidRDefault="00464B6A" w:rsidP="00464B6A">
      <w:pPr>
        <w:spacing w:after="0" w:line="240" w:lineRule="auto"/>
        <w:rPr>
          <w:rFonts w:ascii="Times New Roman" w:eastAsia="Calibri" w:hAnsi="Times New Roman" w:cs="Times New Roman"/>
          <w:b/>
          <w:sz w:val="24"/>
          <w:szCs w:val="24"/>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Farmers’ opinion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Farmers showed their interest to cultivate different creeper vegetables crops on sorjan bed for increasing the total productivity and net income.</w:t>
      </w:r>
    </w:p>
    <w:p w:rsidR="00464B6A" w:rsidRPr="00AB689F" w:rsidRDefault="00464B6A" w:rsidP="00464B6A">
      <w:pPr>
        <w:spacing w:after="0" w:line="240" w:lineRule="auto"/>
        <w:rPr>
          <w:rFonts w:ascii="Times New Roman" w:eastAsia="Calibri" w:hAnsi="Times New Roman" w:cs="Times New Roman"/>
          <w:sz w:val="20"/>
          <w:szCs w:val="20"/>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Cs/>
        </w:rPr>
        <w:t xml:space="preserve">In case of cropping patterns of sorjan bed (CPSB), </w:t>
      </w:r>
      <w:r w:rsidRPr="00464B6A">
        <w:rPr>
          <w:rFonts w:ascii="Times New Roman" w:eastAsia="Times New Roman" w:hAnsi="Times New Roman" w:cs="Times New Roman"/>
          <w:color w:val="000000"/>
        </w:rPr>
        <w:t>Brinjal + Chili – Fallow – Chili cropping pattern</w:t>
      </w:r>
      <w:r w:rsidRPr="00464B6A">
        <w:rPr>
          <w:rFonts w:ascii="Times New Roman" w:eastAsia="Times New Roman" w:hAnsi="Times New Roman" w:cs="Times New Roman"/>
          <w:bCs/>
        </w:rPr>
        <w:t xml:space="preserve"> gave the highest CEY (47.51 t/ha). In terms of cropping pattern on sorjan trellis (CPST), </w:t>
      </w:r>
      <w:r w:rsidRPr="00464B6A">
        <w:rPr>
          <w:rFonts w:ascii="Times New Roman" w:eastAsia="Times New Roman" w:hAnsi="Times New Roman" w:cs="Times New Roman"/>
        </w:rPr>
        <w:t>Bottle gourd - Ridge gourd - Ash gourd treatment produced the highest BEY (131.10 t/ha). However, the final recommendation will be made after completing the three years tenure of the cropping patterns.</w:t>
      </w:r>
    </w:p>
    <w:p w:rsidR="00464B6A" w:rsidRPr="00464B6A" w:rsidRDefault="00464B6A" w:rsidP="00464B6A">
      <w:pPr>
        <w:spacing w:after="0" w:line="240" w:lineRule="auto"/>
        <w:rPr>
          <w:rFonts w:ascii="Times New Roman" w:eastAsia="Calibri" w:hAnsi="Times New Roman" w:cs="Times New Roman"/>
          <w:b/>
          <w:sz w:val="24"/>
        </w:rPr>
      </w:pPr>
    </w:p>
    <w:p w:rsidR="00464B6A" w:rsidRPr="00464B6A" w:rsidRDefault="00464B6A" w:rsidP="00464B6A">
      <w:pPr>
        <w:spacing w:after="0" w:line="240" w:lineRule="auto"/>
        <w:rPr>
          <w:rFonts w:ascii="Times New Roman" w:eastAsia="Calibri" w:hAnsi="Times New Roman" w:cs="Times New Roman"/>
          <w:b/>
          <w:sz w:val="24"/>
        </w:rPr>
      </w:pPr>
      <w:r w:rsidRPr="00464B6A">
        <w:rPr>
          <w:rFonts w:ascii="Times New Roman" w:eastAsia="Calibri" w:hAnsi="Times New Roman" w:cs="Times New Roman"/>
          <w:b/>
          <w:sz w:val="24"/>
        </w:rPr>
        <w:t>References</w:t>
      </w:r>
    </w:p>
    <w:p w:rsidR="00464B6A" w:rsidRPr="00464B6A" w:rsidRDefault="00464B6A" w:rsidP="008171F4">
      <w:pPr>
        <w:spacing w:after="0" w:line="240" w:lineRule="auto"/>
        <w:ind w:left="720" w:hanging="720"/>
        <w:jc w:val="both"/>
        <w:rPr>
          <w:rFonts w:ascii="Times New Roman" w:eastAsia="Calibri" w:hAnsi="Times New Roman" w:cs="Times New Roman"/>
        </w:rPr>
      </w:pPr>
      <w:r w:rsidRPr="00464B6A">
        <w:rPr>
          <w:rFonts w:ascii="Times New Roman" w:eastAsia="Calibri" w:hAnsi="Times New Roman" w:cs="Times New Roman"/>
          <w:bCs/>
          <w:lang w:val="en-GB"/>
        </w:rPr>
        <w:t xml:space="preserve">BARI (Bangladesh Agricultural Research Institute). </w:t>
      </w:r>
      <w:proofErr w:type="gramStart"/>
      <w:r w:rsidRPr="00464B6A">
        <w:rPr>
          <w:rFonts w:ascii="Times New Roman" w:eastAsia="Calibri" w:hAnsi="Times New Roman" w:cs="Times New Roman"/>
          <w:bCs/>
          <w:lang w:val="en-GB"/>
        </w:rPr>
        <w:t xml:space="preserve">2020. </w:t>
      </w:r>
      <w:r w:rsidRPr="008171F4">
        <w:rPr>
          <w:rFonts w:ascii="Times New Roman" w:eastAsia="Calibri" w:hAnsi="Times New Roman" w:cs="Times New Roman"/>
          <w:bCs/>
          <w:iCs/>
          <w:lang w:val="en-GB"/>
        </w:rPr>
        <w:t>Krishi Projukti Hatboi</w:t>
      </w:r>
      <w:r w:rsidRPr="00464B6A">
        <w:rPr>
          <w:rFonts w:ascii="Times New Roman" w:eastAsia="Calibri" w:hAnsi="Times New Roman" w:cs="Times New Roman"/>
          <w:bCs/>
          <w:lang w:val="en-GB"/>
        </w:rPr>
        <w:t xml:space="preserve"> (</w:t>
      </w:r>
      <w:r w:rsidRPr="008171F4">
        <w:rPr>
          <w:rFonts w:ascii="Times New Roman" w:eastAsia="Calibri" w:hAnsi="Times New Roman" w:cs="Times New Roman"/>
          <w:bCs/>
          <w:lang w:val="en-GB"/>
        </w:rPr>
        <w:t>Handbook on Agro-technology</w:t>
      </w:r>
      <w:r w:rsidRPr="00464B6A">
        <w:rPr>
          <w:rFonts w:ascii="Times New Roman" w:eastAsia="Calibri" w:hAnsi="Times New Roman" w:cs="Times New Roman"/>
          <w:bCs/>
          <w:lang w:val="en-GB"/>
        </w:rPr>
        <w:t>), 9</w:t>
      </w:r>
      <w:r w:rsidRPr="00464B6A">
        <w:rPr>
          <w:rFonts w:ascii="Times New Roman" w:eastAsia="Calibri" w:hAnsi="Times New Roman" w:cs="Times New Roman"/>
          <w:bCs/>
          <w:vertAlign w:val="superscript"/>
          <w:lang w:val="en-GB"/>
        </w:rPr>
        <w:t>th</w:t>
      </w:r>
      <w:r w:rsidRPr="00464B6A">
        <w:rPr>
          <w:rFonts w:ascii="Times New Roman" w:eastAsia="Calibri" w:hAnsi="Times New Roman" w:cs="Times New Roman"/>
          <w:bCs/>
          <w:lang w:val="en-GB"/>
        </w:rPr>
        <w:t xml:space="preserve"> edition, Bangladesh Agricultural Research Institute, Gazipur, Bangladesh.</w:t>
      </w:r>
      <w:proofErr w:type="gramEnd"/>
    </w:p>
    <w:p w:rsidR="00464B6A" w:rsidRPr="00464B6A" w:rsidRDefault="00464B6A" w:rsidP="008171F4">
      <w:pPr>
        <w:spacing w:after="0" w:line="240" w:lineRule="auto"/>
        <w:ind w:left="720" w:hanging="720"/>
        <w:jc w:val="both"/>
        <w:rPr>
          <w:rFonts w:ascii="Times New Roman" w:eastAsia="Calibri" w:hAnsi="Times New Roman" w:cs="Times New Roman"/>
          <w:lang w:val="en-GB"/>
        </w:rPr>
      </w:pPr>
      <w:proofErr w:type="gramStart"/>
      <w:r w:rsidRPr="00464B6A">
        <w:rPr>
          <w:rFonts w:ascii="Times New Roman" w:eastAsia="Calibri" w:hAnsi="Times New Roman" w:cs="Times New Roman"/>
          <w:lang w:val="en-GB"/>
        </w:rPr>
        <w:t>Domingo, A.A. and H.H. Hagerman.</w:t>
      </w:r>
      <w:proofErr w:type="gramEnd"/>
      <w:r w:rsidRPr="00464B6A">
        <w:rPr>
          <w:rFonts w:ascii="Times New Roman" w:eastAsia="Calibri" w:hAnsi="Times New Roman" w:cs="Times New Roman"/>
          <w:lang w:val="en-GB"/>
        </w:rPr>
        <w:t xml:space="preserve"> 1982. Sorjan cropping system trial in integrated wet land conditions. Philippines J. Crop Science 7(3): 154-161.</w:t>
      </w:r>
    </w:p>
    <w:p w:rsidR="00464B6A" w:rsidRPr="00464B6A" w:rsidRDefault="00464B6A" w:rsidP="008171F4">
      <w:pPr>
        <w:spacing w:after="0" w:line="240" w:lineRule="auto"/>
        <w:ind w:left="720" w:hanging="720"/>
        <w:jc w:val="both"/>
        <w:rPr>
          <w:rFonts w:ascii="Times New Roman" w:eastAsia="Calibri" w:hAnsi="Times New Roman" w:cs="Times New Roman"/>
          <w:iCs/>
        </w:rPr>
      </w:pPr>
      <w:proofErr w:type="gramStart"/>
      <w:r w:rsidRPr="00464B6A">
        <w:rPr>
          <w:rFonts w:ascii="Times New Roman" w:eastAsia="Calibri" w:hAnsi="Times New Roman" w:cs="Times New Roman"/>
          <w:szCs w:val="24"/>
          <w:lang w:val="en-GB"/>
        </w:rPr>
        <w:t>FRG (Fertilizer Recommendation Guide).</w:t>
      </w:r>
      <w:proofErr w:type="gramEnd"/>
      <w:r w:rsidRPr="00464B6A">
        <w:rPr>
          <w:rFonts w:ascii="Times New Roman" w:eastAsia="Calibri" w:hAnsi="Times New Roman" w:cs="Times New Roman"/>
          <w:szCs w:val="24"/>
          <w:lang w:val="en-GB"/>
        </w:rPr>
        <w:t xml:space="preserve"> 2018. Fertilizer Recommendation Guide, Bangladesh Agricultural Research Council, Farmgate, Dhaka.</w:t>
      </w:r>
    </w:p>
    <w:p w:rsidR="00464B6A" w:rsidRPr="00464B6A" w:rsidRDefault="00464B6A" w:rsidP="008171F4">
      <w:pPr>
        <w:spacing w:after="0" w:line="240" w:lineRule="auto"/>
        <w:ind w:left="720" w:hanging="720"/>
        <w:jc w:val="both"/>
        <w:rPr>
          <w:rFonts w:ascii="Times New Roman" w:eastAsia="Calibri" w:hAnsi="Times New Roman" w:cs="Times New Roman"/>
        </w:rPr>
      </w:pPr>
      <w:r w:rsidRPr="00464B6A">
        <w:rPr>
          <w:rFonts w:ascii="Times New Roman" w:eastAsia="Calibri" w:hAnsi="Times New Roman" w:cs="Times New Roman"/>
        </w:rPr>
        <w:t>Lal, B., P. Gautam, B.B. Panda, R. Raja, T. Singh, R. Tripathi, M. Shahid and A.K. Nayak. 2017. Crop and varietal diversification of rainfed rice based cropping systems for higher productivity and profitability in Eastern India. PLoS ONE 12(4): 1-23.</w:t>
      </w:r>
    </w:p>
    <w:p w:rsidR="00464B6A" w:rsidRPr="00464B6A" w:rsidRDefault="00464B6A" w:rsidP="008171F4">
      <w:pPr>
        <w:spacing w:after="0" w:line="240" w:lineRule="auto"/>
        <w:ind w:left="720" w:hanging="720"/>
        <w:rPr>
          <w:rFonts w:ascii="Times New Roman" w:eastAsia="Calibri" w:hAnsi="Times New Roman" w:cs="Times New Roman"/>
          <w:iCs/>
        </w:rPr>
        <w:sectPr w:rsidR="00464B6A" w:rsidRPr="00464B6A" w:rsidSect="00780DCC">
          <w:footerReference w:type="default" r:id="rId97"/>
          <w:pgSz w:w="11909" w:h="16834" w:code="9"/>
          <w:pgMar w:top="1440" w:right="1440" w:bottom="1440" w:left="1440" w:header="720" w:footer="720" w:gutter="0"/>
          <w:cols w:space="720"/>
          <w:docGrid w:linePitch="360"/>
        </w:sectPr>
      </w:pPr>
      <w:r w:rsidRPr="00464B6A">
        <w:rPr>
          <w:rFonts w:ascii="Times New Roman" w:eastAsia="Calibri" w:hAnsi="Times New Roman" w:cs="Times New Roman"/>
          <w:iCs/>
        </w:rPr>
        <w:t xml:space="preserve">Rahman, M.A. 2015. </w:t>
      </w:r>
      <w:r w:rsidRPr="008171F4">
        <w:rPr>
          <w:rFonts w:ascii="Times New Roman" w:eastAsia="Calibri" w:hAnsi="Times New Roman" w:cs="Times New Roman"/>
          <w:iCs/>
        </w:rPr>
        <w:t>Conventional Cropping Systems in Southern and South-western Regions of Bangladesh: Adapting to Climate Change</w:t>
      </w:r>
      <w:r w:rsidRPr="00464B6A">
        <w:rPr>
          <w:rFonts w:ascii="Times New Roman" w:eastAsia="Calibri" w:hAnsi="Times New Roman" w:cs="Times New Roman"/>
          <w:iCs/>
        </w:rPr>
        <w:t>, Bangladesh: Combating Land Degradation and Drought, Dept. of Environ., Agargaon, Dhaka. pp. 81-106.</w:t>
      </w:r>
    </w:p>
    <w:p w:rsidR="00464B6A" w:rsidRPr="00464B6A" w:rsidRDefault="00464B6A" w:rsidP="00464B6A">
      <w:pPr>
        <w:spacing w:after="0" w:line="259" w:lineRule="auto"/>
        <w:rPr>
          <w:rFonts w:ascii="Times New Roman" w:eastAsia="Times New Roman" w:hAnsi="Times New Roman" w:cs="Times New Roman"/>
          <w:iCs/>
        </w:rPr>
      </w:pPr>
      <w:proofErr w:type="gramStart"/>
      <w:r w:rsidRPr="00464B6A">
        <w:rPr>
          <w:rFonts w:ascii="Times New Roman" w:eastAsia="Calibri" w:hAnsi="Times New Roman" w:cs="Times New Roman"/>
        </w:rPr>
        <w:lastRenderedPageBreak/>
        <w:t>Table 1.</w:t>
      </w:r>
      <w:proofErr w:type="gramEnd"/>
      <w:r w:rsidRPr="00464B6A">
        <w:rPr>
          <w:rFonts w:ascii="Times New Roman" w:eastAsia="Calibri" w:hAnsi="Times New Roman" w:cs="Times New Roman"/>
        </w:rPr>
        <w:t xml:space="preserve"> Performances of non-creeper cropping patterns </w:t>
      </w:r>
      <w:r w:rsidRPr="00464B6A">
        <w:rPr>
          <w:rFonts w:ascii="Times New Roman" w:eastAsia="Times New Roman" w:hAnsi="Times New Roman" w:cs="Times New Roman"/>
          <w:iCs/>
        </w:rPr>
        <w:t xml:space="preserve">on sorjan bed at </w:t>
      </w:r>
      <w:r w:rsidRPr="00464B6A">
        <w:rPr>
          <w:rFonts w:ascii="Times New Roman" w:eastAsia="Times New Roman" w:hAnsi="Times New Roman" w:cs="Times New Roman"/>
          <w:bCs/>
        </w:rPr>
        <w:t>Atghar, Nesarabad, Pirojpur</w:t>
      </w:r>
      <w:r w:rsidRPr="00464B6A">
        <w:rPr>
          <w:rFonts w:ascii="Times New Roman" w:eastAsia="Times New Roman" w:hAnsi="Times New Roman" w:cs="Times New Roman"/>
          <w:iCs/>
        </w:rPr>
        <w:t xml:space="preserve"> (2022-23)</w:t>
      </w:r>
    </w:p>
    <w:tbl>
      <w:tblPr>
        <w:tblW w:w="14073" w:type="dxa"/>
        <w:tblInd w:w="108" w:type="dxa"/>
        <w:tblLayout w:type="fixed"/>
        <w:tblLook w:val="04A0" w:firstRow="1" w:lastRow="0" w:firstColumn="1" w:lastColumn="0" w:noHBand="0" w:noVBand="1"/>
      </w:tblPr>
      <w:tblGrid>
        <w:gridCol w:w="1980"/>
        <w:gridCol w:w="1080"/>
        <w:gridCol w:w="961"/>
        <w:gridCol w:w="1644"/>
        <w:gridCol w:w="1094"/>
        <w:gridCol w:w="1219"/>
        <w:gridCol w:w="1503"/>
        <w:gridCol w:w="1804"/>
        <w:gridCol w:w="1315"/>
        <w:gridCol w:w="1473"/>
      </w:tblGrid>
      <w:tr w:rsidR="00464B6A" w:rsidRPr="00464B6A" w:rsidTr="000635C0">
        <w:trPr>
          <w:trHeight w:hRule="exact" w:val="1001"/>
          <w:tblHeader/>
        </w:trPr>
        <w:tc>
          <w:tcPr>
            <w:tcW w:w="1980" w:type="dxa"/>
            <w:tcBorders>
              <w:top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Farmers’ name, address and geographical position of the expt. field</w:t>
            </w:r>
          </w:p>
        </w:tc>
        <w:tc>
          <w:tcPr>
            <w:tcW w:w="1080"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Cropping pattern on sorjan bed (CPSB)</w:t>
            </w:r>
          </w:p>
        </w:tc>
        <w:tc>
          <w:tcPr>
            <w:tcW w:w="961"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Season</w:t>
            </w:r>
          </w:p>
        </w:tc>
        <w:tc>
          <w:tcPr>
            <w:tcW w:w="1644"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Name of non-creeper crop</w:t>
            </w:r>
          </w:p>
        </w:tc>
        <w:tc>
          <w:tcPr>
            <w:tcW w:w="1094"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Variety of the crop</w:t>
            </w:r>
          </w:p>
        </w:tc>
        <w:tc>
          <w:tcPr>
            <w:tcW w:w="1219" w:type="dxa"/>
            <w:tcBorders>
              <w:top w:val="single" w:sz="8" w:space="0" w:color="auto"/>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Date of sowing/ planting</w:t>
            </w:r>
          </w:p>
        </w:tc>
        <w:tc>
          <w:tcPr>
            <w:tcW w:w="1503"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Date of harvesting (from -- to --)</w:t>
            </w:r>
          </w:p>
        </w:tc>
        <w:tc>
          <w:tcPr>
            <w:tcW w:w="1804"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Product yield (t/ha)*</w:t>
            </w:r>
          </w:p>
        </w:tc>
        <w:tc>
          <w:tcPr>
            <w:tcW w:w="1315" w:type="dxa"/>
            <w:tcBorders>
              <w:top w:val="single" w:sz="8"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 Equivalent Yield (t/ha)</w:t>
            </w:r>
          </w:p>
        </w:tc>
        <w:tc>
          <w:tcPr>
            <w:tcW w:w="1473" w:type="dxa"/>
            <w:tcBorders>
              <w:top w:val="single" w:sz="8" w:space="0" w:color="auto"/>
              <w:left w:val="single" w:sz="8" w:space="0" w:color="auto"/>
              <w:bottom w:val="single" w:sz="8" w:space="0" w:color="000000"/>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Remarks</w:t>
            </w:r>
          </w:p>
        </w:tc>
      </w:tr>
      <w:tr w:rsidR="00464B6A" w:rsidRPr="00464B6A" w:rsidTr="000635C0">
        <w:trPr>
          <w:trHeight w:val="670"/>
        </w:trPr>
        <w:tc>
          <w:tcPr>
            <w:tcW w:w="1980" w:type="dxa"/>
            <w:vMerge w:val="restart"/>
            <w:tcBorders>
              <w:top w:val="nil"/>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Md. Kudrat Choudhury</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Village: Atghar</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Upazila: Nesarabad</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District: Pirojpur</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(Latitude: N22°44</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35.35148</w:t>
            </w:r>
            <w:r w:rsidRPr="00464B6A">
              <w:rPr>
                <w:rFonts w:ascii="Times New Roman" w:eastAsia="Times New Roman" w:hAnsi="Times New Roman" w:cs="Times New Roman"/>
                <w:color w:val="000000"/>
                <w:sz w:val="20"/>
                <w:szCs w:val="20"/>
                <w:vertAlign w:val="superscript"/>
              </w:rPr>
              <w:t>//</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and Longitude: E90°10</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57.10289</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CPSB-1</w:t>
            </w:r>
          </w:p>
        </w:tc>
        <w:tc>
          <w:tcPr>
            <w:tcW w:w="961"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Rabi</w:t>
            </w:r>
          </w:p>
        </w:tc>
        <w:tc>
          <w:tcPr>
            <w:tcW w:w="1644"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Brinjal +  Chili</w:t>
            </w:r>
          </w:p>
        </w:tc>
        <w:tc>
          <w:tcPr>
            <w:tcW w:w="1094"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w:t>
            </w:r>
          </w:p>
        </w:tc>
        <w:tc>
          <w:tcPr>
            <w:tcW w:w="1219" w:type="dxa"/>
            <w:tcBorders>
              <w:top w:val="single" w:sz="4" w:space="0" w:color="auto"/>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09.11.2022</w:t>
            </w:r>
          </w:p>
        </w:tc>
        <w:tc>
          <w:tcPr>
            <w:tcW w:w="1503"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3.02.2023 -05.04.2023</w:t>
            </w:r>
          </w:p>
        </w:tc>
        <w:tc>
          <w:tcPr>
            <w:tcW w:w="1804"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Brinjal-48.75  (20.31)</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Chili- 16.23</w:t>
            </w:r>
          </w:p>
        </w:tc>
        <w:tc>
          <w:tcPr>
            <w:tcW w:w="1315" w:type="dxa"/>
            <w:vMerge w:val="restart"/>
            <w:tcBorders>
              <w:top w:val="nil"/>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47.51a</w:t>
            </w:r>
          </w:p>
        </w:tc>
        <w:tc>
          <w:tcPr>
            <w:tcW w:w="1473" w:type="dxa"/>
            <w:tcBorders>
              <w:top w:val="nil"/>
              <w:left w:val="single" w:sz="8" w:space="0" w:color="auto"/>
              <w:bottom w:val="single" w:sz="8" w:space="0" w:color="000000"/>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15"/>
        </w:trPr>
        <w:tc>
          <w:tcPr>
            <w:tcW w:w="1980" w:type="dxa"/>
            <w:vMerge/>
            <w:tcBorders>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64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Fallow</w:t>
            </w:r>
          </w:p>
        </w:tc>
        <w:tc>
          <w:tcPr>
            <w:tcW w:w="1094"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219"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503"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80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315"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bottom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Due to heavy rainfall</w:t>
            </w:r>
          </w:p>
        </w:tc>
      </w:tr>
      <w:tr w:rsidR="00464B6A" w:rsidRPr="00464B6A" w:rsidTr="000635C0">
        <w:trPr>
          <w:trHeight w:val="122"/>
        </w:trPr>
        <w:tc>
          <w:tcPr>
            <w:tcW w:w="1980" w:type="dxa"/>
            <w:vMerge/>
            <w:tcBorders>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01.09.2023</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10.11.2023-25.02.2024</w:t>
            </w:r>
          </w:p>
        </w:tc>
        <w:tc>
          <w:tcPr>
            <w:tcW w:w="1804" w:type="dxa"/>
            <w:tcBorders>
              <w:top w:val="nil"/>
              <w:left w:val="nil"/>
              <w:bottom w:val="single" w:sz="8"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10.97</w:t>
            </w:r>
          </w:p>
        </w:tc>
        <w:tc>
          <w:tcPr>
            <w:tcW w:w="1315"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vMerge/>
            <w:tcBorders>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CPSB-2</w:t>
            </w:r>
          </w:p>
        </w:tc>
        <w:tc>
          <w:tcPr>
            <w:tcW w:w="961"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Rabi</w:t>
            </w:r>
          </w:p>
        </w:tc>
        <w:tc>
          <w:tcPr>
            <w:tcW w:w="1644"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 + Knolkhol</w:t>
            </w:r>
          </w:p>
        </w:tc>
        <w:tc>
          <w:tcPr>
            <w:tcW w:w="1094"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 +</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tc>
        <w:tc>
          <w:tcPr>
            <w:tcW w:w="1219"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09.11.2022</w:t>
            </w:r>
          </w:p>
        </w:tc>
        <w:tc>
          <w:tcPr>
            <w:tcW w:w="1503"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10..01.2023-06.04.2023</w:t>
            </w:r>
          </w:p>
        </w:tc>
        <w:tc>
          <w:tcPr>
            <w:tcW w:w="1804" w:type="dxa"/>
            <w:tcBorders>
              <w:top w:val="nil"/>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Chili-17.55</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Knolkhol- 18.21(3.04)</w:t>
            </w:r>
          </w:p>
        </w:tc>
        <w:tc>
          <w:tcPr>
            <w:tcW w:w="1315" w:type="dxa"/>
            <w:vMerge w:val="restart"/>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34.89c</w:t>
            </w:r>
          </w:p>
        </w:tc>
        <w:tc>
          <w:tcPr>
            <w:tcW w:w="1473" w:type="dxa"/>
            <w:tcBorders>
              <w:top w:val="nil"/>
              <w:left w:val="single" w:sz="8" w:space="0" w:color="auto"/>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vMerge/>
            <w:tcBorders>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644"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Fallow</w:t>
            </w:r>
          </w:p>
        </w:tc>
        <w:tc>
          <w:tcPr>
            <w:tcW w:w="1094"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219"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503"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804" w:type="dxa"/>
            <w:tcBorders>
              <w:top w:val="single" w:sz="4" w:space="0" w:color="auto"/>
              <w:left w:val="nil"/>
              <w:bottom w:val="single" w:sz="8"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315" w:type="dxa"/>
            <w:vMerge/>
            <w:tcBorders>
              <w:top w:val="single" w:sz="4" w:space="0" w:color="auto"/>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single" w:sz="4" w:space="0" w:color="auto"/>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Damaged due to heavy rainfall</w:t>
            </w:r>
          </w:p>
        </w:tc>
      </w:tr>
      <w:tr w:rsidR="00464B6A" w:rsidRPr="00464B6A" w:rsidTr="000635C0">
        <w:trPr>
          <w:trHeight w:hRule="exact" w:val="515"/>
        </w:trPr>
        <w:tc>
          <w:tcPr>
            <w:tcW w:w="1980" w:type="dxa"/>
            <w:vMerge/>
            <w:tcBorders>
              <w:bottom w:val="single" w:sz="8" w:space="0" w:color="auto"/>
              <w:right w:val="single" w:sz="8" w:space="0" w:color="auto"/>
            </w:tcBorders>
            <w:shd w:val="clear" w:color="auto" w:fill="auto"/>
            <w:hideMark/>
          </w:tcPr>
          <w:p w:rsidR="00464B6A" w:rsidRPr="00464B6A" w:rsidRDefault="00464B6A" w:rsidP="00464B6A">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Brinjal</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BARI Begun-12</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25.09.2023</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13.12.2023-25.02.2024</w:t>
            </w:r>
          </w:p>
        </w:tc>
        <w:tc>
          <w:tcPr>
            <w:tcW w:w="1804" w:type="dxa"/>
            <w:tcBorders>
              <w:top w:val="nil"/>
              <w:left w:val="nil"/>
              <w:bottom w:val="single" w:sz="8"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34.31(14.30)</w:t>
            </w:r>
          </w:p>
        </w:tc>
        <w:tc>
          <w:tcPr>
            <w:tcW w:w="1315"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421"/>
        </w:trPr>
        <w:tc>
          <w:tcPr>
            <w:tcW w:w="1980" w:type="dxa"/>
            <w:vMerge w:val="restart"/>
            <w:tcBorders>
              <w:top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Miraz Choudhury</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Village: Atghar</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Upazila: Nesarabad</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District: Pirojpur</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(Latitude: N22°44</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32.27309</w:t>
            </w:r>
            <w:r w:rsidRPr="00464B6A">
              <w:rPr>
                <w:rFonts w:ascii="Times New Roman" w:eastAsia="Times New Roman" w:hAnsi="Times New Roman" w:cs="Times New Roman"/>
                <w:color w:val="000000"/>
                <w:sz w:val="20"/>
                <w:szCs w:val="20"/>
                <w:vertAlign w:val="superscript"/>
              </w:rPr>
              <w:t>//</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and Longitude: E90°10</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57.0679</w:t>
            </w:r>
            <w:r w:rsidRPr="00464B6A">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w:t>
            </w:r>
          </w:p>
          <w:p w:rsidR="00464B6A" w:rsidRPr="00464B6A" w:rsidRDefault="00464B6A" w:rsidP="00464B6A">
            <w:pPr>
              <w:spacing w:after="0" w:line="240" w:lineRule="auto"/>
              <w:rPr>
                <w:rFonts w:ascii="Calibri" w:eastAsia="Times New Roman" w:hAnsi="Calibri" w:cs="Calibri"/>
                <w:color w:val="000000"/>
              </w:rPr>
            </w:pPr>
          </w:p>
          <w:p w:rsidR="00464B6A" w:rsidRPr="00464B6A" w:rsidRDefault="00464B6A" w:rsidP="00464B6A">
            <w:pPr>
              <w:spacing w:after="0" w:line="240" w:lineRule="auto"/>
              <w:rPr>
                <w:rFonts w:ascii="Calibri" w:eastAsia="Times New Roman" w:hAnsi="Calibri" w:cs="Calibri"/>
                <w:color w:val="000000"/>
              </w:rPr>
            </w:pPr>
          </w:p>
          <w:p w:rsidR="00464B6A" w:rsidRPr="00464B6A" w:rsidRDefault="00464B6A" w:rsidP="00464B6A">
            <w:pPr>
              <w:spacing w:after="0" w:line="240" w:lineRule="auto"/>
              <w:rPr>
                <w:rFonts w:ascii="Calibri" w:eastAsia="Times New Roman" w:hAnsi="Calibri" w:cs="Calibri"/>
                <w:color w:val="000000"/>
              </w:rPr>
            </w:pPr>
          </w:p>
          <w:p w:rsidR="00464B6A" w:rsidRPr="00464B6A" w:rsidRDefault="00464B6A" w:rsidP="00464B6A">
            <w:pPr>
              <w:spacing w:after="0" w:line="240" w:lineRule="auto"/>
              <w:rPr>
                <w:rFonts w:ascii="Calibri" w:eastAsia="Times New Roman" w:hAnsi="Calibri" w:cs="Calibri"/>
                <w:color w:val="000000"/>
              </w:rPr>
            </w:pPr>
          </w:p>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CPSB-3</w:t>
            </w:r>
          </w:p>
        </w:tc>
        <w:tc>
          <w:tcPr>
            <w:tcW w:w="961"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Rabi</w:t>
            </w:r>
          </w:p>
        </w:tc>
        <w:tc>
          <w:tcPr>
            <w:tcW w:w="1644"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 + Coriander leaf + Cauliflower</w:t>
            </w:r>
          </w:p>
        </w:tc>
        <w:tc>
          <w:tcPr>
            <w:tcW w:w="1094"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 +</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219"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09.11.2022</w:t>
            </w:r>
          </w:p>
        </w:tc>
        <w:tc>
          <w:tcPr>
            <w:tcW w:w="1503" w:type="dxa"/>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10.12.2023-10.04.2023</w:t>
            </w:r>
          </w:p>
        </w:tc>
        <w:tc>
          <w:tcPr>
            <w:tcW w:w="1804" w:type="dxa"/>
            <w:tcBorders>
              <w:top w:val="nil"/>
              <w:left w:val="nil"/>
              <w:bottom w:val="single" w:sz="4"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Chili-19.02(19.02)</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 Leaf- 8.11(2.03)</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Cauliflower- 22.63(4.71)</w:t>
            </w:r>
          </w:p>
        </w:tc>
        <w:tc>
          <w:tcPr>
            <w:tcW w:w="1315" w:type="dxa"/>
            <w:vMerge w:val="restart"/>
            <w:tcBorders>
              <w:top w:val="nil"/>
              <w:left w:val="single" w:sz="8" w:space="0" w:color="auto"/>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36.68c</w:t>
            </w:r>
          </w:p>
        </w:tc>
        <w:tc>
          <w:tcPr>
            <w:tcW w:w="1473" w:type="dxa"/>
            <w:tcBorders>
              <w:top w:val="nil"/>
              <w:left w:val="single" w:sz="8" w:space="0" w:color="auto"/>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817"/>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64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Fallow</w:t>
            </w:r>
          </w:p>
        </w:tc>
        <w:tc>
          <w:tcPr>
            <w:tcW w:w="109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219"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503"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804" w:type="dxa"/>
            <w:tcBorders>
              <w:top w:val="single" w:sz="4" w:space="0" w:color="auto"/>
              <w:left w:val="nil"/>
              <w:bottom w:val="single" w:sz="8"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315" w:type="dxa"/>
            <w:vMerge/>
            <w:tcBorders>
              <w:top w:val="single" w:sz="4" w:space="0" w:color="auto"/>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single" w:sz="4" w:space="0" w:color="auto"/>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Damaged due to heavy rainfall</w:t>
            </w:r>
          </w:p>
        </w:tc>
      </w:tr>
      <w:tr w:rsidR="00464B6A" w:rsidRPr="00464B6A" w:rsidTr="000635C0">
        <w:trPr>
          <w:trHeight w:hRule="exact" w:val="560"/>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4" w:space="0" w:color="auto"/>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644"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w:t>
            </w:r>
          </w:p>
        </w:tc>
        <w:tc>
          <w:tcPr>
            <w:tcW w:w="1094"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tc>
        <w:tc>
          <w:tcPr>
            <w:tcW w:w="1219"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28.08.2023</w:t>
            </w:r>
          </w:p>
        </w:tc>
        <w:tc>
          <w:tcPr>
            <w:tcW w:w="1503" w:type="dxa"/>
            <w:tcBorders>
              <w:top w:val="nil"/>
              <w:left w:val="nil"/>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07.11.2023-25.02.2024</w:t>
            </w:r>
          </w:p>
        </w:tc>
        <w:tc>
          <w:tcPr>
            <w:tcW w:w="1804" w:type="dxa"/>
            <w:tcBorders>
              <w:top w:val="nil"/>
              <w:left w:val="nil"/>
              <w:bottom w:val="single" w:sz="4"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10.92(10.92)</w:t>
            </w:r>
          </w:p>
        </w:tc>
        <w:tc>
          <w:tcPr>
            <w:tcW w:w="1315" w:type="dxa"/>
            <w:vMerge/>
            <w:tcBorders>
              <w:top w:val="nil"/>
              <w:left w:val="single" w:sz="8" w:space="0" w:color="auto"/>
              <w:bottom w:val="single" w:sz="4" w:space="0" w:color="auto"/>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43"/>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080"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CPSB-4</w:t>
            </w:r>
          </w:p>
        </w:tc>
        <w:tc>
          <w:tcPr>
            <w:tcW w:w="961"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Rabi</w:t>
            </w:r>
          </w:p>
        </w:tc>
        <w:tc>
          <w:tcPr>
            <w:tcW w:w="164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Brinjal</w:t>
            </w:r>
          </w:p>
        </w:tc>
        <w:tc>
          <w:tcPr>
            <w:tcW w:w="1094"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tc>
        <w:tc>
          <w:tcPr>
            <w:tcW w:w="1219"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09.11.2022</w:t>
            </w:r>
          </w:p>
        </w:tc>
        <w:tc>
          <w:tcPr>
            <w:tcW w:w="1503" w:type="dxa"/>
            <w:tcBorders>
              <w:top w:val="single" w:sz="4"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20.1.2023-16.3.2023</w:t>
            </w:r>
          </w:p>
        </w:tc>
        <w:tc>
          <w:tcPr>
            <w:tcW w:w="1804" w:type="dxa"/>
            <w:tcBorders>
              <w:top w:val="single" w:sz="4" w:space="0" w:color="auto"/>
              <w:left w:val="nil"/>
              <w:bottom w:val="single" w:sz="8"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55.72(23.22)</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41.08b</w:t>
            </w:r>
          </w:p>
        </w:tc>
        <w:tc>
          <w:tcPr>
            <w:tcW w:w="1473" w:type="dxa"/>
            <w:tcBorders>
              <w:top w:val="single" w:sz="4" w:space="0" w:color="auto"/>
              <w:left w:val="single" w:sz="4" w:space="0" w:color="auto"/>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20.3.2023</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22.05.2023-23.6.2023</w:t>
            </w:r>
          </w:p>
        </w:tc>
        <w:tc>
          <w:tcPr>
            <w:tcW w:w="1804" w:type="dxa"/>
            <w:tcBorders>
              <w:top w:val="nil"/>
              <w:left w:val="nil"/>
              <w:bottom w:val="single" w:sz="8"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6.19(6.19)</w:t>
            </w:r>
          </w:p>
        </w:tc>
        <w:tc>
          <w:tcPr>
            <w:tcW w:w="1315" w:type="dxa"/>
            <w:vMerge/>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single" w:sz="4" w:space="0" w:color="auto"/>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Damaged due to heavy rainfall</w:t>
            </w:r>
          </w:p>
        </w:tc>
      </w:tr>
      <w:tr w:rsidR="00464B6A" w:rsidRPr="00464B6A" w:rsidTr="000635C0">
        <w:trPr>
          <w:trHeight w:val="331"/>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20.08.2023</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01.11.2023-24.02.2024</w:t>
            </w:r>
          </w:p>
        </w:tc>
        <w:tc>
          <w:tcPr>
            <w:tcW w:w="1804" w:type="dxa"/>
            <w:tcBorders>
              <w:top w:val="nil"/>
              <w:left w:val="nil"/>
              <w:bottom w:val="single" w:sz="8" w:space="0" w:color="auto"/>
              <w:right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11.67(11.67)</w:t>
            </w:r>
          </w:p>
        </w:tc>
        <w:tc>
          <w:tcPr>
            <w:tcW w:w="1315" w:type="dxa"/>
            <w:vMerge/>
            <w:tcBorders>
              <w:top w:val="single" w:sz="4" w:space="0" w:color="auto"/>
              <w:left w:val="single" w:sz="4" w:space="0" w:color="auto"/>
              <w:bottom w:val="single" w:sz="4" w:space="0" w:color="auto"/>
              <w:right w:val="single" w:sz="4"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single" w:sz="4" w:space="0" w:color="auto"/>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484"/>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Calibri" w:eastAsia="Times New Roman" w:hAnsi="Calibri" w:cs="Calibri"/>
                <w:color w:val="00000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CPSB-5</w:t>
            </w: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Rabi</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Knolkhol</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Hybrid</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09.11.2022</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13.01.2023-18.01.2023</w:t>
            </w:r>
          </w:p>
        </w:tc>
        <w:tc>
          <w:tcPr>
            <w:tcW w:w="1804" w:type="dxa"/>
            <w:tcBorders>
              <w:top w:val="nil"/>
              <w:left w:val="nil"/>
              <w:bottom w:val="single" w:sz="8"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19.33(3.22)</w:t>
            </w:r>
          </w:p>
        </w:tc>
        <w:tc>
          <w:tcPr>
            <w:tcW w:w="131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18.39d</w:t>
            </w:r>
          </w:p>
        </w:tc>
        <w:tc>
          <w:tcPr>
            <w:tcW w:w="1473" w:type="dxa"/>
            <w:tcBorders>
              <w:top w:val="nil"/>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259"/>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64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Stem amaranth</w:t>
            </w:r>
          </w:p>
        </w:tc>
        <w:tc>
          <w:tcPr>
            <w:tcW w:w="1094"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w:t>
            </w:r>
          </w:p>
        </w:tc>
        <w:tc>
          <w:tcPr>
            <w:tcW w:w="1219"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01.02.2023</w:t>
            </w:r>
          </w:p>
        </w:tc>
        <w:tc>
          <w:tcPr>
            <w:tcW w:w="1503" w:type="dxa"/>
            <w:tcBorders>
              <w:top w:val="nil"/>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17.03.2023</w:t>
            </w:r>
          </w:p>
        </w:tc>
        <w:tc>
          <w:tcPr>
            <w:tcW w:w="1804" w:type="dxa"/>
            <w:tcBorders>
              <w:top w:val="nil"/>
              <w:left w:val="nil"/>
              <w:bottom w:val="single" w:sz="8" w:space="0" w:color="auto"/>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10.24 (1.28)</w:t>
            </w:r>
          </w:p>
        </w:tc>
        <w:tc>
          <w:tcPr>
            <w:tcW w:w="1315"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bottom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vMerge/>
            <w:tcBorders>
              <w:bottom w:val="single" w:sz="4" w:space="0" w:color="auto"/>
              <w:right w:val="single" w:sz="8" w:space="0" w:color="auto"/>
            </w:tcBorders>
            <w:shd w:val="clear" w:color="auto" w:fill="auto"/>
            <w:hideMark/>
          </w:tcPr>
          <w:p w:rsidR="00464B6A" w:rsidRPr="00464B6A" w:rsidRDefault="00464B6A" w:rsidP="00464B6A">
            <w:pPr>
              <w:spacing w:after="0" w:line="240" w:lineRule="auto"/>
              <w:jc w:val="center"/>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961" w:type="dxa"/>
            <w:tcBorders>
              <w:top w:val="nil"/>
              <w:left w:val="nil"/>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644" w:type="dxa"/>
            <w:tcBorders>
              <w:top w:val="nil"/>
              <w:left w:val="nil"/>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Chili</w:t>
            </w:r>
          </w:p>
        </w:tc>
        <w:tc>
          <w:tcPr>
            <w:tcW w:w="1094" w:type="dxa"/>
            <w:tcBorders>
              <w:top w:val="nil"/>
              <w:left w:val="nil"/>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Local</w:t>
            </w:r>
          </w:p>
        </w:tc>
        <w:tc>
          <w:tcPr>
            <w:tcW w:w="1219" w:type="dxa"/>
            <w:tcBorders>
              <w:top w:val="nil"/>
              <w:left w:val="nil"/>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01.04.2023</w:t>
            </w:r>
          </w:p>
        </w:tc>
        <w:tc>
          <w:tcPr>
            <w:tcW w:w="1503" w:type="dxa"/>
            <w:tcBorders>
              <w:top w:val="nil"/>
              <w:left w:val="nil"/>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03.06.2023-23.10.2023</w:t>
            </w:r>
          </w:p>
        </w:tc>
        <w:tc>
          <w:tcPr>
            <w:tcW w:w="1804" w:type="dxa"/>
            <w:tcBorders>
              <w:top w:val="nil"/>
              <w:left w:val="nil"/>
              <w:right w:val="single" w:sz="8"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13.89 (13.89)</w:t>
            </w:r>
          </w:p>
        </w:tc>
        <w:tc>
          <w:tcPr>
            <w:tcW w:w="1315" w:type="dxa"/>
            <w:vMerge/>
            <w:tcBorders>
              <w:top w:val="nil"/>
              <w:left w:val="single" w:sz="8" w:space="0" w:color="auto"/>
              <w:bottom w:val="single" w:sz="8" w:space="0" w:color="000000"/>
              <w:right w:val="single" w:sz="8" w:space="0" w:color="auto"/>
            </w:tcBorders>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1473" w:type="dxa"/>
            <w:tcBorders>
              <w:top w:val="nil"/>
              <w:lef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tcBorders>
              <w:top w:val="single" w:sz="4" w:space="0" w:color="auto"/>
              <w:bottom w:val="single" w:sz="4" w:space="0" w:color="auto"/>
              <w:right w:val="single" w:sz="8"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CV (%)</w:t>
            </w:r>
          </w:p>
        </w:tc>
        <w:tc>
          <w:tcPr>
            <w:tcW w:w="1080" w:type="dxa"/>
            <w:tcBorders>
              <w:top w:val="single" w:sz="4" w:space="0" w:color="auto"/>
              <w:left w:val="single" w:sz="8" w:space="0" w:color="auto"/>
              <w:bottom w:val="single" w:sz="4" w:space="0" w:color="auto"/>
              <w:right w:val="single" w:sz="8" w:space="0" w:color="auto"/>
            </w:tcBorders>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961"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w:t>
            </w:r>
          </w:p>
        </w:tc>
        <w:tc>
          <w:tcPr>
            <w:tcW w:w="1644"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094"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219"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503"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804" w:type="dxa"/>
            <w:tcBorders>
              <w:top w:val="single" w:sz="4" w:space="0" w:color="auto"/>
              <w:left w:val="nil"/>
              <w:bottom w:val="single" w:sz="4" w:space="0" w:color="auto"/>
              <w:right w:val="single" w:sz="8"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315" w:type="dxa"/>
            <w:tcBorders>
              <w:top w:val="single" w:sz="4" w:space="0" w:color="auto"/>
              <w:left w:val="single" w:sz="8" w:space="0" w:color="auto"/>
              <w:bottom w:val="single" w:sz="4" w:space="0" w:color="auto"/>
              <w:right w:val="single" w:sz="8" w:space="0" w:color="auto"/>
            </w:tcBorders>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bCs/>
                <w:sz w:val="20"/>
                <w:szCs w:val="20"/>
              </w:rPr>
              <w:t>8.91</w:t>
            </w:r>
          </w:p>
        </w:tc>
        <w:tc>
          <w:tcPr>
            <w:tcW w:w="1473" w:type="dxa"/>
            <w:tcBorders>
              <w:top w:val="single" w:sz="4" w:space="0" w:color="auto"/>
              <w:left w:val="nil"/>
              <w:bottom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r w:rsidR="00464B6A" w:rsidRPr="00464B6A" w:rsidTr="000635C0">
        <w:trPr>
          <w:trHeight w:val="122"/>
        </w:trPr>
        <w:tc>
          <w:tcPr>
            <w:tcW w:w="1980" w:type="dxa"/>
            <w:tcBorders>
              <w:top w:val="single" w:sz="4" w:space="0" w:color="auto"/>
              <w:bottom w:val="single" w:sz="4" w:space="0" w:color="auto"/>
              <w:right w:val="single" w:sz="8"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Level of Sig.</w:t>
            </w:r>
          </w:p>
        </w:tc>
        <w:tc>
          <w:tcPr>
            <w:tcW w:w="1080" w:type="dxa"/>
            <w:tcBorders>
              <w:top w:val="single" w:sz="4" w:space="0" w:color="auto"/>
              <w:left w:val="single" w:sz="8" w:space="0" w:color="auto"/>
              <w:bottom w:val="single" w:sz="8" w:space="0" w:color="000000"/>
              <w:right w:val="single" w:sz="8" w:space="0" w:color="auto"/>
            </w:tcBorders>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961"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color w:val="000000"/>
                <w:sz w:val="20"/>
                <w:szCs w:val="20"/>
              </w:rPr>
            </w:pPr>
            <w:r w:rsidRPr="00464B6A">
              <w:rPr>
                <w:rFonts w:ascii="Times New Roman" w:eastAsia="Times New Roman" w:hAnsi="Times New Roman" w:cs="Times New Roman"/>
                <w:i/>
                <w:iCs/>
                <w:color w:val="000000"/>
                <w:sz w:val="20"/>
                <w:szCs w:val="20"/>
              </w:rPr>
              <w:t>-</w:t>
            </w:r>
          </w:p>
        </w:tc>
        <w:tc>
          <w:tcPr>
            <w:tcW w:w="1644" w:type="dxa"/>
            <w:tcBorders>
              <w:top w:val="single" w:sz="4" w:space="0" w:color="auto"/>
              <w:left w:val="nil"/>
              <w:bottom w:val="single" w:sz="4"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094"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219"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503" w:type="dxa"/>
            <w:tcBorders>
              <w:top w:val="single" w:sz="4" w:space="0" w:color="auto"/>
              <w:left w:val="nil"/>
              <w:bottom w:val="single" w:sz="8" w:space="0" w:color="auto"/>
              <w:right w:val="single" w:sz="8"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804" w:type="dxa"/>
            <w:tcBorders>
              <w:top w:val="single" w:sz="4" w:space="0" w:color="auto"/>
              <w:left w:val="nil"/>
              <w:bottom w:val="single" w:sz="8" w:space="0" w:color="auto"/>
              <w:right w:val="single" w:sz="8"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315" w:type="dxa"/>
            <w:tcBorders>
              <w:top w:val="single" w:sz="4" w:space="0" w:color="auto"/>
              <w:left w:val="single" w:sz="8" w:space="0" w:color="auto"/>
              <w:bottom w:val="single" w:sz="8" w:space="0" w:color="000000"/>
              <w:right w:val="single" w:sz="8" w:space="0" w:color="auto"/>
            </w:tcBorders>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1473" w:type="dxa"/>
            <w:tcBorders>
              <w:top w:val="single" w:sz="4" w:space="0" w:color="auto"/>
              <w:left w:val="nil"/>
              <w:bottom w:val="single" w:sz="8"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r>
    </w:tbl>
    <w:p w:rsidR="00464B6A" w:rsidRPr="00464B6A" w:rsidRDefault="00464B6A" w:rsidP="00464B6A">
      <w:pPr>
        <w:spacing w:after="0" w:line="240" w:lineRule="auto"/>
        <w:rPr>
          <w:rFonts w:ascii="Times New Roman" w:eastAsia="Calibri" w:hAnsi="Times New Roman" w:cs="Times New Roman"/>
          <w:sz w:val="20"/>
          <w:szCs w:val="20"/>
        </w:rPr>
      </w:pPr>
      <w:r w:rsidRPr="00464B6A">
        <w:rPr>
          <w:rFonts w:ascii="Times New Roman" w:eastAsia="Calibri" w:hAnsi="Times New Roman" w:cs="Times New Roman"/>
          <w:sz w:val="20"/>
          <w:szCs w:val="20"/>
        </w:rPr>
        <w:t xml:space="preserve">Note: *Value in the parenthesis indicates the </w:t>
      </w:r>
      <w:r w:rsidRPr="00464B6A">
        <w:rPr>
          <w:rFonts w:ascii="Times New Roman" w:eastAsia="Times New Roman" w:hAnsi="Times New Roman" w:cs="Times New Roman"/>
          <w:bCs/>
          <w:sz w:val="20"/>
          <w:szCs w:val="20"/>
        </w:rPr>
        <w:t>Chili Equivalent Yield of the respective crop</w:t>
      </w:r>
    </w:p>
    <w:p w:rsidR="00464B6A" w:rsidRPr="00464B6A" w:rsidRDefault="00464B6A" w:rsidP="00464B6A">
      <w:pPr>
        <w:spacing w:after="0" w:line="240" w:lineRule="auto"/>
        <w:rPr>
          <w:rFonts w:ascii="Times New Roman" w:eastAsia="Calibri" w:hAnsi="Times New Roman" w:cs="Times New Roman"/>
        </w:rPr>
      </w:pPr>
    </w:p>
    <w:p w:rsidR="00464B6A" w:rsidRPr="00464B6A" w:rsidRDefault="00464B6A" w:rsidP="00464B6A">
      <w:pPr>
        <w:spacing w:after="0" w:line="240" w:lineRule="auto"/>
        <w:rPr>
          <w:rFonts w:ascii="Times New Roman" w:eastAsia="Times New Roman" w:hAnsi="Times New Roman" w:cs="Times New Roman"/>
          <w:iCs/>
        </w:rPr>
      </w:pPr>
      <w:proofErr w:type="gramStart"/>
      <w:r w:rsidRPr="00464B6A">
        <w:rPr>
          <w:rFonts w:ascii="Times New Roman" w:eastAsia="Calibri" w:hAnsi="Times New Roman" w:cs="Times New Roman"/>
        </w:rPr>
        <w:t>Table 2.</w:t>
      </w:r>
      <w:proofErr w:type="gramEnd"/>
      <w:r w:rsidRPr="00464B6A">
        <w:rPr>
          <w:rFonts w:ascii="Times New Roman" w:eastAsia="Calibri" w:hAnsi="Times New Roman" w:cs="Times New Roman"/>
        </w:rPr>
        <w:t xml:space="preserve"> Performances of creeper vegetable cropping patterns </w:t>
      </w:r>
      <w:r w:rsidRPr="00464B6A">
        <w:rPr>
          <w:rFonts w:ascii="Times New Roman" w:eastAsia="Times New Roman" w:hAnsi="Times New Roman" w:cs="Times New Roman"/>
          <w:iCs/>
        </w:rPr>
        <w:t xml:space="preserve">on sorjan trellis at </w:t>
      </w:r>
      <w:r w:rsidRPr="00464B6A">
        <w:rPr>
          <w:rFonts w:ascii="Times New Roman" w:eastAsia="Times New Roman" w:hAnsi="Times New Roman" w:cs="Times New Roman"/>
          <w:bCs/>
        </w:rPr>
        <w:t>Atghar, Nesarabad, Pirojpur</w:t>
      </w:r>
      <w:r w:rsidRPr="00464B6A">
        <w:rPr>
          <w:rFonts w:ascii="Times New Roman" w:eastAsia="Times New Roman" w:hAnsi="Times New Roman" w:cs="Times New Roman"/>
          <w:iCs/>
        </w:rPr>
        <w:t xml:space="preserve"> (2022-23)</w:t>
      </w:r>
    </w:p>
    <w:tbl>
      <w:tblPr>
        <w:tblW w:w="13972" w:type="dxa"/>
        <w:tblInd w:w="108" w:type="dxa"/>
        <w:tblLook w:val="04A0" w:firstRow="1" w:lastRow="0" w:firstColumn="1" w:lastColumn="0" w:noHBand="0" w:noVBand="1"/>
      </w:tblPr>
      <w:tblGrid>
        <w:gridCol w:w="2070"/>
        <w:gridCol w:w="1530"/>
        <w:gridCol w:w="951"/>
        <w:gridCol w:w="989"/>
        <w:gridCol w:w="1433"/>
        <w:gridCol w:w="1307"/>
        <w:gridCol w:w="1349"/>
        <w:gridCol w:w="1393"/>
        <w:gridCol w:w="1304"/>
        <w:gridCol w:w="1646"/>
      </w:tblGrid>
      <w:tr w:rsidR="00464B6A" w:rsidRPr="00464B6A" w:rsidTr="000635C0">
        <w:trPr>
          <w:trHeight w:val="651"/>
          <w:tblHeader/>
        </w:trPr>
        <w:tc>
          <w:tcPr>
            <w:tcW w:w="2070" w:type="dxa"/>
            <w:tcBorders>
              <w:top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Farmers’ name, address and geographical position of the expt. field</w:t>
            </w:r>
          </w:p>
        </w:tc>
        <w:tc>
          <w:tcPr>
            <w:tcW w:w="1530" w:type="dxa"/>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Cropping pattern on sorjan trellis (CPST)</w:t>
            </w:r>
          </w:p>
        </w:tc>
        <w:tc>
          <w:tcPr>
            <w:tcW w:w="951"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Season</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Name of creeper crop</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Variety of the crop</w:t>
            </w:r>
          </w:p>
        </w:tc>
        <w:tc>
          <w:tcPr>
            <w:tcW w:w="1307"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Date of sowing/</w:t>
            </w:r>
            <w:r w:rsidRPr="00464B6A">
              <w:rPr>
                <w:rFonts w:ascii="Times New Roman" w:eastAsia="Times New Roman" w:hAnsi="Times New Roman" w:cs="Times New Roman"/>
                <w:bCs/>
                <w:sz w:val="20"/>
                <w:szCs w:val="20"/>
              </w:rPr>
              <w:br/>
              <w:t>planting</w:t>
            </w:r>
          </w:p>
        </w:tc>
        <w:tc>
          <w:tcPr>
            <w:tcW w:w="1349"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Date of harvesting (from -- to --)</w:t>
            </w:r>
          </w:p>
        </w:tc>
        <w:tc>
          <w:tcPr>
            <w:tcW w:w="1393"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Product yield (t/ha)**</w:t>
            </w:r>
          </w:p>
        </w:tc>
        <w:tc>
          <w:tcPr>
            <w:tcW w:w="1304"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Bottle gourd Equivalent Yield (t/ha)</w:t>
            </w:r>
          </w:p>
        </w:tc>
        <w:tc>
          <w:tcPr>
            <w:tcW w:w="1646" w:type="dxa"/>
            <w:tcBorders>
              <w:top w:val="single" w:sz="4" w:space="0" w:color="auto"/>
              <w:left w:val="nil"/>
              <w:bottom w:val="single" w:sz="4" w:space="0" w:color="auto"/>
            </w:tcBorders>
            <w:shd w:val="clear" w:color="auto" w:fill="auto"/>
            <w:hideMark/>
          </w:tcPr>
          <w:p w:rsidR="00464B6A" w:rsidRPr="00464B6A" w:rsidRDefault="00464B6A" w:rsidP="00464B6A">
            <w:pPr>
              <w:spacing w:after="0" w:line="240" w:lineRule="auto"/>
              <w:ind w:right="162"/>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Remarks</w:t>
            </w:r>
          </w:p>
        </w:tc>
      </w:tr>
      <w:tr w:rsidR="00464B6A" w:rsidRPr="00464B6A" w:rsidTr="000635C0">
        <w:trPr>
          <w:trHeight w:val="250"/>
        </w:trPr>
        <w:tc>
          <w:tcPr>
            <w:tcW w:w="2070" w:type="dxa"/>
            <w:vMerge w:val="restart"/>
            <w:tcBorders>
              <w:top w:val="single" w:sz="4" w:space="0" w:color="auto"/>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Md. Kudrat Choudhury</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Village: Atghar</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Upazila: Nesarabad</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District: Pirojpur</w:t>
            </w:r>
          </w:p>
          <w:p w:rsidR="00464B6A" w:rsidRPr="00464B6A" w:rsidRDefault="00464B6A" w:rsidP="00464B6A">
            <w:pPr>
              <w:spacing w:after="0" w:line="240" w:lineRule="auto"/>
              <w:rPr>
                <w:rFonts w:ascii="Times New Roman" w:eastAsia="Times New Roman" w:hAnsi="Times New Roman" w:cs="Times New Roman"/>
                <w:bCs/>
                <w:sz w:val="20"/>
                <w:szCs w:val="20"/>
              </w:rPr>
            </w:pPr>
          </w:p>
          <w:p w:rsidR="00464B6A" w:rsidRPr="00464B6A" w:rsidRDefault="00464B6A" w:rsidP="00464B6A">
            <w:pPr>
              <w:spacing w:after="0" w:line="240" w:lineRule="auto"/>
              <w:rPr>
                <w:rFonts w:ascii="Times New Roman" w:eastAsia="Times New Roman" w:hAnsi="Times New Roman" w:cs="Times New Roman"/>
                <w:sz w:val="20"/>
              </w:rPr>
            </w:pPr>
            <w:r w:rsidRPr="00464B6A">
              <w:rPr>
                <w:rFonts w:ascii="Times New Roman" w:eastAsia="Times New Roman" w:hAnsi="Times New Roman" w:cs="Times New Roman"/>
                <w:bCs/>
                <w:sz w:val="20"/>
              </w:rPr>
              <w:t>(</w:t>
            </w:r>
            <w:r w:rsidRPr="00464B6A">
              <w:rPr>
                <w:rFonts w:ascii="Times New Roman" w:eastAsia="Calibri" w:hAnsi="Times New Roman" w:cs="Times New Roman"/>
                <w:sz w:val="20"/>
              </w:rPr>
              <w:t>Latitude: N22°44</w:t>
            </w:r>
            <w:r w:rsidRPr="00464B6A">
              <w:rPr>
                <w:rFonts w:ascii="Times New Roman" w:eastAsia="Times New Roman" w:hAnsi="Times New Roman" w:cs="Times New Roman"/>
                <w:sz w:val="20"/>
                <w:vertAlign w:val="superscript"/>
              </w:rPr>
              <w:t>/</w:t>
            </w:r>
            <w:r w:rsidRPr="00464B6A">
              <w:rPr>
                <w:rFonts w:ascii="Times New Roman" w:eastAsia="Calibri" w:hAnsi="Times New Roman" w:cs="Times New Roman"/>
                <w:sz w:val="20"/>
              </w:rPr>
              <w:t>35.35148</w:t>
            </w:r>
            <w:r w:rsidRPr="00464B6A">
              <w:rPr>
                <w:rFonts w:ascii="Times New Roman" w:eastAsia="Times New Roman" w:hAnsi="Times New Roman" w:cs="Times New Roman"/>
                <w:sz w:val="20"/>
                <w:vertAlign w:val="superscript"/>
              </w:rPr>
              <w:t>//</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sz w:val="20"/>
              </w:rPr>
              <w:t xml:space="preserve">and </w:t>
            </w:r>
            <w:r w:rsidRPr="00464B6A">
              <w:rPr>
                <w:rFonts w:ascii="Times New Roman" w:eastAsia="Calibri" w:hAnsi="Times New Roman" w:cs="Times New Roman"/>
                <w:sz w:val="20"/>
              </w:rPr>
              <w:t>Longitude: E90°10</w:t>
            </w:r>
            <w:r w:rsidRPr="00464B6A">
              <w:rPr>
                <w:rFonts w:ascii="Times New Roman" w:eastAsia="Times New Roman" w:hAnsi="Times New Roman" w:cs="Times New Roman"/>
                <w:sz w:val="20"/>
                <w:vertAlign w:val="superscript"/>
              </w:rPr>
              <w:t>/</w:t>
            </w:r>
            <w:r w:rsidRPr="00464B6A">
              <w:rPr>
                <w:rFonts w:ascii="Times New Roman" w:eastAsia="Calibri" w:hAnsi="Times New Roman" w:cs="Times New Roman"/>
                <w:sz w:val="20"/>
              </w:rPr>
              <w:t>57.10289</w:t>
            </w:r>
            <w:r w:rsidRPr="00464B6A">
              <w:rPr>
                <w:rFonts w:ascii="Times New Roman" w:eastAsia="Times New Roman" w:hAnsi="Times New Roman" w:cs="Times New Roman"/>
                <w:sz w:val="20"/>
                <w:vertAlign w:val="superscript"/>
              </w:rPr>
              <w:t>//</w:t>
            </w:r>
            <w:r w:rsidRPr="00464B6A">
              <w:rPr>
                <w:rFonts w:ascii="Times New Roman" w:eastAsia="Times New Roman" w:hAnsi="Times New Roman" w:cs="Times New Roman"/>
                <w:bCs/>
                <w:sz w:val="20"/>
              </w:rPr>
              <w:t>)</w:t>
            </w:r>
          </w:p>
        </w:tc>
        <w:tc>
          <w:tcPr>
            <w:tcW w:w="1530" w:type="dxa"/>
            <w:vMerge w:val="restart"/>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CPST-1</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14.09.2022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20.12.2022-13.02.2023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23.18(30.91)</w:t>
            </w:r>
          </w:p>
        </w:tc>
        <w:tc>
          <w:tcPr>
            <w:tcW w:w="1304" w:type="dxa"/>
            <w:vMerge w:val="restart"/>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126.43b</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15.02.2023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10.05.2023 -28.06.2023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50.11 (50.11)</w:t>
            </w:r>
          </w:p>
        </w:tc>
        <w:tc>
          <w:tcPr>
            <w:tcW w:w="1304" w:type="dxa"/>
            <w:vMerge/>
            <w:tcBorders>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502"/>
        </w:trPr>
        <w:tc>
          <w:tcPr>
            <w:tcW w:w="2070" w:type="dxa"/>
            <w:vMerge/>
            <w:tcBorders>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15.7.2023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20.10.23-10.12.2023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45.41 (45.41)</w:t>
            </w:r>
          </w:p>
        </w:tc>
        <w:tc>
          <w:tcPr>
            <w:tcW w:w="1304" w:type="dxa"/>
            <w:vMerge/>
            <w:tcBorders>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46"/>
        </w:trPr>
        <w:tc>
          <w:tcPr>
            <w:tcW w:w="2070" w:type="dxa"/>
            <w:vMerge/>
            <w:tcBorders>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val="restart"/>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CPST-2</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14.09.2022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22.12.2022-14.02.2023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22.73(30.31)</w:t>
            </w:r>
          </w:p>
        </w:tc>
        <w:tc>
          <w:tcPr>
            <w:tcW w:w="1304" w:type="dxa"/>
            <w:vMerge w:val="restart"/>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127.65ab</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r>
      <w:tr w:rsidR="00464B6A" w:rsidRPr="00464B6A" w:rsidTr="000635C0">
        <w:trPr>
          <w:trHeight w:val="250"/>
        </w:trPr>
        <w:tc>
          <w:tcPr>
            <w:tcW w:w="2070" w:type="dxa"/>
            <w:vMerge/>
            <w:tcBorders>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13.02.2023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15.05.2023 -28.06.2023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53.41 (53.41)</w:t>
            </w:r>
          </w:p>
        </w:tc>
        <w:tc>
          <w:tcPr>
            <w:tcW w:w="1304"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r>
      <w:tr w:rsidR="00464B6A" w:rsidRPr="00464B6A" w:rsidTr="000635C0">
        <w:trPr>
          <w:trHeight w:val="250"/>
        </w:trPr>
        <w:tc>
          <w:tcPr>
            <w:tcW w:w="2070" w:type="dxa"/>
            <w:vMerge/>
            <w:tcBorders>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Ash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Chalkumra-1</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15.07.2023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16.09.2023 -30.01.2023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26.36 (43.93)</w:t>
            </w:r>
          </w:p>
        </w:tc>
        <w:tc>
          <w:tcPr>
            <w:tcW w:w="1304"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r>
      <w:tr w:rsidR="00464B6A" w:rsidRPr="00464B6A" w:rsidTr="000635C0">
        <w:trPr>
          <w:trHeight w:val="214"/>
        </w:trPr>
        <w:tc>
          <w:tcPr>
            <w:tcW w:w="2070" w:type="dxa"/>
            <w:vMerge/>
            <w:tcBorders>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bCs/>
                <w:sz w:val="20"/>
                <w:szCs w:val="20"/>
              </w:rPr>
            </w:pPr>
          </w:p>
        </w:tc>
        <w:tc>
          <w:tcPr>
            <w:tcW w:w="1530" w:type="dxa"/>
            <w:vMerge w:val="restart"/>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CPST-3</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25.09.2022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31.12.2022-24.02.2023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22.63(30.16)</w:t>
            </w:r>
          </w:p>
        </w:tc>
        <w:tc>
          <w:tcPr>
            <w:tcW w:w="1304" w:type="dxa"/>
            <w:vMerge w:val="restart"/>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98.32d</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14"/>
        </w:trPr>
        <w:tc>
          <w:tcPr>
            <w:tcW w:w="2070" w:type="dxa"/>
            <w:vMerge/>
            <w:tcBorders>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bCs/>
                <w:sz w:val="20"/>
                <w:szCs w:val="20"/>
              </w:rPr>
            </w:pPr>
          </w:p>
        </w:tc>
        <w:tc>
          <w:tcPr>
            <w:tcW w:w="1530" w:type="dxa"/>
            <w:vMerge/>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Bitter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25.02.2023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04.05.2022 -12.06.2022</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15.18(30.36)</w:t>
            </w:r>
          </w:p>
        </w:tc>
        <w:tc>
          <w:tcPr>
            <w:tcW w:w="1304"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14"/>
        </w:trPr>
        <w:tc>
          <w:tcPr>
            <w:tcW w:w="2070" w:type="dxa"/>
            <w:vMerge/>
            <w:tcBorders>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bCs/>
                <w:sz w:val="20"/>
                <w:szCs w:val="20"/>
              </w:rPr>
            </w:pPr>
          </w:p>
        </w:tc>
        <w:tc>
          <w:tcPr>
            <w:tcW w:w="1530" w:type="dxa"/>
            <w:vMerge/>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Sponge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12.06.2022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18.08.2023-30.12.2023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18.90 (37.80)</w:t>
            </w:r>
          </w:p>
        </w:tc>
        <w:tc>
          <w:tcPr>
            <w:tcW w:w="1304"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r>
      <w:tr w:rsidR="00464B6A" w:rsidRPr="00464B6A" w:rsidTr="000635C0">
        <w:trPr>
          <w:trHeight w:val="512"/>
        </w:trPr>
        <w:tc>
          <w:tcPr>
            <w:tcW w:w="2070" w:type="dxa"/>
            <w:vMerge w:val="restart"/>
            <w:tcBorders>
              <w:top w:val="single" w:sz="4" w:space="0" w:color="auto"/>
              <w:right w:val="single" w:sz="4" w:space="0" w:color="auto"/>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lastRenderedPageBreak/>
              <w:t>-Miraz Choudhury</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Village: Atghar</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Upazila: Nesarabad</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District: Pirojpur</w:t>
            </w:r>
          </w:p>
          <w:p w:rsidR="00464B6A" w:rsidRPr="00464B6A" w:rsidRDefault="00464B6A" w:rsidP="00464B6A">
            <w:pPr>
              <w:spacing w:after="0" w:line="240" w:lineRule="auto"/>
              <w:rPr>
                <w:rFonts w:ascii="Times New Roman" w:eastAsia="Times New Roman" w:hAnsi="Times New Roman" w:cs="Times New Roman"/>
                <w:bCs/>
                <w:sz w:val="20"/>
                <w:szCs w:val="20"/>
              </w:rPr>
            </w:pPr>
          </w:p>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w:t>
            </w:r>
            <w:r w:rsidRPr="00464B6A">
              <w:rPr>
                <w:rFonts w:ascii="Times New Roman" w:eastAsia="Calibri" w:hAnsi="Times New Roman" w:cs="Times New Roman"/>
                <w:sz w:val="20"/>
                <w:szCs w:val="20"/>
              </w:rPr>
              <w:t>Latitude: N22°44</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32.27309</w:t>
            </w:r>
            <w:r w:rsidRPr="00464B6A">
              <w:rPr>
                <w:rFonts w:ascii="Times New Roman" w:eastAsia="Times New Roman" w:hAnsi="Times New Roman" w:cs="Times New Roman"/>
                <w:sz w:val="20"/>
                <w:szCs w:val="20"/>
                <w:vertAlign w:val="superscript"/>
              </w:rPr>
              <w:t>//</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sz w:val="20"/>
                <w:szCs w:val="20"/>
              </w:rPr>
              <w:t xml:space="preserve">and </w:t>
            </w:r>
            <w:r w:rsidRPr="00464B6A">
              <w:rPr>
                <w:rFonts w:ascii="Times New Roman" w:eastAsia="Calibri" w:hAnsi="Times New Roman" w:cs="Times New Roman"/>
                <w:sz w:val="20"/>
                <w:szCs w:val="20"/>
              </w:rPr>
              <w:t>Longitude: E90°10</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57.0679</w:t>
            </w:r>
            <w:r w:rsidRPr="00464B6A">
              <w:rPr>
                <w:rFonts w:ascii="Times New Roman" w:eastAsia="Times New Roman" w:hAnsi="Times New Roman" w:cs="Times New Roman"/>
                <w:sz w:val="20"/>
                <w:szCs w:val="20"/>
                <w:vertAlign w:val="superscript"/>
              </w:rPr>
              <w:t>//</w:t>
            </w:r>
            <w:r w:rsidRPr="00464B6A">
              <w:rPr>
                <w:rFonts w:ascii="Times New Roman" w:eastAsia="Times New Roman" w:hAnsi="Times New Roman" w:cs="Times New Roman"/>
                <w:bCs/>
                <w:sz w:val="20"/>
                <w:szCs w:val="20"/>
              </w:rPr>
              <w:t>)</w:t>
            </w:r>
          </w:p>
        </w:tc>
        <w:tc>
          <w:tcPr>
            <w:tcW w:w="1530" w:type="dxa"/>
            <w:vMerge w:val="restart"/>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Cs/>
                <w:sz w:val="20"/>
                <w:szCs w:val="20"/>
              </w:rPr>
              <w:t>CPST-4</w:t>
            </w:r>
          </w:p>
        </w:tc>
        <w:tc>
          <w:tcPr>
            <w:tcW w:w="951" w:type="dxa"/>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989" w:type="dxa"/>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433" w:type="dxa"/>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307" w:type="dxa"/>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18.09.2022</w:t>
            </w:r>
          </w:p>
        </w:tc>
        <w:tc>
          <w:tcPr>
            <w:tcW w:w="1349" w:type="dxa"/>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28.12.2022-27.02.2023</w:t>
            </w:r>
          </w:p>
        </w:tc>
        <w:tc>
          <w:tcPr>
            <w:tcW w:w="1393" w:type="dxa"/>
            <w:tcBorders>
              <w:top w:val="single" w:sz="4" w:space="0" w:color="auto"/>
              <w:left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24.12(32.16)</w:t>
            </w:r>
          </w:p>
        </w:tc>
        <w:tc>
          <w:tcPr>
            <w:tcW w:w="1304" w:type="dxa"/>
            <w:vMerge w:val="restart"/>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116.22c</w:t>
            </w:r>
          </w:p>
        </w:tc>
        <w:tc>
          <w:tcPr>
            <w:tcW w:w="1646" w:type="dxa"/>
            <w:tcBorders>
              <w:top w:val="single" w:sz="4" w:space="0" w:color="auto"/>
              <w:lef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top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Ridge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23.02.2023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2.05.2023 -04.06.2023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20.95 (41.90)</w:t>
            </w:r>
          </w:p>
        </w:tc>
        <w:tc>
          <w:tcPr>
            <w:tcW w:w="1304" w:type="dxa"/>
            <w:vMerge/>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top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19.07..2023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15.10.23- 31.12.2023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42.16 (42.16)</w:t>
            </w:r>
          </w:p>
        </w:tc>
        <w:tc>
          <w:tcPr>
            <w:tcW w:w="1304" w:type="dxa"/>
            <w:vMerge/>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top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val="restart"/>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CPST-5</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18.09.2022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22.12.2022-20.02.2023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54.16(54.16)</w:t>
            </w:r>
          </w:p>
        </w:tc>
        <w:tc>
          <w:tcPr>
            <w:tcW w:w="1304" w:type="dxa"/>
            <w:vMerge w:val="restart"/>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131.10a</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top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Ridge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21.02.2023</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02.05.2023-28.05.2023</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20.11 (40.22)</w:t>
            </w:r>
          </w:p>
        </w:tc>
        <w:tc>
          <w:tcPr>
            <w:tcW w:w="1304" w:type="dxa"/>
            <w:vMerge/>
            <w:tcBorders>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vMerge/>
            <w:tcBorders>
              <w:top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530" w:type="dxa"/>
            <w:vMerge/>
            <w:tcBorders>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Ash gourd</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Chalkumra-1</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25.05.2022</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20.07.2023-13.12.2022</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18.36 (36.72)</w:t>
            </w:r>
          </w:p>
        </w:tc>
        <w:tc>
          <w:tcPr>
            <w:tcW w:w="1304"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r>
      <w:tr w:rsidR="00464B6A" w:rsidRPr="00464B6A" w:rsidTr="000635C0">
        <w:trPr>
          <w:trHeight w:val="250"/>
        </w:trPr>
        <w:tc>
          <w:tcPr>
            <w:tcW w:w="2070" w:type="dxa"/>
            <w:tcBorders>
              <w:top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CV (%)</w:t>
            </w:r>
          </w:p>
        </w:tc>
        <w:tc>
          <w:tcPr>
            <w:tcW w:w="153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7.13</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r w:rsidR="00464B6A" w:rsidRPr="00464B6A" w:rsidTr="000635C0">
        <w:trPr>
          <w:trHeight w:val="250"/>
        </w:trPr>
        <w:tc>
          <w:tcPr>
            <w:tcW w:w="2070" w:type="dxa"/>
            <w:tcBorders>
              <w:top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Level of Sig.</w:t>
            </w:r>
          </w:p>
        </w:tc>
        <w:tc>
          <w:tcPr>
            <w:tcW w:w="153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w:t>
            </w:r>
          </w:p>
        </w:tc>
        <w:tc>
          <w:tcPr>
            <w:tcW w:w="951"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w:t>
            </w:r>
          </w:p>
        </w:tc>
        <w:tc>
          <w:tcPr>
            <w:tcW w:w="98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3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49"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93"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646" w:type="dxa"/>
            <w:tcBorders>
              <w:top w:val="single" w:sz="4" w:space="0" w:color="auto"/>
              <w:left w:val="single" w:sz="4" w:space="0" w:color="auto"/>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w:t>
            </w:r>
          </w:p>
        </w:tc>
      </w:tr>
    </w:tbl>
    <w:p w:rsidR="00464B6A" w:rsidRPr="00464B6A" w:rsidRDefault="00464B6A" w:rsidP="00464B6A">
      <w:pPr>
        <w:spacing w:before="60" w:after="0" w:line="240" w:lineRule="auto"/>
        <w:rPr>
          <w:rFonts w:ascii="Times New Roman" w:eastAsia="Calibri" w:hAnsi="Times New Roman" w:cs="Times New Roman"/>
          <w:sz w:val="20"/>
          <w:szCs w:val="20"/>
        </w:rPr>
      </w:pPr>
      <w:r w:rsidRPr="00464B6A">
        <w:rPr>
          <w:rFonts w:ascii="Times New Roman" w:eastAsia="Calibri" w:hAnsi="Times New Roman" w:cs="Times New Roman"/>
          <w:sz w:val="20"/>
          <w:szCs w:val="20"/>
        </w:rPr>
        <w:t xml:space="preserve">Note: **Value in the parenthesis indicates the </w:t>
      </w:r>
      <w:r w:rsidRPr="00464B6A">
        <w:rPr>
          <w:rFonts w:ascii="Times New Roman" w:eastAsia="Times New Roman" w:hAnsi="Times New Roman" w:cs="Times New Roman"/>
          <w:sz w:val="20"/>
          <w:szCs w:val="20"/>
        </w:rPr>
        <w:t>Bottle gourd Equivalent Yield</w:t>
      </w:r>
      <w:r w:rsidRPr="00464B6A">
        <w:rPr>
          <w:rFonts w:ascii="Times New Roman" w:eastAsia="Times New Roman" w:hAnsi="Times New Roman" w:cs="Times New Roman"/>
          <w:bCs/>
          <w:sz w:val="20"/>
          <w:szCs w:val="20"/>
        </w:rPr>
        <w:t xml:space="preserve"> of the respective crop</w:t>
      </w:r>
    </w:p>
    <w:p w:rsidR="00464B6A" w:rsidRPr="00464B6A" w:rsidRDefault="00464B6A" w:rsidP="00464B6A">
      <w:pPr>
        <w:rPr>
          <w:rFonts w:ascii="Times New Roman" w:eastAsia="Times New Roman" w:hAnsi="Times New Roman" w:cs="Times New Roman"/>
          <w:bCs/>
          <w:color w:val="FF0000"/>
          <w:sz w:val="24"/>
          <w:szCs w:val="24"/>
        </w:rPr>
      </w:pPr>
      <w:r w:rsidRPr="00464B6A">
        <w:rPr>
          <w:rFonts w:ascii="Times New Roman" w:eastAsia="Calibri" w:hAnsi="Times New Roman" w:cs="Times New Roman"/>
          <w:sz w:val="20"/>
        </w:rPr>
        <w:t>Price (Tk./kg): Brinjal 50/-, red amaranth 20, stem amaranth 15, Indian spinach 20, okra 30, bottle gourd 15, bitter gourd 30, ash gourd 25, ribbed gourd 30, sponge gourd 30,  chili 120, knolkhol 20, Cauliflower 25, Coriander leaf 30, sweet gourd 20/-.</w:t>
      </w:r>
    </w:p>
    <w:p w:rsidR="00464B6A" w:rsidRPr="00464B6A" w:rsidRDefault="00464B6A" w:rsidP="00464B6A">
      <w:pPr>
        <w:jc w:val="center"/>
        <w:rPr>
          <w:rFonts w:ascii="Times New Roman" w:eastAsia="Times New Roman" w:hAnsi="Times New Roman" w:cs="Times New Roman"/>
          <w:bCs/>
          <w:sz w:val="24"/>
          <w:szCs w:val="24"/>
        </w:rPr>
      </w:pPr>
    </w:p>
    <w:p w:rsidR="00464B6A" w:rsidRPr="00464B6A" w:rsidRDefault="00464B6A" w:rsidP="00464B6A">
      <w:pPr>
        <w:jc w:val="center"/>
        <w:rPr>
          <w:rFonts w:ascii="Times New Roman" w:eastAsia="Times New Roman" w:hAnsi="Times New Roman" w:cs="Times New Roman"/>
          <w:bCs/>
          <w:sz w:val="24"/>
          <w:szCs w:val="24"/>
        </w:rPr>
        <w:sectPr w:rsidR="00464B6A" w:rsidRPr="00464B6A" w:rsidSect="00780DCC">
          <w:footerReference w:type="default" r:id="rId98"/>
          <w:pgSz w:w="16839" w:h="11907" w:orient="landscape" w:code="9"/>
          <w:pgMar w:top="1440" w:right="1440" w:bottom="1440" w:left="1440" w:header="720" w:footer="720" w:gutter="0"/>
          <w:cols w:space="720"/>
          <w:docGrid w:linePitch="360"/>
        </w:sectPr>
      </w:pPr>
    </w:p>
    <w:p w:rsidR="00464B6A" w:rsidRPr="00464B6A" w:rsidRDefault="00464B6A" w:rsidP="00464B6A">
      <w:pPr>
        <w:spacing w:after="0" w:line="240" w:lineRule="auto"/>
        <w:jc w:val="center"/>
        <w:rPr>
          <w:rFonts w:ascii="Times New Roman" w:eastAsia="Calibri" w:hAnsi="Times New Roman" w:cs="Times New Roman"/>
          <w:b/>
          <w:sz w:val="24"/>
        </w:rPr>
      </w:pPr>
      <w:r w:rsidRPr="00464B6A">
        <w:rPr>
          <w:rFonts w:ascii="Times New Roman" w:eastAsia="Calibri" w:hAnsi="Times New Roman" w:cs="Times New Roman"/>
          <w:b/>
          <w:sz w:val="24"/>
        </w:rPr>
        <w:lastRenderedPageBreak/>
        <w:t>INTERCROPPING OF VEGETABLES WITH NEWLY ESTABLISHED GUAVA</w:t>
      </w:r>
      <w:r w:rsidRPr="00464B6A">
        <w:rPr>
          <w:rFonts w:ascii="Times New Roman" w:eastAsia="Times New Roman" w:hAnsi="Times New Roman" w:cs="Times New Roman"/>
          <w:b/>
          <w:iCs/>
          <w:sz w:val="24"/>
        </w:rPr>
        <w:t xml:space="preserve"> ORCHARD UNDER </w:t>
      </w:r>
      <w:r w:rsidRPr="00464B6A">
        <w:rPr>
          <w:rFonts w:ascii="Times New Roman" w:eastAsia="Calibri" w:hAnsi="Times New Roman" w:cs="Times New Roman"/>
          <w:b/>
          <w:sz w:val="24"/>
        </w:rPr>
        <w:t>SORJAN SYSTEM IN BARISHAL REGION</w:t>
      </w:r>
    </w:p>
    <w:p w:rsidR="00464B6A" w:rsidRPr="00464B6A" w:rsidRDefault="00464B6A" w:rsidP="00464B6A">
      <w:pPr>
        <w:spacing w:after="0" w:line="240" w:lineRule="auto"/>
        <w:jc w:val="center"/>
        <w:rPr>
          <w:rFonts w:ascii="Times New Roman" w:eastAsia="Calibri" w:hAnsi="Times New Roman" w:cs="Times New Roman"/>
          <w:sz w:val="20"/>
          <w:szCs w:val="20"/>
        </w:rPr>
      </w:pPr>
    </w:p>
    <w:p w:rsidR="00464B6A" w:rsidRPr="00464B6A" w:rsidRDefault="00464B6A" w:rsidP="00464B6A">
      <w:pPr>
        <w:spacing w:after="0" w:line="240" w:lineRule="auto"/>
        <w:jc w:val="center"/>
        <w:rPr>
          <w:rFonts w:ascii="Times New Roman" w:eastAsia="Calibri" w:hAnsi="Times New Roman" w:cs="Times New Roman"/>
          <w:sz w:val="20"/>
          <w:szCs w:val="20"/>
        </w:rPr>
      </w:pPr>
      <w:r w:rsidRPr="00464B6A">
        <w:rPr>
          <w:rFonts w:ascii="Times New Roman" w:eastAsia="Calibri" w:hAnsi="Times New Roman" w:cs="Times New Roman"/>
          <w:sz w:val="20"/>
          <w:szCs w:val="20"/>
        </w:rPr>
        <w:t>M.A. RAHMAN AND M.M. RAHMAN</w:t>
      </w:r>
    </w:p>
    <w:p w:rsidR="00464B6A" w:rsidRPr="00464B6A" w:rsidRDefault="00464B6A" w:rsidP="00464B6A">
      <w:pPr>
        <w:spacing w:after="0" w:line="240" w:lineRule="auto"/>
        <w:jc w:val="center"/>
        <w:rPr>
          <w:rFonts w:ascii="Times New Roman" w:eastAsia="Calibri" w:hAnsi="Times New Roman" w:cs="Times New Roman"/>
          <w:b/>
          <w:sz w:val="20"/>
          <w:szCs w:val="20"/>
        </w:rPr>
      </w:pPr>
    </w:p>
    <w:p w:rsidR="00464B6A" w:rsidRPr="00464B6A" w:rsidRDefault="00464B6A" w:rsidP="00464B6A">
      <w:pPr>
        <w:spacing w:after="0" w:line="240" w:lineRule="auto"/>
        <w:jc w:val="center"/>
        <w:rPr>
          <w:rFonts w:ascii="Times New Roman" w:eastAsia="Calibri" w:hAnsi="Times New Roman" w:cs="Times New Roman"/>
          <w:b/>
          <w:sz w:val="24"/>
          <w:szCs w:val="24"/>
        </w:rPr>
      </w:pPr>
      <w:r w:rsidRPr="00464B6A">
        <w:rPr>
          <w:rFonts w:ascii="Times New Roman" w:eastAsia="Calibri" w:hAnsi="Times New Roman" w:cs="Times New Roman"/>
          <w:b/>
          <w:sz w:val="24"/>
          <w:szCs w:val="24"/>
        </w:rPr>
        <w:t>Abstract</w:t>
      </w:r>
    </w:p>
    <w:p w:rsidR="00464B6A" w:rsidRPr="00464B6A" w:rsidRDefault="00464B6A" w:rsidP="00B50201">
      <w:pPr>
        <w:spacing w:after="0" w:line="240" w:lineRule="auto"/>
        <w:ind w:left="540" w:right="641"/>
        <w:jc w:val="both"/>
        <w:rPr>
          <w:rFonts w:ascii="Times New Roman" w:eastAsia="Times New Roman" w:hAnsi="Times New Roman" w:cs="Times New Roman"/>
          <w:i/>
          <w:sz w:val="20"/>
          <w:szCs w:val="20"/>
        </w:rPr>
      </w:pPr>
      <w:r w:rsidRPr="00464B6A">
        <w:rPr>
          <w:rFonts w:ascii="Times New Roman" w:eastAsia="Times New Roman" w:hAnsi="Times New Roman" w:cs="Times New Roman"/>
          <w:i/>
          <w:sz w:val="20"/>
        </w:rPr>
        <w:t xml:space="preserve">The experiment was conducted at Gava village under Banaripara upazila of Barishal district for year round to develop suitable </w:t>
      </w:r>
      <w:r w:rsidRPr="00464B6A">
        <w:rPr>
          <w:rFonts w:ascii="Times New Roman" w:eastAsia="Calibri" w:hAnsi="Times New Roman" w:cs="Times New Roman"/>
          <w:i/>
          <w:sz w:val="20"/>
        </w:rPr>
        <w:t>intercropping system(s) of vegetables with newly established guava</w:t>
      </w:r>
      <w:r w:rsidRPr="00464B6A">
        <w:rPr>
          <w:rFonts w:ascii="Times New Roman" w:eastAsia="Times New Roman" w:hAnsi="Times New Roman" w:cs="Times New Roman"/>
          <w:i/>
          <w:iCs/>
          <w:sz w:val="20"/>
        </w:rPr>
        <w:t xml:space="preserve"> orchard (var. </w:t>
      </w:r>
      <w:r w:rsidRPr="00464B6A">
        <w:rPr>
          <w:rFonts w:ascii="Times New Roman" w:eastAsia="Calibri" w:hAnsi="Times New Roman" w:cs="Times New Roman"/>
          <w:i/>
          <w:sz w:val="20"/>
        </w:rPr>
        <w:t>BARI Peyara-2</w:t>
      </w:r>
      <w:r w:rsidRPr="00464B6A">
        <w:rPr>
          <w:rFonts w:ascii="Times New Roman" w:eastAsia="Times New Roman" w:hAnsi="Times New Roman" w:cs="Times New Roman"/>
          <w:i/>
          <w:iCs/>
          <w:sz w:val="20"/>
        </w:rPr>
        <w:t xml:space="preserve">) under </w:t>
      </w:r>
      <w:r w:rsidRPr="00464B6A">
        <w:rPr>
          <w:rFonts w:ascii="Times New Roman" w:eastAsia="Calibri" w:hAnsi="Times New Roman" w:cs="Times New Roman"/>
          <w:i/>
          <w:sz w:val="20"/>
        </w:rPr>
        <w:t>sorjan system</w:t>
      </w:r>
      <w:r w:rsidRPr="00464B6A">
        <w:rPr>
          <w:rFonts w:ascii="Times New Roman" w:eastAsia="Times New Roman" w:hAnsi="Times New Roman" w:cs="Times New Roman"/>
          <w:i/>
          <w:sz w:val="20"/>
        </w:rPr>
        <w:t xml:space="preserve">. The guava seedlings were produced through grafting method where </w:t>
      </w:r>
      <w:r w:rsidRPr="00464B6A">
        <w:rPr>
          <w:rFonts w:ascii="Times New Roman" w:eastAsia="Calibri" w:hAnsi="Times New Roman" w:cs="Times New Roman"/>
          <w:i/>
          <w:sz w:val="20"/>
        </w:rPr>
        <w:t>BARI developed guava variety (</w:t>
      </w:r>
      <w:r w:rsidRPr="00464B6A">
        <w:rPr>
          <w:rFonts w:ascii="Times New Roman" w:eastAsia="Times New Roman" w:hAnsi="Times New Roman" w:cs="Times New Roman"/>
          <w:i/>
          <w:sz w:val="20"/>
        </w:rPr>
        <w:t>BARI Peyara-2</w:t>
      </w:r>
      <w:r w:rsidRPr="00464B6A">
        <w:rPr>
          <w:rFonts w:ascii="Times New Roman" w:eastAsia="Calibri" w:hAnsi="Times New Roman" w:cs="Times New Roman"/>
          <w:i/>
          <w:sz w:val="20"/>
        </w:rPr>
        <w:t>) and was used as s</w:t>
      </w:r>
      <w:r w:rsidRPr="00464B6A">
        <w:rPr>
          <w:rFonts w:ascii="Times New Roman" w:eastAsia="Times New Roman" w:hAnsi="Times New Roman" w:cs="Times New Roman"/>
          <w:i/>
          <w:sz w:val="20"/>
        </w:rPr>
        <w:t>cion was local Swarupkati variety was taken as root stock</w:t>
      </w:r>
      <w:r w:rsidRPr="00464B6A">
        <w:rPr>
          <w:rFonts w:ascii="Times New Roman" w:eastAsia="Calibri" w:hAnsi="Times New Roman" w:cs="Times New Roman"/>
          <w:i/>
          <w:sz w:val="20"/>
        </w:rPr>
        <w:t>. Guava s</w:t>
      </w:r>
      <w:r w:rsidRPr="00464B6A">
        <w:rPr>
          <w:rFonts w:ascii="Times New Roman" w:eastAsia="Times New Roman" w:hAnsi="Times New Roman" w:cs="Times New Roman"/>
          <w:i/>
          <w:sz w:val="20"/>
        </w:rPr>
        <w:t xml:space="preserve">eedlings were planted on 22 February 2022 through zigzag method on sorjan bed maintaining row to row distance 3m and plant to plant distance 2m. </w:t>
      </w:r>
      <w:r w:rsidRPr="00464B6A">
        <w:rPr>
          <w:rFonts w:ascii="Times New Roman" w:eastAsia="Times New Roman" w:hAnsi="Times New Roman" w:cs="Times New Roman"/>
          <w:bCs/>
          <w:i/>
          <w:sz w:val="20"/>
        </w:rPr>
        <w:t>Different</w:t>
      </w:r>
      <w:r w:rsidRPr="00464B6A">
        <w:rPr>
          <w:rFonts w:ascii="Times New Roman" w:eastAsia="Calibri" w:hAnsi="Times New Roman" w:cs="Times New Roman"/>
          <w:i/>
          <w:sz w:val="20"/>
        </w:rPr>
        <w:t xml:space="preserve"> types of non-creeper (4 cropping patterns) and creeper vegetable (5 cropping patterns) crops were cultivated in various seasons as intercrop treatment with guava on sorjan bed and trellis, respectively. The highest GEY (35.30 t/ha) was obtained from GICSB-2 (Guava+Knolkhol+Indian spinach) </w:t>
      </w:r>
      <w:r w:rsidRPr="00464B6A">
        <w:rPr>
          <w:rFonts w:ascii="Times New Roman" w:eastAsia="Times New Roman" w:hAnsi="Times New Roman" w:cs="Times New Roman"/>
          <w:i/>
          <w:sz w:val="20"/>
        </w:rPr>
        <w:t>Among</w:t>
      </w:r>
      <w:r w:rsidRPr="00464B6A">
        <w:rPr>
          <w:rFonts w:ascii="Times New Roman" w:eastAsia="Times New Roman" w:hAnsi="Times New Roman" w:cs="Times New Roman"/>
          <w:i/>
          <w:sz w:val="20"/>
          <w:szCs w:val="20"/>
        </w:rPr>
        <w:t xml:space="preserve"> the Guava based intercropping on sorjan trellis (GICST), treatment GICST-2 (Guava + Bottle gourd-Ridge gourd) gave the highest Guava Equivalent Yield (GEY: 48.62 t/ha). Besides, GICST-1 (Guava + Bottle gourd-Ash gourd), GICST-4 (Guava + Sweet gourd-Ridge gourd) and GICST-3 (Guava + Bottle gourd-Bitter gourd) showed the GEY of 41.23, 40.44 and 40.34 t/ha, respectively. The orchard of the grafted BARI Peyara-2 variety is dwarf type and the canopy structure is comparatively lower</w:t>
      </w:r>
      <w:r w:rsidRPr="00464B6A">
        <w:rPr>
          <w:rFonts w:ascii="Times New Roman" w:eastAsia="Times New Roman" w:hAnsi="Times New Roman" w:cs="Times New Roman"/>
          <w:i/>
          <w:color w:val="FF0000"/>
          <w:sz w:val="20"/>
          <w:szCs w:val="20"/>
        </w:rPr>
        <w:t xml:space="preserve"> </w:t>
      </w:r>
      <w:r w:rsidRPr="00464B6A">
        <w:rPr>
          <w:rFonts w:ascii="Times New Roman" w:eastAsia="Times New Roman" w:hAnsi="Times New Roman" w:cs="Times New Roman"/>
          <w:i/>
          <w:sz w:val="20"/>
          <w:szCs w:val="20"/>
        </w:rPr>
        <w:t xml:space="preserve">than that of Swarupkati guava variety. </w:t>
      </w:r>
      <w:r w:rsidRPr="00464B6A">
        <w:rPr>
          <w:rFonts w:ascii="Times New Roman" w:eastAsia="Calibri" w:hAnsi="Times New Roman" w:cs="Times New Roman"/>
          <w:i/>
          <w:sz w:val="20"/>
          <w:szCs w:val="20"/>
        </w:rPr>
        <w:t xml:space="preserve">Intercropping of creeper vegetable crops (like bottle gourd, </w:t>
      </w:r>
      <w:r w:rsidRPr="00464B6A">
        <w:rPr>
          <w:rFonts w:ascii="Times New Roman" w:eastAsia="Times New Roman" w:hAnsi="Times New Roman" w:cs="Times New Roman"/>
          <w:i/>
          <w:sz w:val="20"/>
          <w:szCs w:val="20"/>
        </w:rPr>
        <w:t>sweet gourd,</w:t>
      </w:r>
      <w:r w:rsidRPr="00464B6A">
        <w:rPr>
          <w:rFonts w:ascii="Times New Roman" w:eastAsia="Times New Roman" w:hAnsi="Times New Roman" w:cs="Times New Roman"/>
          <w:i/>
          <w:iCs/>
          <w:sz w:val="20"/>
          <w:szCs w:val="20"/>
        </w:rPr>
        <w:t xml:space="preserve"> ridge gourd, bitter gourd etc.) </w:t>
      </w:r>
      <w:r w:rsidRPr="00464B6A">
        <w:rPr>
          <w:rFonts w:ascii="Times New Roman" w:eastAsia="Calibri" w:hAnsi="Times New Roman" w:cs="Times New Roman"/>
          <w:i/>
          <w:sz w:val="20"/>
          <w:szCs w:val="20"/>
        </w:rPr>
        <w:t xml:space="preserve">can be grown on sorjan trellis with newly established dwarf type of guava orchard (like </w:t>
      </w:r>
      <w:r w:rsidRPr="00464B6A">
        <w:rPr>
          <w:rFonts w:ascii="Times New Roman" w:eastAsia="Times New Roman" w:hAnsi="Times New Roman" w:cs="Times New Roman"/>
          <w:i/>
          <w:sz w:val="20"/>
          <w:szCs w:val="20"/>
        </w:rPr>
        <w:t>BARI Peyara-2 variety</w:t>
      </w:r>
      <w:r w:rsidRPr="00464B6A">
        <w:rPr>
          <w:rFonts w:ascii="Times New Roman" w:eastAsia="Calibri" w:hAnsi="Times New Roman" w:cs="Times New Roman"/>
          <w:i/>
          <w:sz w:val="20"/>
          <w:szCs w:val="20"/>
        </w:rPr>
        <w:t xml:space="preserve">) for increasing </w:t>
      </w:r>
      <w:r w:rsidRPr="00464B6A">
        <w:rPr>
          <w:rFonts w:ascii="Times New Roman" w:eastAsia="Times New Roman" w:hAnsi="Times New Roman" w:cs="Times New Roman"/>
          <w:i/>
          <w:iCs/>
          <w:sz w:val="20"/>
          <w:szCs w:val="20"/>
        </w:rPr>
        <w:t xml:space="preserve">productivity and economic return. However, non-creeper vegetable crops (cabbage, cauliflower, red amaranth, Indian spinach etc.) can be cultivated on sorjan bed only in the first year orchard establishment. Thereafter it cannot be done due to shading effect of plant leaf canopy. </w:t>
      </w:r>
      <w:r w:rsidRPr="00464B6A">
        <w:rPr>
          <w:rFonts w:ascii="Times New Roman" w:eastAsia="Times New Roman" w:hAnsi="Times New Roman" w:cs="Times New Roman"/>
          <w:i/>
          <w:sz w:val="20"/>
          <w:szCs w:val="20"/>
        </w:rPr>
        <w:t xml:space="preserve">Therefore, the final recommendation will be made after completing three years tenure </w:t>
      </w:r>
      <w:r w:rsidRPr="00464B6A">
        <w:rPr>
          <w:rFonts w:ascii="Times New Roman" w:eastAsia="Calibri" w:hAnsi="Times New Roman" w:cs="Times New Roman"/>
          <w:i/>
          <w:sz w:val="20"/>
          <w:szCs w:val="20"/>
        </w:rPr>
        <w:t>intercropping of vegetables with new guava orchard</w:t>
      </w:r>
      <w:r w:rsidRPr="00464B6A">
        <w:rPr>
          <w:rFonts w:ascii="Times New Roman" w:eastAsia="Times New Roman" w:hAnsi="Times New Roman" w:cs="Times New Roman"/>
          <w:i/>
          <w:sz w:val="20"/>
          <w:szCs w:val="20"/>
        </w:rPr>
        <w:t>.</w:t>
      </w:r>
    </w:p>
    <w:p w:rsidR="00464B6A" w:rsidRPr="00464B6A" w:rsidRDefault="00464B6A" w:rsidP="00B50201">
      <w:pPr>
        <w:spacing w:after="0" w:line="240" w:lineRule="auto"/>
        <w:ind w:right="641"/>
        <w:jc w:val="both"/>
        <w:rPr>
          <w:rFonts w:ascii="Times New Roman" w:eastAsia="Times New Roman" w:hAnsi="Times New Roman" w:cs="Times New Roman"/>
          <w:i/>
          <w:sz w:val="20"/>
          <w:szCs w:val="20"/>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Introduction</w:t>
      </w:r>
    </w:p>
    <w:p w:rsidR="00464B6A" w:rsidRPr="00464B6A" w:rsidRDefault="00464B6A" w:rsidP="00464B6A">
      <w:pPr>
        <w:spacing w:after="0" w:line="240" w:lineRule="auto"/>
        <w:jc w:val="both"/>
        <w:rPr>
          <w:rFonts w:ascii="Times New Roman" w:eastAsia="Calibri" w:hAnsi="Times New Roman" w:cs="Times New Roman"/>
        </w:rPr>
      </w:pPr>
      <w:r w:rsidRPr="00464B6A">
        <w:rPr>
          <w:rFonts w:ascii="Times New Roman" w:eastAsia="Times New Roman" w:hAnsi="Times New Roman" w:cs="Times New Roman"/>
        </w:rPr>
        <w:t xml:space="preserve">Farmers of the southern region of Bangladesh traditionally cultivate sole local variety of guava (locally known as Swarupkati variety) on sorjan bed. The local Swarupkati variety is inheritably can tolerant water logging condition during rainy season. However, only sole cultivation of Swarupkati variety is not profitable because of its productivity is very low and harvested within a short period (July-September). Post-harvest self-life duration of this variety is also lower (2-3 days). On the other hand, BARI developed guava varieties (like BARI Peyara-2) cannot survive waterlogging condition but it can produce fruit all the year round. In this respect, scion of BARI Peyara-2 can be placed on the root stock of Swarupkati variety for seedlings production and it could be transplanted on sorjan bed for year round production of guava in southern region. The grafted BARI Peyara-2 variety is dwarf type (plant height 1.0-1.5 m) and having comparatively lower canopy that cannot cover the whole ground area of sorjan system. Moreover, more space remains fallow in the new orchard of BARI Peyara-2 variety during the first few years of planting on sorjan system. </w:t>
      </w:r>
      <w:r w:rsidRPr="00464B6A">
        <w:rPr>
          <w:rFonts w:ascii="Times New Roman" w:eastAsia="Calibri" w:hAnsi="Times New Roman" w:cs="Times New Roman"/>
        </w:rPr>
        <w:t>Intercropping of vegetable crops with the new guava</w:t>
      </w:r>
      <w:r w:rsidRPr="00464B6A">
        <w:rPr>
          <w:rFonts w:ascii="Times New Roman" w:eastAsia="Times New Roman" w:hAnsi="Times New Roman" w:cs="Times New Roman"/>
          <w:iCs/>
        </w:rPr>
        <w:t xml:space="preserve"> orchard of </w:t>
      </w:r>
      <w:r w:rsidRPr="00464B6A">
        <w:rPr>
          <w:rFonts w:ascii="Times New Roman" w:eastAsia="Times New Roman" w:hAnsi="Times New Roman" w:cs="Times New Roman"/>
        </w:rPr>
        <w:t xml:space="preserve">BARI Peyara-2 at different season will increase the total productivity of sorjan system. In these circumstances, the research programme was undertaken to develop suitable </w:t>
      </w:r>
      <w:r w:rsidRPr="00464B6A">
        <w:rPr>
          <w:rFonts w:ascii="Times New Roman" w:eastAsia="Calibri" w:hAnsi="Times New Roman" w:cs="Times New Roman"/>
        </w:rPr>
        <w:t>intercropping system(s) of vegetables with new guava</w:t>
      </w:r>
      <w:r w:rsidRPr="00464B6A">
        <w:rPr>
          <w:rFonts w:ascii="Times New Roman" w:eastAsia="Times New Roman" w:hAnsi="Times New Roman" w:cs="Times New Roman"/>
          <w:iCs/>
        </w:rPr>
        <w:t xml:space="preserve"> orchard (</w:t>
      </w:r>
      <w:r w:rsidRPr="00464B6A">
        <w:rPr>
          <w:rFonts w:ascii="Times New Roman" w:eastAsia="Calibri" w:hAnsi="Times New Roman" w:cs="Times New Roman"/>
        </w:rPr>
        <w:t>BARI Peyara-2</w:t>
      </w:r>
      <w:r w:rsidRPr="00464B6A">
        <w:rPr>
          <w:rFonts w:ascii="Times New Roman" w:eastAsia="Times New Roman" w:hAnsi="Times New Roman" w:cs="Times New Roman"/>
          <w:iCs/>
        </w:rPr>
        <w:t xml:space="preserve">) for </w:t>
      </w:r>
      <w:r w:rsidRPr="00464B6A">
        <w:rPr>
          <w:rFonts w:ascii="Times New Roman" w:eastAsia="Calibri" w:hAnsi="Times New Roman" w:cs="Times New Roman"/>
        </w:rPr>
        <w:t>sorjan agriculture system in Barishal region.</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research programme was conducted at Gava village under Banaripara upazila of Barishal district (Farmer’s name: Md. Rashedul Islam) for all the year round to develop suitable </w:t>
      </w:r>
      <w:r w:rsidRPr="00464B6A">
        <w:rPr>
          <w:rFonts w:ascii="Times New Roman" w:eastAsia="Calibri" w:hAnsi="Times New Roman" w:cs="Times New Roman"/>
        </w:rPr>
        <w:t>intercropping system(s) of vegetables with newly established guava</w:t>
      </w:r>
      <w:r w:rsidRPr="00464B6A">
        <w:rPr>
          <w:rFonts w:ascii="Times New Roman" w:eastAsia="Times New Roman" w:hAnsi="Times New Roman" w:cs="Times New Roman"/>
          <w:iCs/>
        </w:rPr>
        <w:t xml:space="preserve"> orchard (</w:t>
      </w:r>
      <w:r w:rsidRPr="00464B6A">
        <w:rPr>
          <w:rFonts w:ascii="Times New Roman" w:eastAsia="Calibri" w:hAnsi="Times New Roman" w:cs="Times New Roman"/>
        </w:rPr>
        <w:t>BARI Peyara-2</w:t>
      </w:r>
      <w:r w:rsidRPr="00464B6A">
        <w:rPr>
          <w:rFonts w:ascii="Times New Roman" w:eastAsia="Times New Roman" w:hAnsi="Times New Roman" w:cs="Times New Roman"/>
          <w:iCs/>
        </w:rPr>
        <w:t xml:space="preserve">) for </w:t>
      </w:r>
      <w:r w:rsidRPr="00464B6A">
        <w:rPr>
          <w:rFonts w:ascii="Times New Roman" w:eastAsia="Calibri" w:hAnsi="Times New Roman" w:cs="Times New Roman"/>
        </w:rPr>
        <w:t>sorjan agriculture system in Barishal region</w:t>
      </w:r>
      <w:r w:rsidRPr="00464B6A">
        <w:rPr>
          <w:rFonts w:ascii="Times New Roman" w:eastAsia="Times New Roman" w:hAnsi="Times New Roman" w:cs="Times New Roman"/>
        </w:rPr>
        <w:t xml:space="preserve">. </w:t>
      </w:r>
      <w:r w:rsidRPr="00464B6A">
        <w:rPr>
          <w:rFonts w:ascii="Times New Roman" w:eastAsia="SimSun" w:hAnsi="Times New Roman" w:cs="Times New Roman"/>
        </w:rPr>
        <w:t xml:space="preserve">The experimental site is </w:t>
      </w:r>
      <w:r w:rsidRPr="00464B6A">
        <w:rPr>
          <w:rFonts w:ascii="Times New Roman" w:eastAsia="Times New Roman" w:hAnsi="Times New Roman" w:cs="Times New Roman"/>
        </w:rPr>
        <w:t xml:space="preserve">situated in the latitudes and longitudes of </w:t>
      </w:r>
      <w:r w:rsidRPr="00464B6A">
        <w:rPr>
          <w:rFonts w:ascii="Times New Roman" w:eastAsia="Calibri" w:hAnsi="Times New Roman" w:cs="Times New Roman"/>
        </w:rPr>
        <w:t>N 22°45</w:t>
      </w:r>
      <w:r w:rsidRPr="00464B6A">
        <w:rPr>
          <w:rFonts w:ascii="Times New Roman" w:eastAsia="Times New Roman" w:hAnsi="Times New Roman" w:cs="Times New Roman"/>
          <w:vertAlign w:val="superscript"/>
        </w:rPr>
        <w:t>/</w:t>
      </w:r>
      <w:r w:rsidRPr="00464B6A">
        <w:rPr>
          <w:rFonts w:ascii="Times New Roman" w:eastAsia="Calibri" w:hAnsi="Times New Roman" w:cs="Times New Roman"/>
        </w:rPr>
        <w:t>52.57796</w:t>
      </w:r>
      <w:r w:rsidRPr="00464B6A">
        <w:rPr>
          <w:rFonts w:ascii="Times New Roman" w:eastAsia="Times New Roman" w:hAnsi="Times New Roman" w:cs="Times New Roman"/>
          <w:vertAlign w:val="superscript"/>
        </w:rPr>
        <w:t>//</w:t>
      </w:r>
      <w:r w:rsidRPr="00464B6A">
        <w:rPr>
          <w:rFonts w:ascii="Times New Roman" w:eastAsia="Times New Roman" w:hAnsi="Times New Roman" w:cs="Times New Roman"/>
        </w:rPr>
        <w:t xml:space="preserve"> and </w:t>
      </w:r>
      <w:r w:rsidRPr="00464B6A">
        <w:rPr>
          <w:rFonts w:ascii="Times New Roman" w:eastAsia="Calibri" w:hAnsi="Times New Roman" w:cs="Times New Roman"/>
        </w:rPr>
        <w:t>E 90°10</w:t>
      </w:r>
      <w:r w:rsidRPr="00464B6A">
        <w:rPr>
          <w:rFonts w:ascii="Times New Roman" w:eastAsia="Times New Roman" w:hAnsi="Times New Roman" w:cs="Times New Roman"/>
          <w:vertAlign w:val="superscript"/>
        </w:rPr>
        <w:t>/</w:t>
      </w:r>
      <w:r w:rsidRPr="00464B6A">
        <w:rPr>
          <w:rFonts w:ascii="Times New Roman" w:eastAsia="Calibri" w:hAnsi="Times New Roman" w:cs="Times New Roman"/>
        </w:rPr>
        <w:t>36.06172</w:t>
      </w:r>
      <w:r w:rsidRPr="00464B6A">
        <w:rPr>
          <w:rFonts w:ascii="Times New Roman" w:eastAsia="Times New Roman" w:hAnsi="Times New Roman" w:cs="Times New Roman"/>
          <w:vertAlign w:val="superscript"/>
        </w:rPr>
        <w:t>//</w:t>
      </w:r>
      <w:r w:rsidRPr="00464B6A">
        <w:rPr>
          <w:rFonts w:ascii="Times New Roman" w:eastAsia="Times New Roman" w:hAnsi="Times New Roman" w:cs="Times New Roman"/>
        </w:rPr>
        <w:t xml:space="preserve">, respectively. The experimental site belongs to the agro-ecological zone </w:t>
      </w:r>
      <w:r w:rsidRPr="00464B6A">
        <w:rPr>
          <w:rFonts w:ascii="Times New Roman" w:eastAsia="Times New Roman" w:hAnsi="Times New Roman" w:cs="Times New Roman"/>
          <w:bCs/>
        </w:rPr>
        <w:t xml:space="preserve">Ganges Tidal Floodplain (AEZ-13). The soil type is medium low land and soil texture is loamy. </w:t>
      </w:r>
      <w:r w:rsidRPr="00464B6A">
        <w:rPr>
          <w:rFonts w:ascii="Times New Roman" w:eastAsia="Times New Roman" w:hAnsi="Times New Roman" w:cs="Times New Roman"/>
        </w:rPr>
        <w:t xml:space="preserve">The guava seedlings were produced through grafting method </w:t>
      </w:r>
      <w:r w:rsidRPr="00464B6A">
        <w:rPr>
          <w:rFonts w:ascii="Times New Roman" w:eastAsia="Times New Roman" w:hAnsi="Times New Roman" w:cs="Times New Roman"/>
        </w:rPr>
        <w:lastRenderedPageBreak/>
        <w:t xml:space="preserve">where </w:t>
      </w:r>
      <w:r w:rsidRPr="00464B6A">
        <w:rPr>
          <w:rFonts w:ascii="Times New Roman" w:eastAsia="Calibri" w:hAnsi="Times New Roman" w:cs="Times New Roman"/>
        </w:rPr>
        <w:t>BARI developed guava variety (</w:t>
      </w:r>
      <w:r w:rsidRPr="00464B6A">
        <w:rPr>
          <w:rFonts w:ascii="Times New Roman" w:eastAsia="Times New Roman" w:hAnsi="Times New Roman" w:cs="Times New Roman"/>
        </w:rPr>
        <w:t>BARI Peyara-2</w:t>
      </w:r>
      <w:r w:rsidRPr="00464B6A">
        <w:rPr>
          <w:rFonts w:ascii="Times New Roman" w:eastAsia="Calibri" w:hAnsi="Times New Roman" w:cs="Times New Roman"/>
        </w:rPr>
        <w:t>) was used as s</w:t>
      </w:r>
      <w:r w:rsidRPr="00464B6A">
        <w:rPr>
          <w:rFonts w:ascii="Times New Roman" w:eastAsia="Times New Roman" w:hAnsi="Times New Roman" w:cs="Times New Roman"/>
        </w:rPr>
        <w:t>cion and local Swarupkati variety was taken as root stock</w:t>
      </w:r>
      <w:r w:rsidRPr="00464B6A">
        <w:rPr>
          <w:rFonts w:ascii="Times New Roman" w:eastAsia="Calibri" w:hAnsi="Times New Roman" w:cs="Times New Roman"/>
        </w:rPr>
        <w:t>. Guava s</w:t>
      </w:r>
      <w:r w:rsidRPr="00464B6A">
        <w:rPr>
          <w:rFonts w:ascii="Times New Roman" w:eastAsia="Times New Roman" w:hAnsi="Times New Roman" w:cs="Times New Roman"/>
        </w:rPr>
        <w:t xml:space="preserve">eedlings were planted on 22 February 2022 through zigzag method on sorjan bed maintaining recommended plant spacing with row to row distance 3m and plant to plant distance 2m. </w:t>
      </w:r>
      <w:r w:rsidRPr="00464B6A">
        <w:rPr>
          <w:rFonts w:ascii="Times New Roman" w:eastAsia="Calibri" w:hAnsi="Times New Roman" w:cs="Times New Roman"/>
        </w:rPr>
        <w:t>Staking was also given to protect the plant from lodging. Pruning of branch was done to encourage new shoots on guava plant. T</w:t>
      </w:r>
      <w:r w:rsidRPr="00464B6A">
        <w:rPr>
          <w:rFonts w:ascii="Times New Roman" w:eastAsia="Times New Roman" w:hAnsi="Times New Roman" w:cs="Times New Roman"/>
          <w:bCs/>
        </w:rPr>
        <w:t>he following d</w:t>
      </w:r>
      <w:r w:rsidRPr="00464B6A">
        <w:rPr>
          <w:rFonts w:ascii="Times New Roman" w:eastAsia="Calibri" w:hAnsi="Times New Roman" w:cs="Times New Roman"/>
        </w:rPr>
        <w:t xml:space="preserve">ifferent types of non-creeper (four cropping patterns viz., </w:t>
      </w:r>
      <w:r w:rsidRPr="00464B6A">
        <w:rPr>
          <w:rFonts w:ascii="Times New Roman" w:eastAsia="Times New Roman" w:hAnsi="Times New Roman" w:cs="Times New Roman"/>
        </w:rPr>
        <w:t xml:space="preserve">Cabbage - </w:t>
      </w:r>
      <w:r w:rsidRPr="00464B6A">
        <w:rPr>
          <w:rFonts w:ascii="Times New Roman" w:eastAsia="Times New Roman" w:hAnsi="Times New Roman" w:cs="Times New Roman"/>
          <w:iCs/>
        </w:rPr>
        <w:t xml:space="preserve">Red amaranth – Fallow, </w:t>
      </w:r>
      <w:r w:rsidRPr="00464B6A">
        <w:rPr>
          <w:rFonts w:ascii="Times New Roman" w:eastAsia="Times New Roman" w:hAnsi="Times New Roman" w:cs="Times New Roman"/>
        </w:rPr>
        <w:t>Knolkhol - Indian spinach –</w:t>
      </w:r>
      <w:r w:rsidRPr="00464B6A">
        <w:rPr>
          <w:rFonts w:ascii="Times New Roman" w:eastAsia="Times New Roman" w:hAnsi="Times New Roman" w:cs="Times New Roman"/>
          <w:iCs/>
        </w:rPr>
        <w:t xml:space="preserve">Fallow, </w:t>
      </w:r>
      <w:r w:rsidRPr="00464B6A">
        <w:rPr>
          <w:rFonts w:ascii="Times New Roman" w:eastAsia="Times New Roman" w:hAnsi="Times New Roman" w:cs="Times New Roman"/>
        </w:rPr>
        <w:t xml:space="preserve">Radish - Red amaran - Red amaranth – </w:t>
      </w:r>
      <w:r w:rsidRPr="00464B6A">
        <w:rPr>
          <w:rFonts w:ascii="Times New Roman" w:eastAsia="Times New Roman" w:hAnsi="Times New Roman" w:cs="Times New Roman"/>
          <w:iCs/>
        </w:rPr>
        <w:t xml:space="preserve">Fallow, and </w:t>
      </w:r>
      <w:r w:rsidRPr="00464B6A">
        <w:rPr>
          <w:rFonts w:ascii="Times New Roman" w:eastAsia="Times New Roman" w:hAnsi="Times New Roman" w:cs="Times New Roman"/>
        </w:rPr>
        <w:t xml:space="preserve">Radish - Red amaranth - </w:t>
      </w:r>
      <w:r w:rsidRPr="00464B6A">
        <w:rPr>
          <w:rFonts w:ascii="Times New Roman" w:eastAsia="Times New Roman" w:hAnsi="Times New Roman" w:cs="Times New Roman"/>
          <w:iCs/>
        </w:rPr>
        <w:t>Fallow</w:t>
      </w:r>
      <w:r w:rsidRPr="00464B6A">
        <w:rPr>
          <w:rFonts w:ascii="Times New Roman" w:eastAsia="Calibri" w:hAnsi="Times New Roman" w:cs="Times New Roman"/>
        </w:rPr>
        <w:t xml:space="preserve">) and creeper vegetable (five cropping patterns viz., </w:t>
      </w:r>
      <w:r w:rsidRPr="00464B6A">
        <w:rPr>
          <w:rFonts w:ascii="Times New Roman" w:eastAsia="Times New Roman" w:hAnsi="Times New Roman" w:cs="Times New Roman"/>
        </w:rPr>
        <w:t>Bottle gourd - Ash gourd, Bottle gourd - Ridge gourd, Bottle gourd - Bitter gourd, Sweet gourd - Ridge gourd, and Sweet gourd - Bitter gourd</w:t>
      </w:r>
      <w:r w:rsidRPr="00464B6A">
        <w:rPr>
          <w:rFonts w:ascii="Times New Roman" w:eastAsia="Calibri" w:hAnsi="Times New Roman" w:cs="Times New Roman"/>
        </w:rPr>
        <w:t>) crops were cultivated in various seasons as intercrops with guava on sorjan bed and trellis, respectively (Table 1). The non-creeper vegetable crops were planted in between two rows of guava plants. T</w:t>
      </w:r>
      <w:r w:rsidRPr="00464B6A">
        <w:rPr>
          <w:rFonts w:ascii="Times New Roman" w:eastAsia="Calibri" w:hAnsi="Times New Roman" w:cs="Times New Roman"/>
          <w:bCs/>
        </w:rPr>
        <w:t xml:space="preserve">he seedlings of creeper vegetables were transplanted as intercrops on the edge of the sorjan beds but their growth and development were taken place on the trellis that was made above the respective sorjan canals. </w:t>
      </w:r>
      <w:r w:rsidRPr="00464B6A">
        <w:rPr>
          <w:rFonts w:ascii="Times New Roman" w:eastAsia="Times New Roman" w:hAnsi="Times New Roman" w:cs="Times New Roman"/>
        </w:rPr>
        <w:t>The experiment was laid out in randomized complete block design with three replications. The unit plot size was 7.0 m × 4.5m.</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59" w:lineRule="auto"/>
        <w:jc w:val="both"/>
        <w:rPr>
          <w:rFonts w:ascii="Times New Roman" w:eastAsia="Calibri" w:hAnsi="Times New Roman" w:cs="Times New Roman"/>
        </w:rPr>
      </w:pPr>
      <w:proofErr w:type="gramStart"/>
      <w:r w:rsidRPr="00464B6A">
        <w:rPr>
          <w:rFonts w:ascii="Times New Roman" w:eastAsia="Calibri" w:hAnsi="Times New Roman" w:cs="Times New Roman"/>
        </w:rPr>
        <w:t>Table 1.</w:t>
      </w:r>
      <w:proofErr w:type="gramEnd"/>
      <w:r w:rsidRPr="00464B6A">
        <w:rPr>
          <w:rFonts w:ascii="Times New Roman" w:eastAsia="Calibri" w:hAnsi="Times New Roman" w:cs="Times New Roman"/>
        </w:rPr>
        <w:t xml:space="preserve"> Intercropping of vegetables with new guava</w:t>
      </w:r>
      <w:r w:rsidRPr="00464B6A">
        <w:rPr>
          <w:rFonts w:ascii="Times New Roman" w:eastAsia="Times New Roman" w:hAnsi="Times New Roman" w:cs="Times New Roman"/>
          <w:iCs/>
        </w:rPr>
        <w:t xml:space="preserve"> orchard </w:t>
      </w:r>
      <w:r w:rsidRPr="00464B6A">
        <w:rPr>
          <w:rFonts w:ascii="Times New Roman" w:eastAsia="Times New Roman" w:hAnsi="Times New Roman" w:cs="Times New Roman"/>
        </w:rPr>
        <w:t xml:space="preserve">on </w:t>
      </w:r>
      <w:r w:rsidRPr="00464B6A">
        <w:rPr>
          <w:rFonts w:ascii="Times New Roman" w:eastAsia="Calibri" w:hAnsi="Times New Roman" w:cs="Times New Roman"/>
        </w:rPr>
        <w:t>sorjan bed and trellis</w:t>
      </w:r>
    </w:p>
    <w:tbl>
      <w:tblPr>
        <w:tblStyle w:val="TableGrid34"/>
        <w:tblW w:w="8742" w:type="dxa"/>
        <w:tblInd w:w="108" w:type="dxa"/>
        <w:tblBorders>
          <w:left w:val="none" w:sz="0" w:space="0" w:color="auto"/>
          <w:right w:val="none" w:sz="0" w:space="0" w:color="auto"/>
        </w:tblBorders>
        <w:tblLook w:val="04A0" w:firstRow="1" w:lastRow="0" w:firstColumn="1" w:lastColumn="0" w:noHBand="0" w:noVBand="1"/>
      </w:tblPr>
      <w:tblGrid>
        <w:gridCol w:w="2176"/>
        <w:gridCol w:w="1657"/>
        <w:gridCol w:w="2442"/>
        <w:gridCol w:w="2467"/>
      </w:tblGrid>
      <w:tr w:rsidR="00464B6A" w:rsidRPr="00464B6A" w:rsidTr="000635C0">
        <w:trPr>
          <w:trHeight w:val="25"/>
        </w:trPr>
        <w:tc>
          <w:tcPr>
            <w:tcW w:w="2176" w:type="dxa"/>
            <w:vMerge w:val="restart"/>
            <w:vAlign w:val="center"/>
          </w:tcPr>
          <w:p w:rsidR="00464B6A" w:rsidRPr="00464B6A" w:rsidRDefault="00464B6A" w:rsidP="00464B6A">
            <w:pPr>
              <w:rPr>
                <w:rFonts w:ascii="Times New Roman" w:hAnsi="Times New Roman"/>
                <w:sz w:val="21"/>
                <w:szCs w:val="21"/>
              </w:rPr>
            </w:pPr>
            <w:r w:rsidRPr="00464B6A">
              <w:rPr>
                <w:rFonts w:ascii="Times New Roman" w:hAnsi="Times New Roman"/>
                <w:bCs/>
                <w:sz w:val="21"/>
                <w:szCs w:val="21"/>
              </w:rPr>
              <w:t>Sorjan production space</w:t>
            </w:r>
          </w:p>
        </w:tc>
        <w:tc>
          <w:tcPr>
            <w:tcW w:w="1657" w:type="dxa"/>
            <w:vMerge w:val="restart"/>
            <w:vAlign w:val="center"/>
          </w:tcPr>
          <w:p w:rsidR="00464B6A" w:rsidRPr="00464B6A" w:rsidRDefault="00464B6A" w:rsidP="00464B6A">
            <w:pPr>
              <w:jc w:val="center"/>
              <w:rPr>
                <w:rFonts w:ascii="Times New Roman" w:hAnsi="Times New Roman"/>
                <w:sz w:val="21"/>
                <w:szCs w:val="21"/>
              </w:rPr>
            </w:pPr>
            <w:r w:rsidRPr="00464B6A">
              <w:rPr>
                <w:rFonts w:ascii="Times New Roman" w:hAnsi="Times New Roman"/>
                <w:sz w:val="21"/>
                <w:szCs w:val="21"/>
              </w:rPr>
              <w:t>Main crop (Fruit)</w:t>
            </w:r>
          </w:p>
        </w:tc>
        <w:tc>
          <w:tcPr>
            <w:tcW w:w="4909" w:type="dxa"/>
            <w:gridSpan w:val="2"/>
            <w:vAlign w:val="center"/>
          </w:tcPr>
          <w:p w:rsidR="00464B6A" w:rsidRPr="00464B6A" w:rsidRDefault="00464B6A" w:rsidP="00464B6A">
            <w:pPr>
              <w:jc w:val="center"/>
              <w:rPr>
                <w:rFonts w:ascii="Times New Roman" w:hAnsi="Times New Roman"/>
                <w:sz w:val="21"/>
                <w:szCs w:val="21"/>
              </w:rPr>
            </w:pPr>
            <w:r w:rsidRPr="00464B6A">
              <w:rPr>
                <w:rFonts w:ascii="Times New Roman" w:hAnsi="Times New Roman"/>
                <w:sz w:val="21"/>
                <w:szCs w:val="21"/>
              </w:rPr>
              <w:t>Intercrops (vegetables)</w:t>
            </w:r>
          </w:p>
        </w:tc>
      </w:tr>
      <w:tr w:rsidR="00464B6A" w:rsidRPr="00464B6A" w:rsidTr="000635C0">
        <w:trPr>
          <w:trHeight w:val="30"/>
        </w:trPr>
        <w:tc>
          <w:tcPr>
            <w:tcW w:w="2176" w:type="dxa"/>
            <w:vMerge/>
          </w:tcPr>
          <w:p w:rsidR="00464B6A" w:rsidRPr="00464B6A" w:rsidRDefault="00464B6A" w:rsidP="00464B6A">
            <w:pPr>
              <w:rPr>
                <w:rFonts w:ascii="Times New Roman" w:hAnsi="Times New Roman"/>
                <w:sz w:val="21"/>
                <w:szCs w:val="21"/>
              </w:rPr>
            </w:pPr>
          </w:p>
        </w:tc>
        <w:tc>
          <w:tcPr>
            <w:tcW w:w="1657" w:type="dxa"/>
            <w:vMerge/>
          </w:tcPr>
          <w:p w:rsidR="00464B6A" w:rsidRPr="00464B6A" w:rsidRDefault="00464B6A" w:rsidP="00464B6A">
            <w:pPr>
              <w:jc w:val="center"/>
              <w:rPr>
                <w:rFonts w:ascii="Times New Roman" w:hAnsi="Times New Roman"/>
                <w:bCs/>
                <w:i/>
                <w:sz w:val="21"/>
                <w:szCs w:val="21"/>
              </w:rPr>
            </w:pPr>
          </w:p>
        </w:tc>
        <w:tc>
          <w:tcPr>
            <w:tcW w:w="2442" w:type="dxa"/>
            <w:vAlign w:val="center"/>
          </w:tcPr>
          <w:p w:rsidR="00464B6A" w:rsidRPr="00464B6A" w:rsidRDefault="00464B6A" w:rsidP="00464B6A">
            <w:pPr>
              <w:jc w:val="center"/>
              <w:rPr>
                <w:rFonts w:ascii="Times New Roman" w:hAnsi="Times New Roman"/>
                <w:i/>
                <w:sz w:val="21"/>
                <w:szCs w:val="21"/>
              </w:rPr>
            </w:pPr>
            <w:r w:rsidRPr="00464B6A">
              <w:rPr>
                <w:rFonts w:ascii="Times New Roman" w:hAnsi="Times New Roman"/>
                <w:bCs/>
                <w:i/>
                <w:sz w:val="21"/>
                <w:szCs w:val="21"/>
              </w:rPr>
              <w:t xml:space="preserve">Rabi </w:t>
            </w:r>
            <w:r w:rsidRPr="00464B6A">
              <w:rPr>
                <w:rFonts w:ascii="Times New Roman" w:hAnsi="Times New Roman"/>
                <w:bCs/>
                <w:sz w:val="21"/>
                <w:szCs w:val="21"/>
              </w:rPr>
              <w:t>season</w:t>
            </w:r>
          </w:p>
        </w:tc>
        <w:tc>
          <w:tcPr>
            <w:tcW w:w="2466" w:type="dxa"/>
            <w:vAlign w:val="center"/>
          </w:tcPr>
          <w:p w:rsidR="00464B6A" w:rsidRPr="00464B6A" w:rsidRDefault="00464B6A" w:rsidP="00464B6A">
            <w:pPr>
              <w:jc w:val="center"/>
              <w:rPr>
                <w:rFonts w:ascii="Times New Roman" w:hAnsi="Times New Roman"/>
                <w:sz w:val="21"/>
                <w:szCs w:val="21"/>
              </w:rPr>
            </w:pPr>
            <w:r w:rsidRPr="00464B6A">
              <w:rPr>
                <w:rFonts w:ascii="Times New Roman" w:hAnsi="Times New Roman"/>
                <w:i/>
                <w:sz w:val="21"/>
                <w:szCs w:val="21"/>
              </w:rPr>
              <w:t>Kharif</w:t>
            </w:r>
            <w:r w:rsidRPr="00464B6A">
              <w:rPr>
                <w:rFonts w:ascii="Times New Roman" w:hAnsi="Times New Roman"/>
                <w:sz w:val="21"/>
                <w:szCs w:val="21"/>
              </w:rPr>
              <w:t xml:space="preserve"> season</w:t>
            </w:r>
          </w:p>
        </w:tc>
      </w:tr>
      <w:tr w:rsidR="00464B6A" w:rsidRPr="00464B6A" w:rsidTr="000635C0">
        <w:trPr>
          <w:trHeight w:val="143"/>
        </w:trPr>
        <w:tc>
          <w:tcPr>
            <w:tcW w:w="2176" w:type="dxa"/>
          </w:tcPr>
          <w:p w:rsidR="00464B6A" w:rsidRPr="00464B6A" w:rsidRDefault="00464B6A" w:rsidP="00464B6A">
            <w:pPr>
              <w:rPr>
                <w:rFonts w:ascii="Times New Roman" w:hAnsi="Times New Roman"/>
                <w:sz w:val="21"/>
                <w:szCs w:val="21"/>
              </w:rPr>
            </w:pPr>
            <w:r w:rsidRPr="00464B6A">
              <w:rPr>
                <w:rFonts w:ascii="Times New Roman" w:hAnsi="Times New Roman"/>
                <w:bCs/>
                <w:sz w:val="21"/>
                <w:szCs w:val="21"/>
              </w:rPr>
              <w:t>Sorjan bed</w:t>
            </w:r>
          </w:p>
        </w:tc>
        <w:tc>
          <w:tcPr>
            <w:tcW w:w="1657" w:type="dxa"/>
          </w:tcPr>
          <w:p w:rsidR="00464B6A" w:rsidRPr="00464B6A" w:rsidRDefault="00464B6A" w:rsidP="00464B6A">
            <w:pPr>
              <w:ind w:right="-105"/>
              <w:jc w:val="center"/>
              <w:rPr>
                <w:rFonts w:ascii="Times New Roman" w:hAnsi="Times New Roman"/>
                <w:sz w:val="21"/>
                <w:szCs w:val="21"/>
              </w:rPr>
            </w:pPr>
            <w:r w:rsidRPr="00464B6A">
              <w:rPr>
                <w:rFonts w:ascii="Times New Roman" w:hAnsi="Times New Roman"/>
                <w:sz w:val="21"/>
                <w:szCs w:val="21"/>
              </w:rPr>
              <w:t xml:space="preserve">Guava </w:t>
            </w:r>
            <w:r w:rsidRPr="00464B6A">
              <w:rPr>
                <w:rFonts w:ascii="Times New Roman" w:hAnsi="Times New Roman"/>
                <w:sz w:val="21"/>
                <w:szCs w:val="21"/>
              </w:rPr>
              <w:br/>
              <w:t>(BARI Peyara-2)</w:t>
            </w:r>
          </w:p>
        </w:tc>
        <w:tc>
          <w:tcPr>
            <w:tcW w:w="2442" w:type="dxa"/>
          </w:tcPr>
          <w:p w:rsidR="00464B6A" w:rsidRPr="00464B6A" w:rsidRDefault="00464B6A" w:rsidP="00464B6A">
            <w:pPr>
              <w:ind w:right="-105"/>
              <w:rPr>
                <w:rFonts w:ascii="Times New Roman" w:hAnsi="Times New Roman"/>
                <w:sz w:val="21"/>
                <w:szCs w:val="21"/>
              </w:rPr>
            </w:pPr>
            <w:r w:rsidRPr="00464B6A">
              <w:rPr>
                <w:rFonts w:ascii="Times New Roman" w:hAnsi="Times New Roman"/>
                <w:sz w:val="21"/>
                <w:szCs w:val="21"/>
              </w:rPr>
              <w:t>Cabbage, knolkhol, red amaranth, radish</w:t>
            </w:r>
          </w:p>
        </w:tc>
        <w:tc>
          <w:tcPr>
            <w:tcW w:w="2466" w:type="dxa"/>
          </w:tcPr>
          <w:p w:rsidR="00464B6A" w:rsidRPr="00464B6A" w:rsidRDefault="00464B6A" w:rsidP="00464B6A">
            <w:pPr>
              <w:rPr>
                <w:rFonts w:ascii="Times New Roman" w:hAnsi="Times New Roman"/>
                <w:sz w:val="21"/>
                <w:szCs w:val="21"/>
              </w:rPr>
            </w:pPr>
            <w:r w:rsidRPr="00464B6A">
              <w:rPr>
                <w:rFonts w:ascii="Times New Roman" w:hAnsi="Times New Roman"/>
                <w:sz w:val="21"/>
                <w:szCs w:val="21"/>
              </w:rPr>
              <w:t>Indian spinach, red amaranth</w:t>
            </w:r>
          </w:p>
        </w:tc>
      </w:tr>
      <w:tr w:rsidR="00464B6A" w:rsidRPr="00464B6A" w:rsidTr="000635C0">
        <w:trPr>
          <w:trHeight w:val="143"/>
        </w:trPr>
        <w:tc>
          <w:tcPr>
            <w:tcW w:w="2176" w:type="dxa"/>
          </w:tcPr>
          <w:p w:rsidR="00464B6A" w:rsidRPr="00464B6A" w:rsidRDefault="00464B6A" w:rsidP="00464B6A">
            <w:pPr>
              <w:rPr>
                <w:rFonts w:ascii="Times New Roman" w:hAnsi="Times New Roman"/>
                <w:sz w:val="21"/>
                <w:szCs w:val="21"/>
              </w:rPr>
            </w:pPr>
            <w:r w:rsidRPr="00464B6A">
              <w:rPr>
                <w:rFonts w:ascii="Times New Roman" w:hAnsi="Times New Roman"/>
                <w:bCs/>
                <w:sz w:val="21"/>
                <w:szCs w:val="21"/>
              </w:rPr>
              <w:t xml:space="preserve">Edge of sorjan bed </w:t>
            </w:r>
            <w:r w:rsidRPr="00464B6A">
              <w:rPr>
                <w:rFonts w:ascii="Times New Roman" w:hAnsi="Times New Roman"/>
                <w:bCs/>
                <w:sz w:val="21"/>
                <w:szCs w:val="21"/>
              </w:rPr>
              <w:br/>
              <w:t>(on trellis made above the sorjan canal)</w:t>
            </w:r>
          </w:p>
        </w:tc>
        <w:tc>
          <w:tcPr>
            <w:tcW w:w="1657" w:type="dxa"/>
          </w:tcPr>
          <w:p w:rsidR="00464B6A" w:rsidRPr="00464B6A" w:rsidRDefault="00464B6A" w:rsidP="00464B6A">
            <w:pPr>
              <w:jc w:val="center"/>
              <w:rPr>
                <w:rFonts w:ascii="Times New Roman" w:hAnsi="Times New Roman"/>
                <w:sz w:val="21"/>
                <w:szCs w:val="21"/>
              </w:rPr>
            </w:pPr>
            <w:r w:rsidRPr="00464B6A">
              <w:rPr>
                <w:rFonts w:ascii="Times New Roman" w:hAnsi="Times New Roman"/>
                <w:sz w:val="21"/>
                <w:szCs w:val="21"/>
              </w:rPr>
              <w:t>-</w:t>
            </w:r>
          </w:p>
        </w:tc>
        <w:tc>
          <w:tcPr>
            <w:tcW w:w="2442" w:type="dxa"/>
          </w:tcPr>
          <w:p w:rsidR="00464B6A" w:rsidRPr="00464B6A" w:rsidRDefault="00464B6A" w:rsidP="00464B6A">
            <w:pPr>
              <w:rPr>
                <w:rFonts w:ascii="Times New Roman" w:hAnsi="Times New Roman"/>
                <w:sz w:val="21"/>
                <w:szCs w:val="21"/>
              </w:rPr>
            </w:pPr>
            <w:r w:rsidRPr="00464B6A">
              <w:rPr>
                <w:rFonts w:ascii="Times New Roman" w:hAnsi="Times New Roman"/>
                <w:sz w:val="21"/>
                <w:szCs w:val="21"/>
              </w:rPr>
              <w:t>Bottle gourd, sweet gourd, bitter gourd and ribbed gourd</w:t>
            </w:r>
          </w:p>
        </w:tc>
        <w:tc>
          <w:tcPr>
            <w:tcW w:w="2466" w:type="dxa"/>
          </w:tcPr>
          <w:p w:rsidR="00464B6A" w:rsidRPr="00464B6A" w:rsidRDefault="00464B6A" w:rsidP="00464B6A">
            <w:pPr>
              <w:rPr>
                <w:rFonts w:ascii="Times New Roman" w:hAnsi="Times New Roman"/>
                <w:sz w:val="21"/>
                <w:szCs w:val="21"/>
              </w:rPr>
            </w:pPr>
            <w:r w:rsidRPr="00464B6A">
              <w:rPr>
                <w:rFonts w:ascii="Times New Roman" w:hAnsi="Times New Roman"/>
                <w:sz w:val="21"/>
                <w:szCs w:val="21"/>
              </w:rPr>
              <w:t>Bottle gourd, ash gourd, sweet gourd, bitter gourd and ribbed gourd</w:t>
            </w:r>
          </w:p>
        </w:tc>
      </w:tr>
    </w:tbl>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SimSun" w:hAnsi="Times New Roman" w:cs="Times New Roman"/>
          <w:bCs/>
          <w:noProof/>
        </w:rPr>
      </w:pPr>
      <w:r w:rsidRPr="00464B6A">
        <w:rPr>
          <w:rFonts w:ascii="Times New Roman" w:eastAsia="Times New Roman" w:hAnsi="Times New Roman" w:cs="Times New Roman"/>
        </w:rPr>
        <w:t xml:space="preserve">Fertilizers were applied as per recommended dose of the respective crops (FRG, 2018). </w:t>
      </w:r>
      <w:proofErr w:type="gramStart"/>
      <w:r w:rsidRPr="00464B6A">
        <w:rPr>
          <w:rFonts w:ascii="Times New Roman" w:eastAsia="Times New Roman" w:hAnsi="Times New Roman" w:cs="Times New Roman"/>
        </w:rPr>
        <w:t>Trellis were</w:t>
      </w:r>
      <w:proofErr w:type="gramEnd"/>
      <w:r w:rsidRPr="00464B6A">
        <w:rPr>
          <w:rFonts w:ascii="Times New Roman" w:eastAsia="Times New Roman" w:hAnsi="Times New Roman" w:cs="Times New Roman"/>
        </w:rPr>
        <w:t xml:space="preserve"> made with bamboo, sesbania (</w:t>
      </w:r>
      <w:r w:rsidRPr="00464B6A">
        <w:rPr>
          <w:rFonts w:ascii="Times New Roman" w:eastAsia="Times New Roman" w:hAnsi="Times New Roman" w:cs="Times New Roman"/>
          <w:i/>
        </w:rPr>
        <w:t>dhaincha</w:t>
      </w:r>
      <w:r w:rsidRPr="00464B6A">
        <w:rPr>
          <w:rFonts w:ascii="Times New Roman" w:eastAsia="Times New Roman" w:hAnsi="Times New Roman" w:cs="Times New Roman"/>
        </w:rPr>
        <w:t xml:space="preserve">), nylon net and rope above the canal of the respective sorjan edge. Irrigation, mulching, weeding, plant protection and other intercultural operations were done as and when necessary as per the recommended production technologies of the cultivated crops (BARI, 2020). Data were collected on different parameters regarding yield components and yield of the crops. The plot yields were converted into ton/hectare. The Guava Equivalent Yield (GEY) was calculated to compare system performance by converting the yield of other crops into equivalent guava on a price basis, using the formula: GEY = Yx (Px/Pr), where Yx is the yield of crops (other than guava) (kg/ha), Px is the price of crops (other than guava) (Tk/kg), and Pr is the price of guava (Lal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2017). It can be noted that the intercrops grown on sorjan bed and trellis in Kharif season (2023) were damaged partially by inundation with rainfall and tidal flooding. </w:t>
      </w:r>
      <w:r w:rsidRPr="00464B6A">
        <w:rPr>
          <w:rFonts w:ascii="Times New Roman" w:eastAsia="Calibri" w:hAnsi="Times New Roman" w:cs="Times New Roman"/>
        </w:rPr>
        <w:t xml:space="preserve">Guava fruit bagging are being done using small transparent polythene bag for protecting the fruits from the infestation and insect-pest and diseases. Data regarding yield components and yield of guava were collected after attaining the fruit at ripening stage. </w:t>
      </w:r>
      <w:r w:rsidRPr="00464B6A">
        <w:rPr>
          <w:rFonts w:ascii="Times New Roman" w:eastAsia="Calibri" w:hAnsi="Times New Roman" w:cs="Times New Roman"/>
          <w:bCs/>
          <w:color w:val="000000"/>
        </w:rPr>
        <w:t xml:space="preserve">Data were analyzed statistically using windows based computer software of Statistix 10 version and then </w:t>
      </w:r>
      <w:r w:rsidRPr="00464B6A">
        <w:rPr>
          <w:rFonts w:ascii="Times New Roman" w:eastAsia="Times New Roman" w:hAnsi="Times New Roman" w:cs="Times New Roman"/>
          <w:color w:val="000000"/>
        </w:rPr>
        <w:t>the mean differences were adjudged with Duncan’s Multiple Range Test (DMRT)</w:t>
      </w:r>
      <w:r w:rsidRPr="00464B6A">
        <w:rPr>
          <w:rFonts w:ascii="Times New Roman" w:eastAsia="SimSun" w:hAnsi="Times New Roman" w:cs="Times New Roman"/>
          <w:bCs/>
          <w:noProof/>
        </w:rPr>
        <w:t>.</w:t>
      </w:r>
    </w:p>
    <w:p w:rsidR="00464B6A" w:rsidRPr="00464B6A" w:rsidRDefault="00464B6A" w:rsidP="00464B6A">
      <w:pPr>
        <w:spacing w:after="0" w:line="240" w:lineRule="auto"/>
        <w:rPr>
          <w:rFonts w:ascii="Times New Roman" w:eastAsia="Calibri" w:hAnsi="Times New Roman" w:cs="Times New Roman"/>
          <w:b/>
          <w:sz w:val="24"/>
          <w:szCs w:val="24"/>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Results and Discussion</w:t>
      </w:r>
    </w:p>
    <w:p w:rsidR="00464B6A" w:rsidRPr="00464B6A" w:rsidRDefault="00464B6A" w:rsidP="00464B6A">
      <w:pPr>
        <w:spacing w:after="0" w:line="240" w:lineRule="auto"/>
        <w:jc w:val="both"/>
        <w:rPr>
          <w:rFonts w:ascii="Times New Roman" w:eastAsia="Times New Roman" w:hAnsi="Times New Roman" w:cs="Times New Roman"/>
          <w:b/>
          <w:iCs/>
        </w:rPr>
      </w:pPr>
      <w:r w:rsidRPr="00464B6A">
        <w:rPr>
          <w:rFonts w:ascii="Times New Roman" w:eastAsia="Calibri" w:hAnsi="Times New Roman" w:cs="Times New Roman"/>
          <w:b/>
        </w:rPr>
        <w:t xml:space="preserve">Intercropping of non-creeper vegetables with newly established guava orchard </w:t>
      </w:r>
      <w:r w:rsidRPr="00464B6A">
        <w:rPr>
          <w:rFonts w:ascii="Times New Roman" w:eastAsia="Times New Roman" w:hAnsi="Times New Roman" w:cs="Times New Roman"/>
          <w:b/>
          <w:iCs/>
        </w:rPr>
        <w:t>on sorjan bed at Gava, Banaripara, Barishal (2022-23)</w:t>
      </w:r>
    </w:p>
    <w:p w:rsidR="00464B6A" w:rsidRPr="00464B6A" w:rsidRDefault="00464B6A" w:rsidP="00464B6A">
      <w:pPr>
        <w:spacing w:after="0" w:line="240" w:lineRule="auto"/>
        <w:jc w:val="both"/>
        <w:rPr>
          <w:rFonts w:ascii="Times New Roman" w:eastAsia="Times New Roman" w:hAnsi="Times New Roman" w:cs="Times New Roman"/>
          <w:iCs/>
        </w:rPr>
      </w:pPr>
      <w:r w:rsidRPr="00464B6A">
        <w:rPr>
          <w:rFonts w:ascii="Times New Roman" w:eastAsia="Times New Roman" w:hAnsi="Times New Roman" w:cs="Times New Roman"/>
          <w:iCs/>
        </w:rPr>
        <w:t xml:space="preserve">Statistically significant variation was observed among the intercropping treatments (Table 2). Among the Guava based intercropping on sorjan bed (GICSB), Guava Equivalent Yield (GEY) became the highest (35.30 t/ha) in GICSB-2 (Guava + </w:t>
      </w:r>
      <w:r w:rsidRPr="00464B6A">
        <w:rPr>
          <w:rFonts w:ascii="Times New Roman" w:eastAsia="Times New Roman" w:hAnsi="Times New Roman" w:cs="Times New Roman"/>
        </w:rPr>
        <w:t>Knolkhol + Indian spinach)</w:t>
      </w:r>
      <w:r w:rsidRPr="00464B6A">
        <w:rPr>
          <w:rFonts w:ascii="Times New Roman" w:eastAsia="Times New Roman" w:hAnsi="Times New Roman" w:cs="Times New Roman"/>
          <w:iCs/>
        </w:rPr>
        <w:t xml:space="preserve">. Intercropping treatment of GICSB-3 (Guava + </w:t>
      </w:r>
      <w:r w:rsidRPr="00464B6A">
        <w:rPr>
          <w:rFonts w:ascii="Times New Roman" w:eastAsia="Times New Roman" w:hAnsi="Times New Roman" w:cs="Times New Roman"/>
        </w:rPr>
        <w:t>Radish+ Red amaranth+ Red amaranth</w:t>
      </w:r>
      <w:r w:rsidRPr="00464B6A">
        <w:rPr>
          <w:rFonts w:ascii="Times New Roman" w:eastAsia="Times New Roman" w:hAnsi="Times New Roman" w:cs="Times New Roman"/>
          <w:iCs/>
        </w:rPr>
        <w:t xml:space="preserve">) and GICSB-1 (Guava + </w:t>
      </w:r>
      <w:r w:rsidRPr="00464B6A">
        <w:rPr>
          <w:rFonts w:ascii="Times New Roman" w:eastAsia="Times New Roman" w:hAnsi="Times New Roman" w:cs="Times New Roman"/>
        </w:rPr>
        <w:t xml:space="preserve">Cabbage + Red amaranth) gave the </w:t>
      </w:r>
      <w:r w:rsidRPr="00464B6A">
        <w:rPr>
          <w:rFonts w:ascii="Times New Roman" w:eastAsia="Times New Roman" w:hAnsi="Times New Roman" w:cs="Times New Roman"/>
          <w:iCs/>
        </w:rPr>
        <w:t xml:space="preserve">GEY of 32.81 and 32.06 t/ha, respectively. The lowest GEY (27.28 t/ha) was found </w:t>
      </w:r>
      <w:r w:rsidRPr="00464B6A">
        <w:rPr>
          <w:rFonts w:ascii="Times New Roman" w:eastAsia="Times New Roman" w:hAnsi="Times New Roman" w:cs="Times New Roman"/>
        </w:rPr>
        <w:t>in</w:t>
      </w:r>
      <w:r w:rsidRPr="00464B6A">
        <w:rPr>
          <w:rFonts w:ascii="Times New Roman" w:eastAsia="Times New Roman" w:hAnsi="Times New Roman" w:cs="Times New Roman"/>
          <w:iCs/>
        </w:rPr>
        <w:t xml:space="preserve"> GICSB-4 (Guava + </w:t>
      </w:r>
      <w:r w:rsidRPr="00464B6A">
        <w:rPr>
          <w:rFonts w:ascii="Times New Roman" w:eastAsia="Times New Roman" w:hAnsi="Times New Roman" w:cs="Times New Roman"/>
        </w:rPr>
        <w:t>Radish + Red amaranth</w:t>
      </w:r>
      <w:r w:rsidRPr="00464B6A">
        <w:rPr>
          <w:rFonts w:ascii="Times New Roman" w:eastAsia="Times New Roman" w:hAnsi="Times New Roman" w:cs="Times New Roman"/>
          <w:iCs/>
        </w:rPr>
        <w:t>).</w:t>
      </w:r>
      <w:r w:rsidRPr="00464B6A">
        <w:rPr>
          <w:rFonts w:ascii="Times New Roman" w:eastAsia="Times New Roman" w:hAnsi="Times New Roman" w:cs="Times New Roman"/>
        </w:rPr>
        <w:t xml:space="preserve"> It can be noted that </w:t>
      </w:r>
      <w:r w:rsidRPr="00464B6A">
        <w:rPr>
          <w:rFonts w:ascii="Calibri" w:eastAsia="Calibri" w:hAnsi="Calibri" w:cs="Times New Roman"/>
          <w:bCs/>
        </w:rPr>
        <w:t xml:space="preserve">the </w:t>
      </w:r>
      <w:r w:rsidRPr="00464B6A">
        <w:rPr>
          <w:rFonts w:ascii="Times New Roman" w:eastAsia="Times New Roman" w:hAnsi="Times New Roman" w:cs="Times New Roman"/>
        </w:rPr>
        <w:t xml:space="preserve">orchard of the grafted BARI Peyara-2 variety is dwarf type and the canopy structure is comparatively lower than that of local Swarupkati guava variety. That is why the canopy of BARI Peyara-2 cannot cover the whole space of the sorjan system particularly at the first year of orchard </w:t>
      </w:r>
      <w:r w:rsidRPr="00464B6A">
        <w:rPr>
          <w:rFonts w:ascii="Times New Roman" w:eastAsia="Times New Roman" w:hAnsi="Times New Roman" w:cs="Times New Roman"/>
        </w:rPr>
        <w:lastRenderedPageBreak/>
        <w:t xml:space="preserve">establishment </w:t>
      </w:r>
      <w:r w:rsidRPr="00464B6A">
        <w:rPr>
          <w:rFonts w:ascii="Times New Roman" w:eastAsia="Times New Roman" w:hAnsi="Times New Roman" w:cs="Times New Roman"/>
          <w:iCs/>
        </w:rPr>
        <w:t>for increasing the total yield and economic return of the sorjan system</w:t>
      </w:r>
      <w:r w:rsidRPr="00464B6A">
        <w:rPr>
          <w:rFonts w:ascii="Times New Roman" w:eastAsia="Times New Roman" w:hAnsi="Times New Roman" w:cs="Times New Roman"/>
        </w:rPr>
        <w:t xml:space="preserve">. </w:t>
      </w:r>
      <w:r w:rsidRPr="00464B6A">
        <w:rPr>
          <w:rFonts w:ascii="Times New Roman" w:eastAsia="Calibri" w:hAnsi="Times New Roman" w:cs="Times New Roman"/>
        </w:rPr>
        <w:t xml:space="preserve">Intercropping of non-creeper vegetables can be practiced with the newly established guava orchard in first year but after second non-creeper vegetables cannot be cultivated </w:t>
      </w:r>
      <w:r w:rsidRPr="00464B6A">
        <w:rPr>
          <w:rFonts w:ascii="Times New Roman" w:eastAsia="Times New Roman" w:hAnsi="Times New Roman" w:cs="Times New Roman"/>
          <w:iCs/>
        </w:rPr>
        <w:t>on sorjan bed due to shading effect of leaf canopy.</w:t>
      </w: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60" w:line="240" w:lineRule="auto"/>
        <w:jc w:val="both"/>
        <w:rPr>
          <w:rFonts w:ascii="Times New Roman" w:eastAsia="Times New Roman" w:hAnsi="Times New Roman" w:cs="Times New Roman"/>
          <w:b/>
          <w:bCs/>
        </w:rPr>
      </w:pPr>
      <w:r w:rsidRPr="00464B6A">
        <w:rPr>
          <w:rFonts w:ascii="Times New Roman" w:eastAsia="Calibri" w:hAnsi="Times New Roman" w:cs="Times New Roman"/>
          <w:b/>
        </w:rPr>
        <w:t xml:space="preserve">Intercropping of creeper vegetables with new guava orchard </w:t>
      </w:r>
      <w:r w:rsidRPr="00464B6A">
        <w:rPr>
          <w:rFonts w:ascii="Times New Roman" w:eastAsia="Times New Roman" w:hAnsi="Times New Roman" w:cs="Times New Roman"/>
          <w:b/>
          <w:iCs/>
        </w:rPr>
        <w:t>on sorjan trellis at Gava, Banaripara, Barishal (2022-23)</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rPr>
        <w:t xml:space="preserve">Intercropping of creeper vegetables varied significantly in terms of </w:t>
      </w:r>
      <w:r w:rsidRPr="00464B6A">
        <w:rPr>
          <w:rFonts w:ascii="Times New Roman" w:eastAsia="Times New Roman" w:hAnsi="Times New Roman" w:cs="Times New Roman"/>
        </w:rPr>
        <w:t xml:space="preserve">Guava Equivalent Yield </w:t>
      </w:r>
      <w:r w:rsidRPr="00464B6A">
        <w:rPr>
          <w:rFonts w:ascii="Times New Roman" w:eastAsia="Times New Roman" w:hAnsi="Times New Roman" w:cs="Times New Roman"/>
          <w:color w:val="000000"/>
        </w:rPr>
        <w:t xml:space="preserve">(GEY) (Table 3 and Plate 1). </w:t>
      </w:r>
      <w:r w:rsidRPr="00464B6A">
        <w:rPr>
          <w:rFonts w:ascii="Times New Roman" w:eastAsia="Times New Roman" w:hAnsi="Times New Roman" w:cs="Times New Roman"/>
          <w:iCs/>
          <w:color w:val="000000"/>
        </w:rPr>
        <w:t xml:space="preserve">Of the Guava based intercropping on sorjan trellis (GICST), treatment GICST-2 (Guava + Bottle gourd-Ridge gourd) gave the highest GEY </w:t>
      </w:r>
      <w:r w:rsidRPr="00464B6A">
        <w:rPr>
          <w:rFonts w:ascii="Times New Roman" w:eastAsia="Times New Roman" w:hAnsi="Times New Roman" w:cs="Times New Roman"/>
          <w:color w:val="000000"/>
        </w:rPr>
        <w:t xml:space="preserve">(48.62 t/ha) followed by </w:t>
      </w:r>
      <w:r w:rsidRPr="00464B6A">
        <w:rPr>
          <w:rFonts w:ascii="Times New Roman" w:eastAsia="Times New Roman" w:hAnsi="Times New Roman" w:cs="Times New Roman"/>
          <w:iCs/>
          <w:color w:val="000000"/>
        </w:rPr>
        <w:t xml:space="preserve">GICST-1 (Guava + </w:t>
      </w:r>
      <w:r w:rsidRPr="00464B6A">
        <w:rPr>
          <w:rFonts w:ascii="Times New Roman" w:eastAsia="Times New Roman" w:hAnsi="Times New Roman" w:cs="Times New Roman"/>
          <w:color w:val="000000"/>
        </w:rPr>
        <w:t>Bottle gourd-Ash gourd</w:t>
      </w:r>
      <w:r w:rsidRPr="00464B6A">
        <w:rPr>
          <w:rFonts w:ascii="Times New Roman" w:eastAsia="Times New Roman" w:hAnsi="Times New Roman" w:cs="Times New Roman"/>
          <w:iCs/>
          <w:color w:val="000000"/>
        </w:rPr>
        <w:t>) (</w:t>
      </w:r>
      <w:r w:rsidRPr="00464B6A">
        <w:rPr>
          <w:rFonts w:ascii="Times New Roman" w:eastAsia="Times New Roman" w:hAnsi="Times New Roman" w:cs="Times New Roman"/>
          <w:color w:val="000000"/>
        </w:rPr>
        <w:t>41.23 t/ha).</w:t>
      </w:r>
      <w:r w:rsidRPr="00464B6A">
        <w:rPr>
          <w:rFonts w:ascii="Times New Roman" w:eastAsia="Times New Roman" w:hAnsi="Times New Roman" w:cs="Times New Roman"/>
          <w:iCs/>
          <w:color w:val="000000"/>
        </w:rPr>
        <w:t xml:space="preserve"> On the other hand, GEY obtained from GICST-4</w:t>
      </w:r>
      <w:r w:rsidRPr="00464B6A">
        <w:rPr>
          <w:rFonts w:ascii="Times New Roman" w:eastAsia="Calibri" w:hAnsi="Times New Roman" w:cs="Times New Roman"/>
          <w:color w:val="000000"/>
        </w:rPr>
        <w:t xml:space="preserve"> </w:t>
      </w:r>
      <w:r w:rsidRPr="00464B6A">
        <w:rPr>
          <w:rFonts w:ascii="Times New Roman" w:eastAsia="Times New Roman" w:hAnsi="Times New Roman" w:cs="Times New Roman"/>
          <w:iCs/>
        </w:rPr>
        <w:t xml:space="preserve">(Guava + </w:t>
      </w:r>
      <w:r w:rsidRPr="00464B6A">
        <w:rPr>
          <w:rFonts w:ascii="Times New Roman" w:eastAsia="Times New Roman" w:hAnsi="Times New Roman" w:cs="Times New Roman"/>
        </w:rPr>
        <w:t>Sweet gourd-Ridge gourd</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iCs/>
          <w:color w:val="000000"/>
        </w:rPr>
        <w:t>and GICST-3</w:t>
      </w:r>
      <w:r w:rsidRPr="00464B6A">
        <w:rPr>
          <w:rFonts w:ascii="Times New Roman" w:eastAsia="Calibri" w:hAnsi="Times New Roman" w:cs="Times New Roman"/>
          <w:color w:val="000000"/>
        </w:rPr>
        <w:t xml:space="preserve"> </w:t>
      </w:r>
      <w:r w:rsidRPr="00464B6A">
        <w:rPr>
          <w:rFonts w:ascii="Times New Roman" w:eastAsia="Times New Roman" w:hAnsi="Times New Roman" w:cs="Times New Roman"/>
          <w:iCs/>
        </w:rPr>
        <w:t xml:space="preserve">(Guava + </w:t>
      </w:r>
      <w:r w:rsidRPr="00464B6A">
        <w:rPr>
          <w:rFonts w:ascii="Times New Roman" w:eastAsia="Times New Roman" w:hAnsi="Times New Roman" w:cs="Times New Roman"/>
        </w:rPr>
        <w:t>Bottle gourd-Bitter gourd</w:t>
      </w:r>
      <w:r w:rsidRPr="00464B6A">
        <w:rPr>
          <w:rFonts w:ascii="Times New Roman" w:eastAsia="Times New Roman" w:hAnsi="Times New Roman" w:cs="Times New Roman"/>
          <w:iCs/>
        </w:rPr>
        <w:t xml:space="preserve">) </w:t>
      </w:r>
      <w:r w:rsidRPr="00464B6A">
        <w:rPr>
          <w:rFonts w:ascii="Times New Roman" w:eastAsia="Calibri" w:hAnsi="Times New Roman" w:cs="Times New Roman"/>
          <w:color w:val="000000"/>
        </w:rPr>
        <w:t xml:space="preserve">were </w:t>
      </w:r>
      <w:r w:rsidRPr="00464B6A">
        <w:rPr>
          <w:rFonts w:ascii="Times New Roman" w:eastAsia="Times New Roman" w:hAnsi="Times New Roman" w:cs="Times New Roman"/>
          <w:color w:val="000000"/>
        </w:rPr>
        <w:t>40.44 and</w:t>
      </w:r>
      <w:r w:rsidRPr="00464B6A">
        <w:rPr>
          <w:rFonts w:ascii="Times New Roman" w:eastAsia="Calibri" w:hAnsi="Times New Roman" w:cs="Times New Roman"/>
          <w:color w:val="000000"/>
        </w:rPr>
        <w:t xml:space="preserve"> </w:t>
      </w:r>
      <w:r w:rsidRPr="00464B6A">
        <w:rPr>
          <w:rFonts w:ascii="Times New Roman" w:eastAsia="Times New Roman" w:hAnsi="Times New Roman" w:cs="Times New Roman"/>
          <w:color w:val="000000"/>
        </w:rPr>
        <w:t xml:space="preserve">40.34 t/ha, respectively. Treatment </w:t>
      </w:r>
      <w:r w:rsidRPr="00464B6A">
        <w:rPr>
          <w:rFonts w:ascii="Times New Roman" w:eastAsia="Times New Roman" w:hAnsi="Times New Roman" w:cs="Times New Roman"/>
          <w:iCs/>
          <w:color w:val="000000"/>
        </w:rPr>
        <w:t xml:space="preserve">GICST-5 </w:t>
      </w:r>
      <w:r w:rsidRPr="00464B6A">
        <w:rPr>
          <w:rFonts w:ascii="Times New Roman" w:eastAsia="Times New Roman" w:hAnsi="Times New Roman" w:cs="Times New Roman"/>
          <w:iCs/>
        </w:rPr>
        <w:t xml:space="preserve">(Guava + </w:t>
      </w:r>
      <w:r w:rsidRPr="00464B6A">
        <w:rPr>
          <w:rFonts w:ascii="Times New Roman" w:eastAsia="Times New Roman" w:hAnsi="Times New Roman" w:cs="Times New Roman"/>
        </w:rPr>
        <w:t>Sweet gourd-Bitter gourd</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iCs/>
          <w:color w:val="000000"/>
        </w:rPr>
        <w:t>showed the</w:t>
      </w:r>
      <w:r w:rsidRPr="00464B6A">
        <w:rPr>
          <w:rFonts w:ascii="Times New Roman" w:eastAsia="Times New Roman" w:hAnsi="Times New Roman" w:cs="Times New Roman"/>
          <w:color w:val="000000"/>
        </w:rPr>
        <w:t xml:space="preserve"> lowest </w:t>
      </w:r>
      <w:r w:rsidRPr="00464B6A">
        <w:rPr>
          <w:rFonts w:ascii="Times New Roman" w:eastAsia="Times New Roman" w:hAnsi="Times New Roman" w:cs="Times New Roman"/>
          <w:iCs/>
          <w:color w:val="000000"/>
        </w:rPr>
        <w:t xml:space="preserve">GEY </w:t>
      </w:r>
      <w:r w:rsidRPr="00464B6A">
        <w:rPr>
          <w:rFonts w:ascii="Times New Roman" w:eastAsia="Calibri" w:hAnsi="Times New Roman" w:cs="Times New Roman"/>
          <w:color w:val="000000"/>
        </w:rPr>
        <w:t>(</w:t>
      </w:r>
      <w:r w:rsidRPr="00464B6A">
        <w:rPr>
          <w:rFonts w:ascii="Times New Roman" w:eastAsia="Times New Roman" w:hAnsi="Times New Roman" w:cs="Times New Roman"/>
          <w:color w:val="000000"/>
        </w:rPr>
        <w:t>38.13 t/ha). Research further revealed that intercropping of bottle gourd with guava produced more GEY due to higher yield and market value of bottle gourd.</w:t>
      </w:r>
      <w:r w:rsidRPr="00464B6A">
        <w:rPr>
          <w:rFonts w:ascii="Times New Roman" w:eastAsia="Calibri" w:hAnsi="Times New Roman" w:cs="Times New Roman"/>
        </w:rPr>
        <w:t xml:space="preserve"> The orchard of the grafted </w:t>
      </w:r>
      <w:r w:rsidRPr="00464B6A">
        <w:rPr>
          <w:rFonts w:ascii="Times New Roman" w:eastAsia="Times New Roman" w:hAnsi="Times New Roman" w:cs="Times New Roman"/>
        </w:rPr>
        <w:t xml:space="preserve">BARI Peyara-2 variety is dwarf type and the </w:t>
      </w:r>
      <w:r w:rsidRPr="00464B6A">
        <w:rPr>
          <w:rFonts w:ascii="Times New Roman" w:eastAsia="Calibri" w:hAnsi="Times New Roman" w:cs="Times New Roman"/>
        </w:rPr>
        <w:t xml:space="preserve">canopy structure is comparatively lower than that of </w:t>
      </w:r>
      <w:r w:rsidRPr="00464B6A">
        <w:rPr>
          <w:rFonts w:ascii="Times New Roman" w:eastAsia="Times New Roman" w:hAnsi="Times New Roman" w:cs="Times New Roman"/>
        </w:rPr>
        <w:t>Swarupkati guava variety. The leaf canopy of BARI Peyara-2 cannot cover the whole space of sorjan trellis. Therefore, intercropping of creeper vegetables can be practiced on sorjan trellis.</w:t>
      </w:r>
    </w:p>
    <w:p w:rsidR="00464B6A" w:rsidRPr="00464B6A" w:rsidRDefault="00464B6A" w:rsidP="00464B6A">
      <w:pPr>
        <w:spacing w:after="0" w:line="240" w:lineRule="auto"/>
        <w:jc w:val="both"/>
        <w:rPr>
          <w:rFonts w:ascii="Times New Roman" w:eastAsia="Times New Roman" w:hAnsi="Times New Roman" w:cs="Times New Roman"/>
          <w:color w:val="000000"/>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Farmers’ opinion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rPr>
        <w:t xml:space="preserve">Farmers showed their interest to cultivate creeper vegetable crops (like bottle gourd, sweet gourd, </w:t>
      </w:r>
      <w:r w:rsidRPr="00464B6A">
        <w:rPr>
          <w:rFonts w:ascii="Times New Roman" w:eastAsia="Times New Roman" w:hAnsi="Times New Roman" w:cs="Times New Roman"/>
          <w:iCs/>
          <w:color w:val="000000"/>
        </w:rPr>
        <w:t>ridge gourd, bitter gourd etc.)</w:t>
      </w:r>
      <w:r w:rsidRPr="00464B6A">
        <w:rPr>
          <w:rFonts w:ascii="Times New Roman" w:eastAsia="Calibri" w:hAnsi="Times New Roman" w:cs="Times New Roman"/>
        </w:rPr>
        <w:t xml:space="preserve"> on sorjan trellis as intercrop with newly established dwarf type guava orchard (like </w:t>
      </w:r>
      <w:r w:rsidRPr="00464B6A">
        <w:rPr>
          <w:rFonts w:ascii="Times New Roman" w:eastAsia="Times New Roman" w:hAnsi="Times New Roman" w:cs="Times New Roman"/>
        </w:rPr>
        <w:t>BARI Peyara-2) under sorjan system.</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Calibri" w:hAnsi="Times New Roman" w:cs="Times New Roman"/>
        </w:rPr>
        <w:t>N</w:t>
      </w:r>
      <w:r w:rsidRPr="00464B6A">
        <w:rPr>
          <w:rFonts w:ascii="Times New Roman" w:eastAsia="Times New Roman" w:hAnsi="Times New Roman" w:cs="Times New Roman"/>
          <w:iCs/>
        </w:rPr>
        <w:t xml:space="preserve">on-creeper vegetable crops (cabbage, cauliflower, red amaranth, Indian spinach etc.) can be cultivated on sorjan bed only in the first year of orchard establishment and thereafter it cannot be done due to shading effect of plant leaf canopy. </w:t>
      </w:r>
      <w:r w:rsidRPr="00464B6A">
        <w:rPr>
          <w:rFonts w:ascii="Times New Roman" w:eastAsia="Times New Roman" w:hAnsi="Times New Roman" w:cs="Times New Roman"/>
        </w:rPr>
        <w:t xml:space="preserve">Therefore, the final recommendation will be made after completing the three years tenure </w:t>
      </w:r>
      <w:r w:rsidRPr="00464B6A">
        <w:rPr>
          <w:rFonts w:ascii="Times New Roman" w:eastAsia="Calibri" w:hAnsi="Times New Roman" w:cs="Times New Roman"/>
        </w:rPr>
        <w:t>intercropping of vegetables with new guava orchard</w:t>
      </w:r>
      <w:r w:rsidRPr="00464B6A">
        <w:rPr>
          <w:rFonts w:ascii="Times New Roman" w:eastAsia="Times New Roman" w:hAnsi="Times New Roman" w:cs="Times New Roman"/>
        </w:rPr>
        <w:t>.</w:t>
      </w:r>
    </w:p>
    <w:p w:rsidR="00464B6A" w:rsidRPr="00464B6A" w:rsidRDefault="00464B6A" w:rsidP="00464B6A">
      <w:pPr>
        <w:spacing w:after="0" w:line="240" w:lineRule="auto"/>
        <w:jc w:val="both"/>
        <w:rPr>
          <w:rFonts w:ascii="Times New Roman" w:eastAsia="Calibri" w:hAnsi="Times New Roman" w:cs="Times New Roman"/>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Calibri" w:hAnsi="Times New Roman" w:cs="Times New Roman"/>
          <w:b/>
          <w:sz w:val="24"/>
          <w:szCs w:val="24"/>
        </w:rPr>
        <w:t>References</w:t>
      </w:r>
    </w:p>
    <w:p w:rsidR="00464B6A" w:rsidRPr="00464B6A" w:rsidRDefault="00464B6A" w:rsidP="008171F4">
      <w:pPr>
        <w:spacing w:after="0" w:line="240" w:lineRule="auto"/>
        <w:ind w:left="720" w:hanging="720"/>
        <w:jc w:val="both"/>
        <w:rPr>
          <w:rFonts w:ascii="Times New Roman" w:eastAsia="Calibri" w:hAnsi="Times New Roman" w:cs="Times New Roman"/>
          <w:bCs/>
          <w:szCs w:val="24"/>
          <w:lang w:val="en-GB"/>
        </w:rPr>
      </w:pPr>
      <w:r w:rsidRPr="00464B6A">
        <w:rPr>
          <w:rFonts w:ascii="Times New Roman" w:eastAsia="Calibri" w:hAnsi="Times New Roman" w:cs="Times New Roman"/>
          <w:bCs/>
          <w:szCs w:val="24"/>
          <w:lang w:val="en-GB"/>
        </w:rPr>
        <w:t xml:space="preserve">BARI (Bangladesh Agricultural Research Institute). </w:t>
      </w:r>
      <w:proofErr w:type="gramStart"/>
      <w:r w:rsidRPr="00464B6A">
        <w:rPr>
          <w:rFonts w:ascii="Times New Roman" w:eastAsia="Calibri" w:hAnsi="Times New Roman" w:cs="Times New Roman"/>
          <w:bCs/>
          <w:szCs w:val="24"/>
          <w:lang w:val="en-GB"/>
        </w:rPr>
        <w:t xml:space="preserve">2020. </w:t>
      </w:r>
      <w:r w:rsidRPr="00464B6A">
        <w:rPr>
          <w:rFonts w:ascii="Times New Roman" w:eastAsia="Calibri" w:hAnsi="Times New Roman" w:cs="Times New Roman"/>
          <w:bCs/>
          <w:iCs/>
          <w:szCs w:val="24"/>
          <w:lang w:val="en-GB"/>
        </w:rPr>
        <w:t>Krishi Projukti Hatboi</w:t>
      </w:r>
      <w:r w:rsidRPr="00464B6A">
        <w:rPr>
          <w:rFonts w:ascii="Times New Roman" w:eastAsia="Calibri" w:hAnsi="Times New Roman" w:cs="Times New Roman"/>
          <w:bCs/>
          <w:szCs w:val="24"/>
          <w:lang w:val="en-GB"/>
        </w:rPr>
        <w:t xml:space="preserve"> (Handbook on Agro-technology), 9</w:t>
      </w:r>
      <w:r w:rsidRPr="00464B6A">
        <w:rPr>
          <w:rFonts w:ascii="Times New Roman" w:eastAsia="Calibri" w:hAnsi="Times New Roman" w:cs="Times New Roman"/>
          <w:bCs/>
          <w:szCs w:val="24"/>
          <w:vertAlign w:val="superscript"/>
          <w:lang w:val="en-GB"/>
        </w:rPr>
        <w:t>th</w:t>
      </w:r>
      <w:r w:rsidRPr="00464B6A">
        <w:rPr>
          <w:rFonts w:ascii="Times New Roman" w:eastAsia="Calibri" w:hAnsi="Times New Roman" w:cs="Times New Roman"/>
          <w:bCs/>
          <w:szCs w:val="24"/>
          <w:lang w:val="en-GB"/>
        </w:rPr>
        <w:t xml:space="preserve"> edition, Bangladesh Agricultural Research Institute, Gazipur, Bangladesh.</w:t>
      </w:r>
      <w:proofErr w:type="gramEnd"/>
    </w:p>
    <w:p w:rsidR="00464B6A" w:rsidRPr="00464B6A" w:rsidRDefault="00464B6A" w:rsidP="008171F4">
      <w:pPr>
        <w:spacing w:after="0" w:line="240" w:lineRule="auto"/>
        <w:ind w:left="720" w:hanging="720"/>
        <w:jc w:val="both"/>
        <w:rPr>
          <w:rFonts w:ascii="Times New Roman" w:eastAsia="Calibri" w:hAnsi="Times New Roman" w:cs="Times New Roman"/>
          <w:iCs/>
        </w:rPr>
      </w:pPr>
      <w:proofErr w:type="gramStart"/>
      <w:r w:rsidRPr="00464B6A">
        <w:rPr>
          <w:rFonts w:ascii="Times New Roman" w:eastAsia="Calibri" w:hAnsi="Times New Roman" w:cs="Times New Roman"/>
          <w:szCs w:val="24"/>
          <w:lang w:val="en-GB"/>
        </w:rPr>
        <w:t>FRG (Fertilizer Recommendation Guide).</w:t>
      </w:r>
      <w:proofErr w:type="gramEnd"/>
      <w:r w:rsidRPr="00464B6A">
        <w:rPr>
          <w:rFonts w:ascii="Times New Roman" w:eastAsia="Calibri" w:hAnsi="Times New Roman" w:cs="Times New Roman"/>
          <w:szCs w:val="24"/>
          <w:lang w:val="en-GB"/>
        </w:rPr>
        <w:t xml:space="preserve"> 2018. Fertilizer Recommendation Guide, Bangladesh Agricultural Research Council, Farmgate, Dhaka.</w:t>
      </w:r>
    </w:p>
    <w:p w:rsidR="00464B6A" w:rsidRPr="00464B6A" w:rsidRDefault="00464B6A" w:rsidP="008171F4">
      <w:pPr>
        <w:spacing w:after="0" w:line="240" w:lineRule="auto"/>
        <w:ind w:left="720" w:hanging="720"/>
        <w:jc w:val="both"/>
        <w:rPr>
          <w:rFonts w:ascii="Times New Roman" w:eastAsia="Calibri" w:hAnsi="Times New Roman" w:cs="Times New Roman"/>
        </w:rPr>
      </w:pPr>
      <w:r w:rsidRPr="00464B6A">
        <w:rPr>
          <w:rFonts w:ascii="Times New Roman" w:eastAsia="Calibri" w:hAnsi="Times New Roman" w:cs="Times New Roman"/>
        </w:rPr>
        <w:t>Lal, B., P. Gautam, B.B. Panda, R. Raja, T. Singh, R. Tripathi, M. Shahid and A.K. Nayak. 2017. Crop and varietal diversification of rainfed rice based cropping systems for higher productivity and profitability in Eastern India. PLoS ONE 12(4): 1-23.</w:t>
      </w:r>
    </w:p>
    <w:p w:rsidR="00464B6A" w:rsidRPr="00464B6A" w:rsidRDefault="00464B6A" w:rsidP="00464B6A">
      <w:pPr>
        <w:spacing w:after="0" w:line="240" w:lineRule="auto"/>
        <w:jc w:val="both"/>
        <w:rPr>
          <w:rFonts w:ascii="Times New Roman" w:eastAsia="Calibri" w:hAnsi="Times New Roman" w:cs="Times New Roman"/>
        </w:rPr>
        <w:sectPr w:rsidR="00464B6A" w:rsidRPr="00464B6A" w:rsidSect="00780DCC">
          <w:pgSz w:w="11909" w:h="16834" w:code="9"/>
          <w:pgMar w:top="1440" w:right="1440" w:bottom="1440" w:left="1728" w:header="720" w:footer="720" w:gutter="0"/>
          <w:cols w:space="720"/>
          <w:docGrid w:linePitch="360"/>
        </w:sectPr>
      </w:pPr>
    </w:p>
    <w:p w:rsidR="00464B6A" w:rsidRPr="00464B6A" w:rsidRDefault="00464B6A" w:rsidP="00464B6A">
      <w:pPr>
        <w:spacing w:after="0" w:line="259" w:lineRule="auto"/>
        <w:rPr>
          <w:rFonts w:ascii="Times New Roman" w:eastAsia="Times New Roman" w:hAnsi="Times New Roman" w:cs="Times New Roman"/>
          <w:iCs/>
        </w:rPr>
      </w:pPr>
      <w:r w:rsidRPr="00464B6A">
        <w:rPr>
          <w:rFonts w:ascii="Times New Roman" w:eastAsia="Calibri" w:hAnsi="Times New Roman" w:cs="Times New Roman"/>
        </w:rPr>
        <w:lastRenderedPageBreak/>
        <w:t xml:space="preserve">  </w:t>
      </w:r>
      <w:proofErr w:type="gramStart"/>
      <w:r w:rsidRPr="00464B6A">
        <w:rPr>
          <w:rFonts w:ascii="Times New Roman" w:eastAsia="Calibri" w:hAnsi="Times New Roman" w:cs="Times New Roman"/>
        </w:rPr>
        <w:t>Table 2.</w:t>
      </w:r>
      <w:proofErr w:type="gramEnd"/>
      <w:r w:rsidRPr="00464B6A">
        <w:rPr>
          <w:rFonts w:ascii="Times New Roman" w:eastAsia="Calibri" w:hAnsi="Times New Roman" w:cs="Times New Roman"/>
        </w:rPr>
        <w:t xml:space="preserve"> Intercropping of non-creeper vegetables with new guava orchard </w:t>
      </w:r>
      <w:r w:rsidRPr="00464B6A">
        <w:rPr>
          <w:rFonts w:ascii="Times New Roman" w:eastAsia="Times New Roman" w:hAnsi="Times New Roman" w:cs="Times New Roman"/>
          <w:iCs/>
        </w:rPr>
        <w:t>on sorjan bed at Gava, Banaripara, Barishal (2022-23)</w:t>
      </w:r>
    </w:p>
    <w:tbl>
      <w:tblPr>
        <w:tblW w:w="1367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311"/>
        <w:gridCol w:w="1170"/>
        <w:gridCol w:w="1350"/>
        <w:gridCol w:w="1260"/>
        <w:gridCol w:w="1260"/>
        <w:gridCol w:w="1440"/>
        <w:gridCol w:w="1760"/>
        <w:gridCol w:w="1107"/>
        <w:gridCol w:w="1269"/>
      </w:tblGrid>
      <w:tr w:rsidR="00464B6A" w:rsidRPr="00464B6A" w:rsidTr="000635C0">
        <w:trPr>
          <w:trHeight w:val="37"/>
          <w:tblHeader/>
          <w:jc w:val="center"/>
        </w:trPr>
        <w:tc>
          <w:tcPr>
            <w:tcW w:w="1749" w:type="dxa"/>
            <w:shd w:val="clear" w:color="auto" w:fill="auto"/>
            <w:hideMark/>
          </w:tcPr>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Farmers’ name, address and geographical position of the expt. field</w:t>
            </w:r>
          </w:p>
        </w:tc>
        <w:tc>
          <w:tcPr>
            <w:tcW w:w="1311"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Guava based intercropping on sorjan bed (GICSB)</w:t>
            </w:r>
          </w:p>
        </w:tc>
        <w:tc>
          <w:tcPr>
            <w:tcW w:w="117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Season</w:t>
            </w:r>
          </w:p>
        </w:tc>
        <w:tc>
          <w:tcPr>
            <w:tcW w:w="135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Name of crop</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Variety of the crop</w:t>
            </w:r>
          </w:p>
        </w:tc>
        <w:tc>
          <w:tcPr>
            <w:tcW w:w="126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Date of sowing/</w:t>
            </w:r>
            <w:r w:rsidRPr="00464B6A">
              <w:rPr>
                <w:rFonts w:ascii="Times New Roman" w:eastAsia="Times New Roman" w:hAnsi="Times New Roman" w:cs="Times New Roman"/>
                <w:sz w:val="20"/>
                <w:szCs w:val="20"/>
              </w:rPr>
              <w:br/>
              <w:t>planting</w:t>
            </w:r>
          </w:p>
        </w:tc>
        <w:tc>
          <w:tcPr>
            <w:tcW w:w="144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Date of harvesting (from -- to --)</w:t>
            </w:r>
          </w:p>
        </w:tc>
        <w:tc>
          <w:tcPr>
            <w:tcW w:w="1760"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Product yield (t/ha)*</w:t>
            </w:r>
          </w:p>
        </w:tc>
        <w:tc>
          <w:tcPr>
            <w:tcW w:w="1107"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Guava</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Equivalent Yield (t/ha)</w:t>
            </w:r>
          </w:p>
        </w:tc>
        <w:tc>
          <w:tcPr>
            <w:tcW w:w="1269"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Remarks</w:t>
            </w:r>
          </w:p>
        </w:tc>
      </w:tr>
      <w:tr w:rsidR="00464B6A" w:rsidRPr="00464B6A" w:rsidTr="000635C0">
        <w:trPr>
          <w:trHeight w:val="84"/>
          <w:jc w:val="center"/>
        </w:trPr>
        <w:tc>
          <w:tcPr>
            <w:tcW w:w="1749" w:type="dxa"/>
            <w:vMerge w:val="restart"/>
            <w:shd w:val="clear" w:color="auto" w:fill="auto"/>
          </w:tcPr>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Md. Rashedul Islam</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Village: Gava</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Upazila: Banaripara</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District: Barishal</w:t>
            </w:r>
          </w:p>
          <w:p w:rsidR="00464B6A" w:rsidRPr="00464B6A" w:rsidRDefault="00464B6A" w:rsidP="00464B6A">
            <w:pPr>
              <w:spacing w:after="0" w:line="240" w:lineRule="auto"/>
              <w:rPr>
                <w:rFonts w:ascii="Times New Roman" w:eastAsia="Times New Roman" w:hAnsi="Times New Roman" w:cs="Times New Roman"/>
                <w:bCs/>
                <w:sz w:val="20"/>
                <w:szCs w:val="20"/>
              </w:rPr>
            </w:pPr>
          </w:p>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w:t>
            </w:r>
            <w:r w:rsidRPr="00464B6A">
              <w:rPr>
                <w:rFonts w:ascii="Times New Roman" w:eastAsia="Calibri" w:hAnsi="Times New Roman" w:cs="Times New Roman"/>
                <w:sz w:val="20"/>
                <w:szCs w:val="20"/>
              </w:rPr>
              <w:t>Latitude: N22°45</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52.57796</w:t>
            </w:r>
            <w:r w:rsidRPr="00464B6A">
              <w:rPr>
                <w:rFonts w:ascii="Times New Roman" w:eastAsia="Times New Roman" w:hAnsi="Times New Roman" w:cs="Times New Roman"/>
                <w:sz w:val="20"/>
                <w:szCs w:val="20"/>
                <w:vertAlign w:val="superscript"/>
              </w:rPr>
              <w:t>//</w:t>
            </w:r>
          </w:p>
          <w:p w:rsidR="00464B6A" w:rsidRPr="00464B6A" w:rsidRDefault="00464B6A" w:rsidP="00464B6A">
            <w:pPr>
              <w:spacing w:after="0" w:line="240" w:lineRule="auto"/>
              <w:rPr>
                <w:rFonts w:ascii="Times New Roman" w:eastAsia="Times New Roman" w:hAnsi="Times New Roman" w:cs="Times New Roman"/>
                <w:bCs/>
                <w:sz w:val="20"/>
                <w:szCs w:val="20"/>
              </w:rPr>
            </w:pPr>
            <w:r w:rsidRPr="00464B6A">
              <w:rPr>
                <w:rFonts w:ascii="Times New Roman" w:eastAsia="Times New Roman" w:hAnsi="Times New Roman" w:cs="Times New Roman"/>
                <w:sz w:val="20"/>
                <w:szCs w:val="20"/>
              </w:rPr>
              <w:t xml:space="preserve">and </w:t>
            </w:r>
            <w:r w:rsidRPr="00464B6A">
              <w:rPr>
                <w:rFonts w:ascii="Times New Roman" w:eastAsia="Calibri" w:hAnsi="Times New Roman" w:cs="Times New Roman"/>
                <w:sz w:val="20"/>
                <w:szCs w:val="20"/>
              </w:rPr>
              <w:t>Longitude: E90°10</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36.06172</w:t>
            </w:r>
            <w:r w:rsidRPr="00464B6A">
              <w:rPr>
                <w:rFonts w:ascii="Times New Roman" w:eastAsia="Times New Roman" w:hAnsi="Times New Roman" w:cs="Times New Roman"/>
                <w:sz w:val="20"/>
                <w:szCs w:val="20"/>
                <w:vertAlign w:val="superscript"/>
              </w:rPr>
              <w:t>//</w:t>
            </w:r>
            <w:r w:rsidRPr="00464B6A">
              <w:rPr>
                <w:rFonts w:ascii="Times New Roman" w:eastAsia="Times New Roman" w:hAnsi="Times New Roman" w:cs="Times New Roman"/>
                <w:bCs/>
                <w:sz w:val="20"/>
                <w:szCs w:val="20"/>
              </w:rPr>
              <w:t>)</w:t>
            </w:r>
          </w:p>
        </w:tc>
        <w:tc>
          <w:tcPr>
            <w:tcW w:w="1311"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GICSB-1</w:t>
            </w: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16.01.2023-25.12.2023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15.90</w:t>
            </w:r>
          </w:p>
        </w:tc>
        <w:tc>
          <w:tcPr>
            <w:tcW w:w="1107"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32.06b</w:t>
            </w: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84"/>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Cabbage</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23.11.2022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27.0.2023-31.01.2023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24.12 (12.06)</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84"/>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Red amaranth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Lalshak-1</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02.04.2023</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02.05.2023-08.03.2023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8.20 (4.10)</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84"/>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Fallow</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Shading effect of guava</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Calibri" w:eastAsia="Calibri" w:hAnsi="Calibri" w:cs="Times New Roman"/>
              </w:rPr>
              <w:t>G</w:t>
            </w:r>
            <w:r w:rsidRPr="00464B6A">
              <w:rPr>
                <w:rFonts w:ascii="Times New Roman" w:eastAsia="Calibri" w:hAnsi="Times New Roman" w:cs="Times New Roman"/>
              </w:rPr>
              <w:t>I</w:t>
            </w:r>
            <w:r w:rsidRPr="00464B6A">
              <w:rPr>
                <w:rFonts w:ascii="Calibri" w:eastAsia="Calibri" w:hAnsi="Calibri" w:cs="Times New Roman"/>
              </w:rPr>
              <w:t>CPSB</w:t>
            </w:r>
            <w:r w:rsidRPr="00464B6A">
              <w:rPr>
                <w:rFonts w:ascii="Times New Roman" w:eastAsia="Times New Roman" w:hAnsi="Times New Roman" w:cs="Times New Roman"/>
                <w:iCs/>
                <w:sz w:val="20"/>
                <w:szCs w:val="20"/>
              </w:rPr>
              <w:t>-2</w:t>
            </w: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16.01.2023-25.12.2023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16.54</w:t>
            </w:r>
          </w:p>
        </w:tc>
        <w:tc>
          <w:tcPr>
            <w:tcW w:w="1107"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35.30a</w:t>
            </w: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Calibri" w:eastAsia="Calibri" w:hAnsi="Calibri" w:cs="Times New Roman"/>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Knolkhol</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23.11.2022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7.02.2023-22.02.2023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17.28 (8.64)</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Calibri" w:eastAsia="Calibri" w:hAnsi="Calibri" w:cs="Times New Roman"/>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Indian spinach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Local</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01.03.2022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06.04.2022-22.05.2022</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Ind spin: 20.24 (10.12)</w:t>
            </w:r>
          </w:p>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Calibri" w:eastAsia="Calibri" w:hAnsi="Calibri" w:cs="Times New Roman"/>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Fallow</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Shading effect of guava</w:t>
            </w:r>
          </w:p>
        </w:tc>
      </w:tr>
      <w:tr w:rsidR="00464B6A" w:rsidRPr="00464B6A" w:rsidTr="000635C0">
        <w:trPr>
          <w:trHeight w:val="37"/>
          <w:jc w:val="center"/>
        </w:trPr>
        <w:tc>
          <w:tcPr>
            <w:tcW w:w="1749" w:type="dxa"/>
            <w:vMerge/>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GICSB-3</w:t>
            </w: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16.08</w:t>
            </w:r>
          </w:p>
        </w:tc>
        <w:tc>
          <w:tcPr>
            <w:tcW w:w="1107"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32.81b</w:t>
            </w:r>
          </w:p>
        </w:tc>
        <w:tc>
          <w:tcPr>
            <w:tcW w:w="1269"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Radish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04.11.2022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05.01.2023-13.01.2023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22.96 (8.61)</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Red amaran -</w:t>
            </w:r>
            <w:r w:rsidRPr="00464B6A">
              <w:rPr>
                <w:rFonts w:ascii="Times New Roman" w:eastAsia="Times New Roman" w:hAnsi="Times New Roman" w:cs="Times New Roman"/>
                <w:sz w:val="20"/>
                <w:szCs w:val="20"/>
              </w:rPr>
              <w:br/>
              <w:t>Red amaranth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Local</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15.01.2022 -</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22.02.2022 - 5.04.2022</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Red ama: 8.43 (4.22)</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Red ama: 7.80 (3.9)</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Fallow</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Shading effect of guava</w:t>
            </w:r>
          </w:p>
        </w:tc>
      </w:tr>
      <w:tr w:rsidR="00464B6A" w:rsidRPr="00464B6A" w:rsidTr="000635C0">
        <w:trPr>
          <w:trHeight w:val="37"/>
          <w:jc w:val="center"/>
        </w:trPr>
        <w:tc>
          <w:tcPr>
            <w:tcW w:w="1749" w:type="dxa"/>
            <w:vMerge/>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GICSB-4</w:t>
            </w: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18.01.2023-25.12.2023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15.65</w:t>
            </w:r>
          </w:p>
        </w:tc>
        <w:tc>
          <w:tcPr>
            <w:tcW w:w="1107" w:type="dxa"/>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27.28c</w:t>
            </w:r>
          </w:p>
        </w:tc>
        <w:tc>
          <w:tcPr>
            <w:tcW w:w="1269" w:type="dxa"/>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470"/>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Radish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04.11.2022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03.02.2023-15.02.2023</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20.13 (7.55)</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70"/>
          <w:jc w:val="center"/>
        </w:trPr>
        <w:tc>
          <w:tcPr>
            <w:tcW w:w="1749"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Kharif-1</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Red amaranth</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Local</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18.02.2022</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27.03.2022 -</w:t>
            </w:r>
          </w:p>
        </w:tc>
        <w:tc>
          <w:tcPr>
            <w:tcW w:w="17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Red ama: 8.15 (4.08)</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37"/>
          <w:jc w:val="center"/>
        </w:trPr>
        <w:tc>
          <w:tcPr>
            <w:tcW w:w="1749" w:type="dxa"/>
            <w:vMerge/>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311"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7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Kharif-2</w:t>
            </w:r>
          </w:p>
        </w:tc>
        <w:tc>
          <w:tcPr>
            <w:tcW w:w="135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Fallow</w:t>
            </w:r>
          </w:p>
        </w:tc>
        <w:tc>
          <w:tcPr>
            <w:tcW w:w="1260" w:type="dxa"/>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26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440"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760" w:type="dxa"/>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c>
          <w:tcPr>
            <w:tcW w:w="1107" w:type="dxa"/>
            <w:vMerge/>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269" w:type="dxa"/>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Shading effect of guava</w:t>
            </w:r>
          </w:p>
        </w:tc>
      </w:tr>
    </w:tbl>
    <w:p w:rsidR="00464B6A" w:rsidRPr="00464B6A" w:rsidRDefault="00464B6A" w:rsidP="00464B6A">
      <w:pPr>
        <w:spacing w:before="60" w:after="0" w:line="240" w:lineRule="auto"/>
        <w:rPr>
          <w:rFonts w:ascii="Times New Roman" w:eastAsia="Calibri" w:hAnsi="Times New Roman" w:cs="Times New Roman"/>
          <w:sz w:val="20"/>
          <w:szCs w:val="20"/>
        </w:rPr>
      </w:pPr>
      <w:r w:rsidRPr="00464B6A">
        <w:rPr>
          <w:rFonts w:ascii="Times New Roman" w:eastAsia="Calibri" w:hAnsi="Times New Roman" w:cs="Times New Roman"/>
          <w:sz w:val="20"/>
          <w:szCs w:val="20"/>
        </w:rPr>
        <w:t xml:space="preserve">Note: </w:t>
      </w:r>
      <w:r w:rsidRPr="00464B6A">
        <w:rPr>
          <w:rFonts w:ascii="Times New Roman" w:eastAsia="Calibri" w:hAnsi="Times New Roman" w:cs="Times New Roman"/>
          <w:sz w:val="20"/>
          <w:szCs w:val="20"/>
          <w:vertAlign w:val="superscript"/>
        </w:rPr>
        <w:t>*</w:t>
      </w:r>
      <w:r w:rsidRPr="00464B6A">
        <w:rPr>
          <w:rFonts w:ascii="Times New Roman" w:eastAsia="Calibri" w:hAnsi="Times New Roman" w:cs="Times New Roman"/>
          <w:sz w:val="20"/>
          <w:szCs w:val="20"/>
        </w:rPr>
        <w:t>Value in the parenthesis indicates the Guava E</w:t>
      </w:r>
      <w:r w:rsidRPr="00464B6A">
        <w:rPr>
          <w:rFonts w:ascii="Times New Roman" w:eastAsia="Times New Roman" w:hAnsi="Times New Roman" w:cs="Times New Roman"/>
          <w:bCs/>
          <w:sz w:val="20"/>
          <w:szCs w:val="20"/>
        </w:rPr>
        <w:t>quivalent Yield of the respective crop</w:t>
      </w:r>
    </w:p>
    <w:p w:rsidR="00464B6A" w:rsidRPr="00464B6A" w:rsidRDefault="00464B6A" w:rsidP="00464B6A">
      <w:pPr>
        <w:spacing w:after="0" w:line="240" w:lineRule="auto"/>
        <w:rPr>
          <w:rFonts w:ascii="Times New Roman" w:eastAsia="Calibri" w:hAnsi="Times New Roman" w:cs="Times New Roman"/>
          <w:sz w:val="20"/>
        </w:rPr>
      </w:pPr>
      <w:r w:rsidRPr="00464B6A">
        <w:rPr>
          <w:rFonts w:ascii="Times New Roman" w:eastAsia="Calibri" w:hAnsi="Times New Roman" w:cs="Times New Roman"/>
          <w:sz w:val="20"/>
        </w:rPr>
        <w:t xml:space="preserve">Price (Tk/kg): Guava 40, red amaranth 20, </w:t>
      </w:r>
      <w:r w:rsidRPr="00464B6A">
        <w:rPr>
          <w:rFonts w:ascii="Times New Roman" w:eastAsia="Times New Roman" w:hAnsi="Times New Roman" w:cs="Times New Roman"/>
          <w:sz w:val="20"/>
          <w:szCs w:val="20"/>
        </w:rPr>
        <w:t>knolkhol</w:t>
      </w:r>
      <w:r w:rsidRPr="00464B6A">
        <w:rPr>
          <w:rFonts w:ascii="Times New Roman" w:eastAsia="Calibri" w:hAnsi="Times New Roman" w:cs="Times New Roman"/>
          <w:sz w:val="20"/>
        </w:rPr>
        <w:t xml:space="preserve"> 15, Indian spinach 20, cabbage 20, radish 15/-.</w:t>
      </w:r>
    </w:p>
    <w:p w:rsidR="00464B6A" w:rsidRPr="00464B6A" w:rsidRDefault="00464B6A" w:rsidP="00464B6A">
      <w:pPr>
        <w:spacing w:after="0" w:line="240" w:lineRule="auto"/>
        <w:jc w:val="center"/>
        <w:rPr>
          <w:rFonts w:ascii="Calibri" w:eastAsia="Calibri" w:hAnsi="Calibri" w:cs="Times New Roman"/>
        </w:rPr>
      </w:pPr>
    </w:p>
    <w:p w:rsidR="00464B6A" w:rsidRPr="00464B6A" w:rsidRDefault="00464B6A" w:rsidP="00464B6A">
      <w:pPr>
        <w:spacing w:after="0" w:line="259" w:lineRule="auto"/>
        <w:rPr>
          <w:rFonts w:ascii="Times New Roman" w:eastAsia="Times New Roman" w:hAnsi="Times New Roman" w:cs="Times New Roman"/>
          <w:iCs/>
        </w:rPr>
      </w:pPr>
      <w:proofErr w:type="gramStart"/>
      <w:r w:rsidRPr="00464B6A">
        <w:rPr>
          <w:rFonts w:ascii="Times New Roman" w:eastAsia="Calibri" w:hAnsi="Times New Roman" w:cs="Times New Roman"/>
        </w:rPr>
        <w:t>Table 3.</w:t>
      </w:r>
      <w:proofErr w:type="gramEnd"/>
      <w:r w:rsidRPr="00464B6A">
        <w:rPr>
          <w:rFonts w:ascii="Times New Roman" w:eastAsia="Calibri" w:hAnsi="Times New Roman" w:cs="Times New Roman"/>
        </w:rPr>
        <w:t xml:space="preserve"> Intercropping of creeper vegetables with new guava orchard </w:t>
      </w:r>
      <w:r w:rsidRPr="00464B6A">
        <w:rPr>
          <w:rFonts w:ascii="Times New Roman" w:eastAsia="Times New Roman" w:hAnsi="Times New Roman" w:cs="Times New Roman"/>
          <w:iCs/>
        </w:rPr>
        <w:t>on sorjan trellis at Gava, Banaripara, Barishal (2022-23)</w:t>
      </w:r>
    </w:p>
    <w:tbl>
      <w:tblPr>
        <w:tblW w:w="13950" w:type="dxa"/>
        <w:tblInd w:w="108" w:type="dxa"/>
        <w:tblLook w:val="04A0" w:firstRow="1" w:lastRow="0" w:firstColumn="1" w:lastColumn="0" w:noHBand="0" w:noVBand="1"/>
      </w:tblPr>
      <w:tblGrid>
        <w:gridCol w:w="2040"/>
        <w:gridCol w:w="1492"/>
        <w:gridCol w:w="1125"/>
        <w:gridCol w:w="1350"/>
        <w:gridCol w:w="1620"/>
        <w:gridCol w:w="1170"/>
        <w:gridCol w:w="1260"/>
        <w:gridCol w:w="1350"/>
        <w:gridCol w:w="1170"/>
        <w:gridCol w:w="1373"/>
      </w:tblGrid>
      <w:tr w:rsidR="00464B6A" w:rsidRPr="00464B6A" w:rsidTr="000635C0">
        <w:trPr>
          <w:trHeight w:val="58"/>
          <w:tblHeader/>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Farmers’ name, address and geographical position of the expt. field</w:t>
            </w:r>
          </w:p>
        </w:tc>
        <w:tc>
          <w:tcPr>
            <w:tcW w:w="1492" w:type="dxa"/>
            <w:tcBorders>
              <w:top w:val="single" w:sz="4" w:space="0" w:color="auto"/>
              <w:left w:val="single" w:sz="4" w:space="0" w:color="auto"/>
              <w:right w:val="single" w:sz="4" w:space="0" w:color="auto"/>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Guava based intercropping on sorjan trellis (GICST)</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Season</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Name of creeper crop</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Variety of the crop</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Sowing/</w:t>
            </w:r>
            <w:r w:rsidRPr="00464B6A">
              <w:rPr>
                <w:rFonts w:ascii="Times New Roman" w:eastAsia="Times New Roman" w:hAnsi="Times New Roman" w:cs="Times New Roman"/>
                <w:sz w:val="20"/>
                <w:szCs w:val="20"/>
              </w:rPr>
              <w:br/>
              <w:t>planting date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Harvesting date (from -- to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Product yield (t/ha)**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Guava Equivalent Yield (t/ha)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Remarks</w:t>
            </w:r>
          </w:p>
        </w:tc>
      </w:tr>
      <w:tr w:rsidR="00464B6A" w:rsidRPr="00464B6A" w:rsidTr="000635C0">
        <w:trPr>
          <w:trHeight w:val="58"/>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Md. Rashedul Islam</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Village: Gava</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Upazila: Banaripara</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bCs/>
                <w:sz w:val="20"/>
                <w:szCs w:val="20"/>
              </w:rPr>
              <w:t>District: Barishal</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bCs/>
                <w:sz w:val="20"/>
                <w:szCs w:val="20"/>
              </w:rPr>
              <w:t>(</w:t>
            </w:r>
            <w:r w:rsidRPr="00464B6A">
              <w:rPr>
                <w:rFonts w:ascii="Times New Roman" w:eastAsia="Calibri" w:hAnsi="Times New Roman" w:cs="Times New Roman"/>
                <w:sz w:val="20"/>
                <w:szCs w:val="20"/>
              </w:rPr>
              <w:t>Latitude: N22°45</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52.57796</w:t>
            </w:r>
            <w:r w:rsidRPr="00464B6A">
              <w:rPr>
                <w:rFonts w:ascii="Times New Roman" w:eastAsia="Times New Roman" w:hAnsi="Times New Roman" w:cs="Times New Roman"/>
                <w:sz w:val="20"/>
                <w:szCs w:val="20"/>
                <w:vertAlign w:val="superscript"/>
              </w:rPr>
              <w:t>//</w:t>
            </w:r>
          </w:p>
          <w:p w:rsidR="00464B6A" w:rsidRPr="00464B6A" w:rsidRDefault="00464B6A" w:rsidP="00464B6A">
            <w:pPr>
              <w:spacing w:after="0" w:line="240" w:lineRule="auto"/>
              <w:jc w:val="center"/>
              <w:rPr>
                <w:rFonts w:ascii="Times New Roman" w:eastAsia="Times New Roman" w:hAnsi="Times New Roman" w:cs="Times New Roman"/>
                <w:bCs/>
                <w:sz w:val="20"/>
                <w:szCs w:val="20"/>
              </w:rPr>
            </w:pPr>
            <w:r w:rsidRPr="00464B6A">
              <w:rPr>
                <w:rFonts w:ascii="Times New Roman" w:eastAsia="Times New Roman" w:hAnsi="Times New Roman" w:cs="Times New Roman"/>
                <w:sz w:val="20"/>
                <w:szCs w:val="20"/>
              </w:rPr>
              <w:t xml:space="preserve">and </w:t>
            </w:r>
            <w:r w:rsidRPr="00464B6A">
              <w:rPr>
                <w:rFonts w:ascii="Times New Roman" w:eastAsia="Calibri" w:hAnsi="Times New Roman" w:cs="Times New Roman"/>
                <w:sz w:val="20"/>
                <w:szCs w:val="20"/>
              </w:rPr>
              <w:t>Longitude: E90°10</w:t>
            </w:r>
            <w:r w:rsidRPr="00464B6A">
              <w:rPr>
                <w:rFonts w:ascii="Times New Roman" w:eastAsia="Times New Roman" w:hAnsi="Times New Roman" w:cs="Times New Roman"/>
                <w:sz w:val="20"/>
                <w:szCs w:val="20"/>
                <w:vertAlign w:val="superscript"/>
              </w:rPr>
              <w:t>/</w:t>
            </w:r>
            <w:r w:rsidRPr="00464B6A">
              <w:rPr>
                <w:rFonts w:ascii="Times New Roman" w:eastAsia="Calibri" w:hAnsi="Times New Roman" w:cs="Times New Roman"/>
                <w:sz w:val="20"/>
                <w:szCs w:val="20"/>
              </w:rPr>
              <w:t>36.06172</w:t>
            </w:r>
            <w:r w:rsidRPr="00464B6A">
              <w:rPr>
                <w:rFonts w:ascii="Times New Roman" w:eastAsia="Times New Roman" w:hAnsi="Times New Roman" w:cs="Times New Roman"/>
                <w:sz w:val="20"/>
                <w:szCs w:val="20"/>
                <w:vertAlign w:val="superscript"/>
              </w:rPr>
              <w:t>//</w:t>
            </w:r>
            <w:r w:rsidRPr="00464B6A">
              <w:rPr>
                <w:rFonts w:ascii="Times New Roman" w:eastAsia="Times New Roman" w:hAnsi="Times New Roman" w:cs="Times New Roman"/>
                <w:bCs/>
                <w:sz w:val="20"/>
                <w:szCs w:val="20"/>
              </w:rPr>
              <w:t>)</w:t>
            </w:r>
          </w:p>
        </w:tc>
        <w:tc>
          <w:tcPr>
            <w:tcW w:w="1492" w:type="dxa"/>
            <w:vMerge w:val="restart"/>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r w:rsidRPr="00464B6A">
              <w:rPr>
                <w:rFonts w:ascii="Times New Roman" w:eastAsia="Times New Roman" w:hAnsi="Times New Roman" w:cs="Times New Roman"/>
                <w:iCs/>
                <w:sz w:val="20"/>
                <w:szCs w:val="20"/>
              </w:rPr>
              <w:t>GICST-1</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16.01.2023-25.12.2023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16.80</w:t>
            </w:r>
          </w:p>
        </w:tc>
        <w:tc>
          <w:tcPr>
            <w:tcW w:w="1170" w:type="dxa"/>
            <w:vMerge w:val="restart"/>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41.23b</w:t>
            </w: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58"/>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01.09.2023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01.12.2023-03.3.2023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45.12 (16.92)</w:t>
            </w:r>
          </w:p>
        </w:tc>
        <w:tc>
          <w:tcPr>
            <w:tcW w:w="1170" w:type="dxa"/>
            <w:vMerge/>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58"/>
        </w:trPr>
        <w:tc>
          <w:tcPr>
            <w:tcW w:w="2040" w:type="dxa"/>
            <w:vMerge/>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Ash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Chalkumra-1</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10.03.2023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30.06.2023-11.07.2023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ind w:right="-108"/>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12.01 (7.51)</w:t>
            </w:r>
          </w:p>
        </w:tc>
        <w:tc>
          <w:tcPr>
            <w:tcW w:w="1170" w:type="dxa"/>
            <w:vMerge/>
            <w:tcBorders>
              <w:top w:val="single" w:sz="4" w:space="0" w:color="auto"/>
              <w:left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41"/>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val="restart"/>
            <w:tcBorders>
              <w:left w:val="single" w:sz="4" w:space="0" w:color="auto"/>
              <w:right w:val="single" w:sz="4" w:space="0" w:color="auto"/>
            </w:tcBorders>
          </w:tcPr>
          <w:p w:rsidR="00464B6A" w:rsidRPr="00464B6A" w:rsidRDefault="00464B6A" w:rsidP="00464B6A">
            <w:pPr>
              <w:spacing w:after="160" w:line="240" w:lineRule="auto"/>
              <w:jc w:val="center"/>
              <w:rPr>
                <w:rFonts w:ascii="Calibri" w:eastAsia="Calibri" w:hAnsi="Calibri" w:cs="Times New Roman"/>
              </w:rPr>
            </w:pPr>
            <w:r w:rsidRPr="00464B6A">
              <w:rPr>
                <w:rFonts w:ascii="Times New Roman" w:eastAsia="Times New Roman" w:hAnsi="Times New Roman" w:cs="Times New Roman"/>
                <w:iCs/>
                <w:sz w:val="20"/>
                <w:szCs w:val="20"/>
              </w:rPr>
              <w:t>GICST-2</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15.01.2023-25.12.2023-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16.78</w:t>
            </w:r>
          </w:p>
        </w:tc>
        <w:tc>
          <w:tcPr>
            <w:tcW w:w="1170" w:type="dxa"/>
            <w:vMerge w:val="restart"/>
            <w:tcBorders>
              <w:top w:val="single" w:sz="4" w:space="0" w:color="auto"/>
              <w:left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48.62a</w:t>
            </w: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41"/>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left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01.09.2022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03.12.2023-03.3.2023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48.39 (18.15)</w:t>
            </w:r>
          </w:p>
        </w:tc>
        <w:tc>
          <w:tcPr>
            <w:tcW w:w="1170" w:type="dxa"/>
            <w:vMerge/>
            <w:tcBorders>
              <w:top w:val="single" w:sz="4" w:space="0" w:color="auto"/>
              <w:left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41"/>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left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Ridge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11.03.2023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16.06.2023-02.07.2023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ind w:right="-108"/>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18.25 (13.69)</w:t>
            </w:r>
          </w:p>
        </w:tc>
        <w:tc>
          <w:tcPr>
            <w:tcW w:w="1170" w:type="dxa"/>
            <w:vMerge/>
            <w:tcBorders>
              <w:top w:val="single" w:sz="4" w:space="0" w:color="auto"/>
              <w:left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89"/>
        </w:trPr>
        <w:tc>
          <w:tcPr>
            <w:tcW w:w="2040" w:type="dxa"/>
            <w:vMerge/>
            <w:tcBorders>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val="restart"/>
            <w:tcBorders>
              <w:top w:val="single" w:sz="4" w:space="0" w:color="auto"/>
              <w:left w:val="single" w:sz="4" w:space="0" w:color="auto"/>
              <w:right w:val="single" w:sz="4" w:space="0" w:color="auto"/>
            </w:tcBorders>
          </w:tcPr>
          <w:p w:rsidR="00464B6A" w:rsidRPr="00464B6A" w:rsidRDefault="00464B6A" w:rsidP="00464B6A">
            <w:pPr>
              <w:spacing w:after="160" w:line="240" w:lineRule="auto"/>
              <w:jc w:val="center"/>
              <w:rPr>
                <w:rFonts w:ascii="Calibri" w:eastAsia="Calibri" w:hAnsi="Calibri" w:cs="Times New Roman"/>
              </w:rPr>
            </w:pPr>
            <w:r w:rsidRPr="00464B6A">
              <w:rPr>
                <w:rFonts w:ascii="Times New Roman" w:eastAsia="Times New Roman" w:hAnsi="Times New Roman" w:cs="Times New Roman"/>
                <w:iCs/>
                <w:sz w:val="20"/>
                <w:szCs w:val="20"/>
              </w:rPr>
              <w:t>GICST-3</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16.01.2023-25.12.2023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15.91</w:t>
            </w:r>
          </w:p>
        </w:tc>
        <w:tc>
          <w:tcPr>
            <w:tcW w:w="1170" w:type="dxa"/>
            <w:vMerge w:val="restart"/>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40.34b</w:t>
            </w: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89"/>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Bottle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Lau-4</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01.09.2022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04.12.2023-05.3.2023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40.2 (15.08)</w:t>
            </w:r>
          </w:p>
        </w:tc>
        <w:tc>
          <w:tcPr>
            <w:tcW w:w="1170" w:type="dxa"/>
            <w:vMerge/>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243"/>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Bitter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19.03.2023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22.05.2023-</w:t>
            </w:r>
            <w:r w:rsidRPr="00464B6A">
              <w:rPr>
                <w:rFonts w:ascii="Times New Roman" w:eastAsia="Times New Roman" w:hAnsi="Times New Roman" w:cs="Times New Roman"/>
                <w:sz w:val="20"/>
                <w:szCs w:val="20"/>
              </w:rPr>
              <w:lastRenderedPageBreak/>
              <w:t>22.7.2023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lastRenderedPageBreak/>
              <w:t>12.46 (9.35)</w:t>
            </w:r>
          </w:p>
        </w:tc>
        <w:tc>
          <w:tcPr>
            <w:tcW w:w="1170" w:type="dxa"/>
            <w:vMerge/>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val="restart"/>
            <w:tcBorders>
              <w:top w:val="single" w:sz="4" w:space="0" w:color="auto"/>
              <w:left w:val="single" w:sz="4" w:space="0" w:color="auto"/>
              <w:right w:val="single" w:sz="4" w:space="0" w:color="auto"/>
            </w:tcBorders>
          </w:tcPr>
          <w:p w:rsidR="00464B6A" w:rsidRPr="00464B6A" w:rsidRDefault="00464B6A" w:rsidP="00464B6A">
            <w:pPr>
              <w:spacing w:after="160" w:line="240" w:lineRule="auto"/>
              <w:jc w:val="center"/>
              <w:rPr>
                <w:rFonts w:ascii="Calibri" w:eastAsia="Calibri" w:hAnsi="Calibri" w:cs="Times New Roman"/>
              </w:rPr>
            </w:pPr>
            <w:r w:rsidRPr="00464B6A">
              <w:rPr>
                <w:rFonts w:ascii="Times New Roman" w:eastAsia="Times New Roman" w:hAnsi="Times New Roman" w:cs="Times New Roman"/>
                <w:iCs/>
                <w:sz w:val="20"/>
                <w:szCs w:val="20"/>
              </w:rPr>
              <w:t>GICST-4</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20.01.2023-25.12.2023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15.79</w:t>
            </w:r>
          </w:p>
        </w:tc>
        <w:tc>
          <w:tcPr>
            <w:tcW w:w="1170" w:type="dxa"/>
            <w:vMerge w:val="restart"/>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40.44b</w:t>
            </w: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left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27.08.2022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06.12.2022-28.02.2023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26.34 (13.17)</w:t>
            </w:r>
          </w:p>
        </w:tc>
        <w:tc>
          <w:tcPr>
            <w:tcW w:w="1170" w:type="dxa"/>
            <w:vMerge/>
            <w:tcBorders>
              <w:top w:val="single" w:sz="4" w:space="0" w:color="auto"/>
              <w:left w:val="nil"/>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left w:val="single" w:sz="4" w:space="0" w:color="auto"/>
              <w:bottom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Ridge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01.03.2023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3.06.2022-04.07.2022</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ind w:right="-108"/>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15.30 (11.48)</w:t>
            </w:r>
          </w:p>
        </w:tc>
        <w:tc>
          <w:tcPr>
            <w:tcW w:w="1170"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val="restart"/>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160" w:line="240" w:lineRule="auto"/>
              <w:jc w:val="center"/>
              <w:rPr>
                <w:rFonts w:ascii="Calibri" w:eastAsia="Calibri" w:hAnsi="Calibri" w:cs="Times New Roman"/>
              </w:rPr>
            </w:pPr>
            <w:r w:rsidRPr="00464B6A">
              <w:rPr>
                <w:rFonts w:ascii="Times New Roman" w:eastAsia="Times New Roman" w:hAnsi="Times New Roman" w:cs="Times New Roman"/>
                <w:iCs/>
                <w:sz w:val="20"/>
                <w:szCs w:val="20"/>
              </w:rPr>
              <w:t>GICST-5</w:t>
            </w: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Year round</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Guava</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Peyara-2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22.02.2022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20.01.2023-25.12.2023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16.67</w:t>
            </w:r>
          </w:p>
        </w:tc>
        <w:tc>
          <w:tcPr>
            <w:tcW w:w="1170" w:type="dxa"/>
            <w:vMerge w:val="restart"/>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38.13b</w:t>
            </w: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Rabi</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Sweet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BARI Mistikumra-2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27.08.2022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08.12.2022-25.02.2023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25.05 (12.53)</w:t>
            </w:r>
          </w:p>
        </w:tc>
        <w:tc>
          <w:tcPr>
            <w:tcW w:w="1170"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t>
            </w:r>
          </w:p>
        </w:tc>
      </w:tr>
      <w:tr w:rsidR="00464B6A" w:rsidRPr="00464B6A" w:rsidTr="000635C0">
        <w:trPr>
          <w:trHeight w:val="140"/>
        </w:trPr>
        <w:tc>
          <w:tcPr>
            <w:tcW w:w="2040" w:type="dxa"/>
            <w:vMerge/>
            <w:tcBorders>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bCs/>
                <w:sz w:val="20"/>
                <w:szCs w:val="20"/>
              </w:rPr>
            </w:pPr>
          </w:p>
        </w:tc>
        <w:tc>
          <w:tcPr>
            <w:tcW w:w="1492" w:type="dxa"/>
            <w:vMerge/>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160" w:line="240" w:lineRule="auto"/>
              <w:jc w:val="center"/>
              <w:rPr>
                <w:rFonts w:ascii="Times New Roman" w:eastAsia="Times New Roman" w:hAnsi="Times New Roman" w:cs="Times New Roman"/>
                <w:iCs/>
                <w:sz w:val="20"/>
                <w:szCs w:val="20"/>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i/>
                <w:iCs/>
                <w:sz w:val="20"/>
                <w:szCs w:val="20"/>
              </w:rPr>
            </w:pPr>
            <w:r w:rsidRPr="00464B6A">
              <w:rPr>
                <w:rFonts w:ascii="Times New Roman" w:eastAsia="Times New Roman" w:hAnsi="Times New Roman" w:cs="Times New Roman"/>
                <w:i/>
                <w:iCs/>
                <w:sz w:val="20"/>
                <w:szCs w:val="20"/>
              </w:rPr>
              <w:t>Kharif</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Bitter gourd</w:t>
            </w:r>
          </w:p>
        </w:tc>
        <w:tc>
          <w:tcPr>
            <w:tcW w:w="162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Hybrid</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03.03.2023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28.05.2022-02.07.2023</w:t>
            </w:r>
          </w:p>
        </w:tc>
        <w:tc>
          <w:tcPr>
            <w:tcW w:w="1350" w:type="dxa"/>
            <w:tcBorders>
              <w:top w:val="single" w:sz="4" w:space="0" w:color="auto"/>
              <w:left w:val="nil"/>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11.91 (8.93)</w:t>
            </w:r>
          </w:p>
        </w:tc>
        <w:tc>
          <w:tcPr>
            <w:tcW w:w="1170" w:type="dxa"/>
            <w:vMerge/>
            <w:tcBorders>
              <w:top w:val="single" w:sz="4" w:space="0" w:color="auto"/>
              <w:left w:val="nil"/>
              <w:bottom w:val="single" w:sz="4" w:space="0" w:color="auto"/>
              <w:right w:val="single" w:sz="4" w:space="0" w:color="auto"/>
            </w:tcBorders>
            <w:shd w:val="clear" w:color="auto" w:fill="auto"/>
            <w:noWrap/>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sz w:val="20"/>
                <w:szCs w:val="20"/>
              </w:rPr>
            </w:pPr>
          </w:p>
        </w:tc>
      </w:tr>
    </w:tbl>
    <w:p w:rsidR="00464B6A" w:rsidRPr="00464B6A" w:rsidRDefault="00464B6A" w:rsidP="00464B6A">
      <w:pPr>
        <w:spacing w:before="60" w:after="0" w:line="240" w:lineRule="auto"/>
        <w:rPr>
          <w:rFonts w:ascii="Times New Roman" w:eastAsia="Times New Roman" w:hAnsi="Times New Roman" w:cs="Times New Roman"/>
          <w:bCs/>
          <w:sz w:val="20"/>
          <w:szCs w:val="20"/>
        </w:rPr>
      </w:pPr>
      <w:r w:rsidRPr="00464B6A">
        <w:rPr>
          <w:rFonts w:ascii="Times New Roman" w:eastAsia="Calibri" w:hAnsi="Times New Roman" w:cs="Times New Roman"/>
          <w:sz w:val="20"/>
          <w:szCs w:val="20"/>
        </w:rPr>
        <w:t xml:space="preserve">Note: </w:t>
      </w:r>
      <w:r w:rsidRPr="00464B6A">
        <w:rPr>
          <w:rFonts w:ascii="Times New Roman" w:eastAsia="Calibri" w:hAnsi="Times New Roman" w:cs="Times New Roman"/>
          <w:sz w:val="20"/>
          <w:szCs w:val="20"/>
          <w:vertAlign w:val="superscript"/>
        </w:rPr>
        <w:t>**</w:t>
      </w:r>
      <w:r w:rsidRPr="00464B6A">
        <w:rPr>
          <w:rFonts w:ascii="Times New Roman" w:eastAsia="Calibri" w:hAnsi="Times New Roman" w:cs="Times New Roman"/>
          <w:sz w:val="20"/>
          <w:szCs w:val="20"/>
        </w:rPr>
        <w:t xml:space="preserve">Value in the parenthesis indicates the </w:t>
      </w:r>
      <w:r w:rsidRPr="00464B6A">
        <w:rPr>
          <w:rFonts w:ascii="Times New Roman" w:eastAsia="Times New Roman" w:hAnsi="Times New Roman" w:cs="Times New Roman"/>
          <w:sz w:val="20"/>
          <w:szCs w:val="20"/>
        </w:rPr>
        <w:t>Guava Equivalent Yield</w:t>
      </w:r>
      <w:r w:rsidRPr="00464B6A">
        <w:rPr>
          <w:rFonts w:ascii="Times New Roman" w:eastAsia="Times New Roman" w:hAnsi="Times New Roman" w:cs="Times New Roman"/>
          <w:bCs/>
          <w:sz w:val="20"/>
          <w:szCs w:val="20"/>
        </w:rPr>
        <w:t xml:space="preserve"> of the respective crop</w:t>
      </w:r>
    </w:p>
    <w:p w:rsidR="00464B6A" w:rsidRPr="00464B6A" w:rsidRDefault="00464B6A" w:rsidP="00464B6A">
      <w:pPr>
        <w:spacing w:after="160" w:line="259" w:lineRule="auto"/>
        <w:rPr>
          <w:rFonts w:eastAsiaTheme="minorHAnsi"/>
        </w:rPr>
        <w:sectPr w:rsidR="00464B6A" w:rsidRPr="00464B6A" w:rsidSect="00780DCC">
          <w:pgSz w:w="16839" w:h="11907" w:orient="landscape" w:code="9"/>
          <w:pgMar w:top="1440" w:right="1440" w:bottom="1440" w:left="1440" w:header="720" w:footer="720" w:gutter="0"/>
          <w:cols w:space="720"/>
          <w:docGrid w:linePitch="360"/>
        </w:sectPr>
      </w:pPr>
      <w:r w:rsidRPr="00464B6A">
        <w:rPr>
          <w:rFonts w:ascii="Times New Roman" w:eastAsia="Calibri" w:hAnsi="Times New Roman" w:cs="Times New Roman"/>
          <w:sz w:val="20"/>
        </w:rPr>
        <w:t>Price (Tk./kg): Guava 40, bottle gourd 15, bitter gourd 30, ash gourd 25, ribbed gourd 30, sweet gourd 20/-.</w:t>
      </w:r>
    </w:p>
    <w:p w:rsidR="00464B6A" w:rsidRPr="00464B6A" w:rsidRDefault="00464B6A" w:rsidP="00464B6A">
      <w:pPr>
        <w:spacing w:after="0" w:line="240" w:lineRule="auto"/>
        <w:jc w:val="center"/>
        <w:rPr>
          <w:rFonts w:ascii="Times New Roman" w:eastAsia="Times New Roman" w:hAnsi="Times New Roman" w:cs="Times New Roman"/>
          <w:b/>
          <w:sz w:val="24"/>
        </w:rPr>
      </w:pPr>
      <w:r w:rsidRPr="00464B6A">
        <w:rPr>
          <w:rFonts w:ascii="Times New Roman" w:eastAsia="Times New Roman" w:hAnsi="Times New Roman" w:cs="Times New Roman"/>
          <w:b/>
          <w:sz w:val="24"/>
        </w:rPr>
        <w:lastRenderedPageBreak/>
        <w:t xml:space="preserve">INFLUENCES OF MANAGEMENT PRACTICE ON YIELD AND QUALITY OF LOCAL </w:t>
      </w:r>
      <w:r w:rsidRPr="00464B6A">
        <w:rPr>
          <w:rFonts w:ascii="Times New Roman" w:eastAsiaTheme="minorHAnsi" w:hAnsi="Times New Roman" w:cs="Times New Roman"/>
          <w:b/>
          <w:sz w:val="24"/>
        </w:rPr>
        <w:t>SWARUPKATI</w:t>
      </w:r>
      <w:r w:rsidRPr="00464B6A">
        <w:rPr>
          <w:rFonts w:ascii="Times New Roman" w:eastAsia="Times New Roman" w:hAnsi="Times New Roman" w:cs="Times New Roman"/>
          <w:b/>
          <w:sz w:val="24"/>
        </w:rPr>
        <w:t xml:space="preserve"> GUAVA ON SORJAN BED</w:t>
      </w:r>
    </w:p>
    <w:p w:rsidR="00464B6A" w:rsidRPr="00464B6A" w:rsidRDefault="00464B6A" w:rsidP="00464B6A">
      <w:pPr>
        <w:spacing w:after="0" w:line="240" w:lineRule="auto"/>
        <w:jc w:val="center"/>
        <w:rPr>
          <w:rFonts w:ascii="Times New Roman" w:eastAsiaTheme="minorHAnsi" w:hAnsi="Times New Roman" w:cs="Times New Roman"/>
          <w:sz w:val="24"/>
          <w:szCs w:val="20"/>
        </w:rPr>
      </w:pPr>
    </w:p>
    <w:p w:rsidR="00464B6A" w:rsidRPr="00464B6A" w:rsidRDefault="00464B6A" w:rsidP="00464B6A">
      <w:pPr>
        <w:spacing w:after="0" w:line="240" w:lineRule="auto"/>
        <w:jc w:val="center"/>
        <w:rPr>
          <w:rFonts w:ascii="Times New Roman" w:eastAsiaTheme="minorHAnsi" w:hAnsi="Times New Roman" w:cs="Times New Roman"/>
          <w:b/>
          <w:sz w:val="20"/>
          <w:szCs w:val="20"/>
        </w:rPr>
      </w:pPr>
      <w:r w:rsidRPr="00464B6A">
        <w:rPr>
          <w:rFonts w:ascii="Times New Roman" w:eastAsiaTheme="minorHAnsi" w:hAnsi="Times New Roman" w:cs="Times New Roman"/>
          <w:sz w:val="20"/>
          <w:szCs w:val="20"/>
        </w:rPr>
        <w:t>M. M. RAHMAN AND M. A. RAHMAN</w:t>
      </w:r>
    </w:p>
    <w:p w:rsidR="00464B6A" w:rsidRPr="00464B6A" w:rsidRDefault="00464B6A" w:rsidP="00464B6A">
      <w:pPr>
        <w:spacing w:after="0" w:line="240" w:lineRule="auto"/>
        <w:rPr>
          <w:rFonts w:ascii="Times New Roman" w:eastAsiaTheme="minorHAnsi" w:hAnsi="Times New Roman" w:cs="Times New Roman"/>
          <w:sz w:val="16"/>
        </w:rPr>
      </w:pPr>
    </w:p>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Abstract</w:t>
      </w:r>
    </w:p>
    <w:p w:rsidR="00464B6A" w:rsidRPr="00464B6A" w:rsidRDefault="00464B6A" w:rsidP="00B50201">
      <w:pPr>
        <w:spacing w:after="0" w:line="240" w:lineRule="auto"/>
        <w:ind w:left="540" w:right="641"/>
        <w:jc w:val="both"/>
        <w:rPr>
          <w:rFonts w:ascii="Times New Roman" w:eastAsiaTheme="minorHAnsi" w:hAnsi="Times New Roman" w:cs="Times New Roman"/>
          <w:i/>
          <w:sz w:val="20"/>
          <w:szCs w:val="20"/>
        </w:rPr>
      </w:pPr>
      <w:r w:rsidRPr="00464B6A">
        <w:rPr>
          <w:rFonts w:ascii="Times New Roman" w:eastAsiaTheme="minorHAnsi" w:hAnsi="Times New Roman" w:cs="Times New Roman"/>
          <w:i/>
          <w:sz w:val="20"/>
          <w:szCs w:val="20"/>
        </w:rPr>
        <w:t>An experiment was conducted during 2022-23 at Gava village (farmer’s field) in Barishal district of Bangladesh to determine the appropriate management package for guava cultivation on sorjan bed and to reduce cultivation cost as well as increase farmers’ income. The experimental treatments were six viz., T</w:t>
      </w:r>
      <w:r w:rsidRPr="00464B6A">
        <w:rPr>
          <w:rFonts w:ascii="Times New Roman" w:eastAsiaTheme="minorHAnsi" w:hAnsi="Times New Roman" w:cs="Times New Roman"/>
          <w:i/>
          <w:sz w:val="20"/>
          <w:szCs w:val="20"/>
          <w:vertAlign w:val="subscript"/>
        </w:rPr>
        <w:t>1</w:t>
      </w:r>
      <w:r w:rsidRPr="00464B6A">
        <w:rPr>
          <w:rFonts w:ascii="Times New Roman" w:eastAsiaTheme="minorHAnsi" w:hAnsi="Times New Roman" w:cs="Times New Roman"/>
          <w:i/>
          <w:sz w:val="20"/>
          <w:szCs w:val="20"/>
        </w:rPr>
        <w:t xml:space="preserve"> = Earthing up (farmers’ practice), T</w:t>
      </w:r>
      <w:r w:rsidRPr="00464B6A">
        <w:rPr>
          <w:rFonts w:ascii="Times New Roman" w:eastAsiaTheme="minorHAnsi" w:hAnsi="Times New Roman" w:cs="Times New Roman"/>
          <w:i/>
          <w:sz w:val="20"/>
          <w:szCs w:val="20"/>
          <w:vertAlign w:val="subscript"/>
        </w:rPr>
        <w:t>2</w:t>
      </w:r>
      <w:r w:rsidRPr="00464B6A">
        <w:rPr>
          <w:rFonts w:ascii="Times New Roman" w:eastAsiaTheme="minorHAnsi" w:hAnsi="Times New Roman" w:cs="Times New Roman"/>
          <w:i/>
          <w:sz w:val="20"/>
          <w:szCs w:val="20"/>
        </w:rPr>
        <w:t xml:space="preserve"> = Earthing up + Recommended dose of fertilizer (RDF), T</w:t>
      </w:r>
      <w:r w:rsidRPr="00464B6A">
        <w:rPr>
          <w:rFonts w:ascii="Times New Roman" w:eastAsiaTheme="minorHAnsi" w:hAnsi="Times New Roman" w:cs="Times New Roman"/>
          <w:i/>
          <w:sz w:val="20"/>
          <w:szCs w:val="20"/>
          <w:vertAlign w:val="subscript"/>
        </w:rPr>
        <w:t>3</w:t>
      </w:r>
      <w:r w:rsidRPr="00464B6A">
        <w:rPr>
          <w:rFonts w:ascii="Times New Roman" w:eastAsiaTheme="minorHAnsi" w:hAnsi="Times New Roman" w:cs="Times New Roman"/>
          <w:i/>
          <w:sz w:val="20"/>
          <w:szCs w:val="20"/>
        </w:rPr>
        <w:t xml:space="preserve"> = RDF + Spraying of pesticides against insect and diseases, T</w:t>
      </w:r>
      <w:r w:rsidRPr="00464B6A">
        <w:rPr>
          <w:rFonts w:ascii="Times New Roman" w:eastAsiaTheme="minorHAnsi" w:hAnsi="Times New Roman" w:cs="Times New Roman"/>
          <w:i/>
          <w:sz w:val="20"/>
          <w:szCs w:val="20"/>
          <w:vertAlign w:val="subscript"/>
        </w:rPr>
        <w:t>4</w:t>
      </w:r>
      <w:r w:rsidRPr="00464B6A">
        <w:rPr>
          <w:rFonts w:ascii="Times New Roman" w:eastAsiaTheme="minorHAnsi" w:hAnsi="Times New Roman" w:cs="Times New Roman"/>
          <w:i/>
          <w:sz w:val="20"/>
          <w:szCs w:val="20"/>
        </w:rPr>
        <w:t xml:space="preserve"> = Earthing up + RDF + Spraying, T</w:t>
      </w:r>
      <w:r w:rsidRPr="00464B6A">
        <w:rPr>
          <w:rFonts w:ascii="Times New Roman" w:eastAsiaTheme="minorHAnsi" w:hAnsi="Times New Roman" w:cs="Times New Roman"/>
          <w:i/>
          <w:sz w:val="20"/>
          <w:szCs w:val="20"/>
          <w:vertAlign w:val="subscript"/>
        </w:rPr>
        <w:t>5</w:t>
      </w:r>
      <w:r w:rsidRPr="00464B6A">
        <w:rPr>
          <w:rFonts w:ascii="Times New Roman" w:eastAsiaTheme="minorHAnsi" w:hAnsi="Times New Roman" w:cs="Times New Roman"/>
          <w:i/>
          <w:sz w:val="20"/>
          <w:szCs w:val="20"/>
        </w:rPr>
        <w:t xml:space="preserve"> = Earthing up + Pruning + Spraying, T</w:t>
      </w:r>
      <w:r w:rsidRPr="00464B6A">
        <w:rPr>
          <w:rFonts w:ascii="Times New Roman" w:eastAsiaTheme="minorHAnsi" w:hAnsi="Times New Roman" w:cs="Times New Roman"/>
          <w:i/>
          <w:sz w:val="20"/>
          <w:szCs w:val="20"/>
          <w:vertAlign w:val="subscript"/>
        </w:rPr>
        <w:t>6</w:t>
      </w:r>
      <w:r w:rsidRPr="00464B6A">
        <w:rPr>
          <w:rFonts w:ascii="Times New Roman" w:eastAsiaTheme="minorHAnsi" w:hAnsi="Times New Roman" w:cs="Times New Roman"/>
          <w:i/>
          <w:sz w:val="20"/>
          <w:szCs w:val="20"/>
        </w:rPr>
        <w:t xml:space="preserve"> = Earthing up + RDF +Pruning + Spraying. The experiment was set up in an established eight years old local guava orchard (var. Swarupkati). Management practices had statistically significant effects on the number of fruit/tree, single fruit weight, fruit weight/tree and fruit yield. Treatment T</w:t>
      </w:r>
      <w:r w:rsidRPr="00464B6A">
        <w:rPr>
          <w:rFonts w:ascii="Times New Roman" w:eastAsiaTheme="minorHAnsi" w:hAnsi="Times New Roman" w:cs="Times New Roman"/>
          <w:i/>
          <w:sz w:val="20"/>
          <w:szCs w:val="20"/>
          <w:vertAlign w:val="subscript"/>
        </w:rPr>
        <w:t>6</w:t>
      </w:r>
      <w:r w:rsidRPr="00464B6A">
        <w:rPr>
          <w:rFonts w:ascii="Times New Roman" w:eastAsiaTheme="minorHAnsi" w:hAnsi="Times New Roman" w:cs="Times New Roman"/>
          <w:i/>
          <w:sz w:val="20"/>
          <w:szCs w:val="20"/>
        </w:rPr>
        <w:t xml:space="preserve"> produced the highest weight of </w:t>
      </w:r>
      <w:r w:rsidRPr="00464B6A">
        <w:rPr>
          <w:rFonts w:ascii="Times New Roman" w:eastAsia="Times New Roman" w:hAnsi="Times New Roman" w:cs="Times New Roman"/>
          <w:bCs/>
          <w:i/>
          <w:color w:val="000000"/>
          <w:sz w:val="20"/>
          <w:szCs w:val="20"/>
        </w:rPr>
        <w:t xml:space="preserve">fruit/tree (21.12 kg). </w:t>
      </w:r>
      <w:r w:rsidRPr="00464B6A">
        <w:rPr>
          <w:rFonts w:ascii="Times New Roman" w:eastAsia="Times New Roman" w:hAnsi="Times New Roman" w:cs="Times New Roman"/>
          <w:i/>
          <w:color w:val="000000"/>
          <w:sz w:val="20"/>
          <w:szCs w:val="20"/>
        </w:rPr>
        <w:t>The</w:t>
      </w:r>
      <w:r w:rsidRPr="00464B6A">
        <w:rPr>
          <w:rFonts w:ascii="Times New Roman" w:eastAsiaTheme="minorHAnsi" w:hAnsi="Times New Roman"/>
          <w:i/>
          <w:sz w:val="20"/>
          <w:szCs w:val="20"/>
        </w:rPr>
        <w:t xml:space="preserve"> lowest weight of fruit/tree was recorded from treatment T</w:t>
      </w:r>
      <w:r w:rsidRPr="00464B6A">
        <w:rPr>
          <w:rFonts w:ascii="Times New Roman" w:eastAsiaTheme="minorHAnsi" w:hAnsi="Times New Roman"/>
          <w:i/>
          <w:sz w:val="20"/>
          <w:szCs w:val="20"/>
          <w:vertAlign w:val="subscript"/>
        </w:rPr>
        <w:t>1</w:t>
      </w:r>
      <w:r w:rsidRPr="00464B6A">
        <w:rPr>
          <w:rFonts w:ascii="Times New Roman" w:eastAsiaTheme="minorHAnsi" w:hAnsi="Times New Roman"/>
          <w:i/>
          <w:sz w:val="20"/>
          <w:szCs w:val="20"/>
        </w:rPr>
        <w:t xml:space="preserve"> (11.30 kg). </w:t>
      </w:r>
      <w:r w:rsidRPr="00464B6A">
        <w:rPr>
          <w:rFonts w:ascii="Times New Roman" w:eastAsia="Times New Roman" w:hAnsi="Times New Roman" w:cs="Times New Roman"/>
          <w:bCs/>
          <w:i/>
          <w:color w:val="000000"/>
          <w:sz w:val="20"/>
          <w:szCs w:val="20"/>
        </w:rPr>
        <w:t>Fruit yield became the highest (</w:t>
      </w:r>
      <w:r w:rsidRPr="00464B6A">
        <w:rPr>
          <w:rFonts w:ascii="Times New Roman" w:eastAsia="Times New Roman" w:hAnsi="Times New Roman" w:cs="Times New Roman"/>
          <w:i/>
          <w:color w:val="000000"/>
          <w:sz w:val="20"/>
          <w:szCs w:val="20"/>
        </w:rPr>
        <w:t>35.22 t/ha</w:t>
      </w:r>
      <w:r w:rsidRPr="00464B6A">
        <w:rPr>
          <w:rFonts w:ascii="Times New Roman" w:eastAsia="Times New Roman" w:hAnsi="Times New Roman" w:cs="Times New Roman"/>
          <w:bCs/>
          <w:i/>
          <w:color w:val="000000"/>
          <w:sz w:val="20"/>
          <w:szCs w:val="20"/>
        </w:rPr>
        <w:t>) in treatment T</w:t>
      </w:r>
      <w:r w:rsidRPr="00464B6A">
        <w:rPr>
          <w:rFonts w:ascii="Times New Roman" w:eastAsia="Times New Roman" w:hAnsi="Times New Roman" w:cs="Times New Roman"/>
          <w:bCs/>
          <w:i/>
          <w:color w:val="000000"/>
          <w:sz w:val="20"/>
          <w:szCs w:val="20"/>
          <w:vertAlign w:val="subscript"/>
        </w:rPr>
        <w:t>6</w:t>
      </w:r>
      <w:r w:rsidRPr="00464B6A">
        <w:rPr>
          <w:rFonts w:ascii="Times New Roman" w:eastAsia="Times New Roman" w:hAnsi="Times New Roman" w:cs="Times New Roman"/>
          <w:bCs/>
          <w:i/>
          <w:color w:val="000000"/>
          <w:sz w:val="20"/>
          <w:szCs w:val="20"/>
        </w:rPr>
        <w:t xml:space="preserve">. Management practices of </w:t>
      </w:r>
      <w:r w:rsidRPr="00464B6A">
        <w:rPr>
          <w:rFonts w:ascii="Times New Roman" w:eastAsia="Times New Roman" w:hAnsi="Times New Roman" w:cs="Times New Roman"/>
          <w:i/>
          <w:color w:val="000000"/>
          <w:sz w:val="20"/>
          <w:szCs w:val="20"/>
        </w:rPr>
        <w:t>T</w:t>
      </w:r>
      <w:r w:rsidRPr="00464B6A">
        <w:rPr>
          <w:rFonts w:ascii="Times New Roman" w:eastAsia="Times New Roman" w:hAnsi="Times New Roman" w:cs="Times New Roman"/>
          <w:i/>
          <w:color w:val="000000"/>
          <w:sz w:val="20"/>
          <w:szCs w:val="20"/>
          <w:vertAlign w:val="subscript"/>
        </w:rPr>
        <w:t>5</w:t>
      </w:r>
      <w:r w:rsidRPr="00464B6A">
        <w:rPr>
          <w:rFonts w:ascii="Times New Roman" w:eastAsia="Times New Roman" w:hAnsi="Times New Roman" w:cs="Times New Roman"/>
          <w:i/>
          <w:color w:val="000000"/>
          <w:sz w:val="20"/>
          <w:szCs w:val="20"/>
        </w:rPr>
        <w:t>, T</w:t>
      </w:r>
      <w:r w:rsidRPr="00464B6A">
        <w:rPr>
          <w:rFonts w:ascii="Times New Roman" w:eastAsia="Times New Roman" w:hAnsi="Times New Roman" w:cs="Times New Roman"/>
          <w:i/>
          <w:color w:val="000000"/>
          <w:sz w:val="20"/>
          <w:szCs w:val="20"/>
          <w:vertAlign w:val="subscript"/>
        </w:rPr>
        <w:t>4</w:t>
      </w:r>
      <w:r w:rsidRPr="00464B6A">
        <w:rPr>
          <w:rFonts w:ascii="Times New Roman" w:eastAsia="Times New Roman" w:hAnsi="Times New Roman" w:cs="Times New Roman"/>
          <w:i/>
          <w:color w:val="000000"/>
          <w:sz w:val="20"/>
          <w:szCs w:val="20"/>
        </w:rPr>
        <w:t>, T</w:t>
      </w:r>
      <w:r w:rsidRPr="00464B6A">
        <w:rPr>
          <w:rFonts w:ascii="Times New Roman" w:eastAsia="Times New Roman" w:hAnsi="Times New Roman" w:cs="Times New Roman"/>
          <w:i/>
          <w:color w:val="000000"/>
          <w:sz w:val="20"/>
          <w:szCs w:val="20"/>
          <w:vertAlign w:val="subscript"/>
        </w:rPr>
        <w:t>3</w:t>
      </w:r>
      <w:r w:rsidRPr="00464B6A">
        <w:rPr>
          <w:rFonts w:ascii="Times New Roman" w:eastAsia="Times New Roman" w:hAnsi="Times New Roman" w:cs="Times New Roman"/>
          <w:i/>
          <w:color w:val="000000"/>
          <w:sz w:val="20"/>
          <w:szCs w:val="20"/>
        </w:rPr>
        <w:t xml:space="preserve"> and T</w:t>
      </w:r>
      <w:r w:rsidRPr="00464B6A">
        <w:rPr>
          <w:rFonts w:ascii="Times New Roman" w:eastAsia="Times New Roman" w:hAnsi="Times New Roman" w:cs="Times New Roman"/>
          <w:i/>
          <w:color w:val="000000"/>
          <w:sz w:val="20"/>
          <w:szCs w:val="20"/>
          <w:vertAlign w:val="subscript"/>
        </w:rPr>
        <w:t>2</w:t>
      </w:r>
      <w:r w:rsidRPr="00464B6A">
        <w:rPr>
          <w:rFonts w:ascii="Times New Roman" w:eastAsia="Times New Roman" w:hAnsi="Times New Roman" w:cs="Times New Roman"/>
          <w:i/>
          <w:color w:val="000000"/>
          <w:sz w:val="20"/>
          <w:szCs w:val="20"/>
        </w:rPr>
        <w:t xml:space="preserve"> contributed reduced amount of fruit yields (28.46, 28.22, 25.43 and 23.68 t/ha, respectively). Percentage of </w:t>
      </w:r>
      <w:r w:rsidRPr="00464B6A">
        <w:rPr>
          <w:rFonts w:ascii="Times New Roman" w:eastAsiaTheme="minorHAnsi" w:hAnsi="Times New Roman" w:cs="Times New Roman"/>
          <w:i/>
          <w:sz w:val="20"/>
          <w:szCs w:val="20"/>
        </w:rPr>
        <w:t>Total soluble solid (TSS) exhibited the highest value (</w:t>
      </w:r>
      <w:r w:rsidRPr="00464B6A">
        <w:rPr>
          <w:rFonts w:ascii="Times New Roman" w:eastAsia="Times New Roman" w:hAnsi="Times New Roman" w:cs="Times New Roman"/>
          <w:i/>
          <w:color w:val="000000"/>
          <w:sz w:val="20"/>
          <w:szCs w:val="20"/>
        </w:rPr>
        <w:t>14.90%</w:t>
      </w:r>
      <w:r w:rsidRPr="00464B6A">
        <w:rPr>
          <w:rFonts w:ascii="Times New Roman" w:eastAsiaTheme="minorHAnsi" w:hAnsi="Times New Roman" w:cs="Times New Roman"/>
          <w:i/>
          <w:sz w:val="20"/>
          <w:szCs w:val="20"/>
        </w:rPr>
        <w:t>) in T</w:t>
      </w:r>
      <w:r w:rsidRPr="00464B6A">
        <w:rPr>
          <w:rFonts w:ascii="Times New Roman" w:eastAsiaTheme="minorHAnsi" w:hAnsi="Times New Roman" w:cs="Times New Roman"/>
          <w:i/>
          <w:sz w:val="20"/>
          <w:szCs w:val="20"/>
          <w:vertAlign w:val="subscript"/>
        </w:rPr>
        <w:t>6</w:t>
      </w:r>
      <w:r w:rsidRPr="00464B6A">
        <w:rPr>
          <w:rFonts w:ascii="Times New Roman" w:eastAsiaTheme="minorHAnsi" w:hAnsi="Times New Roman" w:cs="Times New Roman"/>
          <w:i/>
          <w:sz w:val="20"/>
          <w:szCs w:val="20"/>
        </w:rPr>
        <w:t xml:space="preserve"> treatment. The longest shelf life (8.33 days) was observed in treatment T</w:t>
      </w:r>
      <w:r w:rsidRPr="00464B6A">
        <w:rPr>
          <w:rFonts w:ascii="Times New Roman" w:eastAsiaTheme="minorHAnsi" w:hAnsi="Times New Roman" w:cs="Times New Roman"/>
          <w:i/>
          <w:sz w:val="20"/>
          <w:szCs w:val="20"/>
          <w:vertAlign w:val="subscript"/>
        </w:rPr>
        <w:t>6</w:t>
      </w:r>
      <w:r w:rsidRPr="00464B6A">
        <w:rPr>
          <w:rFonts w:ascii="Times New Roman" w:eastAsiaTheme="minorHAnsi" w:hAnsi="Times New Roman" w:cs="Times New Roman"/>
          <w:i/>
          <w:sz w:val="20"/>
          <w:szCs w:val="20"/>
        </w:rPr>
        <w:t xml:space="preserve">, which was statistically identical to that of </w:t>
      </w:r>
      <w:r w:rsidRPr="00464B6A">
        <w:rPr>
          <w:rFonts w:ascii="Times New Roman" w:eastAsia="Times New Roman" w:hAnsi="Times New Roman" w:cs="Times New Roman"/>
          <w:i/>
          <w:color w:val="000000"/>
          <w:sz w:val="20"/>
          <w:szCs w:val="20"/>
        </w:rPr>
        <w:t>T</w:t>
      </w:r>
      <w:r w:rsidRPr="00464B6A">
        <w:rPr>
          <w:rFonts w:ascii="Times New Roman" w:eastAsia="Times New Roman" w:hAnsi="Times New Roman" w:cs="Times New Roman"/>
          <w:i/>
          <w:color w:val="000000"/>
          <w:sz w:val="20"/>
          <w:szCs w:val="20"/>
          <w:vertAlign w:val="subscript"/>
        </w:rPr>
        <w:t>5</w:t>
      </w:r>
      <w:r w:rsidRPr="00464B6A">
        <w:rPr>
          <w:rFonts w:ascii="Times New Roman" w:eastAsia="Times New Roman" w:hAnsi="Times New Roman" w:cs="Times New Roman"/>
          <w:i/>
          <w:color w:val="000000"/>
          <w:sz w:val="20"/>
          <w:szCs w:val="20"/>
        </w:rPr>
        <w:t xml:space="preserve"> (8.00 days) </w:t>
      </w:r>
      <w:r w:rsidRPr="00464B6A">
        <w:rPr>
          <w:rFonts w:ascii="Times New Roman" w:eastAsiaTheme="minorHAnsi" w:hAnsi="Times New Roman" w:cs="Times New Roman"/>
          <w:i/>
          <w:sz w:val="20"/>
          <w:szCs w:val="20"/>
        </w:rPr>
        <w:t>and the shortest shelf life (5.67 days) was observed in farmers’ practice. Application of improved management practices (</w:t>
      </w:r>
      <w:r w:rsidRPr="00464B6A">
        <w:rPr>
          <w:rFonts w:ascii="Times New Roman" w:eastAsiaTheme="minorHAnsi" w:hAnsi="Times New Roman" w:cs="Times New Roman"/>
          <w:i/>
          <w:color w:val="000000" w:themeColor="text1"/>
          <w:sz w:val="20"/>
          <w:szCs w:val="20"/>
        </w:rPr>
        <w:t xml:space="preserve">Earthing up + RDF: </w:t>
      </w:r>
      <w:r w:rsidRPr="00464B6A">
        <w:rPr>
          <w:rFonts w:ascii="Times New Roman" w:eastAsiaTheme="minorHAnsi" w:hAnsi="Times New Roman" w:cs="Times New Roman"/>
          <w:i/>
          <w:sz w:val="20"/>
          <w:szCs w:val="20"/>
        </w:rPr>
        <w:t>12 kg cow dung, 500 g urea, 416 g TSP, 416 g MoP, 14 g zinc sulphate, 10 g Sulphur</w:t>
      </w:r>
      <w:r w:rsidRPr="00464B6A">
        <w:rPr>
          <w:rFonts w:ascii="Times New Roman" w:eastAsiaTheme="minorHAnsi" w:hAnsi="Times New Roman" w:cs="Times New Roman"/>
          <w:i/>
          <w:color w:val="000000" w:themeColor="text1"/>
          <w:sz w:val="20"/>
          <w:szCs w:val="20"/>
        </w:rPr>
        <w:t xml:space="preserve"> + Pruning of non-productive and dead branches + Spraying of pesticides against insect-pest and diseases</w:t>
      </w:r>
      <w:r w:rsidRPr="00464B6A">
        <w:rPr>
          <w:rFonts w:ascii="Times New Roman" w:eastAsiaTheme="minorHAnsi" w:hAnsi="Times New Roman" w:cs="Times New Roman"/>
          <w:i/>
          <w:sz w:val="20"/>
          <w:szCs w:val="20"/>
        </w:rPr>
        <w:t>) in local Swarupkati guava variety increased the marketable yield and quality under sorjan system in Barishal region.</w:t>
      </w:r>
    </w:p>
    <w:p w:rsidR="00464B6A" w:rsidRPr="00464B6A" w:rsidRDefault="00464B6A" w:rsidP="00464B6A">
      <w:pPr>
        <w:spacing w:after="0" w:line="240" w:lineRule="auto"/>
        <w:ind w:right="432"/>
        <w:jc w:val="both"/>
        <w:rPr>
          <w:rFonts w:ascii="Times New Roman" w:eastAsiaTheme="minorHAnsi" w:hAnsi="Times New Roman" w:cs="Times New Roman"/>
          <w:sz w:val="24"/>
          <w:szCs w:val="20"/>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Introduction</w:t>
      </w:r>
    </w:p>
    <w:p w:rsidR="00464B6A" w:rsidRPr="00464B6A" w:rsidRDefault="00464B6A" w:rsidP="00464B6A">
      <w:pPr>
        <w:spacing w:after="120" w:line="240" w:lineRule="auto"/>
        <w:jc w:val="both"/>
        <w:rPr>
          <w:rFonts w:ascii="Times New Roman" w:eastAsiaTheme="minorHAnsi" w:hAnsi="Times New Roman" w:cs="Times New Roman"/>
          <w:color w:val="000000" w:themeColor="text1"/>
        </w:rPr>
      </w:pPr>
      <w:r w:rsidRPr="00464B6A">
        <w:rPr>
          <w:rFonts w:ascii="Times New Roman" w:eastAsiaTheme="minorHAnsi" w:hAnsi="Times New Roman" w:cs="Times New Roman"/>
          <w:color w:val="000000" w:themeColor="text1"/>
        </w:rPr>
        <w:t>Guava (</w:t>
      </w:r>
      <w:r w:rsidRPr="00464B6A">
        <w:rPr>
          <w:rFonts w:ascii="Times New Roman" w:eastAsiaTheme="minorHAnsi" w:hAnsi="Times New Roman" w:cs="Times New Roman"/>
          <w:i/>
          <w:color w:val="000000" w:themeColor="text1"/>
        </w:rPr>
        <w:t>Psidium guajava</w:t>
      </w:r>
      <w:r w:rsidRPr="00464B6A">
        <w:rPr>
          <w:rFonts w:ascii="Times New Roman" w:eastAsiaTheme="minorHAnsi" w:hAnsi="Times New Roman" w:cs="Times New Roman"/>
          <w:color w:val="000000" w:themeColor="text1"/>
        </w:rPr>
        <w:t xml:space="preserve"> L.) is considered one of the most important fruit crops throughout the tropical and subtropical countries with high consumer demand worldwide. </w:t>
      </w:r>
      <w:r w:rsidRPr="00464B6A">
        <w:rPr>
          <w:rFonts w:ascii="Times New Roman" w:eastAsiaTheme="minorHAnsi" w:hAnsi="Times New Roman" w:cs="Times New Roman"/>
        </w:rPr>
        <w:t xml:space="preserve">Southern region of Bangladesh especially Barishal, Jhalokati and Pirojpur is a great zone of guava production and this region produces 47359 metric tons from 8268 hectares of land (BBS, 2020). In this region, several local cultivars are cultivated of which Sawrupkati is predominating and grown extensively. Medium size tree, fruits are oval to round shaped with slightly rough surface. White flesh, very sweet and soft and less seeded. Unripe fruits are green in color and turned in yellow when it ripe. It is a high yielding cultivar and growing here for several decades here. Its demand is too high due to it pleasant aroma and taste. But in Barishal region, the yield of it is gradually decreasing due to the unconsciousness of the farmer regarding fertilization, intercultural operation, agronomic management and pest control. The farmers didn’t go for any prescribed fertilization and management, only earthing up during the winter season is the only management practice, the farmers performed. As a result, indigenous cultivation system has often created problems in gaining desired levels of productivity due to large tree canopy, lack of nutrients and disease and pest control. Fertilizer has a great influence on the growth, yield and quality of guava. Farmers use fertilizers and pesticides unconsciously as a result after rainfall the water bodies becomes polluted. Disease such as anthracnose and die back occurs sometimes. White fly and mealy bug is the insect which causes damages to guava. Hence, a need become apparent to improve the existing production system, besides increasing its productivity. To achieve this, several agronomic </w:t>
      </w:r>
      <w:proofErr w:type="gramStart"/>
      <w:r w:rsidRPr="00464B6A">
        <w:rPr>
          <w:rFonts w:ascii="Times New Roman" w:eastAsiaTheme="minorHAnsi" w:hAnsi="Times New Roman" w:cs="Times New Roman"/>
        </w:rPr>
        <w:t>measure</w:t>
      </w:r>
      <w:proofErr w:type="gramEnd"/>
      <w:r w:rsidRPr="00464B6A">
        <w:rPr>
          <w:rFonts w:ascii="Times New Roman" w:eastAsiaTheme="minorHAnsi" w:hAnsi="Times New Roman" w:cs="Times New Roman"/>
        </w:rPr>
        <w:t xml:space="preserve"> such as fertilization, pruning, weeding, earthing up and spraying against insect pest can be the effective tools which can be easily incorporated with the production system. However, combined effect of different agronomic management on Swarupkati guava on sorjan bed was not examined before. Hence, the experiment was undertaken considering the objectives to determining the appropriate management package for guava cultivation for Barishal region and to increase farmers’ income.</w:t>
      </w:r>
    </w:p>
    <w:p w:rsidR="00464B6A" w:rsidRPr="00464B6A" w:rsidRDefault="00464B6A"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lastRenderedPageBreak/>
        <w:t>Materials and Method</w:t>
      </w:r>
    </w:p>
    <w:p w:rsidR="00464B6A" w:rsidRPr="00464B6A" w:rsidRDefault="00464B6A" w:rsidP="00464B6A">
      <w:pPr>
        <w:widowControl w:val="0"/>
        <w:autoSpaceDE w:val="0"/>
        <w:autoSpaceDN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The study was conducted during 2022-23 all the year round at farmer’s field (Farmer’s name: Sajal Mondal) of Gava village in Banaripara, Barishal. The experimental site was selected because it comprises the favorable growing condition for guava, has an appropriate agro-ecology and farmers needed solution against decreasing yield. The experimental site is located in Bangladesh between 22°45ˈ29.91308ˈˈN latitude and 90°10ˈ19.38407ˈˈE longitude, 6 meters above from sea level. Six m</w:t>
      </w:r>
      <w:r w:rsidRPr="00464B6A">
        <w:rPr>
          <w:rFonts w:ascii="Times New Roman" w:eastAsia="Times New Roman" w:hAnsi="Times New Roman" w:cs="Times New Roman"/>
          <w:color w:val="000000" w:themeColor="text1"/>
        </w:rPr>
        <w:t>anagement practices were taken as treatments in this study viz., T</w:t>
      </w:r>
      <w:r w:rsidRPr="00464B6A">
        <w:rPr>
          <w:rFonts w:ascii="Times New Roman" w:eastAsia="Times New Roman" w:hAnsi="Times New Roman" w:cs="Times New Roman"/>
          <w:color w:val="000000" w:themeColor="text1"/>
          <w:vertAlign w:val="subscript"/>
        </w:rPr>
        <w:t>1</w:t>
      </w:r>
      <w:r w:rsidRPr="00464B6A">
        <w:rPr>
          <w:rFonts w:ascii="Times New Roman" w:eastAsia="Times New Roman" w:hAnsi="Times New Roman" w:cs="Times New Roman"/>
          <w:color w:val="000000" w:themeColor="text1"/>
        </w:rPr>
        <w:t xml:space="preserve"> = Earthing up (farmers’ practice), T</w:t>
      </w:r>
      <w:r w:rsidRPr="00464B6A">
        <w:rPr>
          <w:rFonts w:ascii="Times New Roman" w:eastAsia="Times New Roman" w:hAnsi="Times New Roman" w:cs="Times New Roman"/>
          <w:color w:val="000000" w:themeColor="text1"/>
          <w:vertAlign w:val="subscript"/>
        </w:rPr>
        <w:t>2</w:t>
      </w:r>
      <w:r w:rsidRPr="00464B6A">
        <w:rPr>
          <w:rFonts w:ascii="Times New Roman" w:eastAsia="Times New Roman" w:hAnsi="Times New Roman" w:cs="Times New Roman"/>
          <w:color w:val="000000" w:themeColor="text1"/>
        </w:rPr>
        <w:t xml:space="preserve"> = Earthing up + Recommended dose of fertilizer (RDF), T</w:t>
      </w:r>
      <w:r w:rsidRPr="00464B6A">
        <w:rPr>
          <w:rFonts w:ascii="Times New Roman" w:eastAsia="Times New Roman" w:hAnsi="Times New Roman" w:cs="Times New Roman"/>
          <w:color w:val="000000" w:themeColor="text1"/>
          <w:vertAlign w:val="subscript"/>
        </w:rPr>
        <w:t>3</w:t>
      </w:r>
      <w:r w:rsidRPr="00464B6A">
        <w:rPr>
          <w:rFonts w:ascii="Times New Roman" w:eastAsia="Times New Roman" w:hAnsi="Times New Roman" w:cs="Times New Roman"/>
          <w:color w:val="000000" w:themeColor="text1"/>
        </w:rPr>
        <w:t xml:space="preserve"> = RDF + Spraying of pesticides against insect-pest and diseases, T</w:t>
      </w:r>
      <w:r w:rsidRPr="00464B6A">
        <w:rPr>
          <w:rFonts w:ascii="Times New Roman" w:eastAsia="Times New Roman" w:hAnsi="Times New Roman" w:cs="Times New Roman"/>
          <w:color w:val="000000" w:themeColor="text1"/>
          <w:vertAlign w:val="subscript"/>
        </w:rPr>
        <w:t xml:space="preserve">4 </w:t>
      </w:r>
      <w:r w:rsidRPr="00464B6A">
        <w:rPr>
          <w:rFonts w:ascii="Times New Roman" w:eastAsia="Times New Roman" w:hAnsi="Times New Roman" w:cs="Times New Roman"/>
          <w:color w:val="000000" w:themeColor="text1"/>
        </w:rPr>
        <w:t>= Earthing up + RDF + Spraying, T</w:t>
      </w:r>
      <w:r w:rsidRPr="00464B6A">
        <w:rPr>
          <w:rFonts w:ascii="Times New Roman" w:eastAsia="Times New Roman" w:hAnsi="Times New Roman" w:cs="Times New Roman"/>
          <w:color w:val="000000" w:themeColor="text1"/>
          <w:vertAlign w:val="subscript"/>
        </w:rPr>
        <w:t>5</w:t>
      </w:r>
      <w:r w:rsidRPr="00464B6A">
        <w:rPr>
          <w:rFonts w:ascii="Times New Roman" w:eastAsia="Times New Roman" w:hAnsi="Times New Roman" w:cs="Times New Roman"/>
          <w:color w:val="000000" w:themeColor="text1"/>
        </w:rPr>
        <w:t xml:space="preserve"> = Earthing up + Pruning of non-productive and dead branches + Spraying, and T</w:t>
      </w:r>
      <w:r w:rsidRPr="00464B6A">
        <w:rPr>
          <w:rFonts w:ascii="Times New Roman" w:eastAsia="Times New Roman" w:hAnsi="Times New Roman" w:cs="Times New Roman"/>
          <w:color w:val="000000" w:themeColor="text1"/>
          <w:vertAlign w:val="subscript"/>
        </w:rPr>
        <w:t xml:space="preserve">6 </w:t>
      </w:r>
      <w:r w:rsidRPr="00464B6A">
        <w:rPr>
          <w:rFonts w:ascii="Times New Roman" w:eastAsia="Times New Roman" w:hAnsi="Times New Roman" w:cs="Times New Roman"/>
          <w:color w:val="000000" w:themeColor="text1"/>
        </w:rPr>
        <w:t xml:space="preserve">= Earthing up + RDF + Pruning + Spraying. </w:t>
      </w:r>
      <w:r w:rsidRPr="00464B6A">
        <w:rPr>
          <w:rFonts w:ascii="Times New Roman" w:eastAsia="Times New Roman" w:hAnsi="Times New Roman" w:cs="Times New Roman"/>
        </w:rPr>
        <w:t>Randomized complete block design (RCBD) was used as the experimental design with three replications. The treatments were imposed on existing local variety of guava orchard (var. Swarupkati) of eight year old. The experimental plot was composed of four trees and the unit plot size was 24 m</w:t>
      </w:r>
      <w:r w:rsidRPr="00464B6A">
        <w:rPr>
          <w:rFonts w:ascii="Times New Roman" w:eastAsia="Times New Roman" w:hAnsi="Times New Roman" w:cs="Times New Roman"/>
          <w:vertAlign w:val="superscript"/>
        </w:rPr>
        <w:t>2</w:t>
      </w:r>
      <w:r w:rsidRPr="00464B6A">
        <w:rPr>
          <w:rFonts w:ascii="Times New Roman" w:eastAsia="Times New Roman" w:hAnsi="Times New Roman" w:cs="Times New Roman"/>
        </w:rPr>
        <w:t xml:space="preserve">. The single tree received 12 kg cow dung, 500 g urea, 416 g TSP, 416 g MoP, 14 g zinc sulphate, 60 g gypsum/year (FRG, 2018). Fertilizers were applied in two equal split, first one in October after harvesting of fruits and other one was applied in April just before starting of flowering. Fertilizer was placed around the tree up to canopy spread 1.0-1.5 meters from the tree base and incorporated with the soil by gently ploughing with hand spade followed by irrigation. During dry season irrigation was done frequently as when necessary (BARI, 2020). Weeds were kept free from tree base and soil in the base of tree was frequently </w:t>
      </w:r>
      <w:proofErr w:type="gramStart"/>
      <w:r w:rsidRPr="00464B6A">
        <w:rPr>
          <w:rFonts w:ascii="Times New Roman" w:eastAsia="Times New Roman" w:hAnsi="Times New Roman" w:cs="Times New Roman"/>
        </w:rPr>
        <w:t>break</w:t>
      </w:r>
      <w:proofErr w:type="gramEnd"/>
      <w:r w:rsidRPr="00464B6A">
        <w:rPr>
          <w:rFonts w:ascii="Times New Roman" w:eastAsia="Times New Roman" w:hAnsi="Times New Roman" w:cs="Times New Roman"/>
        </w:rPr>
        <w:t xml:space="preserve"> down to fine tilth regularly. Pruning of diseased, dead and undesired branch were done in October. Some anthracnose disease was occurred and spraying of Tilt 250 EC (Propiconazole) @ 1.5 ml per liter of was sprayed two times in fifteen days interval starting when the guava fruit size became marble size. The fruits were harvested during they became physiological maturity and their skin color was started to turning green to yellow. Total soluble solid (TSS) percentage was measured with the help of Digital Refractometer (Atago Pocket Refractometer, Model: PAL-1, Japan). The fresh samples were dried using drying Oven (</w:t>
      </w:r>
      <w:r w:rsidRPr="00464B6A">
        <w:rPr>
          <w:rFonts w:ascii="Times New Roman" w:eastAsia="Times New Roman" w:hAnsi="Times New Roman" w:cs="Times New Roman"/>
          <w:sz w:val="24"/>
          <w:szCs w:val="24"/>
        </w:rPr>
        <w:t>Memmert, Model: UN110, Germany</w:t>
      </w:r>
      <w:r w:rsidRPr="00464B6A">
        <w:rPr>
          <w:rFonts w:ascii="Times New Roman" w:eastAsia="Times New Roman" w:hAnsi="Times New Roman" w:cs="Times New Roman"/>
        </w:rPr>
        <w:t xml:space="preserve">). </w:t>
      </w:r>
      <w:r w:rsidRPr="00464B6A">
        <w:rPr>
          <w:rFonts w:ascii="Times New Roman" w:eastAsia="Calibri" w:hAnsi="Times New Roman" w:cs="Times New Roman"/>
          <w:bCs/>
          <w:color w:val="000000"/>
        </w:rPr>
        <w:t xml:space="preserve">Data were analyzed statistically using windows based computer software of Statistix 10 version and then </w:t>
      </w:r>
      <w:r w:rsidRPr="00464B6A">
        <w:rPr>
          <w:rFonts w:ascii="Times New Roman" w:eastAsia="Times New Roman" w:hAnsi="Times New Roman" w:cs="Times New Roman"/>
          <w:color w:val="000000"/>
        </w:rPr>
        <w:t>the mean differences were adjudged with Duncan’s Multiple Range Test (DMRT)</w:t>
      </w:r>
      <w:r w:rsidRPr="00464B6A">
        <w:rPr>
          <w:rFonts w:ascii="Times New Roman" w:eastAsia="Times New Roman" w:hAnsi="Times New Roman" w:cs="Times New Roman"/>
        </w:rPr>
        <w:t>.</w:t>
      </w:r>
    </w:p>
    <w:p w:rsidR="00464B6A" w:rsidRPr="00464B6A" w:rsidRDefault="00464B6A" w:rsidP="00464B6A">
      <w:pPr>
        <w:spacing w:after="0" w:line="259" w:lineRule="auto"/>
        <w:jc w:val="both"/>
        <w:rPr>
          <w:rFonts w:ascii="Times New Roman" w:eastAsiaTheme="minorHAnsi" w:hAnsi="Times New Roman" w:cs="Times New Roman"/>
          <w:b/>
          <w:sz w:val="24"/>
          <w:szCs w:val="24"/>
        </w:rPr>
      </w:pPr>
    </w:p>
    <w:p w:rsidR="00464B6A" w:rsidRPr="00464B6A" w:rsidRDefault="00464B6A" w:rsidP="00464B6A">
      <w:pPr>
        <w:spacing w:after="0" w:line="259" w:lineRule="auto"/>
        <w:jc w:val="both"/>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Results and Discussion</w:t>
      </w:r>
    </w:p>
    <w:p w:rsidR="00464B6A" w:rsidRPr="00464B6A" w:rsidRDefault="00464B6A" w:rsidP="00464B6A">
      <w:pPr>
        <w:spacing w:after="0" w:line="259" w:lineRule="auto"/>
        <w:jc w:val="both"/>
        <w:rPr>
          <w:rFonts w:ascii="Times New Roman" w:eastAsia="Times New Roman" w:hAnsi="Times New Roman" w:cs="Times New Roman"/>
          <w:b/>
        </w:rPr>
      </w:pPr>
      <w:r w:rsidRPr="00464B6A">
        <w:rPr>
          <w:rFonts w:ascii="Times New Roman" w:eastAsiaTheme="minorHAnsi" w:hAnsi="Times New Roman" w:cs="Times New Roman"/>
          <w:b/>
        </w:rPr>
        <w:t xml:space="preserve">Effect of </w:t>
      </w:r>
      <w:r w:rsidRPr="00464B6A">
        <w:rPr>
          <w:rFonts w:ascii="Times New Roman" w:eastAsia="Times New Roman" w:hAnsi="Times New Roman" w:cs="Times New Roman"/>
          <w:b/>
        </w:rPr>
        <w:t>management practices on yield parameters and fruit yield of guava</w:t>
      </w:r>
    </w:p>
    <w:p w:rsidR="00464B6A" w:rsidRPr="00464B6A" w:rsidRDefault="00464B6A" w:rsidP="00464B6A">
      <w:pPr>
        <w:spacing w:after="120" w:line="240" w:lineRule="auto"/>
        <w:jc w:val="both"/>
        <w:rPr>
          <w:rFonts w:ascii="Times New Roman" w:eastAsiaTheme="minorHAnsi" w:hAnsi="Times New Roman"/>
        </w:rPr>
      </w:pPr>
      <w:r w:rsidRPr="00464B6A">
        <w:rPr>
          <w:rFonts w:ascii="Times New Roman" w:eastAsiaTheme="minorHAnsi" w:hAnsi="Times New Roman" w:cs="Times New Roman"/>
        </w:rPr>
        <w:t>Management practices had statistically significant effects on the number of fruit/tree, single fruit weight, fruit weight/tree and fruit yield but no significant variation was observed in tree height, fruit length and fruit diameter (Table 1 and Plate 1). The highest number of fruit/tree (370) was obtained from treatment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(Earthing up + RDF + Pruning + Spraying), which was statistically at par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w:t>
      </w:r>
      <w:r w:rsidRPr="00464B6A">
        <w:rPr>
          <w:rFonts w:ascii="Times New Roman" w:eastAsiaTheme="minorHAnsi" w:hAnsi="Times New Roman" w:cs="Times New Roman"/>
        </w:rPr>
        <w:t>Earthing up + Pruning + Spraying</w:t>
      </w:r>
      <w:r w:rsidRPr="00464B6A">
        <w:rPr>
          <w:rFonts w:ascii="Times New Roman" w:eastAsia="Times New Roman" w:hAnsi="Times New Roman" w:cs="Times New Roman"/>
          <w:color w:val="000000"/>
        </w:rPr>
        <w:t>) and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w:t>
      </w:r>
      <w:r w:rsidRPr="00464B6A">
        <w:rPr>
          <w:rFonts w:ascii="Times New Roman" w:eastAsiaTheme="minorHAnsi" w:hAnsi="Times New Roman" w:cs="Times New Roman"/>
        </w:rPr>
        <w:t>Earthing up + RDF + Spraying</w:t>
      </w:r>
      <w:r w:rsidRPr="00464B6A">
        <w:rPr>
          <w:rFonts w:ascii="Times New Roman" w:eastAsia="Times New Roman" w:hAnsi="Times New Roman" w:cs="Times New Roman"/>
          <w:color w:val="000000"/>
        </w:rPr>
        <w:t>) (342 and 323, respectively). Treatment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w:t>
      </w:r>
      <w:r w:rsidRPr="00464B6A">
        <w:rPr>
          <w:rFonts w:ascii="Times New Roman" w:eastAsiaTheme="minorHAnsi" w:hAnsi="Times New Roman" w:cs="Times New Roman"/>
        </w:rPr>
        <w:t>RDF + Spraying</w:t>
      </w:r>
      <w:r w:rsidRPr="00464B6A">
        <w:rPr>
          <w:rFonts w:ascii="Times New Roman" w:eastAsia="Times New Roman" w:hAnsi="Times New Roman" w:cs="Times New Roman"/>
          <w:color w:val="000000"/>
        </w:rPr>
        <w:t>)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w:t>
      </w:r>
      <w:r w:rsidRPr="00464B6A">
        <w:rPr>
          <w:rFonts w:ascii="Times New Roman" w:eastAsiaTheme="minorHAnsi" w:hAnsi="Times New Roman" w:cs="Times New Roman"/>
        </w:rPr>
        <w:t>Earthing up + RDF</w:t>
      </w:r>
      <w:r w:rsidRPr="00464B6A">
        <w:rPr>
          <w:rFonts w:ascii="Times New Roman" w:eastAsia="Times New Roman" w:hAnsi="Times New Roman" w:cs="Times New Roman"/>
          <w:color w:val="000000"/>
        </w:rPr>
        <w:t xml:space="preserve">) gave the numbers of fruit/tree were 300 and 298, respectively and </w:t>
      </w:r>
      <w:r w:rsidRPr="00464B6A">
        <w:rPr>
          <w:rFonts w:ascii="Times New Roman" w:eastAsiaTheme="minorHAnsi" w:hAnsi="Times New Roman" w:cs="Times New Roman"/>
        </w:rPr>
        <w:t>the lowest number (234) was generated from treatment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xml:space="preserve"> (farmers’ practice only earthing up). The heaviest single fruit was found in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(100.82 g) that was statistically identical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r w:rsidRPr="00464B6A">
        <w:rPr>
          <w:rFonts w:ascii="Times New Roman" w:eastAsiaTheme="minorHAnsi" w:hAnsi="Times New Roman" w:cs="Times New Roman"/>
        </w:rPr>
        <w:t xml:space="preserve"> (92.64 g). Single fruit weights exhibited by the treatments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were 90.01, 88.28 and 84.86, respectively.</w:t>
      </w:r>
      <w:r w:rsidRPr="00464B6A">
        <w:rPr>
          <w:rFonts w:ascii="Times New Roman" w:eastAsiaTheme="minorHAnsi" w:hAnsi="Times New Roman" w:cs="Times New Roman"/>
        </w:rPr>
        <w:t xml:space="preserve"> The single lightest fruit was given by the treatment T</w:t>
      </w:r>
      <w:r w:rsidRPr="00464B6A">
        <w:rPr>
          <w:rFonts w:ascii="Times New Roman" w:eastAsiaTheme="minorHAnsi" w:hAnsi="Times New Roman" w:cs="Times New Roman"/>
          <w:vertAlign w:val="subscript"/>
        </w:rPr>
        <w:t xml:space="preserve">2 </w:t>
      </w:r>
      <w:r w:rsidRPr="00464B6A">
        <w:rPr>
          <w:rFonts w:ascii="Times New Roman" w:eastAsiaTheme="minorHAnsi" w:hAnsi="Times New Roman" w:cs="Times New Roman"/>
        </w:rPr>
        <w:t>(84.75 g). Treatment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produced the highest weight of </w:t>
      </w:r>
      <w:r w:rsidRPr="00464B6A">
        <w:rPr>
          <w:rFonts w:ascii="Times New Roman" w:eastAsia="Times New Roman" w:hAnsi="Times New Roman" w:cs="Times New Roman"/>
          <w:bCs/>
          <w:color w:val="000000"/>
        </w:rPr>
        <w:t xml:space="preserve">fruit/tree (21.12 kg). </w:t>
      </w:r>
      <w:r w:rsidRPr="00464B6A">
        <w:rPr>
          <w:rFonts w:ascii="Times New Roman" w:eastAsiaTheme="minorHAnsi" w:hAnsi="Times New Roman" w:cs="Times New Roman"/>
        </w:rPr>
        <w:t xml:space="preserve">Weight of </w:t>
      </w:r>
      <w:r w:rsidRPr="00464B6A">
        <w:rPr>
          <w:rFonts w:ascii="Times New Roman" w:eastAsia="Times New Roman" w:hAnsi="Times New Roman" w:cs="Times New Roman"/>
          <w:bCs/>
          <w:color w:val="000000"/>
        </w:rPr>
        <w:t xml:space="preserve">fruit/tree achieved from the treatments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were 17.07, 16.93, 15.29 and 14.21 kg, respectively. The</w:t>
      </w:r>
      <w:r w:rsidRPr="00464B6A">
        <w:rPr>
          <w:rFonts w:ascii="Times New Roman" w:eastAsiaTheme="minorHAnsi" w:hAnsi="Times New Roman"/>
        </w:rPr>
        <w:t xml:space="preserve"> lowest weight of fruit/tree was recorded from treatment T</w:t>
      </w:r>
      <w:r w:rsidRPr="00464B6A">
        <w:rPr>
          <w:rFonts w:ascii="Times New Roman" w:eastAsiaTheme="minorHAnsi" w:hAnsi="Times New Roman"/>
          <w:vertAlign w:val="subscript"/>
        </w:rPr>
        <w:t>1</w:t>
      </w:r>
      <w:r w:rsidRPr="00464B6A">
        <w:rPr>
          <w:rFonts w:ascii="Times New Roman" w:eastAsiaTheme="minorHAnsi" w:hAnsi="Times New Roman"/>
        </w:rPr>
        <w:t xml:space="preserve"> (11.30 kg). </w:t>
      </w:r>
      <w:r w:rsidRPr="00464B6A">
        <w:rPr>
          <w:rFonts w:ascii="Times New Roman" w:eastAsia="Times New Roman" w:hAnsi="Times New Roman" w:cs="Times New Roman"/>
          <w:bCs/>
          <w:color w:val="000000"/>
        </w:rPr>
        <w:t>Fruit yield became the highest (</w:t>
      </w:r>
      <w:r w:rsidRPr="00464B6A">
        <w:rPr>
          <w:rFonts w:ascii="Times New Roman" w:eastAsia="Times New Roman" w:hAnsi="Times New Roman" w:cs="Times New Roman"/>
          <w:color w:val="000000"/>
        </w:rPr>
        <w:t>35.22 t/ha</w:t>
      </w:r>
      <w:r w:rsidRPr="00464B6A">
        <w:rPr>
          <w:rFonts w:ascii="Times New Roman" w:eastAsia="Times New Roman" w:hAnsi="Times New Roman" w:cs="Times New Roman"/>
          <w:bCs/>
          <w:color w:val="000000"/>
        </w:rPr>
        <w:t>) in treatment T</w:t>
      </w:r>
      <w:r w:rsidRPr="00464B6A">
        <w:rPr>
          <w:rFonts w:ascii="Times New Roman" w:eastAsia="Times New Roman" w:hAnsi="Times New Roman" w:cs="Times New Roman"/>
          <w:bCs/>
          <w:color w:val="000000"/>
          <w:vertAlign w:val="subscript"/>
        </w:rPr>
        <w:t>6</w:t>
      </w:r>
      <w:r w:rsidRPr="00464B6A">
        <w:rPr>
          <w:rFonts w:ascii="Times New Roman" w:eastAsia="Times New Roman" w:hAnsi="Times New Roman" w:cs="Times New Roman"/>
          <w:bCs/>
          <w:color w:val="000000"/>
        </w:rPr>
        <w:t xml:space="preserve">. Management practices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contributed reduced amount of fruit yields (28.46, 28.22, 25.43 and 23.68 t/ha, respectively). Treatment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gave the lowest yield of fruit (18.84 t/ha).</w:t>
      </w:r>
      <w:r w:rsidRPr="00464B6A">
        <w:rPr>
          <w:rFonts w:ascii="Times New Roman" w:eastAsiaTheme="minorHAnsi" w:hAnsi="Times New Roman"/>
        </w:rPr>
        <w:t xml:space="preserve"> Results further revealed that only the farmers’ practice i.e. earthing up produced the lower number of fruit/tree and small weight of single fruit that contributed the lower yield of fruit. With the enhancement of management practices, the number of fruit/tree and weight of single fruit remarkably, which contributed the higher yield of guava fruit.</w:t>
      </w:r>
    </w:p>
    <w:p w:rsidR="00464B6A" w:rsidRPr="00464B6A" w:rsidRDefault="00464B6A" w:rsidP="00464B6A">
      <w:pPr>
        <w:spacing w:after="0" w:line="259" w:lineRule="auto"/>
        <w:jc w:val="both"/>
        <w:rPr>
          <w:rFonts w:ascii="Times New Roman" w:eastAsiaTheme="minorHAnsi" w:hAnsi="Times New Roman" w:cs="Times New Roman"/>
        </w:rPr>
      </w:pPr>
    </w:p>
    <w:p w:rsidR="00464B6A" w:rsidRPr="00464B6A" w:rsidRDefault="00464B6A" w:rsidP="00464B6A">
      <w:pPr>
        <w:spacing w:after="0" w:line="259" w:lineRule="auto"/>
        <w:jc w:val="both"/>
        <w:rPr>
          <w:rFonts w:ascii="Times New Roman" w:eastAsiaTheme="minorHAnsi" w:hAnsi="Times New Roman" w:cs="Times New Roman"/>
          <w:b/>
        </w:rPr>
      </w:pPr>
      <w:proofErr w:type="gramStart"/>
      <w:r w:rsidRPr="00464B6A">
        <w:rPr>
          <w:rFonts w:ascii="Times New Roman" w:eastAsiaTheme="minorHAnsi" w:hAnsi="Times New Roman" w:cs="Times New Roman"/>
        </w:rPr>
        <w:lastRenderedPageBreak/>
        <w:t>Table 1.</w:t>
      </w:r>
      <w:proofErr w:type="gramEnd"/>
      <w:r w:rsidRPr="00464B6A">
        <w:rPr>
          <w:rFonts w:ascii="Times New Roman" w:eastAsiaTheme="minorHAnsi" w:hAnsi="Times New Roman" w:cs="Times New Roman"/>
        </w:rPr>
        <w:t xml:space="preserve"> </w:t>
      </w:r>
      <w:r w:rsidRPr="00464B6A">
        <w:rPr>
          <w:rFonts w:ascii="Times New Roman" w:eastAsia="Times New Roman" w:hAnsi="Times New Roman" w:cs="Times New Roman"/>
        </w:rPr>
        <w:t>Effect of management practices on yield parameters and fruit yield of guava (2022-23)</w:t>
      </w:r>
    </w:p>
    <w:tbl>
      <w:tblPr>
        <w:tblW w:w="8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978"/>
        <w:gridCol w:w="1035"/>
        <w:gridCol w:w="925"/>
        <w:gridCol w:w="986"/>
        <w:gridCol w:w="1144"/>
        <w:gridCol w:w="1290"/>
        <w:gridCol w:w="1044"/>
      </w:tblGrid>
      <w:tr w:rsidR="00464B6A" w:rsidRPr="00464B6A" w:rsidTr="008F6C92">
        <w:trPr>
          <w:trHeight w:val="285"/>
          <w:tblHeader/>
        </w:trPr>
        <w:tc>
          <w:tcPr>
            <w:tcW w:w="1327" w:type="dxa"/>
            <w:tcBorders>
              <w:left w:val="nil"/>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Treatment</w:t>
            </w:r>
          </w:p>
        </w:tc>
        <w:tc>
          <w:tcPr>
            <w:tcW w:w="978"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Tree height (cm)</w:t>
            </w:r>
          </w:p>
        </w:tc>
        <w:tc>
          <w:tcPr>
            <w:tcW w:w="1035"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Fruit/tree (no.)</w:t>
            </w:r>
          </w:p>
        </w:tc>
        <w:tc>
          <w:tcPr>
            <w:tcW w:w="925" w:type="dxa"/>
            <w:tcBorders>
              <w:bottom w:val="single" w:sz="4" w:space="0" w:color="auto"/>
            </w:tcBorders>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Fruit length (mm)</w:t>
            </w:r>
          </w:p>
        </w:tc>
        <w:tc>
          <w:tcPr>
            <w:tcW w:w="986" w:type="dxa"/>
            <w:tcBorders>
              <w:bottom w:val="single" w:sz="4" w:space="0" w:color="auto"/>
            </w:tcBorders>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Fruit diameter (mm)</w:t>
            </w:r>
          </w:p>
        </w:tc>
        <w:tc>
          <w:tcPr>
            <w:tcW w:w="1144"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Single fruit weight (g)</w:t>
            </w:r>
          </w:p>
        </w:tc>
        <w:tc>
          <w:tcPr>
            <w:tcW w:w="1290"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Fruit weight/</w:t>
            </w:r>
            <w:r w:rsidRPr="00464B6A">
              <w:rPr>
                <w:rFonts w:ascii="Times New Roman" w:eastAsia="Times New Roman" w:hAnsi="Times New Roman" w:cs="Times New Roman"/>
                <w:bCs/>
                <w:color w:val="000000"/>
              </w:rPr>
              <w:br/>
              <w:t>tree (kg)</w:t>
            </w:r>
          </w:p>
        </w:tc>
        <w:tc>
          <w:tcPr>
            <w:tcW w:w="1044" w:type="dxa"/>
            <w:tcBorders>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Fruit yield (t/ha)</w:t>
            </w:r>
          </w:p>
        </w:tc>
      </w:tr>
      <w:tr w:rsidR="00464B6A" w:rsidRPr="00464B6A" w:rsidTr="008F6C92">
        <w:trPr>
          <w:trHeight w:val="55"/>
        </w:trPr>
        <w:tc>
          <w:tcPr>
            <w:tcW w:w="1327"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p>
        </w:tc>
        <w:tc>
          <w:tcPr>
            <w:tcW w:w="978"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322.58</w:t>
            </w:r>
          </w:p>
        </w:tc>
        <w:tc>
          <w:tcPr>
            <w:tcW w:w="1035"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234c</w:t>
            </w:r>
          </w:p>
        </w:tc>
        <w:tc>
          <w:tcPr>
            <w:tcW w:w="925" w:type="dxa"/>
            <w:tcBorders>
              <w:top w:val="single" w:sz="4" w:space="0" w:color="auto"/>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54.09</w:t>
            </w:r>
          </w:p>
        </w:tc>
        <w:tc>
          <w:tcPr>
            <w:tcW w:w="986" w:type="dxa"/>
            <w:tcBorders>
              <w:top w:val="single" w:sz="4" w:space="0" w:color="auto"/>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50.58</w:t>
            </w:r>
          </w:p>
        </w:tc>
        <w:tc>
          <w:tcPr>
            <w:tcW w:w="1144"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84.86b</w:t>
            </w:r>
          </w:p>
        </w:tc>
        <w:tc>
          <w:tcPr>
            <w:tcW w:w="1290" w:type="dxa"/>
            <w:tcBorders>
              <w:top w:val="single" w:sz="4" w:space="0" w:color="auto"/>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11.30c</w:t>
            </w:r>
          </w:p>
        </w:tc>
        <w:tc>
          <w:tcPr>
            <w:tcW w:w="1044"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18.84c</w:t>
            </w:r>
          </w:p>
        </w:tc>
      </w:tr>
      <w:tr w:rsidR="00464B6A" w:rsidRPr="00464B6A" w:rsidTr="008F6C92">
        <w:trPr>
          <w:trHeight w:val="55"/>
        </w:trPr>
        <w:tc>
          <w:tcPr>
            <w:tcW w:w="1327" w:type="dxa"/>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p>
        </w:tc>
        <w:tc>
          <w:tcPr>
            <w:tcW w:w="978"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330.62</w:t>
            </w:r>
          </w:p>
        </w:tc>
        <w:tc>
          <w:tcPr>
            <w:tcW w:w="1035"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298b</w:t>
            </w:r>
          </w:p>
        </w:tc>
        <w:tc>
          <w:tcPr>
            <w:tcW w:w="9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55.55</w:t>
            </w:r>
          </w:p>
        </w:tc>
        <w:tc>
          <w:tcPr>
            <w:tcW w:w="98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51.38</w:t>
            </w:r>
          </w:p>
        </w:tc>
        <w:tc>
          <w:tcPr>
            <w:tcW w:w="11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84.75b</w:t>
            </w:r>
          </w:p>
        </w:tc>
        <w:tc>
          <w:tcPr>
            <w:tcW w:w="1290"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14.21bc</w:t>
            </w:r>
          </w:p>
        </w:tc>
        <w:tc>
          <w:tcPr>
            <w:tcW w:w="10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23.68bc</w:t>
            </w:r>
          </w:p>
        </w:tc>
      </w:tr>
      <w:tr w:rsidR="00464B6A" w:rsidRPr="00464B6A" w:rsidTr="008F6C92">
        <w:trPr>
          <w:trHeight w:val="55"/>
        </w:trPr>
        <w:tc>
          <w:tcPr>
            <w:tcW w:w="1327" w:type="dxa"/>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p>
        </w:tc>
        <w:tc>
          <w:tcPr>
            <w:tcW w:w="978"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334.63</w:t>
            </w:r>
          </w:p>
        </w:tc>
        <w:tc>
          <w:tcPr>
            <w:tcW w:w="1035"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300b</w:t>
            </w:r>
          </w:p>
        </w:tc>
        <w:tc>
          <w:tcPr>
            <w:tcW w:w="9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56.12</w:t>
            </w:r>
          </w:p>
        </w:tc>
        <w:tc>
          <w:tcPr>
            <w:tcW w:w="98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52.29</w:t>
            </w:r>
          </w:p>
        </w:tc>
        <w:tc>
          <w:tcPr>
            <w:tcW w:w="11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90.01b</w:t>
            </w:r>
          </w:p>
        </w:tc>
        <w:tc>
          <w:tcPr>
            <w:tcW w:w="1290"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15.29b</w:t>
            </w:r>
          </w:p>
        </w:tc>
        <w:tc>
          <w:tcPr>
            <w:tcW w:w="10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25.43b</w:t>
            </w:r>
          </w:p>
        </w:tc>
      </w:tr>
      <w:tr w:rsidR="00464B6A" w:rsidRPr="00464B6A" w:rsidTr="008F6C92">
        <w:trPr>
          <w:trHeight w:val="99"/>
        </w:trPr>
        <w:tc>
          <w:tcPr>
            <w:tcW w:w="1327" w:type="dxa"/>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p>
        </w:tc>
        <w:tc>
          <w:tcPr>
            <w:tcW w:w="978"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333.77</w:t>
            </w:r>
          </w:p>
        </w:tc>
        <w:tc>
          <w:tcPr>
            <w:tcW w:w="1035"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323ab</w:t>
            </w:r>
          </w:p>
        </w:tc>
        <w:tc>
          <w:tcPr>
            <w:tcW w:w="9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57.15</w:t>
            </w:r>
          </w:p>
        </w:tc>
        <w:tc>
          <w:tcPr>
            <w:tcW w:w="98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51.87</w:t>
            </w:r>
          </w:p>
        </w:tc>
        <w:tc>
          <w:tcPr>
            <w:tcW w:w="11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92.64ab</w:t>
            </w:r>
          </w:p>
        </w:tc>
        <w:tc>
          <w:tcPr>
            <w:tcW w:w="1290"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16.93b</w:t>
            </w:r>
          </w:p>
        </w:tc>
        <w:tc>
          <w:tcPr>
            <w:tcW w:w="10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28.22b</w:t>
            </w:r>
          </w:p>
        </w:tc>
      </w:tr>
      <w:tr w:rsidR="00464B6A" w:rsidRPr="00464B6A" w:rsidTr="008F6C92">
        <w:trPr>
          <w:trHeight w:val="55"/>
        </w:trPr>
        <w:tc>
          <w:tcPr>
            <w:tcW w:w="1327" w:type="dxa"/>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p>
        </w:tc>
        <w:tc>
          <w:tcPr>
            <w:tcW w:w="978"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342.53</w:t>
            </w:r>
          </w:p>
        </w:tc>
        <w:tc>
          <w:tcPr>
            <w:tcW w:w="1035"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342ab</w:t>
            </w:r>
          </w:p>
        </w:tc>
        <w:tc>
          <w:tcPr>
            <w:tcW w:w="925" w:type="dxa"/>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57.29</w:t>
            </w:r>
          </w:p>
        </w:tc>
        <w:tc>
          <w:tcPr>
            <w:tcW w:w="98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55.48</w:t>
            </w:r>
          </w:p>
        </w:tc>
        <w:tc>
          <w:tcPr>
            <w:tcW w:w="11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88.28b</w:t>
            </w:r>
          </w:p>
        </w:tc>
        <w:tc>
          <w:tcPr>
            <w:tcW w:w="1290"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17.07b</w:t>
            </w:r>
          </w:p>
        </w:tc>
        <w:tc>
          <w:tcPr>
            <w:tcW w:w="10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28.46b</w:t>
            </w:r>
          </w:p>
        </w:tc>
      </w:tr>
      <w:tr w:rsidR="00464B6A" w:rsidRPr="00464B6A" w:rsidTr="008F6C92">
        <w:trPr>
          <w:trHeight w:val="115"/>
        </w:trPr>
        <w:tc>
          <w:tcPr>
            <w:tcW w:w="1327"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6</w:t>
            </w:r>
          </w:p>
        </w:tc>
        <w:tc>
          <w:tcPr>
            <w:tcW w:w="978"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338.22</w:t>
            </w:r>
          </w:p>
        </w:tc>
        <w:tc>
          <w:tcPr>
            <w:tcW w:w="1035"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370a</w:t>
            </w:r>
          </w:p>
        </w:tc>
        <w:tc>
          <w:tcPr>
            <w:tcW w:w="925" w:type="dxa"/>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57.14</w:t>
            </w:r>
          </w:p>
        </w:tc>
        <w:tc>
          <w:tcPr>
            <w:tcW w:w="986" w:type="dxa"/>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54.29</w:t>
            </w:r>
          </w:p>
        </w:tc>
        <w:tc>
          <w:tcPr>
            <w:tcW w:w="1144"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100.82a</w:t>
            </w:r>
          </w:p>
        </w:tc>
        <w:tc>
          <w:tcPr>
            <w:tcW w:w="1290" w:type="dxa"/>
            <w:tcBorders>
              <w:top w:val="nil"/>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21.12a</w:t>
            </w:r>
          </w:p>
        </w:tc>
        <w:tc>
          <w:tcPr>
            <w:tcW w:w="1044"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35.22a</w:t>
            </w:r>
          </w:p>
        </w:tc>
      </w:tr>
      <w:tr w:rsidR="00464B6A" w:rsidRPr="00464B6A" w:rsidTr="008F6C92">
        <w:trPr>
          <w:trHeight w:val="115"/>
        </w:trPr>
        <w:tc>
          <w:tcPr>
            <w:tcW w:w="1327"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CV (%)</w:t>
            </w:r>
          </w:p>
        </w:tc>
        <w:tc>
          <w:tcPr>
            <w:tcW w:w="978"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2.57</w:t>
            </w:r>
          </w:p>
        </w:tc>
        <w:tc>
          <w:tcPr>
            <w:tcW w:w="1035"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10.37</w:t>
            </w:r>
          </w:p>
        </w:tc>
        <w:tc>
          <w:tcPr>
            <w:tcW w:w="925"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4.45</w:t>
            </w:r>
          </w:p>
        </w:tc>
        <w:tc>
          <w:tcPr>
            <w:tcW w:w="98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5.02</w:t>
            </w:r>
          </w:p>
        </w:tc>
        <w:tc>
          <w:tcPr>
            <w:tcW w:w="1144"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11.91</w:t>
            </w:r>
          </w:p>
        </w:tc>
        <w:tc>
          <w:tcPr>
            <w:tcW w:w="1290"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11.47</w:t>
            </w:r>
          </w:p>
        </w:tc>
        <w:tc>
          <w:tcPr>
            <w:tcW w:w="1044"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11.40</w:t>
            </w:r>
          </w:p>
        </w:tc>
      </w:tr>
    </w:tbl>
    <w:p w:rsidR="00464B6A" w:rsidRPr="00464B6A" w:rsidRDefault="00464B6A" w:rsidP="00464B6A">
      <w:pPr>
        <w:spacing w:before="60" w:after="0" w:line="240" w:lineRule="auto"/>
        <w:jc w:val="both"/>
        <w:rPr>
          <w:rFonts w:ascii="Times New Roman" w:eastAsiaTheme="minorHAnsi" w:hAnsi="Times New Roman" w:cs="Times New Roman"/>
          <w:sz w:val="20"/>
          <w:szCs w:val="20"/>
        </w:rPr>
      </w:pPr>
      <w:r w:rsidRPr="00464B6A">
        <w:rPr>
          <w:rFonts w:ascii="Times New Roman" w:eastAsiaTheme="minorHAnsi" w:hAnsi="Times New Roman" w:cs="Times New Roman"/>
          <w:sz w:val="20"/>
          <w:szCs w:val="20"/>
        </w:rPr>
        <w:t xml:space="preserve">   Note: Treatment T</w:t>
      </w:r>
      <w:r w:rsidRPr="00464B6A">
        <w:rPr>
          <w:rFonts w:ascii="Times New Roman" w:eastAsiaTheme="minorHAnsi" w:hAnsi="Times New Roman" w:cs="Times New Roman"/>
          <w:sz w:val="20"/>
          <w:szCs w:val="20"/>
          <w:vertAlign w:val="subscript"/>
        </w:rPr>
        <w:t>1</w:t>
      </w:r>
      <w:r w:rsidRPr="00464B6A">
        <w:rPr>
          <w:rFonts w:ascii="Times New Roman" w:eastAsiaTheme="minorHAnsi" w:hAnsi="Times New Roman" w:cs="Times New Roman"/>
          <w:sz w:val="20"/>
          <w:szCs w:val="20"/>
        </w:rPr>
        <w:t xml:space="preserve"> = Earthing up (farmers’ practice), T</w:t>
      </w:r>
      <w:r w:rsidRPr="00464B6A">
        <w:rPr>
          <w:rFonts w:ascii="Times New Roman" w:eastAsiaTheme="minorHAnsi" w:hAnsi="Times New Roman" w:cs="Times New Roman"/>
          <w:sz w:val="20"/>
          <w:szCs w:val="20"/>
          <w:vertAlign w:val="subscript"/>
        </w:rPr>
        <w:t>2</w:t>
      </w:r>
      <w:r w:rsidRPr="00464B6A">
        <w:rPr>
          <w:rFonts w:ascii="Times New Roman" w:eastAsiaTheme="minorHAnsi" w:hAnsi="Times New Roman" w:cs="Times New Roman"/>
          <w:sz w:val="20"/>
          <w:szCs w:val="20"/>
        </w:rPr>
        <w:t xml:space="preserve"> = Earthing up + RDF, T</w:t>
      </w:r>
      <w:r w:rsidRPr="00464B6A">
        <w:rPr>
          <w:rFonts w:ascii="Times New Roman" w:eastAsiaTheme="minorHAnsi" w:hAnsi="Times New Roman" w:cs="Times New Roman"/>
          <w:sz w:val="20"/>
          <w:szCs w:val="20"/>
          <w:vertAlign w:val="subscript"/>
        </w:rPr>
        <w:t>3</w:t>
      </w:r>
      <w:r w:rsidRPr="00464B6A">
        <w:rPr>
          <w:rFonts w:ascii="Times New Roman" w:eastAsiaTheme="minorHAnsi" w:hAnsi="Times New Roman" w:cs="Times New Roman"/>
          <w:sz w:val="20"/>
          <w:szCs w:val="20"/>
        </w:rPr>
        <w:t xml:space="preserve"> = RDF + Spraying of pesticides, T</w:t>
      </w:r>
      <w:r w:rsidRPr="00464B6A">
        <w:rPr>
          <w:rFonts w:ascii="Times New Roman" w:eastAsiaTheme="minorHAnsi" w:hAnsi="Times New Roman" w:cs="Times New Roman"/>
          <w:sz w:val="20"/>
          <w:szCs w:val="20"/>
          <w:vertAlign w:val="subscript"/>
        </w:rPr>
        <w:t>4</w:t>
      </w:r>
      <w:r w:rsidRPr="00464B6A">
        <w:rPr>
          <w:rFonts w:ascii="Times New Roman" w:eastAsiaTheme="minorHAnsi" w:hAnsi="Times New Roman" w:cs="Times New Roman"/>
          <w:sz w:val="20"/>
          <w:szCs w:val="20"/>
        </w:rPr>
        <w:t xml:space="preserve"> = Earthing up + RDF + Spraying, T</w:t>
      </w:r>
      <w:r w:rsidRPr="00464B6A">
        <w:rPr>
          <w:rFonts w:ascii="Times New Roman" w:eastAsiaTheme="minorHAnsi" w:hAnsi="Times New Roman" w:cs="Times New Roman"/>
          <w:sz w:val="20"/>
          <w:szCs w:val="20"/>
          <w:vertAlign w:val="subscript"/>
        </w:rPr>
        <w:t>5</w:t>
      </w:r>
      <w:r w:rsidRPr="00464B6A">
        <w:rPr>
          <w:rFonts w:ascii="Times New Roman" w:eastAsiaTheme="minorHAnsi" w:hAnsi="Times New Roman" w:cs="Times New Roman"/>
          <w:sz w:val="20"/>
          <w:szCs w:val="20"/>
        </w:rPr>
        <w:t xml:space="preserve"> = Earthing up + Pruning + Spraying, T</w:t>
      </w:r>
      <w:r w:rsidRPr="00464B6A">
        <w:rPr>
          <w:rFonts w:ascii="Times New Roman" w:eastAsiaTheme="minorHAnsi" w:hAnsi="Times New Roman" w:cs="Times New Roman"/>
          <w:sz w:val="20"/>
          <w:szCs w:val="20"/>
          <w:vertAlign w:val="subscript"/>
        </w:rPr>
        <w:t>6</w:t>
      </w:r>
      <w:r w:rsidRPr="00464B6A">
        <w:rPr>
          <w:rFonts w:ascii="Times New Roman" w:eastAsiaTheme="minorHAnsi" w:hAnsi="Times New Roman" w:cs="Times New Roman"/>
          <w:sz w:val="20"/>
          <w:szCs w:val="20"/>
        </w:rPr>
        <w:t xml:space="preserve"> = Earthing up + RDF + Pruning + Spraying; **Significant at 1% level of probability.</w:t>
      </w:r>
    </w:p>
    <w:p w:rsidR="00464B6A" w:rsidRPr="00464B6A" w:rsidRDefault="00464B6A" w:rsidP="00464B6A">
      <w:pPr>
        <w:spacing w:after="0" w:line="240" w:lineRule="auto"/>
        <w:jc w:val="both"/>
        <w:rPr>
          <w:rFonts w:ascii="Times New Roman" w:eastAsiaTheme="minorHAnsi" w:hAnsi="Times New Roman" w:cs="Times New Roman"/>
          <w:b/>
        </w:rPr>
      </w:pPr>
    </w:p>
    <w:p w:rsidR="00464B6A" w:rsidRPr="00464B6A" w:rsidRDefault="00464B6A" w:rsidP="00464B6A">
      <w:pPr>
        <w:spacing w:after="0" w:line="259" w:lineRule="auto"/>
        <w:jc w:val="both"/>
        <w:rPr>
          <w:rFonts w:ascii="Times New Roman" w:eastAsiaTheme="minorHAnsi" w:hAnsi="Times New Roman" w:cs="Times New Roman"/>
          <w:b/>
        </w:rPr>
      </w:pPr>
    </w:p>
    <w:p w:rsidR="00464B6A" w:rsidRPr="00464B6A" w:rsidRDefault="00464B6A" w:rsidP="00464B6A">
      <w:pPr>
        <w:spacing w:after="0" w:line="259" w:lineRule="auto"/>
        <w:jc w:val="both"/>
        <w:rPr>
          <w:rFonts w:ascii="Times New Roman" w:eastAsia="Times New Roman" w:hAnsi="Times New Roman" w:cs="Times New Roman"/>
          <w:b/>
        </w:rPr>
      </w:pPr>
      <w:r w:rsidRPr="00464B6A">
        <w:rPr>
          <w:rFonts w:ascii="Times New Roman" w:eastAsiaTheme="minorHAnsi" w:hAnsi="Times New Roman" w:cs="Times New Roman"/>
          <w:b/>
        </w:rPr>
        <w:t xml:space="preserve">Effect of </w:t>
      </w:r>
      <w:r w:rsidRPr="00464B6A">
        <w:rPr>
          <w:rFonts w:ascii="Times New Roman" w:eastAsia="Times New Roman" w:hAnsi="Times New Roman" w:cs="Times New Roman"/>
          <w:b/>
        </w:rPr>
        <w:t>management practices on the quality guava fruit</w:t>
      </w: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r w:rsidRPr="00464B6A">
        <w:rPr>
          <w:rFonts w:ascii="Times New Roman" w:eastAsiaTheme="minorHAnsi" w:hAnsi="Times New Roman" w:cs="Times New Roman"/>
          <w:bCs/>
          <w:color w:val="000000" w:themeColor="text1"/>
        </w:rPr>
        <w:t xml:space="preserve">Management practices imposed statistically significant influence on the studied quality traits of guava fruit viz., fresh flesh weight/fruit, dry flesh weight/fruit, fresh seed weight/fruit (g), dry seed weight/fruit, </w:t>
      </w:r>
      <w:r w:rsidRPr="00464B6A">
        <w:rPr>
          <w:rFonts w:ascii="Times New Roman" w:eastAsia="Times New Roman" w:hAnsi="Times New Roman" w:cs="Times New Roman"/>
          <w:bCs/>
          <w:color w:val="000000" w:themeColor="text1"/>
        </w:rPr>
        <w:t xml:space="preserve">TSS (%), </w:t>
      </w:r>
      <w:r w:rsidRPr="00464B6A">
        <w:rPr>
          <w:rFonts w:ascii="Times New Roman" w:eastAsiaTheme="minorHAnsi" w:hAnsi="Times New Roman" w:cs="Times New Roman"/>
          <w:bCs/>
          <w:color w:val="000000" w:themeColor="text1"/>
        </w:rPr>
        <w:t>shelf life (at 32</w:t>
      </w:r>
      <w:r w:rsidRPr="00464B6A">
        <w:rPr>
          <w:rFonts w:ascii="Times New Roman" w:eastAsiaTheme="minorHAnsi" w:hAnsi="Times New Roman" w:cs="Times New Roman"/>
          <w:bCs/>
          <w:color w:val="000000" w:themeColor="text1"/>
          <w:vertAlign w:val="superscript"/>
        </w:rPr>
        <w:t>o</w:t>
      </w:r>
      <w:r w:rsidRPr="00464B6A">
        <w:rPr>
          <w:rFonts w:ascii="Times New Roman" w:eastAsiaTheme="minorHAnsi" w:hAnsi="Times New Roman" w:cs="Times New Roman"/>
          <w:bCs/>
          <w:color w:val="000000" w:themeColor="text1"/>
        </w:rPr>
        <w:t>C with 60-70% RH) influenced (Table 2).</w:t>
      </w:r>
      <w:r w:rsidRPr="00464B6A">
        <w:rPr>
          <w:rFonts w:ascii="Times New Roman" w:eastAsiaTheme="minorHAnsi" w:hAnsi="Times New Roman" w:cs="Times New Roman"/>
          <w:color w:val="000000" w:themeColor="text1"/>
        </w:rPr>
        <w:t xml:space="preserve"> The highest weight of fresh flesh</w:t>
      </w:r>
      <w:r w:rsidRPr="00464B6A">
        <w:rPr>
          <w:rFonts w:ascii="Times New Roman" w:eastAsiaTheme="minorHAnsi" w:hAnsi="Times New Roman" w:cs="Times New Roman"/>
        </w:rPr>
        <w:t xml:space="preserve"> was found in treatment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(77.06 g), which was statistically similar to that of treatment T</w:t>
      </w:r>
      <w:r w:rsidRPr="00464B6A">
        <w:rPr>
          <w:rFonts w:ascii="Times New Roman" w:eastAsiaTheme="minorHAnsi" w:hAnsi="Times New Roman" w:cs="Times New Roman"/>
          <w:vertAlign w:val="subscript"/>
        </w:rPr>
        <w:t xml:space="preserve">5 </w:t>
      </w:r>
      <w:r w:rsidRPr="00464B6A">
        <w:rPr>
          <w:rFonts w:ascii="Times New Roman" w:eastAsiaTheme="minorHAnsi" w:hAnsi="Times New Roman" w:cs="Times New Roman"/>
        </w:rPr>
        <w:t>(</w:t>
      </w:r>
      <w:r w:rsidRPr="00464B6A">
        <w:rPr>
          <w:rFonts w:ascii="Times New Roman" w:eastAsiaTheme="minorHAnsi" w:hAnsi="Times New Roman" w:cs="Times New Roman"/>
          <w:color w:val="000000"/>
        </w:rPr>
        <w:t xml:space="preserve">76.82 g). </w:t>
      </w:r>
      <w:r w:rsidRPr="00464B6A">
        <w:rPr>
          <w:rFonts w:ascii="Times New Roman" w:eastAsiaTheme="minorHAnsi" w:hAnsi="Times New Roman" w:cs="Times New Roman"/>
          <w:bCs/>
          <w:color w:val="000000" w:themeColor="text1"/>
        </w:rPr>
        <w:t>Fresh flesh weight/fruit obtained from</w:t>
      </w:r>
      <w:r w:rsidRPr="00464B6A">
        <w:rPr>
          <w:rFonts w:ascii="Times New Roman" w:eastAsiaTheme="minorHAnsi" w:hAnsi="Times New Roman" w:cs="Times New Roman"/>
          <w:color w:val="000000"/>
        </w:rPr>
        <w:t xml:space="preserve"> treatment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was </w:t>
      </w:r>
      <w:r w:rsidRPr="00464B6A">
        <w:rPr>
          <w:rFonts w:ascii="Times New Roman" w:eastAsiaTheme="minorHAnsi" w:hAnsi="Times New Roman" w:cs="Times New Roman"/>
          <w:color w:val="000000"/>
        </w:rPr>
        <w:t xml:space="preserve">63.90 g that was statistically at par to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treatments (</w:t>
      </w:r>
      <w:r w:rsidRPr="00464B6A">
        <w:rPr>
          <w:rFonts w:ascii="Times New Roman" w:eastAsiaTheme="minorHAnsi" w:hAnsi="Times New Roman" w:cs="Times New Roman"/>
          <w:color w:val="000000"/>
        </w:rPr>
        <w:t>61.28 and</w:t>
      </w:r>
      <w:r w:rsidRPr="00464B6A">
        <w:rPr>
          <w:rFonts w:ascii="Times New Roman" w:eastAsia="Times New Roman" w:hAnsi="Times New Roman" w:cs="Times New Roman"/>
          <w:color w:val="000000"/>
        </w:rPr>
        <w:t xml:space="preserve"> </w:t>
      </w:r>
      <w:r w:rsidRPr="00464B6A">
        <w:rPr>
          <w:rFonts w:ascii="Times New Roman" w:eastAsiaTheme="minorHAnsi" w:hAnsi="Times New Roman" w:cs="Times New Roman"/>
          <w:color w:val="000000"/>
        </w:rPr>
        <w:t xml:space="preserve">60.47 g, respectively). </w:t>
      </w:r>
      <w:r w:rsidRPr="00464B6A">
        <w:rPr>
          <w:rFonts w:ascii="Times New Roman" w:eastAsiaTheme="minorHAnsi" w:hAnsi="Times New Roman" w:cs="Times New Roman"/>
        </w:rPr>
        <w:t xml:space="preserve">The lowest weight of </w:t>
      </w:r>
      <w:r w:rsidRPr="00464B6A">
        <w:rPr>
          <w:rFonts w:ascii="Times New Roman" w:eastAsiaTheme="minorHAnsi" w:hAnsi="Times New Roman" w:cs="Times New Roman"/>
          <w:bCs/>
          <w:color w:val="000000" w:themeColor="text1"/>
        </w:rPr>
        <w:t>fresh flesh</w:t>
      </w:r>
      <w:r w:rsidRPr="00464B6A">
        <w:rPr>
          <w:rFonts w:ascii="Times New Roman" w:eastAsiaTheme="minorHAnsi" w:hAnsi="Times New Roman" w:cs="Times New Roman"/>
        </w:rPr>
        <w:t>/fruit (59.62 g) was found in treatment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xml:space="preserve">. </w:t>
      </w:r>
      <w:r w:rsidRPr="00464B6A">
        <w:rPr>
          <w:rFonts w:ascii="Times New Roman" w:eastAsiaTheme="minorHAnsi" w:hAnsi="Times New Roman" w:cs="Times New Roman"/>
          <w:bCs/>
          <w:color w:val="000000"/>
        </w:rPr>
        <w:t xml:space="preserve">Dry flesh weight/fruit was the highest </w:t>
      </w:r>
      <w:r w:rsidRPr="00464B6A">
        <w:rPr>
          <w:rFonts w:ascii="Times New Roman" w:eastAsiaTheme="minorHAnsi" w:hAnsi="Times New Roman" w:cs="Times New Roman"/>
        </w:rPr>
        <w:t>in treatment T</w:t>
      </w:r>
      <w:r w:rsidRPr="00464B6A">
        <w:rPr>
          <w:rFonts w:ascii="Times New Roman" w:eastAsiaTheme="minorHAnsi" w:hAnsi="Times New Roman" w:cs="Times New Roman"/>
          <w:vertAlign w:val="subscript"/>
        </w:rPr>
        <w:t xml:space="preserve">5 </w:t>
      </w:r>
      <w:r w:rsidRPr="00464B6A">
        <w:rPr>
          <w:rFonts w:ascii="Times New Roman" w:eastAsiaTheme="minorHAnsi" w:hAnsi="Times New Roman" w:cs="Times New Roman"/>
        </w:rPr>
        <w:t>(</w:t>
      </w:r>
      <w:r w:rsidRPr="00464B6A">
        <w:rPr>
          <w:rFonts w:ascii="Times New Roman" w:eastAsiaTheme="minorHAnsi" w:hAnsi="Times New Roman" w:cs="Times New Roman"/>
          <w:bCs/>
          <w:color w:val="000000"/>
        </w:rPr>
        <w:t xml:space="preserve">15.85 g). Treatments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showed </w:t>
      </w:r>
      <w:r w:rsidRPr="00464B6A">
        <w:rPr>
          <w:rFonts w:ascii="Times New Roman" w:eastAsiaTheme="minorHAnsi" w:hAnsi="Times New Roman" w:cs="Times New Roman"/>
          <w:bCs/>
          <w:color w:val="000000"/>
        </w:rPr>
        <w:t xml:space="preserve">dry flesh weight/fruit of </w:t>
      </w:r>
      <w:r w:rsidRPr="00464B6A">
        <w:rPr>
          <w:rFonts w:ascii="Times New Roman" w:eastAsia="Times New Roman" w:hAnsi="Times New Roman" w:cs="Times New Roman"/>
          <w:bCs/>
          <w:color w:val="000000"/>
        </w:rPr>
        <w:t xml:space="preserve">12.88 g that statistically at par to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w:t>
      </w:r>
      <w:r w:rsidRPr="00464B6A">
        <w:rPr>
          <w:rFonts w:ascii="Times New Roman" w:eastAsia="Times New Roman" w:hAnsi="Times New Roman" w:cs="Times New Roman"/>
          <w:bCs/>
          <w:color w:val="000000"/>
        </w:rPr>
        <w:t>12.82</w:t>
      </w:r>
      <w:r w:rsidRPr="00464B6A">
        <w:rPr>
          <w:rFonts w:ascii="Times New Roman" w:eastAsia="Times New Roman" w:hAnsi="Times New Roman" w:cs="Times New Roman"/>
          <w:color w:val="000000"/>
        </w:rPr>
        <w:t xml:space="preserve">, </w:t>
      </w:r>
      <w:r w:rsidRPr="00464B6A">
        <w:rPr>
          <w:rFonts w:ascii="Times New Roman" w:eastAsia="Times New Roman" w:hAnsi="Times New Roman" w:cs="Times New Roman"/>
          <w:bCs/>
          <w:color w:val="000000"/>
        </w:rPr>
        <w:t>12.57</w:t>
      </w:r>
      <w:r w:rsidRPr="00464B6A">
        <w:rPr>
          <w:rFonts w:ascii="Times New Roman" w:eastAsia="Times New Roman" w:hAnsi="Times New Roman" w:cs="Times New Roman"/>
          <w:color w:val="000000"/>
        </w:rPr>
        <w:t xml:space="preserve"> and </w:t>
      </w:r>
      <w:r w:rsidRPr="00464B6A">
        <w:rPr>
          <w:rFonts w:ascii="Times New Roman" w:eastAsia="Times New Roman" w:hAnsi="Times New Roman" w:cs="Times New Roman"/>
          <w:bCs/>
          <w:color w:val="000000"/>
        </w:rPr>
        <w:t xml:space="preserve">12.15 g, respectively). The lowest </w:t>
      </w:r>
      <w:r w:rsidRPr="00464B6A">
        <w:rPr>
          <w:rFonts w:ascii="Times New Roman" w:eastAsiaTheme="minorHAnsi" w:hAnsi="Times New Roman" w:cs="Times New Roman"/>
          <w:bCs/>
          <w:color w:val="000000"/>
        </w:rPr>
        <w:t xml:space="preserve">dry flesh weight/fruit </w:t>
      </w:r>
      <w:r w:rsidRPr="00464B6A">
        <w:rPr>
          <w:rFonts w:ascii="Times New Roman" w:eastAsia="Times New Roman" w:hAnsi="Times New Roman" w:cs="Times New Roman"/>
          <w:bCs/>
          <w:color w:val="000000"/>
        </w:rPr>
        <w:t xml:space="preserve">(11.96 g) was recorded in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w:t>
      </w:r>
      <w:r w:rsidRPr="00464B6A">
        <w:rPr>
          <w:rFonts w:ascii="Times New Roman" w:eastAsiaTheme="minorHAnsi" w:hAnsi="Times New Roman" w:cs="Times New Roman"/>
          <w:bCs/>
          <w:color w:val="000000"/>
        </w:rPr>
        <w:t xml:space="preserve"> T</w:t>
      </w:r>
      <w:r w:rsidRPr="00464B6A">
        <w:rPr>
          <w:rFonts w:ascii="Times New Roman" w:eastAsiaTheme="minorHAnsi" w:hAnsi="Times New Roman" w:cs="Times New Roman"/>
        </w:rPr>
        <w:t xml:space="preserve">he highest </w:t>
      </w:r>
      <w:r w:rsidRPr="00464B6A">
        <w:rPr>
          <w:rFonts w:ascii="Times New Roman" w:eastAsiaTheme="minorHAnsi" w:hAnsi="Times New Roman" w:cs="Times New Roman"/>
          <w:bCs/>
          <w:color w:val="000000"/>
        </w:rPr>
        <w:t>fresh weight of seed/fruit</w:t>
      </w:r>
      <w:r w:rsidRPr="00464B6A">
        <w:rPr>
          <w:rFonts w:ascii="Times New Roman" w:eastAsiaTheme="minorHAnsi" w:hAnsi="Times New Roman" w:cs="Times New Roman"/>
        </w:rPr>
        <w:t xml:space="preserve"> was observed in treatment T</w:t>
      </w:r>
      <w:r w:rsidRPr="00464B6A">
        <w:rPr>
          <w:rFonts w:ascii="Times New Roman" w:eastAsiaTheme="minorHAnsi" w:hAnsi="Times New Roman" w:cs="Times New Roman"/>
          <w:vertAlign w:val="subscript"/>
        </w:rPr>
        <w:t xml:space="preserve">4 </w:t>
      </w:r>
      <w:r w:rsidRPr="00464B6A">
        <w:rPr>
          <w:rFonts w:ascii="Times New Roman" w:eastAsiaTheme="minorHAnsi" w:hAnsi="Times New Roman" w:cs="Times New Roman"/>
        </w:rPr>
        <w:t xml:space="preserve">(31.36 g), which was statistically identical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(26.11 g),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(25.24 g),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(24.88 g) and T</w:t>
      </w:r>
      <w:r w:rsidRPr="00464B6A">
        <w:rPr>
          <w:rFonts w:ascii="Times New Roman" w:eastAsia="Times New Roman" w:hAnsi="Times New Roman" w:cs="Times New Roman"/>
          <w:color w:val="000000"/>
          <w:vertAlign w:val="subscript"/>
        </w:rPr>
        <w:t>6</w:t>
      </w:r>
      <w:r w:rsidRPr="00464B6A">
        <w:rPr>
          <w:rFonts w:ascii="Times New Roman" w:eastAsia="Times New Roman" w:hAnsi="Times New Roman" w:cs="Times New Roman"/>
          <w:color w:val="000000"/>
        </w:rPr>
        <w:t xml:space="preserve"> (23.77 g). The </w:t>
      </w:r>
      <w:r w:rsidRPr="00464B6A">
        <w:rPr>
          <w:rFonts w:ascii="Times New Roman" w:eastAsiaTheme="minorHAnsi" w:hAnsi="Times New Roman" w:cs="Times New Roman"/>
        </w:rPr>
        <w:t>lowest fresh seed weight was demonstrated by treatment T</w:t>
      </w:r>
      <w:r w:rsidRPr="00464B6A">
        <w:rPr>
          <w:rFonts w:ascii="Times New Roman" w:eastAsiaTheme="minorHAnsi" w:hAnsi="Times New Roman" w:cs="Times New Roman"/>
          <w:vertAlign w:val="subscript"/>
        </w:rPr>
        <w:t>5</w:t>
      </w:r>
      <w:r w:rsidRPr="00464B6A">
        <w:rPr>
          <w:rFonts w:ascii="Times New Roman" w:eastAsiaTheme="minorHAnsi" w:hAnsi="Times New Roman" w:cs="Times New Roman"/>
        </w:rPr>
        <w:t xml:space="preserve"> (11.46 g). </w:t>
      </w:r>
      <w:r w:rsidRPr="00464B6A">
        <w:rPr>
          <w:rFonts w:ascii="Times New Roman" w:eastAsiaTheme="minorHAnsi" w:hAnsi="Times New Roman" w:cs="Times New Roman"/>
          <w:bCs/>
          <w:color w:val="000000"/>
        </w:rPr>
        <w:t>Dry seed weight/fruit attained the highest (</w:t>
      </w:r>
      <w:r w:rsidRPr="00464B6A">
        <w:rPr>
          <w:rFonts w:ascii="Times New Roman" w:eastAsia="Times New Roman" w:hAnsi="Times New Roman" w:cs="Times New Roman"/>
          <w:color w:val="000000"/>
        </w:rPr>
        <w:t>10.36 g), which statistically at par to that of T</w:t>
      </w:r>
      <w:r w:rsidRPr="00464B6A">
        <w:rPr>
          <w:rFonts w:ascii="Times New Roman" w:eastAsia="Times New Roman" w:hAnsi="Times New Roman" w:cs="Times New Roman"/>
          <w:color w:val="000000"/>
          <w:vertAlign w:val="subscript"/>
        </w:rPr>
        <w:t>6</w:t>
      </w:r>
      <w:r w:rsidRPr="00464B6A">
        <w:rPr>
          <w:rFonts w:ascii="Times New Roman" w:eastAsia="Times New Roman" w:hAnsi="Times New Roman" w:cs="Times New Roman"/>
          <w:color w:val="000000"/>
        </w:rPr>
        <w:t xml:space="preserve"> (8.64 g),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(8.53 g) and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(8.32 g) but the lowest </w:t>
      </w:r>
      <w:r w:rsidRPr="00464B6A">
        <w:rPr>
          <w:rFonts w:ascii="Times New Roman" w:eastAsiaTheme="minorHAnsi" w:hAnsi="Times New Roman" w:cs="Times New Roman"/>
          <w:bCs/>
          <w:color w:val="000000"/>
        </w:rPr>
        <w:t xml:space="preserve">weight of seed/fruit (6.16 g) was found in treatment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Percentage of </w:t>
      </w:r>
      <w:r w:rsidRPr="00464B6A">
        <w:rPr>
          <w:rFonts w:ascii="Times New Roman" w:eastAsiaTheme="minorHAnsi" w:hAnsi="Times New Roman" w:cs="Times New Roman"/>
        </w:rPr>
        <w:t>Total soluble solid (TSS) exhibited the highest value (</w:t>
      </w:r>
      <w:r w:rsidRPr="00464B6A">
        <w:rPr>
          <w:rFonts w:ascii="Times New Roman" w:eastAsia="Times New Roman" w:hAnsi="Times New Roman" w:cs="Times New Roman"/>
          <w:color w:val="000000"/>
        </w:rPr>
        <w:t>14.90%</w:t>
      </w:r>
      <w:r w:rsidRPr="00464B6A">
        <w:rPr>
          <w:rFonts w:ascii="Times New Roman" w:eastAsiaTheme="minorHAnsi" w:hAnsi="Times New Roman" w:cs="Times New Roman"/>
        </w:rPr>
        <w:t>) in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treatment. However, reduced amount of TSS was recorded in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(12.70%),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(12.60%),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(12.45%)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(12.05%), and treatment 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exhibited the lowest value of TSS (11.98%). It can be noted that </w:t>
      </w:r>
      <w:r w:rsidRPr="00464B6A">
        <w:rPr>
          <w:rFonts w:ascii="Times New Roman" w:eastAsiaTheme="minorHAnsi" w:hAnsi="Times New Roman" w:cs="Times New Roman"/>
        </w:rPr>
        <w:t xml:space="preserve">the total soluble solids of guava had notable change with the synchronization of management practices. The reason behind the increase of ascorbic acid content resulting from this treatment could be ascribed to the catalytic function of different enzymes associated in the biosynthesis of ascorbic acid and its precursor and other cultural practices made the process easier through proper vegetation, light intensity and vigor growth. Balanced fertilization with N and K, high vigor at flowering time and plant health enhances the fruit quality and TSS% (Omotoso and Akinrinde, 2013; Teixeira </w:t>
      </w:r>
      <w:r w:rsidRPr="00464B6A">
        <w:rPr>
          <w:rFonts w:ascii="Times New Roman" w:eastAsiaTheme="minorHAnsi" w:hAnsi="Times New Roman" w:cs="Times New Roman"/>
          <w:i/>
        </w:rPr>
        <w:t>et al</w:t>
      </w:r>
      <w:r w:rsidRPr="00464B6A">
        <w:rPr>
          <w:rFonts w:ascii="Times New Roman" w:eastAsiaTheme="minorHAnsi" w:hAnsi="Times New Roman" w:cs="Times New Roman"/>
        </w:rPr>
        <w:t>., 2011). The longest shelf life (8.33 days) was observed in treatment T</w:t>
      </w:r>
      <w:r w:rsidRPr="00464B6A">
        <w:rPr>
          <w:rFonts w:ascii="Times New Roman" w:eastAsiaTheme="minorHAnsi" w:hAnsi="Times New Roman" w:cs="Times New Roman"/>
          <w:vertAlign w:val="subscript"/>
        </w:rPr>
        <w:t>6</w:t>
      </w:r>
      <w:r w:rsidRPr="00464B6A">
        <w:rPr>
          <w:rFonts w:ascii="Times New Roman" w:eastAsiaTheme="minorHAnsi" w:hAnsi="Times New Roman" w:cs="Times New Roman"/>
        </w:rPr>
        <w:t xml:space="preserve">, which was statistically identical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(8.00 days) </w:t>
      </w:r>
      <w:r w:rsidRPr="00464B6A">
        <w:rPr>
          <w:rFonts w:ascii="Times New Roman" w:eastAsiaTheme="minorHAnsi" w:hAnsi="Times New Roman" w:cs="Times New Roman"/>
        </w:rPr>
        <w:t xml:space="preserve">and the shortest shelf life (5.67 days) was denoted by the farmers’ practice treatment. The shelf life of guavas is restricted by respiration and ripening, which deplete food reserves. </w:t>
      </w:r>
      <w:proofErr w:type="gramStart"/>
      <w:r w:rsidRPr="00464B6A">
        <w:rPr>
          <w:rFonts w:ascii="Times New Roman" w:eastAsiaTheme="minorHAnsi" w:hAnsi="Times New Roman" w:cs="Times New Roman"/>
        </w:rPr>
        <w:t>Food reserves of the fruit was</w:t>
      </w:r>
      <w:proofErr w:type="gramEnd"/>
      <w:r w:rsidRPr="00464B6A">
        <w:rPr>
          <w:rFonts w:ascii="Times New Roman" w:eastAsiaTheme="minorHAnsi" w:hAnsi="Times New Roman" w:cs="Times New Roman"/>
        </w:rPr>
        <w:t xml:space="preserve"> seemingly increased by the fertilizer and management treatments, as indicated by their higher TSS contents than that of unfertilized treatment.</w:t>
      </w: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p>
    <w:p w:rsidR="00464B6A" w:rsidRPr="00464B6A" w:rsidRDefault="00464B6A" w:rsidP="00464B6A">
      <w:pPr>
        <w:spacing w:after="0" w:line="259" w:lineRule="auto"/>
        <w:jc w:val="both"/>
        <w:rPr>
          <w:rFonts w:ascii="Times New Roman" w:eastAsiaTheme="minorHAnsi" w:hAnsi="Times New Roman" w:cs="Times New Roman"/>
          <w:b/>
        </w:rPr>
      </w:pPr>
      <w:proofErr w:type="gramStart"/>
      <w:r w:rsidRPr="00464B6A">
        <w:rPr>
          <w:rFonts w:ascii="Times New Roman" w:eastAsiaTheme="minorHAnsi" w:hAnsi="Times New Roman" w:cs="Times New Roman"/>
        </w:rPr>
        <w:lastRenderedPageBreak/>
        <w:t>Table 2.</w:t>
      </w:r>
      <w:proofErr w:type="gramEnd"/>
      <w:r w:rsidRPr="00464B6A">
        <w:rPr>
          <w:rFonts w:ascii="Times New Roman" w:eastAsiaTheme="minorHAnsi" w:hAnsi="Times New Roman" w:cs="Times New Roman"/>
        </w:rPr>
        <w:t xml:space="preserve"> </w:t>
      </w:r>
      <w:r w:rsidRPr="00464B6A">
        <w:rPr>
          <w:rFonts w:ascii="Times New Roman" w:eastAsia="Times New Roman" w:hAnsi="Times New Roman" w:cs="Times New Roman"/>
        </w:rPr>
        <w:t>Effect of management practices on fruit quality of guava (2022-23)</w:t>
      </w:r>
    </w:p>
    <w:tbl>
      <w:tblPr>
        <w:tblW w:w="8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366"/>
        <w:gridCol w:w="1215"/>
        <w:gridCol w:w="1222"/>
        <w:gridCol w:w="1047"/>
        <w:gridCol w:w="821"/>
        <w:gridCol w:w="1823"/>
      </w:tblGrid>
      <w:tr w:rsidR="00464B6A" w:rsidRPr="00464B6A" w:rsidTr="00B50201">
        <w:trPr>
          <w:trHeight w:val="679"/>
        </w:trPr>
        <w:tc>
          <w:tcPr>
            <w:tcW w:w="1260" w:type="dxa"/>
            <w:tcBorders>
              <w:left w:val="nil"/>
              <w:bottom w:val="single" w:sz="4" w:space="0" w:color="auto"/>
            </w:tcBorders>
            <w:shd w:val="clear" w:color="auto" w:fill="auto"/>
            <w:noWrap/>
            <w:hideMark/>
          </w:tcPr>
          <w:p w:rsidR="00464B6A" w:rsidRPr="00464B6A" w:rsidRDefault="00464B6A" w:rsidP="00B50201">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Treatment</w:t>
            </w:r>
          </w:p>
        </w:tc>
        <w:tc>
          <w:tcPr>
            <w:tcW w:w="1366" w:type="dxa"/>
            <w:tcBorders>
              <w:bottom w:val="single" w:sz="4" w:space="0" w:color="auto"/>
            </w:tcBorders>
          </w:tcPr>
          <w:p w:rsidR="00464B6A" w:rsidRPr="00464B6A" w:rsidRDefault="00464B6A" w:rsidP="00B50201">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Fresh flesh weight/</w:t>
            </w:r>
            <w:r w:rsidRPr="00464B6A">
              <w:rPr>
                <w:rFonts w:ascii="Times New Roman" w:eastAsiaTheme="minorHAnsi" w:hAnsi="Times New Roman" w:cs="Times New Roman"/>
                <w:bCs/>
                <w:color w:val="000000"/>
              </w:rPr>
              <w:br/>
              <w:t>fruit (g)</w:t>
            </w:r>
          </w:p>
        </w:tc>
        <w:tc>
          <w:tcPr>
            <w:tcW w:w="1215" w:type="dxa"/>
            <w:tcBorders>
              <w:bottom w:val="single" w:sz="4" w:space="0" w:color="auto"/>
            </w:tcBorders>
            <w:shd w:val="clear" w:color="auto" w:fill="auto"/>
          </w:tcPr>
          <w:p w:rsidR="00464B6A" w:rsidRPr="00464B6A" w:rsidRDefault="00464B6A" w:rsidP="00B50201">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Dry flesh weight/</w:t>
            </w:r>
            <w:r w:rsidRPr="00464B6A">
              <w:rPr>
                <w:rFonts w:ascii="Times New Roman" w:eastAsiaTheme="minorHAnsi" w:hAnsi="Times New Roman" w:cs="Times New Roman"/>
                <w:bCs/>
                <w:color w:val="000000"/>
              </w:rPr>
              <w:br/>
              <w:t>fruit (g)</w:t>
            </w:r>
          </w:p>
        </w:tc>
        <w:tc>
          <w:tcPr>
            <w:tcW w:w="1222" w:type="dxa"/>
            <w:tcBorders>
              <w:bottom w:val="single" w:sz="4" w:space="0" w:color="auto"/>
            </w:tcBorders>
            <w:shd w:val="clear" w:color="auto" w:fill="auto"/>
          </w:tcPr>
          <w:p w:rsidR="00464B6A" w:rsidRPr="00464B6A" w:rsidRDefault="00464B6A" w:rsidP="00B50201">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Fresh seed weight/</w:t>
            </w:r>
            <w:r w:rsidRPr="00464B6A">
              <w:rPr>
                <w:rFonts w:ascii="Times New Roman" w:eastAsiaTheme="minorHAnsi" w:hAnsi="Times New Roman" w:cs="Times New Roman"/>
                <w:bCs/>
                <w:color w:val="000000"/>
              </w:rPr>
              <w:br/>
              <w:t>fruit (g)</w:t>
            </w:r>
          </w:p>
        </w:tc>
        <w:tc>
          <w:tcPr>
            <w:tcW w:w="1047" w:type="dxa"/>
            <w:tcBorders>
              <w:bottom w:val="single" w:sz="4" w:space="0" w:color="auto"/>
            </w:tcBorders>
            <w:shd w:val="clear" w:color="auto" w:fill="auto"/>
          </w:tcPr>
          <w:p w:rsidR="00464B6A" w:rsidRPr="00464B6A" w:rsidRDefault="00464B6A" w:rsidP="00B50201">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Dry seed weight/</w:t>
            </w:r>
            <w:r w:rsidRPr="00464B6A">
              <w:rPr>
                <w:rFonts w:ascii="Times New Roman" w:eastAsiaTheme="minorHAnsi" w:hAnsi="Times New Roman" w:cs="Times New Roman"/>
                <w:bCs/>
                <w:color w:val="000000"/>
              </w:rPr>
              <w:br/>
              <w:t>fruit (g)</w:t>
            </w:r>
          </w:p>
        </w:tc>
        <w:tc>
          <w:tcPr>
            <w:tcW w:w="821" w:type="dxa"/>
            <w:tcBorders>
              <w:bottom w:val="single" w:sz="4" w:space="0" w:color="auto"/>
            </w:tcBorders>
            <w:shd w:val="clear" w:color="auto" w:fill="auto"/>
            <w:noWrap/>
            <w:hideMark/>
          </w:tcPr>
          <w:p w:rsidR="00464B6A" w:rsidRPr="00464B6A" w:rsidRDefault="00464B6A" w:rsidP="00B50201">
            <w:pPr>
              <w:spacing w:after="0" w:line="240" w:lineRule="auto"/>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 xml:space="preserve">TSS </w:t>
            </w:r>
            <w:r w:rsidRPr="00464B6A">
              <w:rPr>
                <w:rFonts w:ascii="Times New Roman" w:eastAsia="Times New Roman" w:hAnsi="Times New Roman" w:cs="Times New Roman"/>
                <w:bCs/>
                <w:color w:val="000000"/>
              </w:rPr>
              <w:br/>
              <w:t>(%)</w:t>
            </w:r>
          </w:p>
        </w:tc>
        <w:tc>
          <w:tcPr>
            <w:tcW w:w="1823" w:type="dxa"/>
            <w:tcBorders>
              <w:bottom w:val="single" w:sz="4" w:space="0" w:color="auto"/>
              <w:right w:val="nil"/>
            </w:tcBorders>
          </w:tcPr>
          <w:p w:rsidR="00464B6A" w:rsidRPr="00464B6A" w:rsidRDefault="00464B6A" w:rsidP="00B50201">
            <w:pPr>
              <w:widowControl w:val="0"/>
              <w:autoSpaceDE w:val="0"/>
              <w:autoSpaceDN w:val="0"/>
              <w:spacing w:after="0" w:line="240" w:lineRule="auto"/>
              <w:jc w:val="center"/>
              <w:rPr>
                <w:rFonts w:ascii="Times New Roman" w:eastAsia="Times New Roman" w:hAnsi="Times New Roman" w:cs="Times New Roman"/>
                <w:bCs/>
              </w:rPr>
            </w:pPr>
            <w:r w:rsidRPr="00464B6A">
              <w:rPr>
                <w:rFonts w:ascii="Times New Roman" w:eastAsia="Times New Roman" w:hAnsi="Times New Roman" w:cs="Times New Roman"/>
                <w:bCs/>
              </w:rPr>
              <w:t>Shelf life at 32</w:t>
            </w:r>
            <w:r w:rsidRPr="00464B6A">
              <w:rPr>
                <w:rFonts w:ascii="Times New Roman" w:eastAsia="Times New Roman" w:hAnsi="Times New Roman" w:cs="Times New Roman"/>
                <w:bCs/>
                <w:vertAlign w:val="superscript"/>
              </w:rPr>
              <w:t>o</w:t>
            </w:r>
            <w:r w:rsidRPr="00464B6A">
              <w:rPr>
                <w:rFonts w:ascii="Times New Roman" w:eastAsia="Times New Roman" w:hAnsi="Times New Roman" w:cs="Times New Roman"/>
                <w:bCs/>
              </w:rPr>
              <w:t>C</w:t>
            </w:r>
          </w:p>
          <w:p w:rsidR="00464B6A" w:rsidRPr="00464B6A" w:rsidRDefault="00464B6A" w:rsidP="00B50201">
            <w:pPr>
              <w:spacing w:after="0" w:line="240" w:lineRule="auto"/>
              <w:jc w:val="center"/>
              <w:rPr>
                <w:rFonts w:ascii="Times New Roman" w:eastAsia="Times New Roman" w:hAnsi="Times New Roman" w:cs="Times New Roman"/>
                <w:bCs/>
                <w:color w:val="000000"/>
              </w:rPr>
            </w:pPr>
            <w:r w:rsidRPr="00464B6A">
              <w:rPr>
                <w:rFonts w:ascii="Times New Roman" w:eastAsiaTheme="minorHAnsi" w:hAnsi="Times New Roman" w:cs="Times New Roman"/>
                <w:bCs/>
              </w:rPr>
              <w:t>with 60-70% RH (days)</w:t>
            </w:r>
          </w:p>
        </w:tc>
      </w:tr>
      <w:tr w:rsidR="00464B6A" w:rsidRPr="00464B6A" w:rsidTr="00B50201">
        <w:trPr>
          <w:trHeight w:val="132"/>
        </w:trPr>
        <w:tc>
          <w:tcPr>
            <w:tcW w:w="1260" w:type="dxa"/>
            <w:tcBorders>
              <w:top w:val="single" w:sz="4" w:space="0" w:color="auto"/>
              <w:left w:val="nil"/>
              <w:bottom w:val="nil"/>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p>
        </w:tc>
        <w:tc>
          <w:tcPr>
            <w:tcW w:w="1366" w:type="dxa"/>
            <w:tcBorders>
              <w:top w:val="single" w:sz="4" w:space="0" w:color="auto"/>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59.62b</w:t>
            </w:r>
          </w:p>
        </w:tc>
        <w:tc>
          <w:tcPr>
            <w:tcW w:w="1215" w:type="dxa"/>
            <w:tcBorders>
              <w:top w:val="single" w:sz="4" w:space="0" w:color="auto"/>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11.96b</w:t>
            </w:r>
          </w:p>
        </w:tc>
        <w:tc>
          <w:tcPr>
            <w:tcW w:w="1222" w:type="dxa"/>
            <w:tcBorders>
              <w:top w:val="single" w:sz="4" w:space="0" w:color="auto"/>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25.24a</w:t>
            </w:r>
          </w:p>
        </w:tc>
        <w:tc>
          <w:tcPr>
            <w:tcW w:w="1047" w:type="dxa"/>
            <w:tcBorders>
              <w:top w:val="single" w:sz="4" w:space="0" w:color="auto"/>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8.32a-c</w:t>
            </w:r>
          </w:p>
        </w:tc>
        <w:tc>
          <w:tcPr>
            <w:tcW w:w="821" w:type="dxa"/>
            <w:tcBorders>
              <w:top w:val="single" w:sz="4" w:space="0" w:color="auto"/>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12.45b</w:t>
            </w:r>
          </w:p>
        </w:tc>
        <w:tc>
          <w:tcPr>
            <w:tcW w:w="1823" w:type="dxa"/>
            <w:tcBorders>
              <w:top w:val="single" w:sz="4" w:space="0" w:color="auto"/>
              <w:left w:val="nil"/>
              <w:bottom w:val="nil"/>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5.67c</w:t>
            </w:r>
          </w:p>
        </w:tc>
      </w:tr>
      <w:tr w:rsidR="00464B6A" w:rsidRPr="00464B6A" w:rsidTr="00B50201">
        <w:trPr>
          <w:trHeight w:val="140"/>
        </w:trPr>
        <w:tc>
          <w:tcPr>
            <w:tcW w:w="1260" w:type="dxa"/>
            <w:tcBorders>
              <w:top w:val="nil"/>
              <w:left w:val="nil"/>
              <w:bottom w:val="nil"/>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p>
        </w:tc>
        <w:tc>
          <w:tcPr>
            <w:tcW w:w="136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60.47b</w:t>
            </w:r>
          </w:p>
        </w:tc>
        <w:tc>
          <w:tcPr>
            <w:tcW w:w="1215"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12.15b</w:t>
            </w:r>
          </w:p>
        </w:tc>
        <w:tc>
          <w:tcPr>
            <w:tcW w:w="1222"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24.88a</w:t>
            </w:r>
          </w:p>
        </w:tc>
        <w:tc>
          <w:tcPr>
            <w:tcW w:w="1047"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8.09bc</w:t>
            </w:r>
          </w:p>
        </w:tc>
        <w:tc>
          <w:tcPr>
            <w:tcW w:w="821"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12.05b</w:t>
            </w:r>
          </w:p>
        </w:tc>
        <w:tc>
          <w:tcPr>
            <w:tcW w:w="1823" w:type="dxa"/>
            <w:tcBorders>
              <w:top w:val="nil"/>
              <w:left w:val="nil"/>
              <w:bottom w:val="nil"/>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7.67b</w:t>
            </w:r>
          </w:p>
        </w:tc>
      </w:tr>
      <w:tr w:rsidR="00464B6A" w:rsidRPr="00464B6A" w:rsidTr="00B50201">
        <w:trPr>
          <w:trHeight w:val="132"/>
        </w:trPr>
        <w:tc>
          <w:tcPr>
            <w:tcW w:w="1260" w:type="dxa"/>
            <w:tcBorders>
              <w:top w:val="nil"/>
              <w:left w:val="nil"/>
              <w:bottom w:val="nil"/>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p>
        </w:tc>
        <w:tc>
          <w:tcPr>
            <w:tcW w:w="136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63.90b</w:t>
            </w:r>
          </w:p>
        </w:tc>
        <w:tc>
          <w:tcPr>
            <w:tcW w:w="1215"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12.88b</w:t>
            </w:r>
          </w:p>
        </w:tc>
        <w:tc>
          <w:tcPr>
            <w:tcW w:w="1222"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26.11a</w:t>
            </w:r>
          </w:p>
        </w:tc>
        <w:tc>
          <w:tcPr>
            <w:tcW w:w="1047"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8.53ab</w:t>
            </w:r>
          </w:p>
        </w:tc>
        <w:tc>
          <w:tcPr>
            <w:tcW w:w="821"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12.60b</w:t>
            </w:r>
          </w:p>
        </w:tc>
        <w:tc>
          <w:tcPr>
            <w:tcW w:w="1823" w:type="dxa"/>
            <w:tcBorders>
              <w:top w:val="nil"/>
              <w:left w:val="nil"/>
              <w:bottom w:val="nil"/>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7.67b</w:t>
            </w:r>
          </w:p>
        </w:tc>
      </w:tr>
      <w:tr w:rsidR="00464B6A" w:rsidRPr="00464B6A" w:rsidTr="00B50201">
        <w:trPr>
          <w:trHeight w:val="132"/>
        </w:trPr>
        <w:tc>
          <w:tcPr>
            <w:tcW w:w="1260" w:type="dxa"/>
            <w:tcBorders>
              <w:top w:val="nil"/>
              <w:left w:val="nil"/>
              <w:bottom w:val="nil"/>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p>
        </w:tc>
        <w:tc>
          <w:tcPr>
            <w:tcW w:w="136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61.28b</w:t>
            </w:r>
          </w:p>
        </w:tc>
        <w:tc>
          <w:tcPr>
            <w:tcW w:w="1215"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12.57b</w:t>
            </w:r>
          </w:p>
        </w:tc>
        <w:tc>
          <w:tcPr>
            <w:tcW w:w="1222"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31.36a</w:t>
            </w:r>
          </w:p>
        </w:tc>
        <w:tc>
          <w:tcPr>
            <w:tcW w:w="1047"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10.36a</w:t>
            </w:r>
          </w:p>
        </w:tc>
        <w:tc>
          <w:tcPr>
            <w:tcW w:w="821"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12.70b</w:t>
            </w:r>
          </w:p>
        </w:tc>
        <w:tc>
          <w:tcPr>
            <w:tcW w:w="1823" w:type="dxa"/>
            <w:tcBorders>
              <w:top w:val="nil"/>
              <w:left w:val="nil"/>
              <w:bottom w:val="nil"/>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7.67b</w:t>
            </w:r>
          </w:p>
        </w:tc>
      </w:tr>
      <w:tr w:rsidR="00464B6A" w:rsidRPr="00464B6A" w:rsidTr="00B50201">
        <w:trPr>
          <w:trHeight w:val="132"/>
        </w:trPr>
        <w:tc>
          <w:tcPr>
            <w:tcW w:w="1260" w:type="dxa"/>
            <w:tcBorders>
              <w:top w:val="nil"/>
              <w:left w:val="nil"/>
              <w:bottom w:val="nil"/>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5</w:t>
            </w:r>
          </w:p>
        </w:tc>
        <w:tc>
          <w:tcPr>
            <w:tcW w:w="1366" w:type="dxa"/>
            <w:tcBorders>
              <w:top w:val="nil"/>
              <w:left w:val="nil"/>
              <w:bottom w:val="nil"/>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76.82a</w:t>
            </w:r>
          </w:p>
        </w:tc>
        <w:tc>
          <w:tcPr>
            <w:tcW w:w="1215"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12.82b</w:t>
            </w:r>
          </w:p>
        </w:tc>
        <w:tc>
          <w:tcPr>
            <w:tcW w:w="1222"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11.46b</w:t>
            </w:r>
          </w:p>
        </w:tc>
        <w:tc>
          <w:tcPr>
            <w:tcW w:w="1047" w:type="dxa"/>
            <w:tcBorders>
              <w:top w:val="nil"/>
              <w:left w:val="nil"/>
              <w:bottom w:val="nil"/>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6.16c</w:t>
            </w:r>
          </w:p>
        </w:tc>
        <w:tc>
          <w:tcPr>
            <w:tcW w:w="821"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11.98b</w:t>
            </w:r>
          </w:p>
        </w:tc>
        <w:tc>
          <w:tcPr>
            <w:tcW w:w="1823" w:type="dxa"/>
            <w:tcBorders>
              <w:top w:val="nil"/>
              <w:left w:val="nil"/>
              <w:bottom w:val="nil"/>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8.00ab</w:t>
            </w:r>
          </w:p>
        </w:tc>
      </w:tr>
      <w:tr w:rsidR="00464B6A" w:rsidRPr="00464B6A" w:rsidTr="00B50201">
        <w:trPr>
          <w:trHeight w:val="132"/>
        </w:trPr>
        <w:tc>
          <w:tcPr>
            <w:tcW w:w="1260" w:type="dxa"/>
            <w:tcBorders>
              <w:top w:val="nil"/>
              <w:left w:val="nil"/>
              <w:bottom w:val="single" w:sz="4" w:space="0" w:color="auto"/>
              <w:right w:val="nil"/>
            </w:tcBorders>
            <w:shd w:val="clear" w:color="auto" w:fill="auto"/>
            <w:vAlign w:val="center"/>
            <w:hideMark/>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6</w:t>
            </w:r>
          </w:p>
        </w:tc>
        <w:tc>
          <w:tcPr>
            <w:tcW w:w="1366" w:type="dxa"/>
            <w:tcBorders>
              <w:top w:val="nil"/>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77.06a</w:t>
            </w:r>
          </w:p>
        </w:tc>
        <w:tc>
          <w:tcPr>
            <w:tcW w:w="1215" w:type="dxa"/>
            <w:tcBorders>
              <w:top w:val="nil"/>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bCs/>
                <w:color w:val="000000"/>
              </w:rPr>
            </w:pPr>
            <w:r w:rsidRPr="00464B6A">
              <w:rPr>
                <w:rFonts w:ascii="Times New Roman" w:eastAsiaTheme="minorHAnsi" w:hAnsi="Times New Roman" w:cs="Times New Roman"/>
                <w:bCs/>
                <w:color w:val="000000"/>
              </w:rPr>
              <w:t>15.85a</w:t>
            </w:r>
          </w:p>
        </w:tc>
        <w:tc>
          <w:tcPr>
            <w:tcW w:w="1222" w:type="dxa"/>
            <w:tcBorders>
              <w:top w:val="nil"/>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23.77a</w:t>
            </w:r>
          </w:p>
        </w:tc>
        <w:tc>
          <w:tcPr>
            <w:tcW w:w="1047" w:type="dxa"/>
            <w:tcBorders>
              <w:top w:val="nil"/>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8.64ab</w:t>
            </w:r>
          </w:p>
        </w:tc>
        <w:tc>
          <w:tcPr>
            <w:tcW w:w="821" w:type="dxa"/>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14.90a</w:t>
            </w:r>
          </w:p>
        </w:tc>
        <w:tc>
          <w:tcPr>
            <w:tcW w:w="1823" w:type="dxa"/>
            <w:tcBorders>
              <w:top w:val="nil"/>
              <w:left w:val="nil"/>
              <w:bottom w:val="single" w:sz="4" w:space="0" w:color="auto"/>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8.33a</w:t>
            </w:r>
          </w:p>
        </w:tc>
      </w:tr>
      <w:tr w:rsidR="00464B6A" w:rsidRPr="00464B6A" w:rsidTr="00B50201">
        <w:trPr>
          <w:trHeight w:val="132"/>
        </w:trPr>
        <w:tc>
          <w:tcPr>
            <w:tcW w:w="1260" w:type="dxa"/>
            <w:tcBorders>
              <w:top w:val="single" w:sz="4" w:space="0" w:color="auto"/>
              <w:left w:val="nil"/>
              <w:bottom w:val="single" w:sz="4" w:space="0" w:color="auto"/>
              <w:right w:val="nil"/>
            </w:tcBorders>
            <w:shd w:val="clear" w:color="auto" w:fill="auto"/>
            <w:vAlign w:val="center"/>
          </w:tcPr>
          <w:p w:rsidR="00464B6A" w:rsidRPr="00464B6A" w:rsidRDefault="00464B6A" w:rsidP="00B50201">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CV (%)</w:t>
            </w:r>
          </w:p>
        </w:tc>
        <w:tc>
          <w:tcPr>
            <w:tcW w:w="1366" w:type="dxa"/>
            <w:tcBorders>
              <w:top w:val="single" w:sz="4" w:space="0" w:color="auto"/>
              <w:left w:val="nil"/>
              <w:bottom w:val="single" w:sz="4" w:space="0" w:color="auto"/>
              <w:right w:val="nil"/>
            </w:tcBorders>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9.21</w:t>
            </w:r>
          </w:p>
        </w:tc>
        <w:tc>
          <w:tcPr>
            <w:tcW w:w="1215"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9.76</w:t>
            </w:r>
          </w:p>
        </w:tc>
        <w:tc>
          <w:tcPr>
            <w:tcW w:w="1222"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19.72</w:t>
            </w:r>
          </w:p>
        </w:tc>
        <w:tc>
          <w:tcPr>
            <w:tcW w:w="1047"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14.72</w:t>
            </w:r>
          </w:p>
        </w:tc>
        <w:tc>
          <w:tcPr>
            <w:tcW w:w="821" w:type="dxa"/>
            <w:tcBorders>
              <w:top w:val="single" w:sz="4" w:space="0" w:color="auto"/>
              <w:left w:val="nil"/>
              <w:bottom w:val="single" w:sz="4" w:space="0" w:color="auto"/>
              <w:right w:val="nil"/>
            </w:tcBorders>
            <w:shd w:val="clear" w:color="auto" w:fill="auto"/>
            <w:vAlign w:val="center"/>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7.92</w:t>
            </w:r>
          </w:p>
        </w:tc>
        <w:tc>
          <w:tcPr>
            <w:tcW w:w="1823" w:type="dxa"/>
            <w:tcBorders>
              <w:top w:val="single" w:sz="4" w:space="0" w:color="auto"/>
              <w:left w:val="nil"/>
              <w:bottom w:val="single" w:sz="4" w:space="0" w:color="auto"/>
              <w:right w:val="nil"/>
            </w:tcBorders>
            <w:vAlign w:val="center"/>
          </w:tcPr>
          <w:p w:rsidR="00464B6A" w:rsidRPr="00464B6A" w:rsidRDefault="00464B6A" w:rsidP="00464B6A">
            <w:pPr>
              <w:autoSpaceDE w:val="0"/>
              <w:autoSpaceDN w:val="0"/>
              <w:adjustRightInd w:val="0"/>
              <w:spacing w:after="0" w:line="240" w:lineRule="auto"/>
              <w:jc w:val="center"/>
              <w:rPr>
                <w:rFonts w:ascii="Times New Roman" w:eastAsiaTheme="minorHAnsi" w:hAnsi="Times New Roman" w:cs="Times New Roman"/>
              </w:rPr>
            </w:pPr>
            <w:r w:rsidRPr="00464B6A">
              <w:rPr>
                <w:rFonts w:ascii="Times New Roman" w:eastAsiaTheme="minorHAnsi" w:hAnsi="Times New Roman" w:cs="Times New Roman"/>
              </w:rPr>
              <w:t>4.22</w:t>
            </w:r>
          </w:p>
        </w:tc>
      </w:tr>
    </w:tbl>
    <w:p w:rsidR="00464B6A" w:rsidRPr="00464B6A" w:rsidRDefault="00464B6A" w:rsidP="006B075D">
      <w:pPr>
        <w:spacing w:after="0" w:line="240" w:lineRule="auto"/>
        <w:jc w:val="both"/>
        <w:rPr>
          <w:rFonts w:ascii="Times New Roman" w:eastAsiaTheme="minorHAnsi" w:hAnsi="Times New Roman" w:cs="Times New Roman"/>
          <w:sz w:val="20"/>
          <w:szCs w:val="20"/>
        </w:rPr>
      </w:pPr>
      <w:r w:rsidRPr="00464B6A">
        <w:rPr>
          <w:rFonts w:ascii="Times New Roman" w:eastAsiaTheme="minorHAnsi" w:hAnsi="Times New Roman" w:cs="Times New Roman"/>
          <w:sz w:val="20"/>
          <w:szCs w:val="20"/>
        </w:rPr>
        <w:t>Note: Treatment T</w:t>
      </w:r>
      <w:r w:rsidRPr="00464B6A">
        <w:rPr>
          <w:rFonts w:ascii="Times New Roman" w:eastAsiaTheme="minorHAnsi" w:hAnsi="Times New Roman" w:cs="Times New Roman"/>
          <w:sz w:val="20"/>
          <w:szCs w:val="20"/>
          <w:vertAlign w:val="subscript"/>
        </w:rPr>
        <w:t>1</w:t>
      </w:r>
      <w:r w:rsidRPr="00464B6A">
        <w:rPr>
          <w:rFonts w:ascii="Times New Roman" w:eastAsiaTheme="minorHAnsi" w:hAnsi="Times New Roman" w:cs="Times New Roman"/>
          <w:sz w:val="20"/>
          <w:szCs w:val="20"/>
        </w:rPr>
        <w:t xml:space="preserve"> = Earthing up (FP), T</w:t>
      </w:r>
      <w:r w:rsidRPr="00464B6A">
        <w:rPr>
          <w:rFonts w:ascii="Times New Roman" w:eastAsiaTheme="minorHAnsi" w:hAnsi="Times New Roman" w:cs="Times New Roman"/>
          <w:sz w:val="20"/>
          <w:szCs w:val="20"/>
          <w:vertAlign w:val="subscript"/>
        </w:rPr>
        <w:t>2</w:t>
      </w:r>
      <w:r w:rsidRPr="00464B6A">
        <w:rPr>
          <w:rFonts w:ascii="Times New Roman" w:eastAsiaTheme="minorHAnsi" w:hAnsi="Times New Roman" w:cs="Times New Roman"/>
          <w:sz w:val="20"/>
          <w:szCs w:val="20"/>
        </w:rPr>
        <w:t xml:space="preserve"> = Earthing up + RDF, T</w:t>
      </w:r>
      <w:r w:rsidRPr="00464B6A">
        <w:rPr>
          <w:rFonts w:ascii="Times New Roman" w:eastAsiaTheme="minorHAnsi" w:hAnsi="Times New Roman" w:cs="Times New Roman"/>
          <w:sz w:val="20"/>
          <w:szCs w:val="20"/>
          <w:vertAlign w:val="subscript"/>
        </w:rPr>
        <w:t>3</w:t>
      </w:r>
      <w:r w:rsidRPr="00464B6A">
        <w:rPr>
          <w:rFonts w:ascii="Times New Roman" w:eastAsiaTheme="minorHAnsi" w:hAnsi="Times New Roman" w:cs="Times New Roman"/>
          <w:sz w:val="20"/>
          <w:szCs w:val="20"/>
        </w:rPr>
        <w:t xml:space="preserve"> = RDF + Spraying of pesticides, T</w:t>
      </w:r>
      <w:r w:rsidRPr="00464B6A">
        <w:rPr>
          <w:rFonts w:ascii="Times New Roman" w:eastAsiaTheme="minorHAnsi" w:hAnsi="Times New Roman" w:cs="Times New Roman"/>
          <w:sz w:val="20"/>
          <w:szCs w:val="20"/>
          <w:vertAlign w:val="subscript"/>
        </w:rPr>
        <w:t>4</w:t>
      </w:r>
      <w:r w:rsidRPr="00464B6A">
        <w:rPr>
          <w:rFonts w:ascii="Times New Roman" w:eastAsiaTheme="minorHAnsi" w:hAnsi="Times New Roman" w:cs="Times New Roman"/>
          <w:sz w:val="20"/>
          <w:szCs w:val="20"/>
        </w:rPr>
        <w:t xml:space="preserve"> = Earthing up + RDF + Spraying, T</w:t>
      </w:r>
      <w:r w:rsidRPr="00464B6A">
        <w:rPr>
          <w:rFonts w:ascii="Times New Roman" w:eastAsiaTheme="minorHAnsi" w:hAnsi="Times New Roman" w:cs="Times New Roman"/>
          <w:sz w:val="20"/>
          <w:szCs w:val="20"/>
          <w:vertAlign w:val="subscript"/>
        </w:rPr>
        <w:t>5</w:t>
      </w:r>
      <w:r w:rsidRPr="00464B6A">
        <w:rPr>
          <w:rFonts w:ascii="Times New Roman" w:eastAsiaTheme="minorHAnsi" w:hAnsi="Times New Roman" w:cs="Times New Roman"/>
          <w:sz w:val="20"/>
          <w:szCs w:val="20"/>
        </w:rPr>
        <w:t xml:space="preserve"> = Earthing up + Pruning + Spraying, T</w:t>
      </w:r>
      <w:r w:rsidRPr="00464B6A">
        <w:rPr>
          <w:rFonts w:ascii="Times New Roman" w:eastAsiaTheme="minorHAnsi" w:hAnsi="Times New Roman" w:cs="Times New Roman"/>
          <w:sz w:val="20"/>
          <w:szCs w:val="20"/>
          <w:vertAlign w:val="subscript"/>
        </w:rPr>
        <w:t>6</w:t>
      </w:r>
      <w:r w:rsidRPr="00464B6A">
        <w:rPr>
          <w:rFonts w:ascii="Times New Roman" w:eastAsiaTheme="minorHAnsi" w:hAnsi="Times New Roman" w:cs="Times New Roman"/>
          <w:sz w:val="20"/>
          <w:szCs w:val="20"/>
        </w:rPr>
        <w:t xml:space="preserve"> = Earthing up + RDF + Pruning + Spraying; **Significant at 1% level of probability.</w:t>
      </w:r>
    </w:p>
    <w:p w:rsidR="006B075D" w:rsidRDefault="006B075D" w:rsidP="006B075D">
      <w:pPr>
        <w:spacing w:after="0" w:line="240" w:lineRule="auto"/>
        <w:rPr>
          <w:rFonts w:ascii="Times New Roman" w:eastAsiaTheme="minorHAnsi" w:hAnsi="Times New Roman" w:cs="Times New Roman"/>
          <w:b/>
          <w:sz w:val="24"/>
          <w:szCs w:val="24"/>
        </w:rPr>
      </w:pPr>
    </w:p>
    <w:p w:rsidR="00464B6A" w:rsidRPr="00464B6A" w:rsidRDefault="00464B6A" w:rsidP="006B075D">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Farmers’ opinion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rPr>
        <w:t>Farmers showed their interest to cultivate guava with incorporating improved management practices (Earthing up + RDF +Pruning + Spraying of fungicide Tilt 250 EC @ 1.5 ml per liter two times in fifteen days interval starting when the guava fruit size became marble size) for enhancing the yield and quality of local Swarupkati guava variety.</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b/>
        </w:rPr>
      </w:pP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rPr>
        <w:t>Conclusion</w:t>
      </w:r>
    </w:p>
    <w:p w:rsidR="00464B6A" w:rsidRPr="00464B6A" w:rsidRDefault="00464B6A" w:rsidP="00464B6A">
      <w:pPr>
        <w:autoSpaceDE w:val="0"/>
        <w:autoSpaceDN w:val="0"/>
        <w:adjustRightInd w:val="0"/>
        <w:spacing w:after="120" w:line="240" w:lineRule="auto"/>
        <w:jc w:val="both"/>
        <w:rPr>
          <w:rFonts w:ascii="Times New Roman" w:eastAsiaTheme="minorHAnsi" w:hAnsi="Times New Roman" w:cs="Times New Roman"/>
        </w:rPr>
      </w:pPr>
      <w:r w:rsidRPr="00464B6A">
        <w:rPr>
          <w:rFonts w:ascii="Times New Roman" w:eastAsiaTheme="minorHAnsi" w:hAnsi="Times New Roman" w:cs="Times New Roman"/>
        </w:rPr>
        <w:t>Application of improved management practices (</w:t>
      </w:r>
      <w:r w:rsidRPr="00464B6A">
        <w:rPr>
          <w:rFonts w:ascii="Times New Roman" w:eastAsiaTheme="minorHAnsi" w:hAnsi="Times New Roman" w:cs="Times New Roman"/>
          <w:color w:val="000000" w:themeColor="text1"/>
        </w:rPr>
        <w:t xml:space="preserve">Earthing up + RDF: </w:t>
      </w:r>
      <w:r w:rsidRPr="00464B6A">
        <w:rPr>
          <w:rFonts w:ascii="Times New Roman" w:eastAsiaTheme="minorHAnsi" w:hAnsi="Times New Roman" w:cs="Times New Roman"/>
        </w:rPr>
        <w:t>12 kg cowdung, 500 g urea, 416 g TSP, 416 g MoP, 14 g zinc sulphate, 60 g gypsum</w:t>
      </w:r>
      <w:r w:rsidRPr="00464B6A">
        <w:rPr>
          <w:rFonts w:ascii="Times New Roman" w:eastAsiaTheme="minorHAnsi" w:hAnsi="Times New Roman" w:cs="Times New Roman"/>
          <w:color w:val="000000" w:themeColor="text1"/>
        </w:rPr>
        <w:t xml:space="preserve"> + Pruning of non-productive and dead branches + S</w:t>
      </w:r>
      <w:r w:rsidRPr="00464B6A">
        <w:rPr>
          <w:rFonts w:ascii="Times New Roman" w:eastAsiaTheme="minorHAnsi" w:hAnsi="Times New Roman" w:cs="Times New Roman"/>
        </w:rPr>
        <w:t>praying of fungicide Tilt 250 EC (Propiconazole) @ 1.5 ml per liter two times in fifteen days interval starting when the guava fruit size became marble size) in local Swarupkati guava variety increased the marketable yield and quality under sorjan system in Barishal region.</w:t>
      </w:r>
    </w:p>
    <w:p w:rsidR="00BF2494" w:rsidRDefault="00BF2494"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References</w:t>
      </w:r>
    </w:p>
    <w:p w:rsidR="00464B6A" w:rsidRPr="00464B6A" w:rsidRDefault="00464B6A" w:rsidP="00BF2494">
      <w:pPr>
        <w:spacing w:after="0" w:line="240" w:lineRule="auto"/>
        <w:ind w:left="720" w:hanging="720"/>
        <w:jc w:val="both"/>
        <w:rPr>
          <w:rFonts w:ascii="Times New Roman" w:eastAsia="Times New Roman" w:hAnsi="Times New Roman" w:cs="Times New Roman"/>
        </w:rPr>
      </w:pPr>
      <w:r w:rsidRPr="00464B6A">
        <w:rPr>
          <w:rFonts w:ascii="Times New Roman" w:eastAsia="Calibri" w:hAnsi="Times New Roman" w:cs="Times New Roman"/>
          <w:bCs/>
          <w:lang w:val="en-GB"/>
        </w:rPr>
        <w:t xml:space="preserve">BARI (Bangladesh Agricultural Research Institute). </w:t>
      </w:r>
      <w:proofErr w:type="gramStart"/>
      <w:r w:rsidRPr="00464B6A">
        <w:rPr>
          <w:rFonts w:ascii="Times New Roman" w:eastAsia="Calibri" w:hAnsi="Times New Roman" w:cs="Times New Roman"/>
          <w:bCs/>
          <w:lang w:val="en-GB"/>
        </w:rPr>
        <w:t xml:space="preserve">2020. </w:t>
      </w:r>
      <w:r w:rsidRPr="00464B6A">
        <w:rPr>
          <w:rFonts w:ascii="Times New Roman" w:eastAsia="Calibri" w:hAnsi="Times New Roman" w:cs="Times New Roman"/>
          <w:bCs/>
          <w:i/>
          <w:iCs/>
          <w:lang w:val="en-GB"/>
        </w:rPr>
        <w:t>Krishi Projukti Hatboi</w:t>
      </w:r>
      <w:r w:rsidRPr="00464B6A">
        <w:rPr>
          <w:rFonts w:ascii="Times New Roman" w:eastAsia="Calibri" w:hAnsi="Times New Roman" w:cs="Times New Roman"/>
          <w:bCs/>
          <w:lang w:val="en-GB"/>
        </w:rPr>
        <w:t xml:space="preserve"> (</w:t>
      </w:r>
      <w:r w:rsidRPr="00464B6A">
        <w:rPr>
          <w:rFonts w:ascii="Times New Roman" w:eastAsia="Calibri" w:hAnsi="Times New Roman" w:cs="Times New Roman"/>
          <w:bCs/>
          <w:i/>
          <w:lang w:val="en-GB"/>
        </w:rPr>
        <w:t>Handbook on Agro-technology</w:t>
      </w:r>
      <w:r w:rsidRPr="00464B6A">
        <w:rPr>
          <w:rFonts w:ascii="Times New Roman" w:eastAsia="Calibri" w:hAnsi="Times New Roman" w:cs="Times New Roman"/>
          <w:bCs/>
          <w:lang w:val="en-GB"/>
        </w:rPr>
        <w:t>), 9</w:t>
      </w:r>
      <w:r w:rsidRPr="00464B6A">
        <w:rPr>
          <w:rFonts w:ascii="Times New Roman" w:eastAsia="Calibri" w:hAnsi="Times New Roman" w:cs="Times New Roman"/>
          <w:bCs/>
          <w:vertAlign w:val="superscript"/>
          <w:lang w:val="en-GB"/>
        </w:rPr>
        <w:t>th</w:t>
      </w:r>
      <w:r w:rsidRPr="00464B6A">
        <w:rPr>
          <w:rFonts w:ascii="Times New Roman" w:eastAsia="Calibri" w:hAnsi="Times New Roman" w:cs="Times New Roman"/>
          <w:bCs/>
          <w:lang w:val="en-GB"/>
        </w:rPr>
        <w:t xml:space="preserve"> edition, Bangladesh Agricultural Research Institute, Gazipur, Bangladesh.</w:t>
      </w:r>
      <w:proofErr w:type="gramEnd"/>
    </w:p>
    <w:p w:rsidR="00464B6A" w:rsidRPr="00464B6A" w:rsidRDefault="00464B6A" w:rsidP="00BF2494">
      <w:pPr>
        <w:spacing w:after="0" w:line="240" w:lineRule="auto"/>
        <w:ind w:left="720" w:hanging="720"/>
        <w:jc w:val="both"/>
        <w:rPr>
          <w:rFonts w:ascii="Times New Roman" w:eastAsia="Calibri" w:hAnsi="Times New Roman" w:cs="Times New Roman"/>
          <w:lang w:val="en-GB"/>
        </w:rPr>
      </w:pPr>
      <w:proofErr w:type="gramStart"/>
      <w:r w:rsidRPr="00464B6A">
        <w:rPr>
          <w:rFonts w:ascii="Times New Roman" w:eastAsia="Calibri" w:hAnsi="Times New Roman" w:cs="Times New Roman"/>
          <w:lang w:val="en-GB"/>
        </w:rPr>
        <w:t>FRG (Fertilizer Recommendation Guide).</w:t>
      </w:r>
      <w:proofErr w:type="gramEnd"/>
      <w:r w:rsidRPr="00464B6A">
        <w:rPr>
          <w:rFonts w:ascii="Times New Roman" w:eastAsia="Calibri" w:hAnsi="Times New Roman" w:cs="Times New Roman"/>
          <w:lang w:val="en-GB"/>
        </w:rPr>
        <w:t xml:space="preserve"> 2018. Fertilizer Recommendation Guide, Bangladesh Agricultural Research Council, Farmgate, Dhaka.</w:t>
      </w:r>
    </w:p>
    <w:p w:rsidR="00464B6A" w:rsidRPr="00464B6A" w:rsidRDefault="00464B6A" w:rsidP="00BF2494">
      <w:pPr>
        <w:autoSpaceDE w:val="0"/>
        <w:autoSpaceDN w:val="0"/>
        <w:adjustRightInd w:val="0"/>
        <w:spacing w:after="0" w:line="240" w:lineRule="auto"/>
        <w:ind w:left="720" w:hanging="720"/>
        <w:jc w:val="both"/>
        <w:rPr>
          <w:rFonts w:ascii="Times New Roman" w:eastAsiaTheme="minorHAnsi" w:hAnsi="Times New Roman" w:cs="Times New Roman"/>
        </w:rPr>
      </w:pPr>
      <w:r w:rsidRPr="00464B6A">
        <w:rPr>
          <w:rFonts w:ascii="Times New Roman" w:eastAsiaTheme="minorHAnsi" w:hAnsi="Times New Roman" w:cs="Times New Roman"/>
        </w:rPr>
        <w:t>Omotoso, S.O.; Akinrinde, E.A. Effect of nitrogen fertilizer on some growth, yield and fruit quality parameters in pineapple (Ananas comosus L. Merr.) plant at Ado-Ekiti Southwestern, Nigeria. Int. Res. J. Agric. Sci. Soil Sci. 2013 (3): 11–16. </w:t>
      </w:r>
    </w:p>
    <w:p w:rsidR="00464B6A" w:rsidRPr="00464B6A" w:rsidRDefault="00464B6A" w:rsidP="00BF2494">
      <w:pPr>
        <w:spacing w:after="240" w:line="240" w:lineRule="auto"/>
        <w:ind w:left="720" w:hanging="720"/>
        <w:jc w:val="both"/>
        <w:rPr>
          <w:rFonts w:ascii="Times New Roman" w:eastAsiaTheme="minorHAnsi" w:hAnsi="Times New Roman" w:cs="Times New Roman"/>
        </w:rPr>
      </w:pPr>
      <w:proofErr w:type="gramStart"/>
      <w:r w:rsidRPr="00464B6A">
        <w:rPr>
          <w:rFonts w:ascii="Times New Roman" w:eastAsiaTheme="minorHAnsi" w:hAnsi="Times New Roman" w:cs="Times New Roman"/>
        </w:rPr>
        <w:t>Teixeira, L.; Quaggio, J.; Cantarella, H.; Mellis, E. 2011.</w:t>
      </w:r>
      <w:proofErr w:type="gramEnd"/>
      <w:r w:rsidRPr="00464B6A">
        <w:rPr>
          <w:rFonts w:ascii="Times New Roman" w:eastAsiaTheme="minorHAnsi" w:hAnsi="Times New Roman" w:cs="Times New Roman"/>
        </w:rPr>
        <w:t xml:space="preserve"> Potassium fertilization for pineapple: Effects on plant growth and fruit yield. Rev. Bras. </w:t>
      </w:r>
      <w:proofErr w:type="gramStart"/>
      <w:r w:rsidRPr="00464B6A">
        <w:rPr>
          <w:rFonts w:ascii="Times New Roman" w:eastAsiaTheme="minorHAnsi" w:hAnsi="Times New Roman" w:cs="Times New Roman"/>
        </w:rPr>
        <w:t>Frutic.</w:t>
      </w:r>
      <w:proofErr w:type="gramEnd"/>
      <w:r w:rsidRPr="00464B6A">
        <w:rPr>
          <w:rFonts w:ascii="Times New Roman" w:eastAsiaTheme="minorHAnsi" w:hAnsi="Times New Roman" w:cs="Times New Roman"/>
        </w:rPr>
        <w:t xml:space="preserve"> Jaboticabal-SP 33: 618–626.</w:t>
      </w: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lastRenderedPageBreak/>
        <w:t>YIELD AND QUALITY OF GOLDEN APPLE AS INFLUENCED BY AGRONOMIC MANAGEMENT PRACTICE ON SORJAN BED</w:t>
      </w:r>
    </w:p>
    <w:p w:rsidR="00464B6A" w:rsidRPr="00464B6A" w:rsidRDefault="00464B6A" w:rsidP="00464B6A">
      <w:pPr>
        <w:spacing w:after="0" w:line="240" w:lineRule="auto"/>
        <w:jc w:val="center"/>
        <w:rPr>
          <w:rFonts w:ascii="Times New Roman" w:eastAsia="Times New Roman" w:hAnsi="Times New Roman" w:cs="Times New Roman"/>
          <w:b/>
          <w:bCs/>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0"/>
          <w:szCs w:val="20"/>
        </w:rPr>
      </w:pPr>
      <w:r w:rsidRPr="00464B6A">
        <w:rPr>
          <w:rFonts w:ascii="Times New Roman" w:eastAsiaTheme="minorHAnsi" w:hAnsi="Times New Roman" w:cs="Times New Roman"/>
          <w:sz w:val="20"/>
          <w:szCs w:val="20"/>
        </w:rPr>
        <w:t>M. M. RAHMAN AND M. A. RAHMAN</w:t>
      </w:r>
    </w:p>
    <w:p w:rsidR="00464B6A" w:rsidRPr="00464B6A" w:rsidRDefault="00464B6A" w:rsidP="00464B6A">
      <w:pPr>
        <w:spacing w:after="0" w:line="240" w:lineRule="auto"/>
        <w:rPr>
          <w:rFonts w:ascii="Times New Roman" w:eastAsia="Times New Roman" w:hAnsi="Times New Roman" w:cs="Times New Roman"/>
          <w:sz w:val="20"/>
          <w:szCs w:val="20"/>
        </w:rPr>
      </w:pPr>
    </w:p>
    <w:p w:rsidR="00464B6A" w:rsidRPr="00464B6A" w:rsidRDefault="00464B6A" w:rsidP="00464B6A">
      <w:pPr>
        <w:spacing w:after="0" w:line="259" w:lineRule="auto"/>
        <w:jc w:val="center"/>
        <w:rPr>
          <w:rFonts w:ascii="Times New Roman" w:eastAsiaTheme="minorHAnsi" w:hAnsi="Times New Roman" w:cs="Times New Roman"/>
          <w:b/>
          <w:bCs/>
          <w:sz w:val="20"/>
          <w:szCs w:val="20"/>
        </w:rPr>
      </w:pPr>
      <w:r w:rsidRPr="00464B6A">
        <w:rPr>
          <w:rFonts w:ascii="Times New Roman" w:eastAsiaTheme="minorHAnsi" w:hAnsi="Times New Roman" w:cs="Times New Roman"/>
          <w:b/>
          <w:bCs/>
          <w:sz w:val="20"/>
          <w:szCs w:val="20"/>
        </w:rPr>
        <w:t>Abstract</w:t>
      </w:r>
    </w:p>
    <w:p w:rsidR="00464B6A" w:rsidRPr="00464B6A" w:rsidRDefault="00464B6A" w:rsidP="000F4562">
      <w:pPr>
        <w:spacing w:after="120" w:line="240" w:lineRule="auto"/>
        <w:ind w:left="540" w:right="731"/>
        <w:jc w:val="both"/>
        <w:rPr>
          <w:rFonts w:ascii="Times New Roman" w:eastAsiaTheme="minorHAnsi" w:hAnsi="Times New Roman" w:cs="Times New Roman"/>
          <w:i/>
          <w:sz w:val="20"/>
          <w:szCs w:val="20"/>
        </w:rPr>
      </w:pPr>
      <w:r w:rsidRPr="00464B6A">
        <w:rPr>
          <w:rFonts w:ascii="Times New Roman" w:eastAsiaTheme="minorHAnsi" w:hAnsi="Times New Roman" w:cs="Times New Roman"/>
          <w:i/>
          <w:sz w:val="20"/>
          <w:szCs w:val="20"/>
        </w:rPr>
        <w:t xml:space="preserve">The field experiment was conducted at Gava village in Banaripara, Barishal during 2022-23 for year round </w:t>
      </w:r>
      <w:r w:rsidRPr="00464B6A">
        <w:rPr>
          <w:rFonts w:ascii="Times New Roman" w:eastAsia="Times New Roman" w:hAnsi="Times New Roman" w:cs="Times New Roman"/>
          <w:i/>
          <w:color w:val="000000" w:themeColor="text1"/>
          <w:sz w:val="20"/>
          <w:szCs w:val="20"/>
        </w:rPr>
        <w:t>to find out the optimum agronomic practice</w:t>
      </w:r>
      <w:r w:rsidRPr="00464B6A">
        <w:rPr>
          <w:rFonts w:ascii="Times New Roman" w:eastAsia="Times New Roman" w:hAnsi="Times New Roman" w:cs="Times New Roman"/>
          <w:b/>
          <w:bCs/>
          <w:i/>
          <w:color w:val="000000" w:themeColor="text1"/>
          <w:sz w:val="20"/>
          <w:szCs w:val="20"/>
        </w:rPr>
        <w:t xml:space="preserve"> </w:t>
      </w:r>
      <w:r w:rsidRPr="00464B6A">
        <w:rPr>
          <w:rFonts w:ascii="Times New Roman" w:eastAsia="Times New Roman" w:hAnsi="Times New Roman" w:cs="Times New Roman"/>
          <w:i/>
          <w:color w:val="000000" w:themeColor="text1"/>
          <w:sz w:val="20"/>
          <w:szCs w:val="20"/>
        </w:rPr>
        <w:t>for getting higher yield and quality of golden apple on sorjan bed in Barishal region</w:t>
      </w:r>
      <w:r w:rsidRPr="00464B6A">
        <w:rPr>
          <w:rFonts w:ascii="Times New Roman" w:eastAsiaTheme="minorHAnsi" w:hAnsi="Times New Roman" w:cs="Times New Roman"/>
          <w:i/>
          <w:sz w:val="20"/>
          <w:szCs w:val="20"/>
        </w:rPr>
        <w:t>. The experiment consisted of five agronomic practice viz., T</w:t>
      </w:r>
      <w:r w:rsidRPr="00464B6A">
        <w:rPr>
          <w:rFonts w:ascii="Times New Roman" w:eastAsiaTheme="minorHAnsi" w:hAnsi="Times New Roman" w:cs="Times New Roman"/>
          <w:i/>
          <w:sz w:val="20"/>
          <w:szCs w:val="20"/>
          <w:vertAlign w:val="subscript"/>
        </w:rPr>
        <w:t>1</w:t>
      </w:r>
      <w:r w:rsidRPr="00464B6A">
        <w:rPr>
          <w:rFonts w:ascii="Times New Roman" w:eastAsiaTheme="minorHAnsi" w:hAnsi="Times New Roman" w:cs="Times New Roman"/>
          <w:i/>
          <w:sz w:val="20"/>
          <w:szCs w:val="20"/>
        </w:rPr>
        <w:t>= Control (Earthing up), T</w:t>
      </w:r>
      <w:r w:rsidRPr="00464B6A">
        <w:rPr>
          <w:rFonts w:ascii="Times New Roman" w:eastAsiaTheme="minorHAnsi" w:hAnsi="Times New Roman" w:cs="Times New Roman"/>
          <w:i/>
          <w:sz w:val="20"/>
          <w:szCs w:val="20"/>
          <w:vertAlign w:val="subscript"/>
        </w:rPr>
        <w:t>2</w:t>
      </w:r>
      <w:r w:rsidRPr="00464B6A">
        <w:rPr>
          <w:rFonts w:ascii="Times New Roman" w:eastAsiaTheme="minorHAnsi" w:hAnsi="Times New Roman" w:cs="Times New Roman"/>
          <w:i/>
          <w:sz w:val="20"/>
          <w:szCs w:val="20"/>
        </w:rPr>
        <w:t>= Earthing up + Spraying pesticides against insect-pest, T</w:t>
      </w:r>
      <w:r w:rsidRPr="00464B6A">
        <w:rPr>
          <w:rFonts w:ascii="Times New Roman" w:eastAsiaTheme="minorHAnsi" w:hAnsi="Times New Roman" w:cs="Times New Roman"/>
          <w:i/>
          <w:sz w:val="20"/>
          <w:szCs w:val="20"/>
          <w:vertAlign w:val="subscript"/>
        </w:rPr>
        <w:t xml:space="preserve">3 </w:t>
      </w:r>
      <w:r w:rsidRPr="00464B6A">
        <w:rPr>
          <w:rFonts w:ascii="Times New Roman" w:eastAsiaTheme="minorHAnsi" w:hAnsi="Times New Roman" w:cs="Times New Roman"/>
          <w:i/>
          <w:sz w:val="20"/>
          <w:szCs w:val="20"/>
        </w:rPr>
        <w:t>= Earthing up + RDF (Recommended dose of fertilizer), T</w:t>
      </w:r>
      <w:r w:rsidRPr="00464B6A">
        <w:rPr>
          <w:rFonts w:ascii="Times New Roman" w:eastAsiaTheme="minorHAnsi" w:hAnsi="Times New Roman" w:cs="Times New Roman"/>
          <w:i/>
          <w:sz w:val="20"/>
          <w:szCs w:val="20"/>
          <w:vertAlign w:val="subscript"/>
        </w:rPr>
        <w:t xml:space="preserve">4 </w:t>
      </w:r>
      <w:r w:rsidRPr="00464B6A">
        <w:rPr>
          <w:rFonts w:ascii="Times New Roman" w:eastAsiaTheme="minorHAnsi" w:hAnsi="Times New Roman" w:cs="Times New Roman"/>
          <w:i/>
          <w:sz w:val="20"/>
          <w:szCs w:val="20"/>
        </w:rPr>
        <w:t>= Spraying + RDF, and T</w:t>
      </w:r>
      <w:r w:rsidRPr="00464B6A">
        <w:rPr>
          <w:rFonts w:ascii="Times New Roman" w:eastAsiaTheme="minorHAnsi" w:hAnsi="Times New Roman" w:cs="Times New Roman"/>
          <w:i/>
          <w:sz w:val="20"/>
          <w:szCs w:val="20"/>
          <w:vertAlign w:val="subscript"/>
        </w:rPr>
        <w:t xml:space="preserve">5 </w:t>
      </w:r>
      <w:r w:rsidRPr="00464B6A">
        <w:rPr>
          <w:rFonts w:ascii="Times New Roman" w:eastAsiaTheme="minorHAnsi" w:hAnsi="Times New Roman" w:cs="Times New Roman"/>
          <w:i/>
          <w:sz w:val="20"/>
          <w:szCs w:val="20"/>
        </w:rPr>
        <w:t xml:space="preserve">= Earthing up + Spraying + RDF. The treatments were imposed on existing golden apple orchard (variety: local) of 11 years old. The results showed that </w:t>
      </w:r>
      <w:r w:rsidRPr="00464B6A">
        <w:rPr>
          <w:rFonts w:ascii="Times New Roman" w:eastAsiaTheme="minorHAnsi" w:hAnsi="Times New Roman" w:cs="Times New Roman"/>
          <w:i/>
          <w:sz w:val="20"/>
          <w:szCs w:val="20"/>
          <w:shd w:val="clear" w:color="auto" w:fill="FFFFFF" w:themeFill="background1"/>
        </w:rPr>
        <w:t>treatment T</w:t>
      </w:r>
      <w:r w:rsidRPr="00464B6A">
        <w:rPr>
          <w:rFonts w:ascii="Times New Roman" w:eastAsiaTheme="minorHAnsi" w:hAnsi="Times New Roman" w:cs="Times New Roman"/>
          <w:i/>
          <w:sz w:val="20"/>
          <w:szCs w:val="20"/>
          <w:shd w:val="clear" w:color="auto" w:fill="FFFFFF" w:themeFill="background1"/>
          <w:vertAlign w:val="subscript"/>
        </w:rPr>
        <w:t>5</w:t>
      </w:r>
      <w:r w:rsidRPr="00464B6A">
        <w:rPr>
          <w:rFonts w:ascii="Times New Roman" w:eastAsiaTheme="minorHAnsi" w:hAnsi="Times New Roman" w:cs="Times New Roman"/>
          <w:i/>
          <w:sz w:val="20"/>
          <w:szCs w:val="20"/>
          <w:shd w:val="clear" w:color="auto" w:fill="FFFFFF" w:themeFill="background1"/>
        </w:rPr>
        <w:t xml:space="preserve"> resulted the highest yield of fruit (23.61 t/ha). Treatments </w:t>
      </w:r>
      <w:r w:rsidRPr="00464B6A">
        <w:rPr>
          <w:rFonts w:ascii="Times New Roman" w:eastAsia="Times New Roman" w:hAnsi="Times New Roman" w:cs="Times New Roman"/>
          <w:i/>
          <w:color w:val="000000"/>
          <w:sz w:val="20"/>
          <w:szCs w:val="20"/>
        </w:rPr>
        <w:t>T</w:t>
      </w:r>
      <w:r w:rsidRPr="00464B6A">
        <w:rPr>
          <w:rFonts w:ascii="Times New Roman" w:eastAsia="Times New Roman" w:hAnsi="Times New Roman" w:cs="Times New Roman"/>
          <w:i/>
          <w:color w:val="000000"/>
          <w:sz w:val="20"/>
          <w:szCs w:val="20"/>
          <w:vertAlign w:val="subscript"/>
        </w:rPr>
        <w:t>2</w:t>
      </w:r>
      <w:r w:rsidRPr="00464B6A">
        <w:rPr>
          <w:rFonts w:ascii="Times New Roman" w:eastAsia="Times New Roman" w:hAnsi="Times New Roman" w:cs="Times New Roman"/>
          <w:i/>
          <w:color w:val="000000"/>
          <w:sz w:val="20"/>
          <w:szCs w:val="20"/>
        </w:rPr>
        <w:t>, T</w:t>
      </w:r>
      <w:r w:rsidRPr="00464B6A">
        <w:rPr>
          <w:rFonts w:ascii="Times New Roman" w:eastAsia="Times New Roman" w:hAnsi="Times New Roman" w:cs="Times New Roman"/>
          <w:i/>
          <w:color w:val="000000"/>
          <w:sz w:val="20"/>
          <w:szCs w:val="20"/>
          <w:vertAlign w:val="subscript"/>
        </w:rPr>
        <w:t>3</w:t>
      </w:r>
      <w:r w:rsidRPr="00464B6A">
        <w:rPr>
          <w:rFonts w:ascii="Times New Roman" w:eastAsia="Times New Roman" w:hAnsi="Times New Roman" w:cs="Times New Roman"/>
          <w:i/>
          <w:color w:val="000000"/>
          <w:sz w:val="20"/>
          <w:szCs w:val="20"/>
        </w:rPr>
        <w:t xml:space="preserve"> and T</w:t>
      </w:r>
      <w:r w:rsidRPr="00464B6A">
        <w:rPr>
          <w:rFonts w:ascii="Times New Roman" w:eastAsia="Times New Roman" w:hAnsi="Times New Roman" w:cs="Times New Roman"/>
          <w:i/>
          <w:color w:val="000000"/>
          <w:sz w:val="20"/>
          <w:szCs w:val="20"/>
          <w:vertAlign w:val="subscript"/>
        </w:rPr>
        <w:t>4</w:t>
      </w:r>
      <w:r w:rsidRPr="00464B6A">
        <w:rPr>
          <w:rFonts w:ascii="Times New Roman" w:eastAsia="Times New Roman" w:hAnsi="Times New Roman" w:cs="Times New Roman"/>
          <w:i/>
          <w:color w:val="000000"/>
          <w:sz w:val="20"/>
          <w:szCs w:val="20"/>
        </w:rPr>
        <w:t xml:space="preserve"> gave the fruit yields of 19.24, 19.08 and 18.48 t/ha, respectively. </w:t>
      </w:r>
      <w:r w:rsidRPr="00464B6A">
        <w:rPr>
          <w:rFonts w:ascii="Times New Roman" w:eastAsiaTheme="minorHAnsi" w:hAnsi="Times New Roman" w:cs="Times New Roman"/>
          <w:i/>
          <w:sz w:val="20"/>
          <w:szCs w:val="20"/>
          <w:shd w:val="clear" w:color="auto" w:fill="FFFFFF" w:themeFill="background1"/>
        </w:rPr>
        <w:t>Treatment T</w:t>
      </w:r>
      <w:r w:rsidRPr="00464B6A">
        <w:rPr>
          <w:rFonts w:ascii="Times New Roman" w:eastAsiaTheme="minorHAnsi" w:hAnsi="Times New Roman" w:cs="Times New Roman"/>
          <w:i/>
          <w:sz w:val="20"/>
          <w:szCs w:val="20"/>
          <w:shd w:val="clear" w:color="auto" w:fill="FFFFFF" w:themeFill="background1"/>
          <w:vertAlign w:val="subscript"/>
        </w:rPr>
        <w:t>5</w:t>
      </w:r>
      <w:r w:rsidRPr="00464B6A">
        <w:rPr>
          <w:rFonts w:ascii="Times New Roman" w:eastAsiaTheme="minorHAnsi" w:hAnsi="Times New Roman" w:cs="Times New Roman"/>
          <w:i/>
          <w:sz w:val="20"/>
          <w:szCs w:val="20"/>
          <w:shd w:val="clear" w:color="auto" w:fill="FFFFFF" w:themeFill="background1"/>
        </w:rPr>
        <w:t xml:space="preserve"> increased the yield of 46.68% over the control. The same treatment (T</w:t>
      </w:r>
      <w:r w:rsidRPr="00464B6A">
        <w:rPr>
          <w:rFonts w:ascii="Times New Roman" w:eastAsiaTheme="minorHAnsi" w:hAnsi="Times New Roman" w:cs="Times New Roman"/>
          <w:i/>
          <w:sz w:val="20"/>
          <w:szCs w:val="20"/>
          <w:shd w:val="clear" w:color="auto" w:fill="FFFFFF" w:themeFill="background1"/>
          <w:vertAlign w:val="subscript"/>
        </w:rPr>
        <w:t>5</w:t>
      </w:r>
      <w:r w:rsidRPr="00464B6A">
        <w:rPr>
          <w:rFonts w:ascii="Times New Roman" w:eastAsiaTheme="minorHAnsi" w:hAnsi="Times New Roman" w:cs="Times New Roman"/>
          <w:i/>
          <w:sz w:val="20"/>
          <w:szCs w:val="20"/>
          <w:shd w:val="clear" w:color="auto" w:fill="FFFFFF" w:themeFill="background1"/>
        </w:rPr>
        <w:t xml:space="preserve">) also contributed the highest amount of marketable yield (22.58 t/ha) and </w:t>
      </w:r>
      <w:r w:rsidRPr="00464B6A">
        <w:rPr>
          <w:rFonts w:ascii="Times New Roman" w:eastAsia="Times New Roman" w:hAnsi="Times New Roman" w:cs="Times New Roman"/>
          <w:i/>
          <w:color w:val="000000"/>
          <w:sz w:val="20"/>
          <w:szCs w:val="20"/>
        </w:rPr>
        <w:t>exhibited the highest s</w:t>
      </w:r>
      <w:r w:rsidRPr="00464B6A">
        <w:rPr>
          <w:rFonts w:ascii="Times New Roman" w:eastAsia="Times New Roman" w:hAnsi="Times New Roman" w:cs="Times New Roman"/>
          <w:i/>
          <w:sz w:val="20"/>
          <w:szCs w:val="20"/>
        </w:rPr>
        <w:t>helf life (</w:t>
      </w:r>
      <w:r w:rsidRPr="00464B6A">
        <w:rPr>
          <w:rFonts w:ascii="Times New Roman" w:eastAsia="Times New Roman" w:hAnsi="Times New Roman" w:cs="Times New Roman"/>
          <w:i/>
          <w:color w:val="000000"/>
          <w:sz w:val="20"/>
          <w:szCs w:val="20"/>
        </w:rPr>
        <w:t xml:space="preserve">9.17 </w:t>
      </w:r>
      <w:r w:rsidRPr="00464B6A">
        <w:rPr>
          <w:rFonts w:ascii="Times New Roman" w:eastAsia="Times New Roman" w:hAnsi="Times New Roman" w:cs="Times New Roman"/>
          <w:i/>
          <w:sz w:val="20"/>
          <w:szCs w:val="20"/>
        </w:rPr>
        <w:t>days)</w:t>
      </w:r>
      <w:r w:rsidRPr="00464B6A">
        <w:rPr>
          <w:rFonts w:ascii="Times New Roman" w:eastAsiaTheme="minorHAnsi" w:hAnsi="Times New Roman" w:cs="Times New Roman"/>
          <w:i/>
          <w:sz w:val="20"/>
          <w:szCs w:val="20"/>
          <w:shd w:val="clear" w:color="auto" w:fill="FFFFFF" w:themeFill="background1"/>
        </w:rPr>
        <w:t xml:space="preserve">. Therefore, golden apple cultivated on sorjan bed with improved agronomic practices </w:t>
      </w:r>
      <w:r w:rsidRPr="00464B6A">
        <w:rPr>
          <w:rFonts w:ascii="Times New Roman" w:eastAsiaTheme="minorHAnsi" w:hAnsi="Times New Roman" w:cs="Times New Roman"/>
          <w:bCs/>
          <w:i/>
          <w:sz w:val="20"/>
          <w:szCs w:val="20"/>
          <w:shd w:val="clear" w:color="auto" w:fill="FFFFFF" w:themeFill="background1"/>
        </w:rPr>
        <w:t>(</w:t>
      </w:r>
      <w:r w:rsidRPr="00464B6A">
        <w:rPr>
          <w:rFonts w:ascii="Times New Roman" w:eastAsiaTheme="minorHAnsi" w:hAnsi="Times New Roman" w:cs="Times New Roman"/>
          <w:i/>
          <w:sz w:val="20"/>
          <w:szCs w:val="20"/>
        </w:rPr>
        <w:t xml:space="preserve">Earthing up + Spraying of pesticides </w:t>
      </w:r>
      <w:r w:rsidRPr="00464B6A">
        <w:rPr>
          <w:rFonts w:ascii="Times New Roman" w:eastAsiaTheme="minorHAnsi" w:hAnsi="Times New Roman" w:cs="Times New Roman"/>
          <w:i/>
          <w:sz w:val="20"/>
          <w:szCs w:val="20"/>
          <w:shd w:val="clear" w:color="auto" w:fill="FFFFFF" w:themeFill="background1"/>
        </w:rPr>
        <w:t>against insect-pest and diseases</w:t>
      </w:r>
      <w:r w:rsidRPr="00464B6A">
        <w:rPr>
          <w:rFonts w:ascii="Times New Roman" w:eastAsiaTheme="minorHAnsi" w:hAnsi="Times New Roman" w:cs="Times New Roman"/>
          <w:i/>
          <w:sz w:val="20"/>
          <w:szCs w:val="20"/>
        </w:rPr>
        <w:t xml:space="preserve"> + Recommended dose of fertilizer: 15 kg cowdung, 190 g urea, 350 g TSP, 300 g MoP, 190 g gypsum, and 15 g boric acid/tree/year</w:t>
      </w:r>
      <w:r w:rsidRPr="00464B6A">
        <w:rPr>
          <w:rFonts w:ascii="Times New Roman" w:eastAsiaTheme="minorHAnsi" w:hAnsi="Times New Roman" w:cs="Times New Roman"/>
          <w:bCs/>
          <w:i/>
          <w:sz w:val="20"/>
          <w:szCs w:val="20"/>
          <w:shd w:val="clear" w:color="auto" w:fill="FFFFFF" w:themeFill="background1"/>
        </w:rPr>
        <w:t xml:space="preserve">) enhanced the fruit yield. </w:t>
      </w:r>
      <w:r w:rsidRPr="00464B6A">
        <w:rPr>
          <w:rFonts w:ascii="Times New Roman" w:eastAsia="Times New Roman" w:hAnsi="Times New Roman" w:cs="Times New Roman"/>
          <w:i/>
          <w:sz w:val="20"/>
          <w:szCs w:val="20"/>
        </w:rPr>
        <w:t xml:space="preserve"> </w:t>
      </w:r>
    </w:p>
    <w:p w:rsidR="00464B6A" w:rsidRPr="00464B6A" w:rsidRDefault="00464B6A"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Golden apple (</w:t>
      </w:r>
      <w:r w:rsidRPr="00464B6A">
        <w:rPr>
          <w:rFonts w:ascii="Times New Roman" w:eastAsia="Times New Roman" w:hAnsi="Times New Roman" w:cs="Times New Roman"/>
          <w:i/>
        </w:rPr>
        <w:t>Spondias mombin</w:t>
      </w:r>
      <w:r w:rsidRPr="00464B6A">
        <w:rPr>
          <w:rFonts w:ascii="Times New Roman" w:eastAsia="Times New Roman" w:hAnsi="Times New Roman" w:cs="Times New Roman"/>
        </w:rPr>
        <w:t xml:space="preserve"> L.) is a member of the Anacardiaceae family and is locally known as “Amra” in Bangladesh. Its fruit is a drupe characterized with a mixed taste of sour and sweet, and has gained increased importance in modern medicine for its possible pharmacological activities. It grows mostly in the Indian subcontinent, e.g., in Bangladesh, India (Assam and Bombay), and Nepal. In Bangladesh, the cultivatable area of golden apple was about 505 hectares, and the corresponding total production was 36,068 metric tons (BBS, 2020). Golden apple is mainly consumed as fresh fruit and has other uses such as making jam, jelly, squash, and marmalades, on a small scale and on a commercial scale. </w:t>
      </w:r>
      <w:proofErr w:type="gramStart"/>
      <w:r w:rsidRPr="00464B6A">
        <w:rPr>
          <w:rFonts w:ascii="Times New Roman" w:eastAsia="Times New Roman" w:hAnsi="Times New Roman" w:cs="Times New Roman"/>
        </w:rPr>
        <w:t>Farmers practicing different management practices without any scientific knowledge.</w:t>
      </w:r>
      <w:proofErr w:type="gramEnd"/>
      <w:r w:rsidRPr="00464B6A">
        <w:rPr>
          <w:rFonts w:ascii="Times New Roman" w:eastAsia="Times New Roman" w:hAnsi="Times New Roman" w:cs="Times New Roman"/>
        </w:rPr>
        <w:t xml:space="preserve"> For this they did not get appropriate yield and become looser economically. </w:t>
      </w:r>
      <w:proofErr w:type="gramStart"/>
      <w:r w:rsidRPr="00464B6A">
        <w:rPr>
          <w:rFonts w:ascii="Times New Roman" w:eastAsia="Times New Roman" w:hAnsi="Times New Roman" w:cs="Times New Roman"/>
        </w:rPr>
        <w:t>Unjudicious use of chemicals also resulting in environmental hazards when surface run</w:t>
      </w:r>
      <w:r w:rsidR="008F6C92">
        <w:rPr>
          <w:rFonts w:ascii="Times New Roman" w:eastAsia="Times New Roman" w:hAnsi="Times New Roman" w:cs="Times New Roman"/>
        </w:rPr>
        <w:t xml:space="preserve"> </w:t>
      </w:r>
      <w:r w:rsidRPr="00464B6A">
        <w:rPr>
          <w:rFonts w:ascii="Times New Roman" w:eastAsia="Times New Roman" w:hAnsi="Times New Roman" w:cs="Times New Roman"/>
        </w:rPr>
        <w:t>off water gets into the sorjan cannel.</w:t>
      </w:r>
      <w:proofErr w:type="gramEnd"/>
      <w:r w:rsidRPr="00464B6A">
        <w:rPr>
          <w:rFonts w:ascii="Times New Roman" w:eastAsia="Times New Roman" w:hAnsi="Times New Roman" w:cs="Times New Roman"/>
        </w:rPr>
        <w:t xml:space="preserve"> This ultimately causes serious health hazards as well as economic losses. Therefore, the present study was conducted to determine the appropriate agronomic package for golden apple cultivation on sorjan bed for increasing farmers’ income.</w:t>
      </w:r>
    </w:p>
    <w:p w:rsidR="00464B6A" w:rsidRPr="00464B6A" w:rsidRDefault="00464B6A" w:rsidP="00464B6A">
      <w:pPr>
        <w:spacing w:after="0" w:line="240" w:lineRule="auto"/>
        <w:jc w:val="both"/>
        <w:rPr>
          <w:rFonts w:ascii="Times New Roman" w:eastAsia="Times New Roman" w:hAnsi="Times New Roman" w:cs="Times New Roman"/>
          <w:sz w:val="10"/>
        </w:rPr>
      </w:pPr>
    </w:p>
    <w:p w:rsidR="00464B6A" w:rsidRPr="00464B6A" w:rsidRDefault="00464B6A" w:rsidP="00464B6A">
      <w:pPr>
        <w:spacing w:after="0" w:line="240" w:lineRule="auto"/>
        <w:rPr>
          <w:rFonts w:ascii="Times New Roman" w:eastAsiaTheme="minorHAnsi" w:hAnsi="Times New Roman" w:cs="Times New Roman"/>
          <w:b/>
          <w:sz w:val="24"/>
          <w:szCs w:val="24"/>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An experiment was carried out at farmer’s field (Farmer’s name: Md. Siddiqur Rahman) at Gava village in Banaripara, Barishal during 2022-23 all the year round to assess the agronomical practices on the yield and quality of golden apple. The experimental site was located at </w:t>
      </w:r>
      <w:proofErr w:type="gramStart"/>
      <w:r w:rsidRPr="00464B6A">
        <w:rPr>
          <w:rFonts w:ascii="Times New Roman" w:eastAsia="Times New Roman" w:hAnsi="Times New Roman" w:cs="Times New Roman"/>
        </w:rPr>
        <w:t>a latitude</w:t>
      </w:r>
      <w:proofErr w:type="gramEnd"/>
      <w:r w:rsidRPr="00464B6A">
        <w:rPr>
          <w:rFonts w:ascii="Times New Roman" w:eastAsia="Times New Roman" w:hAnsi="Times New Roman" w:cs="Times New Roman"/>
        </w:rPr>
        <w:t xml:space="preserve"> of 22°45ˈ55.59397ˈˈN, a longitude of 90°10ˈ46.57429ˈˈE, and an elevation of 6 meters above sea level. The location represents the Ganges Tidal Floodplain (AEZ-13), characterized with a subtropical monsoon climate and a humid environment. The soil type is clayey loam. The land of the experiment is medium low that has been raised up as the sorjan system. The soil shows a neutral reaction in nature, low organic matter content, and overall low fertility level. The experiment consisted of five agronomic practices viz., T1= Control (Earthing up), T2= Earthing up + Spraying pesticides against insect-pest, T3 = Earthing up + RDF (Recommended dose of fertilizer), T4 = Spraying + RDF, and T5 = Earthing up + Spraying + RDF. The experiment was laid out in randomized complete block design (RCBD) having three replications. The treatments were imposed on existing golden apple orchard (variety: local) of 11 years old. As per treatment specifications, each tree received 15 kg of cowdung annually, alongside 190 g urea, 350 g TSP, 300 g MoP, 190 g gypsum, and 15 g boric acid (FRG, 2018). The fertilizers were given in two equal installments, one split in the month of November (after harvesting of fruits) and the other split in April (just before flowering started). The fertilizers were applied 1.0-1.5 meters from the </w:t>
      </w:r>
      <w:r w:rsidRPr="00464B6A">
        <w:rPr>
          <w:rFonts w:ascii="Times New Roman" w:eastAsia="Times New Roman" w:hAnsi="Times New Roman" w:cs="Times New Roman"/>
        </w:rPr>
        <w:lastRenderedPageBreak/>
        <w:t xml:space="preserve">tree base around the tree. The tree base was regularly kept weed free. </w:t>
      </w:r>
      <w:proofErr w:type="gramStart"/>
      <w:r w:rsidRPr="00464B6A">
        <w:rPr>
          <w:rFonts w:ascii="Times New Roman" w:eastAsia="Times New Roman" w:hAnsi="Times New Roman" w:cs="Times New Roman"/>
        </w:rPr>
        <w:t>Spraying of Score 250 EC (Difenoconazole) @ 0.5 ml/liter of water for twice with a seven-day interval for controlling the incidence of anthracnose disease.</w:t>
      </w:r>
      <w:proofErr w:type="gramEnd"/>
      <w:r w:rsidRPr="00464B6A">
        <w:rPr>
          <w:rFonts w:ascii="Times New Roman" w:eastAsia="Times New Roman" w:hAnsi="Times New Roman" w:cs="Times New Roman"/>
        </w:rPr>
        <w:t xml:space="preserve"> No other disease incidence was recorded in the experimental area was kept free from the attack of Golden apple leaf beetle, cleaning the orchard regularly and spraying the orchard with Rogor 40 EC (Dimethoate) @ 2 ml/liter of water. The fruits were harvested when they reached full physiological maturity and had a green skin color. Data were analyzed statistically using windows based computer software of Statistix 10 version and then the mean differences were adjudged with Duncan’s Multiple Range Test (DMRT).</w:t>
      </w:r>
    </w:p>
    <w:p w:rsidR="00464B6A" w:rsidRPr="00464B6A" w:rsidRDefault="00464B6A" w:rsidP="00464B6A">
      <w:pPr>
        <w:spacing w:after="0" w:line="259" w:lineRule="auto"/>
        <w:rPr>
          <w:rFonts w:ascii="Times New Roman" w:eastAsiaTheme="minorHAnsi" w:hAnsi="Times New Roman" w:cs="Times New Roman"/>
          <w:b/>
          <w:sz w:val="24"/>
          <w:szCs w:val="24"/>
        </w:rPr>
      </w:pPr>
    </w:p>
    <w:p w:rsidR="00464B6A" w:rsidRPr="00464B6A" w:rsidRDefault="00464B6A" w:rsidP="00464B6A">
      <w:pPr>
        <w:spacing w:after="0" w:line="259"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Results and Discussion</w:t>
      </w:r>
    </w:p>
    <w:p w:rsidR="00464B6A" w:rsidRPr="00464B6A" w:rsidRDefault="00464B6A" w:rsidP="00464B6A">
      <w:pPr>
        <w:spacing w:after="0" w:line="259" w:lineRule="auto"/>
        <w:rPr>
          <w:rFonts w:ascii="Times New Roman" w:eastAsiaTheme="minorHAnsi" w:hAnsi="Times New Roman" w:cs="Times New Roman"/>
          <w:b/>
        </w:rPr>
      </w:pPr>
      <w:r w:rsidRPr="00464B6A">
        <w:rPr>
          <w:rFonts w:ascii="Times New Roman" w:eastAsia="Times New Roman" w:hAnsi="Times New Roman" w:cs="Times New Roman"/>
          <w:b/>
        </w:rPr>
        <w:t xml:space="preserve">Effect of agronomic practices </w:t>
      </w:r>
      <w:r w:rsidRPr="00464B6A">
        <w:rPr>
          <w:rFonts w:ascii="Times New Roman" w:eastAsiaTheme="minorHAnsi" w:hAnsi="Times New Roman" w:cs="Times New Roman"/>
          <w:b/>
        </w:rPr>
        <w:t>on yield parameters and yield of golden apple on sorjan bed</w:t>
      </w:r>
    </w:p>
    <w:p w:rsidR="00464B6A" w:rsidRPr="00464B6A" w:rsidRDefault="00464B6A" w:rsidP="00464B6A">
      <w:pPr>
        <w:spacing w:after="0" w:line="240" w:lineRule="auto"/>
        <w:jc w:val="both"/>
        <w:rPr>
          <w:rFonts w:ascii="Times New Roman" w:eastAsiaTheme="minorHAnsi" w:hAnsi="Times New Roman" w:cs="Times New Roman"/>
          <w:shd w:val="clear" w:color="auto" w:fill="FFFFFF" w:themeFill="background1"/>
        </w:rPr>
      </w:pPr>
      <w:r w:rsidRPr="00464B6A">
        <w:rPr>
          <w:rFonts w:ascii="Times New Roman" w:eastAsia="Times New Roman" w:hAnsi="Times New Roman" w:cs="Times New Roman"/>
        </w:rPr>
        <w:t>Tree height, number of fruit bunch/tree, fruit/tree, fruit length, fruit diameter, single fruit weight, fruit weight/tree, fruit yield, marketable yield and days of shelf life of golden apple influenced significantly by the agronomic practices (Table 1 and Plate 1).</w:t>
      </w:r>
      <w:r w:rsidRPr="00464B6A">
        <w:rPr>
          <w:rFonts w:ascii="Times New Roman" w:eastAsiaTheme="minorHAnsi" w:hAnsi="Times New Roman" w:cs="Times New Roman"/>
          <w:shd w:val="clear" w:color="auto" w:fill="FFFFFF" w:themeFill="background1"/>
        </w:rPr>
        <w:t xml:space="preserve"> Among the treatments,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produced the tallest tree (12.27 m), which was statistically at par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(12.09 m),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(12.04 m) and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(10.79 m), </w:t>
      </w:r>
      <w:r w:rsidRPr="00464B6A">
        <w:rPr>
          <w:rFonts w:ascii="Times New Roman" w:eastAsiaTheme="minorHAnsi" w:hAnsi="Times New Roman" w:cs="Times New Roman"/>
          <w:shd w:val="clear" w:color="auto" w:fill="FFFFFF" w:themeFill="background1"/>
        </w:rPr>
        <w:t>and treatment T</w:t>
      </w:r>
      <w:r w:rsidRPr="00464B6A">
        <w:rPr>
          <w:rFonts w:ascii="Times New Roman" w:eastAsiaTheme="minorHAnsi" w:hAnsi="Times New Roman" w:cs="Times New Roman"/>
          <w:shd w:val="clear" w:color="auto" w:fill="FFFFFF" w:themeFill="background1"/>
          <w:vertAlign w:val="subscript"/>
        </w:rPr>
        <w:t>2</w:t>
      </w:r>
      <w:r w:rsidRPr="00464B6A">
        <w:rPr>
          <w:rFonts w:ascii="Times New Roman" w:eastAsiaTheme="minorHAnsi" w:hAnsi="Times New Roman" w:cs="Times New Roman"/>
          <w:shd w:val="clear" w:color="auto" w:fill="FFFFFF" w:themeFill="background1"/>
        </w:rPr>
        <w:t xml:space="preserve"> gave the shortest trees (10.13 m).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showed the highest number of fruit bunches/tree (101) that was statistically similar to that of T</w:t>
      </w:r>
      <w:r w:rsidRPr="00464B6A">
        <w:rPr>
          <w:rFonts w:ascii="Times New Roman" w:eastAsiaTheme="minorHAnsi" w:hAnsi="Times New Roman" w:cs="Times New Roman"/>
          <w:shd w:val="clear" w:color="auto" w:fill="FFFFFF" w:themeFill="background1"/>
          <w:vertAlign w:val="subscript"/>
        </w:rPr>
        <w:t>3</w:t>
      </w:r>
      <w:r w:rsidRPr="00464B6A">
        <w:rPr>
          <w:rFonts w:ascii="Times New Roman" w:eastAsiaTheme="minorHAnsi" w:hAnsi="Times New Roman" w:cs="Times New Roman"/>
          <w:shd w:val="clear" w:color="auto" w:fill="FFFFFF" w:themeFill="background1"/>
        </w:rPr>
        <w:t xml:space="preserve"> (98), and the lowest number of bunch (55) was obtained from the control treatment. The highest number of fruits/tree, amounting 387 was found in the trees received high agronomic practices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Earthing up, spraying against </w:t>
      </w:r>
      <w:proofErr w:type="gramStart"/>
      <w:r w:rsidRPr="00464B6A">
        <w:rPr>
          <w:rFonts w:ascii="Times New Roman" w:eastAsiaTheme="minorHAnsi" w:hAnsi="Times New Roman" w:cs="Times New Roman"/>
          <w:shd w:val="clear" w:color="auto" w:fill="FFFFFF" w:themeFill="background1"/>
        </w:rPr>
        <w:t>insect-pests,</w:t>
      </w:r>
      <w:proofErr w:type="gramEnd"/>
      <w:r w:rsidRPr="00464B6A">
        <w:rPr>
          <w:rFonts w:ascii="Times New Roman" w:eastAsiaTheme="minorHAnsi" w:hAnsi="Times New Roman" w:cs="Times New Roman"/>
          <w:shd w:val="clear" w:color="auto" w:fill="FFFFFF" w:themeFill="background1"/>
        </w:rPr>
        <w:t xml:space="preserve"> and RDF). Statistically identical number of fruits/tree (357) was obtained from T</w:t>
      </w:r>
      <w:r w:rsidRPr="00464B6A">
        <w:rPr>
          <w:rFonts w:ascii="Times New Roman" w:eastAsiaTheme="minorHAnsi" w:hAnsi="Times New Roman" w:cs="Times New Roman"/>
          <w:shd w:val="clear" w:color="auto" w:fill="FFFFFF" w:themeFill="background1"/>
          <w:vertAlign w:val="subscript"/>
        </w:rPr>
        <w:t>2</w:t>
      </w:r>
      <w:r w:rsidRPr="00464B6A">
        <w:rPr>
          <w:rFonts w:ascii="Times New Roman" w:eastAsiaTheme="minorHAnsi" w:hAnsi="Times New Roman" w:cs="Times New Roman"/>
          <w:shd w:val="clear" w:color="auto" w:fill="FFFFFF" w:themeFill="background1"/>
        </w:rPr>
        <w:t xml:space="preserve"> (</w:t>
      </w:r>
      <w:r w:rsidRPr="00464B6A">
        <w:rPr>
          <w:rFonts w:ascii="Times New Roman" w:eastAsiaTheme="minorHAnsi" w:hAnsi="Times New Roman" w:cs="Times New Roman"/>
        </w:rPr>
        <w:t>Earthing up + Spraying</w:t>
      </w:r>
      <w:r w:rsidRPr="00464B6A">
        <w:rPr>
          <w:rFonts w:ascii="Times New Roman" w:eastAsiaTheme="minorHAnsi" w:hAnsi="Times New Roman" w:cs="Times New Roman"/>
          <w:shd w:val="clear" w:color="auto" w:fill="FFFFFF" w:themeFill="background1"/>
        </w:rPr>
        <w:t xml:space="preserve">). On the other hand, the trees that received low management treatment (control: only earthing up) gave the lowest number of fruits/tree (306). Slightly reduced number of fruits/tree were achieved from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(350)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(321) treatments.</w:t>
      </w:r>
      <w:r w:rsidRPr="00464B6A">
        <w:rPr>
          <w:rFonts w:ascii="Times New Roman" w:eastAsiaTheme="minorHAnsi" w:hAnsi="Times New Roman" w:cs="Times New Roman"/>
          <w:shd w:val="clear" w:color="auto" w:fill="FFFFFF" w:themeFill="background1"/>
        </w:rPr>
        <w:t xml:space="preserve">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expressed the highest length of fruit (73.26 mm) and it was statistically at par to T</w:t>
      </w:r>
      <w:r w:rsidRPr="00464B6A">
        <w:rPr>
          <w:rFonts w:ascii="Times New Roman" w:eastAsiaTheme="minorHAnsi" w:hAnsi="Times New Roman" w:cs="Times New Roman"/>
          <w:shd w:val="clear" w:color="auto" w:fill="FFFFFF" w:themeFill="background1"/>
          <w:vertAlign w:val="subscript"/>
        </w:rPr>
        <w:t>4</w:t>
      </w:r>
      <w:r w:rsidRPr="00464B6A">
        <w:rPr>
          <w:rFonts w:ascii="Times New Roman" w:eastAsiaTheme="minorHAnsi" w:hAnsi="Times New Roman" w:cs="Times New Roman"/>
          <w:shd w:val="clear" w:color="auto" w:fill="FFFFFF" w:themeFill="background1"/>
        </w:rPr>
        <w:t xml:space="preserve"> (72.13 mm). The lowest fruit length was recorded in the control treatment (T</w:t>
      </w:r>
      <w:r w:rsidRPr="00464B6A">
        <w:rPr>
          <w:rFonts w:ascii="Times New Roman" w:eastAsiaTheme="minorHAnsi" w:hAnsi="Times New Roman" w:cs="Times New Roman"/>
          <w:shd w:val="clear" w:color="auto" w:fill="FFFFFF" w:themeFill="background1"/>
          <w:vertAlign w:val="subscript"/>
        </w:rPr>
        <w:t>1</w:t>
      </w:r>
      <w:r w:rsidRPr="00464B6A">
        <w:rPr>
          <w:rFonts w:ascii="Times New Roman" w:eastAsiaTheme="minorHAnsi" w:hAnsi="Times New Roman" w:cs="Times New Roman"/>
          <w:shd w:val="clear" w:color="auto" w:fill="FFFFFF" w:themeFill="background1"/>
        </w:rPr>
        <w:t>) with 69.29 mm.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resulted the highest fruit diameter of 56.53 mm, which was statistically similar to that of T</w:t>
      </w:r>
      <w:r w:rsidRPr="00464B6A">
        <w:rPr>
          <w:rFonts w:ascii="Times New Roman" w:eastAsiaTheme="minorHAnsi" w:hAnsi="Times New Roman" w:cs="Times New Roman"/>
          <w:shd w:val="clear" w:color="auto" w:fill="FFFFFF" w:themeFill="background1"/>
          <w:vertAlign w:val="subscript"/>
        </w:rPr>
        <w:t>4</w:t>
      </w:r>
      <w:r w:rsidRPr="00464B6A">
        <w:rPr>
          <w:rFonts w:ascii="Times New Roman" w:eastAsiaTheme="minorHAnsi" w:hAnsi="Times New Roman" w:cs="Times New Roman"/>
          <w:shd w:val="clear" w:color="auto" w:fill="FFFFFF" w:themeFill="background1"/>
        </w:rPr>
        <w:t>, T</w:t>
      </w:r>
      <w:r w:rsidRPr="00464B6A">
        <w:rPr>
          <w:rFonts w:ascii="Times New Roman" w:eastAsiaTheme="minorHAnsi" w:hAnsi="Times New Roman" w:cs="Times New Roman"/>
          <w:shd w:val="clear" w:color="auto" w:fill="FFFFFF" w:themeFill="background1"/>
          <w:vertAlign w:val="subscript"/>
        </w:rPr>
        <w:t>3</w:t>
      </w:r>
      <w:r w:rsidRPr="00464B6A">
        <w:rPr>
          <w:rFonts w:ascii="Times New Roman" w:eastAsiaTheme="minorHAnsi" w:hAnsi="Times New Roman" w:cs="Times New Roman"/>
          <w:shd w:val="clear" w:color="auto" w:fill="FFFFFF" w:themeFill="background1"/>
        </w:rPr>
        <w:t>, and T</w:t>
      </w:r>
      <w:r w:rsidRPr="00464B6A">
        <w:rPr>
          <w:rFonts w:ascii="Times New Roman" w:eastAsiaTheme="minorHAnsi" w:hAnsi="Times New Roman" w:cs="Times New Roman"/>
          <w:shd w:val="clear" w:color="auto" w:fill="FFFFFF" w:themeFill="background1"/>
          <w:vertAlign w:val="subscript"/>
        </w:rPr>
        <w:t xml:space="preserve">2 </w:t>
      </w:r>
      <w:r w:rsidRPr="00464B6A">
        <w:rPr>
          <w:rFonts w:ascii="Times New Roman" w:eastAsiaTheme="minorHAnsi" w:hAnsi="Times New Roman" w:cs="Times New Roman"/>
          <w:shd w:val="clear" w:color="auto" w:fill="FFFFFF" w:themeFill="background1"/>
        </w:rPr>
        <w:t>treatments (55.99, 55.72 and 55.15 mm, respectively). The control treatment (T</w:t>
      </w:r>
      <w:r w:rsidRPr="00464B6A">
        <w:rPr>
          <w:rFonts w:ascii="Times New Roman" w:eastAsiaTheme="minorHAnsi" w:hAnsi="Times New Roman" w:cs="Times New Roman"/>
          <w:shd w:val="clear" w:color="auto" w:fill="FFFFFF" w:themeFill="background1"/>
          <w:vertAlign w:val="subscript"/>
        </w:rPr>
        <w:t>1</w:t>
      </w:r>
      <w:r w:rsidRPr="00464B6A">
        <w:rPr>
          <w:rFonts w:ascii="Times New Roman" w:eastAsiaTheme="minorHAnsi" w:hAnsi="Times New Roman" w:cs="Times New Roman"/>
          <w:shd w:val="clear" w:color="auto" w:fill="FFFFFF" w:themeFill="background1"/>
        </w:rPr>
        <w:t>) exposed the lowest fruit diameter, measuring 53.06 mm. Single fruit weight was observed the highest (97.58 g) in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but somewhat reduced weight of single fruit were found in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(91.98 g),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(87.30 g) and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(86.12 g) treatments. The </w:t>
      </w:r>
      <w:r w:rsidRPr="00464B6A">
        <w:rPr>
          <w:rFonts w:ascii="Times New Roman" w:eastAsiaTheme="minorHAnsi" w:hAnsi="Times New Roman" w:cs="Times New Roman"/>
          <w:shd w:val="clear" w:color="auto" w:fill="FFFFFF" w:themeFill="background1"/>
        </w:rPr>
        <w:t>lowest weight of single fruit (86.08 g) was obtained from treatment T</w:t>
      </w:r>
      <w:r w:rsidRPr="00464B6A">
        <w:rPr>
          <w:rFonts w:ascii="Times New Roman" w:eastAsiaTheme="minorHAnsi" w:hAnsi="Times New Roman" w:cs="Times New Roman"/>
          <w:shd w:val="clear" w:color="auto" w:fill="FFFFFF" w:themeFill="background1"/>
          <w:vertAlign w:val="subscript"/>
        </w:rPr>
        <w:t>2</w:t>
      </w:r>
      <w:r w:rsidRPr="00464B6A">
        <w:rPr>
          <w:rFonts w:ascii="Times New Roman" w:eastAsiaTheme="minorHAnsi" w:hAnsi="Times New Roman" w:cs="Times New Roman"/>
          <w:shd w:val="clear" w:color="auto" w:fill="FFFFFF" w:themeFill="background1"/>
        </w:rPr>
        <w:t>.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which included earthing up, spraying against insect-pests and RDF, proceed with the highest fruit weight/tree and amounted 37.78 kg. To some extent smaller weight of fruit/tree was achieved from the treatments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(30.78 kg),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(30.53 kg) and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(29.57 kg). </w:t>
      </w:r>
      <w:r w:rsidRPr="00464B6A">
        <w:rPr>
          <w:rFonts w:ascii="Times New Roman" w:eastAsiaTheme="minorHAnsi" w:hAnsi="Times New Roman" w:cs="Times New Roman"/>
          <w:shd w:val="clear" w:color="auto" w:fill="FFFFFF" w:themeFill="background1"/>
        </w:rPr>
        <w:t>In other ways, the lowest weight of fruit/tree was seen in treatment T</w:t>
      </w:r>
      <w:r w:rsidRPr="00464B6A">
        <w:rPr>
          <w:rFonts w:ascii="Times New Roman" w:eastAsiaTheme="minorHAnsi" w:hAnsi="Times New Roman" w:cs="Times New Roman"/>
          <w:shd w:val="clear" w:color="auto" w:fill="FFFFFF" w:themeFill="background1"/>
          <w:vertAlign w:val="subscript"/>
        </w:rPr>
        <w:t>1</w:t>
      </w:r>
      <w:r w:rsidRPr="00464B6A">
        <w:rPr>
          <w:rFonts w:ascii="Times New Roman" w:eastAsiaTheme="minorHAnsi" w:hAnsi="Times New Roman" w:cs="Times New Roman"/>
          <w:shd w:val="clear" w:color="auto" w:fill="FFFFFF" w:themeFill="background1"/>
        </w:rPr>
        <w:t xml:space="preserve"> (26.36 kg). Trees associated with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resulted the highest yield of fruit (23.61 t/ha). Treatments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gave the fruit yields of 19.24, 19.08 and 18.48 t/ha, respectively.</w:t>
      </w:r>
      <w:r w:rsidRPr="00464B6A">
        <w:rPr>
          <w:rFonts w:ascii="Times New Roman" w:eastAsiaTheme="minorHAnsi" w:hAnsi="Times New Roman" w:cs="Times New Roman"/>
          <w:shd w:val="clear" w:color="auto" w:fill="FFFFFF" w:themeFill="background1"/>
        </w:rPr>
        <w:t xml:space="preserve"> In contrast, the control treatment (T</w:t>
      </w:r>
      <w:r w:rsidRPr="00464B6A">
        <w:rPr>
          <w:rFonts w:ascii="Times New Roman" w:eastAsiaTheme="minorHAnsi" w:hAnsi="Times New Roman" w:cs="Times New Roman"/>
          <w:shd w:val="clear" w:color="auto" w:fill="FFFFFF" w:themeFill="background1"/>
          <w:vertAlign w:val="subscript"/>
        </w:rPr>
        <w:t>1</w:t>
      </w:r>
      <w:r w:rsidRPr="00464B6A">
        <w:rPr>
          <w:rFonts w:ascii="Times New Roman" w:eastAsiaTheme="minorHAnsi" w:hAnsi="Times New Roman" w:cs="Times New Roman"/>
          <w:shd w:val="clear" w:color="auto" w:fill="FFFFFF" w:themeFill="background1"/>
        </w:rPr>
        <w:t>) produced the lowest yield (16.47 t/ha). 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noted the highest yield increase over the control, amounting to 46.68%. Treatments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 xml:space="preserve">4 </w:t>
      </w:r>
      <w:r w:rsidRPr="00464B6A">
        <w:rPr>
          <w:rFonts w:ascii="Times New Roman" w:eastAsia="Times New Roman" w:hAnsi="Times New Roman" w:cs="Times New Roman"/>
        </w:rPr>
        <w:t xml:space="preserve">increased the fruit yields </w:t>
      </w:r>
      <w:r w:rsidRPr="00464B6A">
        <w:rPr>
          <w:rFonts w:ascii="Times New Roman" w:eastAsia="Times New Roman" w:hAnsi="Times New Roman" w:cs="Times New Roman"/>
          <w:color w:val="000000"/>
        </w:rPr>
        <w:t xml:space="preserve">17.11%, 15.58% and 13.33%, respectively </w:t>
      </w:r>
      <w:r w:rsidRPr="00464B6A">
        <w:rPr>
          <w:rFonts w:ascii="Times New Roman" w:eastAsia="Times New Roman" w:hAnsi="Times New Roman" w:cs="Times New Roman"/>
        </w:rPr>
        <w:t xml:space="preserve">over the control. </w:t>
      </w:r>
      <w:r w:rsidRPr="00464B6A">
        <w:rPr>
          <w:rFonts w:ascii="Times New Roman" w:eastAsiaTheme="minorHAnsi" w:hAnsi="Times New Roman" w:cs="Times New Roman"/>
          <w:shd w:val="clear" w:color="auto" w:fill="FFFFFF" w:themeFill="background1"/>
        </w:rPr>
        <w:t>Treatment T</w:t>
      </w:r>
      <w:r w:rsidRPr="00464B6A">
        <w:rPr>
          <w:rFonts w:ascii="Times New Roman" w:eastAsiaTheme="minorHAnsi" w:hAnsi="Times New Roman" w:cs="Times New Roman"/>
          <w:shd w:val="clear" w:color="auto" w:fill="FFFFFF" w:themeFill="background1"/>
          <w:vertAlign w:val="subscript"/>
        </w:rPr>
        <w:t>5</w:t>
      </w:r>
      <w:r w:rsidRPr="00464B6A">
        <w:rPr>
          <w:rFonts w:ascii="Times New Roman" w:eastAsiaTheme="minorHAnsi" w:hAnsi="Times New Roman" w:cs="Times New Roman"/>
          <w:shd w:val="clear" w:color="auto" w:fill="FFFFFF" w:themeFill="background1"/>
        </w:rPr>
        <w:t xml:space="preserve"> gained the highest amount of marketable yield, resulting in 22.58 t/ha. Besides, marketable yield recorded in the treatments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were 18.03, 17.89 and 17.59 t/ha, respectively. </w:t>
      </w:r>
      <w:r w:rsidRPr="00464B6A">
        <w:rPr>
          <w:rFonts w:ascii="Times New Roman" w:eastAsiaTheme="minorHAnsi" w:hAnsi="Times New Roman" w:cs="Times New Roman"/>
          <w:shd w:val="clear" w:color="auto" w:fill="FFFFFF" w:themeFill="background1"/>
        </w:rPr>
        <w:t>Conversely, treatment T</w:t>
      </w:r>
      <w:r w:rsidRPr="00464B6A">
        <w:rPr>
          <w:rFonts w:ascii="Times New Roman" w:eastAsiaTheme="minorHAnsi" w:hAnsi="Times New Roman" w:cs="Times New Roman"/>
          <w:shd w:val="clear" w:color="auto" w:fill="FFFFFF" w:themeFill="background1"/>
          <w:vertAlign w:val="subscript"/>
        </w:rPr>
        <w:t>1</w:t>
      </w:r>
      <w:r w:rsidRPr="00464B6A">
        <w:rPr>
          <w:rFonts w:ascii="Times New Roman" w:eastAsiaTheme="minorHAnsi" w:hAnsi="Times New Roman" w:cs="Times New Roman"/>
          <w:shd w:val="clear" w:color="auto" w:fill="FFFFFF" w:themeFill="background1"/>
        </w:rPr>
        <w:t xml:space="preserve"> showed the lowest amount of marketable yield of fruits (15.62 t/ha).</w:t>
      </w:r>
      <w:r w:rsidRPr="00464B6A">
        <w:rPr>
          <w:rFonts w:ascii="Times New Roman" w:eastAsia="Times New Roman" w:hAnsi="Times New Roman" w:cs="Times New Roman"/>
          <w:color w:val="000000"/>
        </w:rPr>
        <w:t xml:space="preserve"> Treatment T</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exhibited the highest s</w:t>
      </w:r>
      <w:r w:rsidRPr="00464B6A">
        <w:rPr>
          <w:rFonts w:ascii="Times New Roman" w:eastAsia="Times New Roman" w:hAnsi="Times New Roman" w:cs="Times New Roman"/>
        </w:rPr>
        <w:t>helf life (</w:t>
      </w:r>
      <w:r w:rsidRPr="00464B6A">
        <w:rPr>
          <w:rFonts w:ascii="Times New Roman" w:eastAsia="Times New Roman" w:hAnsi="Times New Roman" w:cs="Times New Roman"/>
          <w:color w:val="000000"/>
        </w:rPr>
        <w:t xml:space="preserve">9.17 </w:t>
      </w:r>
      <w:r w:rsidRPr="00464B6A">
        <w:rPr>
          <w:rFonts w:ascii="Times New Roman" w:eastAsia="Times New Roman" w:hAnsi="Times New Roman" w:cs="Times New Roman"/>
        </w:rPr>
        <w:t xml:space="preserve">days) that was statistically identical to that of </w:t>
      </w: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(8.75 days). Fruits obtained from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and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treatments showed the shelf life of 8.50 and 8.17 days, respectively but treatment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displayed the lowest shelf life (8.08 days) of fruit. The results are in agreement with the findings of </w:t>
      </w:r>
      <w:r w:rsidRPr="00464B6A">
        <w:rPr>
          <w:rFonts w:ascii="Times New Roman" w:eastAsiaTheme="minorHAnsi" w:hAnsi="Times New Roman" w:cs="Times New Roman"/>
          <w:color w:val="000000"/>
          <w:shd w:val="clear" w:color="auto" w:fill="FFFFFF" w:themeFill="background1"/>
        </w:rPr>
        <w:t xml:space="preserve">Patil </w:t>
      </w:r>
      <w:r w:rsidRPr="00464B6A">
        <w:rPr>
          <w:rFonts w:ascii="Times New Roman" w:eastAsiaTheme="minorHAnsi" w:hAnsi="Times New Roman" w:cs="Times New Roman"/>
          <w:i/>
          <w:color w:val="000000"/>
          <w:shd w:val="clear" w:color="auto" w:fill="FFFFFF" w:themeFill="background1"/>
        </w:rPr>
        <w:t>et al</w:t>
      </w:r>
      <w:r w:rsidRPr="00464B6A">
        <w:rPr>
          <w:rFonts w:ascii="Times New Roman" w:eastAsiaTheme="minorHAnsi" w:hAnsi="Times New Roman" w:cs="Times New Roman"/>
          <w:color w:val="000000"/>
          <w:shd w:val="clear" w:color="auto" w:fill="FFFFFF" w:themeFill="background1"/>
        </w:rPr>
        <w:t>. (2004), those who reported that fertilizer and management treatments appeared to be enhanced the food reserves of the fruit, as evidenced by the higher total soluble salt contents as well as increased shelf life as compared to the unfertilized treatment. Balanced combination of organic and inorganic fertilizers enhances the postharvest longevity of fruits and vegetables.</w:t>
      </w:r>
    </w:p>
    <w:p w:rsidR="00464B6A" w:rsidRPr="00464B6A" w:rsidRDefault="00464B6A" w:rsidP="00464B6A">
      <w:pPr>
        <w:spacing w:after="0" w:line="240" w:lineRule="auto"/>
        <w:jc w:val="both"/>
        <w:rPr>
          <w:rFonts w:ascii="Times New Roman" w:eastAsiaTheme="minorHAnsi" w:hAnsi="Times New Roman" w:cs="Times New Roman"/>
          <w:sz w:val="8"/>
          <w:shd w:val="clear" w:color="auto" w:fill="FFFFFF" w:themeFill="background1"/>
        </w:rPr>
      </w:pPr>
    </w:p>
    <w:p w:rsidR="00464B6A" w:rsidRPr="00464B6A" w:rsidRDefault="00464B6A" w:rsidP="00464B6A">
      <w:pPr>
        <w:spacing w:after="60" w:line="240" w:lineRule="auto"/>
        <w:jc w:val="both"/>
        <w:rPr>
          <w:rFonts w:ascii="Times New Roman" w:eastAsia="Times New Roman" w:hAnsi="Times New Roman" w:cs="Times New Roman"/>
        </w:rPr>
      </w:pPr>
    </w:p>
    <w:p w:rsidR="00464B6A" w:rsidRPr="00464B6A" w:rsidRDefault="00464B6A" w:rsidP="00464B6A">
      <w:pPr>
        <w:spacing w:after="60" w:line="240" w:lineRule="auto"/>
        <w:jc w:val="both"/>
        <w:rPr>
          <w:rFonts w:ascii="Times New Roman" w:eastAsia="Times New Roman" w:hAnsi="Times New Roman" w:cs="Times New Roman"/>
        </w:rPr>
      </w:pPr>
    </w:p>
    <w:p w:rsidR="00464B6A" w:rsidRPr="00464B6A" w:rsidRDefault="00464B6A" w:rsidP="00464B6A">
      <w:pPr>
        <w:spacing w:after="60" w:line="240" w:lineRule="auto"/>
        <w:jc w:val="both"/>
        <w:rPr>
          <w:rFonts w:ascii="Times New Roman" w:eastAsia="Times New Roman" w:hAnsi="Times New Roman" w:cs="Times New Roman"/>
        </w:rPr>
      </w:pPr>
    </w:p>
    <w:p w:rsidR="00464B6A" w:rsidRPr="00464B6A" w:rsidRDefault="00464B6A" w:rsidP="00464B6A">
      <w:pPr>
        <w:spacing w:after="60" w:line="240" w:lineRule="auto"/>
        <w:jc w:val="both"/>
        <w:rPr>
          <w:rFonts w:ascii="Times New Roman" w:eastAsia="Times New Roman" w:hAnsi="Times New Roman" w:cs="Times New Roman"/>
        </w:rPr>
      </w:pPr>
    </w:p>
    <w:p w:rsidR="00464B6A" w:rsidRPr="00464B6A" w:rsidRDefault="00464B6A" w:rsidP="00AB689F">
      <w:pPr>
        <w:spacing w:after="60" w:line="240" w:lineRule="auto"/>
        <w:ind w:left="810" w:hanging="810"/>
        <w:jc w:val="both"/>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1.</w:t>
      </w:r>
      <w:proofErr w:type="gramEnd"/>
      <w:r w:rsidRPr="00464B6A">
        <w:rPr>
          <w:rFonts w:ascii="Times New Roman" w:eastAsia="Times New Roman" w:hAnsi="Times New Roman" w:cs="Times New Roman"/>
        </w:rPr>
        <w:t xml:space="preserve"> Effect of agronomic practices </w:t>
      </w:r>
      <w:r w:rsidRPr="00464B6A">
        <w:rPr>
          <w:rFonts w:ascii="Times New Roman" w:eastAsiaTheme="minorHAnsi" w:hAnsi="Times New Roman" w:cs="Times New Roman"/>
        </w:rPr>
        <w:t>on yield parameters and yield of golden apple on sorjan bed</w:t>
      </w:r>
      <w:r w:rsidRPr="00464B6A">
        <w:rPr>
          <w:rFonts w:ascii="Times New Roman" w:eastAsia="Times New Roman" w:hAnsi="Times New Roman" w:cs="Times New Roman"/>
        </w:rPr>
        <w:t xml:space="preserve"> at Gava, Banaripara, Barishal (2022-23)</w:t>
      </w:r>
    </w:p>
    <w:tbl>
      <w:tblPr>
        <w:tblW w:w="8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30"/>
        <w:gridCol w:w="1350"/>
        <w:gridCol w:w="1530"/>
        <w:gridCol w:w="1350"/>
        <w:gridCol w:w="1397"/>
        <w:gridCol w:w="1571"/>
      </w:tblGrid>
      <w:tr w:rsidR="00464B6A" w:rsidRPr="00464B6A" w:rsidTr="000635C0">
        <w:trPr>
          <w:trHeight w:val="248"/>
        </w:trPr>
        <w:tc>
          <w:tcPr>
            <w:tcW w:w="1530" w:type="dxa"/>
            <w:tcBorders>
              <w:left w:val="nil"/>
              <w:bottom w:val="single" w:sz="4" w:space="0" w:color="auto"/>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1350" w:type="dxa"/>
            <w:tcBorders>
              <w:bottom w:val="single" w:sz="4" w:space="0" w:color="auto"/>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Tree height (m)</w:t>
            </w:r>
          </w:p>
        </w:tc>
        <w:tc>
          <w:tcPr>
            <w:tcW w:w="1530" w:type="dxa"/>
            <w:tcBorders>
              <w:bottom w:val="single" w:sz="4" w:space="0" w:color="auto"/>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Fruit bunch/</w:t>
            </w:r>
            <w:r w:rsidRPr="00464B6A">
              <w:rPr>
                <w:rFonts w:ascii="Times New Roman" w:eastAsia="Times New Roman" w:hAnsi="Times New Roman" w:cs="Times New Roman"/>
              </w:rPr>
              <w:br/>
              <w:t>tree (no.)</w:t>
            </w:r>
          </w:p>
        </w:tc>
        <w:tc>
          <w:tcPr>
            <w:tcW w:w="1350" w:type="dxa"/>
            <w:tcBorders>
              <w:bottom w:val="single" w:sz="4" w:space="0" w:color="auto"/>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Fruit/tree </w:t>
            </w:r>
            <w:r w:rsidRPr="00464B6A">
              <w:rPr>
                <w:rFonts w:ascii="Times New Roman" w:eastAsia="Times New Roman" w:hAnsi="Times New Roman" w:cs="Times New Roman"/>
              </w:rPr>
              <w:br/>
              <w:t>(no.)</w:t>
            </w:r>
          </w:p>
        </w:tc>
        <w:tc>
          <w:tcPr>
            <w:tcW w:w="1397" w:type="dxa"/>
            <w:tcBorders>
              <w:bottom w:val="single" w:sz="4" w:space="0" w:color="auto"/>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Fruit length (mm)</w:t>
            </w:r>
          </w:p>
        </w:tc>
        <w:tc>
          <w:tcPr>
            <w:tcW w:w="1571" w:type="dxa"/>
            <w:tcBorders>
              <w:bottom w:val="single" w:sz="4" w:space="0" w:color="auto"/>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Fruit diameter (mm)</w:t>
            </w:r>
          </w:p>
        </w:tc>
      </w:tr>
      <w:tr w:rsidR="00464B6A" w:rsidRPr="00464B6A" w:rsidTr="000635C0">
        <w:trPr>
          <w:trHeight w:val="159"/>
        </w:trPr>
        <w:tc>
          <w:tcPr>
            <w:tcW w:w="1530" w:type="dxa"/>
            <w:tcBorders>
              <w:top w:val="single" w:sz="4" w:space="0" w:color="auto"/>
              <w:left w:val="nil"/>
              <w:bottom w:val="nil"/>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350" w:type="dxa"/>
            <w:tcBorders>
              <w:top w:val="single" w:sz="4" w:space="0" w:color="auto"/>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12.09a</w:t>
            </w:r>
          </w:p>
        </w:tc>
        <w:tc>
          <w:tcPr>
            <w:tcW w:w="1530" w:type="dxa"/>
            <w:tcBorders>
              <w:top w:val="single" w:sz="4" w:space="0" w:color="auto"/>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55b</w:t>
            </w:r>
          </w:p>
        </w:tc>
        <w:tc>
          <w:tcPr>
            <w:tcW w:w="1350" w:type="dxa"/>
            <w:tcBorders>
              <w:top w:val="single" w:sz="4" w:space="0" w:color="auto"/>
              <w:left w:val="nil"/>
              <w:bottom w:val="nil"/>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306d</w:t>
            </w:r>
          </w:p>
        </w:tc>
        <w:tc>
          <w:tcPr>
            <w:tcW w:w="1397" w:type="dxa"/>
            <w:tcBorders>
              <w:top w:val="single" w:sz="4" w:space="0" w:color="auto"/>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69.29c</w:t>
            </w:r>
          </w:p>
        </w:tc>
        <w:tc>
          <w:tcPr>
            <w:tcW w:w="1571" w:type="dxa"/>
            <w:tcBorders>
              <w:top w:val="single" w:sz="4" w:space="0" w:color="auto"/>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53.06b</w:t>
            </w:r>
          </w:p>
        </w:tc>
      </w:tr>
      <w:tr w:rsidR="00464B6A" w:rsidRPr="00464B6A" w:rsidTr="000635C0">
        <w:trPr>
          <w:trHeight w:val="159"/>
        </w:trPr>
        <w:tc>
          <w:tcPr>
            <w:tcW w:w="1530" w:type="dxa"/>
            <w:tcBorders>
              <w:top w:val="nil"/>
              <w:left w:val="nil"/>
              <w:bottom w:val="nil"/>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350"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10.13b</w:t>
            </w:r>
          </w:p>
        </w:tc>
        <w:tc>
          <w:tcPr>
            <w:tcW w:w="1530"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57b</w:t>
            </w:r>
          </w:p>
        </w:tc>
        <w:tc>
          <w:tcPr>
            <w:tcW w:w="1350" w:type="dxa"/>
            <w:tcBorders>
              <w:top w:val="nil"/>
              <w:left w:val="nil"/>
              <w:bottom w:val="nil"/>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357ab</w:t>
            </w:r>
          </w:p>
        </w:tc>
        <w:tc>
          <w:tcPr>
            <w:tcW w:w="1397"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71.21b</w:t>
            </w:r>
          </w:p>
        </w:tc>
        <w:tc>
          <w:tcPr>
            <w:tcW w:w="1571"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55.15a</w:t>
            </w:r>
          </w:p>
        </w:tc>
      </w:tr>
      <w:tr w:rsidR="00464B6A" w:rsidRPr="00464B6A" w:rsidTr="000635C0">
        <w:trPr>
          <w:trHeight w:val="180"/>
        </w:trPr>
        <w:tc>
          <w:tcPr>
            <w:tcW w:w="1530" w:type="dxa"/>
            <w:tcBorders>
              <w:top w:val="nil"/>
              <w:left w:val="nil"/>
              <w:bottom w:val="nil"/>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350"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12.04a</w:t>
            </w:r>
          </w:p>
        </w:tc>
        <w:tc>
          <w:tcPr>
            <w:tcW w:w="1530"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98a</w:t>
            </w:r>
          </w:p>
        </w:tc>
        <w:tc>
          <w:tcPr>
            <w:tcW w:w="1350" w:type="dxa"/>
            <w:tcBorders>
              <w:top w:val="nil"/>
              <w:left w:val="nil"/>
              <w:bottom w:val="nil"/>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350bc</w:t>
            </w:r>
          </w:p>
        </w:tc>
        <w:tc>
          <w:tcPr>
            <w:tcW w:w="1397"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71.44b</w:t>
            </w:r>
          </w:p>
        </w:tc>
        <w:tc>
          <w:tcPr>
            <w:tcW w:w="1571"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55.72a</w:t>
            </w:r>
          </w:p>
        </w:tc>
      </w:tr>
      <w:tr w:rsidR="00464B6A" w:rsidRPr="00464B6A" w:rsidTr="000635C0">
        <w:trPr>
          <w:trHeight w:val="159"/>
        </w:trPr>
        <w:tc>
          <w:tcPr>
            <w:tcW w:w="1530" w:type="dxa"/>
            <w:tcBorders>
              <w:top w:val="nil"/>
              <w:left w:val="nil"/>
              <w:bottom w:val="nil"/>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1350"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10.79ab</w:t>
            </w:r>
          </w:p>
        </w:tc>
        <w:tc>
          <w:tcPr>
            <w:tcW w:w="1530"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54b</w:t>
            </w:r>
          </w:p>
        </w:tc>
        <w:tc>
          <w:tcPr>
            <w:tcW w:w="1350" w:type="dxa"/>
            <w:tcBorders>
              <w:top w:val="nil"/>
              <w:left w:val="nil"/>
              <w:bottom w:val="nil"/>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321cd</w:t>
            </w:r>
          </w:p>
        </w:tc>
        <w:tc>
          <w:tcPr>
            <w:tcW w:w="1397" w:type="dxa"/>
            <w:tcBorders>
              <w:top w:val="nil"/>
              <w:left w:val="nil"/>
              <w:bottom w:val="nil"/>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72.13ab</w:t>
            </w:r>
          </w:p>
        </w:tc>
        <w:tc>
          <w:tcPr>
            <w:tcW w:w="1571" w:type="dxa"/>
            <w:tcBorders>
              <w:top w:val="nil"/>
              <w:left w:val="nil"/>
              <w:bottom w:val="nil"/>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55.99a</w:t>
            </w:r>
          </w:p>
        </w:tc>
      </w:tr>
      <w:tr w:rsidR="00464B6A" w:rsidRPr="00464B6A" w:rsidTr="000635C0">
        <w:trPr>
          <w:trHeight w:val="159"/>
        </w:trPr>
        <w:tc>
          <w:tcPr>
            <w:tcW w:w="1530" w:type="dxa"/>
            <w:tcBorders>
              <w:top w:val="nil"/>
              <w:left w:val="nil"/>
              <w:bottom w:val="single" w:sz="4" w:space="0" w:color="auto"/>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5</w:t>
            </w:r>
          </w:p>
        </w:tc>
        <w:tc>
          <w:tcPr>
            <w:tcW w:w="1350" w:type="dxa"/>
            <w:tcBorders>
              <w:top w:val="nil"/>
              <w:left w:val="nil"/>
              <w:bottom w:val="single" w:sz="4" w:space="0" w:color="auto"/>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12.27a</w:t>
            </w:r>
          </w:p>
        </w:tc>
        <w:tc>
          <w:tcPr>
            <w:tcW w:w="1530" w:type="dxa"/>
            <w:tcBorders>
              <w:top w:val="nil"/>
              <w:left w:val="nil"/>
              <w:bottom w:val="single" w:sz="4" w:space="0" w:color="auto"/>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101a</w:t>
            </w:r>
          </w:p>
        </w:tc>
        <w:tc>
          <w:tcPr>
            <w:tcW w:w="1350" w:type="dxa"/>
            <w:tcBorders>
              <w:top w:val="nil"/>
              <w:left w:val="nil"/>
              <w:bottom w:val="single" w:sz="4" w:space="0" w:color="auto"/>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387a</w:t>
            </w:r>
          </w:p>
        </w:tc>
        <w:tc>
          <w:tcPr>
            <w:tcW w:w="1397" w:type="dxa"/>
            <w:tcBorders>
              <w:top w:val="nil"/>
              <w:left w:val="nil"/>
              <w:bottom w:val="single" w:sz="4" w:space="0" w:color="auto"/>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73.26a</w:t>
            </w:r>
          </w:p>
        </w:tc>
        <w:tc>
          <w:tcPr>
            <w:tcW w:w="1571" w:type="dxa"/>
            <w:tcBorders>
              <w:top w:val="nil"/>
              <w:left w:val="nil"/>
              <w:bottom w:val="single" w:sz="4" w:space="0" w:color="auto"/>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56.53a</w:t>
            </w:r>
          </w:p>
        </w:tc>
      </w:tr>
      <w:tr w:rsidR="00464B6A" w:rsidRPr="00464B6A" w:rsidTr="000635C0">
        <w:trPr>
          <w:trHeight w:val="159"/>
        </w:trPr>
        <w:tc>
          <w:tcPr>
            <w:tcW w:w="1530" w:type="dxa"/>
            <w:tcBorders>
              <w:top w:val="single" w:sz="4" w:space="0" w:color="auto"/>
              <w:left w:val="nil"/>
              <w:bottom w:val="single" w:sz="4" w:space="0" w:color="auto"/>
              <w:right w:val="nil"/>
            </w:tcBorders>
            <w:shd w:val="clear" w:color="auto" w:fill="FFFFFF" w:themeFill="background1"/>
            <w:noWrap/>
            <w:vAlign w:val="center"/>
            <w:hideMark/>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CV (%)</w:t>
            </w:r>
          </w:p>
        </w:tc>
        <w:tc>
          <w:tcPr>
            <w:tcW w:w="1350" w:type="dxa"/>
            <w:tcBorders>
              <w:top w:val="single" w:sz="4" w:space="0" w:color="auto"/>
              <w:left w:val="nil"/>
              <w:bottom w:val="single" w:sz="4" w:space="0" w:color="auto"/>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11.46</w:t>
            </w:r>
          </w:p>
        </w:tc>
        <w:tc>
          <w:tcPr>
            <w:tcW w:w="1530" w:type="dxa"/>
            <w:tcBorders>
              <w:top w:val="single" w:sz="4" w:space="0" w:color="auto"/>
              <w:left w:val="nil"/>
              <w:bottom w:val="single" w:sz="4" w:space="0" w:color="auto"/>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10.73</w:t>
            </w:r>
          </w:p>
        </w:tc>
        <w:tc>
          <w:tcPr>
            <w:tcW w:w="1350"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heme="minorHAnsi" w:hAnsi="Times New Roman" w:cs="Times New Roman"/>
              </w:rPr>
              <w:t>4.73</w:t>
            </w:r>
          </w:p>
        </w:tc>
        <w:tc>
          <w:tcPr>
            <w:tcW w:w="1397" w:type="dxa"/>
            <w:tcBorders>
              <w:top w:val="single" w:sz="4" w:space="0" w:color="auto"/>
              <w:left w:val="nil"/>
              <w:bottom w:val="single" w:sz="4" w:space="0" w:color="auto"/>
              <w:right w:val="nil"/>
            </w:tcBorders>
            <w:shd w:val="clear" w:color="auto" w:fill="FFFFFF" w:themeFill="background1"/>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1.10</w:t>
            </w:r>
          </w:p>
        </w:tc>
        <w:tc>
          <w:tcPr>
            <w:tcW w:w="1571" w:type="dxa"/>
            <w:tcBorders>
              <w:top w:val="single" w:sz="4" w:space="0" w:color="auto"/>
              <w:left w:val="nil"/>
              <w:bottom w:val="single" w:sz="4" w:space="0" w:color="auto"/>
              <w:right w:val="nil"/>
            </w:tcBorders>
            <w:shd w:val="clear" w:color="auto" w:fill="FFFFFF" w:themeFill="background1"/>
            <w:noWrap/>
            <w:vAlign w:val="center"/>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1.61</w:t>
            </w:r>
          </w:p>
        </w:tc>
      </w:tr>
    </w:tbl>
    <w:p w:rsidR="00464B6A" w:rsidRPr="00464B6A" w:rsidRDefault="00464B6A" w:rsidP="00464B6A">
      <w:pPr>
        <w:spacing w:after="0" w:line="240" w:lineRule="auto"/>
        <w:jc w:val="both"/>
        <w:rPr>
          <w:rFonts w:ascii="Times New Roman" w:eastAsiaTheme="minorHAnsi" w:hAnsi="Times New Roman" w:cs="Times New Roman"/>
        </w:rPr>
      </w:pPr>
    </w:p>
    <w:p w:rsidR="00464B6A" w:rsidRPr="00464B6A" w:rsidRDefault="00464B6A" w:rsidP="00464B6A">
      <w:pPr>
        <w:spacing w:after="0" w:line="240" w:lineRule="auto"/>
        <w:jc w:val="both"/>
        <w:rPr>
          <w:rFonts w:ascii="Times New Roman" w:eastAsiaTheme="minorHAnsi" w:hAnsi="Times New Roman" w:cs="Times New Roman"/>
        </w:rPr>
      </w:pPr>
      <w:proofErr w:type="gramStart"/>
      <w:r w:rsidRPr="00464B6A">
        <w:rPr>
          <w:rFonts w:ascii="Times New Roman" w:eastAsiaTheme="minorHAnsi" w:hAnsi="Times New Roman" w:cs="Times New Roman"/>
        </w:rPr>
        <w:t>Table 1.</w:t>
      </w:r>
      <w:proofErr w:type="gramEnd"/>
      <w:r w:rsidRPr="00464B6A">
        <w:rPr>
          <w:rFonts w:ascii="Times New Roman" w:eastAsiaTheme="minorHAnsi" w:hAnsi="Times New Roman" w:cs="Times New Roman"/>
        </w:rPr>
        <w:t xml:space="preserve"> </w:t>
      </w:r>
      <w:proofErr w:type="gramStart"/>
      <w:r w:rsidRPr="00464B6A">
        <w:rPr>
          <w:rFonts w:ascii="Times New Roman" w:eastAsiaTheme="minorHAnsi" w:hAnsi="Times New Roman" w:cs="Times New Roman"/>
        </w:rPr>
        <w:t>Contd..</w:t>
      </w:r>
      <w:proofErr w:type="gramEnd"/>
    </w:p>
    <w:tbl>
      <w:tblPr>
        <w:tblStyle w:val="TableGrid"/>
        <w:tblW w:w="8701" w:type="dxa"/>
        <w:tblInd w:w="108" w:type="dxa"/>
        <w:shd w:val="clear" w:color="auto" w:fill="FFFFFF" w:themeFill="background1"/>
        <w:tblLayout w:type="fixed"/>
        <w:tblLook w:val="04A0" w:firstRow="1" w:lastRow="0" w:firstColumn="1" w:lastColumn="0" w:noHBand="0" w:noVBand="1"/>
      </w:tblPr>
      <w:tblGrid>
        <w:gridCol w:w="1392"/>
        <w:gridCol w:w="1132"/>
        <w:gridCol w:w="1218"/>
        <w:gridCol w:w="1218"/>
        <w:gridCol w:w="1479"/>
        <w:gridCol w:w="1218"/>
        <w:gridCol w:w="1044"/>
      </w:tblGrid>
      <w:tr w:rsidR="00464B6A" w:rsidRPr="00464B6A" w:rsidTr="000635C0">
        <w:trPr>
          <w:trHeight w:val="764"/>
        </w:trPr>
        <w:tc>
          <w:tcPr>
            <w:tcW w:w="1392" w:type="dxa"/>
            <w:tcBorders>
              <w:left w:val="nil"/>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Treatments</w:t>
            </w:r>
          </w:p>
        </w:tc>
        <w:tc>
          <w:tcPr>
            <w:tcW w:w="1132" w:type="dxa"/>
            <w:tcBorders>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Single fruit weight (g)</w:t>
            </w:r>
          </w:p>
        </w:tc>
        <w:tc>
          <w:tcPr>
            <w:tcW w:w="1218" w:type="dxa"/>
            <w:tcBorders>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Fruit weight/</w:t>
            </w:r>
            <w:r w:rsidRPr="00464B6A">
              <w:rPr>
                <w:rFonts w:ascii="Times New Roman" w:hAnsi="Times New Roman" w:cs="Times New Roman"/>
              </w:rPr>
              <w:br/>
              <w:t>tree (kg)</w:t>
            </w:r>
          </w:p>
        </w:tc>
        <w:tc>
          <w:tcPr>
            <w:tcW w:w="1218" w:type="dxa"/>
            <w:tcBorders>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Fruit yield (t/ha)</w:t>
            </w:r>
          </w:p>
        </w:tc>
        <w:tc>
          <w:tcPr>
            <w:tcW w:w="1479" w:type="dxa"/>
            <w:tcBorders>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Fruit yield increase over control (%)</w:t>
            </w:r>
          </w:p>
        </w:tc>
        <w:tc>
          <w:tcPr>
            <w:tcW w:w="1218" w:type="dxa"/>
            <w:tcBorders>
              <w:bottom w:val="single" w:sz="4" w:space="0" w:color="auto"/>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Marketable yield (t/ha)</w:t>
            </w:r>
          </w:p>
        </w:tc>
        <w:tc>
          <w:tcPr>
            <w:tcW w:w="1044" w:type="dxa"/>
            <w:tcBorders>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Shelf life  (days)</w:t>
            </w:r>
          </w:p>
        </w:tc>
      </w:tr>
      <w:tr w:rsidR="00464B6A" w:rsidRPr="00464B6A" w:rsidTr="000635C0">
        <w:trPr>
          <w:trHeight w:val="305"/>
        </w:trPr>
        <w:tc>
          <w:tcPr>
            <w:tcW w:w="1392" w:type="dxa"/>
            <w:tcBorders>
              <w:top w:val="single" w:sz="4" w:space="0" w:color="auto"/>
              <w:left w:val="nil"/>
              <w:bottom w:val="nil"/>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1</w:t>
            </w:r>
          </w:p>
        </w:tc>
        <w:tc>
          <w:tcPr>
            <w:tcW w:w="1132"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86.12c</w:t>
            </w:r>
          </w:p>
        </w:tc>
        <w:tc>
          <w:tcPr>
            <w:tcW w:w="1218"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26.36c</w:t>
            </w:r>
          </w:p>
        </w:tc>
        <w:tc>
          <w:tcPr>
            <w:tcW w:w="1218"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16.47c</w:t>
            </w:r>
          </w:p>
        </w:tc>
        <w:tc>
          <w:tcPr>
            <w:tcW w:w="1479"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218"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15.62c</w:t>
            </w:r>
          </w:p>
        </w:tc>
        <w:tc>
          <w:tcPr>
            <w:tcW w:w="1044" w:type="dxa"/>
            <w:tcBorders>
              <w:top w:val="single" w:sz="4" w:space="0" w:color="auto"/>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8.08c</w:t>
            </w:r>
          </w:p>
        </w:tc>
      </w:tr>
      <w:tr w:rsidR="00464B6A" w:rsidRPr="00464B6A" w:rsidTr="000635C0">
        <w:trPr>
          <w:trHeight w:val="333"/>
        </w:trPr>
        <w:tc>
          <w:tcPr>
            <w:tcW w:w="1392" w:type="dxa"/>
            <w:tcBorders>
              <w:top w:val="nil"/>
              <w:left w:val="nil"/>
              <w:bottom w:val="nil"/>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2</w:t>
            </w:r>
          </w:p>
        </w:tc>
        <w:tc>
          <w:tcPr>
            <w:tcW w:w="1132"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86.08c</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30.78b</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19.24b</w:t>
            </w:r>
          </w:p>
        </w:tc>
        <w:tc>
          <w:tcPr>
            <w:tcW w:w="1479"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15.58</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17.89b</w:t>
            </w:r>
          </w:p>
        </w:tc>
        <w:tc>
          <w:tcPr>
            <w:tcW w:w="1044"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8.17bc</w:t>
            </w:r>
          </w:p>
        </w:tc>
      </w:tr>
      <w:tr w:rsidR="00464B6A" w:rsidRPr="00464B6A" w:rsidTr="000635C0">
        <w:trPr>
          <w:trHeight w:val="333"/>
        </w:trPr>
        <w:tc>
          <w:tcPr>
            <w:tcW w:w="1392" w:type="dxa"/>
            <w:tcBorders>
              <w:top w:val="nil"/>
              <w:left w:val="nil"/>
              <w:bottom w:val="nil"/>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3</w:t>
            </w:r>
          </w:p>
        </w:tc>
        <w:tc>
          <w:tcPr>
            <w:tcW w:w="1132"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87.30c</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30.53b</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19.08b</w:t>
            </w:r>
          </w:p>
        </w:tc>
        <w:tc>
          <w:tcPr>
            <w:tcW w:w="1479"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17.11</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18.03b</w:t>
            </w:r>
          </w:p>
        </w:tc>
        <w:tc>
          <w:tcPr>
            <w:tcW w:w="1044"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8.50bc</w:t>
            </w:r>
          </w:p>
        </w:tc>
      </w:tr>
      <w:tr w:rsidR="00464B6A" w:rsidRPr="00464B6A" w:rsidTr="00AB689F">
        <w:trPr>
          <w:trHeight w:val="243"/>
        </w:trPr>
        <w:tc>
          <w:tcPr>
            <w:tcW w:w="1392" w:type="dxa"/>
            <w:tcBorders>
              <w:top w:val="nil"/>
              <w:left w:val="nil"/>
              <w:bottom w:val="nil"/>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4</w:t>
            </w:r>
          </w:p>
        </w:tc>
        <w:tc>
          <w:tcPr>
            <w:tcW w:w="1132"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91.98b</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29.57bc</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18.48bc</w:t>
            </w:r>
          </w:p>
        </w:tc>
        <w:tc>
          <w:tcPr>
            <w:tcW w:w="1479"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13.33</w:t>
            </w:r>
          </w:p>
        </w:tc>
        <w:tc>
          <w:tcPr>
            <w:tcW w:w="1218"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17.59b</w:t>
            </w:r>
          </w:p>
        </w:tc>
        <w:tc>
          <w:tcPr>
            <w:tcW w:w="1044" w:type="dxa"/>
            <w:tcBorders>
              <w:top w:val="nil"/>
              <w:left w:val="nil"/>
              <w:bottom w:val="nil"/>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8.75ab</w:t>
            </w:r>
          </w:p>
        </w:tc>
      </w:tr>
      <w:tr w:rsidR="00464B6A" w:rsidRPr="00464B6A" w:rsidTr="000635C0">
        <w:trPr>
          <w:trHeight w:val="270"/>
        </w:trPr>
        <w:tc>
          <w:tcPr>
            <w:tcW w:w="1392" w:type="dxa"/>
            <w:tcBorders>
              <w:top w:val="nil"/>
              <w:left w:val="nil"/>
              <w:bottom w:val="single" w:sz="4" w:space="0" w:color="auto"/>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T</w:t>
            </w:r>
            <w:r w:rsidRPr="00464B6A">
              <w:rPr>
                <w:rFonts w:ascii="Times New Roman" w:hAnsi="Times New Roman" w:cs="Times New Roman"/>
                <w:vertAlign w:val="subscript"/>
              </w:rPr>
              <w:t>5</w:t>
            </w:r>
          </w:p>
        </w:tc>
        <w:tc>
          <w:tcPr>
            <w:tcW w:w="1132"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97.58a</w:t>
            </w:r>
          </w:p>
        </w:tc>
        <w:tc>
          <w:tcPr>
            <w:tcW w:w="1218"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37.78a</w:t>
            </w:r>
          </w:p>
        </w:tc>
        <w:tc>
          <w:tcPr>
            <w:tcW w:w="1218"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23.61a</w:t>
            </w:r>
          </w:p>
        </w:tc>
        <w:tc>
          <w:tcPr>
            <w:tcW w:w="1479"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46.68</w:t>
            </w:r>
          </w:p>
        </w:tc>
        <w:tc>
          <w:tcPr>
            <w:tcW w:w="1218"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22.58a</w:t>
            </w:r>
          </w:p>
        </w:tc>
        <w:tc>
          <w:tcPr>
            <w:tcW w:w="1044" w:type="dxa"/>
            <w:tcBorders>
              <w:top w:val="nil"/>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9.17a</w:t>
            </w:r>
          </w:p>
        </w:tc>
      </w:tr>
      <w:tr w:rsidR="00464B6A" w:rsidRPr="00464B6A" w:rsidTr="000635C0">
        <w:trPr>
          <w:trHeight w:val="322"/>
        </w:trPr>
        <w:tc>
          <w:tcPr>
            <w:tcW w:w="1392"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rPr>
                <w:rFonts w:ascii="Times New Roman" w:hAnsi="Times New Roman" w:cs="Times New Roman"/>
              </w:rPr>
            </w:pPr>
            <w:r w:rsidRPr="00464B6A">
              <w:rPr>
                <w:rFonts w:ascii="Times New Roman" w:hAnsi="Times New Roman" w:cs="Times New Roman"/>
              </w:rPr>
              <w:t>CV (%)</w:t>
            </w:r>
          </w:p>
        </w:tc>
        <w:tc>
          <w:tcPr>
            <w:tcW w:w="1132"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4.2</w:t>
            </w:r>
          </w:p>
        </w:tc>
        <w:tc>
          <w:tcPr>
            <w:tcW w:w="1218"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5.79</w:t>
            </w:r>
          </w:p>
        </w:tc>
        <w:tc>
          <w:tcPr>
            <w:tcW w:w="1218"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5.79</w:t>
            </w:r>
          </w:p>
        </w:tc>
        <w:tc>
          <w:tcPr>
            <w:tcW w:w="1479"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w:t>
            </w:r>
          </w:p>
        </w:tc>
        <w:tc>
          <w:tcPr>
            <w:tcW w:w="1218"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5.01</w:t>
            </w:r>
          </w:p>
        </w:tc>
        <w:tc>
          <w:tcPr>
            <w:tcW w:w="1044" w:type="dxa"/>
            <w:tcBorders>
              <w:top w:val="single" w:sz="4" w:space="0" w:color="auto"/>
              <w:left w:val="nil"/>
              <w:bottom w:val="single" w:sz="4" w:space="0" w:color="auto"/>
              <w:right w:val="nil"/>
            </w:tcBorders>
            <w:shd w:val="clear" w:color="auto" w:fill="FFFFFF" w:themeFill="background1"/>
          </w:tcPr>
          <w:p w:rsidR="00464B6A" w:rsidRPr="00464B6A" w:rsidRDefault="00464B6A" w:rsidP="00464B6A">
            <w:pPr>
              <w:jc w:val="center"/>
              <w:rPr>
                <w:rFonts w:ascii="Times New Roman" w:hAnsi="Times New Roman" w:cs="Times New Roman"/>
              </w:rPr>
            </w:pPr>
            <w:r w:rsidRPr="00464B6A">
              <w:rPr>
                <w:rFonts w:ascii="Times New Roman" w:hAnsi="Times New Roman" w:cs="Times New Roman"/>
              </w:rPr>
              <w:t>3.86</w:t>
            </w:r>
          </w:p>
        </w:tc>
      </w:tr>
    </w:tbl>
    <w:p w:rsidR="00464B6A" w:rsidRPr="00464B6A" w:rsidRDefault="00464B6A" w:rsidP="00464B6A">
      <w:pPr>
        <w:spacing w:before="60" w:after="0" w:line="240" w:lineRule="auto"/>
        <w:jc w:val="both"/>
        <w:rPr>
          <w:rFonts w:ascii="Times New Roman" w:eastAsiaTheme="minorHAnsi" w:hAnsi="Times New Roman" w:cs="Times New Roman"/>
          <w:sz w:val="20"/>
          <w:szCs w:val="20"/>
        </w:rPr>
      </w:pPr>
      <w:r w:rsidRPr="00464B6A">
        <w:rPr>
          <w:rFonts w:ascii="Times New Roman" w:eastAsiaTheme="minorHAnsi" w:hAnsi="Times New Roman" w:cs="Times New Roman"/>
          <w:sz w:val="20"/>
          <w:szCs w:val="20"/>
        </w:rPr>
        <w:t>Note: Treatment T</w:t>
      </w:r>
      <w:r w:rsidRPr="00464B6A">
        <w:rPr>
          <w:rFonts w:ascii="Times New Roman" w:eastAsiaTheme="minorHAnsi" w:hAnsi="Times New Roman" w:cs="Times New Roman"/>
          <w:sz w:val="20"/>
          <w:szCs w:val="20"/>
          <w:vertAlign w:val="subscript"/>
        </w:rPr>
        <w:t>1</w:t>
      </w:r>
      <w:r w:rsidRPr="00464B6A">
        <w:rPr>
          <w:rFonts w:ascii="Times New Roman" w:eastAsiaTheme="minorHAnsi" w:hAnsi="Times New Roman" w:cs="Times New Roman"/>
          <w:sz w:val="20"/>
          <w:szCs w:val="20"/>
        </w:rPr>
        <w:t>= Control (Earthing up), T</w:t>
      </w:r>
      <w:r w:rsidRPr="00464B6A">
        <w:rPr>
          <w:rFonts w:ascii="Times New Roman" w:eastAsiaTheme="minorHAnsi" w:hAnsi="Times New Roman" w:cs="Times New Roman"/>
          <w:sz w:val="20"/>
          <w:szCs w:val="20"/>
          <w:vertAlign w:val="subscript"/>
        </w:rPr>
        <w:t>2</w:t>
      </w:r>
      <w:r w:rsidRPr="00464B6A">
        <w:rPr>
          <w:rFonts w:ascii="Times New Roman" w:eastAsiaTheme="minorHAnsi" w:hAnsi="Times New Roman" w:cs="Times New Roman"/>
          <w:sz w:val="20"/>
          <w:szCs w:val="20"/>
        </w:rPr>
        <w:t>= Earthing up + Spraying, T</w:t>
      </w:r>
      <w:r w:rsidRPr="00464B6A">
        <w:rPr>
          <w:rFonts w:ascii="Times New Roman" w:eastAsiaTheme="minorHAnsi" w:hAnsi="Times New Roman" w:cs="Times New Roman"/>
          <w:sz w:val="20"/>
          <w:szCs w:val="20"/>
          <w:vertAlign w:val="subscript"/>
        </w:rPr>
        <w:t>3</w:t>
      </w:r>
      <w:r w:rsidRPr="00464B6A">
        <w:rPr>
          <w:rFonts w:ascii="Times New Roman" w:eastAsiaTheme="minorHAnsi" w:hAnsi="Times New Roman" w:cs="Times New Roman"/>
          <w:sz w:val="20"/>
          <w:szCs w:val="20"/>
        </w:rPr>
        <w:t>= Earthing up + RDF, T</w:t>
      </w:r>
      <w:r w:rsidRPr="00464B6A">
        <w:rPr>
          <w:rFonts w:ascii="Times New Roman" w:eastAsiaTheme="minorHAnsi" w:hAnsi="Times New Roman" w:cs="Times New Roman"/>
          <w:sz w:val="20"/>
          <w:szCs w:val="20"/>
          <w:vertAlign w:val="subscript"/>
        </w:rPr>
        <w:t>4</w:t>
      </w:r>
      <w:r w:rsidRPr="00464B6A">
        <w:rPr>
          <w:rFonts w:ascii="Times New Roman" w:eastAsiaTheme="minorHAnsi" w:hAnsi="Times New Roman" w:cs="Times New Roman"/>
          <w:sz w:val="20"/>
          <w:szCs w:val="20"/>
        </w:rPr>
        <w:t>= Spraying + RDF, T</w:t>
      </w:r>
      <w:r w:rsidRPr="00464B6A">
        <w:rPr>
          <w:rFonts w:ascii="Times New Roman" w:eastAsiaTheme="minorHAnsi" w:hAnsi="Times New Roman" w:cs="Times New Roman"/>
          <w:sz w:val="20"/>
          <w:szCs w:val="20"/>
          <w:vertAlign w:val="subscript"/>
        </w:rPr>
        <w:t>5</w:t>
      </w:r>
      <w:r w:rsidRPr="00464B6A">
        <w:rPr>
          <w:rFonts w:ascii="Times New Roman" w:eastAsiaTheme="minorHAnsi" w:hAnsi="Times New Roman" w:cs="Times New Roman"/>
          <w:sz w:val="20"/>
          <w:szCs w:val="20"/>
        </w:rPr>
        <w:t>= Earthing up + Spraying + RDF; * and ** Significant at 5% and 1% level of probability, respectively</w:t>
      </w:r>
    </w:p>
    <w:p w:rsidR="00464B6A" w:rsidRPr="00464B6A" w:rsidRDefault="00464B6A" w:rsidP="00464B6A">
      <w:pPr>
        <w:spacing w:after="0" w:line="240" w:lineRule="auto"/>
        <w:jc w:val="both"/>
        <w:rPr>
          <w:rFonts w:ascii="Times New Roman" w:eastAsiaTheme="minorHAnsi" w:hAnsi="Times New Roman" w:cs="Times New Roman"/>
          <w:sz w:val="16"/>
          <w:szCs w:val="16"/>
        </w:rPr>
      </w:pP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Farmers’ opinion</w:t>
      </w:r>
    </w:p>
    <w:p w:rsidR="00464B6A" w:rsidRPr="00464B6A" w:rsidRDefault="00464B6A" w:rsidP="00464B6A">
      <w:pPr>
        <w:spacing w:after="160" w:line="240" w:lineRule="auto"/>
        <w:jc w:val="both"/>
        <w:rPr>
          <w:rFonts w:ascii="Times New Roman" w:eastAsiaTheme="minorHAnsi" w:hAnsi="Times New Roman" w:cs="Times New Roman"/>
          <w:bCs/>
          <w:shd w:val="clear" w:color="auto" w:fill="FFFFFF" w:themeFill="background1"/>
        </w:rPr>
      </w:pPr>
      <w:r w:rsidRPr="00464B6A">
        <w:rPr>
          <w:rFonts w:ascii="Times New Roman" w:eastAsiaTheme="minorHAnsi" w:hAnsi="Times New Roman" w:cs="Times New Roman"/>
          <w:bCs/>
          <w:shd w:val="clear" w:color="auto" w:fill="FFFFFF" w:themeFill="background1"/>
        </w:rPr>
        <w:t>Farmers have shown their interest to cultivate golden apple by applying improved agronomic practices (</w:t>
      </w:r>
      <w:r w:rsidRPr="00464B6A">
        <w:rPr>
          <w:rFonts w:ascii="Times New Roman" w:eastAsiaTheme="minorHAnsi" w:hAnsi="Times New Roman" w:cs="Times New Roman"/>
        </w:rPr>
        <w:t>Earthing up + Spraying of pesticides + recommended dose of fertilizer</w:t>
      </w:r>
      <w:r w:rsidRPr="00464B6A">
        <w:rPr>
          <w:rFonts w:ascii="Times New Roman" w:eastAsiaTheme="minorHAnsi" w:hAnsi="Times New Roman" w:cs="Times New Roman"/>
          <w:bCs/>
          <w:shd w:val="clear" w:color="auto" w:fill="FFFFFF" w:themeFill="background1"/>
        </w:rPr>
        <w:t>) for getting higher yield and quality fruits of golden apple on sorjan bed.</w:t>
      </w:r>
    </w:p>
    <w:p w:rsidR="00464B6A" w:rsidRPr="00464B6A" w:rsidRDefault="00464B6A" w:rsidP="00464B6A">
      <w:pPr>
        <w:spacing w:after="0" w:line="259" w:lineRule="auto"/>
        <w:jc w:val="both"/>
        <w:rPr>
          <w:rFonts w:ascii="Times New Roman" w:eastAsiaTheme="minorHAnsi" w:hAnsi="Times New Roman" w:cs="Times New Roman"/>
          <w:b/>
          <w:bCs/>
          <w:sz w:val="24"/>
          <w:szCs w:val="24"/>
          <w:shd w:val="clear" w:color="auto" w:fill="FFFFFF" w:themeFill="background1"/>
        </w:rPr>
      </w:pPr>
      <w:r w:rsidRPr="00464B6A">
        <w:rPr>
          <w:rFonts w:ascii="Times New Roman" w:eastAsiaTheme="minorHAnsi" w:hAnsi="Times New Roman" w:cs="Times New Roman"/>
          <w:b/>
          <w:bCs/>
          <w:sz w:val="24"/>
          <w:szCs w:val="24"/>
          <w:shd w:val="clear" w:color="auto" w:fill="FFFFFF" w:themeFill="background1"/>
        </w:rPr>
        <w:t>Conclusion</w:t>
      </w:r>
    </w:p>
    <w:p w:rsidR="00464B6A" w:rsidRPr="00464B6A" w:rsidRDefault="00464B6A" w:rsidP="000F4562">
      <w:pPr>
        <w:spacing w:after="0" w:line="240" w:lineRule="auto"/>
        <w:jc w:val="both"/>
        <w:rPr>
          <w:rFonts w:ascii="Times New Roman" w:eastAsiaTheme="minorHAnsi" w:hAnsi="Times New Roman" w:cs="Times New Roman"/>
          <w:shd w:val="clear" w:color="auto" w:fill="FFFFFF" w:themeFill="background1"/>
        </w:rPr>
      </w:pPr>
      <w:r w:rsidRPr="00464B6A">
        <w:rPr>
          <w:rFonts w:ascii="Times New Roman" w:eastAsiaTheme="minorHAnsi" w:hAnsi="Times New Roman" w:cs="Times New Roman"/>
          <w:shd w:val="clear" w:color="auto" w:fill="FFFFFF" w:themeFill="background1"/>
        </w:rPr>
        <w:t xml:space="preserve">Golden apple cultivated on sorjan bed with improved agronomic practice </w:t>
      </w:r>
      <w:r w:rsidRPr="00464B6A">
        <w:rPr>
          <w:rFonts w:ascii="Times New Roman" w:eastAsiaTheme="minorHAnsi" w:hAnsi="Times New Roman" w:cs="Times New Roman"/>
          <w:bCs/>
          <w:shd w:val="clear" w:color="auto" w:fill="FFFFFF" w:themeFill="background1"/>
        </w:rPr>
        <w:t>(</w:t>
      </w:r>
      <w:r w:rsidRPr="00464B6A">
        <w:rPr>
          <w:rFonts w:ascii="Times New Roman" w:eastAsiaTheme="minorHAnsi" w:hAnsi="Times New Roman" w:cs="Times New Roman"/>
        </w:rPr>
        <w:t xml:space="preserve">Earthing up + Spraying of pesticides </w:t>
      </w:r>
      <w:r w:rsidRPr="00464B6A">
        <w:rPr>
          <w:rFonts w:ascii="Times New Roman" w:eastAsiaTheme="minorHAnsi" w:hAnsi="Times New Roman" w:cs="Times New Roman"/>
          <w:shd w:val="clear" w:color="auto" w:fill="FFFFFF" w:themeFill="background1"/>
        </w:rPr>
        <w:t>against insect-pest and diseases</w:t>
      </w:r>
      <w:r w:rsidRPr="00464B6A">
        <w:rPr>
          <w:rFonts w:ascii="Times New Roman" w:eastAsiaTheme="minorHAnsi" w:hAnsi="Times New Roman" w:cs="Times New Roman"/>
        </w:rPr>
        <w:t xml:space="preserve"> + Recommended dose of fertilizer: 15 kg cowdung, 190 g urea, 350 g TSP, 300 g MoP, 190 g gypsum, and 15 g boric acid/tree/year</w:t>
      </w:r>
      <w:r w:rsidRPr="00464B6A">
        <w:rPr>
          <w:rFonts w:ascii="Times New Roman" w:eastAsiaTheme="minorHAnsi" w:hAnsi="Times New Roman" w:cs="Times New Roman"/>
          <w:bCs/>
          <w:shd w:val="clear" w:color="auto" w:fill="FFFFFF" w:themeFill="background1"/>
        </w:rPr>
        <w:t xml:space="preserve">) enhanced the fruit yield </w:t>
      </w:r>
      <w:r w:rsidRPr="00464B6A">
        <w:rPr>
          <w:rFonts w:ascii="Times New Roman" w:eastAsiaTheme="minorHAnsi" w:hAnsi="Times New Roman" w:cs="Times New Roman"/>
          <w:shd w:val="clear" w:color="auto" w:fill="FFFFFF" w:themeFill="background1"/>
        </w:rPr>
        <w:t>(23.61 t/ha)</w:t>
      </w:r>
      <w:r w:rsidRPr="00464B6A">
        <w:rPr>
          <w:rFonts w:ascii="Times New Roman" w:eastAsiaTheme="minorHAnsi" w:hAnsi="Times New Roman" w:cs="Times New Roman"/>
          <w:bCs/>
          <w:shd w:val="clear" w:color="auto" w:fill="FFFFFF" w:themeFill="background1"/>
        </w:rPr>
        <w:t xml:space="preserve"> and shelf life </w:t>
      </w:r>
      <w:r w:rsidRPr="00464B6A">
        <w:rPr>
          <w:rFonts w:ascii="Times New Roman" w:eastAsia="Times New Roman" w:hAnsi="Times New Roman" w:cs="Times New Roman"/>
        </w:rPr>
        <w:t>(</w:t>
      </w:r>
      <w:r w:rsidRPr="00464B6A">
        <w:rPr>
          <w:rFonts w:ascii="Times New Roman" w:eastAsia="Times New Roman" w:hAnsi="Times New Roman" w:cs="Times New Roman"/>
          <w:color w:val="000000"/>
        </w:rPr>
        <w:t xml:space="preserve">9.17 </w:t>
      </w:r>
      <w:r w:rsidRPr="00464B6A">
        <w:rPr>
          <w:rFonts w:ascii="Times New Roman" w:eastAsia="Times New Roman" w:hAnsi="Times New Roman" w:cs="Times New Roman"/>
        </w:rPr>
        <w:t xml:space="preserve">days).  </w:t>
      </w:r>
    </w:p>
    <w:p w:rsidR="000F4562" w:rsidRDefault="000F4562" w:rsidP="000F4562">
      <w:pPr>
        <w:spacing w:after="0" w:line="240" w:lineRule="auto"/>
        <w:jc w:val="both"/>
        <w:rPr>
          <w:rFonts w:ascii="Times New Roman" w:eastAsiaTheme="minorHAnsi" w:hAnsi="Times New Roman" w:cs="Times New Roman"/>
          <w:b/>
          <w:bCs/>
          <w:sz w:val="24"/>
          <w:szCs w:val="24"/>
          <w:shd w:val="clear" w:color="auto" w:fill="FFFFFF" w:themeFill="background1"/>
        </w:rPr>
      </w:pPr>
    </w:p>
    <w:p w:rsidR="00464B6A" w:rsidRPr="00464B6A" w:rsidRDefault="00464B6A" w:rsidP="000F4562">
      <w:pPr>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bCs/>
          <w:sz w:val="24"/>
          <w:szCs w:val="24"/>
          <w:shd w:val="clear" w:color="auto" w:fill="FFFFFF" w:themeFill="background1"/>
        </w:rPr>
        <w:t>References</w:t>
      </w:r>
    </w:p>
    <w:p w:rsidR="00464B6A" w:rsidRPr="00464B6A" w:rsidRDefault="00464B6A" w:rsidP="000F4562">
      <w:pPr>
        <w:spacing w:after="0" w:line="240" w:lineRule="auto"/>
        <w:ind w:left="810" w:hanging="810"/>
        <w:jc w:val="both"/>
        <w:rPr>
          <w:rFonts w:ascii="Times New Roman" w:eastAsia="Times New Roman" w:hAnsi="Times New Roman" w:cs="Times New Roman"/>
        </w:rPr>
      </w:pPr>
      <w:proofErr w:type="gramStart"/>
      <w:r w:rsidRPr="00464B6A">
        <w:rPr>
          <w:rFonts w:ascii="Times New Roman" w:eastAsia="Times New Roman" w:hAnsi="Times New Roman" w:cs="Times New Roman"/>
        </w:rPr>
        <w:t>BBS (Bangladesh Bureau of Statistics).</w:t>
      </w:r>
      <w:proofErr w:type="gramEnd"/>
      <w:r w:rsidRPr="00464B6A">
        <w:rPr>
          <w:rFonts w:ascii="Times New Roman" w:eastAsia="Times New Roman" w:hAnsi="Times New Roman" w:cs="Times New Roman"/>
        </w:rPr>
        <w:t xml:space="preserve"> 2020. Year Book of Agricultural Statistics of Bangladesh. </w:t>
      </w:r>
      <w:proofErr w:type="gramStart"/>
      <w:r w:rsidRPr="00464B6A">
        <w:rPr>
          <w:rFonts w:ascii="Times New Roman" w:eastAsia="Times New Roman" w:hAnsi="Times New Roman" w:cs="Times New Roman"/>
        </w:rPr>
        <w:t>Statistics Division.</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Ministry of Planning.</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Govt. of the People’s Republic of Bangladesh.</w:t>
      </w:r>
      <w:proofErr w:type="gramEnd"/>
    </w:p>
    <w:p w:rsidR="00464B6A" w:rsidRPr="00464B6A" w:rsidRDefault="00464B6A" w:rsidP="00464B6A">
      <w:pPr>
        <w:spacing w:after="0" w:line="240" w:lineRule="auto"/>
        <w:ind w:left="810" w:hanging="810"/>
        <w:jc w:val="both"/>
        <w:rPr>
          <w:rFonts w:ascii="Times New Roman" w:eastAsia="Calibri" w:hAnsi="Times New Roman" w:cs="Times New Roman"/>
          <w:lang w:val="en-GB"/>
        </w:rPr>
      </w:pPr>
      <w:proofErr w:type="gramStart"/>
      <w:r w:rsidRPr="00464B6A">
        <w:rPr>
          <w:rFonts w:ascii="Times New Roman" w:eastAsia="Calibri" w:hAnsi="Times New Roman" w:cs="Times New Roman"/>
          <w:lang w:val="en-GB"/>
        </w:rPr>
        <w:t>FRG (Fertilizer Recommendation Guide).</w:t>
      </w:r>
      <w:proofErr w:type="gramEnd"/>
      <w:r w:rsidRPr="00464B6A">
        <w:rPr>
          <w:rFonts w:ascii="Times New Roman" w:eastAsia="Calibri" w:hAnsi="Times New Roman" w:cs="Times New Roman"/>
          <w:lang w:val="en-GB"/>
        </w:rPr>
        <w:t xml:space="preserve"> 2018. Fertilizer Recommendation Guide, Bangladesh Agricultural Research Council, Farmgate, Dhaka.</w:t>
      </w:r>
    </w:p>
    <w:p w:rsidR="00464B6A" w:rsidRPr="00464B6A" w:rsidRDefault="00464B6A" w:rsidP="00464B6A">
      <w:pPr>
        <w:spacing w:after="120" w:line="240" w:lineRule="auto"/>
        <w:ind w:left="810" w:hanging="810"/>
        <w:jc w:val="both"/>
        <w:rPr>
          <w:rFonts w:ascii="Times New Roman" w:eastAsiaTheme="minorHAnsi" w:hAnsi="Times New Roman" w:cs="Times New Roman"/>
        </w:rPr>
      </w:pPr>
      <w:proofErr w:type="gramStart"/>
      <w:r w:rsidRPr="00464B6A">
        <w:rPr>
          <w:rFonts w:ascii="Times New Roman" w:eastAsiaTheme="minorHAnsi" w:hAnsi="Times New Roman" w:cs="Times New Roman"/>
        </w:rPr>
        <w:t>Patil, M.B., R.G. Mohammed and P.M. Ghadge.</w:t>
      </w:r>
      <w:proofErr w:type="gramEnd"/>
      <w:r w:rsidRPr="00464B6A">
        <w:rPr>
          <w:rFonts w:ascii="Times New Roman" w:eastAsiaTheme="minorHAnsi" w:hAnsi="Times New Roman" w:cs="Times New Roman"/>
        </w:rPr>
        <w:t xml:space="preserve"> 2004. Effect of inorganic and organic fertilizer on growth, yield and quality of tomato, Journal of Maharashtra Argil. University, 29(29): 124-127.</w:t>
      </w: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Default="00464B6A" w:rsidP="00464B6A">
      <w:pPr>
        <w:spacing w:after="0" w:line="240" w:lineRule="auto"/>
        <w:jc w:val="center"/>
        <w:rPr>
          <w:rFonts w:ascii="Times New Roman" w:eastAsia="Calibri" w:hAnsi="Times New Roman" w:cs="Times New Roman"/>
          <w:b/>
          <w:color w:val="FF0000"/>
          <w:sz w:val="24"/>
        </w:rPr>
      </w:pPr>
    </w:p>
    <w:p w:rsidR="008171F4" w:rsidRPr="00464B6A" w:rsidRDefault="008171F4" w:rsidP="00464B6A">
      <w:pPr>
        <w:spacing w:after="0" w:line="240" w:lineRule="auto"/>
        <w:jc w:val="center"/>
        <w:rPr>
          <w:rFonts w:ascii="Times New Roman" w:eastAsia="Calibri" w:hAnsi="Times New Roman" w:cs="Times New Roman"/>
          <w:b/>
          <w:color w:val="FF0000"/>
          <w:sz w:val="24"/>
        </w:rPr>
      </w:pPr>
    </w:p>
    <w:p w:rsidR="00464B6A" w:rsidRDefault="00464B6A" w:rsidP="00464B6A">
      <w:pPr>
        <w:spacing w:after="0" w:line="240" w:lineRule="auto"/>
        <w:jc w:val="center"/>
        <w:rPr>
          <w:rFonts w:ascii="Times New Roman" w:eastAsia="Calibri" w:hAnsi="Times New Roman" w:cs="Times New Roman"/>
          <w:b/>
          <w:color w:val="FF0000"/>
          <w:sz w:val="24"/>
        </w:rPr>
      </w:pPr>
    </w:p>
    <w:p w:rsidR="000F4562" w:rsidRPr="00464B6A" w:rsidRDefault="000F4562"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Times New Roman" w:hAnsi="Times New Roman" w:cs="Times New Roman"/>
          <w:b/>
          <w:color w:val="000000"/>
          <w:sz w:val="24"/>
        </w:rPr>
      </w:pPr>
      <w:r w:rsidRPr="00464B6A">
        <w:rPr>
          <w:rFonts w:ascii="Times New Roman" w:eastAsia="Times New Roman" w:hAnsi="Times New Roman" w:cs="Times New Roman"/>
          <w:b/>
          <w:color w:val="000000"/>
          <w:sz w:val="24"/>
        </w:rPr>
        <w:lastRenderedPageBreak/>
        <w:t>PERFORMANCE OF TURMERIC VARIETIES UNDER EXISTING GOLDEN APPLE ORCHARD ON SORJAN BED IN BARISHAL REGION</w:t>
      </w:r>
    </w:p>
    <w:p w:rsidR="00464B6A" w:rsidRPr="00464B6A" w:rsidRDefault="00464B6A" w:rsidP="00464B6A">
      <w:pPr>
        <w:spacing w:after="0" w:line="240" w:lineRule="auto"/>
        <w:jc w:val="center"/>
        <w:rPr>
          <w:rFonts w:ascii="Times New Roman" w:eastAsiaTheme="minorHAnsi" w:hAnsi="Times New Roman" w:cs="Times New Roman"/>
          <w:sz w:val="20"/>
          <w:szCs w:val="20"/>
        </w:rPr>
      </w:pPr>
    </w:p>
    <w:p w:rsidR="00464B6A" w:rsidRPr="00464B6A" w:rsidRDefault="00464B6A" w:rsidP="00464B6A">
      <w:pPr>
        <w:spacing w:after="0" w:line="240" w:lineRule="auto"/>
        <w:jc w:val="center"/>
        <w:rPr>
          <w:rFonts w:ascii="Times New Roman" w:eastAsiaTheme="minorHAnsi" w:hAnsi="Times New Roman" w:cs="Times New Roman"/>
          <w:b/>
          <w:sz w:val="20"/>
          <w:szCs w:val="20"/>
        </w:rPr>
      </w:pPr>
      <w:r w:rsidRPr="00464B6A">
        <w:rPr>
          <w:rFonts w:ascii="Times New Roman" w:eastAsiaTheme="minorHAnsi" w:hAnsi="Times New Roman" w:cs="Times New Roman"/>
          <w:sz w:val="20"/>
          <w:szCs w:val="20"/>
        </w:rPr>
        <w:t>M. A. RAHMAN AND M. M. RAHMAN</w:t>
      </w:r>
    </w:p>
    <w:p w:rsidR="00464B6A" w:rsidRPr="00464B6A" w:rsidRDefault="00464B6A" w:rsidP="00464B6A">
      <w:pPr>
        <w:spacing w:after="0" w:line="240" w:lineRule="auto"/>
        <w:jc w:val="both"/>
        <w:rPr>
          <w:rFonts w:ascii="Times New Roman" w:eastAsia="Calibri" w:hAnsi="Times New Roman" w:cs="Times New Roman"/>
          <w:bCs/>
          <w:sz w:val="14"/>
          <w:szCs w:val="24"/>
          <w:lang w:val="en-GB"/>
        </w:rPr>
      </w:pPr>
    </w:p>
    <w:p w:rsidR="00464B6A" w:rsidRPr="00464B6A" w:rsidRDefault="00464B6A" w:rsidP="00464B6A">
      <w:pPr>
        <w:spacing w:after="0" w:line="259" w:lineRule="auto"/>
        <w:jc w:val="center"/>
        <w:rPr>
          <w:rFonts w:ascii="Times New Roman" w:eastAsia="Times New Roman" w:hAnsi="Times New Roman" w:cs="Times New Roman"/>
          <w:b/>
          <w:color w:val="000000"/>
        </w:rPr>
      </w:pPr>
      <w:r w:rsidRPr="00464B6A">
        <w:rPr>
          <w:rFonts w:ascii="Times New Roman" w:eastAsia="Times New Roman" w:hAnsi="Times New Roman" w:cs="Times New Roman"/>
          <w:b/>
          <w:color w:val="000000"/>
        </w:rPr>
        <w:t>Abstract</w:t>
      </w:r>
    </w:p>
    <w:p w:rsidR="00464B6A" w:rsidRPr="00464B6A" w:rsidRDefault="00464B6A" w:rsidP="000F4562">
      <w:pPr>
        <w:spacing w:after="0" w:line="240" w:lineRule="auto"/>
        <w:ind w:left="540" w:right="641"/>
        <w:jc w:val="both"/>
        <w:rPr>
          <w:rFonts w:ascii="Times New Roman" w:eastAsia="Times New Roman" w:hAnsi="Times New Roman" w:cs="Times New Roman"/>
          <w:i/>
          <w:color w:val="000000"/>
          <w:sz w:val="20"/>
          <w:szCs w:val="20"/>
        </w:rPr>
      </w:pPr>
      <w:r w:rsidRPr="00464B6A">
        <w:rPr>
          <w:rFonts w:ascii="Times New Roman" w:eastAsia="Times New Roman" w:hAnsi="Times New Roman" w:cs="Times New Roman"/>
          <w:i/>
          <w:color w:val="000000"/>
          <w:sz w:val="20"/>
          <w:szCs w:val="20"/>
        </w:rPr>
        <w:t xml:space="preserve">The experiment was conducted at Bermahal village under Jhalakati Sadar upazila of Jhalakati district for year round (2023-24) </w:t>
      </w:r>
      <w:r w:rsidRPr="00464B6A">
        <w:rPr>
          <w:rFonts w:ascii="Times New Roman" w:eastAsia="Times New Roman" w:hAnsi="Times New Roman" w:cs="Times New Roman"/>
          <w:bCs/>
          <w:i/>
          <w:color w:val="000000"/>
          <w:sz w:val="20"/>
          <w:szCs w:val="20"/>
        </w:rPr>
        <w:t>to evaluate the performance of turmeric varieties under existing golden apple orchard on sorjan bed in Barishal region.</w:t>
      </w:r>
      <w:r w:rsidRPr="00464B6A">
        <w:rPr>
          <w:rFonts w:ascii="Times New Roman" w:eastAsia="Calibri" w:hAnsi="Times New Roman" w:cs="Times New Roman"/>
          <w:bCs/>
          <w:i/>
          <w:color w:val="000000"/>
          <w:kern w:val="32"/>
          <w:sz w:val="20"/>
          <w:szCs w:val="20"/>
        </w:rPr>
        <w:t xml:space="preserve"> Five </w:t>
      </w:r>
      <w:r w:rsidRPr="00464B6A">
        <w:rPr>
          <w:rFonts w:ascii="Times New Roman" w:eastAsia="Times New Roman" w:hAnsi="Times New Roman" w:cs="Times New Roman"/>
          <w:i/>
          <w:color w:val="000000"/>
          <w:sz w:val="20"/>
          <w:szCs w:val="20"/>
        </w:rPr>
        <w:t xml:space="preserve">modern varieties of turmeric </w:t>
      </w:r>
      <w:r w:rsidRPr="00464B6A">
        <w:rPr>
          <w:rFonts w:ascii="Times New Roman" w:eastAsia="Times New Roman" w:hAnsi="Times New Roman" w:cs="Times New Roman"/>
          <w:i/>
          <w:iCs/>
          <w:color w:val="000000"/>
          <w:sz w:val="20"/>
          <w:szCs w:val="20"/>
        </w:rPr>
        <w:t xml:space="preserve">viz., </w:t>
      </w:r>
      <w:r w:rsidRPr="00464B6A">
        <w:rPr>
          <w:rFonts w:ascii="Times New Roman" w:eastAsia="Times New Roman" w:hAnsi="Times New Roman" w:cs="Times New Roman"/>
          <w:i/>
          <w:color w:val="000000"/>
          <w:sz w:val="20"/>
          <w:szCs w:val="20"/>
        </w:rPr>
        <w:t>V</w:t>
      </w:r>
      <w:r w:rsidRPr="00464B6A">
        <w:rPr>
          <w:rFonts w:ascii="Times New Roman" w:eastAsia="Times New Roman" w:hAnsi="Times New Roman" w:cs="Times New Roman"/>
          <w:i/>
          <w:color w:val="000000"/>
          <w:sz w:val="20"/>
          <w:szCs w:val="20"/>
          <w:vertAlign w:val="subscript"/>
        </w:rPr>
        <w:t>1</w:t>
      </w:r>
      <w:r w:rsidRPr="00464B6A">
        <w:rPr>
          <w:rFonts w:ascii="Times New Roman" w:eastAsia="Times New Roman" w:hAnsi="Times New Roman" w:cs="Times New Roman"/>
          <w:i/>
          <w:color w:val="000000"/>
          <w:sz w:val="20"/>
          <w:szCs w:val="20"/>
        </w:rPr>
        <w:t xml:space="preserve"> = BARI Halud-1, V</w:t>
      </w:r>
      <w:r w:rsidRPr="00464B6A">
        <w:rPr>
          <w:rFonts w:ascii="Times New Roman" w:eastAsia="Times New Roman" w:hAnsi="Times New Roman" w:cs="Times New Roman"/>
          <w:i/>
          <w:color w:val="000000"/>
          <w:sz w:val="20"/>
          <w:szCs w:val="20"/>
          <w:vertAlign w:val="subscript"/>
        </w:rPr>
        <w:t>2</w:t>
      </w:r>
      <w:r w:rsidRPr="00464B6A">
        <w:rPr>
          <w:rFonts w:ascii="Times New Roman" w:eastAsia="Times New Roman" w:hAnsi="Times New Roman" w:cs="Times New Roman"/>
          <w:i/>
          <w:color w:val="000000"/>
          <w:sz w:val="20"/>
          <w:szCs w:val="20"/>
        </w:rPr>
        <w:t xml:space="preserve"> = BARI Halud-2, V</w:t>
      </w:r>
      <w:r w:rsidRPr="00464B6A">
        <w:rPr>
          <w:rFonts w:ascii="Times New Roman" w:eastAsia="Times New Roman" w:hAnsi="Times New Roman" w:cs="Times New Roman"/>
          <w:i/>
          <w:color w:val="000000"/>
          <w:sz w:val="20"/>
          <w:szCs w:val="20"/>
          <w:vertAlign w:val="subscript"/>
        </w:rPr>
        <w:t>3</w:t>
      </w:r>
      <w:r w:rsidRPr="00464B6A">
        <w:rPr>
          <w:rFonts w:ascii="Times New Roman" w:eastAsia="Times New Roman" w:hAnsi="Times New Roman" w:cs="Times New Roman"/>
          <w:i/>
          <w:color w:val="000000"/>
          <w:sz w:val="20"/>
          <w:szCs w:val="20"/>
        </w:rPr>
        <w:t xml:space="preserve"> = BARI Halud-3, V</w:t>
      </w:r>
      <w:r w:rsidRPr="00464B6A">
        <w:rPr>
          <w:rFonts w:ascii="Times New Roman" w:eastAsia="Times New Roman" w:hAnsi="Times New Roman" w:cs="Times New Roman"/>
          <w:i/>
          <w:color w:val="000000"/>
          <w:sz w:val="20"/>
          <w:szCs w:val="20"/>
          <w:vertAlign w:val="subscript"/>
        </w:rPr>
        <w:t>4</w:t>
      </w:r>
      <w:r w:rsidRPr="00464B6A">
        <w:rPr>
          <w:rFonts w:ascii="Times New Roman" w:eastAsia="Times New Roman" w:hAnsi="Times New Roman" w:cs="Times New Roman"/>
          <w:i/>
          <w:color w:val="000000"/>
          <w:sz w:val="20"/>
          <w:szCs w:val="20"/>
        </w:rPr>
        <w:t xml:space="preserve"> = BARI Halud-4 and V</w:t>
      </w:r>
      <w:r w:rsidRPr="00464B6A">
        <w:rPr>
          <w:rFonts w:ascii="Times New Roman" w:eastAsia="Times New Roman" w:hAnsi="Times New Roman" w:cs="Times New Roman"/>
          <w:i/>
          <w:color w:val="000000"/>
          <w:sz w:val="20"/>
          <w:szCs w:val="20"/>
          <w:vertAlign w:val="subscript"/>
        </w:rPr>
        <w:t>5</w:t>
      </w:r>
      <w:r w:rsidRPr="00464B6A">
        <w:rPr>
          <w:rFonts w:ascii="Times New Roman" w:eastAsia="Times New Roman" w:hAnsi="Times New Roman" w:cs="Times New Roman"/>
          <w:i/>
          <w:color w:val="000000"/>
          <w:sz w:val="20"/>
          <w:szCs w:val="20"/>
        </w:rPr>
        <w:t xml:space="preserve"> = BARI Halud-5 were tested under this experiment. Experimental results revealed that Photosynthetically Active Radiation at open space was 721μmol m</w:t>
      </w:r>
      <w:r w:rsidRPr="00464B6A">
        <w:rPr>
          <w:rFonts w:ascii="Times New Roman" w:eastAsia="Times New Roman" w:hAnsi="Times New Roman" w:cs="Times New Roman"/>
          <w:i/>
          <w:color w:val="000000"/>
          <w:sz w:val="20"/>
          <w:szCs w:val="20"/>
          <w:vertAlign w:val="superscript"/>
        </w:rPr>
        <w:t>−2</w:t>
      </w:r>
      <w:r w:rsidRPr="00464B6A">
        <w:rPr>
          <w:rFonts w:ascii="Times New Roman" w:eastAsia="Times New Roman" w:hAnsi="Times New Roman" w:cs="Times New Roman"/>
          <w:i/>
          <w:color w:val="000000"/>
          <w:sz w:val="20"/>
          <w:szCs w:val="20"/>
        </w:rPr>
        <w:t>s</w:t>
      </w:r>
      <w:r w:rsidRPr="00464B6A">
        <w:rPr>
          <w:rFonts w:ascii="Times New Roman" w:eastAsia="Times New Roman" w:hAnsi="Times New Roman" w:cs="Times New Roman"/>
          <w:i/>
          <w:color w:val="000000"/>
          <w:sz w:val="20"/>
          <w:szCs w:val="20"/>
          <w:vertAlign w:val="superscript"/>
        </w:rPr>
        <w:t>−1</w:t>
      </w:r>
      <w:r w:rsidRPr="00464B6A">
        <w:rPr>
          <w:rFonts w:ascii="Times New Roman" w:eastAsia="Times New Roman" w:hAnsi="Times New Roman" w:cs="Times New Roman"/>
          <w:i/>
          <w:color w:val="000000"/>
          <w:sz w:val="20"/>
          <w:szCs w:val="20"/>
        </w:rPr>
        <w:t xml:space="preserve"> and the value under golden apple orchard was 315μmol m</w:t>
      </w:r>
      <w:r w:rsidRPr="00464B6A">
        <w:rPr>
          <w:rFonts w:ascii="Times New Roman" w:eastAsia="Times New Roman" w:hAnsi="Times New Roman" w:cs="Times New Roman"/>
          <w:i/>
          <w:color w:val="000000"/>
          <w:sz w:val="20"/>
          <w:szCs w:val="20"/>
          <w:vertAlign w:val="superscript"/>
        </w:rPr>
        <w:t>−2</w:t>
      </w:r>
      <w:r w:rsidRPr="00464B6A">
        <w:rPr>
          <w:rFonts w:ascii="Times New Roman" w:eastAsia="Times New Roman" w:hAnsi="Times New Roman" w:cs="Times New Roman"/>
          <w:i/>
          <w:color w:val="000000"/>
          <w:sz w:val="20"/>
          <w:szCs w:val="20"/>
        </w:rPr>
        <w:t>s</w:t>
      </w:r>
      <w:r w:rsidRPr="00464B6A">
        <w:rPr>
          <w:rFonts w:ascii="Times New Roman" w:eastAsia="Times New Roman" w:hAnsi="Times New Roman" w:cs="Times New Roman"/>
          <w:i/>
          <w:color w:val="000000"/>
          <w:sz w:val="20"/>
          <w:szCs w:val="20"/>
          <w:vertAlign w:val="superscript"/>
        </w:rPr>
        <w:t>−1</w:t>
      </w:r>
      <w:r w:rsidRPr="00464B6A">
        <w:rPr>
          <w:rFonts w:ascii="Times New Roman" w:eastAsia="Times New Roman" w:hAnsi="Times New Roman" w:cs="Times New Roman"/>
          <w:i/>
          <w:color w:val="000000"/>
          <w:sz w:val="20"/>
          <w:szCs w:val="20"/>
        </w:rPr>
        <w:t xml:space="preserve"> at experiment plot (43.68% of open place). Among the turmeric varieties, BARI Halud-4 exhibited the highest yield of rhizome (30.19 t/ha), which was statistically identical to that of BARI Halud-5 (26.13 t/ha). BARI Halud-4 gave the highest gross return (Tk. 1509500/ha) followed by BARI Halud-5 (Tk. 1306500/ha). Gross margin was also the highest (Tk. 1025150/ha) in BARI Halud-4, while BARI Halud-5 showed the net return of Tk. 822150/ha. The highest benefit cost ratio (3.12) was obtained from BARI Halud-4 followed by BARI Halud-5 (2.70). Therefore, cultivation of BARI Halud-4 and BARI Halud-5 under existing golden apple orchard on sorjan bed could be more suitable for getting higher yield (30.19 and 26.13 t/ha, respectively) and economic return (Tk. 1025150 and 822150/ha, respectively. </w:t>
      </w:r>
    </w:p>
    <w:p w:rsidR="00464B6A" w:rsidRPr="00464B6A" w:rsidRDefault="00464B6A" w:rsidP="00464B6A">
      <w:pPr>
        <w:spacing w:after="0" w:line="240" w:lineRule="auto"/>
        <w:jc w:val="both"/>
        <w:rPr>
          <w:rFonts w:ascii="Times New Roman" w:eastAsia="Times New Roman" w:hAnsi="Times New Roman" w:cs="Times New Roman"/>
          <w:color w:val="000000"/>
          <w:sz w:val="14"/>
        </w:rPr>
      </w:pPr>
    </w:p>
    <w:p w:rsidR="00464B6A" w:rsidRPr="00464B6A" w:rsidRDefault="00464B6A" w:rsidP="00464B6A">
      <w:pPr>
        <w:spacing w:after="0" w:line="259" w:lineRule="auto"/>
        <w:rPr>
          <w:rFonts w:ascii="Times New Roman" w:eastAsia="Times New Roman" w:hAnsi="Times New Roman" w:cs="Times New Roman"/>
          <w:b/>
          <w:color w:val="000000"/>
          <w:sz w:val="24"/>
          <w:szCs w:val="24"/>
        </w:rPr>
      </w:pPr>
      <w:r w:rsidRPr="00464B6A">
        <w:rPr>
          <w:rFonts w:ascii="Times New Roman" w:eastAsia="Times New Roman" w:hAnsi="Times New Roman" w:cs="Times New Roman"/>
          <w:b/>
          <w:color w:val="000000"/>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The “Sorjan agriculture system (locally known as Kandi/Paikka)” is an intensive method of growing crops on alternately raised beds and deep sinks. In Bangladesh, the farmers have been practicing sorjan system since hundred years ago generally for producing of high land crops (vegetables and fruits). The practice is found mostly in flood prone and coast areas of Pirojpur, Barishal, Patuakhali, Bhola, Jhalakati, Noakhali, Bagerhat and Satkhira districts. In Barishal (Banaripara) and Pirojpur (Swarupkati), farmers traditionally cultivate only sole local guava (Swarupkati variety) and golden apple varieties on sorjan system. The </w:t>
      </w:r>
      <w:proofErr w:type="gramStart"/>
      <w:r w:rsidRPr="00464B6A">
        <w:rPr>
          <w:rFonts w:ascii="Times New Roman" w:eastAsia="Times New Roman" w:hAnsi="Times New Roman" w:cs="Times New Roman"/>
          <w:color w:val="000000"/>
        </w:rPr>
        <w:t>land under fruit orchards (guava and golden apple) remain</w:t>
      </w:r>
      <w:proofErr w:type="gramEnd"/>
      <w:r w:rsidRPr="00464B6A">
        <w:rPr>
          <w:rFonts w:ascii="Times New Roman" w:eastAsia="Times New Roman" w:hAnsi="Times New Roman" w:cs="Times New Roman"/>
          <w:color w:val="000000"/>
        </w:rPr>
        <w:t xml:space="preserve"> fallow due to sole cropping. It is observed that although golden apple is comparatively profitable but cultivation of guava is not profitable in this region. However, shade tolerant crops like ginger and turmeric could be grown with guava and golden apple fruit orchards on sorjan system. In this respect, the experiment has been undertake to evaluate the performance of turmeric varieties under existing golden apple orchard on sorjan bed in Barishal region.</w:t>
      </w:r>
    </w:p>
    <w:p w:rsidR="00464B6A" w:rsidRPr="00464B6A" w:rsidRDefault="00464B6A" w:rsidP="00464B6A">
      <w:pPr>
        <w:spacing w:after="0" w:line="240" w:lineRule="auto"/>
        <w:rPr>
          <w:rFonts w:ascii="Times New Roman" w:eastAsia="Times New Roman" w:hAnsi="Times New Roman" w:cs="Times New Roman"/>
          <w:color w:val="000000"/>
          <w:sz w:val="10"/>
        </w:rPr>
      </w:pPr>
    </w:p>
    <w:p w:rsidR="00464B6A" w:rsidRPr="00464B6A" w:rsidRDefault="00464B6A" w:rsidP="00464B6A">
      <w:pPr>
        <w:spacing w:after="0" w:line="259" w:lineRule="auto"/>
        <w:rPr>
          <w:rFonts w:ascii="Times New Roman" w:eastAsia="Times New Roman" w:hAnsi="Times New Roman" w:cs="Times New Roman"/>
          <w:b/>
          <w:color w:val="000000"/>
          <w:sz w:val="24"/>
          <w:szCs w:val="24"/>
        </w:rPr>
      </w:pPr>
      <w:r w:rsidRPr="00464B6A">
        <w:rPr>
          <w:rFonts w:ascii="Times New Roman" w:eastAsia="Times New Roman" w:hAnsi="Times New Roman" w:cs="Times New Roman"/>
          <w:b/>
          <w:color w:val="000000"/>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The experiment was conducted at Bermahal village under Jhalakati Sadar upazila of Jhalakati district (Farmer’s name: Md. Al Amin Howlader and Md. Lablu Howlader) all the year round (April, 2023 to March, 2024) to introduce turmeric crop under the existing fruit orchard for increasing the profitability of the sorjan system in southern region of Bangladesh. The experimental site remains under the agro-ecological zone ‘Ganges Tidal Floodplain’ (AEZ # 13). The experimental site is situated in the latitudes and longitudes of </w:t>
      </w:r>
      <w:r w:rsidRPr="00464B6A">
        <w:rPr>
          <w:rFonts w:ascii="Times New Roman" w:eastAsia="Times New Roman" w:hAnsi="Times New Roman" w:cs="Times New Roman"/>
        </w:rPr>
        <w:t>N22°46</w:t>
      </w:r>
      <w:r w:rsidRPr="00464B6A">
        <w:rPr>
          <w:rFonts w:ascii="Times New Roman" w:eastAsia="Times New Roman" w:hAnsi="Times New Roman" w:cs="Times New Roman"/>
          <w:color w:val="000000"/>
          <w:vertAlign w:val="superscript"/>
        </w:rPr>
        <w:t>/</w:t>
      </w:r>
      <w:r w:rsidRPr="00464B6A">
        <w:rPr>
          <w:rFonts w:ascii="Times New Roman" w:eastAsia="Times New Roman" w:hAnsi="Times New Roman" w:cs="Times New Roman"/>
        </w:rPr>
        <w:t>1.9105</w:t>
      </w:r>
      <w:r w:rsidRPr="00464B6A">
        <w:rPr>
          <w:rFonts w:ascii="Times New Roman" w:eastAsia="Times New Roman" w:hAnsi="Times New Roman" w:cs="Times New Roman"/>
          <w:color w:val="000000"/>
          <w:vertAlign w:val="superscript"/>
        </w:rPr>
        <w:t xml:space="preserve">// </w:t>
      </w:r>
      <w:r w:rsidRPr="00464B6A">
        <w:rPr>
          <w:rFonts w:ascii="Times New Roman" w:eastAsia="Times New Roman" w:hAnsi="Times New Roman" w:cs="Times New Roman"/>
          <w:color w:val="000000"/>
        </w:rPr>
        <w:t xml:space="preserve">and </w:t>
      </w:r>
      <w:r w:rsidRPr="00464B6A">
        <w:rPr>
          <w:rFonts w:ascii="Times New Roman" w:eastAsia="Times New Roman" w:hAnsi="Times New Roman" w:cs="Times New Roman"/>
        </w:rPr>
        <w:t>E90°11</w:t>
      </w:r>
      <w:r w:rsidRPr="00464B6A">
        <w:rPr>
          <w:rFonts w:ascii="Times New Roman" w:eastAsia="Times New Roman" w:hAnsi="Times New Roman" w:cs="Times New Roman"/>
          <w:color w:val="000000"/>
          <w:vertAlign w:val="superscript"/>
        </w:rPr>
        <w:t>/</w:t>
      </w:r>
      <w:r w:rsidRPr="00464B6A">
        <w:rPr>
          <w:rFonts w:ascii="Times New Roman" w:eastAsia="Times New Roman" w:hAnsi="Times New Roman" w:cs="Times New Roman"/>
        </w:rPr>
        <w:t>20.33156</w:t>
      </w:r>
      <w:r w:rsidRPr="00464B6A">
        <w:rPr>
          <w:rFonts w:ascii="Times New Roman" w:eastAsia="Times New Roman" w:hAnsi="Times New Roman" w:cs="Times New Roman"/>
          <w:color w:val="000000"/>
          <w:vertAlign w:val="superscript"/>
        </w:rPr>
        <w:t>//</w:t>
      </w:r>
      <w:r w:rsidRPr="00464B6A">
        <w:rPr>
          <w:rFonts w:ascii="Times New Roman" w:eastAsia="Times New Roman" w:hAnsi="Times New Roman" w:cs="Times New Roman"/>
          <w:color w:val="000000"/>
        </w:rPr>
        <w:t xml:space="preserve">, respectively. </w:t>
      </w:r>
      <w:r w:rsidRPr="00464B6A">
        <w:rPr>
          <w:rFonts w:ascii="Times New Roman" w:eastAsia="Times New Roman" w:hAnsi="Times New Roman" w:cs="Times New Roman"/>
          <w:bCs/>
          <w:color w:val="000000"/>
        </w:rPr>
        <w:t xml:space="preserve">The soil type is medium low land (land which normally is flooded between 90 and 180 cm deep during the flood season) and soil texture is loamy. Four </w:t>
      </w:r>
      <w:r w:rsidRPr="00464B6A">
        <w:rPr>
          <w:rFonts w:ascii="Times New Roman" w:eastAsia="Times New Roman" w:hAnsi="Times New Roman" w:cs="Times New Roman"/>
          <w:color w:val="000000"/>
        </w:rPr>
        <w:t xml:space="preserve">modern varieties of turmeric </w:t>
      </w:r>
      <w:r w:rsidRPr="00464B6A">
        <w:rPr>
          <w:rFonts w:ascii="Times New Roman" w:eastAsia="Times New Roman" w:hAnsi="Times New Roman" w:cs="Times New Roman"/>
          <w:iCs/>
          <w:color w:val="000000"/>
        </w:rPr>
        <w:t xml:space="preserve">viz., </w:t>
      </w:r>
      <w:r w:rsidRPr="00464B6A">
        <w:rPr>
          <w:rFonts w:ascii="Times New Roman" w:eastAsia="Times New Roman" w:hAnsi="Times New Roman" w:cs="Times New Roman"/>
          <w:color w:val="000000"/>
        </w:rPr>
        <w:t>V</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xml:space="preserve"> = BARI Halud-1, V</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 BARI Halud-2, V</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xml:space="preserve"> = BARI Halud-3, V</w:t>
      </w:r>
      <w:r w:rsidRPr="00464B6A">
        <w:rPr>
          <w:rFonts w:ascii="Times New Roman" w:eastAsia="Times New Roman" w:hAnsi="Times New Roman" w:cs="Times New Roman"/>
          <w:color w:val="000000"/>
          <w:vertAlign w:val="subscript"/>
        </w:rPr>
        <w:t>4</w:t>
      </w:r>
      <w:r w:rsidRPr="00464B6A">
        <w:rPr>
          <w:rFonts w:ascii="Times New Roman" w:eastAsia="Times New Roman" w:hAnsi="Times New Roman" w:cs="Times New Roman"/>
          <w:color w:val="000000"/>
        </w:rPr>
        <w:t xml:space="preserve"> = BARI Halud-4 and V</w:t>
      </w:r>
      <w:r w:rsidRPr="00464B6A">
        <w:rPr>
          <w:rFonts w:ascii="Times New Roman" w:eastAsia="Times New Roman" w:hAnsi="Times New Roman" w:cs="Times New Roman"/>
          <w:color w:val="000000"/>
          <w:vertAlign w:val="subscript"/>
        </w:rPr>
        <w:t>5</w:t>
      </w:r>
      <w:r w:rsidRPr="00464B6A">
        <w:rPr>
          <w:rFonts w:ascii="Times New Roman" w:eastAsia="Times New Roman" w:hAnsi="Times New Roman" w:cs="Times New Roman"/>
          <w:color w:val="000000"/>
        </w:rPr>
        <w:t xml:space="preserve"> = BARI Halud-5 were tested under this experiment. The experiment was laid out in randomized complete block design with three replications. Seeds (sprouted rhizome) of turmeric varieties were sown on 10 April, 2023 on sorjan bed under existing golden apple orchard. Plant spacing was row to row distance 30 cm and hill to hill distance 25 cm. Unit plot size was 6m </w:t>
      </w:r>
      <w:r w:rsidR="00667F75">
        <w:rPr>
          <w:rFonts w:ascii="Times New Roman" w:eastAsia="Times New Roman" w:hAnsi="Times New Roman" w:cs="Times New Roman"/>
          <w:color w:val="000000"/>
        </w:rPr>
        <w:t>×</w:t>
      </w:r>
      <w:r w:rsidRPr="00464B6A">
        <w:rPr>
          <w:rFonts w:ascii="Times New Roman" w:eastAsia="Times New Roman" w:hAnsi="Times New Roman" w:cs="Times New Roman"/>
          <w:color w:val="000000"/>
        </w:rPr>
        <w:t xml:space="preserve"> 4m. The fertilizer dose was</w:t>
      </w:r>
      <w:r w:rsidR="008F6C92">
        <w:rPr>
          <w:rFonts w:ascii="Times New Roman" w:eastAsia="Times New Roman" w:hAnsi="Times New Roman" w:cs="Times New Roman"/>
          <w:color w:val="000000"/>
        </w:rPr>
        <w:t xml:space="preserve"> </w:t>
      </w:r>
      <w:r w:rsidRPr="00464B6A">
        <w:rPr>
          <w:rFonts w:ascii="Times New Roman" w:eastAsia="Times New Roman" w:hAnsi="Times New Roman" w:cs="Times New Roman"/>
          <w:bCs/>
          <w:color w:val="000000"/>
        </w:rPr>
        <w:t xml:space="preserve">220-125-260-110-12-12 kg/ha urea, TSP, MoP, gypsum, zinc sulphate and boric acid, respectively + 5 t/ha cow dung (FRG, 2018). </w:t>
      </w:r>
      <w:r w:rsidRPr="00464B6A">
        <w:rPr>
          <w:rFonts w:ascii="Times New Roman" w:eastAsia="TimesNewRomanPSMT" w:hAnsi="Times New Roman" w:cs="Times New Roman"/>
          <w:color w:val="000000"/>
        </w:rPr>
        <w:t xml:space="preserve">Whole amount of cow dung, TSP, Gypsum and half of MP were applied during land preparation. Half amount of urea was applied at 50 days after planting (DAP) as top dressing. Rest amount of urea and MP were applied at 80 and 110 DAP as top dress. </w:t>
      </w:r>
      <w:r w:rsidRPr="00464B6A">
        <w:rPr>
          <w:rFonts w:ascii="Times New Roman" w:eastAsia="Times New Roman" w:hAnsi="Times New Roman" w:cs="Times New Roman"/>
          <w:color w:val="000000"/>
        </w:rPr>
        <w:t xml:space="preserve">Different agronomic practices (irrigation, weeding, mulching, </w:t>
      </w:r>
      <w:r w:rsidRPr="00464B6A">
        <w:rPr>
          <w:rFonts w:ascii="Times New Roman" w:eastAsia="Times New Roman" w:hAnsi="Times New Roman" w:cs="Times New Roman"/>
          <w:color w:val="000000"/>
        </w:rPr>
        <w:lastRenderedPageBreak/>
        <w:t>plant protection etc.) were done following the recommended production technologies (BARI, 2020). Crop (rhizome) was harvested on 01-05 March, 2024 after attaining at maturity stage. Data were collected on different plant characters of turmeric such as plant height, number of hill/m</w:t>
      </w:r>
      <w:r w:rsidRPr="00464B6A">
        <w:rPr>
          <w:rFonts w:ascii="Times New Roman" w:eastAsia="Times New Roman" w:hAnsi="Times New Roman" w:cs="Times New Roman"/>
          <w:color w:val="000000"/>
          <w:vertAlign w:val="superscript"/>
        </w:rPr>
        <w:t>2</w:t>
      </w:r>
      <w:r w:rsidRPr="00464B6A">
        <w:rPr>
          <w:rFonts w:ascii="Times New Roman" w:eastAsia="Times New Roman" w:hAnsi="Times New Roman" w:cs="Times New Roman"/>
          <w:color w:val="000000"/>
        </w:rPr>
        <w:t>, primary rhizome/hill, secondary rhizome/hill, rhizome weight/hill and rhizome yield/plot. The plot yields were then converted into ton/hectare. Photosynthetically active radiation (PAR) (μmol m</w:t>
      </w:r>
      <w:r w:rsidRPr="00464B6A">
        <w:rPr>
          <w:rFonts w:ascii="Times New Roman" w:eastAsia="Times New Roman" w:hAnsi="Times New Roman" w:cs="Times New Roman"/>
          <w:color w:val="000000"/>
          <w:vertAlign w:val="superscript"/>
        </w:rPr>
        <w:t>−2</w:t>
      </w:r>
      <w:r w:rsidRPr="00464B6A">
        <w:rPr>
          <w:rFonts w:ascii="Times New Roman" w:eastAsia="Times New Roman" w:hAnsi="Times New Roman" w:cs="Times New Roman"/>
          <w:color w:val="000000"/>
        </w:rPr>
        <w:t>s</w:t>
      </w:r>
      <w:r w:rsidRPr="00464B6A">
        <w:rPr>
          <w:rFonts w:ascii="Times New Roman" w:eastAsia="Times New Roman" w:hAnsi="Times New Roman" w:cs="Times New Roman"/>
          <w:color w:val="000000"/>
          <w:vertAlign w:val="superscript"/>
        </w:rPr>
        <w:t>−1</w:t>
      </w:r>
      <w:r w:rsidRPr="00464B6A">
        <w:rPr>
          <w:rFonts w:ascii="Times New Roman" w:eastAsia="Times New Roman" w:hAnsi="Times New Roman" w:cs="Times New Roman"/>
          <w:color w:val="000000"/>
        </w:rPr>
        <w:t xml:space="preserve">) of the experimental plots was measured on 15 October 2023 at 12:15 PM by using the device Sunflex Ceptometer (Model: LP-80, Decagon Device Inc., USA) at the maximum vegetative growth stage (200 days after sowing) of the crop. </w:t>
      </w:r>
      <w:r w:rsidRPr="00464B6A">
        <w:rPr>
          <w:rFonts w:ascii="Times New Roman" w:eastAsia="Calibri" w:hAnsi="Times New Roman" w:cs="Times New Roman"/>
          <w:bCs/>
          <w:color w:val="000000"/>
        </w:rPr>
        <w:t xml:space="preserve">Data were analyzed statistically using windows based computer software of Statistix 10 version and then </w:t>
      </w:r>
      <w:r w:rsidRPr="00464B6A">
        <w:rPr>
          <w:rFonts w:ascii="Times New Roman" w:eastAsia="Times New Roman" w:hAnsi="Times New Roman" w:cs="Times New Roman"/>
          <w:color w:val="000000"/>
        </w:rPr>
        <w:t>the mean differences were adjudged with Duncan’s Multiple Range Test (DMRT).</w:t>
      </w:r>
    </w:p>
    <w:p w:rsidR="00464B6A" w:rsidRPr="00464B6A" w:rsidRDefault="00464B6A" w:rsidP="00464B6A">
      <w:pPr>
        <w:spacing w:after="0" w:line="240" w:lineRule="auto"/>
        <w:jc w:val="both"/>
        <w:rPr>
          <w:rFonts w:ascii="Times New Roman" w:eastAsia="Times New Roman" w:hAnsi="Times New Roman" w:cs="Times New Roman"/>
          <w:color w:val="000000"/>
          <w:sz w:val="16"/>
        </w:rPr>
      </w:pPr>
    </w:p>
    <w:p w:rsidR="00464B6A" w:rsidRPr="00464B6A" w:rsidRDefault="00464B6A" w:rsidP="00464B6A">
      <w:pPr>
        <w:spacing w:after="0" w:line="259" w:lineRule="auto"/>
        <w:rPr>
          <w:rFonts w:ascii="Times New Roman" w:eastAsia="Times New Roman" w:hAnsi="Times New Roman" w:cs="Times New Roman"/>
          <w:b/>
          <w:color w:val="000000"/>
          <w:sz w:val="24"/>
          <w:szCs w:val="24"/>
        </w:rPr>
      </w:pPr>
      <w:r w:rsidRPr="00464B6A">
        <w:rPr>
          <w:rFonts w:ascii="Times New Roman" w:eastAsia="Times New Roman" w:hAnsi="Times New Roman" w:cs="Times New Roman"/>
          <w:b/>
          <w:color w:val="000000"/>
          <w:sz w:val="24"/>
          <w:szCs w:val="24"/>
        </w:rPr>
        <w:t>Results and Discussion</w:t>
      </w:r>
    </w:p>
    <w:p w:rsidR="00464B6A" w:rsidRPr="00464B6A" w:rsidRDefault="00464B6A" w:rsidP="00464B6A">
      <w:pPr>
        <w:spacing w:after="0" w:line="259" w:lineRule="auto"/>
        <w:rPr>
          <w:rFonts w:ascii="Times New Roman" w:eastAsia="Times New Roman" w:hAnsi="Times New Roman" w:cs="Times New Roman"/>
          <w:b/>
          <w:color w:val="000000"/>
          <w:sz w:val="24"/>
        </w:rPr>
      </w:pPr>
      <w:r w:rsidRPr="00464B6A">
        <w:rPr>
          <w:rFonts w:ascii="Times New Roman" w:eastAsia="Times New Roman" w:hAnsi="Times New Roman" w:cs="Times New Roman"/>
          <w:b/>
          <w:color w:val="000000"/>
        </w:rPr>
        <w:t>Photosynthetically Active Radiation (PAR) at experiment site</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Photosynthetically Active Radiation at open space was 721μmol m</w:t>
      </w:r>
      <w:r w:rsidRPr="00464B6A">
        <w:rPr>
          <w:rFonts w:ascii="Times New Roman" w:eastAsia="Times New Roman" w:hAnsi="Times New Roman" w:cs="Times New Roman"/>
          <w:color w:val="000000"/>
          <w:vertAlign w:val="superscript"/>
        </w:rPr>
        <w:t>−2</w:t>
      </w:r>
      <w:r w:rsidRPr="00464B6A">
        <w:rPr>
          <w:rFonts w:ascii="Times New Roman" w:eastAsia="Times New Roman" w:hAnsi="Times New Roman" w:cs="Times New Roman"/>
          <w:color w:val="000000"/>
        </w:rPr>
        <w:t>s</w:t>
      </w:r>
      <w:r w:rsidRPr="00464B6A">
        <w:rPr>
          <w:rFonts w:ascii="Times New Roman" w:eastAsia="Times New Roman" w:hAnsi="Times New Roman" w:cs="Times New Roman"/>
          <w:color w:val="000000"/>
          <w:vertAlign w:val="superscript"/>
        </w:rPr>
        <w:t>−1</w:t>
      </w:r>
      <w:r w:rsidRPr="00464B6A">
        <w:rPr>
          <w:rFonts w:ascii="Times New Roman" w:eastAsia="Times New Roman" w:hAnsi="Times New Roman" w:cs="Times New Roman"/>
          <w:color w:val="000000"/>
        </w:rPr>
        <w:t xml:space="preserve"> and the value under golden apple orchard was 315μmol m</w:t>
      </w:r>
      <w:r w:rsidRPr="00464B6A">
        <w:rPr>
          <w:rFonts w:ascii="Times New Roman" w:eastAsia="Times New Roman" w:hAnsi="Times New Roman" w:cs="Times New Roman"/>
          <w:color w:val="000000"/>
          <w:vertAlign w:val="superscript"/>
        </w:rPr>
        <w:t>−2</w:t>
      </w:r>
      <w:r w:rsidRPr="00464B6A">
        <w:rPr>
          <w:rFonts w:ascii="Times New Roman" w:eastAsia="Times New Roman" w:hAnsi="Times New Roman" w:cs="Times New Roman"/>
          <w:color w:val="000000"/>
        </w:rPr>
        <w:t>s</w:t>
      </w:r>
      <w:r w:rsidRPr="00464B6A">
        <w:rPr>
          <w:rFonts w:ascii="Times New Roman" w:eastAsia="Times New Roman" w:hAnsi="Times New Roman" w:cs="Times New Roman"/>
          <w:color w:val="000000"/>
          <w:vertAlign w:val="superscript"/>
        </w:rPr>
        <w:t>−1</w:t>
      </w:r>
      <w:r w:rsidRPr="00464B6A">
        <w:rPr>
          <w:rFonts w:ascii="Times New Roman" w:eastAsia="Times New Roman" w:hAnsi="Times New Roman" w:cs="Times New Roman"/>
          <w:color w:val="000000"/>
        </w:rPr>
        <w:t xml:space="preserve"> at experiment site (Table 1). The results indicated that PAR value under golden apple orchard was 43.68% than that of the open space, which revealed that 60.0% less PAR was existed in the turmeric experimental plot due to shadow effect of the orchard canopy.</w:t>
      </w:r>
    </w:p>
    <w:p w:rsidR="00464B6A" w:rsidRPr="00464B6A" w:rsidRDefault="00464B6A" w:rsidP="00464B6A">
      <w:pPr>
        <w:spacing w:after="0" w:line="259" w:lineRule="auto"/>
        <w:rPr>
          <w:rFonts w:ascii="Times New Roman" w:eastAsia="Times New Roman" w:hAnsi="Times New Roman" w:cs="Times New Roman"/>
          <w:color w:val="000000"/>
          <w:sz w:val="14"/>
        </w:rPr>
      </w:pPr>
    </w:p>
    <w:p w:rsidR="00464B6A" w:rsidRPr="00464B6A" w:rsidRDefault="00464B6A" w:rsidP="00464B6A">
      <w:pPr>
        <w:spacing w:after="0" w:line="259" w:lineRule="auto"/>
        <w:rPr>
          <w:rFonts w:ascii="Times New Roman" w:eastAsia="Times New Roman" w:hAnsi="Times New Roman" w:cs="Times New Roman"/>
          <w:b/>
          <w:color w:val="000000"/>
        </w:rPr>
      </w:pPr>
      <w:r w:rsidRPr="00464B6A">
        <w:rPr>
          <w:rFonts w:ascii="Times New Roman" w:eastAsia="Times New Roman" w:hAnsi="Times New Roman" w:cs="Times New Roman"/>
          <w:b/>
          <w:color w:val="000000"/>
        </w:rPr>
        <w:t>Effect of variety on plant characters of turmeric under existing fruit orchard on sorjan bed</w:t>
      </w:r>
    </w:p>
    <w:p w:rsidR="00464B6A" w:rsidRPr="00464B6A" w:rsidRDefault="00464B6A" w:rsidP="00464B6A">
      <w:pPr>
        <w:spacing w:after="6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Statistically significant variations were observed in relation to plant height, number of secondary rhizome/hill, rhizome weight/hill and rhizome yield (Table 1). Plant height became the highest (161.55 cm) was found in BARI Halud-5 cm). The shortest plant was obtained from BARI Halud-1 (130.36 cm). BARI Halud-4 showed the highest number of secondary rhizome/hill (23.98) that was statistically at par to BARI Halud-5 (21.57) but the lowest number of secondary rhizome/hill (14.20) was found in BARI Halud-3. Rhizome weight/hill attained the highest (510.62 g) in BARI Halud-4, while BARI Halud-5, BARI Halud-3, BARI Halud-2 and BARI Halud-1 and gave the weights of 349.36, 345.09, 329.39 and 327.49 g/hill, respectively. Among the turmeric varieties, BARI Halud-4 exhibited the highest yield of rhizome (30.19 t/ha), which was statistically identical to that of BARI Halud-5 (26.13 t/ha). The lowest yield of rhizome (18.37 t/ha) was recorded in BARI Halud-1. The results further revealed that BARI Halud-4 and BARI Halud-5 were more suitable than that of other varieties for cultivation under existing orchard on sorjan bed.</w:t>
      </w:r>
    </w:p>
    <w:p w:rsidR="00464B6A" w:rsidRPr="00464B6A" w:rsidRDefault="00464B6A" w:rsidP="00464B6A">
      <w:pPr>
        <w:spacing w:after="60" w:line="240" w:lineRule="auto"/>
        <w:rPr>
          <w:rFonts w:ascii="Times New Roman" w:eastAsia="Times New Roman" w:hAnsi="Times New Roman" w:cs="Times New Roman"/>
          <w:color w:val="000000"/>
          <w:sz w:val="10"/>
        </w:rPr>
      </w:pPr>
    </w:p>
    <w:p w:rsidR="00464B6A" w:rsidRPr="00464B6A" w:rsidRDefault="00464B6A" w:rsidP="000F4562">
      <w:pPr>
        <w:spacing w:after="60" w:line="240" w:lineRule="auto"/>
        <w:ind w:left="810" w:hanging="810"/>
        <w:rPr>
          <w:rFonts w:ascii="Times New Roman" w:eastAsia="Times New Roman" w:hAnsi="Times New Roman" w:cs="Times New Roman"/>
          <w:color w:val="000000"/>
        </w:rPr>
      </w:pPr>
      <w:proofErr w:type="gramStart"/>
      <w:r w:rsidRPr="00464B6A">
        <w:rPr>
          <w:rFonts w:ascii="Times New Roman" w:eastAsia="Times New Roman" w:hAnsi="Times New Roman" w:cs="Times New Roman"/>
          <w:color w:val="000000"/>
        </w:rPr>
        <w:t>Table 1.</w:t>
      </w:r>
      <w:proofErr w:type="gramEnd"/>
      <w:r w:rsidRPr="00464B6A">
        <w:rPr>
          <w:rFonts w:ascii="Times New Roman" w:eastAsia="Times New Roman" w:hAnsi="Times New Roman" w:cs="Times New Roman"/>
          <w:color w:val="000000"/>
        </w:rPr>
        <w:t xml:space="preserve"> Plant characters of turmeric varieties as grown under existing golden apple orchard on sorjan bed at Bermahal, Jhalakati Sadar, Jhalakati (2023-24)</w:t>
      </w:r>
    </w:p>
    <w:tbl>
      <w:tblPr>
        <w:tblW w:w="8677" w:type="dxa"/>
        <w:tblInd w:w="108" w:type="dxa"/>
        <w:tblBorders>
          <w:top w:val="single" w:sz="4" w:space="0" w:color="auto"/>
          <w:bottom w:val="single" w:sz="4" w:space="0" w:color="auto"/>
          <w:insideH w:val="single" w:sz="4" w:space="0" w:color="auto"/>
          <w:insideV w:val="single" w:sz="4" w:space="0" w:color="auto"/>
        </w:tblBorders>
        <w:tblLook w:val="0600" w:firstRow="0" w:lastRow="0" w:firstColumn="0" w:lastColumn="0" w:noHBand="1" w:noVBand="1"/>
      </w:tblPr>
      <w:tblGrid>
        <w:gridCol w:w="1008"/>
        <w:gridCol w:w="666"/>
        <w:gridCol w:w="839"/>
        <w:gridCol w:w="672"/>
        <w:gridCol w:w="880"/>
        <w:gridCol w:w="673"/>
        <w:gridCol w:w="944"/>
        <w:gridCol w:w="1083"/>
        <w:gridCol w:w="956"/>
        <w:gridCol w:w="956"/>
      </w:tblGrid>
      <w:tr w:rsidR="00464B6A" w:rsidRPr="00464B6A" w:rsidTr="008171F4">
        <w:trPr>
          <w:trHeight w:val="378"/>
        </w:trPr>
        <w:tc>
          <w:tcPr>
            <w:tcW w:w="1008" w:type="dxa"/>
            <w:vMerge w:val="restart"/>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Variety</w:t>
            </w:r>
          </w:p>
        </w:tc>
        <w:tc>
          <w:tcPr>
            <w:tcW w:w="2177" w:type="dxa"/>
            <w:gridSpan w:val="3"/>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PAR at 12:15 PM</w:t>
            </w:r>
          </w:p>
          <w:p w:rsidR="00464B6A" w:rsidRPr="00464B6A" w:rsidRDefault="00464B6A" w:rsidP="008171F4">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(μmol</w:t>
            </w:r>
            <w:r w:rsidR="008171F4">
              <w:rPr>
                <w:rFonts w:ascii="Times New Roman" w:eastAsia="Times New Roman" w:hAnsi="Times New Roman" w:cs="Times New Roman"/>
                <w:color w:val="000000"/>
                <w:sz w:val="20"/>
                <w:szCs w:val="20"/>
              </w:rPr>
              <w:t>/</w:t>
            </w:r>
            <w:r w:rsidRPr="00464B6A">
              <w:rPr>
                <w:rFonts w:ascii="Times New Roman" w:eastAsia="Times New Roman" w:hAnsi="Times New Roman" w:cs="Times New Roman"/>
                <w:color w:val="000000"/>
                <w:sz w:val="20"/>
                <w:szCs w:val="20"/>
              </w:rPr>
              <w:t>m</w:t>
            </w:r>
            <w:r w:rsidRPr="00464B6A">
              <w:rPr>
                <w:rFonts w:ascii="Times New Roman" w:eastAsia="Times New Roman" w:hAnsi="Times New Roman" w:cs="Times New Roman"/>
                <w:color w:val="000000"/>
                <w:sz w:val="20"/>
                <w:szCs w:val="20"/>
                <w:vertAlign w:val="superscript"/>
              </w:rPr>
              <w:t>2</w:t>
            </w:r>
            <w:r w:rsidR="008171F4">
              <w:rPr>
                <w:rFonts w:ascii="Times New Roman" w:eastAsia="Times New Roman" w:hAnsi="Times New Roman" w:cs="Times New Roman"/>
                <w:color w:val="000000"/>
                <w:sz w:val="20"/>
                <w:szCs w:val="20"/>
                <w:vertAlign w:val="superscript"/>
              </w:rPr>
              <w:t>/</w:t>
            </w:r>
            <w:r w:rsidRPr="00464B6A">
              <w:rPr>
                <w:rFonts w:ascii="Times New Roman" w:eastAsia="Times New Roman" w:hAnsi="Times New Roman" w:cs="Times New Roman"/>
                <w:color w:val="000000"/>
                <w:sz w:val="20"/>
                <w:szCs w:val="20"/>
              </w:rPr>
              <w:t>s)</w:t>
            </w:r>
          </w:p>
        </w:tc>
        <w:tc>
          <w:tcPr>
            <w:tcW w:w="880"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Plant</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height</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(cm)</w:t>
            </w:r>
          </w:p>
        </w:tc>
        <w:tc>
          <w:tcPr>
            <w:tcW w:w="673"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Hill/</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m</w:t>
            </w:r>
            <w:r w:rsidRPr="00464B6A">
              <w:rPr>
                <w:rFonts w:ascii="Times New Roman" w:eastAsia="Times New Roman" w:hAnsi="Times New Roman" w:cs="Times New Roman"/>
                <w:color w:val="000000"/>
                <w:sz w:val="20"/>
                <w:szCs w:val="20"/>
                <w:vertAlign w:val="superscript"/>
              </w:rPr>
              <w:t>2</w:t>
            </w:r>
            <w:r w:rsidRPr="00464B6A">
              <w:rPr>
                <w:rFonts w:ascii="Times New Roman" w:eastAsia="Times New Roman" w:hAnsi="Times New Roman" w:cs="Times New Roman"/>
                <w:color w:val="000000"/>
                <w:sz w:val="20"/>
                <w:szCs w:val="20"/>
              </w:rPr>
              <w:t xml:space="preserve"> (no.)</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Calibri" w:eastAsia="Times New Roman" w:hAnsi="Calibri" w:cs="Calibri"/>
                <w:color w:val="000000"/>
                <w:sz w:val="20"/>
                <w:szCs w:val="20"/>
              </w:rPr>
              <w:t> </w:t>
            </w:r>
          </w:p>
        </w:tc>
        <w:tc>
          <w:tcPr>
            <w:tcW w:w="944"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Primary rhizome/</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hill (no.)</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Calibri" w:eastAsia="Times New Roman" w:hAnsi="Calibri" w:cs="Calibri"/>
                <w:color w:val="000000"/>
                <w:sz w:val="20"/>
                <w:szCs w:val="20"/>
              </w:rPr>
              <w:t> </w:t>
            </w:r>
          </w:p>
        </w:tc>
        <w:tc>
          <w:tcPr>
            <w:tcW w:w="1083"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Secondary rhizome/</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hill (no.)</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Calibri" w:eastAsia="Times New Roman" w:hAnsi="Calibri" w:cs="Calibri"/>
                <w:color w:val="000000"/>
                <w:sz w:val="20"/>
                <w:szCs w:val="20"/>
              </w:rPr>
              <w:t> </w:t>
            </w:r>
          </w:p>
        </w:tc>
        <w:tc>
          <w:tcPr>
            <w:tcW w:w="956"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Rhizome weight/</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hill (g)</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Calibri" w:eastAsia="Times New Roman" w:hAnsi="Calibri" w:cs="Calibri"/>
                <w:color w:val="000000"/>
                <w:sz w:val="20"/>
                <w:szCs w:val="20"/>
              </w:rPr>
              <w:t> </w:t>
            </w:r>
          </w:p>
        </w:tc>
        <w:tc>
          <w:tcPr>
            <w:tcW w:w="956" w:type="dxa"/>
            <w:vMerge w:val="restart"/>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Rhizome yield</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(t/ha)</w:t>
            </w:r>
          </w:p>
          <w:p w:rsidR="00464B6A" w:rsidRPr="00464B6A" w:rsidRDefault="00464B6A" w:rsidP="00464B6A">
            <w:pPr>
              <w:spacing w:after="0" w:line="240" w:lineRule="auto"/>
              <w:rPr>
                <w:rFonts w:ascii="Times New Roman" w:eastAsia="Times New Roman" w:hAnsi="Times New Roman" w:cs="Times New Roman"/>
                <w:color w:val="000000"/>
                <w:sz w:val="20"/>
                <w:szCs w:val="20"/>
              </w:rPr>
            </w:pPr>
            <w:r w:rsidRPr="00464B6A">
              <w:rPr>
                <w:rFonts w:ascii="Calibri" w:eastAsia="Times New Roman" w:hAnsi="Calibri" w:cs="Calibri"/>
                <w:color w:val="000000"/>
                <w:sz w:val="20"/>
                <w:szCs w:val="20"/>
              </w:rPr>
              <w:t> </w:t>
            </w:r>
          </w:p>
        </w:tc>
      </w:tr>
      <w:tr w:rsidR="00464B6A" w:rsidRPr="00464B6A" w:rsidTr="00335640">
        <w:trPr>
          <w:trHeight w:val="164"/>
        </w:trPr>
        <w:tc>
          <w:tcPr>
            <w:tcW w:w="1008" w:type="dxa"/>
            <w:vMerge/>
            <w:tcBorders>
              <w:bottom w:val="single" w:sz="4" w:space="0" w:color="auto"/>
            </w:tcBorders>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p>
        </w:tc>
        <w:tc>
          <w:tcPr>
            <w:tcW w:w="666"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Open space</w:t>
            </w:r>
          </w:p>
        </w:tc>
        <w:tc>
          <w:tcPr>
            <w:tcW w:w="839"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Under orchard</w:t>
            </w:r>
          </w:p>
        </w:tc>
        <w:tc>
          <w:tcPr>
            <w:tcW w:w="672" w:type="dxa"/>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 Open space</w:t>
            </w:r>
          </w:p>
        </w:tc>
        <w:tc>
          <w:tcPr>
            <w:tcW w:w="880" w:type="dxa"/>
            <w:vMerge/>
            <w:tcBorders>
              <w:bottom w:val="single" w:sz="4" w:space="0" w:color="auto"/>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673" w:type="dxa"/>
            <w:vMerge/>
            <w:tcBorders>
              <w:bottom w:val="single" w:sz="4" w:space="0" w:color="auto"/>
            </w:tcBorders>
            <w:shd w:val="clear" w:color="auto" w:fill="auto"/>
            <w:vAlign w:val="center"/>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944" w:type="dxa"/>
            <w:vMerge/>
            <w:tcBorders>
              <w:bottom w:val="single" w:sz="4" w:space="0" w:color="auto"/>
            </w:tcBorders>
            <w:shd w:val="clear" w:color="auto" w:fill="auto"/>
            <w:vAlign w:val="center"/>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1083" w:type="dxa"/>
            <w:vMerge/>
            <w:tcBorders>
              <w:bottom w:val="single" w:sz="4" w:space="0" w:color="auto"/>
            </w:tcBorders>
            <w:shd w:val="clear" w:color="auto" w:fill="auto"/>
            <w:vAlign w:val="center"/>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956" w:type="dxa"/>
            <w:vMerge/>
            <w:tcBorders>
              <w:bottom w:val="single" w:sz="4" w:space="0" w:color="auto"/>
            </w:tcBorders>
            <w:shd w:val="clear" w:color="auto" w:fill="auto"/>
            <w:vAlign w:val="center"/>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956" w:type="dxa"/>
            <w:vMerge/>
            <w:tcBorders>
              <w:bottom w:val="single" w:sz="4" w:space="0" w:color="auto"/>
            </w:tcBorders>
            <w:shd w:val="clear" w:color="auto" w:fill="auto"/>
            <w:vAlign w:val="center"/>
            <w:hideMark/>
          </w:tcPr>
          <w:p w:rsidR="00464B6A" w:rsidRPr="00464B6A" w:rsidRDefault="00464B6A" w:rsidP="00464B6A">
            <w:pPr>
              <w:spacing w:after="0" w:line="240" w:lineRule="auto"/>
              <w:rPr>
                <w:rFonts w:ascii="Calibri" w:eastAsia="Times New Roman" w:hAnsi="Calibri" w:cs="Calibri"/>
                <w:color w:val="000000"/>
                <w:sz w:val="20"/>
                <w:szCs w:val="20"/>
              </w:rPr>
            </w:pPr>
          </w:p>
        </w:tc>
      </w:tr>
      <w:tr w:rsidR="00464B6A" w:rsidRPr="00464B6A" w:rsidTr="00335640">
        <w:trPr>
          <w:trHeight w:val="102"/>
        </w:trPr>
        <w:tc>
          <w:tcPr>
            <w:tcW w:w="1008" w:type="dxa"/>
            <w:tcBorders>
              <w:bottom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w:t>
            </w:r>
            <w:r w:rsidRPr="00464B6A">
              <w:rPr>
                <w:rFonts w:ascii="Times New Roman" w:eastAsia="Times New Roman" w:hAnsi="Times New Roman" w:cs="Times New Roman"/>
                <w:color w:val="000000"/>
                <w:sz w:val="20"/>
                <w:szCs w:val="20"/>
                <w:vertAlign w:val="subscript"/>
              </w:rPr>
              <w:t>1</w:t>
            </w:r>
          </w:p>
        </w:tc>
        <w:tc>
          <w:tcPr>
            <w:tcW w:w="666" w:type="dxa"/>
            <w:vMerge w:val="restart"/>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721</w:t>
            </w:r>
          </w:p>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p>
        </w:tc>
        <w:tc>
          <w:tcPr>
            <w:tcW w:w="839" w:type="dxa"/>
            <w:vMerge w:val="restart"/>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315</w:t>
            </w:r>
          </w:p>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672" w:type="dxa"/>
            <w:vMerge w:val="restart"/>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43.68</w:t>
            </w:r>
          </w:p>
          <w:p w:rsidR="00464B6A" w:rsidRPr="00464B6A" w:rsidRDefault="00464B6A" w:rsidP="00464B6A">
            <w:pPr>
              <w:spacing w:after="0" w:line="240" w:lineRule="auto"/>
              <w:jc w:val="center"/>
              <w:rPr>
                <w:rFonts w:ascii="Times New Roman" w:eastAsia="Times New Roman" w:hAnsi="Times New Roman" w:cs="Times New Roman"/>
                <w:sz w:val="20"/>
                <w:szCs w:val="20"/>
              </w:rPr>
            </w:pPr>
          </w:p>
        </w:tc>
        <w:tc>
          <w:tcPr>
            <w:tcW w:w="880" w:type="dxa"/>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130.36b</w:t>
            </w:r>
          </w:p>
        </w:tc>
        <w:tc>
          <w:tcPr>
            <w:tcW w:w="673" w:type="dxa"/>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10.33</w:t>
            </w:r>
          </w:p>
        </w:tc>
        <w:tc>
          <w:tcPr>
            <w:tcW w:w="944" w:type="dxa"/>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4.97</w:t>
            </w:r>
          </w:p>
        </w:tc>
        <w:tc>
          <w:tcPr>
            <w:tcW w:w="1083" w:type="dxa"/>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17.22b</w:t>
            </w:r>
          </w:p>
        </w:tc>
        <w:tc>
          <w:tcPr>
            <w:tcW w:w="956" w:type="dxa"/>
            <w:tcBorders>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327.49b</w:t>
            </w:r>
          </w:p>
        </w:tc>
        <w:tc>
          <w:tcPr>
            <w:tcW w:w="956" w:type="dxa"/>
            <w:tcBorders>
              <w:left w:val="nil"/>
              <w:bottom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18.37c</w:t>
            </w:r>
          </w:p>
        </w:tc>
      </w:tr>
      <w:tr w:rsidR="00464B6A" w:rsidRPr="00464B6A" w:rsidTr="00335640">
        <w:trPr>
          <w:trHeight w:val="102"/>
        </w:trPr>
        <w:tc>
          <w:tcPr>
            <w:tcW w:w="1008" w:type="dxa"/>
            <w:tcBorders>
              <w:top w:val="nil"/>
              <w:bottom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w:t>
            </w:r>
            <w:r w:rsidRPr="00464B6A">
              <w:rPr>
                <w:rFonts w:ascii="Times New Roman" w:eastAsia="Times New Roman" w:hAnsi="Times New Roman" w:cs="Times New Roman"/>
                <w:color w:val="000000"/>
                <w:sz w:val="20"/>
                <w:szCs w:val="20"/>
                <w:vertAlign w:val="subscript"/>
              </w:rPr>
              <w:t>2</w:t>
            </w:r>
          </w:p>
        </w:tc>
        <w:tc>
          <w:tcPr>
            <w:tcW w:w="666"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839"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672"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140.58b</w:t>
            </w:r>
          </w:p>
        </w:tc>
        <w:tc>
          <w:tcPr>
            <w:tcW w:w="67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9.67</w:t>
            </w:r>
          </w:p>
        </w:tc>
        <w:tc>
          <w:tcPr>
            <w:tcW w:w="9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4.75</w:t>
            </w:r>
          </w:p>
        </w:tc>
        <w:tc>
          <w:tcPr>
            <w:tcW w:w="108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17.38b</w:t>
            </w:r>
          </w:p>
        </w:tc>
        <w:tc>
          <w:tcPr>
            <w:tcW w:w="956"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329.39b</w:t>
            </w:r>
          </w:p>
        </w:tc>
        <w:tc>
          <w:tcPr>
            <w:tcW w:w="956" w:type="dxa"/>
            <w:tcBorders>
              <w:top w:val="nil"/>
              <w:left w:val="nil"/>
              <w:bottom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21.17bc</w:t>
            </w:r>
          </w:p>
        </w:tc>
      </w:tr>
      <w:tr w:rsidR="00464B6A" w:rsidRPr="00464B6A" w:rsidTr="00335640">
        <w:trPr>
          <w:trHeight w:val="102"/>
        </w:trPr>
        <w:tc>
          <w:tcPr>
            <w:tcW w:w="1008" w:type="dxa"/>
            <w:tcBorders>
              <w:top w:val="nil"/>
              <w:bottom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w:t>
            </w:r>
            <w:r w:rsidRPr="00464B6A">
              <w:rPr>
                <w:rFonts w:ascii="Times New Roman" w:eastAsia="Times New Roman" w:hAnsi="Times New Roman" w:cs="Times New Roman"/>
                <w:color w:val="000000"/>
                <w:sz w:val="20"/>
                <w:szCs w:val="20"/>
                <w:vertAlign w:val="subscript"/>
              </w:rPr>
              <w:t>3</w:t>
            </w:r>
          </w:p>
        </w:tc>
        <w:tc>
          <w:tcPr>
            <w:tcW w:w="666" w:type="dxa"/>
            <w:vMerge/>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839" w:type="dxa"/>
            <w:vMerge/>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672" w:type="dxa"/>
            <w:vMerge/>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880"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138.81b</w:t>
            </w:r>
          </w:p>
        </w:tc>
        <w:tc>
          <w:tcPr>
            <w:tcW w:w="67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8.67</w:t>
            </w:r>
          </w:p>
        </w:tc>
        <w:tc>
          <w:tcPr>
            <w:tcW w:w="9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4.97</w:t>
            </w:r>
          </w:p>
        </w:tc>
        <w:tc>
          <w:tcPr>
            <w:tcW w:w="108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14.20 c</w:t>
            </w:r>
          </w:p>
        </w:tc>
        <w:tc>
          <w:tcPr>
            <w:tcW w:w="956"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345.09b</w:t>
            </w:r>
          </w:p>
        </w:tc>
        <w:tc>
          <w:tcPr>
            <w:tcW w:w="956" w:type="dxa"/>
            <w:tcBorders>
              <w:top w:val="nil"/>
              <w:left w:val="nil"/>
              <w:bottom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20.34bc</w:t>
            </w:r>
          </w:p>
        </w:tc>
      </w:tr>
      <w:tr w:rsidR="00464B6A" w:rsidRPr="00464B6A" w:rsidTr="00335640">
        <w:trPr>
          <w:trHeight w:val="91"/>
        </w:trPr>
        <w:tc>
          <w:tcPr>
            <w:tcW w:w="1008" w:type="dxa"/>
            <w:tcBorders>
              <w:top w:val="nil"/>
              <w:bottom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w:t>
            </w:r>
            <w:r w:rsidRPr="00464B6A">
              <w:rPr>
                <w:rFonts w:ascii="Times New Roman" w:eastAsia="Times New Roman" w:hAnsi="Times New Roman" w:cs="Times New Roman"/>
                <w:color w:val="000000"/>
                <w:sz w:val="20"/>
                <w:szCs w:val="20"/>
                <w:vertAlign w:val="subscript"/>
              </w:rPr>
              <w:t>4</w:t>
            </w:r>
          </w:p>
        </w:tc>
        <w:tc>
          <w:tcPr>
            <w:tcW w:w="666"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color w:val="000000"/>
                <w:sz w:val="20"/>
                <w:szCs w:val="20"/>
              </w:rPr>
            </w:pPr>
          </w:p>
        </w:tc>
        <w:tc>
          <w:tcPr>
            <w:tcW w:w="839"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672"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141.78b</w:t>
            </w:r>
          </w:p>
        </w:tc>
        <w:tc>
          <w:tcPr>
            <w:tcW w:w="67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w:t>
            </w:r>
          </w:p>
        </w:tc>
        <w:tc>
          <w:tcPr>
            <w:tcW w:w="9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5.86</w:t>
            </w:r>
          </w:p>
        </w:tc>
        <w:tc>
          <w:tcPr>
            <w:tcW w:w="108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23.98a</w:t>
            </w:r>
          </w:p>
        </w:tc>
        <w:tc>
          <w:tcPr>
            <w:tcW w:w="956"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510.62a</w:t>
            </w:r>
          </w:p>
        </w:tc>
        <w:tc>
          <w:tcPr>
            <w:tcW w:w="956" w:type="dxa"/>
            <w:tcBorders>
              <w:top w:val="nil"/>
              <w:left w:val="nil"/>
              <w:bottom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30.19a</w:t>
            </w:r>
          </w:p>
        </w:tc>
      </w:tr>
      <w:tr w:rsidR="00464B6A" w:rsidRPr="00464B6A" w:rsidTr="00335640">
        <w:trPr>
          <w:trHeight w:val="106"/>
        </w:trPr>
        <w:tc>
          <w:tcPr>
            <w:tcW w:w="1008" w:type="dxa"/>
            <w:tcBorders>
              <w:top w:val="nil"/>
              <w:bottom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V</w:t>
            </w:r>
            <w:r w:rsidRPr="00464B6A">
              <w:rPr>
                <w:rFonts w:ascii="Times New Roman" w:eastAsia="Times New Roman" w:hAnsi="Times New Roman" w:cs="Times New Roman"/>
                <w:color w:val="000000"/>
                <w:sz w:val="20"/>
                <w:szCs w:val="20"/>
                <w:vertAlign w:val="subscript"/>
              </w:rPr>
              <w:t>5</w:t>
            </w:r>
          </w:p>
        </w:tc>
        <w:tc>
          <w:tcPr>
            <w:tcW w:w="666"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839"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672" w:type="dxa"/>
            <w:vMerge/>
            <w:tcBorders>
              <w:top w:val="nil"/>
              <w:left w:val="nil"/>
              <w:bottom w:val="nil"/>
              <w:right w:val="nil"/>
            </w:tcBorders>
            <w:shd w:val="clear" w:color="auto" w:fill="auto"/>
            <w:vAlign w:val="bottom"/>
            <w:hideMark/>
          </w:tcPr>
          <w:p w:rsidR="00464B6A" w:rsidRPr="00464B6A" w:rsidRDefault="00464B6A" w:rsidP="00464B6A">
            <w:pPr>
              <w:spacing w:after="0" w:line="240" w:lineRule="auto"/>
              <w:rPr>
                <w:rFonts w:ascii="Calibri" w:eastAsia="Times New Roman" w:hAnsi="Calibri" w:cs="Calibri"/>
                <w:color w:val="000000"/>
                <w:sz w:val="20"/>
                <w:szCs w:val="20"/>
              </w:rPr>
            </w:pPr>
          </w:p>
        </w:tc>
        <w:tc>
          <w:tcPr>
            <w:tcW w:w="880"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161.55a</w:t>
            </w:r>
          </w:p>
        </w:tc>
        <w:tc>
          <w:tcPr>
            <w:tcW w:w="67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10.33</w:t>
            </w:r>
          </w:p>
        </w:tc>
        <w:tc>
          <w:tcPr>
            <w:tcW w:w="944"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5.64</w:t>
            </w:r>
          </w:p>
        </w:tc>
        <w:tc>
          <w:tcPr>
            <w:tcW w:w="1083"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21.57ab</w:t>
            </w:r>
          </w:p>
        </w:tc>
        <w:tc>
          <w:tcPr>
            <w:tcW w:w="956" w:type="dxa"/>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349.36b</w:t>
            </w:r>
          </w:p>
        </w:tc>
        <w:tc>
          <w:tcPr>
            <w:tcW w:w="956" w:type="dxa"/>
            <w:tcBorders>
              <w:top w:val="nil"/>
              <w:left w:val="nil"/>
              <w:bottom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26.13ab</w:t>
            </w:r>
          </w:p>
        </w:tc>
      </w:tr>
      <w:tr w:rsidR="00464B6A" w:rsidRPr="00464B6A" w:rsidTr="00335640">
        <w:trPr>
          <w:trHeight w:val="95"/>
        </w:trPr>
        <w:tc>
          <w:tcPr>
            <w:tcW w:w="1008" w:type="dxa"/>
            <w:tcBorders>
              <w:top w:val="nil"/>
              <w:right w:val="nil"/>
            </w:tcBorders>
            <w:shd w:val="clear" w:color="auto" w:fill="auto"/>
            <w:vAlign w:val="center"/>
            <w:hideMark/>
          </w:tcPr>
          <w:p w:rsidR="00464B6A" w:rsidRPr="00464B6A" w:rsidRDefault="00464B6A" w:rsidP="00AB689F">
            <w:pPr>
              <w:spacing w:after="0" w:line="240" w:lineRule="auto"/>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CV (%)</w:t>
            </w:r>
          </w:p>
        </w:tc>
        <w:tc>
          <w:tcPr>
            <w:tcW w:w="666"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839"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672"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w:t>
            </w:r>
          </w:p>
        </w:tc>
        <w:tc>
          <w:tcPr>
            <w:tcW w:w="880"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7.4</w:t>
            </w:r>
          </w:p>
        </w:tc>
        <w:tc>
          <w:tcPr>
            <w:tcW w:w="673"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6.21</w:t>
            </w:r>
          </w:p>
        </w:tc>
        <w:tc>
          <w:tcPr>
            <w:tcW w:w="944"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14.18</w:t>
            </w:r>
          </w:p>
        </w:tc>
        <w:tc>
          <w:tcPr>
            <w:tcW w:w="1083"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8.02</w:t>
            </w:r>
          </w:p>
        </w:tc>
        <w:tc>
          <w:tcPr>
            <w:tcW w:w="956" w:type="dxa"/>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5.17</w:t>
            </w:r>
          </w:p>
        </w:tc>
        <w:tc>
          <w:tcPr>
            <w:tcW w:w="956" w:type="dxa"/>
            <w:tcBorders>
              <w:top w:val="nil"/>
              <w:lef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17</w:t>
            </w:r>
          </w:p>
        </w:tc>
      </w:tr>
    </w:tbl>
    <w:p w:rsidR="00464B6A" w:rsidRPr="00464B6A" w:rsidRDefault="00464B6A" w:rsidP="00464B6A">
      <w:pPr>
        <w:spacing w:before="60" w:after="60" w:line="240" w:lineRule="auto"/>
        <w:jc w:val="both"/>
        <w:rPr>
          <w:rFonts w:ascii="Times New Roman" w:eastAsia="Times New Roman" w:hAnsi="Times New Roman" w:cs="Times New Roman"/>
          <w:color w:val="000000"/>
          <w:sz w:val="20"/>
          <w:szCs w:val="20"/>
        </w:rPr>
      </w:pPr>
      <w:r w:rsidRPr="00464B6A">
        <w:rPr>
          <w:rFonts w:ascii="Times New Roman" w:eastAsia="Times New Roman" w:hAnsi="Times New Roman" w:cs="Times New Roman"/>
          <w:color w:val="000000"/>
          <w:sz w:val="20"/>
          <w:szCs w:val="20"/>
        </w:rPr>
        <w:t>Note: V</w:t>
      </w:r>
      <w:r w:rsidRPr="00464B6A">
        <w:rPr>
          <w:rFonts w:ascii="Times New Roman" w:eastAsia="Times New Roman" w:hAnsi="Times New Roman" w:cs="Times New Roman"/>
          <w:color w:val="000000"/>
          <w:sz w:val="20"/>
          <w:szCs w:val="20"/>
          <w:vertAlign w:val="subscript"/>
        </w:rPr>
        <w:t>1</w:t>
      </w:r>
      <w:r w:rsidRPr="00464B6A">
        <w:rPr>
          <w:rFonts w:ascii="Times New Roman" w:eastAsia="Times New Roman" w:hAnsi="Times New Roman" w:cs="Times New Roman"/>
          <w:color w:val="000000"/>
          <w:sz w:val="20"/>
          <w:szCs w:val="20"/>
        </w:rPr>
        <w:t xml:space="preserve"> = BARI Halud-1, V</w:t>
      </w:r>
      <w:r w:rsidRPr="00464B6A">
        <w:rPr>
          <w:rFonts w:ascii="Times New Roman" w:eastAsia="Times New Roman" w:hAnsi="Times New Roman" w:cs="Times New Roman"/>
          <w:color w:val="000000"/>
          <w:sz w:val="20"/>
          <w:szCs w:val="20"/>
          <w:vertAlign w:val="subscript"/>
        </w:rPr>
        <w:t>2</w:t>
      </w:r>
      <w:r w:rsidRPr="00464B6A">
        <w:rPr>
          <w:rFonts w:ascii="Times New Roman" w:eastAsia="Times New Roman" w:hAnsi="Times New Roman" w:cs="Times New Roman"/>
          <w:color w:val="000000"/>
          <w:sz w:val="20"/>
          <w:szCs w:val="20"/>
        </w:rPr>
        <w:t xml:space="preserve"> = BARI Halud-2, V</w:t>
      </w:r>
      <w:r w:rsidRPr="00464B6A">
        <w:rPr>
          <w:rFonts w:ascii="Times New Roman" w:eastAsia="Times New Roman" w:hAnsi="Times New Roman" w:cs="Times New Roman"/>
          <w:color w:val="000000"/>
          <w:sz w:val="20"/>
          <w:szCs w:val="20"/>
          <w:vertAlign w:val="subscript"/>
        </w:rPr>
        <w:t>3</w:t>
      </w:r>
      <w:r w:rsidRPr="00464B6A">
        <w:rPr>
          <w:rFonts w:ascii="Times New Roman" w:eastAsia="Times New Roman" w:hAnsi="Times New Roman" w:cs="Times New Roman"/>
          <w:color w:val="000000"/>
          <w:sz w:val="20"/>
          <w:szCs w:val="20"/>
        </w:rPr>
        <w:t xml:space="preserve"> = BARI Halud-3, V</w:t>
      </w:r>
      <w:r w:rsidRPr="00464B6A">
        <w:rPr>
          <w:rFonts w:ascii="Times New Roman" w:eastAsia="Times New Roman" w:hAnsi="Times New Roman" w:cs="Times New Roman"/>
          <w:color w:val="000000"/>
          <w:sz w:val="20"/>
          <w:szCs w:val="20"/>
          <w:vertAlign w:val="subscript"/>
        </w:rPr>
        <w:t>4</w:t>
      </w:r>
      <w:r w:rsidRPr="00464B6A">
        <w:rPr>
          <w:rFonts w:ascii="Times New Roman" w:eastAsia="Times New Roman" w:hAnsi="Times New Roman" w:cs="Times New Roman"/>
          <w:color w:val="000000"/>
          <w:sz w:val="20"/>
          <w:szCs w:val="20"/>
        </w:rPr>
        <w:t xml:space="preserve"> = BARI Halud-4 and V</w:t>
      </w:r>
      <w:r w:rsidRPr="00464B6A">
        <w:rPr>
          <w:rFonts w:ascii="Times New Roman" w:eastAsia="Times New Roman" w:hAnsi="Times New Roman" w:cs="Times New Roman"/>
          <w:color w:val="000000"/>
          <w:sz w:val="20"/>
          <w:szCs w:val="20"/>
          <w:vertAlign w:val="subscript"/>
        </w:rPr>
        <w:t>5</w:t>
      </w:r>
      <w:r w:rsidRPr="00464B6A">
        <w:rPr>
          <w:rFonts w:ascii="Times New Roman" w:eastAsia="Times New Roman" w:hAnsi="Times New Roman" w:cs="Times New Roman"/>
          <w:color w:val="000000"/>
          <w:sz w:val="20"/>
          <w:szCs w:val="20"/>
        </w:rPr>
        <w:t xml:space="preserve"> = BARI Halud-5; PAR = Photosynthetically Active Radiation; * Significant at 5% level of probability; NS = Not significant</w:t>
      </w:r>
    </w:p>
    <w:p w:rsidR="00464B6A" w:rsidRPr="00464B6A" w:rsidRDefault="00464B6A" w:rsidP="00464B6A">
      <w:pPr>
        <w:spacing w:after="0" w:line="259" w:lineRule="auto"/>
        <w:rPr>
          <w:rFonts w:ascii="Times New Roman" w:eastAsia="Times New Roman" w:hAnsi="Times New Roman" w:cs="Times New Roman"/>
          <w:b/>
          <w:color w:val="000000"/>
        </w:rPr>
      </w:pPr>
    </w:p>
    <w:p w:rsidR="00464B6A" w:rsidRPr="00464B6A" w:rsidRDefault="00464B6A" w:rsidP="00464B6A">
      <w:pPr>
        <w:spacing w:after="0" w:line="259" w:lineRule="auto"/>
        <w:rPr>
          <w:rFonts w:ascii="Times New Roman" w:eastAsia="Times New Roman" w:hAnsi="Times New Roman" w:cs="Times New Roman"/>
          <w:b/>
          <w:color w:val="000000"/>
        </w:rPr>
      </w:pPr>
      <w:r w:rsidRPr="00464B6A">
        <w:rPr>
          <w:rFonts w:ascii="Times New Roman" w:eastAsia="Times New Roman" w:hAnsi="Times New Roman" w:cs="Times New Roman"/>
          <w:b/>
          <w:color w:val="000000"/>
        </w:rPr>
        <w:t>Economic return of turmeric varieties as grown under golden apple orchard on sorjan bed</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Economic analysis of turmeric varieties revealed that BARI Halud-4 gave the highest gross return (Tk. 1509500/ha) followed by BARI Halud-5 (Tk. 1306500/ha) (Table 2). BARI Halud-1, BARI Halud-2 and BARI Halud-3 showed the gross returns of Tk. 918500, 1058500 and 1017000/ha, respectively. Similarly, net return became the highest (Tk. 1025150/ha) in BARI Halud-4. Besides, </w:t>
      </w:r>
      <w:r w:rsidRPr="00464B6A">
        <w:rPr>
          <w:rFonts w:ascii="Times New Roman" w:eastAsia="Times New Roman" w:hAnsi="Times New Roman" w:cs="Times New Roman"/>
          <w:color w:val="000000"/>
        </w:rPr>
        <w:lastRenderedPageBreak/>
        <w:t xml:space="preserve">BARI Halud-5, BARI Halud-2 and BARI Halud-3 exhibited the net returns of Tk. 822150, 574150 and 532650/ha, respectively. The lowest net return (Tk. 434150/ha) was achieved from BARI Halud-1. The highest benefit cost ratio (3.12) was obtained from BARI Halud-4 followed by BARI Halud-5 (2.70). BCR achieved from BARI Halud-2 and BARI Halud-3 </w:t>
      </w:r>
      <w:proofErr w:type="gramStart"/>
      <w:r w:rsidRPr="00464B6A">
        <w:rPr>
          <w:rFonts w:ascii="Times New Roman" w:eastAsia="Times New Roman" w:hAnsi="Times New Roman" w:cs="Times New Roman"/>
          <w:color w:val="000000"/>
        </w:rPr>
        <w:t>were</w:t>
      </w:r>
      <w:proofErr w:type="gramEnd"/>
      <w:r w:rsidRPr="00464B6A">
        <w:rPr>
          <w:rFonts w:ascii="Times New Roman" w:eastAsia="Times New Roman" w:hAnsi="Times New Roman" w:cs="Times New Roman"/>
          <w:color w:val="000000"/>
        </w:rPr>
        <w:t xml:space="preserve"> 2.19 and 2.10, respectively. The lowest BCR (1.90) was computed in BARI Halud-1. Results further indicated that BARI Halud-4 and BARI Halud-5 were more profitable than that other tested varieties under golden apple on sorjan bed.</w:t>
      </w:r>
    </w:p>
    <w:p w:rsidR="00464B6A" w:rsidRPr="00464B6A" w:rsidRDefault="00464B6A" w:rsidP="00464B6A">
      <w:pPr>
        <w:spacing w:after="0" w:line="259" w:lineRule="auto"/>
        <w:rPr>
          <w:rFonts w:ascii="Times New Roman" w:eastAsia="Times New Roman" w:hAnsi="Times New Roman" w:cs="Times New Roman"/>
          <w:color w:val="000000"/>
        </w:rPr>
      </w:pPr>
    </w:p>
    <w:p w:rsidR="00464B6A" w:rsidRPr="00464B6A" w:rsidRDefault="00464B6A" w:rsidP="00464B6A">
      <w:pPr>
        <w:spacing w:after="0" w:line="259" w:lineRule="auto"/>
        <w:rPr>
          <w:rFonts w:ascii="Times New Roman" w:eastAsia="Times New Roman" w:hAnsi="Times New Roman" w:cs="Times New Roman"/>
          <w:color w:val="000000"/>
        </w:rPr>
      </w:pPr>
      <w:proofErr w:type="gramStart"/>
      <w:r w:rsidRPr="00464B6A">
        <w:rPr>
          <w:rFonts w:ascii="Times New Roman" w:eastAsia="Times New Roman" w:hAnsi="Times New Roman" w:cs="Times New Roman"/>
          <w:color w:val="000000"/>
        </w:rPr>
        <w:t>Table 2.</w:t>
      </w:r>
      <w:proofErr w:type="gramEnd"/>
      <w:r w:rsidRPr="00464B6A">
        <w:rPr>
          <w:rFonts w:ascii="Times New Roman" w:eastAsia="Times New Roman" w:hAnsi="Times New Roman" w:cs="Times New Roman"/>
          <w:color w:val="000000"/>
        </w:rPr>
        <w:t xml:space="preserve"> Economic return of turmeric varieties under golden apple orchard on sorjan bed</w:t>
      </w:r>
    </w:p>
    <w:tbl>
      <w:tblPr>
        <w:tblW w:w="8730" w:type="dxa"/>
        <w:tblInd w:w="108" w:type="dxa"/>
        <w:tblLook w:val="04A0" w:firstRow="1" w:lastRow="0" w:firstColumn="1" w:lastColumn="0" w:noHBand="0" w:noVBand="1"/>
      </w:tblPr>
      <w:tblGrid>
        <w:gridCol w:w="1584"/>
        <w:gridCol w:w="1430"/>
        <w:gridCol w:w="1395"/>
        <w:gridCol w:w="1358"/>
        <w:gridCol w:w="1395"/>
        <w:gridCol w:w="1568"/>
      </w:tblGrid>
      <w:tr w:rsidR="00464B6A" w:rsidRPr="00464B6A" w:rsidTr="008171F4">
        <w:trPr>
          <w:trHeight w:val="155"/>
        </w:trPr>
        <w:tc>
          <w:tcPr>
            <w:tcW w:w="1584" w:type="dxa"/>
            <w:tcBorders>
              <w:top w:val="single" w:sz="4" w:space="0" w:color="auto"/>
              <w:bottom w:val="single" w:sz="4" w:space="0" w:color="auto"/>
              <w:right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Treatment</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Rhizome yield (t/ha)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Gross return (Tk./ha)</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Total cost (Tk./ha)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Net return (Tk./ha)</w:t>
            </w:r>
          </w:p>
        </w:tc>
        <w:tc>
          <w:tcPr>
            <w:tcW w:w="1568" w:type="dxa"/>
            <w:tcBorders>
              <w:top w:val="single" w:sz="4" w:space="0" w:color="auto"/>
              <w:left w:val="single" w:sz="4" w:space="0" w:color="auto"/>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BCR</w:t>
            </w:r>
          </w:p>
        </w:tc>
      </w:tr>
      <w:tr w:rsidR="00464B6A" w:rsidRPr="00464B6A" w:rsidTr="008171F4">
        <w:trPr>
          <w:trHeight w:val="155"/>
        </w:trPr>
        <w:tc>
          <w:tcPr>
            <w:tcW w:w="1584"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Halud-1</w:t>
            </w:r>
          </w:p>
        </w:tc>
        <w:tc>
          <w:tcPr>
            <w:tcW w:w="1430"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18.37</w:t>
            </w:r>
          </w:p>
        </w:tc>
        <w:tc>
          <w:tcPr>
            <w:tcW w:w="1395"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918500</w:t>
            </w:r>
          </w:p>
        </w:tc>
        <w:tc>
          <w:tcPr>
            <w:tcW w:w="1358"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484350</w:t>
            </w:r>
          </w:p>
        </w:tc>
        <w:tc>
          <w:tcPr>
            <w:tcW w:w="1395"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434150</w:t>
            </w:r>
          </w:p>
        </w:tc>
        <w:tc>
          <w:tcPr>
            <w:tcW w:w="1568" w:type="dxa"/>
            <w:tcBorders>
              <w:top w:val="single" w:sz="4" w:space="0" w:color="auto"/>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1.90</w:t>
            </w:r>
          </w:p>
        </w:tc>
      </w:tr>
      <w:tr w:rsidR="00464B6A" w:rsidRPr="00464B6A" w:rsidTr="008171F4">
        <w:trPr>
          <w:trHeight w:val="155"/>
        </w:trPr>
        <w:tc>
          <w:tcPr>
            <w:tcW w:w="1584"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Halud-2</w:t>
            </w:r>
          </w:p>
        </w:tc>
        <w:tc>
          <w:tcPr>
            <w:tcW w:w="14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21.17</w:t>
            </w:r>
          </w:p>
        </w:tc>
        <w:tc>
          <w:tcPr>
            <w:tcW w:w="139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1058500</w:t>
            </w:r>
          </w:p>
        </w:tc>
        <w:tc>
          <w:tcPr>
            <w:tcW w:w="135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484350</w:t>
            </w:r>
          </w:p>
        </w:tc>
        <w:tc>
          <w:tcPr>
            <w:tcW w:w="139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574150</w:t>
            </w:r>
          </w:p>
        </w:tc>
        <w:tc>
          <w:tcPr>
            <w:tcW w:w="156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2.19</w:t>
            </w:r>
          </w:p>
        </w:tc>
      </w:tr>
      <w:tr w:rsidR="00464B6A" w:rsidRPr="00464B6A" w:rsidTr="008171F4">
        <w:trPr>
          <w:trHeight w:val="155"/>
        </w:trPr>
        <w:tc>
          <w:tcPr>
            <w:tcW w:w="1584"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Halud-3</w:t>
            </w:r>
          </w:p>
        </w:tc>
        <w:tc>
          <w:tcPr>
            <w:tcW w:w="1430"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20.34</w:t>
            </w:r>
          </w:p>
        </w:tc>
        <w:tc>
          <w:tcPr>
            <w:tcW w:w="139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1017000</w:t>
            </w:r>
          </w:p>
        </w:tc>
        <w:tc>
          <w:tcPr>
            <w:tcW w:w="135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484350</w:t>
            </w:r>
          </w:p>
        </w:tc>
        <w:tc>
          <w:tcPr>
            <w:tcW w:w="139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532650</w:t>
            </w:r>
          </w:p>
        </w:tc>
        <w:tc>
          <w:tcPr>
            <w:tcW w:w="156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2.10</w:t>
            </w:r>
          </w:p>
        </w:tc>
      </w:tr>
      <w:tr w:rsidR="00464B6A" w:rsidRPr="00464B6A" w:rsidTr="008171F4">
        <w:trPr>
          <w:trHeight w:val="155"/>
        </w:trPr>
        <w:tc>
          <w:tcPr>
            <w:tcW w:w="1584"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Halud-4</w:t>
            </w:r>
          </w:p>
        </w:tc>
        <w:tc>
          <w:tcPr>
            <w:tcW w:w="1430"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30.19</w:t>
            </w:r>
          </w:p>
        </w:tc>
        <w:tc>
          <w:tcPr>
            <w:tcW w:w="1395"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1509500</w:t>
            </w:r>
          </w:p>
        </w:tc>
        <w:tc>
          <w:tcPr>
            <w:tcW w:w="1358"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484350</w:t>
            </w:r>
          </w:p>
        </w:tc>
        <w:tc>
          <w:tcPr>
            <w:tcW w:w="1395"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1025150</w:t>
            </w:r>
          </w:p>
        </w:tc>
        <w:tc>
          <w:tcPr>
            <w:tcW w:w="1568"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3.12</w:t>
            </w:r>
          </w:p>
        </w:tc>
      </w:tr>
      <w:tr w:rsidR="00464B6A" w:rsidRPr="00464B6A" w:rsidTr="008171F4">
        <w:trPr>
          <w:trHeight w:val="155"/>
        </w:trPr>
        <w:tc>
          <w:tcPr>
            <w:tcW w:w="1584"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BARI Halud-5</w:t>
            </w:r>
          </w:p>
        </w:tc>
        <w:tc>
          <w:tcPr>
            <w:tcW w:w="1430"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26.13</w:t>
            </w:r>
          </w:p>
        </w:tc>
        <w:tc>
          <w:tcPr>
            <w:tcW w:w="1395"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1306500</w:t>
            </w:r>
          </w:p>
        </w:tc>
        <w:tc>
          <w:tcPr>
            <w:tcW w:w="1358"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484350</w:t>
            </w:r>
          </w:p>
        </w:tc>
        <w:tc>
          <w:tcPr>
            <w:tcW w:w="1395"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822150</w:t>
            </w:r>
          </w:p>
        </w:tc>
        <w:tc>
          <w:tcPr>
            <w:tcW w:w="1568"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2.70</w:t>
            </w:r>
          </w:p>
        </w:tc>
      </w:tr>
    </w:tbl>
    <w:p w:rsidR="00464B6A" w:rsidRPr="00464B6A" w:rsidRDefault="00464B6A" w:rsidP="00464B6A">
      <w:pPr>
        <w:spacing w:after="0" w:line="259" w:lineRule="auto"/>
        <w:rPr>
          <w:rFonts w:ascii="Times New Roman" w:eastAsia="Times New Roman" w:hAnsi="Times New Roman" w:cs="Times New Roman"/>
          <w:b/>
          <w:color w:val="000000"/>
          <w:sz w:val="24"/>
          <w:szCs w:val="24"/>
        </w:rPr>
      </w:pPr>
    </w:p>
    <w:p w:rsidR="00464B6A" w:rsidRPr="00464B6A" w:rsidRDefault="00464B6A" w:rsidP="00464B6A">
      <w:pPr>
        <w:spacing w:after="0" w:line="259" w:lineRule="auto"/>
        <w:rPr>
          <w:rFonts w:ascii="Times New Roman" w:eastAsia="Times New Roman" w:hAnsi="Times New Roman" w:cs="Times New Roman"/>
          <w:b/>
          <w:color w:val="000000"/>
        </w:rPr>
      </w:pPr>
      <w:r w:rsidRPr="00464B6A">
        <w:rPr>
          <w:rFonts w:ascii="Times New Roman" w:eastAsia="Times New Roman" w:hAnsi="Times New Roman" w:cs="Times New Roman"/>
          <w:b/>
          <w:color w:val="000000"/>
          <w:sz w:val="24"/>
          <w:szCs w:val="24"/>
        </w:rPr>
        <w:t>Farmers’</w:t>
      </w:r>
      <w:r w:rsidRPr="00464B6A">
        <w:rPr>
          <w:rFonts w:ascii="Times New Roman" w:eastAsia="Times New Roman" w:hAnsi="Times New Roman" w:cs="Times New Roman"/>
          <w:b/>
          <w:color w:val="000000"/>
        </w:rPr>
        <w:t xml:space="preserve"> </w:t>
      </w:r>
      <w:r w:rsidRPr="00464B6A">
        <w:rPr>
          <w:rFonts w:ascii="Times New Roman" w:eastAsia="Times New Roman" w:hAnsi="Times New Roman" w:cs="Times New Roman"/>
          <w:b/>
          <w:color w:val="000000"/>
          <w:sz w:val="24"/>
          <w:szCs w:val="24"/>
        </w:rPr>
        <w:t>opinion</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Farmers were interest to cultivate BARI Halud-4 and BARI Halud-5under existing golden apple orchard on sorjan bed for getting higher yield and economic return.</w:t>
      </w:r>
    </w:p>
    <w:p w:rsidR="00464B6A" w:rsidRPr="000A529B" w:rsidRDefault="00464B6A" w:rsidP="00464B6A">
      <w:pPr>
        <w:spacing w:after="0" w:line="240" w:lineRule="auto"/>
        <w:rPr>
          <w:rFonts w:ascii="Times New Roman" w:eastAsia="Times New Roman" w:hAnsi="Times New Roman" w:cs="Times New Roman"/>
          <w:color w:val="000000"/>
          <w:sz w:val="20"/>
        </w:rPr>
      </w:pPr>
    </w:p>
    <w:p w:rsidR="00464B6A" w:rsidRPr="00464B6A" w:rsidRDefault="00464B6A" w:rsidP="00464B6A">
      <w:pPr>
        <w:spacing w:after="0" w:line="259" w:lineRule="auto"/>
        <w:rPr>
          <w:rFonts w:ascii="Times New Roman" w:eastAsia="Times New Roman" w:hAnsi="Times New Roman" w:cs="Times New Roman"/>
          <w:b/>
          <w:color w:val="000000"/>
        </w:rPr>
      </w:pPr>
      <w:r w:rsidRPr="00464B6A">
        <w:rPr>
          <w:rFonts w:ascii="Times New Roman" w:eastAsia="Times New Roman" w:hAnsi="Times New Roman" w:cs="Times New Roman"/>
          <w:b/>
          <w:color w:val="000000"/>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color w:val="000000"/>
          <w:sz w:val="14"/>
        </w:rPr>
      </w:pPr>
      <w:r w:rsidRPr="00464B6A">
        <w:rPr>
          <w:rFonts w:ascii="Times New Roman" w:eastAsia="Times New Roman" w:hAnsi="Times New Roman" w:cs="Times New Roman"/>
          <w:color w:val="000000"/>
        </w:rPr>
        <w:t xml:space="preserve">Cultivation of BARI Halud-4 and BARI Halud-5 under existing golden apple orchard on sorjan bed could be more suitable for getting higher yield (30.19 and 26.13 t/ha, respectively) and economic return (Tk. 1025150 and 822150/ha, respectively. </w:t>
      </w:r>
    </w:p>
    <w:p w:rsidR="00464B6A" w:rsidRPr="000A529B" w:rsidRDefault="00464B6A" w:rsidP="00464B6A">
      <w:pPr>
        <w:spacing w:after="0" w:line="259" w:lineRule="auto"/>
        <w:rPr>
          <w:rFonts w:ascii="Times New Roman" w:eastAsia="Times New Roman" w:hAnsi="Times New Roman" w:cs="Times New Roman"/>
          <w:b/>
          <w:color w:val="000000"/>
          <w:sz w:val="18"/>
          <w:szCs w:val="24"/>
        </w:rPr>
      </w:pPr>
    </w:p>
    <w:p w:rsidR="00464B6A" w:rsidRPr="00464B6A" w:rsidRDefault="00464B6A" w:rsidP="00464B6A">
      <w:pPr>
        <w:spacing w:after="0" w:line="259" w:lineRule="auto"/>
        <w:rPr>
          <w:rFonts w:ascii="Times New Roman" w:eastAsia="Times New Roman" w:hAnsi="Times New Roman" w:cs="Times New Roman"/>
          <w:b/>
          <w:color w:val="000000"/>
        </w:rPr>
      </w:pPr>
      <w:r w:rsidRPr="00464B6A">
        <w:rPr>
          <w:rFonts w:ascii="Times New Roman" w:eastAsia="Times New Roman" w:hAnsi="Times New Roman" w:cs="Times New Roman"/>
          <w:b/>
          <w:color w:val="000000"/>
          <w:sz w:val="24"/>
          <w:szCs w:val="24"/>
        </w:rPr>
        <w:t>References</w:t>
      </w:r>
    </w:p>
    <w:p w:rsidR="00464B6A" w:rsidRPr="00464B6A" w:rsidRDefault="00464B6A" w:rsidP="00464B6A">
      <w:pPr>
        <w:spacing w:after="0" w:line="240" w:lineRule="auto"/>
        <w:ind w:left="810" w:hanging="810"/>
        <w:jc w:val="both"/>
        <w:rPr>
          <w:rFonts w:ascii="Times New Roman" w:eastAsia="Calibri" w:hAnsi="Times New Roman" w:cs="Times New Roman"/>
          <w:bCs/>
          <w:color w:val="000000"/>
          <w:szCs w:val="24"/>
          <w:lang w:val="en-GB"/>
        </w:rPr>
      </w:pPr>
      <w:r w:rsidRPr="00464B6A">
        <w:rPr>
          <w:rFonts w:ascii="Times New Roman" w:eastAsia="Calibri" w:hAnsi="Times New Roman" w:cs="Times New Roman"/>
          <w:bCs/>
          <w:color w:val="000000"/>
          <w:szCs w:val="24"/>
          <w:lang w:val="en-GB"/>
        </w:rPr>
        <w:t xml:space="preserve">BARI (Bangladesh Agricultural Research Institute). </w:t>
      </w:r>
      <w:proofErr w:type="gramStart"/>
      <w:r w:rsidRPr="00464B6A">
        <w:rPr>
          <w:rFonts w:ascii="Times New Roman" w:eastAsia="Calibri" w:hAnsi="Times New Roman" w:cs="Times New Roman"/>
          <w:bCs/>
          <w:color w:val="000000"/>
          <w:szCs w:val="24"/>
          <w:lang w:val="en-GB"/>
        </w:rPr>
        <w:t xml:space="preserve">2020. </w:t>
      </w:r>
      <w:r w:rsidRPr="00464B6A">
        <w:rPr>
          <w:rFonts w:ascii="Times New Roman" w:eastAsia="Calibri" w:hAnsi="Times New Roman" w:cs="Times New Roman"/>
          <w:bCs/>
          <w:iCs/>
          <w:color w:val="000000"/>
          <w:szCs w:val="24"/>
          <w:lang w:val="en-GB"/>
        </w:rPr>
        <w:t>Krishi Projukti Hatboi</w:t>
      </w:r>
      <w:r w:rsidRPr="00464B6A">
        <w:rPr>
          <w:rFonts w:ascii="Times New Roman" w:eastAsia="Calibri" w:hAnsi="Times New Roman" w:cs="Times New Roman"/>
          <w:bCs/>
          <w:color w:val="000000"/>
          <w:szCs w:val="24"/>
          <w:lang w:val="en-GB"/>
        </w:rPr>
        <w:t xml:space="preserve"> (Handbook on Agro-technology), 9</w:t>
      </w:r>
      <w:r w:rsidRPr="00464B6A">
        <w:rPr>
          <w:rFonts w:ascii="Times New Roman" w:eastAsia="Calibri" w:hAnsi="Times New Roman" w:cs="Times New Roman"/>
          <w:bCs/>
          <w:color w:val="000000"/>
          <w:szCs w:val="24"/>
          <w:vertAlign w:val="superscript"/>
          <w:lang w:val="en-GB"/>
        </w:rPr>
        <w:t>th</w:t>
      </w:r>
      <w:r w:rsidRPr="00464B6A">
        <w:rPr>
          <w:rFonts w:ascii="Times New Roman" w:eastAsia="Calibri" w:hAnsi="Times New Roman" w:cs="Times New Roman"/>
          <w:bCs/>
          <w:color w:val="000000"/>
          <w:szCs w:val="24"/>
          <w:lang w:val="en-GB"/>
        </w:rPr>
        <w:t xml:space="preserve"> edition, Bangladesh Agricultural Research Institute, Gazipur, Bangladesh.</w:t>
      </w:r>
      <w:proofErr w:type="gramEnd"/>
    </w:p>
    <w:p w:rsidR="00464B6A" w:rsidRPr="00464B6A" w:rsidRDefault="00464B6A" w:rsidP="00464B6A">
      <w:pPr>
        <w:spacing w:after="240" w:line="240" w:lineRule="auto"/>
        <w:ind w:left="810" w:hanging="810"/>
        <w:jc w:val="both"/>
        <w:rPr>
          <w:rFonts w:ascii="Times New Roman" w:eastAsia="Calibri" w:hAnsi="Times New Roman" w:cs="Times New Roman"/>
          <w:lang w:val="en-GB"/>
        </w:rPr>
      </w:pPr>
      <w:proofErr w:type="gramStart"/>
      <w:r w:rsidRPr="00464B6A">
        <w:rPr>
          <w:rFonts w:ascii="Times New Roman" w:eastAsia="Calibri" w:hAnsi="Times New Roman" w:cs="Times New Roman"/>
          <w:lang w:val="en-GB"/>
        </w:rPr>
        <w:t>FRG (Fertilizer Recommendation Guide).</w:t>
      </w:r>
      <w:proofErr w:type="gramEnd"/>
      <w:r w:rsidRPr="00464B6A">
        <w:rPr>
          <w:rFonts w:ascii="Times New Roman" w:eastAsia="Calibri" w:hAnsi="Times New Roman" w:cs="Times New Roman"/>
          <w:lang w:val="en-GB"/>
        </w:rPr>
        <w:t xml:space="preserve"> 2018. Fertilizer Recommendation Guide, Bangladesh Agricultural Research Council, Farmgate, Dhaka.</w:t>
      </w: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color w:val="FF0000"/>
          <w:sz w:val="24"/>
        </w:rPr>
      </w:pPr>
    </w:p>
    <w:p w:rsidR="00464B6A" w:rsidRPr="00464B6A" w:rsidRDefault="00464B6A" w:rsidP="00464B6A">
      <w:pPr>
        <w:spacing w:after="0" w:line="240" w:lineRule="auto"/>
        <w:jc w:val="center"/>
        <w:rPr>
          <w:rFonts w:ascii="Times New Roman" w:eastAsia="Calibri" w:hAnsi="Times New Roman" w:cs="Times New Roman"/>
          <w:b/>
          <w:sz w:val="23"/>
          <w:szCs w:val="23"/>
        </w:rPr>
      </w:pPr>
      <w:r w:rsidRPr="00464B6A">
        <w:rPr>
          <w:rFonts w:ascii="Times New Roman" w:eastAsia="Calibri" w:hAnsi="Times New Roman" w:cs="Times New Roman"/>
          <w:b/>
          <w:sz w:val="23"/>
          <w:szCs w:val="23"/>
        </w:rPr>
        <w:t xml:space="preserve">PILOT PRODUCTION PROGRAMME OF GRAFTED BARI PEYARA-2 REPLACING LOCAL </w:t>
      </w:r>
      <w:r w:rsidRPr="00464B6A">
        <w:rPr>
          <w:rFonts w:ascii="Times New Roman" w:eastAsia="Times New Roman" w:hAnsi="Times New Roman" w:cs="Times New Roman"/>
          <w:b/>
          <w:sz w:val="23"/>
          <w:szCs w:val="23"/>
        </w:rPr>
        <w:t>SWARUPKATI</w:t>
      </w:r>
      <w:r w:rsidRPr="00464B6A">
        <w:rPr>
          <w:rFonts w:ascii="Times New Roman" w:eastAsia="Calibri" w:hAnsi="Times New Roman" w:cs="Times New Roman"/>
          <w:b/>
          <w:bCs/>
          <w:sz w:val="23"/>
          <w:szCs w:val="23"/>
        </w:rPr>
        <w:t xml:space="preserve"> GUAVA VARIETY</w:t>
      </w:r>
      <w:r w:rsidRPr="00464B6A">
        <w:rPr>
          <w:rFonts w:ascii="Times New Roman" w:eastAsia="Calibri" w:hAnsi="Times New Roman" w:cs="Times New Roman"/>
          <w:b/>
          <w:sz w:val="23"/>
          <w:szCs w:val="23"/>
        </w:rPr>
        <w:t xml:space="preserve"> ON SORJAN BED</w:t>
      </w:r>
    </w:p>
    <w:p w:rsidR="00464B6A" w:rsidRPr="00464B6A" w:rsidRDefault="00464B6A" w:rsidP="00464B6A">
      <w:pPr>
        <w:spacing w:after="120" w:line="240" w:lineRule="auto"/>
        <w:jc w:val="center"/>
        <w:rPr>
          <w:rFonts w:ascii="Times New Roman" w:eastAsia="Calibri" w:hAnsi="Times New Roman" w:cs="Times New Roman"/>
          <w:sz w:val="20"/>
          <w:szCs w:val="20"/>
        </w:rPr>
      </w:pPr>
    </w:p>
    <w:p w:rsidR="00464B6A" w:rsidRPr="00464B6A" w:rsidRDefault="00464B6A" w:rsidP="00464B6A">
      <w:pPr>
        <w:spacing w:after="120" w:line="240" w:lineRule="auto"/>
        <w:jc w:val="center"/>
        <w:rPr>
          <w:rFonts w:ascii="Times New Roman" w:eastAsia="Calibri" w:hAnsi="Times New Roman" w:cs="Times New Roman"/>
          <w:b/>
          <w:sz w:val="20"/>
          <w:szCs w:val="20"/>
        </w:rPr>
      </w:pPr>
      <w:r w:rsidRPr="00464B6A">
        <w:rPr>
          <w:rFonts w:ascii="Times New Roman" w:eastAsia="Calibri" w:hAnsi="Times New Roman" w:cs="Times New Roman"/>
          <w:sz w:val="20"/>
          <w:szCs w:val="20"/>
        </w:rPr>
        <w:t>M.A. RAHMAN AND M.M. RAHMAN</w:t>
      </w:r>
    </w:p>
    <w:p w:rsidR="00464B6A" w:rsidRPr="00464B6A" w:rsidRDefault="00464B6A" w:rsidP="00464B6A">
      <w:pPr>
        <w:spacing w:after="0" w:line="240" w:lineRule="auto"/>
        <w:jc w:val="center"/>
        <w:rPr>
          <w:rFonts w:ascii="Times New Roman" w:eastAsia="Calibri" w:hAnsi="Times New Roman" w:cs="Times New Roman"/>
          <w:b/>
        </w:rPr>
      </w:pPr>
      <w:r w:rsidRPr="00464B6A">
        <w:rPr>
          <w:rFonts w:ascii="Times New Roman" w:eastAsia="Calibri" w:hAnsi="Times New Roman" w:cs="Times New Roman"/>
          <w:b/>
        </w:rPr>
        <w:t>Abstract</w:t>
      </w:r>
    </w:p>
    <w:p w:rsidR="00464B6A" w:rsidRPr="00464B6A" w:rsidRDefault="00464B6A" w:rsidP="000F4562">
      <w:pPr>
        <w:spacing w:after="120" w:line="240" w:lineRule="auto"/>
        <w:ind w:left="540" w:right="747"/>
        <w:jc w:val="both"/>
        <w:rPr>
          <w:rFonts w:ascii="Times New Roman" w:eastAsia="Times New Roman" w:hAnsi="Times New Roman" w:cs="Times New Roman"/>
          <w:i/>
          <w:sz w:val="20"/>
          <w:szCs w:val="20"/>
        </w:rPr>
      </w:pPr>
      <w:r w:rsidRPr="00464B6A">
        <w:rPr>
          <w:rFonts w:ascii="Times New Roman" w:eastAsia="Times New Roman" w:hAnsi="Times New Roman" w:cs="Times New Roman"/>
          <w:i/>
          <w:sz w:val="20"/>
          <w:szCs w:val="20"/>
        </w:rPr>
        <w:t xml:space="preserve">The pilot production programme has been conducting since February 2022 at Gava village, Banaripara, Barishal (Farmer’s name: Md. Rashedul Islam) for year round to </w:t>
      </w:r>
      <w:r w:rsidRPr="00464B6A">
        <w:rPr>
          <w:rFonts w:ascii="Times New Roman" w:eastAsia="Calibri" w:hAnsi="Times New Roman" w:cs="Times New Roman"/>
          <w:bCs/>
          <w:i/>
          <w:sz w:val="20"/>
          <w:szCs w:val="20"/>
        </w:rPr>
        <w:t xml:space="preserve">observe the performance of grafted </w:t>
      </w:r>
      <w:r w:rsidRPr="00464B6A">
        <w:rPr>
          <w:rFonts w:ascii="Times New Roman" w:eastAsia="Calibri" w:hAnsi="Times New Roman" w:cs="Times New Roman"/>
          <w:i/>
          <w:sz w:val="20"/>
          <w:szCs w:val="20"/>
        </w:rPr>
        <w:t xml:space="preserve">BARI Peyara-2 over the existing local </w:t>
      </w:r>
      <w:r w:rsidRPr="00464B6A">
        <w:rPr>
          <w:rFonts w:ascii="Times New Roman" w:eastAsia="Times New Roman" w:hAnsi="Times New Roman" w:cs="Times New Roman"/>
          <w:i/>
          <w:sz w:val="20"/>
          <w:szCs w:val="20"/>
        </w:rPr>
        <w:t>Swarupkati</w:t>
      </w:r>
      <w:r w:rsidRPr="00464B6A">
        <w:rPr>
          <w:rFonts w:ascii="Times New Roman" w:eastAsia="Calibri" w:hAnsi="Times New Roman" w:cs="Times New Roman"/>
          <w:bCs/>
          <w:i/>
          <w:sz w:val="20"/>
          <w:szCs w:val="20"/>
        </w:rPr>
        <w:t xml:space="preserve"> variety under sorjan system</w:t>
      </w:r>
      <w:r w:rsidRPr="00464B6A">
        <w:rPr>
          <w:rFonts w:ascii="Times New Roman" w:eastAsia="Times New Roman" w:hAnsi="Times New Roman" w:cs="Times New Roman"/>
          <w:i/>
          <w:sz w:val="20"/>
          <w:szCs w:val="20"/>
        </w:rPr>
        <w:t xml:space="preserve"> in Barishal region. </w:t>
      </w:r>
      <w:proofErr w:type="gramStart"/>
      <w:r w:rsidRPr="00464B6A">
        <w:rPr>
          <w:rFonts w:ascii="Times New Roman" w:eastAsia="Calibri" w:hAnsi="Times New Roman" w:cs="Times New Roman"/>
          <w:i/>
          <w:sz w:val="20"/>
          <w:szCs w:val="20"/>
        </w:rPr>
        <w:t>Number of fruit/plant were</w:t>
      </w:r>
      <w:proofErr w:type="gramEnd"/>
      <w:r w:rsidRPr="00464B6A">
        <w:rPr>
          <w:rFonts w:ascii="Times New Roman" w:eastAsia="Calibri" w:hAnsi="Times New Roman" w:cs="Times New Roman"/>
          <w:i/>
          <w:sz w:val="20"/>
          <w:szCs w:val="20"/>
        </w:rPr>
        <w:t xml:space="preserve"> 53 and 238 in BARI Peyara-2 and </w:t>
      </w:r>
      <w:r w:rsidRPr="00464B6A">
        <w:rPr>
          <w:rFonts w:ascii="Times New Roman" w:eastAsia="Times New Roman" w:hAnsi="Times New Roman" w:cs="Times New Roman"/>
          <w:i/>
          <w:sz w:val="20"/>
          <w:szCs w:val="20"/>
        </w:rPr>
        <w:t xml:space="preserve">Swarupkati variety, respectively. Single fruit weight of </w:t>
      </w:r>
      <w:r w:rsidRPr="00464B6A">
        <w:rPr>
          <w:rFonts w:ascii="Times New Roman" w:eastAsia="Calibri" w:hAnsi="Times New Roman" w:cs="Times New Roman"/>
          <w:i/>
          <w:sz w:val="20"/>
          <w:szCs w:val="20"/>
        </w:rPr>
        <w:t xml:space="preserve">BARI Peyara-2 was 263.75 g, while it was 86.50 g in </w:t>
      </w:r>
      <w:r w:rsidRPr="00464B6A">
        <w:rPr>
          <w:rFonts w:ascii="Times New Roman" w:eastAsia="Times New Roman" w:hAnsi="Times New Roman" w:cs="Times New Roman"/>
          <w:i/>
          <w:sz w:val="20"/>
          <w:szCs w:val="20"/>
        </w:rPr>
        <w:t>Swarupkati variety</w:t>
      </w:r>
      <w:r w:rsidRPr="00464B6A">
        <w:rPr>
          <w:rFonts w:ascii="Times New Roman" w:eastAsia="Calibri" w:hAnsi="Times New Roman" w:cs="Times New Roman"/>
          <w:i/>
          <w:sz w:val="20"/>
          <w:szCs w:val="20"/>
        </w:rPr>
        <w:t xml:space="preserve">. Fruit weight of a single tree was 13.98 kg in BARI Peyara-2 and 14.32 kg in </w:t>
      </w:r>
      <w:r w:rsidRPr="00464B6A">
        <w:rPr>
          <w:rFonts w:ascii="Times New Roman" w:eastAsia="Times New Roman" w:hAnsi="Times New Roman" w:cs="Times New Roman"/>
          <w:i/>
          <w:sz w:val="20"/>
          <w:szCs w:val="20"/>
        </w:rPr>
        <w:t xml:space="preserve">Swarupkati variety. </w:t>
      </w:r>
      <w:r w:rsidRPr="00464B6A">
        <w:rPr>
          <w:rFonts w:ascii="Times New Roman" w:eastAsia="Calibri" w:hAnsi="Times New Roman" w:cs="Times New Roman"/>
          <w:i/>
          <w:sz w:val="20"/>
          <w:szCs w:val="20"/>
        </w:rPr>
        <w:t xml:space="preserve">Fruit yields obtained from BARI Peyara-2 and </w:t>
      </w:r>
      <w:r w:rsidRPr="00464B6A">
        <w:rPr>
          <w:rFonts w:ascii="Times New Roman" w:eastAsia="Times New Roman" w:hAnsi="Times New Roman" w:cs="Times New Roman"/>
          <w:i/>
          <w:sz w:val="20"/>
          <w:szCs w:val="20"/>
        </w:rPr>
        <w:t xml:space="preserve">Swarupkati variety were 16.40 and 18.86 kg/ha, respectively. It can be noted that age of </w:t>
      </w:r>
      <w:r w:rsidRPr="00464B6A">
        <w:rPr>
          <w:rFonts w:ascii="Times New Roman" w:eastAsia="Calibri" w:hAnsi="Times New Roman" w:cs="Times New Roman"/>
          <w:i/>
          <w:sz w:val="20"/>
          <w:szCs w:val="20"/>
        </w:rPr>
        <w:t xml:space="preserve">BARI Peyara-2 was lower as compared to that of existing local </w:t>
      </w:r>
      <w:r w:rsidRPr="00464B6A">
        <w:rPr>
          <w:rFonts w:ascii="Times New Roman" w:eastAsia="Times New Roman" w:hAnsi="Times New Roman" w:cs="Times New Roman"/>
          <w:i/>
          <w:sz w:val="20"/>
          <w:szCs w:val="20"/>
        </w:rPr>
        <w:t xml:space="preserve">Swarupkati variety (2 and 8 years, respectively). Fruit yield of </w:t>
      </w:r>
      <w:r w:rsidRPr="00464B6A">
        <w:rPr>
          <w:rFonts w:ascii="Times New Roman" w:eastAsia="Calibri" w:hAnsi="Times New Roman" w:cs="Times New Roman"/>
          <w:i/>
          <w:sz w:val="20"/>
          <w:szCs w:val="20"/>
        </w:rPr>
        <w:t xml:space="preserve">BARI Peyara-2 might be increased with the increasing of age of the tree. The shelf life of </w:t>
      </w:r>
      <w:r w:rsidRPr="00464B6A">
        <w:rPr>
          <w:rFonts w:ascii="Times New Roman" w:eastAsia="Times New Roman" w:hAnsi="Times New Roman" w:cs="Times New Roman"/>
          <w:i/>
          <w:sz w:val="20"/>
          <w:szCs w:val="20"/>
        </w:rPr>
        <w:t xml:space="preserve">BARI Peyara-2 fruit was range from 10 to 12 days and shelf life for Swarupkati variety was range from 5 to 7 days. Brix value </w:t>
      </w:r>
      <w:r w:rsidRPr="00464B6A">
        <w:rPr>
          <w:rFonts w:ascii="Times New Roman" w:eastAsia="Calibri" w:hAnsi="Times New Roman" w:cs="Times New Roman"/>
          <w:i/>
          <w:sz w:val="20"/>
          <w:szCs w:val="20"/>
        </w:rPr>
        <w:t xml:space="preserve">BARI </w:t>
      </w:r>
      <w:r w:rsidRPr="00464B6A">
        <w:rPr>
          <w:rFonts w:ascii="Times New Roman" w:eastAsia="Calibri" w:hAnsi="Times New Roman" w:cs="Times New Roman"/>
          <w:i/>
          <w:sz w:val="20"/>
          <w:szCs w:val="20"/>
        </w:rPr>
        <w:lastRenderedPageBreak/>
        <w:t xml:space="preserve">Peyara-2 and </w:t>
      </w:r>
      <w:r w:rsidRPr="00464B6A">
        <w:rPr>
          <w:rFonts w:ascii="Times New Roman" w:eastAsia="Times New Roman" w:hAnsi="Times New Roman" w:cs="Times New Roman"/>
          <w:i/>
          <w:sz w:val="20"/>
          <w:szCs w:val="20"/>
        </w:rPr>
        <w:t xml:space="preserve">Swarupkati guava were 8.25% and 10.12%, respectively. Market prices of </w:t>
      </w:r>
      <w:r w:rsidRPr="00464B6A">
        <w:rPr>
          <w:rFonts w:ascii="Times New Roman" w:eastAsia="Calibri" w:hAnsi="Times New Roman" w:cs="Times New Roman"/>
          <w:i/>
          <w:sz w:val="20"/>
          <w:szCs w:val="20"/>
        </w:rPr>
        <w:t xml:space="preserve">BARI Peyara-2 and </w:t>
      </w:r>
      <w:r w:rsidRPr="00464B6A">
        <w:rPr>
          <w:rFonts w:ascii="Times New Roman" w:eastAsia="Times New Roman" w:hAnsi="Times New Roman" w:cs="Times New Roman"/>
          <w:i/>
          <w:sz w:val="20"/>
          <w:szCs w:val="20"/>
        </w:rPr>
        <w:t xml:space="preserve">Swarupkati guava were Tk. 40.00 and 8.00/kg. It can be mentioned that farmers sold the guava fruits at the local market. The consumers’ demand for </w:t>
      </w:r>
      <w:r w:rsidRPr="00464B6A">
        <w:rPr>
          <w:rFonts w:ascii="Times New Roman" w:eastAsia="Calibri" w:hAnsi="Times New Roman" w:cs="Times New Roman"/>
          <w:i/>
          <w:sz w:val="20"/>
          <w:szCs w:val="20"/>
        </w:rPr>
        <w:t xml:space="preserve">BARI Peyara-2 was high but the demand for </w:t>
      </w:r>
      <w:r w:rsidRPr="00464B6A">
        <w:rPr>
          <w:rFonts w:ascii="Times New Roman" w:eastAsia="Times New Roman" w:hAnsi="Times New Roman" w:cs="Times New Roman"/>
          <w:i/>
          <w:sz w:val="20"/>
          <w:szCs w:val="20"/>
        </w:rPr>
        <w:t>Swarupkati variety was medium.</w:t>
      </w:r>
      <w:r w:rsidRPr="00464B6A">
        <w:rPr>
          <w:rFonts w:ascii="Times New Roman" w:eastAsia="Calibri" w:hAnsi="Times New Roman" w:cs="Times New Roman"/>
          <w:i/>
          <w:sz w:val="20"/>
          <w:szCs w:val="20"/>
        </w:rPr>
        <w:t xml:space="preserve"> The results of Pilot production indicated that </w:t>
      </w:r>
      <w:r w:rsidRPr="00464B6A">
        <w:rPr>
          <w:rFonts w:ascii="Times New Roman" w:eastAsia="Calibri" w:hAnsi="Times New Roman" w:cs="Times New Roman"/>
          <w:bCs/>
          <w:i/>
          <w:sz w:val="20"/>
          <w:szCs w:val="20"/>
        </w:rPr>
        <w:t xml:space="preserve">grafted </w:t>
      </w:r>
      <w:r w:rsidRPr="00464B6A">
        <w:rPr>
          <w:rFonts w:ascii="Times New Roman" w:eastAsia="Calibri" w:hAnsi="Times New Roman" w:cs="Times New Roman"/>
          <w:i/>
          <w:sz w:val="20"/>
          <w:szCs w:val="20"/>
        </w:rPr>
        <w:t>BARI Peyara-2 might be suitable for cultivation on sorjan bed in tidal flooding areas of Barishal region.</w:t>
      </w:r>
      <w:r w:rsidRPr="00464B6A">
        <w:rPr>
          <w:rFonts w:ascii="Times New Roman" w:eastAsia="Times New Roman" w:hAnsi="Times New Roman" w:cs="Times New Roman"/>
          <w:i/>
          <w:sz w:val="20"/>
          <w:szCs w:val="20"/>
        </w:rPr>
        <w:t xml:space="preserve"> However, it will be needed at least three years to evaluate the yield performance and economic return of BARI Peyara-2 over the existing Swarupkati variety.</w:t>
      </w:r>
    </w:p>
    <w:p w:rsidR="00464B6A" w:rsidRPr="00464B6A" w:rsidRDefault="00464B6A" w:rsidP="00464B6A">
      <w:pPr>
        <w:spacing w:after="0" w:line="240" w:lineRule="auto"/>
        <w:rPr>
          <w:rFonts w:ascii="Times New Roman" w:eastAsia="Times New Roman" w:hAnsi="Times New Roman" w:cs="Times New Roman"/>
          <w:b/>
          <w:color w:val="000000"/>
          <w:sz w:val="24"/>
          <w:szCs w:val="24"/>
        </w:rPr>
      </w:pPr>
    </w:p>
    <w:p w:rsidR="00464B6A" w:rsidRPr="00464B6A" w:rsidRDefault="00464B6A" w:rsidP="00464B6A">
      <w:pPr>
        <w:spacing w:after="0" w:line="240" w:lineRule="auto"/>
        <w:rPr>
          <w:rFonts w:ascii="Times New Roman" w:eastAsia="Calibri" w:hAnsi="Times New Roman" w:cs="Times New Roman"/>
          <w:b/>
        </w:rPr>
      </w:pPr>
      <w:r w:rsidRPr="00464B6A">
        <w:rPr>
          <w:rFonts w:ascii="Times New Roman" w:eastAsia="Times New Roman" w:hAnsi="Times New Roman" w:cs="Times New Roman"/>
          <w:b/>
          <w:color w:val="000000"/>
          <w:sz w:val="24"/>
          <w:szCs w:val="24"/>
        </w:rPr>
        <w:t>Introduction</w:t>
      </w:r>
    </w:p>
    <w:p w:rsidR="00464B6A" w:rsidRPr="00464B6A" w:rsidRDefault="00464B6A" w:rsidP="00464B6A">
      <w:pPr>
        <w:spacing w:after="120" w:line="240" w:lineRule="auto"/>
        <w:jc w:val="both"/>
        <w:rPr>
          <w:rFonts w:ascii="Times New Roman" w:eastAsia="Times New Roman" w:hAnsi="Times New Roman" w:cs="Times New Roman"/>
        </w:rPr>
      </w:pPr>
      <w:r w:rsidRPr="00464B6A">
        <w:rPr>
          <w:rFonts w:ascii="Times New Roman" w:eastAsia="Times New Roman" w:hAnsi="Times New Roman" w:cs="Times New Roman"/>
        </w:rPr>
        <w:t>In the southern region of Bangladesh, farmers generally cultivate sole local variety of guava on sorjan bed. Guava plant of local Swarupkati variety is not affected due to water logging during rainy season. Cultivation of Swarupkati variety is not profitable and it is harvested within a short period (July-September). Self-life duration of this variety is not satisfactory. However, BARI developed guava varieties (like BARI Peyara-2) cannot survive waterlogging condition during rainy season. In this respect, scion of BARI Peyara-2 can be placed on the root stock of Swarupkati variety for seedlings production and it could be transplanted on sorjan bed for year round production of guava in southern region. Introduction of grafted BARI Peyara-2 through pilot production programme replacing local Swarupkati variety will increase the yield and economic return of guava. Therefore, the pilot production programme has been undertaking for the following objectives:</w:t>
      </w:r>
    </w:p>
    <w:p w:rsidR="00464B6A" w:rsidRPr="000F4562" w:rsidRDefault="00464B6A" w:rsidP="000F4562">
      <w:pPr>
        <w:pStyle w:val="ListParagraph"/>
        <w:numPr>
          <w:ilvl w:val="0"/>
          <w:numId w:val="48"/>
        </w:numPr>
        <w:ind w:left="540" w:hanging="360"/>
        <w:jc w:val="both"/>
        <w:rPr>
          <w:rFonts w:eastAsia="Calibri" w:cs="Times New Roman"/>
          <w:bCs/>
          <w:sz w:val="22"/>
          <w:szCs w:val="22"/>
          <w:lang w:val="en-GB"/>
        </w:rPr>
      </w:pPr>
      <w:r w:rsidRPr="000F4562">
        <w:rPr>
          <w:rFonts w:eastAsia="Calibri" w:cs="Times New Roman"/>
          <w:bCs/>
          <w:sz w:val="22"/>
          <w:szCs w:val="22"/>
          <w:lang w:val="en-GB"/>
        </w:rPr>
        <w:t xml:space="preserve">To examine the performance of grafted </w:t>
      </w:r>
      <w:r w:rsidRPr="000F4562">
        <w:rPr>
          <w:rFonts w:eastAsia="Calibri" w:cs="Times New Roman"/>
          <w:sz w:val="22"/>
          <w:szCs w:val="22"/>
          <w:lang w:val="en-GB"/>
        </w:rPr>
        <w:t xml:space="preserve">BARI Peyara-2 over the existing local </w:t>
      </w:r>
      <w:r w:rsidRPr="000F4562">
        <w:rPr>
          <w:rFonts w:cs="Times New Roman"/>
          <w:sz w:val="22"/>
          <w:szCs w:val="22"/>
          <w:lang w:val="en-GB"/>
        </w:rPr>
        <w:t>Swarupkati</w:t>
      </w:r>
      <w:r w:rsidRPr="000F4562">
        <w:rPr>
          <w:rFonts w:eastAsia="Calibri" w:cs="Times New Roman"/>
          <w:bCs/>
          <w:sz w:val="22"/>
          <w:szCs w:val="22"/>
          <w:lang w:val="en-GB"/>
        </w:rPr>
        <w:t xml:space="preserve"> guava variety under sorjan system.</w:t>
      </w:r>
    </w:p>
    <w:p w:rsidR="00464B6A" w:rsidRPr="000F4562" w:rsidRDefault="00464B6A" w:rsidP="000F4562">
      <w:pPr>
        <w:pStyle w:val="ListParagraph"/>
        <w:numPr>
          <w:ilvl w:val="0"/>
          <w:numId w:val="48"/>
        </w:numPr>
        <w:ind w:left="540" w:hanging="360"/>
        <w:jc w:val="both"/>
        <w:rPr>
          <w:rFonts w:eastAsia="Calibri" w:cs="Times New Roman"/>
          <w:bCs/>
          <w:sz w:val="22"/>
          <w:szCs w:val="22"/>
          <w:lang w:val="en-GB"/>
        </w:rPr>
      </w:pPr>
      <w:r w:rsidRPr="000F4562">
        <w:rPr>
          <w:rFonts w:eastAsia="Calibri" w:cs="Times New Roman"/>
          <w:bCs/>
          <w:sz w:val="22"/>
          <w:szCs w:val="22"/>
          <w:lang w:val="en-GB"/>
        </w:rPr>
        <w:t>To increase the yield and economic return of guava in southern region of Bangladesh.</w:t>
      </w:r>
    </w:p>
    <w:p w:rsidR="00464B6A" w:rsidRPr="000F4562" w:rsidRDefault="00464B6A" w:rsidP="000F4562">
      <w:pPr>
        <w:pStyle w:val="ListParagraph"/>
        <w:numPr>
          <w:ilvl w:val="0"/>
          <w:numId w:val="48"/>
        </w:numPr>
        <w:ind w:left="540" w:hanging="360"/>
        <w:jc w:val="both"/>
        <w:rPr>
          <w:rFonts w:eastAsia="Calibri" w:cs="Times New Roman"/>
          <w:sz w:val="22"/>
          <w:szCs w:val="22"/>
          <w:lang w:val="en-GB"/>
        </w:rPr>
      </w:pPr>
      <w:r w:rsidRPr="000F4562">
        <w:rPr>
          <w:rFonts w:eastAsia="Calibri" w:cs="Times New Roman"/>
          <w:bCs/>
          <w:sz w:val="22"/>
          <w:szCs w:val="22"/>
          <w:lang w:val="en-GB"/>
        </w:rPr>
        <w:t>To make availability of fresh guava all the year round for improving the nutritional security of the sorjan farm family.</w:t>
      </w:r>
    </w:p>
    <w:p w:rsidR="00464B6A" w:rsidRPr="000A529B" w:rsidRDefault="00464B6A" w:rsidP="000F4562">
      <w:pPr>
        <w:spacing w:after="0" w:line="240" w:lineRule="auto"/>
        <w:ind w:left="540" w:hanging="360"/>
        <w:rPr>
          <w:rFonts w:ascii="Times New Roman" w:eastAsia="Times New Roman" w:hAnsi="Times New Roman" w:cs="Times New Roman"/>
          <w:sz w:val="18"/>
        </w:rPr>
      </w:pPr>
    </w:p>
    <w:p w:rsidR="00464B6A" w:rsidRPr="00464B6A" w:rsidRDefault="00464B6A" w:rsidP="00464B6A">
      <w:pPr>
        <w:spacing w:after="0" w:line="240" w:lineRule="auto"/>
        <w:rPr>
          <w:rFonts w:ascii="Times New Roman" w:eastAsia="Calibri" w:hAnsi="Times New Roman" w:cs="Times New Roman"/>
          <w:b/>
          <w:sz w:val="24"/>
          <w:szCs w:val="24"/>
        </w:rPr>
      </w:pPr>
      <w:r w:rsidRPr="00464B6A">
        <w:rPr>
          <w:rFonts w:ascii="Times New Roman" w:eastAsia="Times New Roman" w:hAnsi="Times New Roman" w:cs="Times New Roman"/>
          <w:b/>
          <w:color w:val="000000"/>
          <w:sz w:val="24"/>
          <w:szCs w:val="24"/>
        </w:rPr>
        <w:t>Materials</w:t>
      </w:r>
      <w:r w:rsidRPr="00464B6A">
        <w:rPr>
          <w:rFonts w:ascii="Times New Roman" w:eastAsia="Calibri" w:hAnsi="Times New Roman" w:cs="Times New Roman"/>
          <w:b/>
          <w:sz w:val="24"/>
          <w:szCs w:val="24"/>
        </w:rPr>
        <w:t xml:space="preserve"> and Methods</w:t>
      </w:r>
    </w:p>
    <w:p w:rsidR="00464B6A" w:rsidRPr="00464B6A" w:rsidRDefault="00464B6A" w:rsidP="00464B6A">
      <w:pPr>
        <w:spacing w:after="120" w:line="240" w:lineRule="auto"/>
        <w:jc w:val="both"/>
        <w:rPr>
          <w:rFonts w:ascii="Times New Roman" w:eastAsia="Calibri" w:hAnsi="Times New Roman" w:cs="Times New Roman"/>
        </w:rPr>
      </w:pPr>
      <w:r w:rsidRPr="00464B6A">
        <w:rPr>
          <w:rFonts w:ascii="Times New Roman" w:eastAsia="Times New Roman" w:hAnsi="Times New Roman" w:cs="Times New Roman"/>
        </w:rPr>
        <w:t xml:space="preserve">The pilot production programme has been conducting at Gava village under Banaripara upazila of Barishal district (Farmer’s name: Md. Rashedul Islam) for all the year round to </w:t>
      </w:r>
      <w:r w:rsidRPr="00464B6A">
        <w:rPr>
          <w:rFonts w:ascii="Times New Roman" w:eastAsia="Calibri" w:hAnsi="Times New Roman" w:cs="Times New Roman"/>
          <w:bCs/>
        </w:rPr>
        <w:t xml:space="preserve">examine the performance of grafted </w:t>
      </w:r>
      <w:r w:rsidRPr="00464B6A">
        <w:rPr>
          <w:rFonts w:ascii="Times New Roman" w:eastAsia="Calibri" w:hAnsi="Times New Roman" w:cs="Times New Roman"/>
        </w:rPr>
        <w:t xml:space="preserve">BARI Peyara-2 over the existing local </w:t>
      </w:r>
      <w:r w:rsidRPr="00464B6A">
        <w:rPr>
          <w:rFonts w:ascii="Times New Roman" w:eastAsia="Times New Roman" w:hAnsi="Times New Roman" w:cs="Times New Roman"/>
        </w:rPr>
        <w:t>Swarupkati</w:t>
      </w:r>
      <w:r w:rsidRPr="00464B6A">
        <w:rPr>
          <w:rFonts w:ascii="Times New Roman" w:eastAsia="Calibri" w:hAnsi="Times New Roman" w:cs="Times New Roman"/>
          <w:bCs/>
        </w:rPr>
        <w:t xml:space="preserve"> variety under sorjan system</w:t>
      </w:r>
      <w:r w:rsidRPr="00464B6A">
        <w:rPr>
          <w:rFonts w:ascii="Times New Roman" w:eastAsia="Times New Roman" w:hAnsi="Times New Roman" w:cs="Times New Roman"/>
        </w:rPr>
        <w:t xml:space="preserve"> in Barishal region. </w:t>
      </w:r>
      <w:r w:rsidRPr="00464B6A">
        <w:rPr>
          <w:rFonts w:ascii="Times New Roman" w:eastAsia="SimSun" w:hAnsi="Times New Roman" w:cs="Times New Roman"/>
        </w:rPr>
        <w:t xml:space="preserve">The experimental site is </w:t>
      </w:r>
      <w:r w:rsidRPr="00464B6A">
        <w:rPr>
          <w:rFonts w:ascii="Times New Roman" w:eastAsia="Times New Roman" w:hAnsi="Times New Roman" w:cs="Times New Roman"/>
        </w:rPr>
        <w:t xml:space="preserve">situated in the latitudes and longitudes of </w:t>
      </w:r>
      <w:r w:rsidRPr="00464B6A">
        <w:rPr>
          <w:rFonts w:ascii="Times New Roman" w:eastAsia="Calibri" w:hAnsi="Times New Roman" w:cs="Times New Roman"/>
        </w:rPr>
        <w:t>N 22°45</w:t>
      </w:r>
      <w:r w:rsidRPr="00464B6A">
        <w:rPr>
          <w:rFonts w:ascii="Times New Roman" w:eastAsia="Times New Roman" w:hAnsi="Times New Roman" w:cs="Times New Roman"/>
          <w:vertAlign w:val="superscript"/>
        </w:rPr>
        <w:t>/</w:t>
      </w:r>
      <w:r w:rsidRPr="00464B6A">
        <w:rPr>
          <w:rFonts w:ascii="Times New Roman" w:eastAsia="Calibri" w:hAnsi="Times New Roman" w:cs="Times New Roman"/>
        </w:rPr>
        <w:t>52.57796</w:t>
      </w:r>
      <w:r w:rsidRPr="00464B6A">
        <w:rPr>
          <w:rFonts w:ascii="Times New Roman" w:eastAsia="Times New Roman" w:hAnsi="Times New Roman" w:cs="Times New Roman"/>
          <w:vertAlign w:val="superscript"/>
        </w:rPr>
        <w:t>//</w:t>
      </w:r>
      <w:r w:rsidRPr="00464B6A">
        <w:rPr>
          <w:rFonts w:ascii="Times New Roman" w:eastAsia="Times New Roman" w:hAnsi="Times New Roman" w:cs="Times New Roman"/>
        </w:rPr>
        <w:t xml:space="preserve"> and </w:t>
      </w:r>
      <w:r w:rsidRPr="00464B6A">
        <w:rPr>
          <w:rFonts w:ascii="Times New Roman" w:eastAsia="Calibri" w:hAnsi="Times New Roman" w:cs="Times New Roman"/>
        </w:rPr>
        <w:t>E 90°10</w:t>
      </w:r>
      <w:r w:rsidRPr="00464B6A">
        <w:rPr>
          <w:rFonts w:ascii="Times New Roman" w:eastAsia="Times New Roman" w:hAnsi="Times New Roman" w:cs="Times New Roman"/>
          <w:vertAlign w:val="superscript"/>
        </w:rPr>
        <w:t>/</w:t>
      </w:r>
      <w:r w:rsidRPr="00464B6A">
        <w:rPr>
          <w:rFonts w:ascii="Times New Roman" w:eastAsia="Calibri" w:hAnsi="Times New Roman" w:cs="Times New Roman"/>
        </w:rPr>
        <w:t>36.06172</w:t>
      </w:r>
      <w:r w:rsidRPr="00464B6A">
        <w:rPr>
          <w:rFonts w:ascii="Times New Roman" w:eastAsia="Times New Roman" w:hAnsi="Times New Roman" w:cs="Times New Roman"/>
          <w:vertAlign w:val="superscript"/>
        </w:rPr>
        <w:t>//</w:t>
      </w:r>
      <w:r w:rsidRPr="00464B6A">
        <w:rPr>
          <w:rFonts w:ascii="Times New Roman" w:eastAsia="Times New Roman" w:hAnsi="Times New Roman" w:cs="Times New Roman"/>
        </w:rPr>
        <w:t xml:space="preserve">, respectively. </w:t>
      </w:r>
      <w:r w:rsidRPr="00464B6A">
        <w:rPr>
          <w:rFonts w:ascii="Times New Roman" w:eastAsia="Calibri" w:hAnsi="Times New Roman" w:cs="Times New Roman"/>
        </w:rPr>
        <w:t>BARI developed guava variety (</w:t>
      </w:r>
      <w:r w:rsidRPr="00464B6A">
        <w:rPr>
          <w:rFonts w:ascii="Times New Roman" w:eastAsia="Times New Roman" w:hAnsi="Times New Roman" w:cs="Times New Roman"/>
        </w:rPr>
        <w:t>BARI Peyara-2</w:t>
      </w:r>
      <w:r w:rsidRPr="00464B6A">
        <w:rPr>
          <w:rFonts w:ascii="Times New Roman" w:eastAsia="Calibri" w:hAnsi="Times New Roman" w:cs="Times New Roman"/>
        </w:rPr>
        <w:t>) was used as grafted planting material. The whole plot size was 0.26 ha (64 decimal). Previously, s</w:t>
      </w:r>
      <w:r w:rsidRPr="00464B6A">
        <w:rPr>
          <w:rFonts w:ascii="Times New Roman" w:eastAsia="Times New Roman" w:hAnsi="Times New Roman" w:cs="Times New Roman"/>
        </w:rPr>
        <w:t xml:space="preserve">cion of BARI Peyara-2 was placed on the root stock of Swarupkati variety for seedlings production. Seedlings were planted on sorjan bed with row to row distance 3m and plant to plant distance 2m through zigzag method on 22 February 2022. </w:t>
      </w:r>
      <w:r w:rsidRPr="00464B6A">
        <w:rPr>
          <w:rFonts w:ascii="Times New Roman" w:eastAsia="Calibri" w:hAnsi="Times New Roman" w:cs="Times New Roman"/>
        </w:rPr>
        <w:t>Recommended doses and application method of fertilizers were applied for new guava orchard (</w:t>
      </w:r>
      <w:r w:rsidRPr="00464B6A">
        <w:rPr>
          <w:rFonts w:ascii="Times New Roman" w:eastAsia="Times New Roman" w:hAnsi="Times New Roman" w:cs="Times New Roman"/>
        </w:rPr>
        <w:t>BARI Peyara-2</w:t>
      </w:r>
      <w:r w:rsidRPr="00464B6A">
        <w:rPr>
          <w:rFonts w:ascii="Times New Roman" w:eastAsia="Calibri" w:hAnsi="Times New Roman" w:cs="Times New Roman"/>
        </w:rPr>
        <w:t xml:space="preserve">). Before planting of guava seedling, pits of about 60 cm x 60 cm x 45 cm were dug in </w:t>
      </w:r>
      <w:r w:rsidRPr="00464B6A">
        <w:rPr>
          <w:rFonts w:ascii="Times New Roman" w:eastAsia="Times New Roman" w:hAnsi="Times New Roman" w:cs="Times New Roman"/>
        </w:rPr>
        <w:t>zigzag</w:t>
      </w:r>
      <w:r w:rsidRPr="00464B6A">
        <w:rPr>
          <w:rFonts w:ascii="Times New Roman" w:eastAsia="Calibri" w:hAnsi="Times New Roman" w:cs="Times New Roman"/>
        </w:rPr>
        <w:t xml:space="preserve"> system. The pits were exposed for 15 days before it is filled with soil, manure and fertilizer. The pits were filled with 15 kg well rotten cowdung or compost, 250 g TSP, 250 g MP, 100 g gypsum and 25 g zinc sulphate (FRG, 2018). At the planting time a small hole was made at the centre of the refilled pit and the seedlings were planted. Water was applied immediately after planting. Staking was also given to protect the plant from lodging. Pruning of branch was done to encourage new shoots. Spraying of fungicide (Tilt 250 EC @ 0.5 ml/L) was applied prior to bagging for controlling anthracnose. Mulching was done using water hyacinth for conserving soil moisture and suppressing weed growth. Fruit bagging are being done using small transparent polythene bag for protecting the fruit from the infestation and insect-pest and diseases (BARI, 2020). Guava was harvested when attain full physiological maturity. Data regarding yield components and yield was collected after attaining the fruit at ripening stage.</w:t>
      </w:r>
    </w:p>
    <w:p w:rsidR="00512A7F" w:rsidRDefault="00512A7F" w:rsidP="00464B6A">
      <w:pPr>
        <w:spacing w:after="0" w:line="259" w:lineRule="auto"/>
        <w:rPr>
          <w:rFonts w:ascii="Times New Roman" w:eastAsia="Times New Roman" w:hAnsi="Times New Roman" w:cs="Times New Roman"/>
          <w:b/>
          <w:color w:val="000000"/>
          <w:sz w:val="24"/>
          <w:szCs w:val="24"/>
        </w:rPr>
      </w:pPr>
    </w:p>
    <w:p w:rsidR="000A529B" w:rsidRDefault="000A529B" w:rsidP="00464B6A">
      <w:pPr>
        <w:spacing w:after="0" w:line="259" w:lineRule="auto"/>
        <w:rPr>
          <w:rFonts w:ascii="Times New Roman" w:eastAsia="Times New Roman" w:hAnsi="Times New Roman" w:cs="Times New Roman"/>
          <w:b/>
          <w:color w:val="000000"/>
          <w:sz w:val="24"/>
          <w:szCs w:val="24"/>
        </w:rPr>
      </w:pPr>
    </w:p>
    <w:p w:rsidR="000A529B" w:rsidRDefault="000A529B" w:rsidP="00464B6A">
      <w:pPr>
        <w:spacing w:after="0" w:line="259" w:lineRule="auto"/>
        <w:rPr>
          <w:rFonts w:ascii="Times New Roman" w:eastAsia="Times New Roman" w:hAnsi="Times New Roman" w:cs="Times New Roman"/>
          <w:b/>
          <w:color w:val="000000"/>
          <w:sz w:val="24"/>
          <w:szCs w:val="24"/>
        </w:rPr>
      </w:pPr>
    </w:p>
    <w:p w:rsidR="00464B6A" w:rsidRPr="00464B6A" w:rsidRDefault="00464B6A" w:rsidP="00464B6A">
      <w:pPr>
        <w:spacing w:after="0" w:line="259" w:lineRule="auto"/>
        <w:rPr>
          <w:rFonts w:ascii="Times New Roman" w:eastAsia="Times New Roman" w:hAnsi="Times New Roman" w:cs="Times New Roman"/>
          <w:b/>
          <w:color w:val="000000"/>
          <w:sz w:val="24"/>
          <w:szCs w:val="24"/>
        </w:rPr>
      </w:pPr>
      <w:r w:rsidRPr="00464B6A">
        <w:rPr>
          <w:rFonts w:ascii="Times New Roman" w:eastAsia="Times New Roman" w:hAnsi="Times New Roman" w:cs="Times New Roman"/>
          <w:b/>
          <w:color w:val="000000"/>
          <w:sz w:val="24"/>
          <w:szCs w:val="24"/>
        </w:rPr>
        <w:lastRenderedPageBreak/>
        <w:t>Results and Discussion</w:t>
      </w:r>
    </w:p>
    <w:p w:rsidR="00464B6A" w:rsidRPr="00464B6A" w:rsidRDefault="00464B6A" w:rsidP="00464B6A">
      <w:pPr>
        <w:spacing w:after="0" w:line="259" w:lineRule="auto"/>
        <w:jc w:val="both"/>
        <w:rPr>
          <w:rFonts w:ascii="Times New Roman" w:eastAsia="Times New Roman" w:hAnsi="Times New Roman" w:cs="Times New Roman"/>
          <w:b/>
        </w:rPr>
      </w:pPr>
      <w:r w:rsidRPr="00464B6A">
        <w:rPr>
          <w:rFonts w:ascii="Times New Roman" w:eastAsia="Calibri" w:hAnsi="Times New Roman" w:cs="Times New Roman"/>
          <w:b/>
        </w:rPr>
        <w:t xml:space="preserve">Yield components and yield of grafted BARI Peyara-2 and local </w:t>
      </w:r>
      <w:r w:rsidRPr="00464B6A">
        <w:rPr>
          <w:rFonts w:ascii="Times New Roman" w:eastAsia="Times New Roman" w:hAnsi="Times New Roman" w:cs="Times New Roman"/>
          <w:b/>
        </w:rPr>
        <w:t>Swarupkati variety</w:t>
      </w:r>
    </w:p>
    <w:p w:rsidR="00464B6A" w:rsidRDefault="00464B6A" w:rsidP="00464B6A">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The grafted BARI Peyara-2 seedlings were transplanted on existing sorjan bed at farmer’s field of Gava, Banaripara, </w:t>
      </w:r>
      <w:proofErr w:type="gramStart"/>
      <w:r w:rsidRPr="00464B6A">
        <w:rPr>
          <w:rFonts w:ascii="Times New Roman" w:eastAsia="Calibri" w:hAnsi="Times New Roman" w:cs="Times New Roman"/>
        </w:rPr>
        <w:t>Barishal</w:t>
      </w:r>
      <w:proofErr w:type="gramEnd"/>
      <w:r w:rsidRPr="00464B6A">
        <w:rPr>
          <w:rFonts w:ascii="Times New Roman" w:eastAsia="Calibri" w:hAnsi="Times New Roman" w:cs="Times New Roman"/>
        </w:rPr>
        <w:t xml:space="preserve"> on </w:t>
      </w:r>
      <w:r w:rsidRPr="00464B6A">
        <w:rPr>
          <w:rFonts w:ascii="Times New Roman" w:eastAsia="Times New Roman" w:hAnsi="Times New Roman" w:cs="Times New Roman"/>
        </w:rPr>
        <w:t>22 Feb, 2022 (Plate 1)</w:t>
      </w:r>
      <w:r w:rsidRPr="00464B6A">
        <w:rPr>
          <w:rFonts w:ascii="Times New Roman" w:eastAsia="Calibri" w:hAnsi="Times New Roman" w:cs="Times New Roman"/>
        </w:rPr>
        <w:t xml:space="preserve">. Ages of grafted BARI Peyara-2 and existing local </w:t>
      </w:r>
      <w:r w:rsidRPr="00464B6A">
        <w:rPr>
          <w:rFonts w:ascii="Times New Roman" w:eastAsia="Times New Roman" w:hAnsi="Times New Roman" w:cs="Times New Roman"/>
        </w:rPr>
        <w:t>Swarupkati guava</w:t>
      </w:r>
      <w:r w:rsidRPr="00464B6A">
        <w:rPr>
          <w:rFonts w:ascii="Times New Roman" w:eastAsia="Calibri" w:hAnsi="Times New Roman" w:cs="Times New Roman"/>
        </w:rPr>
        <w:t xml:space="preserve"> tree were 2 and 8 years, respectively (Table 1). Tree height of BARI Peyara-2 and local </w:t>
      </w:r>
      <w:r w:rsidRPr="00464B6A">
        <w:rPr>
          <w:rFonts w:ascii="Times New Roman" w:eastAsia="Times New Roman" w:hAnsi="Times New Roman" w:cs="Times New Roman"/>
        </w:rPr>
        <w:t>Swarupkati guava variety</w:t>
      </w:r>
      <w:r w:rsidRPr="00464B6A">
        <w:rPr>
          <w:rFonts w:ascii="Times New Roman" w:eastAsia="Calibri" w:hAnsi="Times New Roman" w:cs="Times New Roman"/>
        </w:rPr>
        <w:t xml:space="preserve"> were 1.50 and 3.25m, respectively. </w:t>
      </w:r>
      <w:proofErr w:type="gramStart"/>
      <w:r w:rsidRPr="00464B6A">
        <w:rPr>
          <w:rFonts w:ascii="Times New Roman" w:eastAsia="Calibri" w:hAnsi="Times New Roman" w:cs="Times New Roman"/>
        </w:rPr>
        <w:t>Number of fruit/plant were</w:t>
      </w:r>
      <w:proofErr w:type="gramEnd"/>
      <w:r w:rsidRPr="00464B6A">
        <w:rPr>
          <w:rFonts w:ascii="Times New Roman" w:eastAsia="Calibri" w:hAnsi="Times New Roman" w:cs="Times New Roman"/>
        </w:rPr>
        <w:t xml:space="preserve"> 53 and 238 in BARI Peyara-2 and </w:t>
      </w:r>
      <w:r w:rsidRPr="00464B6A">
        <w:rPr>
          <w:rFonts w:ascii="Times New Roman" w:eastAsia="Times New Roman" w:hAnsi="Times New Roman" w:cs="Times New Roman"/>
        </w:rPr>
        <w:t xml:space="preserve">Swarupkati variety, respectively. Single fruit weight of </w:t>
      </w:r>
      <w:r w:rsidRPr="00464B6A">
        <w:rPr>
          <w:rFonts w:ascii="Times New Roman" w:eastAsia="Calibri" w:hAnsi="Times New Roman" w:cs="Times New Roman"/>
        </w:rPr>
        <w:t xml:space="preserve">BARI Peyara-2 was 263.75 g, while it was 86.50 g in </w:t>
      </w:r>
      <w:r w:rsidRPr="00464B6A">
        <w:rPr>
          <w:rFonts w:ascii="Times New Roman" w:eastAsia="Times New Roman" w:hAnsi="Times New Roman" w:cs="Times New Roman"/>
        </w:rPr>
        <w:t>Swarupkati variety</w:t>
      </w:r>
      <w:r w:rsidRPr="00464B6A">
        <w:rPr>
          <w:rFonts w:ascii="Times New Roman" w:eastAsia="Calibri" w:hAnsi="Times New Roman" w:cs="Times New Roman"/>
        </w:rPr>
        <w:t xml:space="preserve">. Fruit weight of a single tree was 13.98 kg in BARI Peyara-2 and 14.32 kg in </w:t>
      </w:r>
      <w:r w:rsidRPr="00464B6A">
        <w:rPr>
          <w:rFonts w:ascii="Times New Roman" w:eastAsia="Times New Roman" w:hAnsi="Times New Roman" w:cs="Times New Roman"/>
        </w:rPr>
        <w:t xml:space="preserve">Swarupkati variety. </w:t>
      </w:r>
      <w:r w:rsidRPr="00464B6A">
        <w:rPr>
          <w:rFonts w:ascii="Times New Roman" w:eastAsia="Calibri" w:hAnsi="Times New Roman" w:cs="Times New Roman"/>
        </w:rPr>
        <w:t xml:space="preserve">Fruit yields obtained from BARI Peyara-2 and </w:t>
      </w:r>
      <w:r w:rsidRPr="00464B6A">
        <w:rPr>
          <w:rFonts w:ascii="Times New Roman" w:eastAsia="Times New Roman" w:hAnsi="Times New Roman" w:cs="Times New Roman"/>
        </w:rPr>
        <w:t xml:space="preserve">Swarupkati variety were 16.40 and 18.86 kg/ha, respectively. It can be noted that age of </w:t>
      </w:r>
      <w:r w:rsidRPr="00464B6A">
        <w:rPr>
          <w:rFonts w:ascii="Times New Roman" w:eastAsia="Calibri" w:hAnsi="Times New Roman" w:cs="Times New Roman"/>
        </w:rPr>
        <w:t xml:space="preserve">BARI Peyara-2 was lower as compared to that of existing local </w:t>
      </w:r>
      <w:r w:rsidRPr="00464B6A">
        <w:rPr>
          <w:rFonts w:ascii="Times New Roman" w:eastAsia="Times New Roman" w:hAnsi="Times New Roman" w:cs="Times New Roman"/>
        </w:rPr>
        <w:t xml:space="preserve">Swarupkati variety (2 and 8 years, respectively). Fruit yield of </w:t>
      </w:r>
      <w:r w:rsidRPr="00464B6A">
        <w:rPr>
          <w:rFonts w:ascii="Times New Roman" w:eastAsia="Calibri" w:hAnsi="Times New Roman" w:cs="Times New Roman"/>
        </w:rPr>
        <w:t>BARI Peyara-2 might be increased with the increasing of age of the tree.</w:t>
      </w:r>
    </w:p>
    <w:p w:rsidR="00512A7F" w:rsidRPr="00464B6A" w:rsidRDefault="00512A7F" w:rsidP="00464B6A">
      <w:pPr>
        <w:spacing w:after="0" w:line="240" w:lineRule="auto"/>
        <w:jc w:val="both"/>
        <w:rPr>
          <w:rFonts w:ascii="Times New Roman" w:eastAsia="Calibri" w:hAnsi="Times New Roman" w:cs="Times New Roman"/>
        </w:rPr>
      </w:pPr>
    </w:p>
    <w:p w:rsidR="00464B6A" w:rsidRPr="00464B6A" w:rsidRDefault="00464B6A" w:rsidP="00512A7F">
      <w:pPr>
        <w:spacing w:after="60" w:line="240" w:lineRule="auto"/>
        <w:ind w:left="900" w:hanging="900"/>
        <w:jc w:val="both"/>
        <w:rPr>
          <w:rFonts w:ascii="Times New Roman" w:eastAsia="Calibri" w:hAnsi="Times New Roman" w:cs="Times New Roman"/>
        </w:rPr>
      </w:pPr>
      <w:proofErr w:type="gramStart"/>
      <w:r w:rsidRPr="00464B6A">
        <w:rPr>
          <w:rFonts w:ascii="Times New Roman" w:eastAsia="Calibri" w:hAnsi="Times New Roman" w:cs="Times New Roman"/>
        </w:rPr>
        <w:t>Table 1.</w:t>
      </w:r>
      <w:proofErr w:type="gramEnd"/>
      <w:r w:rsidRPr="00464B6A">
        <w:rPr>
          <w:rFonts w:ascii="Times New Roman" w:eastAsia="Calibri" w:hAnsi="Times New Roman" w:cs="Times New Roman"/>
        </w:rPr>
        <w:t xml:space="preserve"> Yield components and yield of grafted BARI Peyara-2 and existing local </w:t>
      </w:r>
      <w:r w:rsidRPr="00464B6A">
        <w:rPr>
          <w:rFonts w:ascii="Times New Roman" w:eastAsia="Times New Roman" w:hAnsi="Times New Roman" w:cs="Times New Roman"/>
        </w:rPr>
        <w:t xml:space="preserve">Swarupkati variety </w:t>
      </w:r>
      <w:r w:rsidRPr="00464B6A">
        <w:rPr>
          <w:rFonts w:ascii="Times New Roman" w:eastAsia="Calibri" w:hAnsi="Times New Roman" w:cs="Times New Roman"/>
        </w:rPr>
        <w:t>at Gava, Banaripara, Barishal (2022-23)</w:t>
      </w:r>
    </w:p>
    <w:tbl>
      <w:tblPr>
        <w:tblStyle w:val="TableGrid6"/>
        <w:tblW w:w="8751" w:type="dxa"/>
        <w:tblInd w:w="108" w:type="dxa"/>
        <w:tblLayout w:type="fixed"/>
        <w:tblLook w:val="04A0" w:firstRow="1" w:lastRow="0" w:firstColumn="1" w:lastColumn="0" w:noHBand="0" w:noVBand="1"/>
      </w:tblPr>
      <w:tblGrid>
        <w:gridCol w:w="1718"/>
        <w:gridCol w:w="1246"/>
        <w:gridCol w:w="1158"/>
        <w:gridCol w:w="1125"/>
        <w:gridCol w:w="1177"/>
        <w:gridCol w:w="1306"/>
        <w:gridCol w:w="1021"/>
      </w:tblGrid>
      <w:tr w:rsidR="00464B6A" w:rsidRPr="00464B6A" w:rsidTr="00512A7F">
        <w:trPr>
          <w:trHeight w:val="511"/>
        </w:trPr>
        <w:tc>
          <w:tcPr>
            <w:tcW w:w="1718" w:type="dxa"/>
            <w:tcBorders>
              <w:left w:val="nil"/>
              <w:bottom w:val="single" w:sz="4" w:space="0" w:color="auto"/>
            </w:tcBorders>
          </w:tcPr>
          <w:p w:rsidR="00464B6A" w:rsidRPr="00464B6A" w:rsidRDefault="00464B6A" w:rsidP="00AB689F">
            <w:pPr>
              <w:ind w:right="-106"/>
              <w:rPr>
                <w:rFonts w:ascii="Times New Roman" w:hAnsi="Times New Roman"/>
              </w:rPr>
            </w:pPr>
            <w:r w:rsidRPr="00464B6A">
              <w:rPr>
                <w:rFonts w:ascii="Times New Roman" w:hAnsi="Times New Roman"/>
              </w:rPr>
              <w:t>Variety</w:t>
            </w:r>
          </w:p>
        </w:tc>
        <w:tc>
          <w:tcPr>
            <w:tcW w:w="1246"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Age of tree (year)</w:t>
            </w:r>
          </w:p>
        </w:tc>
        <w:tc>
          <w:tcPr>
            <w:tcW w:w="1158"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Tree/plant height (m)</w:t>
            </w:r>
          </w:p>
        </w:tc>
        <w:tc>
          <w:tcPr>
            <w:tcW w:w="1125"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No. of fruit/plant</w:t>
            </w:r>
          </w:p>
        </w:tc>
        <w:tc>
          <w:tcPr>
            <w:tcW w:w="1177"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Single fruit weight (g)</w:t>
            </w:r>
          </w:p>
        </w:tc>
        <w:tc>
          <w:tcPr>
            <w:tcW w:w="1306"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Fruit weight (kg/plant)</w:t>
            </w:r>
          </w:p>
        </w:tc>
        <w:tc>
          <w:tcPr>
            <w:tcW w:w="1021" w:type="dxa"/>
            <w:tcBorders>
              <w:bottom w:val="single" w:sz="4" w:space="0" w:color="auto"/>
              <w:right w:val="nil"/>
            </w:tcBorders>
          </w:tcPr>
          <w:p w:rsidR="00464B6A" w:rsidRPr="00464B6A" w:rsidRDefault="00464B6A" w:rsidP="00512A7F">
            <w:pPr>
              <w:ind w:right="-106"/>
              <w:jc w:val="center"/>
              <w:rPr>
                <w:rFonts w:ascii="Times New Roman" w:hAnsi="Times New Roman"/>
              </w:rPr>
            </w:pPr>
            <w:r w:rsidRPr="00464B6A">
              <w:rPr>
                <w:rFonts w:ascii="Times New Roman" w:hAnsi="Times New Roman"/>
              </w:rPr>
              <w:t xml:space="preserve">Fruit yield </w:t>
            </w:r>
            <w:r w:rsidRPr="00464B6A">
              <w:rPr>
                <w:rFonts w:ascii="Times New Roman" w:hAnsi="Times New Roman"/>
              </w:rPr>
              <w:br/>
              <w:t>(t/ha)</w:t>
            </w:r>
          </w:p>
        </w:tc>
      </w:tr>
      <w:tr w:rsidR="00464B6A" w:rsidRPr="00464B6A" w:rsidTr="000635C0">
        <w:trPr>
          <w:trHeight w:val="244"/>
        </w:trPr>
        <w:tc>
          <w:tcPr>
            <w:tcW w:w="1718" w:type="dxa"/>
            <w:tcBorders>
              <w:top w:val="single" w:sz="4" w:space="0" w:color="auto"/>
              <w:left w:val="nil"/>
              <w:bottom w:val="nil"/>
              <w:right w:val="nil"/>
            </w:tcBorders>
            <w:vAlign w:val="center"/>
          </w:tcPr>
          <w:p w:rsidR="00464B6A" w:rsidRPr="00464B6A" w:rsidRDefault="00464B6A" w:rsidP="00AB689F">
            <w:pPr>
              <w:rPr>
                <w:rFonts w:ascii="Times New Roman" w:hAnsi="Times New Roman"/>
              </w:rPr>
            </w:pPr>
            <w:r w:rsidRPr="00464B6A">
              <w:rPr>
                <w:rFonts w:ascii="Times New Roman" w:hAnsi="Times New Roman"/>
              </w:rPr>
              <w:t>BARI Peyara-2</w:t>
            </w:r>
          </w:p>
        </w:tc>
        <w:tc>
          <w:tcPr>
            <w:tcW w:w="1246"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w:t>
            </w:r>
          </w:p>
        </w:tc>
        <w:tc>
          <w:tcPr>
            <w:tcW w:w="1158"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1.50</w:t>
            </w:r>
          </w:p>
        </w:tc>
        <w:tc>
          <w:tcPr>
            <w:tcW w:w="1125"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53</w:t>
            </w:r>
          </w:p>
        </w:tc>
        <w:tc>
          <w:tcPr>
            <w:tcW w:w="1177"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263.75</w:t>
            </w:r>
          </w:p>
        </w:tc>
        <w:tc>
          <w:tcPr>
            <w:tcW w:w="1306"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13.98</w:t>
            </w:r>
          </w:p>
        </w:tc>
        <w:tc>
          <w:tcPr>
            <w:tcW w:w="1021"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16.40</w:t>
            </w:r>
          </w:p>
        </w:tc>
      </w:tr>
      <w:tr w:rsidR="00464B6A" w:rsidRPr="00464B6A" w:rsidTr="000635C0">
        <w:trPr>
          <w:trHeight w:val="244"/>
        </w:trPr>
        <w:tc>
          <w:tcPr>
            <w:tcW w:w="1718" w:type="dxa"/>
            <w:tcBorders>
              <w:top w:val="nil"/>
              <w:left w:val="nil"/>
              <w:bottom w:val="single" w:sz="4" w:space="0" w:color="auto"/>
              <w:right w:val="nil"/>
            </w:tcBorders>
            <w:vAlign w:val="center"/>
          </w:tcPr>
          <w:p w:rsidR="00464B6A" w:rsidRPr="00464B6A" w:rsidRDefault="00464B6A" w:rsidP="00AB689F">
            <w:pPr>
              <w:rPr>
                <w:rFonts w:ascii="Times New Roman" w:hAnsi="Times New Roman"/>
              </w:rPr>
            </w:pPr>
            <w:r w:rsidRPr="00464B6A">
              <w:rPr>
                <w:rFonts w:ascii="Times New Roman" w:hAnsi="Times New Roman"/>
              </w:rPr>
              <w:t>Swarupkati</w:t>
            </w:r>
          </w:p>
        </w:tc>
        <w:tc>
          <w:tcPr>
            <w:tcW w:w="1246"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w:t>
            </w:r>
          </w:p>
        </w:tc>
        <w:tc>
          <w:tcPr>
            <w:tcW w:w="1158"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3.25</w:t>
            </w:r>
          </w:p>
        </w:tc>
        <w:tc>
          <w:tcPr>
            <w:tcW w:w="1125"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238</w:t>
            </w:r>
          </w:p>
        </w:tc>
        <w:tc>
          <w:tcPr>
            <w:tcW w:w="1177"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86.50</w:t>
            </w:r>
          </w:p>
        </w:tc>
        <w:tc>
          <w:tcPr>
            <w:tcW w:w="1306"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14.32</w:t>
            </w:r>
          </w:p>
        </w:tc>
        <w:tc>
          <w:tcPr>
            <w:tcW w:w="1021"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18.86</w:t>
            </w:r>
          </w:p>
        </w:tc>
      </w:tr>
    </w:tbl>
    <w:p w:rsidR="00464B6A" w:rsidRPr="00464B6A" w:rsidRDefault="00464B6A" w:rsidP="00464B6A">
      <w:pPr>
        <w:spacing w:after="0" w:line="259" w:lineRule="auto"/>
        <w:jc w:val="both"/>
        <w:rPr>
          <w:rFonts w:ascii="Times New Roman" w:eastAsia="Calibri" w:hAnsi="Times New Roman" w:cs="Times New Roman"/>
          <w:b/>
        </w:rPr>
      </w:pPr>
    </w:p>
    <w:p w:rsidR="00464B6A" w:rsidRPr="00464B6A" w:rsidRDefault="00464B6A" w:rsidP="00464B6A">
      <w:pPr>
        <w:spacing w:after="0" w:line="259" w:lineRule="auto"/>
        <w:jc w:val="both"/>
        <w:rPr>
          <w:rFonts w:ascii="Times New Roman" w:eastAsia="Calibri" w:hAnsi="Times New Roman" w:cs="Times New Roman"/>
          <w:b/>
        </w:rPr>
      </w:pPr>
      <w:r w:rsidRPr="00464B6A">
        <w:rPr>
          <w:rFonts w:ascii="Times New Roman" w:eastAsia="Calibri" w:hAnsi="Times New Roman" w:cs="Times New Roman"/>
          <w:b/>
        </w:rPr>
        <w:t xml:space="preserve">Quality traits of grafted BARI Peyara-2 and local </w:t>
      </w:r>
      <w:r w:rsidRPr="00464B6A">
        <w:rPr>
          <w:rFonts w:ascii="Times New Roman" w:eastAsia="Times New Roman" w:hAnsi="Times New Roman" w:cs="Times New Roman"/>
          <w:b/>
        </w:rPr>
        <w:t>Swarupkati variety</w:t>
      </w:r>
    </w:p>
    <w:p w:rsidR="00464B6A" w:rsidRDefault="00464B6A" w:rsidP="00464B6A">
      <w:pPr>
        <w:spacing w:after="0" w:line="240" w:lineRule="auto"/>
        <w:jc w:val="both"/>
        <w:rPr>
          <w:rFonts w:ascii="Times New Roman" w:eastAsia="Times New Roman" w:hAnsi="Times New Roman" w:cs="Times New Roman"/>
          <w:iCs/>
        </w:rPr>
      </w:pPr>
      <w:r w:rsidRPr="00464B6A">
        <w:rPr>
          <w:rFonts w:ascii="Times New Roman" w:eastAsia="Calibri" w:hAnsi="Times New Roman" w:cs="Times New Roman"/>
        </w:rPr>
        <w:t xml:space="preserve">Fruits of BARI Peyara-2 are harvested in </w:t>
      </w:r>
      <w:r w:rsidRPr="00464B6A">
        <w:rPr>
          <w:rFonts w:ascii="Times New Roman" w:eastAsia="Times New Roman" w:hAnsi="Times New Roman" w:cs="Times New Roman"/>
        </w:rPr>
        <w:t>semi ripen stage, but fruits of local Swarupkati variety are harvested in full ripen</w:t>
      </w:r>
      <w:r w:rsidRPr="00464B6A">
        <w:rPr>
          <w:rFonts w:ascii="Times New Roman" w:eastAsia="Calibri" w:hAnsi="Times New Roman" w:cs="Times New Roman"/>
        </w:rPr>
        <w:t xml:space="preserve"> stage (Table 2). At harvestable stage, maturity colour of BARI Peyara-2 and local </w:t>
      </w:r>
      <w:r w:rsidRPr="00464B6A">
        <w:rPr>
          <w:rFonts w:ascii="Times New Roman" w:eastAsia="Times New Roman" w:hAnsi="Times New Roman" w:cs="Times New Roman"/>
        </w:rPr>
        <w:t xml:space="preserve">Swarupkati variety fruits were </w:t>
      </w:r>
      <w:r w:rsidRPr="00464B6A">
        <w:rPr>
          <w:rFonts w:ascii="Times New Roman" w:eastAsia="Calibri" w:hAnsi="Times New Roman" w:cs="Times New Roman"/>
        </w:rPr>
        <w:t xml:space="preserve">light green and yellow, respectively. It can be mentioned that fruits of BARI Peyara-2 harvested in semi ripen stage become crispy and having longer shelf life. The shelf life of </w:t>
      </w:r>
      <w:r w:rsidRPr="00464B6A">
        <w:rPr>
          <w:rFonts w:ascii="Times New Roman" w:eastAsia="Times New Roman" w:hAnsi="Times New Roman" w:cs="Times New Roman"/>
        </w:rPr>
        <w:t xml:space="preserve">BARI Peyara-2 fruit was range from 10 to 12 days and shelf life for Swarupkati variety was range from 5 to 7 days. Brix value </w:t>
      </w:r>
      <w:r w:rsidRPr="00464B6A">
        <w:rPr>
          <w:rFonts w:ascii="Times New Roman" w:eastAsia="Calibri" w:hAnsi="Times New Roman" w:cs="Times New Roman"/>
        </w:rPr>
        <w:t xml:space="preserve">BARI Peyara-2 and </w:t>
      </w:r>
      <w:r w:rsidRPr="00464B6A">
        <w:rPr>
          <w:rFonts w:ascii="Times New Roman" w:eastAsia="Times New Roman" w:hAnsi="Times New Roman" w:cs="Times New Roman"/>
        </w:rPr>
        <w:t xml:space="preserve">Swarupkati guava were 8.25% and 10.12%, respectively. Market prices of </w:t>
      </w:r>
      <w:r w:rsidRPr="00464B6A">
        <w:rPr>
          <w:rFonts w:ascii="Times New Roman" w:eastAsia="Calibri" w:hAnsi="Times New Roman" w:cs="Times New Roman"/>
        </w:rPr>
        <w:t xml:space="preserve">BARI Peyara-2 and </w:t>
      </w:r>
      <w:r w:rsidRPr="00464B6A">
        <w:rPr>
          <w:rFonts w:ascii="Times New Roman" w:eastAsia="Times New Roman" w:hAnsi="Times New Roman" w:cs="Times New Roman"/>
        </w:rPr>
        <w:t xml:space="preserve">Swarupkati guava were Tk. 40.00 and 8.00/kg. It can be mentioned that farmers sold the guava fruits at the local market. The consumers’ demand for </w:t>
      </w:r>
      <w:r w:rsidRPr="00464B6A">
        <w:rPr>
          <w:rFonts w:ascii="Times New Roman" w:eastAsia="Calibri" w:hAnsi="Times New Roman" w:cs="Times New Roman"/>
        </w:rPr>
        <w:t xml:space="preserve">BARI Peyara-2 was high but the demand for </w:t>
      </w:r>
      <w:r w:rsidRPr="00464B6A">
        <w:rPr>
          <w:rFonts w:ascii="Times New Roman" w:eastAsia="Times New Roman" w:hAnsi="Times New Roman" w:cs="Times New Roman"/>
        </w:rPr>
        <w:t>Swarupkati variety was medium.</w:t>
      </w:r>
      <w:r w:rsidRPr="00464B6A">
        <w:rPr>
          <w:rFonts w:ascii="Times New Roman" w:eastAsia="Calibri" w:hAnsi="Times New Roman" w:cs="Times New Roman"/>
        </w:rPr>
        <w:t xml:space="preserve"> The results of Pilot production indicated that </w:t>
      </w:r>
      <w:r w:rsidRPr="00464B6A">
        <w:rPr>
          <w:rFonts w:ascii="Times New Roman" w:eastAsia="Calibri" w:hAnsi="Times New Roman" w:cs="Times New Roman"/>
          <w:bCs/>
        </w:rPr>
        <w:t xml:space="preserve">grafted </w:t>
      </w:r>
      <w:r w:rsidRPr="00464B6A">
        <w:rPr>
          <w:rFonts w:ascii="Times New Roman" w:eastAsia="Calibri" w:hAnsi="Times New Roman" w:cs="Times New Roman"/>
        </w:rPr>
        <w:t xml:space="preserve">BARI Peyara-2 might be suitable for cultivation on sorjan bed in tidal flooding areas of Barishal region. On the other hand, intercropping of creeper vegetable crops (like bottle gourd, </w:t>
      </w:r>
      <w:r w:rsidRPr="00464B6A">
        <w:rPr>
          <w:rFonts w:ascii="Times New Roman" w:eastAsia="Times New Roman" w:hAnsi="Times New Roman" w:cs="Times New Roman"/>
        </w:rPr>
        <w:t>sweet gourd,</w:t>
      </w:r>
      <w:r w:rsidRPr="00464B6A">
        <w:rPr>
          <w:rFonts w:ascii="Times New Roman" w:eastAsia="Times New Roman" w:hAnsi="Times New Roman" w:cs="Times New Roman"/>
          <w:iCs/>
          <w:color w:val="000000"/>
        </w:rPr>
        <w:t xml:space="preserve"> ridge gourd, bitter gourd etc.) </w:t>
      </w:r>
      <w:r w:rsidRPr="00464B6A">
        <w:rPr>
          <w:rFonts w:ascii="Times New Roman" w:eastAsia="Calibri" w:hAnsi="Times New Roman" w:cs="Times New Roman"/>
        </w:rPr>
        <w:t xml:space="preserve">can be practiced on sorjan trellis with newly established dwarf type of guava orchard (like </w:t>
      </w:r>
      <w:r w:rsidRPr="00464B6A">
        <w:rPr>
          <w:rFonts w:ascii="Times New Roman" w:eastAsia="Times New Roman" w:hAnsi="Times New Roman" w:cs="Times New Roman"/>
        </w:rPr>
        <w:t>BARI Peyara-2 variety</w:t>
      </w:r>
      <w:r w:rsidRPr="00464B6A">
        <w:rPr>
          <w:rFonts w:ascii="Times New Roman" w:eastAsia="Calibri" w:hAnsi="Times New Roman" w:cs="Times New Roman"/>
        </w:rPr>
        <w:t xml:space="preserve">) </w:t>
      </w:r>
      <w:r w:rsidRPr="00464B6A">
        <w:rPr>
          <w:rFonts w:ascii="Times New Roman" w:eastAsia="Times New Roman" w:hAnsi="Times New Roman" w:cs="Times New Roman"/>
          <w:iCs/>
        </w:rPr>
        <w:t>for increasing the total yield and economic return.</w:t>
      </w:r>
    </w:p>
    <w:p w:rsidR="00512A7F" w:rsidRPr="00464B6A" w:rsidRDefault="00512A7F" w:rsidP="00464B6A">
      <w:pPr>
        <w:spacing w:after="0" w:line="240" w:lineRule="auto"/>
        <w:jc w:val="both"/>
        <w:rPr>
          <w:rFonts w:ascii="Times New Roman" w:eastAsia="Calibri" w:hAnsi="Times New Roman" w:cs="Times New Roman"/>
        </w:rPr>
      </w:pPr>
    </w:p>
    <w:p w:rsidR="00464B6A" w:rsidRPr="00464B6A" w:rsidRDefault="00464B6A" w:rsidP="00512A7F">
      <w:pPr>
        <w:spacing w:after="60" w:line="240" w:lineRule="auto"/>
        <w:ind w:left="900" w:hanging="900"/>
        <w:jc w:val="both"/>
        <w:rPr>
          <w:rFonts w:ascii="Times New Roman" w:eastAsia="Calibri" w:hAnsi="Times New Roman" w:cs="Times New Roman"/>
        </w:rPr>
      </w:pPr>
      <w:proofErr w:type="gramStart"/>
      <w:r w:rsidRPr="00464B6A">
        <w:rPr>
          <w:rFonts w:ascii="Times New Roman" w:eastAsia="Calibri" w:hAnsi="Times New Roman" w:cs="Times New Roman"/>
        </w:rPr>
        <w:t>Table 2.</w:t>
      </w:r>
      <w:proofErr w:type="gramEnd"/>
      <w:r w:rsidRPr="00464B6A">
        <w:rPr>
          <w:rFonts w:ascii="Times New Roman" w:eastAsia="Calibri" w:hAnsi="Times New Roman" w:cs="Times New Roman"/>
        </w:rPr>
        <w:t xml:space="preserve"> Quality traits of grafted BARI Peyara-2 and local </w:t>
      </w:r>
      <w:r w:rsidRPr="00464B6A">
        <w:rPr>
          <w:rFonts w:ascii="Times New Roman" w:eastAsia="Times New Roman" w:hAnsi="Times New Roman" w:cs="Times New Roman"/>
        </w:rPr>
        <w:t xml:space="preserve">Swarupkati variety in </w:t>
      </w:r>
      <w:r w:rsidRPr="00464B6A">
        <w:rPr>
          <w:rFonts w:ascii="Times New Roman" w:eastAsia="Calibri" w:hAnsi="Times New Roman" w:cs="Times New Roman"/>
        </w:rPr>
        <w:t>Banaripara, Barishal</w:t>
      </w:r>
    </w:p>
    <w:tbl>
      <w:tblPr>
        <w:tblStyle w:val="TableGrid6"/>
        <w:tblW w:w="8820" w:type="dxa"/>
        <w:tblInd w:w="108" w:type="dxa"/>
        <w:tblLayout w:type="fixed"/>
        <w:tblLook w:val="04A0" w:firstRow="1" w:lastRow="0" w:firstColumn="1" w:lastColumn="0" w:noHBand="0" w:noVBand="1"/>
      </w:tblPr>
      <w:tblGrid>
        <w:gridCol w:w="1620"/>
        <w:gridCol w:w="1368"/>
        <w:gridCol w:w="1311"/>
        <w:gridCol w:w="1079"/>
        <w:gridCol w:w="832"/>
        <w:gridCol w:w="1350"/>
        <w:gridCol w:w="1260"/>
      </w:tblGrid>
      <w:tr w:rsidR="00464B6A" w:rsidRPr="00464B6A" w:rsidTr="006B075D">
        <w:trPr>
          <w:trHeight w:val="387"/>
        </w:trPr>
        <w:tc>
          <w:tcPr>
            <w:tcW w:w="1620" w:type="dxa"/>
            <w:tcBorders>
              <w:left w:val="nil"/>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Variety</w:t>
            </w:r>
          </w:p>
        </w:tc>
        <w:tc>
          <w:tcPr>
            <w:tcW w:w="1368"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Harvestable stage</w:t>
            </w:r>
          </w:p>
        </w:tc>
        <w:tc>
          <w:tcPr>
            <w:tcW w:w="1311"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Maturity colour</w:t>
            </w:r>
          </w:p>
        </w:tc>
        <w:tc>
          <w:tcPr>
            <w:tcW w:w="1079"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Shelf life (days)</w:t>
            </w:r>
          </w:p>
        </w:tc>
        <w:tc>
          <w:tcPr>
            <w:tcW w:w="832"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Brix (%)</w:t>
            </w:r>
          </w:p>
        </w:tc>
        <w:tc>
          <w:tcPr>
            <w:tcW w:w="1350" w:type="dxa"/>
            <w:tcBorders>
              <w:bottom w:val="single" w:sz="4" w:space="0" w:color="auto"/>
            </w:tcBorders>
          </w:tcPr>
          <w:p w:rsidR="00464B6A" w:rsidRPr="00464B6A" w:rsidRDefault="00464B6A" w:rsidP="00512A7F">
            <w:pPr>
              <w:ind w:right="-106"/>
              <w:jc w:val="center"/>
              <w:rPr>
                <w:rFonts w:ascii="Times New Roman" w:hAnsi="Times New Roman"/>
              </w:rPr>
            </w:pPr>
            <w:r w:rsidRPr="00464B6A">
              <w:rPr>
                <w:rFonts w:ascii="Times New Roman" w:hAnsi="Times New Roman"/>
              </w:rPr>
              <w:t>Market price (Tk/kg)</w:t>
            </w:r>
          </w:p>
        </w:tc>
        <w:tc>
          <w:tcPr>
            <w:tcW w:w="1260" w:type="dxa"/>
            <w:tcBorders>
              <w:bottom w:val="single" w:sz="4" w:space="0" w:color="auto"/>
              <w:right w:val="nil"/>
            </w:tcBorders>
          </w:tcPr>
          <w:p w:rsidR="00464B6A" w:rsidRPr="00464B6A" w:rsidRDefault="00464B6A" w:rsidP="006B075D">
            <w:pPr>
              <w:ind w:right="-16"/>
              <w:jc w:val="center"/>
              <w:rPr>
                <w:rFonts w:ascii="Times New Roman" w:hAnsi="Times New Roman"/>
              </w:rPr>
            </w:pPr>
            <w:r w:rsidRPr="00464B6A">
              <w:rPr>
                <w:rFonts w:ascii="Times New Roman" w:hAnsi="Times New Roman"/>
              </w:rPr>
              <w:t>Consumers demand</w:t>
            </w:r>
          </w:p>
        </w:tc>
      </w:tr>
      <w:tr w:rsidR="00464B6A" w:rsidRPr="00464B6A" w:rsidTr="006B075D">
        <w:trPr>
          <w:trHeight w:val="29"/>
        </w:trPr>
        <w:tc>
          <w:tcPr>
            <w:tcW w:w="1620" w:type="dxa"/>
            <w:tcBorders>
              <w:top w:val="single" w:sz="4" w:space="0" w:color="auto"/>
              <w:left w:val="nil"/>
              <w:bottom w:val="nil"/>
              <w:right w:val="nil"/>
            </w:tcBorders>
            <w:vAlign w:val="center"/>
          </w:tcPr>
          <w:p w:rsidR="00464B6A" w:rsidRPr="00464B6A" w:rsidRDefault="00464B6A" w:rsidP="00512A7F">
            <w:pPr>
              <w:rPr>
                <w:rFonts w:ascii="Times New Roman" w:hAnsi="Times New Roman"/>
              </w:rPr>
            </w:pPr>
            <w:r w:rsidRPr="00464B6A">
              <w:rPr>
                <w:rFonts w:ascii="Times New Roman" w:hAnsi="Times New Roman"/>
              </w:rPr>
              <w:t>BARI Peyara-2</w:t>
            </w:r>
          </w:p>
        </w:tc>
        <w:tc>
          <w:tcPr>
            <w:tcW w:w="1368"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Semi ripen</w:t>
            </w:r>
          </w:p>
        </w:tc>
        <w:tc>
          <w:tcPr>
            <w:tcW w:w="1311"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Light green</w:t>
            </w:r>
          </w:p>
        </w:tc>
        <w:tc>
          <w:tcPr>
            <w:tcW w:w="1079"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10-12</w:t>
            </w:r>
          </w:p>
        </w:tc>
        <w:tc>
          <w:tcPr>
            <w:tcW w:w="832"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8.25</w:t>
            </w:r>
          </w:p>
        </w:tc>
        <w:tc>
          <w:tcPr>
            <w:tcW w:w="1350"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40.00</w:t>
            </w:r>
          </w:p>
        </w:tc>
        <w:tc>
          <w:tcPr>
            <w:tcW w:w="1260" w:type="dxa"/>
            <w:tcBorders>
              <w:top w:val="single" w:sz="4" w:space="0" w:color="auto"/>
              <w:left w:val="nil"/>
              <w:bottom w:val="nil"/>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High</w:t>
            </w:r>
          </w:p>
        </w:tc>
      </w:tr>
      <w:tr w:rsidR="00464B6A" w:rsidRPr="00464B6A" w:rsidTr="006B075D">
        <w:trPr>
          <w:trHeight w:val="405"/>
        </w:trPr>
        <w:tc>
          <w:tcPr>
            <w:tcW w:w="1620" w:type="dxa"/>
            <w:tcBorders>
              <w:top w:val="nil"/>
              <w:left w:val="nil"/>
              <w:bottom w:val="single" w:sz="4" w:space="0" w:color="auto"/>
              <w:right w:val="nil"/>
            </w:tcBorders>
            <w:vAlign w:val="center"/>
          </w:tcPr>
          <w:p w:rsidR="00464B6A" w:rsidRPr="00464B6A" w:rsidRDefault="00464B6A" w:rsidP="00512A7F">
            <w:pPr>
              <w:rPr>
                <w:rFonts w:ascii="Times New Roman" w:hAnsi="Times New Roman"/>
              </w:rPr>
            </w:pPr>
            <w:r w:rsidRPr="00464B6A">
              <w:rPr>
                <w:rFonts w:ascii="Times New Roman" w:hAnsi="Times New Roman"/>
              </w:rPr>
              <w:t>Swarupkati</w:t>
            </w:r>
          </w:p>
        </w:tc>
        <w:tc>
          <w:tcPr>
            <w:tcW w:w="1368"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Full ripen</w:t>
            </w:r>
          </w:p>
        </w:tc>
        <w:tc>
          <w:tcPr>
            <w:tcW w:w="1311"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Yellow</w:t>
            </w:r>
          </w:p>
        </w:tc>
        <w:tc>
          <w:tcPr>
            <w:tcW w:w="1079"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5-7</w:t>
            </w:r>
          </w:p>
        </w:tc>
        <w:tc>
          <w:tcPr>
            <w:tcW w:w="832"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10.12</w:t>
            </w:r>
          </w:p>
        </w:tc>
        <w:tc>
          <w:tcPr>
            <w:tcW w:w="1350"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8.00</w:t>
            </w:r>
          </w:p>
        </w:tc>
        <w:tc>
          <w:tcPr>
            <w:tcW w:w="1260" w:type="dxa"/>
            <w:tcBorders>
              <w:top w:val="nil"/>
              <w:left w:val="nil"/>
              <w:bottom w:val="single" w:sz="4" w:space="0" w:color="auto"/>
              <w:right w:val="nil"/>
            </w:tcBorders>
            <w:vAlign w:val="center"/>
          </w:tcPr>
          <w:p w:rsidR="00464B6A" w:rsidRPr="00464B6A" w:rsidRDefault="00464B6A" w:rsidP="00464B6A">
            <w:pPr>
              <w:jc w:val="center"/>
              <w:rPr>
                <w:rFonts w:ascii="Times New Roman" w:hAnsi="Times New Roman"/>
              </w:rPr>
            </w:pPr>
            <w:r w:rsidRPr="00464B6A">
              <w:rPr>
                <w:rFonts w:ascii="Times New Roman" w:hAnsi="Times New Roman"/>
              </w:rPr>
              <w:t>Medium</w:t>
            </w:r>
          </w:p>
        </w:tc>
      </w:tr>
    </w:tbl>
    <w:p w:rsidR="00AB689F" w:rsidRPr="00AB689F" w:rsidRDefault="00AB689F" w:rsidP="00AB689F">
      <w:pPr>
        <w:spacing w:after="0" w:line="240" w:lineRule="auto"/>
        <w:rPr>
          <w:rFonts w:ascii="Times New Roman" w:eastAsia="Times New Roman" w:hAnsi="Times New Roman" w:cs="Times New Roman"/>
          <w:b/>
          <w:color w:val="000000"/>
          <w:sz w:val="10"/>
          <w:szCs w:val="24"/>
        </w:rPr>
      </w:pPr>
    </w:p>
    <w:p w:rsidR="00464B6A" w:rsidRPr="00464B6A" w:rsidRDefault="00464B6A" w:rsidP="00464B6A">
      <w:pPr>
        <w:spacing w:before="60" w:after="0" w:line="240" w:lineRule="auto"/>
        <w:rPr>
          <w:rFonts w:ascii="Times New Roman" w:eastAsia="Calibri" w:hAnsi="Times New Roman" w:cs="Times New Roman"/>
          <w:b/>
        </w:rPr>
      </w:pPr>
      <w:r w:rsidRPr="00464B6A">
        <w:rPr>
          <w:rFonts w:ascii="Times New Roman" w:eastAsia="Times New Roman" w:hAnsi="Times New Roman" w:cs="Times New Roman"/>
          <w:b/>
          <w:color w:val="000000"/>
          <w:sz w:val="24"/>
          <w:szCs w:val="24"/>
        </w:rPr>
        <w:t>Farmers’</w:t>
      </w:r>
      <w:r w:rsidRPr="00464B6A">
        <w:rPr>
          <w:rFonts w:ascii="Times New Roman" w:eastAsia="Calibri" w:hAnsi="Times New Roman" w:cs="Times New Roman"/>
          <w:b/>
        </w:rPr>
        <w:t xml:space="preserve"> </w:t>
      </w:r>
      <w:r w:rsidRPr="00464B6A">
        <w:rPr>
          <w:rFonts w:ascii="Times New Roman" w:eastAsia="Times New Roman" w:hAnsi="Times New Roman" w:cs="Times New Roman"/>
          <w:b/>
          <w:color w:val="000000"/>
          <w:sz w:val="24"/>
          <w:szCs w:val="24"/>
        </w:rPr>
        <w:t>opinion</w:t>
      </w:r>
    </w:p>
    <w:p w:rsidR="00464B6A" w:rsidRPr="00464B6A" w:rsidRDefault="00464B6A" w:rsidP="00464B6A">
      <w:pPr>
        <w:spacing w:after="120" w:line="240" w:lineRule="auto"/>
        <w:jc w:val="both"/>
        <w:rPr>
          <w:rFonts w:ascii="Times New Roman" w:eastAsia="Calibri" w:hAnsi="Times New Roman" w:cs="Times New Roman"/>
        </w:rPr>
      </w:pPr>
      <w:r w:rsidRPr="00464B6A">
        <w:rPr>
          <w:rFonts w:ascii="Times New Roman" w:eastAsia="Calibri" w:hAnsi="Times New Roman" w:cs="Times New Roman"/>
        </w:rPr>
        <w:t xml:space="preserve">Farmers showed their high interest to cultivate grafted BARI peyara-2 with replacing their existing </w:t>
      </w:r>
      <w:r w:rsidRPr="00464B6A">
        <w:rPr>
          <w:rFonts w:ascii="Times New Roman" w:eastAsia="Times New Roman" w:hAnsi="Times New Roman" w:cs="Times New Roman"/>
        </w:rPr>
        <w:t>Swarupkati variety</w:t>
      </w:r>
      <w:r w:rsidRPr="00464B6A">
        <w:rPr>
          <w:rFonts w:ascii="Times New Roman" w:eastAsia="Calibri" w:hAnsi="Times New Roman" w:cs="Times New Roman"/>
        </w:rPr>
        <w:t xml:space="preserve"> on sorjan bed for getting higher yield and economic return.</w:t>
      </w:r>
    </w:p>
    <w:p w:rsidR="00464B6A" w:rsidRPr="00464B6A" w:rsidRDefault="00464B6A" w:rsidP="00464B6A">
      <w:pPr>
        <w:spacing w:after="0" w:line="259" w:lineRule="auto"/>
        <w:rPr>
          <w:rFonts w:ascii="Times New Roman" w:eastAsia="Calibri" w:hAnsi="Times New Roman" w:cs="Times New Roman"/>
          <w:b/>
        </w:rPr>
      </w:pPr>
      <w:r w:rsidRPr="00464B6A">
        <w:rPr>
          <w:rFonts w:ascii="Times New Roman" w:eastAsia="Times New Roman" w:hAnsi="Times New Roman" w:cs="Times New Roman"/>
          <w:b/>
          <w:color w:val="000000"/>
          <w:sz w:val="24"/>
          <w:szCs w:val="24"/>
        </w:rPr>
        <w:t>Conclusion</w:t>
      </w:r>
    </w:p>
    <w:p w:rsidR="00464B6A" w:rsidRPr="00464B6A" w:rsidRDefault="00464B6A" w:rsidP="00AB689F">
      <w:pPr>
        <w:spacing w:after="0" w:line="240" w:lineRule="auto"/>
        <w:jc w:val="both"/>
        <w:rPr>
          <w:rFonts w:ascii="Times New Roman" w:eastAsia="Calibri" w:hAnsi="Times New Roman" w:cs="Times New Roman"/>
        </w:rPr>
      </w:pPr>
      <w:r w:rsidRPr="00464B6A">
        <w:rPr>
          <w:rFonts w:ascii="Times New Roman" w:eastAsia="Calibri" w:hAnsi="Times New Roman" w:cs="Times New Roman"/>
        </w:rPr>
        <w:t xml:space="preserve">Plant growth of grafted </w:t>
      </w:r>
      <w:r w:rsidRPr="00464B6A">
        <w:rPr>
          <w:rFonts w:ascii="Times New Roman" w:eastAsia="Times New Roman" w:hAnsi="Times New Roman" w:cs="Times New Roman"/>
        </w:rPr>
        <w:t>BARI Peyara-2 variety and yield of second year was satisfactory up to December, 2023 (</w:t>
      </w:r>
      <w:r w:rsidRPr="00464B6A">
        <w:rPr>
          <w:rFonts w:ascii="Times New Roman" w:eastAsia="Calibri" w:hAnsi="Times New Roman" w:cs="Times New Roman"/>
        </w:rPr>
        <w:t xml:space="preserve">16.39 t/ha) </w:t>
      </w:r>
      <w:r w:rsidRPr="00464B6A">
        <w:rPr>
          <w:rFonts w:ascii="Times New Roman" w:eastAsia="Times New Roman" w:hAnsi="Times New Roman" w:cs="Times New Roman"/>
        </w:rPr>
        <w:t xml:space="preserve">and there are also many fruits in immature stage. However, it will take at least three years to evaluate the yield performance and economic return of BARI Peyara-2 </w:t>
      </w:r>
      <w:r w:rsidRPr="00464B6A">
        <w:rPr>
          <w:rFonts w:ascii="Times New Roman" w:eastAsia="Times New Roman" w:hAnsi="Times New Roman" w:cs="Times New Roman"/>
        </w:rPr>
        <w:lastRenderedPageBreak/>
        <w:t>over the existing Swarupkati variety. As this was the results of first year of bearing, therefore, final recommendation will be made after three years of fruit harvest of BARI Peyara-2 variety.</w:t>
      </w:r>
    </w:p>
    <w:p w:rsidR="00AB689F" w:rsidRDefault="00AB689F" w:rsidP="00AB689F">
      <w:pPr>
        <w:spacing w:after="0" w:line="240" w:lineRule="auto"/>
        <w:rPr>
          <w:rFonts w:ascii="Times New Roman" w:eastAsia="Times New Roman" w:hAnsi="Times New Roman" w:cs="Times New Roman"/>
          <w:b/>
          <w:color w:val="000000"/>
          <w:sz w:val="24"/>
          <w:szCs w:val="24"/>
        </w:rPr>
      </w:pPr>
    </w:p>
    <w:p w:rsidR="00464B6A" w:rsidRPr="00464B6A" w:rsidRDefault="00464B6A" w:rsidP="00AB689F">
      <w:pPr>
        <w:spacing w:after="0" w:line="240" w:lineRule="auto"/>
        <w:rPr>
          <w:rFonts w:ascii="Times New Roman" w:eastAsia="Calibri" w:hAnsi="Times New Roman" w:cs="Times New Roman"/>
          <w:b/>
        </w:rPr>
      </w:pPr>
      <w:r w:rsidRPr="00464B6A">
        <w:rPr>
          <w:rFonts w:ascii="Times New Roman" w:eastAsia="Times New Roman" w:hAnsi="Times New Roman" w:cs="Times New Roman"/>
          <w:b/>
          <w:color w:val="000000"/>
          <w:sz w:val="24"/>
          <w:szCs w:val="24"/>
        </w:rPr>
        <w:t>References</w:t>
      </w:r>
    </w:p>
    <w:p w:rsidR="00464B6A" w:rsidRPr="00464B6A" w:rsidRDefault="00464B6A" w:rsidP="00464B6A">
      <w:pPr>
        <w:spacing w:after="0" w:line="240" w:lineRule="auto"/>
        <w:ind w:left="540" w:hanging="540"/>
        <w:jc w:val="both"/>
        <w:rPr>
          <w:rFonts w:ascii="Times New Roman" w:eastAsia="Calibri" w:hAnsi="Times New Roman" w:cs="Times New Roman"/>
          <w:bCs/>
          <w:szCs w:val="24"/>
          <w:lang w:val="en-GB"/>
        </w:rPr>
      </w:pPr>
      <w:r w:rsidRPr="00464B6A">
        <w:rPr>
          <w:rFonts w:ascii="Times New Roman" w:eastAsia="Calibri" w:hAnsi="Times New Roman" w:cs="Times New Roman"/>
          <w:bCs/>
          <w:szCs w:val="24"/>
          <w:lang w:val="en-GB"/>
        </w:rPr>
        <w:t xml:space="preserve">BARI (Bangladesh Agricultural Research Institute). </w:t>
      </w:r>
      <w:proofErr w:type="gramStart"/>
      <w:r w:rsidRPr="00464B6A">
        <w:rPr>
          <w:rFonts w:ascii="Times New Roman" w:eastAsia="Calibri" w:hAnsi="Times New Roman" w:cs="Times New Roman"/>
          <w:bCs/>
          <w:szCs w:val="24"/>
          <w:lang w:val="en-GB"/>
        </w:rPr>
        <w:t xml:space="preserve">2020. </w:t>
      </w:r>
      <w:r w:rsidRPr="00464B6A">
        <w:rPr>
          <w:rFonts w:ascii="Times New Roman" w:eastAsia="Calibri" w:hAnsi="Times New Roman" w:cs="Times New Roman"/>
          <w:bCs/>
          <w:i/>
          <w:iCs/>
          <w:szCs w:val="24"/>
          <w:lang w:val="en-GB"/>
        </w:rPr>
        <w:t>Krishi Projukti Hatboi</w:t>
      </w:r>
      <w:r w:rsidRPr="00464B6A">
        <w:rPr>
          <w:rFonts w:ascii="Times New Roman" w:eastAsia="Calibri" w:hAnsi="Times New Roman" w:cs="Times New Roman"/>
          <w:bCs/>
          <w:szCs w:val="24"/>
          <w:lang w:val="en-GB"/>
        </w:rPr>
        <w:t xml:space="preserve"> (</w:t>
      </w:r>
      <w:r w:rsidRPr="00464B6A">
        <w:rPr>
          <w:rFonts w:ascii="Times New Roman" w:eastAsia="Calibri" w:hAnsi="Times New Roman" w:cs="Times New Roman"/>
          <w:bCs/>
          <w:i/>
          <w:szCs w:val="24"/>
          <w:lang w:val="en-GB"/>
        </w:rPr>
        <w:t>Handbook on Agro-technology</w:t>
      </w:r>
      <w:r w:rsidRPr="00464B6A">
        <w:rPr>
          <w:rFonts w:ascii="Times New Roman" w:eastAsia="Calibri" w:hAnsi="Times New Roman" w:cs="Times New Roman"/>
          <w:bCs/>
          <w:szCs w:val="24"/>
          <w:lang w:val="en-GB"/>
        </w:rPr>
        <w:t>), 9</w:t>
      </w:r>
      <w:r w:rsidRPr="00464B6A">
        <w:rPr>
          <w:rFonts w:ascii="Times New Roman" w:eastAsia="Calibri" w:hAnsi="Times New Roman" w:cs="Times New Roman"/>
          <w:bCs/>
          <w:szCs w:val="24"/>
          <w:vertAlign w:val="superscript"/>
          <w:lang w:val="en-GB"/>
        </w:rPr>
        <w:t>th</w:t>
      </w:r>
      <w:r w:rsidRPr="00464B6A">
        <w:rPr>
          <w:rFonts w:ascii="Times New Roman" w:eastAsia="Calibri" w:hAnsi="Times New Roman" w:cs="Times New Roman"/>
          <w:bCs/>
          <w:szCs w:val="24"/>
          <w:lang w:val="en-GB"/>
        </w:rPr>
        <w:t xml:space="preserve"> edition, Bangladesh Agricultural Research Institute, Gazipur, Bangladesh.</w:t>
      </w:r>
      <w:proofErr w:type="gramEnd"/>
    </w:p>
    <w:p w:rsidR="00464B6A" w:rsidRPr="00464B6A" w:rsidRDefault="00464B6A" w:rsidP="00464B6A">
      <w:pPr>
        <w:spacing w:after="0" w:line="240" w:lineRule="auto"/>
        <w:ind w:left="540" w:hanging="540"/>
        <w:jc w:val="both"/>
        <w:rPr>
          <w:rFonts w:ascii="Times New Roman" w:eastAsia="Calibri" w:hAnsi="Times New Roman" w:cs="Times New Roman"/>
          <w:lang w:val="en-GB"/>
        </w:rPr>
      </w:pPr>
      <w:proofErr w:type="gramStart"/>
      <w:r w:rsidRPr="00464B6A">
        <w:rPr>
          <w:rFonts w:ascii="Times New Roman" w:eastAsia="Calibri" w:hAnsi="Times New Roman" w:cs="Times New Roman"/>
          <w:lang w:val="en-GB"/>
        </w:rPr>
        <w:t>FRG (Fertilizer Recommendation Guide).</w:t>
      </w:r>
      <w:proofErr w:type="gramEnd"/>
      <w:r w:rsidRPr="00464B6A">
        <w:rPr>
          <w:rFonts w:ascii="Times New Roman" w:eastAsia="Calibri" w:hAnsi="Times New Roman" w:cs="Times New Roman"/>
          <w:lang w:val="en-GB"/>
        </w:rPr>
        <w:t xml:space="preserve"> 2018. Fertilizer Recommendation Guide, Bangladesh Agricultural Research Council, Farmgate, Dhaka.</w:t>
      </w:r>
    </w:p>
    <w:p w:rsidR="00464B6A" w:rsidRPr="00464B6A" w:rsidRDefault="00464B6A" w:rsidP="00464B6A">
      <w:pPr>
        <w:spacing w:after="160" w:line="259" w:lineRule="auto"/>
        <w:rPr>
          <w:rFonts w:eastAsiaTheme="minorHAnsi"/>
        </w:rPr>
      </w:pPr>
    </w:p>
    <w:p w:rsidR="00464B6A" w:rsidRPr="00AB689F" w:rsidRDefault="00464B6A" w:rsidP="00464B6A">
      <w:pPr>
        <w:spacing w:after="160" w:line="259" w:lineRule="auto"/>
        <w:jc w:val="center"/>
        <w:rPr>
          <w:rFonts w:ascii="Times New Roman" w:eastAsiaTheme="minorHAnsi" w:hAnsi="Times New Roman" w:cs="Times New Roman"/>
          <w:b/>
          <w:sz w:val="34"/>
          <w:szCs w:val="24"/>
        </w:rPr>
      </w:pPr>
    </w:p>
    <w:p w:rsidR="00464B6A" w:rsidRPr="00464B6A" w:rsidRDefault="00464B6A" w:rsidP="00464B6A">
      <w:pPr>
        <w:spacing w:after="0" w:line="240" w:lineRule="auto"/>
        <w:jc w:val="center"/>
        <w:rPr>
          <w:rFonts w:ascii="Times New Roman" w:eastAsia="Times New Roman" w:hAnsi="Times New Roman" w:cs="Times New Roman"/>
          <w:b/>
        </w:rPr>
      </w:pPr>
      <w:r w:rsidRPr="00464B6A">
        <w:rPr>
          <w:rFonts w:ascii="Times New Roman" w:eastAsia="Times New Roman" w:hAnsi="Times New Roman" w:cs="Times New Roman"/>
          <w:b/>
        </w:rPr>
        <w:t>EFFECT OF DIFFERENT TYPES AND RATES OF COMPOST ON GROWTH, YIELD AND ECONOMIC RETURN OF WINTER VEGETABLES IN BARISHAL REGION</w:t>
      </w:r>
    </w:p>
    <w:p w:rsidR="00464B6A" w:rsidRPr="00AB689F" w:rsidRDefault="00464B6A" w:rsidP="00464B6A">
      <w:pPr>
        <w:spacing w:after="0" w:line="240" w:lineRule="auto"/>
        <w:jc w:val="center"/>
        <w:rPr>
          <w:rFonts w:ascii="Times New Roman" w:eastAsiaTheme="minorHAnsi" w:hAnsi="Times New Roman" w:cs="Times New Roman"/>
          <w:sz w:val="12"/>
          <w:szCs w:val="20"/>
        </w:rPr>
      </w:pPr>
    </w:p>
    <w:p w:rsidR="00464B6A" w:rsidRPr="00AB689F" w:rsidRDefault="00464B6A" w:rsidP="00464B6A">
      <w:pPr>
        <w:spacing w:after="0" w:line="240" w:lineRule="auto"/>
        <w:jc w:val="center"/>
        <w:rPr>
          <w:rFonts w:ascii="Times New Roman" w:eastAsiaTheme="minorHAnsi" w:hAnsi="Times New Roman" w:cs="Times New Roman"/>
          <w:sz w:val="14"/>
          <w:szCs w:val="20"/>
        </w:rPr>
      </w:pPr>
    </w:p>
    <w:p w:rsidR="00464B6A" w:rsidRPr="00464B6A" w:rsidRDefault="00464B6A" w:rsidP="00464B6A">
      <w:pPr>
        <w:spacing w:after="0" w:line="240" w:lineRule="auto"/>
        <w:jc w:val="center"/>
        <w:rPr>
          <w:rFonts w:ascii="Times New Roman" w:eastAsia="Times New Roman" w:hAnsi="Times New Roman" w:cs="Times New Roman"/>
          <w:b/>
          <w:sz w:val="20"/>
          <w:szCs w:val="20"/>
        </w:rPr>
      </w:pPr>
      <w:r w:rsidRPr="00464B6A">
        <w:rPr>
          <w:rFonts w:ascii="Times New Roman" w:eastAsiaTheme="minorHAnsi" w:hAnsi="Times New Roman" w:cs="Times New Roman"/>
          <w:sz w:val="20"/>
          <w:szCs w:val="20"/>
        </w:rPr>
        <w:t>M. A. RAHMAN AND M. M. RAHMAN</w:t>
      </w:r>
    </w:p>
    <w:p w:rsidR="00464B6A" w:rsidRPr="00464B6A" w:rsidRDefault="00464B6A" w:rsidP="00464B6A">
      <w:pPr>
        <w:spacing w:after="0" w:line="240" w:lineRule="auto"/>
        <w:jc w:val="center"/>
        <w:rPr>
          <w:rFonts w:ascii="Times New Roman" w:eastAsiaTheme="minorHAnsi" w:hAnsi="Times New Roman" w:cs="Times New Roman"/>
          <w:b/>
          <w:bCs/>
          <w:sz w:val="24"/>
          <w:szCs w:val="24"/>
        </w:rPr>
      </w:pPr>
    </w:p>
    <w:p w:rsidR="00464B6A" w:rsidRPr="00464B6A" w:rsidRDefault="00464B6A" w:rsidP="00464B6A">
      <w:pPr>
        <w:spacing w:after="0" w:line="240" w:lineRule="auto"/>
        <w:jc w:val="center"/>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Abstract</w:t>
      </w:r>
    </w:p>
    <w:p w:rsidR="00464B6A" w:rsidRPr="00464B6A" w:rsidRDefault="00464B6A" w:rsidP="00512A7F">
      <w:pPr>
        <w:spacing w:after="0" w:line="240" w:lineRule="auto"/>
        <w:ind w:left="540" w:right="720"/>
        <w:jc w:val="both"/>
        <w:rPr>
          <w:rFonts w:ascii="Times New Roman" w:eastAsia="Times New Roman" w:hAnsi="Times New Roman" w:cs="Times New Roman"/>
          <w:sz w:val="20"/>
          <w:szCs w:val="20"/>
        </w:rPr>
      </w:pPr>
      <w:r w:rsidRPr="00464B6A">
        <w:rPr>
          <w:rFonts w:ascii="Times New Roman" w:eastAsiaTheme="minorHAnsi" w:hAnsi="Times New Roman" w:cs="Times New Roman"/>
          <w:i/>
          <w:sz w:val="20"/>
          <w:szCs w:val="20"/>
        </w:rPr>
        <w:t>An experiment was carried out at RARS, BARI, Rahmatpur, Barishal during 2022-23 determinate the effect of different types and rates of compost on growth, yield and economic return of winter vegetables. The experiment consisted of two factor with nine treatments viz., Factor A. Compost type: 3 (three), C</w:t>
      </w:r>
      <w:r w:rsidRPr="00464B6A">
        <w:rPr>
          <w:rFonts w:ascii="Times New Roman" w:eastAsiaTheme="minorHAnsi" w:hAnsi="Times New Roman" w:cs="Times New Roman"/>
          <w:i/>
          <w:sz w:val="20"/>
          <w:szCs w:val="20"/>
          <w:vertAlign w:val="subscript"/>
        </w:rPr>
        <w:t xml:space="preserve">1 </w:t>
      </w:r>
      <w:r w:rsidRPr="00464B6A">
        <w:rPr>
          <w:rFonts w:ascii="Times New Roman" w:eastAsiaTheme="minorHAnsi" w:hAnsi="Times New Roman" w:cs="Times New Roman"/>
          <w:i/>
          <w:sz w:val="20"/>
          <w:szCs w:val="20"/>
        </w:rPr>
        <w:t>= Decomposed floating bed, C</w:t>
      </w:r>
      <w:r w:rsidRPr="00464B6A">
        <w:rPr>
          <w:rFonts w:ascii="Times New Roman" w:eastAsiaTheme="minorHAnsi" w:hAnsi="Times New Roman" w:cs="Times New Roman"/>
          <w:i/>
          <w:sz w:val="20"/>
          <w:szCs w:val="20"/>
          <w:vertAlign w:val="subscript"/>
        </w:rPr>
        <w:t xml:space="preserve">3 </w:t>
      </w:r>
      <w:r w:rsidRPr="00464B6A">
        <w:rPr>
          <w:rFonts w:ascii="Times New Roman" w:eastAsiaTheme="minorHAnsi" w:hAnsi="Times New Roman" w:cs="Times New Roman"/>
          <w:i/>
          <w:sz w:val="20"/>
          <w:szCs w:val="20"/>
        </w:rPr>
        <w:t>= Cowdung and C</w:t>
      </w:r>
      <w:r w:rsidRPr="00464B6A">
        <w:rPr>
          <w:rFonts w:ascii="Times New Roman" w:eastAsiaTheme="minorHAnsi" w:hAnsi="Times New Roman" w:cs="Times New Roman"/>
          <w:i/>
          <w:sz w:val="20"/>
          <w:szCs w:val="20"/>
          <w:vertAlign w:val="subscript"/>
        </w:rPr>
        <w:t xml:space="preserve">3 </w:t>
      </w:r>
      <w:r w:rsidRPr="00464B6A">
        <w:rPr>
          <w:rFonts w:ascii="Times New Roman" w:eastAsiaTheme="minorHAnsi" w:hAnsi="Times New Roman" w:cs="Times New Roman"/>
          <w:i/>
          <w:sz w:val="20"/>
          <w:szCs w:val="20"/>
        </w:rPr>
        <w:t>= Vermi-compost; Factor B. Compost rate: 3 (three) includes T</w:t>
      </w:r>
      <w:r w:rsidRPr="00464B6A">
        <w:rPr>
          <w:rFonts w:ascii="Times New Roman" w:eastAsiaTheme="minorHAnsi" w:hAnsi="Times New Roman" w:cs="Times New Roman"/>
          <w:i/>
          <w:sz w:val="20"/>
          <w:szCs w:val="20"/>
          <w:vertAlign w:val="subscript"/>
        </w:rPr>
        <w:t>1</w:t>
      </w:r>
      <w:r w:rsidRPr="00464B6A">
        <w:rPr>
          <w:rFonts w:ascii="Times New Roman" w:eastAsiaTheme="minorHAnsi" w:hAnsi="Times New Roman" w:cs="Times New Roman"/>
          <w:i/>
          <w:sz w:val="20"/>
          <w:szCs w:val="20"/>
        </w:rPr>
        <w:t xml:space="preserve"> = RDF+ 1 t/ha, T</w:t>
      </w:r>
      <w:r w:rsidRPr="00464B6A">
        <w:rPr>
          <w:rFonts w:ascii="Times New Roman" w:eastAsiaTheme="minorHAnsi" w:hAnsi="Times New Roman" w:cs="Times New Roman"/>
          <w:i/>
          <w:sz w:val="20"/>
          <w:szCs w:val="20"/>
          <w:vertAlign w:val="subscript"/>
        </w:rPr>
        <w:t>2</w:t>
      </w:r>
      <w:r w:rsidRPr="00464B6A">
        <w:rPr>
          <w:rFonts w:ascii="Times New Roman" w:eastAsiaTheme="minorHAnsi" w:hAnsi="Times New Roman" w:cs="Times New Roman"/>
          <w:i/>
          <w:sz w:val="20"/>
          <w:szCs w:val="20"/>
        </w:rPr>
        <w:t xml:space="preserve"> = RDF + 3 t/ha and</w:t>
      </w:r>
      <w:r w:rsidRPr="00464B6A">
        <w:rPr>
          <w:rFonts w:ascii="Times New Roman" w:eastAsiaTheme="minorHAnsi" w:hAnsi="Times New Roman" w:cs="Times New Roman"/>
          <w:b/>
          <w:bCs/>
          <w:i/>
          <w:sz w:val="20"/>
          <w:szCs w:val="20"/>
        </w:rPr>
        <w:t> </w:t>
      </w:r>
      <w:r w:rsidRPr="00464B6A">
        <w:rPr>
          <w:rFonts w:ascii="Times New Roman" w:eastAsiaTheme="minorHAnsi" w:hAnsi="Times New Roman" w:cs="Times New Roman"/>
          <w:i/>
          <w:sz w:val="20"/>
          <w:szCs w:val="20"/>
        </w:rPr>
        <w:t>T</w:t>
      </w:r>
      <w:r w:rsidRPr="00464B6A">
        <w:rPr>
          <w:rFonts w:ascii="Times New Roman" w:eastAsiaTheme="minorHAnsi" w:hAnsi="Times New Roman" w:cs="Times New Roman"/>
          <w:i/>
          <w:sz w:val="20"/>
          <w:szCs w:val="20"/>
          <w:vertAlign w:val="subscript"/>
        </w:rPr>
        <w:t>3</w:t>
      </w:r>
      <w:r w:rsidRPr="00464B6A">
        <w:rPr>
          <w:rFonts w:ascii="Times New Roman" w:eastAsiaTheme="minorHAnsi" w:hAnsi="Times New Roman" w:cs="Times New Roman"/>
          <w:i/>
          <w:sz w:val="20"/>
          <w:szCs w:val="20"/>
        </w:rPr>
        <w:t xml:space="preserve"> = RDF + 5 t/ha. They produce total nine treatment combinations. </w:t>
      </w:r>
      <w:r w:rsidRPr="00464B6A">
        <w:rPr>
          <w:rFonts w:ascii="Times New Roman" w:eastAsiaTheme="minorHAnsi" w:hAnsi="Times New Roman" w:cs="Times New Roman"/>
          <w:i/>
          <w:iCs/>
          <w:sz w:val="20"/>
          <w:szCs w:val="20"/>
        </w:rPr>
        <w:t>The number of days required for curd initiation ranged from 40 to 46 days, with the longest duration observed in plants treated with 5 tons per hectare of decomposed floating bed residue and the shortest in plants treated with 1 ton per hectare of vermi-compost. The time taken for curd maturity was highest in treatment C</w:t>
      </w:r>
      <w:r w:rsidRPr="00464B6A">
        <w:rPr>
          <w:rFonts w:ascii="Times New Roman" w:eastAsiaTheme="minorHAnsi" w:hAnsi="Times New Roman" w:cs="Times New Roman"/>
          <w:i/>
          <w:iCs/>
          <w:sz w:val="20"/>
          <w:szCs w:val="20"/>
          <w:vertAlign w:val="subscript"/>
        </w:rPr>
        <w:t>1</w:t>
      </w:r>
      <w:r w:rsidRPr="00464B6A">
        <w:rPr>
          <w:rFonts w:ascii="Times New Roman" w:eastAsiaTheme="minorHAnsi" w:hAnsi="Times New Roman" w:cs="Times New Roman"/>
          <w:i/>
          <w:iCs/>
          <w:sz w:val="20"/>
          <w:szCs w:val="20"/>
        </w:rPr>
        <w:t>T</w:t>
      </w:r>
      <w:r w:rsidRPr="00464B6A">
        <w:rPr>
          <w:rFonts w:ascii="Times New Roman" w:eastAsiaTheme="minorHAnsi" w:hAnsi="Times New Roman" w:cs="Times New Roman"/>
          <w:i/>
          <w:iCs/>
          <w:sz w:val="20"/>
          <w:szCs w:val="20"/>
          <w:vertAlign w:val="subscript"/>
        </w:rPr>
        <w:t>3</w:t>
      </w:r>
      <w:r w:rsidRPr="00464B6A">
        <w:rPr>
          <w:rFonts w:ascii="Times New Roman" w:eastAsiaTheme="minorHAnsi" w:hAnsi="Times New Roman" w:cs="Times New Roman"/>
          <w:i/>
          <w:iCs/>
          <w:sz w:val="20"/>
          <w:szCs w:val="20"/>
        </w:rPr>
        <w:t xml:space="preserve"> (70 days) the heaviest individual curd was produced by plants treated with C</w:t>
      </w:r>
      <w:r w:rsidRPr="00464B6A">
        <w:rPr>
          <w:rFonts w:ascii="Times New Roman" w:eastAsiaTheme="minorHAnsi" w:hAnsi="Times New Roman" w:cs="Times New Roman"/>
          <w:i/>
          <w:iCs/>
          <w:sz w:val="20"/>
          <w:szCs w:val="20"/>
          <w:vertAlign w:val="subscript"/>
        </w:rPr>
        <w:t>1</w:t>
      </w:r>
      <w:r w:rsidRPr="00464B6A">
        <w:rPr>
          <w:rFonts w:ascii="Times New Roman" w:eastAsiaTheme="minorHAnsi" w:hAnsi="Times New Roman" w:cs="Times New Roman"/>
          <w:i/>
          <w:iCs/>
          <w:sz w:val="20"/>
          <w:szCs w:val="20"/>
        </w:rPr>
        <w:t>T</w:t>
      </w:r>
      <w:r w:rsidRPr="00464B6A">
        <w:rPr>
          <w:rFonts w:ascii="Times New Roman" w:eastAsiaTheme="minorHAnsi" w:hAnsi="Times New Roman" w:cs="Times New Roman"/>
          <w:i/>
          <w:iCs/>
          <w:sz w:val="20"/>
          <w:szCs w:val="20"/>
          <w:vertAlign w:val="subscript"/>
        </w:rPr>
        <w:t>3</w:t>
      </w:r>
      <w:r w:rsidRPr="00464B6A">
        <w:rPr>
          <w:rFonts w:ascii="Times New Roman" w:eastAsiaTheme="minorHAnsi" w:hAnsi="Times New Roman" w:cs="Times New Roman"/>
          <w:i/>
          <w:iCs/>
          <w:sz w:val="20"/>
          <w:szCs w:val="20"/>
        </w:rPr>
        <w:t xml:space="preserve"> (1.72 kg). The highest curd yield (47.69 t/ha) was obtained with 5 tons per hectare of decomposed floating bed residue. The highest gross return (</w:t>
      </w:r>
      <w:r w:rsidRPr="00464B6A">
        <w:rPr>
          <w:rFonts w:ascii="Times New Roman" w:eastAsia="Times New Roman" w:hAnsi="Times New Roman" w:cs="Times New Roman"/>
          <w:i/>
          <w:sz w:val="20"/>
          <w:szCs w:val="20"/>
        </w:rPr>
        <w:t>953800 tk)</w:t>
      </w:r>
      <w:r w:rsidRPr="00464B6A">
        <w:rPr>
          <w:rFonts w:ascii="Times New Roman" w:eastAsiaTheme="minorHAnsi" w:hAnsi="Times New Roman" w:cs="Times New Roman"/>
          <w:i/>
          <w:iCs/>
          <w:sz w:val="20"/>
          <w:szCs w:val="20"/>
        </w:rPr>
        <w:t xml:space="preserve">, gross margin (625650 tk) and BCR (2.91) were obtained from the treatment </w:t>
      </w:r>
      <w:r w:rsidRPr="00464B6A">
        <w:rPr>
          <w:rFonts w:ascii="Times New Roman" w:eastAsia="Times New Roman" w:hAnsi="Times New Roman" w:cs="Times New Roman"/>
          <w:i/>
          <w:sz w:val="20"/>
          <w:szCs w:val="20"/>
        </w:rPr>
        <w:t>C</w:t>
      </w:r>
      <w:r w:rsidRPr="00464B6A">
        <w:rPr>
          <w:rFonts w:ascii="Times New Roman" w:eastAsia="Times New Roman" w:hAnsi="Times New Roman" w:cs="Times New Roman"/>
          <w:i/>
          <w:sz w:val="20"/>
          <w:szCs w:val="20"/>
          <w:vertAlign w:val="subscript"/>
        </w:rPr>
        <w:t>1</w:t>
      </w:r>
      <w:r w:rsidRPr="00464B6A">
        <w:rPr>
          <w:rFonts w:ascii="Times New Roman" w:eastAsia="Times New Roman" w:hAnsi="Times New Roman" w:cs="Times New Roman"/>
          <w:i/>
          <w:sz w:val="20"/>
          <w:szCs w:val="20"/>
        </w:rPr>
        <w:t>T</w:t>
      </w:r>
      <w:r w:rsidRPr="00464B6A">
        <w:rPr>
          <w:rFonts w:ascii="Times New Roman" w:eastAsia="Times New Roman" w:hAnsi="Times New Roman" w:cs="Times New Roman"/>
          <w:i/>
          <w:sz w:val="20"/>
          <w:szCs w:val="20"/>
          <w:vertAlign w:val="subscript"/>
        </w:rPr>
        <w:t>3</w:t>
      </w:r>
      <w:r w:rsidRPr="00464B6A">
        <w:rPr>
          <w:rFonts w:ascii="Times New Roman" w:eastAsia="Times New Roman" w:hAnsi="Times New Roman" w:cs="Times New Roman"/>
          <w:i/>
          <w:sz w:val="20"/>
          <w:szCs w:val="20"/>
        </w:rPr>
        <w:t xml:space="preserve"> which was resulted as application of decomposed floating bed residue at the rate of 5 ton per hectare</w:t>
      </w:r>
      <w:r w:rsidRPr="00464B6A">
        <w:rPr>
          <w:rFonts w:ascii="Times New Roman" w:eastAsia="Times New Roman" w:hAnsi="Times New Roman" w:cs="Times New Roman"/>
          <w:sz w:val="20"/>
          <w:szCs w:val="20"/>
        </w:rPr>
        <w:t>.</w:t>
      </w:r>
    </w:p>
    <w:p w:rsidR="00464B6A" w:rsidRPr="00464B6A" w:rsidRDefault="00464B6A" w:rsidP="00464B6A">
      <w:pPr>
        <w:spacing w:after="0" w:line="240" w:lineRule="auto"/>
        <w:ind w:right="720"/>
        <w:jc w:val="both"/>
        <w:rPr>
          <w:rFonts w:ascii="Times New Roman" w:eastAsiaTheme="minorHAnsi" w:hAnsi="Times New Roman" w:cs="Times New Roman"/>
          <w:iCs/>
          <w:sz w:val="20"/>
          <w:szCs w:val="20"/>
        </w:rPr>
      </w:pPr>
    </w:p>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b/>
          <w:sz w:val="24"/>
          <w:szCs w:val="24"/>
        </w:rPr>
        <w:t>Introduction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Compost is a good source of organic matter as well as nutrient sourch both for soil and plant. It keeps soil structure, texture and health in an equilibrium condition. Soil is a multi-phase and complex natural system, which tends to self- reorganizing to the factors of pedogenesis. From an eco-systemic standpoint, soil self-organization is part of a country natural heritage, but it also has an economic value because the interests of soil self-organization and ecosystem functions run parallel to each other (Costantini and Lorenzetti, 2013). Soil degradation can, therefore, be defined as the process leading to the loss of self-organization ability of soil constituents. The European Commission (2006) has acknowledged eight degradation processes threating soil functions: water and wind erosion; decline in organic matter; contamination; sealing; compaction; soil biodiversity loss; salin-ization; floods and landslides. Focusing our attention on the organic matter decline, it seems widely be lieved that a major threshold is 2% soil organic car-bon, below which potentially serious decline in soil quality will occur, although soil scientists would expect to find different behaviors in different soils at different ‘critical’ concentrations of organic carbon (Loveland and Webb, 2003). For gaining good soil without losing its natural properties composting is a very good procedure, it also </w:t>
      </w:r>
      <w:proofErr w:type="gramStart"/>
      <w:r w:rsidRPr="00464B6A">
        <w:rPr>
          <w:rFonts w:ascii="Times New Roman" w:eastAsia="Times New Roman" w:hAnsi="Times New Roman" w:cs="Times New Roman"/>
        </w:rPr>
        <w:t>increase</w:t>
      </w:r>
      <w:proofErr w:type="gramEnd"/>
      <w:r w:rsidRPr="00464B6A">
        <w:rPr>
          <w:rFonts w:ascii="Times New Roman" w:eastAsia="Times New Roman" w:hAnsi="Times New Roman" w:cs="Times New Roman"/>
        </w:rPr>
        <w:t xml:space="preserve"> the yield and the product will remain safe.</w:t>
      </w:r>
    </w:p>
    <w:p w:rsidR="00464B6A" w:rsidRPr="00AB689F" w:rsidRDefault="00464B6A" w:rsidP="00464B6A">
      <w:pPr>
        <w:spacing w:after="0" w:line="240" w:lineRule="auto"/>
        <w:jc w:val="both"/>
        <w:rPr>
          <w:rFonts w:ascii="Times New Roman" w:eastAsiaTheme="minorHAnsi" w:hAnsi="Times New Roman" w:cs="Times New Roman"/>
          <w:b/>
          <w:sz w:val="18"/>
        </w:rPr>
      </w:pPr>
    </w:p>
    <w:p w:rsidR="00464B6A" w:rsidRPr="00464B6A" w:rsidRDefault="00464B6A" w:rsidP="00464B6A">
      <w:pPr>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rPr>
        <w:t>Objective(s)</w:t>
      </w:r>
    </w:p>
    <w:p w:rsidR="00464B6A" w:rsidRPr="00464B6A" w:rsidRDefault="00464B6A" w:rsidP="00464B6A">
      <w:pPr>
        <w:spacing w:after="0" w:line="240" w:lineRule="auto"/>
        <w:jc w:val="both"/>
        <w:rPr>
          <w:rFonts w:ascii="Times New Roman" w:eastAsia="Times New Roman" w:hAnsi="Times New Roman" w:cs="Times New Roman"/>
        </w:rPr>
      </w:pPr>
      <w:proofErr w:type="gramStart"/>
      <w:r w:rsidRPr="00464B6A">
        <w:rPr>
          <w:rFonts w:ascii="Times New Roman" w:eastAsia="Times New Roman" w:hAnsi="Times New Roman" w:cs="Times New Roman"/>
        </w:rPr>
        <w:t>To determinate the effect of different types and rates of compost on growth, yield and economic return of winter vegetables in Barishal region.</w:t>
      </w:r>
      <w:proofErr w:type="gramEnd"/>
    </w:p>
    <w:p w:rsidR="00AB689F" w:rsidRDefault="00AB689F" w:rsidP="00464B6A">
      <w:pPr>
        <w:spacing w:after="0" w:line="259" w:lineRule="auto"/>
        <w:rPr>
          <w:rFonts w:ascii="Times New Roman" w:eastAsia="Times New Roman" w:hAnsi="Times New Roman" w:cs="Times New Roman"/>
          <w:b/>
          <w:sz w:val="24"/>
          <w:szCs w:val="24"/>
        </w:rPr>
      </w:pPr>
    </w:p>
    <w:p w:rsidR="00464B6A" w:rsidRPr="00464B6A" w:rsidRDefault="00464B6A" w:rsidP="00464B6A">
      <w:pPr>
        <w:spacing w:after="0" w:line="259"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Materials and Methods</w:t>
      </w:r>
    </w:p>
    <w:p w:rsidR="00464B6A" w:rsidRPr="00464B6A" w:rsidRDefault="00464B6A" w:rsidP="00464B6A">
      <w:pPr>
        <w:widowControl w:val="0"/>
        <w:autoSpaceDE w:val="0"/>
        <w:autoSpaceDN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An experiment was carried out at RARS, BARI, Rahmatpur, Barishal during 2022-23 determinate the effect of different types and rates of compost on growth, yield and economic return of winter vegetables. The location represents the Ganges Tidal Floodplain (AEZ-13), characterized with a subtropical monsoon climate and a humid environment. The soil type is clayey loam. The land of the experiment is medium low that has been raised up as the sorjan system. The soil shows a neutral reaction in nature, low organic matter content, and overall low fertility level. The experiment consisted of two factor with nine treatments viz., Factor A. Compost type: 3 (three), C</w:t>
      </w:r>
      <w:r w:rsidRPr="002F327F">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 Decomposed floating bed, C</w:t>
      </w:r>
      <w:r w:rsidR="002F327F">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 Cowdung and C</w:t>
      </w:r>
      <w:r w:rsidRPr="002F327F">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 Vermi-compost; Factor B. Compost rate: 3 (three) includes T</w:t>
      </w:r>
      <w:r w:rsidRPr="008171F4">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 RDF+ 1 t/ha, T</w:t>
      </w:r>
      <w:r w:rsidRPr="002F327F">
        <w:rPr>
          <w:rFonts w:ascii="Times New Roman" w:eastAsia="Times New Roman" w:hAnsi="Times New Roman" w:cs="Times New Roman"/>
          <w:vertAlign w:val="subscript"/>
        </w:rPr>
        <w:t>2</w:t>
      </w:r>
      <w:r w:rsidRPr="00464B6A">
        <w:rPr>
          <w:rFonts w:ascii="Times New Roman" w:eastAsia="Times New Roman" w:hAnsi="Times New Roman" w:cs="Times New Roman"/>
        </w:rPr>
        <w:t xml:space="preserve"> = RDF + 3 t/ha and T</w:t>
      </w:r>
      <w:r w:rsidRPr="002F327F">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 RDF + 5 t/ha and they produce nine treatment combinations. The experiment was laid out in randomized complete block factorial design (RCBD) having three replications. The unit plot size was 1.8×1.8 m</w:t>
      </w:r>
      <w:r w:rsidRPr="008171F4">
        <w:rPr>
          <w:rFonts w:ascii="Times New Roman" w:eastAsia="Times New Roman" w:hAnsi="Times New Roman" w:cs="Times New Roman"/>
          <w:vertAlign w:val="superscript"/>
        </w:rPr>
        <w:t>2</w:t>
      </w:r>
      <w:r w:rsidRPr="00464B6A">
        <w:rPr>
          <w:rFonts w:ascii="Times New Roman" w:eastAsia="Times New Roman" w:hAnsi="Times New Roman" w:cs="Times New Roman"/>
        </w:rPr>
        <w:t>. The cauliflower seeds were sown in seed bed during 18 October 2023, then after hardening of seedlings for 2 days, they were transplanted in to the main field in 13 November when they were 25 days old. The crop received N, P, K, S, Zn, and B nutrients at rates of 120, 60, 100, 24, 3.6, and 2.1 kg/ha, respectively, in the form of urea, triple super phosphate, muriate of potash, gypsum, zinc sulphate, and boric acid (FRG, 2018) along with different types and rate of composts as per treatment specification. All the fertilizers except N and K were given during final land preparation and N and K were applied in three equal splits at 15, 30 and 50 days after transplanting using ring method followed by irrigation. Irrigation, mulching, weeding, plant protection and other intercultural operations were done as and when necessary as per the recommended production technologies of the crops (BARI, 2020). Ecofriendly pheromone traps and sticky traps were used to minimize the infestation of insect pests in the crops. Harvesting of all vegetables was done at their respective harvestable stages. Data were collection on yield parameters and yields of the crops. The plot yields were converted into ton/hectare. Data were analyzed statistically using windows based computer software of Statistix 10 version and then the mean differences were adjudged with Duncan’s Multiple Range Test (DMRT).</w:t>
      </w:r>
    </w:p>
    <w:p w:rsidR="00464B6A" w:rsidRPr="00464B6A" w:rsidRDefault="00464B6A" w:rsidP="00464B6A">
      <w:pPr>
        <w:spacing w:after="0" w:line="259" w:lineRule="auto"/>
        <w:rPr>
          <w:rFonts w:ascii="Times New Roman" w:eastAsia="Times New Roman" w:hAnsi="Times New Roman" w:cs="Times New Roman"/>
          <w:b/>
          <w:sz w:val="24"/>
          <w:szCs w:val="24"/>
        </w:rPr>
      </w:pPr>
    </w:p>
    <w:p w:rsidR="00464B6A" w:rsidRPr="00464B6A" w:rsidRDefault="00464B6A" w:rsidP="00464B6A">
      <w:pPr>
        <w:spacing w:after="0" w:line="259"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Results and Discussion</w:t>
      </w:r>
    </w:p>
    <w:p w:rsidR="00464B6A" w:rsidRPr="00464B6A" w:rsidRDefault="00464B6A" w:rsidP="00464B6A">
      <w:pPr>
        <w:spacing w:after="0" w:line="259" w:lineRule="auto"/>
        <w:rPr>
          <w:rFonts w:ascii="Times New Roman" w:eastAsiaTheme="minorHAnsi" w:hAnsi="Times New Roman" w:cs="Times New Roman"/>
          <w:b/>
        </w:rPr>
      </w:pPr>
      <w:r w:rsidRPr="00464B6A">
        <w:rPr>
          <w:rFonts w:ascii="Times New Roman" w:eastAsiaTheme="minorHAnsi" w:hAnsi="Times New Roman" w:cs="Times New Roman"/>
          <w:b/>
        </w:rPr>
        <w:t>Effects of compost type on the yield contributing character and yield of cauliflower</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 xml:space="preserve">Different types of compost have significant effects on the yield and yield contributing character of cauliflower (Table 1). </w:t>
      </w:r>
      <w:r w:rsidRPr="00464B6A">
        <w:rPr>
          <w:rFonts w:ascii="Times New Roman" w:eastAsia="Times New Roman" w:hAnsi="Times New Roman" w:cs="Times New Roman"/>
        </w:rPr>
        <w:t>Days to curd initiation varied from 41 days to 44 days while the highest days required for curd initiation (44 days) was observed in those plants which treated with decomposed floating bed residue and lowest for the cowdung applied plants (41 days). Highest days required for curd maturity (68.78 days) in case of treatment C</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and lowest days for treatment C</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 xml:space="preserve">(67.67days). Largest plant was obtained from treatment contained cowdung (58.02 cm) and smallest was obtained from vermi-compost treated plants (55.53cm). </w:t>
      </w:r>
      <w:proofErr w:type="gramStart"/>
      <w:r w:rsidRPr="00464B6A">
        <w:rPr>
          <w:rFonts w:ascii="Times New Roman" w:eastAsia="Times New Roman" w:hAnsi="Times New Roman" w:cs="Times New Roman"/>
        </w:rPr>
        <w:t>Number of leaves per plant remain</w:t>
      </w:r>
      <w:proofErr w:type="gramEnd"/>
      <w:r w:rsidRPr="00464B6A">
        <w:rPr>
          <w:rFonts w:ascii="Times New Roman" w:eastAsia="Times New Roman" w:hAnsi="Times New Roman" w:cs="Times New Roman"/>
        </w:rPr>
        <w:t xml:space="preserve"> constant with the types of compost. Longest (29.44 cm) and widest (19.59 cm) leaves were derived from decomposed floating bed treated plants which was statistically similar with vermi-compost treated plants and the smallest (26.07 cm) and narrowest 16.85 cm) leaves were obtained from cowdung treated plants. Leaf weight per plant had no difference with the types of compost applied. Heaviest individual curd was gained from C</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 xml:space="preserve"> treated plant (1.55 kg) and lightest curd was gathered from C</w:t>
      </w:r>
      <w:r w:rsidRPr="00464B6A">
        <w:rPr>
          <w:rFonts w:ascii="Times New Roman" w:eastAsia="Times New Roman" w:hAnsi="Times New Roman" w:cs="Times New Roman"/>
          <w:vertAlign w:val="subscript"/>
        </w:rPr>
        <w:t xml:space="preserve">2 </w:t>
      </w:r>
      <w:r w:rsidRPr="00464B6A">
        <w:rPr>
          <w:rFonts w:ascii="Times New Roman" w:eastAsia="Times New Roman" w:hAnsi="Times New Roman" w:cs="Times New Roman"/>
        </w:rPr>
        <w:t>treated plants (1.08 kg). Highest curd yield (43.16 t/ha) was seen from decomposed floating bed residue treated plot and lowest curd yield was obtained from cowdung treated plot (29.93 t/ha).</w:t>
      </w:r>
    </w:p>
    <w:p w:rsidR="00464B6A" w:rsidRPr="00464B6A" w:rsidRDefault="00464B6A" w:rsidP="00464B6A">
      <w:pPr>
        <w:spacing w:after="0" w:line="259" w:lineRule="auto"/>
        <w:rPr>
          <w:rFonts w:ascii="Times New Roman" w:eastAsiaTheme="minorHAnsi" w:hAnsi="Times New Roman" w:cs="Times New Roman"/>
          <w:b/>
        </w:rPr>
      </w:pPr>
    </w:p>
    <w:p w:rsidR="00464B6A" w:rsidRPr="00464B6A" w:rsidRDefault="00464B6A" w:rsidP="00464B6A">
      <w:pPr>
        <w:spacing w:after="0" w:line="259" w:lineRule="auto"/>
        <w:rPr>
          <w:rFonts w:ascii="Times New Roman" w:eastAsiaTheme="minorHAnsi" w:hAnsi="Times New Roman" w:cs="Times New Roman"/>
        </w:rPr>
      </w:pPr>
      <w:r w:rsidRPr="00464B6A">
        <w:rPr>
          <w:rFonts w:ascii="Times New Roman" w:eastAsiaTheme="minorHAnsi" w:hAnsi="Times New Roman" w:cs="Times New Roman"/>
          <w:b/>
        </w:rPr>
        <w:t>Effects of compost type on the yield contributing character and yield of cauliflower</w:t>
      </w:r>
    </w:p>
    <w:p w:rsidR="00464B6A" w:rsidRPr="00464B6A" w:rsidRDefault="00464B6A" w:rsidP="00464B6A">
      <w:pPr>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rPr>
        <w:t>Various levels of compost application have a significant impact on the yield and yield-contributing characteristics of cauliflower (Table 2). The number of days until curd initiation ranged from 41 to 44 days, with the longest period observed in plants treated with 5 tons per hectare of compost (44 days) and the shortest in plants treated with 1 ton per hectare of compost (41 days). The highest number of days required for curd maturity (69.22 days) was recorded in treatment T3, while the lowest was in treatment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xml:space="preserve"> (66.89 days). The largest plant size was achieved in the treatment with 5 tons per hectare of compost (57.72 cm), whereas the smallest plant size was observed in the </w:t>
      </w:r>
      <w:r w:rsidRPr="00464B6A">
        <w:rPr>
          <w:rFonts w:ascii="Times New Roman" w:eastAsiaTheme="minorHAnsi" w:hAnsi="Times New Roman" w:cs="Times New Roman"/>
        </w:rPr>
        <w:lastRenderedPageBreak/>
        <w:t>treatment with 1 ton per hectare of compost (55.67 cm). The number of leaves per plant, leaf length, leaf breadth, and leaf weight per plant remained consistent across different compost application rates. The heaviest individual curd was harvested from plants in treatment T3 (1.43 kg), while the lightest curd was obtained from plants in treatment T1 (1.17 kg). The highest curd yield (39.63 t/ha) was achieved in the plot treated with 5 tons per hectare of compost, whereas the lowest curd yield was obtained from the plot treated with 1 ton per hectare of compost (32.46 t/ha).</w:t>
      </w:r>
    </w:p>
    <w:p w:rsidR="00464B6A" w:rsidRPr="00464B6A" w:rsidRDefault="00464B6A" w:rsidP="00464B6A">
      <w:pPr>
        <w:spacing w:after="0" w:line="240" w:lineRule="auto"/>
        <w:rPr>
          <w:rFonts w:ascii="Times New Roman" w:eastAsiaTheme="minorHAnsi" w:hAnsi="Times New Roman" w:cs="Times New Roman"/>
          <w:b/>
        </w:rPr>
      </w:pPr>
    </w:p>
    <w:p w:rsidR="00464B6A" w:rsidRPr="00464B6A" w:rsidRDefault="00464B6A" w:rsidP="00464B6A">
      <w:pPr>
        <w:spacing w:after="0" w:line="240" w:lineRule="auto"/>
        <w:rPr>
          <w:rFonts w:ascii="Times New Roman" w:eastAsiaTheme="minorHAnsi" w:hAnsi="Times New Roman" w:cs="Times New Roman"/>
          <w:b/>
        </w:rPr>
      </w:pPr>
      <w:r w:rsidRPr="00464B6A">
        <w:rPr>
          <w:rFonts w:ascii="Times New Roman" w:eastAsiaTheme="minorHAnsi" w:hAnsi="Times New Roman" w:cs="Times New Roman"/>
          <w:b/>
        </w:rPr>
        <w:t>Combined effect of compost types and rates on the yield contributing character and yield of cauliflower</w:t>
      </w:r>
    </w:p>
    <w:p w:rsidR="00464B6A" w:rsidRPr="00464B6A" w:rsidRDefault="00464B6A" w:rsidP="00464B6A">
      <w:pPr>
        <w:spacing w:after="0" w:line="240" w:lineRule="auto"/>
        <w:jc w:val="both"/>
        <w:rPr>
          <w:rFonts w:ascii="Times New Roman" w:eastAsiaTheme="minorHAnsi" w:hAnsi="Times New Roman"/>
          <w:iCs/>
        </w:rPr>
      </w:pPr>
      <w:r w:rsidRPr="00464B6A">
        <w:rPr>
          <w:rFonts w:ascii="Times New Roman" w:eastAsiaTheme="minorHAnsi" w:hAnsi="Times New Roman"/>
          <w:iCs/>
        </w:rPr>
        <w:t>The interaction between different types and rates of compost significantly influences various yield-contributing characteristics and the overall yield of cauliflower (Table 3). The number of days required for curd initiation ranged from 40 to 46 days, with the longest duration observed in plants treated with 5 tons per hectare of decomposed floating bed residue and the shortest in plants treated with 1 ton per hectare of vermi-compost. The time taken for curd maturity was highest in treatment C</w:t>
      </w:r>
      <w:r w:rsidRPr="00464B6A">
        <w:rPr>
          <w:rFonts w:ascii="Times New Roman" w:eastAsiaTheme="minorHAnsi" w:hAnsi="Times New Roman"/>
          <w:iCs/>
          <w:vertAlign w:val="subscript"/>
        </w:rPr>
        <w:t>1</w:t>
      </w:r>
      <w:r w:rsidRPr="00464B6A">
        <w:rPr>
          <w:rFonts w:ascii="Times New Roman" w:eastAsiaTheme="minorHAnsi" w:hAnsi="Times New Roman"/>
          <w:iCs/>
        </w:rPr>
        <w:t>T</w:t>
      </w:r>
      <w:r w:rsidRPr="00464B6A">
        <w:rPr>
          <w:rFonts w:ascii="Times New Roman" w:eastAsiaTheme="minorHAnsi" w:hAnsi="Times New Roman"/>
          <w:iCs/>
          <w:vertAlign w:val="subscript"/>
        </w:rPr>
        <w:t>3</w:t>
      </w:r>
      <w:r w:rsidRPr="00464B6A">
        <w:rPr>
          <w:rFonts w:ascii="Times New Roman" w:eastAsiaTheme="minorHAnsi" w:hAnsi="Times New Roman"/>
          <w:iCs/>
        </w:rPr>
        <w:t xml:space="preserve"> (70 days) and lowest in treatment C</w:t>
      </w:r>
      <w:r w:rsidRPr="00464B6A">
        <w:rPr>
          <w:rFonts w:ascii="Times New Roman" w:eastAsiaTheme="minorHAnsi" w:hAnsi="Times New Roman"/>
          <w:iCs/>
          <w:vertAlign w:val="subscript"/>
        </w:rPr>
        <w:t>3</w:t>
      </w:r>
      <w:r w:rsidRPr="00464B6A">
        <w:rPr>
          <w:rFonts w:ascii="Times New Roman" w:eastAsiaTheme="minorHAnsi" w:hAnsi="Times New Roman"/>
          <w:iCs/>
        </w:rPr>
        <w:t>T</w:t>
      </w:r>
      <w:r w:rsidRPr="00464B6A">
        <w:rPr>
          <w:rFonts w:ascii="Times New Roman" w:eastAsiaTheme="minorHAnsi" w:hAnsi="Times New Roman"/>
          <w:iCs/>
          <w:vertAlign w:val="subscript"/>
        </w:rPr>
        <w:t>1</w:t>
      </w:r>
      <w:r w:rsidRPr="00464B6A">
        <w:rPr>
          <w:rFonts w:ascii="Times New Roman" w:eastAsiaTheme="minorHAnsi" w:hAnsi="Times New Roman"/>
          <w:iCs/>
        </w:rPr>
        <w:t xml:space="preserve"> (67.33 days). Plant height, number of leaves, leaf length, leaf breadth, and leaf weight per plant were consistent across different treatment combinations. The heaviest individual curd was produced by plants treated with C</w:t>
      </w:r>
      <w:r w:rsidRPr="00464B6A">
        <w:rPr>
          <w:rFonts w:ascii="Times New Roman" w:eastAsiaTheme="minorHAnsi" w:hAnsi="Times New Roman"/>
          <w:iCs/>
          <w:vertAlign w:val="subscript"/>
        </w:rPr>
        <w:t>1</w:t>
      </w:r>
      <w:r w:rsidRPr="00464B6A">
        <w:rPr>
          <w:rFonts w:ascii="Times New Roman" w:eastAsiaTheme="minorHAnsi" w:hAnsi="Times New Roman"/>
          <w:iCs/>
        </w:rPr>
        <w:t>T</w:t>
      </w:r>
      <w:r w:rsidRPr="00464B6A">
        <w:rPr>
          <w:rFonts w:ascii="Times New Roman" w:eastAsiaTheme="minorHAnsi" w:hAnsi="Times New Roman"/>
          <w:iCs/>
          <w:vertAlign w:val="subscript"/>
        </w:rPr>
        <w:t>3</w:t>
      </w:r>
      <w:r w:rsidRPr="00464B6A">
        <w:rPr>
          <w:rFonts w:ascii="Times New Roman" w:eastAsiaTheme="minorHAnsi" w:hAnsi="Times New Roman"/>
          <w:iCs/>
        </w:rPr>
        <w:t xml:space="preserve"> (1.72 kg), while the lightest curd was obtained from plants treated with C</w:t>
      </w:r>
      <w:r w:rsidRPr="00464B6A">
        <w:rPr>
          <w:rFonts w:ascii="Times New Roman" w:eastAsiaTheme="minorHAnsi" w:hAnsi="Times New Roman"/>
          <w:iCs/>
          <w:vertAlign w:val="subscript"/>
        </w:rPr>
        <w:t>2</w:t>
      </w:r>
      <w:r w:rsidRPr="00464B6A">
        <w:rPr>
          <w:rFonts w:ascii="Times New Roman" w:eastAsiaTheme="minorHAnsi" w:hAnsi="Times New Roman"/>
          <w:iCs/>
        </w:rPr>
        <w:t>T</w:t>
      </w:r>
      <w:r w:rsidRPr="00464B6A">
        <w:rPr>
          <w:rFonts w:ascii="Times New Roman" w:eastAsiaTheme="minorHAnsi" w:hAnsi="Times New Roman"/>
          <w:iCs/>
          <w:vertAlign w:val="subscript"/>
        </w:rPr>
        <w:t>1</w:t>
      </w:r>
      <w:r w:rsidRPr="00464B6A">
        <w:rPr>
          <w:rFonts w:ascii="Times New Roman" w:eastAsiaTheme="minorHAnsi" w:hAnsi="Times New Roman"/>
          <w:iCs/>
        </w:rPr>
        <w:t xml:space="preserve"> (0.98 kg). The highest curd yield (47.69 t/ha) was achieved with 5 tons per hectare of decomposed floating bed residue, whereas the lowest yield was recorded in plots treated with 1 ton per hectare of cow dung (27.29 t/ha).</w:t>
      </w:r>
    </w:p>
    <w:p w:rsidR="00464B6A" w:rsidRPr="00464B6A" w:rsidRDefault="00464B6A" w:rsidP="00464B6A">
      <w:pPr>
        <w:spacing w:after="0" w:line="240" w:lineRule="auto"/>
        <w:jc w:val="both"/>
        <w:rPr>
          <w:rFonts w:ascii="Times New Roman" w:eastAsiaTheme="minorHAnsi" w:hAnsi="Times New Roman"/>
          <w:iCs/>
        </w:rPr>
      </w:pPr>
    </w:p>
    <w:p w:rsidR="00464B6A" w:rsidRPr="00464B6A" w:rsidRDefault="00464B6A" w:rsidP="00464B6A">
      <w:pPr>
        <w:spacing w:after="0" w:line="240" w:lineRule="auto"/>
        <w:rPr>
          <w:rFonts w:ascii="Times New Roman" w:eastAsiaTheme="minorHAnsi" w:hAnsi="Times New Roman"/>
          <w:b/>
          <w:iCs/>
        </w:rPr>
      </w:pPr>
      <w:r w:rsidRPr="00464B6A">
        <w:rPr>
          <w:rFonts w:ascii="Times New Roman" w:eastAsiaTheme="minorHAnsi" w:hAnsi="Times New Roman"/>
          <w:b/>
          <w:iCs/>
        </w:rPr>
        <w:t xml:space="preserve">Economic analysis of cauliflower as influence by the types and rates of compost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iCs/>
        </w:rPr>
        <w:t>The highest gross return (</w:t>
      </w:r>
      <w:r w:rsidRPr="00464B6A">
        <w:rPr>
          <w:rFonts w:ascii="Times New Roman" w:eastAsia="Times New Roman" w:hAnsi="Times New Roman" w:cs="Times New Roman"/>
        </w:rPr>
        <w:t>953800 tk)</w:t>
      </w:r>
      <w:r w:rsidRPr="00464B6A">
        <w:rPr>
          <w:rFonts w:ascii="Times New Roman" w:eastAsiaTheme="minorHAnsi" w:hAnsi="Times New Roman"/>
          <w:iCs/>
        </w:rPr>
        <w:t xml:space="preserve">, net return (625650 tk) and BCR (2.91) were obtained from the treatment </w:t>
      </w: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 xml:space="preserve"> which denotes as application of decomposed floating bed residue at the rate of 5 ton per hectare (Table 4). The lowest gross return (545800 tk), net return (228650 tk) and BCR (1.72) were found from the C</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 xml:space="preserve">1 </w:t>
      </w:r>
      <w:r w:rsidRPr="00464B6A">
        <w:rPr>
          <w:rFonts w:ascii="Times New Roman" w:eastAsia="Times New Roman" w:hAnsi="Times New Roman" w:cs="Times New Roman"/>
        </w:rPr>
        <w:t>treatment which means cowdung applied @ 1 ton per hectare.</w:t>
      </w:r>
    </w:p>
    <w:p w:rsidR="00464B6A" w:rsidRPr="00464B6A" w:rsidRDefault="00464B6A" w:rsidP="00464B6A">
      <w:pPr>
        <w:spacing w:after="0" w:line="240" w:lineRule="auto"/>
        <w:jc w:val="both"/>
        <w:rPr>
          <w:rFonts w:ascii="Times New Roman" w:eastAsiaTheme="minorHAnsi" w:hAnsi="Times New Roman" w:cs="Times New Roman"/>
          <w:b/>
          <w:bCs/>
          <w:sz w:val="24"/>
          <w:szCs w:val="24"/>
          <w:shd w:val="clear" w:color="auto" w:fill="FFFFFF" w:themeFill="background1"/>
        </w:rPr>
      </w:pPr>
    </w:p>
    <w:p w:rsidR="00464B6A" w:rsidRPr="00464B6A" w:rsidRDefault="00464B6A" w:rsidP="00464B6A">
      <w:pPr>
        <w:spacing w:after="0" w:line="240" w:lineRule="auto"/>
        <w:jc w:val="both"/>
        <w:rPr>
          <w:rFonts w:ascii="Times New Roman" w:eastAsiaTheme="minorHAnsi" w:hAnsi="Times New Roman" w:cs="Times New Roman"/>
          <w:b/>
          <w:bCs/>
          <w:sz w:val="24"/>
          <w:szCs w:val="24"/>
          <w:shd w:val="clear" w:color="auto" w:fill="FFFFFF" w:themeFill="background1"/>
        </w:rPr>
      </w:pPr>
      <w:r w:rsidRPr="00464B6A">
        <w:rPr>
          <w:rFonts w:ascii="Times New Roman" w:eastAsiaTheme="minorHAnsi" w:hAnsi="Times New Roman" w:cs="Times New Roman"/>
          <w:b/>
          <w:bCs/>
          <w:sz w:val="24"/>
          <w:szCs w:val="24"/>
          <w:shd w:val="clear" w:color="auto" w:fill="FFFFFF" w:themeFill="background1"/>
        </w:rPr>
        <w:t>Conclusion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bCs/>
          <w:shd w:val="clear" w:color="auto" w:fill="FFFFFF" w:themeFill="background1"/>
        </w:rPr>
        <w:t>Cauliflower cultivated with decomposed floating bed residue @ 5 ton per hectare enhanced yield (</w:t>
      </w:r>
      <w:r w:rsidRPr="00464B6A">
        <w:rPr>
          <w:rFonts w:ascii="Times New Roman" w:eastAsia="Times New Roman" w:hAnsi="Times New Roman" w:cs="Times New Roman"/>
        </w:rPr>
        <w:t xml:space="preserve">47.69 t/ha) and BCR (2.91) as compared to other compost types and rates. It was the first year </w:t>
      </w:r>
      <w:proofErr w:type="gramStart"/>
      <w:r w:rsidRPr="00464B6A">
        <w:rPr>
          <w:rFonts w:ascii="Times New Roman" w:eastAsia="Times New Roman" w:hAnsi="Times New Roman" w:cs="Times New Roman"/>
        </w:rPr>
        <w:t>experiment,</w:t>
      </w:r>
      <w:proofErr w:type="gramEnd"/>
      <w:r w:rsidRPr="00464B6A">
        <w:rPr>
          <w:rFonts w:ascii="Times New Roman" w:eastAsia="Times New Roman" w:hAnsi="Times New Roman" w:cs="Times New Roman"/>
        </w:rPr>
        <w:t xml:space="preserve"> therefore further trial should be needed for final recommendation.</w:t>
      </w:r>
    </w:p>
    <w:p w:rsidR="00464B6A" w:rsidRPr="00464B6A" w:rsidRDefault="00464B6A" w:rsidP="00464B6A">
      <w:pPr>
        <w:spacing w:after="0" w:line="240" w:lineRule="auto"/>
        <w:jc w:val="both"/>
        <w:rPr>
          <w:rFonts w:ascii="Times New Roman" w:eastAsiaTheme="minorHAnsi" w:hAnsi="Times New Roman" w:cs="Times New Roman"/>
          <w:b/>
          <w:bCs/>
          <w:sz w:val="24"/>
          <w:szCs w:val="24"/>
          <w:shd w:val="clear" w:color="auto" w:fill="FFFFFF" w:themeFill="background1"/>
        </w:rPr>
      </w:pPr>
    </w:p>
    <w:p w:rsidR="00464B6A" w:rsidRPr="00464B6A" w:rsidRDefault="00464B6A" w:rsidP="00464B6A">
      <w:pPr>
        <w:spacing w:after="0" w:line="240" w:lineRule="auto"/>
        <w:jc w:val="both"/>
        <w:rPr>
          <w:rFonts w:ascii="Times New Roman" w:eastAsiaTheme="minorHAnsi" w:hAnsi="Times New Roman" w:cs="Times New Roman"/>
          <w:b/>
        </w:rPr>
      </w:pPr>
      <w:r w:rsidRPr="00464B6A">
        <w:rPr>
          <w:rFonts w:ascii="Times New Roman" w:eastAsiaTheme="minorHAnsi" w:hAnsi="Times New Roman" w:cs="Times New Roman"/>
          <w:b/>
          <w:bCs/>
          <w:sz w:val="24"/>
          <w:szCs w:val="24"/>
          <w:shd w:val="clear" w:color="auto" w:fill="FFFFFF" w:themeFill="background1"/>
        </w:rPr>
        <w:t>References</w:t>
      </w:r>
    </w:p>
    <w:p w:rsidR="00464B6A" w:rsidRPr="00464B6A" w:rsidRDefault="00464B6A" w:rsidP="00464B6A">
      <w:pPr>
        <w:spacing w:after="0" w:line="240" w:lineRule="auto"/>
        <w:ind w:left="540" w:hanging="540"/>
        <w:jc w:val="both"/>
        <w:rPr>
          <w:rFonts w:ascii="Times New Roman" w:eastAsia="Times New Roman" w:hAnsi="Times New Roman" w:cs="Times New Roman"/>
        </w:rPr>
      </w:pPr>
      <w:r w:rsidRPr="00464B6A">
        <w:rPr>
          <w:rFonts w:ascii="Times New Roman" w:eastAsia="Times New Roman" w:hAnsi="Times New Roman" w:cs="Times New Roman"/>
        </w:rPr>
        <w:t xml:space="preserve">Costantini E.A.C., Lorenzetti R. 2013. Soil degradation processes in the Italian agricultural and forest ecosystems. Italian Journal of Agronomy 8:e28, 233-243. </w:t>
      </w:r>
      <w:proofErr w:type="gramStart"/>
      <w:r w:rsidRPr="00464B6A">
        <w:rPr>
          <w:rFonts w:ascii="Times New Roman" w:eastAsia="Times New Roman" w:hAnsi="Times New Roman" w:cs="Times New Roman"/>
        </w:rPr>
        <w:t>Journal of Agronomy.</w:t>
      </w:r>
      <w:proofErr w:type="gramEnd"/>
      <w:r w:rsidRPr="00464B6A">
        <w:rPr>
          <w:rFonts w:ascii="Times New Roman" w:eastAsia="Times New Roman" w:hAnsi="Times New Roman" w:cs="Times New Roman"/>
        </w:rPr>
        <w:t xml:space="preserve"> 8:e28. </w:t>
      </w:r>
      <w:proofErr w:type="gramStart"/>
      <w:r w:rsidRPr="00464B6A">
        <w:rPr>
          <w:rFonts w:ascii="Times New Roman" w:eastAsia="Times New Roman" w:hAnsi="Times New Roman" w:cs="Times New Roman"/>
        </w:rPr>
        <w:t>233-243.</w:t>
      </w:r>
      <w:proofErr w:type="gramEnd"/>
      <w:r w:rsidRPr="00464B6A">
        <w:rPr>
          <w:rFonts w:ascii="Times New Roman" w:eastAsia="Times New Roman" w:hAnsi="Times New Roman" w:cs="Times New Roman"/>
        </w:rPr>
        <w:t xml:space="preserve"> </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Calibri" w:hAnsi="Times New Roman" w:cs="Times New Roman"/>
          <w:lang w:val="en-GB"/>
        </w:rPr>
        <w:t>FRG (Fertilizer Recommendation Guide).</w:t>
      </w:r>
      <w:proofErr w:type="gramEnd"/>
      <w:r w:rsidRPr="00464B6A">
        <w:rPr>
          <w:rFonts w:ascii="Times New Roman" w:eastAsia="Calibri" w:hAnsi="Times New Roman" w:cs="Times New Roman"/>
          <w:lang w:val="en-GB"/>
        </w:rPr>
        <w:t xml:space="preserve"> 2018. Fertilizer Recommendation Guide, Bangladesh Agricultural Research Council, Farmgate, Dhaka.</w:t>
      </w:r>
      <w:r w:rsidRPr="00464B6A">
        <w:rPr>
          <w:rFonts w:ascii="Times New Roman" w:eastAsiaTheme="minorHAnsi" w:hAnsi="Times New Roman" w:cs="Times New Roman"/>
        </w:rPr>
        <w:t xml:space="preserve"> </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Theme="minorHAnsi" w:hAnsi="Times New Roman" w:cs="Times New Roman"/>
        </w:rPr>
        <w:t>Commission of the European communities.</w:t>
      </w:r>
      <w:proofErr w:type="gramEnd"/>
      <w:r w:rsidRPr="00464B6A">
        <w:rPr>
          <w:rFonts w:ascii="Times New Roman" w:eastAsiaTheme="minorHAnsi" w:hAnsi="Times New Roman" w:cs="Times New Roman"/>
        </w:rPr>
        <w:t xml:space="preserve"> 2006. The European parliament, the European economic and social Committee and the committee of the regions Thematic Strategy for Soil Protection, Brussels, COM 231 final.</w:t>
      </w:r>
    </w:p>
    <w:p w:rsidR="00464B6A" w:rsidRPr="00464B6A" w:rsidRDefault="00464B6A" w:rsidP="00464B6A">
      <w:pPr>
        <w:spacing w:after="0" w:line="240" w:lineRule="auto"/>
        <w:ind w:left="630" w:hanging="630"/>
        <w:jc w:val="both"/>
        <w:rPr>
          <w:rFonts w:ascii="Times New Roman" w:eastAsiaTheme="minorHAnsi" w:hAnsi="Times New Roman" w:cs="Times New Roman"/>
          <w:bCs/>
          <w:shd w:val="clear" w:color="auto" w:fill="FFFFFF" w:themeFill="background1"/>
        </w:rPr>
      </w:pPr>
      <w:proofErr w:type="gramStart"/>
      <w:r w:rsidRPr="00464B6A">
        <w:rPr>
          <w:rFonts w:ascii="Times New Roman" w:eastAsiaTheme="minorHAnsi" w:hAnsi="Times New Roman" w:cs="Times New Roman"/>
          <w:bCs/>
          <w:shd w:val="clear" w:color="auto" w:fill="FFFFFF" w:themeFill="background1"/>
        </w:rPr>
        <w:t>Loveland, P. and J. Webb.</w:t>
      </w:r>
      <w:proofErr w:type="gramEnd"/>
      <w:r w:rsidRPr="00464B6A">
        <w:rPr>
          <w:rFonts w:ascii="Times New Roman" w:eastAsiaTheme="minorHAnsi" w:hAnsi="Times New Roman" w:cs="Times New Roman"/>
          <w:bCs/>
          <w:shd w:val="clear" w:color="auto" w:fill="FFFFFF" w:themeFill="background1"/>
        </w:rPr>
        <w:t xml:space="preserve"> 2003. Is there a critical level of organic mat er in the agricultural soils of temperate regions? </w:t>
      </w:r>
      <w:proofErr w:type="gramStart"/>
      <w:r w:rsidRPr="00464B6A">
        <w:rPr>
          <w:rFonts w:ascii="Times New Roman" w:eastAsiaTheme="minorHAnsi" w:hAnsi="Times New Roman" w:cs="Times New Roman"/>
          <w:bCs/>
          <w:shd w:val="clear" w:color="auto" w:fill="FFFFFF" w:themeFill="background1"/>
        </w:rPr>
        <w:t>A review.</w:t>
      </w:r>
      <w:proofErr w:type="gramEnd"/>
      <w:r w:rsidRPr="00464B6A">
        <w:rPr>
          <w:rFonts w:ascii="Times New Roman" w:eastAsiaTheme="minorHAnsi" w:hAnsi="Times New Roman" w:cs="Times New Roman"/>
          <w:bCs/>
          <w:shd w:val="clear" w:color="auto" w:fill="FFFFFF" w:themeFill="background1"/>
        </w:rPr>
        <w:t xml:space="preserve"> Soil &amp; Tillage Research, 70, 1-18. </w:t>
      </w:r>
      <w:hyperlink r:id="rId99" w:history="1">
        <w:proofErr w:type="gramStart"/>
        <w:r w:rsidRPr="00464B6A">
          <w:rPr>
            <w:rFonts w:ascii="Times New Roman" w:eastAsiaTheme="minorHAnsi" w:hAnsi="Times New Roman" w:cs="Times New Roman"/>
            <w:u w:val="single"/>
            <w:shd w:val="clear" w:color="auto" w:fill="FFFFFF" w:themeFill="background1"/>
          </w:rPr>
          <w:t>http://dx.doi.org/10.1016/S0167-1987</w:t>
        </w:r>
      </w:hyperlink>
      <w:r w:rsidRPr="00464B6A">
        <w:rPr>
          <w:rFonts w:ascii="Times New Roman" w:eastAsiaTheme="minorHAnsi" w:hAnsi="Times New Roman" w:cs="Times New Roman"/>
          <w:bCs/>
          <w:shd w:val="clear" w:color="auto" w:fill="FFFFFF" w:themeFill="background1"/>
        </w:rPr>
        <w:t xml:space="preserve"> (02)00139-3.</w:t>
      </w:r>
      <w:proofErr w:type="gramEnd"/>
    </w:p>
    <w:p w:rsidR="00464B6A" w:rsidRPr="00464B6A" w:rsidRDefault="00464B6A" w:rsidP="00464B6A">
      <w:pPr>
        <w:spacing w:after="0" w:line="240" w:lineRule="auto"/>
        <w:ind w:left="630" w:hanging="630"/>
        <w:rPr>
          <w:rFonts w:ascii="Times New Roman" w:eastAsiaTheme="minorHAnsi" w:hAnsi="Times New Roman" w:cs="Times New Roman"/>
          <w:iCs/>
        </w:rPr>
        <w:sectPr w:rsidR="00464B6A" w:rsidRPr="00464B6A" w:rsidSect="00780DCC">
          <w:pgSz w:w="11909" w:h="16834" w:code="9"/>
          <w:pgMar w:top="1440" w:right="1440" w:bottom="1440" w:left="1728" w:header="720" w:footer="720" w:gutter="0"/>
          <w:cols w:space="720"/>
          <w:docGrid w:linePitch="360"/>
        </w:sectPr>
      </w:pPr>
    </w:p>
    <w:p w:rsidR="00464B6A" w:rsidRPr="00464B6A" w:rsidRDefault="00464B6A" w:rsidP="00464B6A">
      <w:pPr>
        <w:spacing w:after="0" w:line="240" w:lineRule="auto"/>
        <w:rPr>
          <w:rFonts w:ascii="Times New Roman" w:eastAsiaTheme="minorHAnsi" w:hAnsi="Times New Roman" w:cs="Times New Roman"/>
          <w:iCs/>
        </w:rPr>
      </w:pPr>
      <w:proofErr w:type="gramStart"/>
      <w:r w:rsidRPr="00464B6A">
        <w:rPr>
          <w:rFonts w:ascii="Times New Roman" w:eastAsiaTheme="minorHAnsi" w:hAnsi="Times New Roman" w:cs="Times New Roman"/>
          <w:iCs/>
        </w:rPr>
        <w:lastRenderedPageBreak/>
        <w:t>Table 1.</w:t>
      </w:r>
      <w:proofErr w:type="gramEnd"/>
      <w:r w:rsidRPr="00464B6A">
        <w:rPr>
          <w:rFonts w:ascii="Times New Roman" w:eastAsiaTheme="minorHAnsi" w:hAnsi="Times New Roman" w:cs="Times New Roman"/>
          <w:iCs/>
        </w:rPr>
        <w:t xml:space="preserve"> Effects of types of compost on the yield contributing character and yield of cauliflower </w:t>
      </w:r>
    </w:p>
    <w:tbl>
      <w:tblPr>
        <w:tblW w:w="13900" w:type="dxa"/>
        <w:tblInd w:w="85" w:type="dxa"/>
        <w:tblLayout w:type="fixed"/>
        <w:tblLook w:val="04A0" w:firstRow="1" w:lastRow="0" w:firstColumn="1" w:lastColumn="0" w:noHBand="0" w:noVBand="1"/>
      </w:tblPr>
      <w:tblGrid>
        <w:gridCol w:w="1390"/>
        <w:gridCol w:w="1390"/>
        <w:gridCol w:w="1390"/>
        <w:gridCol w:w="1390"/>
        <w:gridCol w:w="1390"/>
        <w:gridCol w:w="1390"/>
        <w:gridCol w:w="1390"/>
        <w:gridCol w:w="1390"/>
        <w:gridCol w:w="1390"/>
        <w:gridCol w:w="1390"/>
      </w:tblGrid>
      <w:tr w:rsidR="00464B6A" w:rsidRPr="00464B6A" w:rsidTr="000635C0">
        <w:trPr>
          <w:trHeight w:val="544"/>
        </w:trPr>
        <w:tc>
          <w:tcPr>
            <w:tcW w:w="1390" w:type="dxa"/>
            <w:tcBorders>
              <w:top w:val="single" w:sz="4" w:space="0" w:color="auto"/>
              <w:bottom w:val="single" w:sz="4" w:space="0" w:color="auto"/>
              <w:right w:val="single" w:sz="4" w:space="0" w:color="auto"/>
            </w:tcBorders>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Compost Type</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Days to curd initiation</w:t>
            </w:r>
          </w:p>
        </w:tc>
        <w:tc>
          <w:tcPr>
            <w:tcW w:w="1390"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Days to curd maturity</w:t>
            </w:r>
          </w:p>
        </w:tc>
        <w:tc>
          <w:tcPr>
            <w:tcW w:w="1390"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Plant height (cm)</w:t>
            </w:r>
          </w:p>
        </w:tc>
        <w:tc>
          <w:tcPr>
            <w:tcW w:w="1390"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Leaf/plant (no.)</w:t>
            </w:r>
          </w:p>
        </w:tc>
        <w:tc>
          <w:tcPr>
            <w:tcW w:w="1390"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Leaf length (cm)</w:t>
            </w:r>
          </w:p>
        </w:tc>
        <w:tc>
          <w:tcPr>
            <w:tcW w:w="1390" w:type="dxa"/>
            <w:tcBorders>
              <w:top w:val="single" w:sz="4" w:space="0" w:color="auto"/>
              <w:left w:val="nil"/>
              <w:bottom w:val="single" w:sz="4" w:space="0" w:color="auto"/>
              <w:right w:val="nil"/>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Leaf breadth (cm)</w:t>
            </w:r>
          </w:p>
        </w:tc>
        <w:tc>
          <w:tcPr>
            <w:tcW w:w="1390" w:type="dxa"/>
            <w:tcBorders>
              <w:top w:val="single" w:sz="4" w:space="0" w:color="auto"/>
              <w:left w:val="single" w:sz="4" w:space="0" w:color="auto"/>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Leaf weight/plant (kg)</w:t>
            </w:r>
          </w:p>
        </w:tc>
        <w:tc>
          <w:tcPr>
            <w:tcW w:w="1390" w:type="dxa"/>
            <w:tcBorders>
              <w:top w:val="single" w:sz="4" w:space="0" w:color="auto"/>
              <w:left w:val="nil"/>
              <w:bottom w:val="single" w:sz="4" w:space="0" w:color="auto"/>
              <w:right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Weight/curd (kg)</w:t>
            </w:r>
          </w:p>
        </w:tc>
        <w:tc>
          <w:tcPr>
            <w:tcW w:w="1390" w:type="dxa"/>
            <w:tcBorders>
              <w:top w:val="single" w:sz="4" w:space="0" w:color="auto"/>
              <w:left w:val="nil"/>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szCs w:val="28"/>
                <w:lang w:bidi="bn-IN"/>
              </w:rPr>
            </w:pPr>
            <w:r w:rsidRPr="00464B6A">
              <w:rPr>
                <w:rFonts w:ascii="Times New Roman" w:eastAsia="Times New Roman" w:hAnsi="Times New Roman"/>
                <w:szCs w:val="28"/>
                <w:lang w:bidi="bn-IN"/>
              </w:rPr>
              <w:t>Curd yield (t/ha)</w:t>
            </w:r>
          </w:p>
        </w:tc>
      </w:tr>
      <w:tr w:rsidR="00464B6A" w:rsidRPr="00464B6A" w:rsidTr="000635C0">
        <w:trPr>
          <w:trHeight w:val="266"/>
        </w:trPr>
        <w:tc>
          <w:tcPr>
            <w:tcW w:w="1390" w:type="dxa"/>
            <w:tcBorders>
              <w:top w:val="single" w:sz="4" w:space="0" w:color="auto"/>
            </w:tcBorders>
            <w:vAlign w:val="center"/>
          </w:tcPr>
          <w:p w:rsidR="00464B6A" w:rsidRPr="00464B6A" w:rsidRDefault="00464B6A" w:rsidP="00464B6A">
            <w:pPr>
              <w:spacing w:after="0" w:line="240" w:lineRule="auto"/>
              <w:rPr>
                <w:rFonts w:ascii="Times New Roman" w:eastAsia="Times New Roman" w:hAnsi="Times New Roman"/>
                <w:szCs w:val="28"/>
                <w:lang w:bidi="bn-IN"/>
              </w:rPr>
            </w:pPr>
            <w:r w:rsidRPr="00464B6A">
              <w:rPr>
                <w:rFonts w:ascii="Times New Roman" w:hAnsi="Times New Roman"/>
                <w:szCs w:val="28"/>
                <w:lang w:bidi="bn-IN"/>
              </w:rPr>
              <w:t>C</w:t>
            </w:r>
            <w:r w:rsidRPr="00464B6A">
              <w:rPr>
                <w:rFonts w:ascii="Times New Roman" w:hAnsi="Times New Roman"/>
                <w:szCs w:val="28"/>
                <w:vertAlign w:val="subscript"/>
                <w:lang w:bidi="bn-IN"/>
              </w:rPr>
              <w:t>1</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44a</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68.78a</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56.98b</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19.63</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29.44a</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19.59a</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1.04</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1.55a</w:t>
            </w:r>
          </w:p>
        </w:tc>
        <w:tc>
          <w:tcPr>
            <w:tcW w:w="1390" w:type="dxa"/>
            <w:tcBorders>
              <w:top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43.16a</w:t>
            </w:r>
          </w:p>
        </w:tc>
      </w:tr>
      <w:tr w:rsidR="00464B6A" w:rsidRPr="00464B6A" w:rsidTr="000635C0">
        <w:trPr>
          <w:trHeight w:val="266"/>
        </w:trPr>
        <w:tc>
          <w:tcPr>
            <w:tcW w:w="1390" w:type="dxa"/>
            <w:vAlign w:val="center"/>
          </w:tcPr>
          <w:p w:rsidR="00464B6A" w:rsidRPr="00464B6A" w:rsidRDefault="00464B6A" w:rsidP="00464B6A">
            <w:pPr>
              <w:spacing w:after="0" w:line="240" w:lineRule="auto"/>
              <w:rPr>
                <w:rFonts w:ascii="Times New Roman" w:hAnsi="Times New Roman"/>
                <w:szCs w:val="28"/>
                <w:lang w:bidi="bn-IN"/>
              </w:rPr>
            </w:pPr>
            <w:r w:rsidRPr="00464B6A">
              <w:rPr>
                <w:rFonts w:ascii="Times New Roman" w:hAnsi="Times New Roman"/>
                <w:szCs w:val="28"/>
                <w:lang w:bidi="bn-IN"/>
              </w:rPr>
              <w:t>C</w:t>
            </w:r>
            <w:r w:rsidRPr="00464B6A">
              <w:rPr>
                <w:rFonts w:ascii="Times New Roman" w:hAnsi="Times New Roman"/>
                <w:szCs w:val="28"/>
                <w:vertAlign w:val="subscript"/>
                <w:lang w:bidi="bn-IN"/>
              </w:rPr>
              <w:t>2</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41b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67.67b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58.02a</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18.96</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26.07b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16.85b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0.95</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1.08c</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29.93c</w:t>
            </w:r>
          </w:p>
        </w:tc>
      </w:tr>
      <w:tr w:rsidR="00464B6A" w:rsidRPr="00464B6A" w:rsidTr="000635C0">
        <w:trPr>
          <w:trHeight w:val="266"/>
        </w:trPr>
        <w:tc>
          <w:tcPr>
            <w:tcW w:w="1390" w:type="dxa"/>
            <w:vAlign w:val="center"/>
          </w:tcPr>
          <w:p w:rsidR="00464B6A" w:rsidRPr="00464B6A" w:rsidRDefault="00464B6A" w:rsidP="00464B6A">
            <w:pPr>
              <w:spacing w:after="0" w:line="240" w:lineRule="auto"/>
              <w:rPr>
                <w:rFonts w:ascii="Times New Roman" w:hAnsi="Times New Roman"/>
                <w:szCs w:val="28"/>
                <w:lang w:bidi="bn-IN"/>
              </w:rPr>
            </w:pPr>
            <w:r w:rsidRPr="00464B6A">
              <w:rPr>
                <w:rFonts w:ascii="Times New Roman" w:hAnsi="Times New Roman"/>
                <w:szCs w:val="28"/>
                <w:lang w:bidi="bn-IN"/>
              </w:rPr>
              <w:t>C</w:t>
            </w:r>
            <w:r w:rsidRPr="00464B6A">
              <w:rPr>
                <w:rFonts w:ascii="Times New Roman" w:hAnsi="Times New Roman"/>
                <w:szCs w:val="28"/>
                <w:vertAlign w:val="subscript"/>
                <w:lang w:bidi="bn-IN"/>
              </w:rPr>
              <w:t>3</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43b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68.11b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55.53c</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19.19</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29.26a</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19.11a</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1.03</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1.28b</w:t>
            </w:r>
          </w:p>
        </w:tc>
        <w:tc>
          <w:tcPr>
            <w:tcW w:w="1390" w:type="dxa"/>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35.22b</w:t>
            </w:r>
          </w:p>
        </w:tc>
      </w:tr>
      <w:tr w:rsidR="00464B6A" w:rsidRPr="00464B6A" w:rsidTr="000635C0">
        <w:trPr>
          <w:trHeight w:val="189"/>
        </w:trPr>
        <w:tc>
          <w:tcPr>
            <w:tcW w:w="1390" w:type="dxa"/>
            <w:tcBorders>
              <w:top w:val="nil"/>
              <w:bottom w:val="single" w:sz="4" w:space="0" w:color="auto"/>
            </w:tcBorders>
            <w:vAlign w:val="center"/>
          </w:tcPr>
          <w:p w:rsidR="00464B6A" w:rsidRPr="00464B6A" w:rsidRDefault="00464B6A" w:rsidP="00464B6A">
            <w:pPr>
              <w:spacing w:after="0" w:line="240" w:lineRule="auto"/>
              <w:rPr>
                <w:rFonts w:ascii="Times New Roman" w:hAnsi="Times New Roman"/>
                <w:szCs w:val="28"/>
                <w:lang w:bidi="bn-IN"/>
              </w:rPr>
            </w:pPr>
            <w:r w:rsidRPr="00464B6A">
              <w:rPr>
                <w:rFonts w:ascii="Times New Roman" w:hAnsi="Times New Roman"/>
                <w:szCs w:val="28"/>
                <w:lang w:bidi="bn-IN"/>
              </w:rPr>
              <w:t>CV (%)</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5.6</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4.79</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6.53</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8.67</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8.98</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6.48</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13.6</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11.33</w:t>
            </w:r>
          </w:p>
        </w:tc>
        <w:tc>
          <w:tcPr>
            <w:tcW w:w="1390" w:type="dxa"/>
            <w:tcBorders>
              <w:top w:val="nil"/>
              <w:bottom w:val="single" w:sz="4" w:space="0" w:color="auto"/>
            </w:tcBorders>
            <w:shd w:val="clear" w:color="auto" w:fill="auto"/>
            <w:noWrap/>
            <w:vAlign w:val="center"/>
          </w:tcPr>
          <w:p w:rsidR="00464B6A" w:rsidRPr="00464B6A" w:rsidRDefault="00464B6A" w:rsidP="00464B6A">
            <w:pPr>
              <w:spacing w:after="0" w:line="240" w:lineRule="auto"/>
              <w:jc w:val="center"/>
              <w:rPr>
                <w:rFonts w:ascii="Times New Roman" w:hAnsi="Times New Roman"/>
                <w:szCs w:val="28"/>
                <w:lang w:bidi="bn-IN"/>
              </w:rPr>
            </w:pPr>
            <w:r w:rsidRPr="00464B6A">
              <w:rPr>
                <w:rFonts w:ascii="Times New Roman" w:hAnsi="Times New Roman"/>
                <w:szCs w:val="28"/>
                <w:lang w:bidi="bn-IN"/>
              </w:rPr>
              <w:t>11.33</w:t>
            </w:r>
          </w:p>
        </w:tc>
      </w:tr>
    </w:tbl>
    <w:p w:rsidR="00464B6A" w:rsidRPr="00464B6A" w:rsidRDefault="00464B6A" w:rsidP="00464B6A">
      <w:pPr>
        <w:widowControl w:val="0"/>
        <w:autoSpaceDE w:val="0"/>
        <w:autoSpaceDN w:val="0"/>
        <w:spacing w:after="120" w:line="240" w:lineRule="auto"/>
        <w:jc w:val="both"/>
        <w:rPr>
          <w:rFonts w:ascii="Times New Roman" w:eastAsia="Times New Roman" w:hAnsi="Times New Roman" w:cs="Times New Roman"/>
          <w:iCs/>
          <w:sz w:val="20"/>
          <w:szCs w:val="20"/>
        </w:rPr>
      </w:pPr>
      <w:r w:rsidRPr="00464B6A">
        <w:rPr>
          <w:rFonts w:ascii="Times New Roman" w:eastAsia="Times New Roman" w:hAnsi="Times New Roman" w:cs="Times New Roman"/>
          <w:sz w:val="20"/>
          <w:szCs w:val="20"/>
        </w:rPr>
        <w:t xml:space="preserve"> **C</w:t>
      </w:r>
      <w:r w:rsidRPr="00464B6A">
        <w:rPr>
          <w:rFonts w:ascii="Times New Roman" w:eastAsia="Times New Roman" w:hAnsi="Times New Roman" w:cs="Times New Roman"/>
          <w:sz w:val="20"/>
          <w:szCs w:val="20"/>
          <w:vertAlign w:val="subscript"/>
        </w:rPr>
        <w:t>1</w:t>
      </w:r>
      <w:r w:rsidRPr="00464B6A">
        <w:rPr>
          <w:rFonts w:ascii="Times New Roman" w:eastAsia="Times New Roman" w:hAnsi="Times New Roman" w:cs="Times New Roman"/>
          <w:sz w:val="20"/>
          <w:szCs w:val="20"/>
        </w:rPr>
        <w:t>=Decomposed floating bed, C</w:t>
      </w:r>
      <w:r w:rsidRPr="00464B6A">
        <w:rPr>
          <w:rFonts w:ascii="Times New Roman" w:eastAsia="Times New Roman" w:hAnsi="Times New Roman" w:cs="Times New Roman"/>
          <w:sz w:val="20"/>
          <w:szCs w:val="20"/>
          <w:vertAlign w:val="subscript"/>
        </w:rPr>
        <w:t xml:space="preserve">2 </w:t>
      </w:r>
      <w:r w:rsidRPr="00464B6A">
        <w:rPr>
          <w:rFonts w:ascii="Times New Roman" w:eastAsia="Times New Roman" w:hAnsi="Times New Roman" w:cs="Times New Roman"/>
          <w:sz w:val="20"/>
          <w:szCs w:val="20"/>
        </w:rPr>
        <w:t>=Cowdung and C</w:t>
      </w:r>
      <w:r w:rsidRPr="00464B6A">
        <w:rPr>
          <w:rFonts w:ascii="Times New Roman" w:eastAsia="Times New Roman" w:hAnsi="Times New Roman" w:cs="Times New Roman"/>
          <w:sz w:val="20"/>
          <w:szCs w:val="20"/>
          <w:vertAlign w:val="subscript"/>
        </w:rPr>
        <w:t>3</w:t>
      </w:r>
      <w:r w:rsidRPr="00464B6A">
        <w:rPr>
          <w:rFonts w:ascii="Times New Roman" w:eastAsia="Times New Roman" w:hAnsi="Times New Roman" w:cs="Times New Roman"/>
          <w:sz w:val="20"/>
          <w:szCs w:val="20"/>
        </w:rPr>
        <w:t>=Vermi-compost</w:t>
      </w:r>
    </w:p>
    <w:p w:rsidR="00464B6A" w:rsidRPr="00464B6A" w:rsidRDefault="00464B6A" w:rsidP="00464B6A">
      <w:pPr>
        <w:spacing w:after="0" w:line="240" w:lineRule="auto"/>
        <w:rPr>
          <w:rFonts w:ascii="Times New Roman" w:eastAsiaTheme="minorHAnsi" w:hAnsi="Times New Roman" w:cs="Times New Roman"/>
          <w:iCs/>
        </w:rPr>
      </w:pPr>
      <w:proofErr w:type="gramStart"/>
      <w:r w:rsidRPr="00464B6A">
        <w:rPr>
          <w:rFonts w:ascii="Times New Roman" w:eastAsiaTheme="minorHAnsi" w:hAnsi="Times New Roman" w:cs="Times New Roman"/>
          <w:iCs/>
        </w:rPr>
        <w:t>Table 2.</w:t>
      </w:r>
      <w:proofErr w:type="gramEnd"/>
      <w:r w:rsidRPr="00464B6A">
        <w:rPr>
          <w:rFonts w:ascii="Times New Roman" w:eastAsiaTheme="minorHAnsi" w:hAnsi="Times New Roman" w:cs="Times New Roman"/>
          <w:iCs/>
        </w:rPr>
        <w:t xml:space="preserve"> Effects of rate of compost on the yield contributing character and yield of cauliflower</w:t>
      </w:r>
    </w:p>
    <w:tbl>
      <w:tblPr>
        <w:tblW w:w="13368"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440"/>
        <w:gridCol w:w="1440"/>
        <w:gridCol w:w="1309"/>
        <w:gridCol w:w="1309"/>
        <w:gridCol w:w="1440"/>
        <w:gridCol w:w="1440"/>
        <w:gridCol w:w="1178"/>
        <w:gridCol w:w="1440"/>
        <w:gridCol w:w="1309"/>
      </w:tblGrid>
      <w:tr w:rsidR="00464B6A" w:rsidRPr="00464B6A" w:rsidTr="000635C0">
        <w:trPr>
          <w:trHeight w:val="20"/>
        </w:trPr>
        <w:tc>
          <w:tcPr>
            <w:tcW w:w="1063" w:type="dxa"/>
            <w:tcBorders>
              <w:bottom w:val="single" w:sz="4" w:space="0" w:color="auto"/>
            </w:tcBorders>
            <w:shd w:val="clear" w:color="auto" w:fill="auto"/>
            <w:noWrap/>
            <w:hideMark/>
          </w:tcPr>
          <w:p w:rsidR="00464B6A" w:rsidRPr="00464B6A" w:rsidRDefault="00464B6A" w:rsidP="00512A7F">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Compost Rate</w:t>
            </w:r>
          </w:p>
        </w:tc>
        <w:tc>
          <w:tcPr>
            <w:tcW w:w="144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Days to curd initiation</w:t>
            </w:r>
          </w:p>
        </w:tc>
        <w:tc>
          <w:tcPr>
            <w:tcW w:w="144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Days to curd maturity</w:t>
            </w:r>
          </w:p>
        </w:tc>
        <w:tc>
          <w:tcPr>
            <w:tcW w:w="1309"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Plant height (cm)</w:t>
            </w:r>
          </w:p>
        </w:tc>
        <w:tc>
          <w:tcPr>
            <w:tcW w:w="1309"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Leaf/plant (no.)</w:t>
            </w:r>
          </w:p>
        </w:tc>
        <w:tc>
          <w:tcPr>
            <w:tcW w:w="144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Leaf length (cm)</w:t>
            </w:r>
          </w:p>
        </w:tc>
        <w:tc>
          <w:tcPr>
            <w:tcW w:w="144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Leaf breadth (cm)</w:t>
            </w:r>
          </w:p>
        </w:tc>
        <w:tc>
          <w:tcPr>
            <w:tcW w:w="1178"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Leaf weight/plant (kg)</w:t>
            </w:r>
          </w:p>
        </w:tc>
        <w:tc>
          <w:tcPr>
            <w:tcW w:w="144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Weight/curd (kg)</w:t>
            </w:r>
          </w:p>
        </w:tc>
        <w:tc>
          <w:tcPr>
            <w:tcW w:w="1309"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Curd yield (t/ha)</w:t>
            </w:r>
          </w:p>
        </w:tc>
      </w:tr>
      <w:tr w:rsidR="00464B6A" w:rsidRPr="00464B6A" w:rsidTr="000635C0">
        <w:trPr>
          <w:trHeight w:val="20"/>
        </w:trPr>
        <w:tc>
          <w:tcPr>
            <w:tcW w:w="1063" w:type="dxa"/>
            <w:tcBorders>
              <w:bottom w:val="nil"/>
              <w:right w:val="nil"/>
            </w:tcBorders>
            <w:shd w:val="clear" w:color="auto" w:fill="auto"/>
            <w:noWrap/>
            <w:hideMark/>
          </w:tcPr>
          <w:p w:rsidR="00464B6A" w:rsidRPr="00464B6A" w:rsidRDefault="00464B6A" w:rsidP="00512A7F">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1</w:t>
            </w:r>
          </w:p>
        </w:tc>
        <w:tc>
          <w:tcPr>
            <w:tcW w:w="1440"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41c</w:t>
            </w:r>
          </w:p>
        </w:tc>
        <w:tc>
          <w:tcPr>
            <w:tcW w:w="1440"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66.89c</w:t>
            </w:r>
          </w:p>
        </w:tc>
        <w:tc>
          <w:tcPr>
            <w:tcW w:w="1309"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55.67c</w:t>
            </w:r>
          </w:p>
        </w:tc>
        <w:tc>
          <w:tcPr>
            <w:tcW w:w="1309"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19.33</w:t>
            </w:r>
          </w:p>
        </w:tc>
        <w:tc>
          <w:tcPr>
            <w:tcW w:w="1440"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28.63</w:t>
            </w:r>
          </w:p>
        </w:tc>
        <w:tc>
          <w:tcPr>
            <w:tcW w:w="1440"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18.04</w:t>
            </w:r>
          </w:p>
        </w:tc>
        <w:tc>
          <w:tcPr>
            <w:tcW w:w="1178"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1.06</w:t>
            </w:r>
          </w:p>
        </w:tc>
        <w:tc>
          <w:tcPr>
            <w:tcW w:w="1440" w:type="dxa"/>
            <w:tcBorders>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1.17c</w:t>
            </w:r>
          </w:p>
        </w:tc>
        <w:tc>
          <w:tcPr>
            <w:tcW w:w="1309" w:type="dxa"/>
            <w:tcBorders>
              <w:left w:val="nil"/>
              <w:bottom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32.46c</w:t>
            </w:r>
          </w:p>
        </w:tc>
      </w:tr>
      <w:tr w:rsidR="00464B6A" w:rsidRPr="00464B6A" w:rsidTr="000635C0">
        <w:trPr>
          <w:trHeight w:val="20"/>
        </w:trPr>
        <w:tc>
          <w:tcPr>
            <w:tcW w:w="1063" w:type="dxa"/>
            <w:tcBorders>
              <w:top w:val="nil"/>
              <w:bottom w:val="nil"/>
              <w:right w:val="nil"/>
            </w:tcBorders>
            <w:shd w:val="clear" w:color="auto" w:fill="auto"/>
            <w:noWrap/>
            <w:hideMark/>
          </w:tcPr>
          <w:p w:rsidR="00464B6A" w:rsidRPr="00464B6A" w:rsidRDefault="00464B6A" w:rsidP="00512A7F">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2</w:t>
            </w:r>
          </w:p>
        </w:tc>
        <w:tc>
          <w:tcPr>
            <w:tcW w:w="1440"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42b</w:t>
            </w:r>
          </w:p>
        </w:tc>
        <w:tc>
          <w:tcPr>
            <w:tcW w:w="1440"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68.44b</w:t>
            </w:r>
          </w:p>
        </w:tc>
        <w:tc>
          <w:tcPr>
            <w:tcW w:w="1309"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57.14b</w:t>
            </w:r>
          </w:p>
        </w:tc>
        <w:tc>
          <w:tcPr>
            <w:tcW w:w="1309"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19.63</w:t>
            </w:r>
          </w:p>
        </w:tc>
        <w:tc>
          <w:tcPr>
            <w:tcW w:w="1440"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28.48</w:t>
            </w:r>
          </w:p>
        </w:tc>
        <w:tc>
          <w:tcPr>
            <w:tcW w:w="1440"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18.70</w:t>
            </w:r>
          </w:p>
        </w:tc>
        <w:tc>
          <w:tcPr>
            <w:tcW w:w="1178"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1.03</w:t>
            </w:r>
          </w:p>
        </w:tc>
        <w:tc>
          <w:tcPr>
            <w:tcW w:w="1440" w:type="dxa"/>
            <w:tcBorders>
              <w:top w:val="nil"/>
              <w:left w:val="nil"/>
              <w:bottom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1.31b</w:t>
            </w:r>
          </w:p>
        </w:tc>
        <w:tc>
          <w:tcPr>
            <w:tcW w:w="1309" w:type="dxa"/>
            <w:tcBorders>
              <w:top w:val="nil"/>
              <w:left w:val="nil"/>
              <w:bottom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36.21b</w:t>
            </w:r>
          </w:p>
        </w:tc>
      </w:tr>
      <w:tr w:rsidR="00464B6A" w:rsidRPr="00464B6A" w:rsidTr="000635C0">
        <w:trPr>
          <w:trHeight w:val="20"/>
        </w:trPr>
        <w:tc>
          <w:tcPr>
            <w:tcW w:w="1063" w:type="dxa"/>
            <w:tcBorders>
              <w:top w:val="nil"/>
              <w:bottom w:val="single" w:sz="4" w:space="0" w:color="auto"/>
              <w:right w:val="nil"/>
            </w:tcBorders>
            <w:shd w:val="clear" w:color="auto" w:fill="auto"/>
            <w:noWrap/>
            <w:hideMark/>
          </w:tcPr>
          <w:p w:rsidR="00464B6A" w:rsidRPr="00464B6A" w:rsidRDefault="00464B6A" w:rsidP="00512A7F">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w:t>
            </w:r>
            <w:r w:rsidRPr="00464B6A">
              <w:rPr>
                <w:rFonts w:ascii="Times New Roman" w:eastAsia="Times New Roman" w:hAnsi="Times New Roman" w:cs="Times New Roman"/>
                <w:sz w:val="20"/>
                <w:szCs w:val="20"/>
                <w:vertAlign w:val="subscript"/>
              </w:rPr>
              <w:t>3</w:t>
            </w:r>
          </w:p>
        </w:tc>
        <w:tc>
          <w:tcPr>
            <w:tcW w:w="1440"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44a</w:t>
            </w:r>
          </w:p>
        </w:tc>
        <w:tc>
          <w:tcPr>
            <w:tcW w:w="1440"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69.22a</w:t>
            </w:r>
          </w:p>
        </w:tc>
        <w:tc>
          <w:tcPr>
            <w:tcW w:w="1309"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57.72a</w:t>
            </w:r>
          </w:p>
        </w:tc>
        <w:tc>
          <w:tcPr>
            <w:tcW w:w="1309"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18.82</w:t>
            </w:r>
          </w:p>
        </w:tc>
        <w:tc>
          <w:tcPr>
            <w:tcW w:w="1440"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27.67</w:t>
            </w:r>
          </w:p>
        </w:tc>
        <w:tc>
          <w:tcPr>
            <w:tcW w:w="1440"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18.04</w:t>
            </w:r>
          </w:p>
        </w:tc>
        <w:tc>
          <w:tcPr>
            <w:tcW w:w="1178"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0.93</w:t>
            </w:r>
          </w:p>
        </w:tc>
        <w:tc>
          <w:tcPr>
            <w:tcW w:w="1440" w:type="dxa"/>
            <w:tcBorders>
              <w:top w:val="nil"/>
              <w:left w:val="nil"/>
              <w:bottom w:val="single" w:sz="4" w:space="0" w:color="auto"/>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1.43a</w:t>
            </w:r>
          </w:p>
        </w:tc>
        <w:tc>
          <w:tcPr>
            <w:tcW w:w="1309" w:type="dxa"/>
            <w:tcBorders>
              <w:top w:val="nil"/>
              <w:left w:val="nil"/>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39.63a</w:t>
            </w:r>
          </w:p>
        </w:tc>
      </w:tr>
      <w:tr w:rsidR="00464B6A" w:rsidRPr="00464B6A" w:rsidTr="000635C0">
        <w:trPr>
          <w:trHeight w:val="20"/>
        </w:trPr>
        <w:tc>
          <w:tcPr>
            <w:tcW w:w="1063" w:type="dxa"/>
            <w:tcBorders>
              <w:top w:val="single" w:sz="4" w:space="0" w:color="auto"/>
              <w:right w:val="nil"/>
            </w:tcBorders>
            <w:shd w:val="clear" w:color="auto" w:fill="auto"/>
            <w:noWrap/>
            <w:hideMark/>
          </w:tcPr>
          <w:p w:rsidR="00464B6A" w:rsidRPr="00464B6A" w:rsidRDefault="00464B6A" w:rsidP="00512A7F">
            <w:pPr>
              <w:spacing w:after="0" w:line="240" w:lineRule="auto"/>
              <w:rPr>
                <w:rFonts w:ascii="Times New Roman" w:eastAsia="Times New Roman" w:hAnsi="Times New Roman" w:cs="Times New Roman"/>
                <w:sz w:val="20"/>
                <w:szCs w:val="20"/>
              </w:rPr>
            </w:pPr>
            <w:proofErr w:type="gramStart"/>
            <w:r w:rsidRPr="00464B6A">
              <w:rPr>
                <w:rFonts w:ascii="Times New Roman" w:eastAsia="Times New Roman" w:hAnsi="Times New Roman" w:cs="Times New Roman"/>
                <w:sz w:val="20"/>
                <w:szCs w:val="20"/>
              </w:rPr>
              <w:t>CV(</w:t>
            </w:r>
            <w:proofErr w:type="gramEnd"/>
            <w:r w:rsidRPr="00464B6A">
              <w:rPr>
                <w:rFonts w:ascii="Times New Roman" w:eastAsia="Times New Roman" w:hAnsi="Times New Roman" w:cs="Times New Roman"/>
                <w:sz w:val="20"/>
                <w:szCs w:val="20"/>
              </w:rPr>
              <w:t xml:space="preserve"> %)</w:t>
            </w:r>
          </w:p>
        </w:tc>
        <w:tc>
          <w:tcPr>
            <w:tcW w:w="1440"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5.6</w:t>
            </w:r>
          </w:p>
        </w:tc>
        <w:tc>
          <w:tcPr>
            <w:tcW w:w="1440"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4.79</w:t>
            </w:r>
          </w:p>
        </w:tc>
        <w:tc>
          <w:tcPr>
            <w:tcW w:w="1309"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6.53</w:t>
            </w:r>
          </w:p>
        </w:tc>
        <w:tc>
          <w:tcPr>
            <w:tcW w:w="1309"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8.67</w:t>
            </w:r>
          </w:p>
        </w:tc>
        <w:tc>
          <w:tcPr>
            <w:tcW w:w="1440"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8.98</w:t>
            </w:r>
          </w:p>
        </w:tc>
        <w:tc>
          <w:tcPr>
            <w:tcW w:w="1440"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6.48</w:t>
            </w:r>
          </w:p>
        </w:tc>
        <w:tc>
          <w:tcPr>
            <w:tcW w:w="1178"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13.6</w:t>
            </w:r>
          </w:p>
        </w:tc>
        <w:tc>
          <w:tcPr>
            <w:tcW w:w="1440" w:type="dxa"/>
            <w:tcBorders>
              <w:top w:val="single" w:sz="4" w:space="0" w:color="auto"/>
              <w:left w:val="nil"/>
              <w:righ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11.33</w:t>
            </w:r>
          </w:p>
        </w:tc>
        <w:tc>
          <w:tcPr>
            <w:tcW w:w="1309" w:type="dxa"/>
            <w:tcBorders>
              <w:top w:val="single" w:sz="4" w:space="0" w:color="auto"/>
              <w:left w:val="nil"/>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11.33</w:t>
            </w:r>
          </w:p>
        </w:tc>
      </w:tr>
    </w:tbl>
    <w:p w:rsidR="00464B6A" w:rsidRPr="00464B6A" w:rsidRDefault="00464B6A" w:rsidP="00464B6A">
      <w:pPr>
        <w:spacing w:after="120" w:line="240" w:lineRule="auto"/>
        <w:rPr>
          <w:rFonts w:ascii="Times New Roman" w:eastAsia="Times New Roman" w:hAnsi="Times New Roman" w:cs="Symbol"/>
          <w:iCs/>
          <w:sz w:val="20"/>
          <w:szCs w:val="20"/>
          <w:lang w:bidi="bn-IN"/>
        </w:rPr>
      </w:pPr>
      <w:r w:rsidRPr="00464B6A">
        <w:rPr>
          <w:rFonts w:ascii="Times New Roman" w:eastAsia="Times New Roman" w:hAnsi="Times New Roman" w:cs="Times New Roman"/>
          <w:iCs/>
          <w:sz w:val="20"/>
          <w:szCs w:val="20"/>
          <w:lang w:bidi="bn-IN"/>
        </w:rPr>
        <w:t>**T</w:t>
      </w:r>
      <w:r w:rsidRPr="00464B6A">
        <w:rPr>
          <w:rFonts w:ascii="Times New Roman" w:eastAsia="Times New Roman" w:hAnsi="Times New Roman" w:cs="Times New Roman"/>
          <w:iCs/>
          <w:sz w:val="20"/>
          <w:szCs w:val="20"/>
          <w:vertAlign w:val="subscript"/>
          <w:lang w:bidi="bn-IN"/>
        </w:rPr>
        <w:t>1</w:t>
      </w:r>
      <w:r w:rsidRPr="00464B6A">
        <w:rPr>
          <w:rFonts w:ascii="Times New Roman" w:eastAsia="Times New Roman" w:hAnsi="Times New Roman" w:cs="Times New Roman"/>
          <w:iCs/>
          <w:sz w:val="20"/>
          <w:szCs w:val="20"/>
          <w:lang w:bidi="bn-IN"/>
        </w:rPr>
        <w:t xml:space="preserve"> = RDF+ 1 t/ha, T</w:t>
      </w:r>
      <w:r w:rsidRPr="00464B6A">
        <w:rPr>
          <w:rFonts w:ascii="Times New Roman" w:eastAsia="Times New Roman" w:hAnsi="Times New Roman" w:cs="Times New Roman"/>
          <w:iCs/>
          <w:sz w:val="20"/>
          <w:szCs w:val="20"/>
          <w:vertAlign w:val="subscript"/>
          <w:lang w:bidi="bn-IN"/>
        </w:rPr>
        <w:t>2</w:t>
      </w:r>
      <w:r w:rsidRPr="00464B6A">
        <w:rPr>
          <w:rFonts w:ascii="Times New Roman" w:eastAsia="Times New Roman" w:hAnsi="Times New Roman" w:cs="Times New Roman"/>
          <w:iCs/>
          <w:sz w:val="20"/>
          <w:szCs w:val="20"/>
          <w:lang w:bidi="bn-IN"/>
        </w:rPr>
        <w:t xml:space="preserve"> = RDF + 3 t/ha and T</w:t>
      </w:r>
      <w:r w:rsidRPr="00464B6A">
        <w:rPr>
          <w:rFonts w:ascii="Times New Roman" w:eastAsia="Times New Roman" w:hAnsi="Times New Roman" w:cs="Times New Roman"/>
          <w:iCs/>
          <w:sz w:val="20"/>
          <w:szCs w:val="20"/>
          <w:vertAlign w:val="subscript"/>
          <w:lang w:bidi="bn-IN"/>
        </w:rPr>
        <w:t>3</w:t>
      </w:r>
      <w:r w:rsidRPr="00464B6A">
        <w:rPr>
          <w:rFonts w:ascii="Times New Roman" w:eastAsia="Times New Roman" w:hAnsi="Times New Roman" w:cs="Times New Roman"/>
          <w:iCs/>
          <w:sz w:val="20"/>
          <w:szCs w:val="20"/>
          <w:lang w:bidi="bn-IN"/>
        </w:rPr>
        <w:t xml:space="preserve"> = RDF + 5 t/ha</w:t>
      </w:r>
    </w:p>
    <w:p w:rsidR="00464B6A" w:rsidRPr="00464B6A" w:rsidRDefault="00464B6A" w:rsidP="00464B6A">
      <w:pPr>
        <w:spacing w:after="0" w:line="240" w:lineRule="auto"/>
        <w:rPr>
          <w:rFonts w:ascii="Times New Roman" w:eastAsiaTheme="minorHAnsi" w:hAnsi="Times New Roman" w:cs="Times New Roman"/>
          <w:iCs/>
        </w:rPr>
      </w:pPr>
      <w:proofErr w:type="gramStart"/>
      <w:r w:rsidRPr="00464B6A">
        <w:rPr>
          <w:rFonts w:ascii="Times New Roman" w:eastAsiaTheme="minorHAnsi" w:hAnsi="Times New Roman" w:cs="Times New Roman"/>
          <w:iCs/>
        </w:rPr>
        <w:t>Table 3.</w:t>
      </w:r>
      <w:proofErr w:type="gramEnd"/>
      <w:r w:rsidRPr="00464B6A">
        <w:rPr>
          <w:rFonts w:ascii="Times New Roman" w:eastAsiaTheme="minorHAnsi" w:hAnsi="Times New Roman" w:cs="Times New Roman"/>
          <w:iCs/>
        </w:rPr>
        <w:t xml:space="preserve"> Combined effect of types and rate of compost on the yield contributing and yield character of cauliflower</w:t>
      </w:r>
    </w:p>
    <w:tbl>
      <w:tblPr>
        <w:tblW w:w="13511"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362"/>
        <w:gridCol w:w="1362"/>
        <w:gridCol w:w="1362"/>
        <w:gridCol w:w="1362"/>
        <w:gridCol w:w="1362"/>
        <w:gridCol w:w="1362"/>
        <w:gridCol w:w="1362"/>
        <w:gridCol w:w="1362"/>
        <w:gridCol w:w="1362"/>
      </w:tblGrid>
      <w:tr w:rsidR="00464B6A" w:rsidRPr="00464B6A" w:rsidTr="00512A7F">
        <w:trPr>
          <w:trHeight w:val="742"/>
        </w:trPr>
        <w:tc>
          <w:tcPr>
            <w:tcW w:w="1253" w:type="dxa"/>
            <w:tcBorders>
              <w:bottom w:val="single" w:sz="4" w:space="0" w:color="auto"/>
            </w:tcBorders>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Interaction</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Days to curd initiation</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Days to curd maturity</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 height (cm)</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Leaf/plant (no.)</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Leaf length (cm)</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Leaf breadth (cm)</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Leaf weight/plant (kg)</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Weight/curd (kg)</w:t>
            </w:r>
          </w:p>
        </w:tc>
        <w:tc>
          <w:tcPr>
            <w:tcW w:w="1362" w:type="dxa"/>
            <w:tcBorders>
              <w:bottom w:val="single" w:sz="4" w:space="0" w:color="auto"/>
            </w:tcBorders>
            <w:shd w:val="clear" w:color="auto" w:fill="auto"/>
            <w:hideMark/>
          </w:tcPr>
          <w:p w:rsidR="00464B6A" w:rsidRPr="00464B6A" w:rsidRDefault="00464B6A" w:rsidP="00512A7F">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Curd yield (t/ha)</w:t>
            </w:r>
          </w:p>
        </w:tc>
      </w:tr>
      <w:tr w:rsidR="00464B6A" w:rsidRPr="00464B6A" w:rsidTr="000635C0">
        <w:trPr>
          <w:trHeight w:val="20"/>
        </w:trPr>
        <w:tc>
          <w:tcPr>
            <w:tcW w:w="1253" w:type="dxa"/>
            <w:tcBorders>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42e</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67.67cd</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55.74</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19.89</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28.56</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18.22</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0.99</w:t>
            </w:r>
          </w:p>
        </w:tc>
        <w:tc>
          <w:tcPr>
            <w:tcW w:w="136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1.36c</w:t>
            </w:r>
          </w:p>
        </w:tc>
        <w:tc>
          <w:tcPr>
            <w:tcW w:w="1362" w:type="dxa"/>
            <w:tcBorders>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37.87c</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44c</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68.67b</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57.21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19.89</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29.22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19.00</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1.03</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1.58b</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43.92b</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1</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46a</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70.00a</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58.00</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30.56</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20.56</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1.10</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1.72a</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47.69a</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42e</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65.67e</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56.81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18.78</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27.22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16.78</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0.84</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0.98g</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27.29g</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43d</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68.33bc</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48.47</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19.00</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26.11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17.33</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1.07f</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29.63f</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2</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45b</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69.00b</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58.77</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24.89</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16.44</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1.08</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1.18e</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32.87e</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40g</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67.33d</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54.47</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19.33</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0.95</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1.16e</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32.22e</w:t>
            </w:r>
          </w:p>
        </w:tc>
      </w:tr>
      <w:tr w:rsidR="00464B6A" w:rsidRPr="00464B6A" w:rsidTr="000635C0">
        <w:trPr>
          <w:trHeight w:val="20"/>
        </w:trPr>
        <w:tc>
          <w:tcPr>
            <w:tcW w:w="1253" w:type="dxa"/>
            <w:tcBorders>
              <w:top w:val="nil"/>
              <w:bottom w:val="nil"/>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41f</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68.33bc</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55.74</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20.00</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30.11</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19.78</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1.14</w:t>
            </w:r>
          </w:p>
        </w:tc>
        <w:tc>
          <w:tcPr>
            <w:tcW w:w="136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1.26d</w:t>
            </w:r>
          </w:p>
        </w:tc>
        <w:tc>
          <w:tcPr>
            <w:tcW w:w="1362"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35.09d</w:t>
            </w:r>
          </w:p>
        </w:tc>
      </w:tr>
      <w:tr w:rsidR="00464B6A" w:rsidRPr="00464B6A" w:rsidTr="000635C0">
        <w:trPr>
          <w:trHeight w:val="20"/>
        </w:trPr>
        <w:tc>
          <w:tcPr>
            <w:tcW w:w="1253" w:type="dxa"/>
            <w:tcBorders>
              <w:top w:val="nil"/>
              <w:bottom w:val="single" w:sz="4" w:space="0" w:color="auto"/>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w:t>
            </w:r>
            <w:r w:rsidRPr="00464B6A">
              <w:rPr>
                <w:rFonts w:ascii="Times New Roman" w:eastAsia="Times New Roman" w:hAnsi="Times New Roman" w:cs="Times New Roman"/>
                <w:vertAlign w:val="subscript"/>
              </w:rPr>
              <w:t>3</w:t>
            </w: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43d</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68.67b</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56.38</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18.22</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27.56</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18.44</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0.99</w:t>
            </w:r>
          </w:p>
        </w:tc>
        <w:tc>
          <w:tcPr>
            <w:tcW w:w="1362" w:type="dxa"/>
            <w:tcBorders>
              <w:top w:val="nil"/>
              <w:left w:val="nil"/>
              <w:bottom w:val="single" w:sz="4" w:space="0" w:color="auto"/>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1.38c</w:t>
            </w:r>
          </w:p>
        </w:tc>
        <w:tc>
          <w:tcPr>
            <w:tcW w:w="1362" w:type="dxa"/>
            <w:tcBorders>
              <w:top w:val="nil"/>
              <w:left w:val="nil"/>
              <w:bottom w:val="single" w:sz="4" w:space="0" w:color="auto"/>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38.33c</w:t>
            </w:r>
          </w:p>
        </w:tc>
      </w:tr>
      <w:tr w:rsidR="00464B6A" w:rsidRPr="00464B6A" w:rsidTr="000635C0">
        <w:trPr>
          <w:trHeight w:val="20"/>
        </w:trPr>
        <w:tc>
          <w:tcPr>
            <w:tcW w:w="1253" w:type="dxa"/>
            <w:tcBorders>
              <w:top w:val="single" w:sz="4" w:space="0" w:color="auto"/>
              <w:right w:val="nil"/>
            </w:tcBorders>
            <w:vAlign w:val="center"/>
          </w:tcPr>
          <w:p w:rsidR="00464B6A" w:rsidRPr="00464B6A" w:rsidRDefault="00464B6A" w:rsidP="00512A7F">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CV (%)</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4.79</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6.53</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8.67</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8.98</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6.48</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13.6</w:t>
            </w:r>
          </w:p>
        </w:tc>
        <w:tc>
          <w:tcPr>
            <w:tcW w:w="1362" w:type="dxa"/>
            <w:tcBorders>
              <w:top w:val="single" w:sz="4" w:space="0" w:color="auto"/>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11.33</w:t>
            </w:r>
          </w:p>
        </w:tc>
        <w:tc>
          <w:tcPr>
            <w:tcW w:w="1362" w:type="dxa"/>
            <w:tcBorders>
              <w:top w:val="single" w:sz="4" w:space="0" w:color="auto"/>
              <w:lef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17.75</w:t>
            </w:r>
          </w:p>
        </w:tc>
      </w:tr>
    </w:tbl>
    <w:p w:rsidR="00464B6A" w:rsidRPr="00464B6A" w:rsidRDefault="00464B6A" w:rsidP="00464B6A">
      <w:pPr>
        <w:widowControl w:val="0"/>
        <w:autoSpaceDE w:val="0"/>
        <w:autoSpaceDN w:val="0"/>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iCs/>
          <w:sz w:val="20"/>
          <w:szCs w:val="20"/>
        </w:rPr>
        <w:t xml:space="preserve"> **</w:t>
      </w:r>
      <w:r w:rsidRPr="00464B6A">
        <w:rPr>
          <w:rFonts w:ascii="Times New Roman" w:eastAsia="Times New Roman" w:hAnsi="Times New Roman" w:cs="Times New Roman"/>
          <w:sz w:val="20"/>
          <w:szCs w:val="20"/>
        </w:rPr>
        <w:t xml:space="preserve"> C</w:t>
      </w:r>
      <w:r w:rsidRPr="00464B6A">
        <w:rPr>
          <w:rFonts w:ascii="Times New Roman" w:eastAsia="Times New Roman" w:hAnsi="Times New Roman" w:cs="Times New Roman"/>
          <w:sz w:val="20"/>
          <w:szCs w:val="20"/>
          <w:vertAlign w:val="subscript"/>
        </w:rPr>
        <w:t>1</w:t>
      </w:r>
      <w:r w:rsidRPr="00464B6A">
        <w:rPr>
          <w:rFonts w:ascii="Times New Roman" w:eastAsia="Times New Roman" w:hAnsi="Times New Roman" w:cs="Times New Roman"/>
          <w:sz w:val="20"/>
          <w:szCs w:val="20"/>
        </w:rPr>
        <w:t>=Decomposed floating bed, C</w:t>
      </w:r>
      <w:r w:rsidRPr="00464B6A">
        <w:rPr>
          <w:rFonts w:ascii="Times New Roman" w:eastAsia="Times New Roman" w:hAnsi="Times New Roman" w:cs="Times New Roman"/>
          <w:sz w:val="20"/>
          <w:szCs w:val="20"/>
          <w:vertAlign w:val="subscript"/>
        </w:rPr>
        <w:t xml:space="preserve">2 </w:t>
      </w:r>
      <w:r w:rsidRPr="00464B6A">
        <w:rPr>
          <w:rFonts w:ascii="Times New Roman" w:eastAsia="Times New Roman" w:hAnsi="Times New Roman" w:cs="Times New Roman"/>
          <w:sz w:val="20"/>
          <w:szCs w:val="20"/>
        </w:rPr>
        <w:t>=Cowdung and C</w:t>
      </w:r>
      <w:r w:rsidRPr="00464B6A">
        <w:rPr>
          <w:rFonts w:ascii="Times New Roman" w:eastAsia="Times New Roman" w:hAnsi="Times New Roman" w:cs="Times New Roman"/>
          <w:sz w:val="20"/>
          <w:szCs w:val="20"/>
          <w:vertAlign w:val="subscript"/>
        </w:rPr>
        <w:t>3</w:t>
      </w:r>
      <w:r w:rsidRPr="00464B6A">
        <w:rPr>
          <w:rFonts w:ascii="Times New Roman" w:eastAsia="Times New Roman" w:hAnsi="Times New Roman" w:cs="Times New Roman"/>
          <w:sz w:val="20"/>
          <w:szCs w:val="20"/>
        </w:rPr>
        <w:t xml:space="preserve">=Vermi-compost; </w:t>
      </w:r>
      <w:r w:rsidRPr="00464B6A">
        <w:rPr>
          <w:rFonts w:ascii="Times New Roman" w:eastAsia="Times New Roman" w:hAnsi="Times New Roman" w:cs="Times New Roman"/>
          <w:iCs/>
          <w:sz w:val="20"/>
          <w:szCs w:val="20"/>
        </w:rPr>
        <w:t>T</w:t>
      </w:r>
      <w:r w:rsidRPr="00464B6A">
        <w:rPr>
          <w:rFonts w:ascii="Times New Roman" w:eastAsia="Times New Roman" w:hAnsi="Times New Roman" w:cs="Times New Roman"/>
          <w:iCs/>
          <w:sz w:val="20"/>
          <w:szCs w:val="20"/>
          <w:vertAlign w:val="subscript"/>
        </w:rPr>
        <w:t>1</w:t>
      </w:r>
      <w:r w:rsidRPr="00464B6A">
        <w:rPr>
          <w:rFonts w:ascii="Times New Roman" w:eastAsia="Times New Roman" w:hAnsi="Times New Roman" w:cs="Times New Roman"/>
          <w:iCs/>
          <w:sz w:val="20"/>
          <w:szCs w:val="20"/>
        </w:rPr>
        <w:t xml:space="preserve"> = RDF+ 1 t/ha, T</w:t>
      </w:r>
      <w:r w:rsidRPr="00464B6A">
        <w:rPr>
          <w:rFonts w:ascii="Times New Roman" w:eastAsia="Times New Roman" w:hAnsi="Times New Roman" w:cs="Times New Roman"/>
          <w:iCs/>
          <w:sz w:val="20"/>
          <w:szCs w:val="20"/>
          <w:vertAlign w:val="subscript"/>
        </w:rPr>
        <w:t>2</w:t>
      </w:r>
      <w:r w:rsidRPr="00464B6A">
        <w:rPr>
          <w:rFonts w:ascii="Times New Roman" w:eastAsia="Times New Roman" w:hAnsi="Times New Roman" w:cs="Times New Roman"/>
          <w:iCs/>
          <w:sz w:val="20"/>
          <w:szCs w:val="20"/>
        </w:rPr>
        <w:t xml:space="preserve"> = RDF + 3 t/ha and T</w:t>
      </w:r>
      <w:r w:rsidRPr="00464B6A">
        <w:rPr>
          <w:rFonts w:ascii="Times New Roman" w:eastAsia="Times New Roman" w:hAnsi="Times New Roman" w:cs="Times New Roman"/>
          <w:iCs/>
          <w:sz w:val="20"/>
          <w:szCs w:val="20"/>
          <w:vertAlign w:val="subscript"/>
        </w:rPr>
        <w:t>3</w:t>
      </w:r>
      <w:r w:rsidRPr="00464B6A">
        <w:rPr>
          <w:rFonts w:ascii="Times New Roman" w:eastAsia="Times New Roman" w:hAnsi="Times New Roman" w:cs="Times New Roman"/>
          <w:iCs/>
          <w:sz w:val="20"/>
          <w:szCs w:val="20"/>
        </w:rPr>
        <w:t xml:space="preserve"> = RDF + 5 t/ha</w:t>
      </w:r>
    </w:p>
    <w:p w:rsidR="00464B6A" w:rsidRPr="00464B6A" w:rsidRDefault="00464B6A" w:rsidP="00464B6A">
      <w:pPr>
        <w:spacing w:after="0" w:line="240" w:lineRule="auto"/>
        <w:rPr>
          <w:rFonts w:ascii="Times New Roman" w:eastAsiaTheme="minorHAnsi" w:hAnsi="Times New Roman"/>
          <w:iCs/>
        </w:rPr>
      </w:pPr>
      <w:proofErr w:type="gramStart"/>
      <w:r w:rsidRPr="00464B6A">
        <w:rPr>
          <w:rFonts w:ascii="Times New Roman" w:eastAsiaTheme="minorHAnsi" w:hAnsi="Times New Roman"/>
          <w:iCs/>
        </w:rPr>
        <w:lastRenderedPageBreak/>
        <w:t>Table 4.</w:t>
      </w:r>
      <w:proofErr w:type="gramEnd"/>
      <w:r w:rsidRPr="00464B6A">
        <w:rPr>
          <w:rFonts w:ascii="Times New Roman" w:eastAsiaTheme="minorHAnsi" w:hAnsi="Times New Roman"/>
          <w:iCs/>
        </w:rPr>
        <w:t xml:space="preserve"> Economic analysis of cauliflower as influenced by different types and rates of compost</w:t>
      </w:r>
    </w:p>
    <w:tbl>
      <w:tblPr>
        <w:tblW w:w="1385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82"/>
        <w:gridCol w:w="1466"/>
        <w:gridCol w:w="2098"/>
        <w:gridCol w:w="2105"/>
        <w:gridCol w:w="2052"/>
        <w:gridCol w:w="2150"/>
      </w:tblGrid>
      <w:tr w:rsidR="00464B6A" w:rsidRPr="00464B6A" w:rsidTr="000635C0">
        <w:trPr>
          <w:trHeight w:val="458"/>
        </w:trPr>
        <w:tc>
          <w:tcPr>
            <w:tcW w:w="3982" w:type="dxa"/>
            <w:tcBorders>
              <w:bottom w:val="single" w:sz="4" w:space="0" w:color="auto"/>
            </w:tcBorders>
            <w:shd w:val="clear" w:color="auto" w:fill="auto"/>
            <w:noWrap/>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Treatment combination</w:t>
            </w:r>
          </w:p>
        </w:tc>
        <w:tc>
          <w:tcPr>
            <w:tcW w:w="1466"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Curd yield (t/ha)</w:t>
            </w:r>
          </w:p>
        </w:tc>
        <w:tc>
          <w:tcPr>
            <w:tcW w:w="2098" w:type="dxa"/>
            <w:tcBorders>
              <w:bottom w:val="single" w:sz="4" w:space="0" w:color="auto"/>
            </w:tcBorders>
            <w:shd w:val="clear" w:color="auto" w:fill="auto"/>
            <w:hideMark/>
          </w:tcPr>
          <w:p w:rsidR="002F327F"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Gross Return  </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(Tk</w:t>
            </w:r>
            <w:r w:rsidR="002F327F">
              <w:rPr>
                <w:rFonts w:ascii="Times New Roman" w:eastAsia="Times New Roman" w:hAnsi="Times New Roman" w:cs="Times New Roman"/>
                <w:sz w:val="20"/>
                <w:szCs w:val="20"/>
              </w:rPr>
              <w:t>./ha</w:t>
            </w:r>
            <w:r w:rsidRPr="00464B6A">
              <w:rPr>
                <w:rFonts w:ascii="Times New Roman" w:eastAsia="Times New Roman" w:hAnsi="Times New Roman" w:cs="Times New Roman"/>
                <w:sz w:val="20"/>
                <w:szCs w:val="20"/>
              </w:rPr>
              <w:t>)</w:t>
            </w:r>
          </w:p>
        </w:tc>
        <w:tc>
          <w:tcPr>
            <w:tcW w:w="2105" w:type="dxa"/>
            <w:tcBorders>
              <w:bottom w:val="single" w:sz="4" w:space="0" w:color="auto"/>
            </w:tcBorders>
            <w:shd w:val="clear" w:color="auto" w:fill="auto"/>
            <w:hideMark/>
          </w:tcPr>
          <w:p w:rsidR="002F327F"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Total cost</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 (Tk</w:t>
            </w:r>
            <w:r w:rsidR="002F327F">
              <w:rPr>
                <w:rFonts w:ascii="Times New Roman" w:eastAsia="Times New Roman" w:hAnsi="Times New Roman" w:cs="Times New Roman"/>
                <w:sz w:val="20"/>
                <w:szCs w:val="20"/>
              </w:rPr>
              <w:t>./ha</w:t>
            </w:r>
            <w:r w:rsidRPr="00464B6A">
              <w:rPr>
                <w:rFonts w:ascii="Times New Roman" w:eastAsia="Times New Roman" w:hAnsi="Times New Roman" w:cs="Times New Roman"/>
                <w:sz w:val="20"/>
                <w:szCs w:val="20"/>
              </w:rPr>
              <w:t>)</w:t>
            </w:r>
          </w:p>
        </w:tc>
        <w:tc>
          <w:tcPr>
            <w:tcW w:w="2052" w:type="dxa"/>
            <w:tcBorders>
              <w:bottom w:val="single" w:sz="4" w:space="0" w:color="auto"/>
            </w:tcBorders>
            <w:shd w:val="clear" w:color="auto" w:fill="auto"/>
            <w:hideMark/>
          </w:tcPr>
          <w:p w:rsidR="002F327F"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Net return</w:t>
            </w:r>
          </w:p>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 (Tk</w:t>
            </w:r>
            <w:r w:rsidR="002F327F">
              <w:rPr>
                <w:rFonts w:ascii="Times New Roman" w:eastAsia="Times New Roman" w:hAnsi="Times New Roman" w:cs="Times New Roman"/>
                <w:sz w:val="20"/>
                <w:szCs w:val="20"/>
              </w:rPr>
              <w:t>./ha</w:t>
            </w:r>
            <w:r w:rsidRPr="00464B6A">
              <w:rPr>
                <w:rFonts w:ascii="Times New Roman" w:eastAsia="Times New Roman" w:hAnsi="Times New Roman" w:cs="Times New Roman"/>
                <w:sz w:val="20"/>
                <w:szCs w:val="20"/>
              </w:rPr>
              <w:t>)</w:t>
            </w:r>
          </w:p>
        </w:tc>
        <w:tc>
          <w:tcPr>
            <w:tcW w:w="2150" w:type="dxa"/>
            <w:tcBorders>
              <w:bottom w:val="single" w:sz="4"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Benefit Cost ratio</w:t>
            </w:r>
          </w:p>
        </w:tc>
      </w:tr>
      <w:tr w:rsidR="00464B6A" w:rsidRPr="00464B6A" w:rsidTr="000635C0">
        <w:trPr>
          <w:trHeight w:val="227"/>
        </w:trPr>
        <w:tc>
          <w:tcPr>
            <w:tcW w:w="3982" w:type="dxa"/>
            <w:tcBorders>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Decomposed floating bed @ 1 t/ha</w:t>
            </w:r>
          </w:p>
        </w:tc>
        <w:tc>
          <w:tcPr>
            <w:tcW w:w="1466"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37.87</w:t>
            </w:r>
          </w:p>
        </w:tc>
        <w:tc>
          <w:tcPr>
            <w:tcW w:w="2098"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757400</w:t>
            </w:r>
          </w:p>
        </w:tc>
        <w:tc>
          <w:tcPr>
            <w:tcW w:w="2105"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319150</w:t>
            </w:r>
          </w:p>
        </w:tc>
        <w:tc>
          <w:tcPr>
            <w:tcW w:w="2052" w:type="dxa"/>
            <w:tcBorders>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438250</w:t>
            </w:r>
          </w:p>
        </w:tc>
        <w:tc>
          <w:tcPr>
            <w:tcW w:w="2150" w:type="dxa"/>
            <w:tcBorders>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2.37</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Decomposed floating bed @ 3 t/ha</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43.92</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878400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323150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555250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2.72</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Decomposed floating bed @ 5 t/ha</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47.69</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953800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328150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625650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2.91</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Cowdung @ 1 t/ha </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27.29</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545800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317150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228650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1.72</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Cowdung @ 1 t/ha </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29.63</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592600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323150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269450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1.83</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Cowdung @ 1 t/ha </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32.87</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657400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329650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327750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1.99</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Vermi-compost @ 1 t/ha </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32.22</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644400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326150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318250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1.98</w:t>
            </w:r>
          </w:p>
        </w:tc>
      </w:tr>
      <w:tr w:rsidR="00464B6A" w:rsidRPr="00464B6A" w:rsidTr="000635C0">
        <w:trPr>
          <w:trHeight w:val="227"/>
        </w:trPr>
        <w:tc>
          <w:tcPr>
            <w:tcW w:w="3982" w:type="dxa"/>
            <w:tcBorders>
              <w:top w:val="nil"/>
              <w:bottom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Vermi-compost @ 1 t/ha </w:t>
            </w:r>
          </w:p>
        </w:tc>
        <w:tc>
          <w:tcPr>
            <w:tcW w:w="1466"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35.09</w:t>
            </w:r>
          </w:p>
        </w:tc>
        <w:tc>
          <w:tcPr>
            <w:tcW w:w="2098"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701800</w:t>
            </w:r>
          </w:p>
        </w:tc>
        <w:tc>
          <w:tcPr>
            <w:tcW w:w="2105"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350150</w:t>
            </w:r>
          </w:p>
        </w:tc>
        <w:tc>
          <w:tcPr>
            <w:tcW w:w="2052" w:type="dxa"/>
            <w:tcBorders>
              <w:top w:val="nil"/>
              <w:left w:val="nil"/>
              <w:bottom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351650</w:t>
            </w:r>
          </w:p>
        </w:tc>
        <w:tc>
          <w:tcPr>
            <w:tcW w:w="2150" w:type="dxa"/>
            <w:tcBorders>
              <w:top w:val="nil"/>
              <w:left w:val="nil"/>
              <w:bottom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2.00</w:t>
            </w:r>
          </w:p>
        </w:tc>
      </w:tr>
      <w:tr w:rsidR="00464B6A" w:rsidRPr="00464B6A" w:rsidTr="000635C0">
        <w:trPr>
          <w:trHeight w:val="227"/>
        </w:trPr>
        <w:tc>
          <w:tcPr>
            <w:tcW w:w="3982" w:type="dxa"/>
            <w:tcBorders>
              <w:top w:val="nil"/>
              <w:right w:val="nil"/>
            </w:tcBorders>
            <w:shd w:val="clear" w:color="auto" w:fill="auto"/>
            <w:hideMark/>
          </w:tcPr>
          <w:p w:rsidR="00464B6A" w:rsidRPr="00464B6A" w:rsidRDefault="00464B6A" w:rsidP="00464B6A">
            <w:pPr>
              <w:spacing w:after="0" w:line="240" w:lineRule="auto"/>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 xml:space="preserve">Vermi-compost @ 1 t/ha </w:t>
            </w:r>
          </w:p>
        </w:tc>
        <w:tc>
          <w:tcPr>
            <w:tcW w:w="1466"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38.33</w:t>
            </w:r>
          </w:p>
        </w:tc>
        <w:tc>
          <w:tcPr>
            <w:tcW w:w="2098"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766600</w:t>
            </w:r>
          </w:p>
        </w:tc>
        <w:tc>
          <w:tcPr>
            <w:tcW w:w="2105"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374650</w:t>
            </w:r>
          </w:p>
        </w:tc>
        <w:tc>
          <w:tcPr>
            <w:tcW w:w="2052" w:type="dxa"/>
            <w:tcBorders>
              <w:top w:val="nil"/>
              <w:left w:val="nil"/>
              <w:righ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391950</w:t>
            </w:r>
          </w:p>
        </w:tc>
        <w:tc>
          <w:tcPr>
            <w:tcW w:w="2150" w:type="dxa"/>
            <w:tcBorders>
              <w:top w:val="nil"/>
              <w:left w:val="nil"/>
            </w:tcBorders>
            <w:shd w:val="clear" w:color="auto" w:fill="auto"/>
            <w:noWrap/>
            <w:vAlign w:val="center"/>
            <w:hideMark/>
          </w:tcPr>
          <w:p w:rsidR="00464B6A" w:rsidRPr="00464B6A" w:rsidRDefault="00464B6A" w:rsidP="00464B6A">
            <w:pPr>
              <w:spacing w:after="0" w:line="240" w:lineRule="auto"/>
              <w:jc w:val="center"/>
              <w:rPr>
                <w:rFonts w:ascii="Times New Roman" w:eastAsia="Times New Roman" w:hAnsi="Times New Roman" w:cs="Times New Roman"/>
                <w:sz w:val="20"/>
                <w:szCs w:val="20"/>
              </w:rPr>
            </w:pPr>
            <w:r w:rsidRPr="00464B6A">
              <w:rPr>
                <w:rFonts w:ascii="Times New Roman" w:eastAsia="Times New Roman" w:hAnsi="Times New Roman" w:cs="Times New Roman"/>
                <w:sz w:val="20"/>
                <w:szCs w:val="20"/>
              </w:rPr>
              <w:t>2.05</w:t>
            </w:r>
          </w:p>
        </w:tc>
      </w:tr>
    </w:tbl>
    <w:p w:rsidR="00464B6A" w:rsidRPr="00464B6A" w:rsidRDefault="00464B6A" w:rsidP="00464B6A">
      <w:pPr>
        <w:spacing w:after="160" w:line="259" w:lineRule="auto"/>
        <w:contextualSpacing/>
        <w:rPr>
          <w:rFonts w:ascii="Times New Roman" w:eastAsia="Times New Roman" w:hAnsi="Times New Roman" w:cs="Symbol"/>
          <w:iCs/>
          <w:sz w:val="20"/>
          <w:szCs w:val="20"/>
          <w:lang w:bidi="bn-IN"/>
        </w:rPr>
        <w:sectPr w:rsidR="00464B6A" w:rsidRPr="00464B6A" w:rsidSect="00780DCC">
          <w:pgSz w:w="16834" w:h="11909" w:orient="landscape" w:code="9"/>
          <w:pgMar w:top="1728" w:right="1440" w:bottom="1440" w:left="1440" w:header="720" w:footer="720" w:gutter="0"/>
          <w:cols w:space="720"/>
          <w:docGrid w:linePitch="360"/>
        </w:sectPr>
      </w:pPr>
      <w:r w:rsidRPr="00464B6A">
        <w:rPr>
          <w:rFonts w:ascii="Times New Roman" w:eastAsia="Times New Roman" w:hAnsi="Times New Roman" w:cs="Symbol"/>
          <w:iCs/>
          <w:sz w:val="20"/>
          <w:szCs w:val="20"/>
          <w:lang w:bidi="bn-IN"/>
        </w:rPr>
        <w:t>** Curd</w:t>
      </w:r>
      <w:proofErr w:type="gramStart"/>
      <w:r w:rsidRPr="00464B6A">
        <w:rPr>
          <w:rFonts w:ascii="Times New Roman" w:eastAsia="Times New Roman" w:hAnsi="Times New Roman" w:cs="Symbol"/>
          <w:iCs/>
          <w:sz w:val="20"/>
          <w:szCs w:val="20"/>
          <w:lang w:bidi="bn-IN"/>
        </w:rPr>
        <w:t>,Cowdung</w:t>
      </w:r>
      <w:proofErr w:type="gramEnd"/>
      <w:r w:rsidRPr="00464B6A">
        <w:rPr>
          <w:rFonts w:ascii="Times New Roman" w:eastAsia="Times New Roman" w:hAnsi="Times New Roman" w:cs="Symbol"/>
          <w:iCs/>
          <w:sz w:val="20"/>
          <w:szCs w:val="20"/>
          <w:lang w:bidi="bn-IN"/>
        </w:rPr>
        <w:t xml:space="preserve"> and Vermi-cumpost @ 20,3 and 12 taka/kg,respectively; Labour 500 tk/man days.</w:t>
      </w:r>
      <w:r w:rsidRPr="00464B6A">
        <w:rPr>
          <w:rFonts w:ascii="Times New Roman" w:eastAsia="Times New Roman" w:hAnsi="Times New Roman" w:cs="Symbol"/>
          <w:iCs/>
          <w:sz w:val="20"/>
          <w:szCs w:val="20"/>
          <w:lang w:bidi="bn-IN"/>
        </w:rPr>
        <w:br w:type="page"/>
      </w:r>
    </w:p>
    <w:p w:rsidR="00464B6A" w:rsidRPr="00464B6A" w:rsidRDefault="00464B6A" w:rsidP="00464B6A">
      <w:pPr>
        <w:spacing w:after="0" w:line="240" w:lineRule="auto"/>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lastRenderedPageBreak/>
        <w:t>Production Program</w:t>
      </w:r>
    </w:p>
    <w:p w:rsidR="00464B6A" w:rsidRPr="00223942" w:rsidRDefault="00464B6A" w:rsidP="00464B6A">
      <w:pPr>
        <w:spacing w:after="0" w:line="240" w:lineRule="auto"/>
        <w:rPr>
          <w:rFonts w:ascii="Times New Roman" w:eastAsiaTheme="minorHAnsi" w:hAnsi="Times New Roman" w:cs="Times New Roman"/>
          <w:szCs w:val="24"/>
        </w:rPr>
      </w:pPr>
    </w:p>
    <w:p w:rsidR="00464B6A" w:rsidRPr="00464B6A" w:rsidRDefault="00464B6A" w:rsidP="00464B6A">
      <w:pPr>
        <w:spacing w:after="0" w:line="259" w:lineRule="auto"/>
        <w:jc w:val="center"/>
        <w:rPr>
          <w:rFonts w:ascii="Times New Roman" w:eastAsiaTheme="minorHAnsi" w:hAnsi="Times New Roman" w:cs="Times New Roman"/>
          <w:sz w:val="20"/>
          <w:szCs w:val="20"/>
        </w:rPr>
      </w:pPr>
      <w:r w:rsidRPr="00464B6A">
        <w:rPr>
          <w:rFonts w:ascii="Times New Roman" w:eastAsiaTheme="minorHAnsi" w:hAnsi="Times New Roman" w:cs="Times New Roman"/>
          <w:b/>
          <w:bCs/>
          <w:sz w:val="24"/>
          <w:szCs w:val="24"/>
        </w:rPr>
        <w:t>PRODUCTION PROGRAM OF MAIZE - POTATO INTERCROPPING AT CHAR LAND OF DINAJPUR</w:t>
      </w:r>
      <w:r w:rsidRPr="00464B6A">
        <w:rPr>
          <w:rFonts w:ascii="Times New Roman" w:eastAsiaTheme="minorHAnsi" w:hAnsi="Times New Roman" w:cs="Times New Roman"/>
          <w:sz w:val="20"/>
          <w:szCs w:val="20"/>
        </w:rPr>
        <w:t xml:space="preserve"> </w:t>
      </w:r>
    </w:p>
    <w:p w:rsidR="00464B6A" w:rsidRPr="00464B6A" w:rsidRDefault="00464B6A" w:rsidP="00464B6A">
      <w:pPr>
        <w:spacing w:after="0" w:line="259" w:lineRule="auto"/>
        <w:jc w:val="center"/>
        <w:rPr>
          <w:rFonts w:ascii="Times New Roman" w:eastAsiaTheme="minorHAnsi" w:hAnsi="Times New Roman" w:cs="Times New Roman"/>
          <w:caps/>
          <w:sz w:val="20"/>
          <w:szCs w:val="20"/>
        </w:rPr>
      </w:pPr>
    </w:p>
    <w:p w:rsidR="00464B6A" w:rsidRPr="00464B6A" w:rsidRDefault="00464B6A" w:rsidP="00464B6A">
      <w:pPr>
        <w:spacing w:after="0" w:line="259" w:lineRule="auto"/>
        <w:jc w:val="center"/>
        <w:rPr>
          <w:rFonts w:ascii="Times New Roman" w:eastAsiaTheme="minorHAnsi" w:hAnsi="Times New Roman" w:cs="Times New Roman"/>
          <w:caps/>
          <w:sz w:val="20"/>
          <w:szCs w:val="20"/>
        </w:rPr>
      </w:pPr>
      <w:r w:rsidRPr="00464B6A">
        <w:rPr>
          <w:rFonts w:ascii="Times New Roman" w:eastAsiaTheme="minorHAnsi" w:hAnsi="Times New Roman" w:cs="Times New Roman"/>
          <w:caps/>
          <w:sz w:val="20"/>
          <w:szCs w:val="20"/>
        </w:rPr>
        <w:t>M.S. Huda and M.M. Khanum</w:t>
      </w:r>
    </w:p>
    <w:p w:rsidR="00464B6A" w:rsidRPr="00223942" w:rsidRDefault="00464B6A" w:rsidP="00464B6A">
      <w:pPr>
        <w:spacing w:after="0" w:line="259" w:lineRule="auto"/>
        <w:jc w:val="center"/>
        <w:rPr>
          <w:rFonts w:ascii="Times New Roman" w:eastAsiaTheme="minorHAnsi" w:hAnsi="Times New Roman" w:cs="Times New Roman"/>
          <w:caps/>
          <w:sz w:val="18"/>
          <w:szCs w:val="20"/>
        </w:rPr>
      </w:pPr>
    </w:p>
    <w:p w:rsidR="00464B6A" w:rsidRPr="00464B6A" w:rsidRDefault="00464B6A" w:rsidP="00464B6A">
      <w:pPr>
        <w:spacing w:after="0" w:line="240" w:lineRule="auto"/>
        <w:jc w:val="center"/>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Abstract</w:t>
      </w:r>
    </w:p>
    <w:p w:rsidR="00464B6A" w:rsidRPr="00464B6A" w:rsidRDefault="00464B6A" w:rsidP="00512A7F">
      <w:pPr>
        <w:autoSpaceDE w:val="0"/>
        <w:autoSpaceDN w:val="0"/>
        <w:adjustRightInd w:val="0"/>
        <w:spacing w:after="0" w:line="240" w:lineRule="auto"/>
        <w:ind w:left="540" w:right="720"/>
        <w:jc w:val="both"/>
        <w:rPr>
          <w:rFonts w:ascii="Times New Roman" w:eastAsiaTheme="minorHAnsi" w:hAnsi="Times New Roman" w:cs="Times New Roman"/>
          <w:b/>
          <w:i/>
          <w:sz w:val="20"/>
          <w:szCs w:val="20"/>
        </w:rPr>
      </w:pPr>
      <w:r w:rsidRPr="00464B6A">
        <w:rPr>
          <w:rFonts w:ascii="Times New Roman" w:eastAsiaTheme="minorHAnsi" w:hAnsi="Times New Roman" w:cs="Times New Roman"/>
          <w:i/>
          <w:sz w:val="20"/>
          <w:szCs w:val="20"/>
        </w:rPr>
        <w:t xml:space="preserve">A production program was </w:t>
      </w:r>
      <w:r w:rsidRPr="00464B6A">
        <w:rPr>
          <w:rFonts w:ascii="Times New Roman" w:eastAsiaTheme="minorHAnsi" w:hAnsi="Times New Roman" w:cs="Times New Roman"/>
          <w:i/>
          <w:iCs/>
          <w:sz w:val="20"/>
          <w:szCs w:val="20"/>
        </w:rPr>
        <w:t>conducted</w:t>
      </w:r>
      <w:r w:rsidRPr="00464B6A">
        <w:rPr>
          <w:rFonts w:ascii="Times New Roman" w:eastAsiaTheme="minorHAnsi" w:hAnsi="Times New Roman" w:cs="Times New Roman"/>
          <w:i/>
          <w:sz w:val="20"/>
          <w:szCs w:val="20"/>
        </w:rPr>
        <w:t xml:space="preserve"> at farmer’s field of </w:t>
      </w:r>
      <w:r w:rsidRPr="00464B6A">
        <w:rPr>
          <w:rFonts w:ascii="Times New Roman" w:eastAsiaTheme="minorHAnsi" w:hAnsi="Times New Roman" w:cs="Times New Roman"/>
          <w:i/>
          <w:iCs/>
          <w:sz w:val="20"/>
          <w:szCs w:val="20"/>
        </w:rPr>
        <w:t xml:space="preserve">Kantanjir char land of Rajbari, Dinajpur during </w:t>
      </w:r>
      <w:proofErr w:type="gramStart"/>
      <w:r w:rsidRPr="00464B6A">
        <w:rPr>
          <w:rFonts w:ascii="Times New Roman" w:eastAsiaTheme="minorHAnsi" w:hAnsi="Times New Roman" w:cs="Times New Roman"/>
          <w:i/>
          <w:iCs/>
          <w:sz w:val="20"/>
          <w:szCs w:val="20"/>
        </w:rPr>
        <w:t>rabi</w:t>
      </w:r>
      <w:proofErr w:type="gramEnd"/>
      <w:r w:rsidRPr="00464B6A">
        <w:rPr>
          <w:rFonts w:ascii="Times New Roman" w:eastAsiaTheme="minorHAnsi" w:hAnsi="Times New Roman" w:cs="Times New Roman"/>
          <w:i/>
          <w:iCs/>
          <w:sz w:val="20"/>
          <w:szCs w:val="20"/>
        </w:rPr>
        <w:t xml:space="preserve"> season of 2023-24 to </w:t>
      </w:r>
      <w:r w:rsidRPr="00464B6A">
        <w:rPr>
          <w:rFonts w:ascii="Times New Roman" w:eastAsiaTheme="minorHAnsi" w:hAnsi="Times New Roman" w:cs="Times New Roman"/>
          <w:i/>
          <w:sz w:val="20"/>
          <w:szCs w:val="20"/>
        </w:rPr>
        <w:t xml:space="preserve">evaluate the performance of hybrid maize+ potato intercropping technology. </w:t>
      </w:r>
      <w:r w:rsidRPr="00464B6A">
        <w:rPr>
          <w:rFonts w:ascii="Times New Roman" w:eastAsiaTheme="minorHAnsi" w:hAnsi="Times New Roman" w:cs="Times New Roman"/>
          <w:i/>
          <w:iCs/>
          <w:sz w:val="20"/>
          <w:szCs w:val="20"/>
        </w:rPr>
        <w:t>Three treatments viz. T</w:t>
      </w:r>
      <w:r w:rsidRPr="00464B6A">
        <w:rPr>
          <w:rFonts w:ascii="Times New Roman" w:eastAsiaTheme="minorHAnsi" w:hAnsi="Times New Roman" w:cs="Times New Roman"/>
          <w:i/>
          <w:iCs/>
          <w:sz w:val="20"/>
          <w:szCs w:val="20"/>
          <w:vertAlign w:val="subscript"/>
        </w:rPr>
        <w:t>1</w:t>
      </w:r>
      <w:r w:rsidRPr="00464B6A">
        <w:rPr>
          <w:rFonts w:ascii="Times New Roman" w:eastAsiaTheme="minorHAnsi" w:hAnsi="Times New Roman" w:cs="Times New Roman"/>
          <w:i/>
          <w:iCs/>
          <w:sz w:val="20"/>
          <w:szCs w:val="20"/>
        </w:rPr>
        <w:t>: Maize + potato, T</w:t>
      </w:r>
      <w:r w:rsidRPr="00464B6A">
        <w:rPr>
          <w:rFonts w:ascii="Times New Roman" w:eastAsiaTheme="minorHAnsi" w:hAnsi="Times New Roman" w:cs="Times New Roman"/>
          <w:i/>
          <w:iCs/>
          <w:sz w:val="20"/>
          <w:szCs w:val="20"/>
          <w:vertAlign w:val="subscript"/>
        </w:rPr>
        <w:t>2</w:t>
      </w:r>
      <w:r w:rsidRPr="00464B6A">
        <w:rPr>
          <w:rFonts w:ascii="Times New Roman" w:eastAsiaTheme="minorHAnsi" w:hAnsi="Times New Roman" w:cs="Times New Roman"/>
          <w:i/>
          <w:iCs/>
          <w:sz w:val="20"/>
          <w:szCs w:val="20"/>
        </w:rPr>
        <w:t>: Sole potato and T</w:t>
      </w:r>
      <w:r w:rsidRPr="00464B6A">
        <w:rPr>
          <w:rFonts w:ascii="Times New Roman" w:eastAsiaTheme="minorHAnsi" w:hAnsi="Times New Roman" w:cs="Times New Roman"/>
          <w:i/>
          <w:iCs/>
          <w:sz w:val="20"/>
          <w:szCs w:val="20"/>
          <w:vertAlign w:val="subscript"/>
        </w:rPr>
        <w:t>3</w:t>
      </w:r>
      <w:r w:rsidRPr="00464B6A">
        <w:rPr>
          <w:rFonts w:ascii="Times New Roman" w:eastAsiaTheme="minorHAnsi" w:hAnsi="Times New Roman" w:cs="Times New Roman"/>
          <w:i/>
          <w:iCs/>
          <w:sz w:val="20"/>
          <w:szCs w:val="20"/>
        </w:rPr>
        <w:t>= Maize + potato were used for production programme. The results revealed that t</w:t>
      </w:r>
      <w:r w:rsidRPr="00464B6A">
        <w:rPr>
          <w:rFonts w:ascii="Times New Roman" w:eastAsiaTheme="minorHAnsi" w:hAnsi="Times New Roman" w:cs="Times New Roman"/>
          <w:i/>
          <w:sz w:val="20"/>
          <w:szCs w:val="20"/>
        </w:rPr>
        <w:t>he highest maize yield (17.85 t/ha) was recorded in sole maize than maize + potato intercropping system. Maize + potato intercropping showed better performance (maize equivalent yield: 30.94 t/ha) and gave higher economic return (gross margin: Tk. 310070/ha and BCR</w:t>
      </w:r>
      <w:proofErr w:type="gramStart"/>
      <w:r w:rsidRPr="00464B6A">
        <w:rPr>
          <w:rFonts w:ascii="Times New Roman" w:eastAsiaTheme="minorHAnsi" w:hAnsi="Times New Roman" w:cs="Times New Roman"/>
          <w:i/>
          <w:sz w:val="20"/>
          <w:szCs w:val="20"/>
        </w:rPr>
        <w:t>:3.01</w:t>
      </w:r>
      <w:proofErr w:type="gramEnd"/>
      <w:r w:rsidRPr="00464B6A">
        <w:rPr>
          <w:rFonts w:ascii="Times New Roman" w:eastAsiaTheme="minorHAnsi" w:hAnsi="Times New Roman" w:cs="Times New Roman"/>
          <w:i/>
          <w:sz w:val="20"/>
          <w:szCs w:val="20"/>
        </w:rPr>
        <w:t>). Farmers showed interest to cultivate maize + potato intercrop for higher productivity and return.</w:t>
      </w:r>
    </w:p>
    <w:p w:rsidR="00464B6A" w:rsidRPr="00464B6A" w:rsidRDefault="00464B6A" w:rsidP="00464B6A">
      <w:pPr>
        <w:spacing w:after="0" w:line="240" w:lineRule="auto"/>
        <w:ind w:right="720"/>
        <w:jc w:val="both"/>
        <w:rPr>
          <w:rFonts w:ascii="Times New Roman" w:eastAsiaTheme="minorHAnsi" w:hAnsi="Times New Roman" w:cs="Times New Roman"/>
          <w:iCs/>
          <w:sz w:val="20"/>
          <w:szCs w:val="20"/>
        </w:rPr>
      </w:pPr>
    </w:p>
    <w:p w:rsidR="00464B6A" w:rsidRPr="00464B6A" w:rsidRDefault="00464B6A" w:rsidP="00464B6A">
      <w:pPr>
        <w:spacing w:after="0" w:line="259" w:lineRule="auto"/>
        <w:jc w:val="both"/>
        <w:rPr>
          <w:rFonts w:ascii="Times New Roman" w:eastAsiaTheme="minorHAnsi" w:hAnsi="Times New Roman" w:cs="Times New Roman"/>
          <w:sz w:val="24"/>
          <w:szCs w:val="24"/>
        </w:rPr>
      </w:pPr>
      <w:r w:rsidRPr="00464B6A">
        <w:rPr>
          <w:rFonts w:ascii="Times New Roman" w:eastAsiaTheme="minorHAnsi" w:hAnsi="Times New Roman" w:cs="Times New Roman"/>
          <w:b/>
          <w:sz w:val="24"/>
          <w:szCs w:val="24"/>
        </w:rPr>
        <w:t>Introduction</w:t>
      </w:r>
      <w:r w:rsidRPr="00464B6A">
        <w:rPr>
          <w:rFonts w:ascii="Times New Roman" w:eastAsiaTheme="minorHAnsi" w:hAnsi="Times New Roman" w:cs="Times New Roman"/>
          <w:sz w:val="24"/>
          <w:szCs w:val="24"/>
        </w:rPr>
        <w:t xml:space="preserve">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heme="minorHAnsi" w:hAnsi="Times New Roman" w:cs="Times New Roman"/>
        </w:rPr>
        <w:t xml:space="preserve">The production programme is the simplest and popular way of technology dissemination and farmer’s motivation. It provides opportunity of exchanging prospects and constraints to achieve goals and objectives, views and ideas as well as sharing experiences among researchers, extension personnel and farmers. On the other hand, a good number of farmers can see the technology practically through the process and the growers can decide their future task and plan. With this view, Agronomy Division, ARS, </w:t>
      </w:r>
      <w:r w:rsidRPr="00464B6A">
        <w:rPr>
          <w:rFonts w:ascii="Times New Roman" w:eastAsia="Times New Roman" w:hAnsi="Times New Roman" w:cs="Times New Roman"/>
        </w:rPr>
        <w:t>Dinajpur</w:t>
      </w:r>
      <w:r w:rsidRPr="00464B6A">
        <w:rPr>
          <w:rFonts w:ascii="Times New Roman" w:eastAsiaTheme="minorHAnsi" w:hAnsi="Times New Roman" w:cs="Times New Roman"/>
        </w:rPr>
        <w:t xml:space="preserve"> conducted a production program of hybrid maize+ potato intercropping at charland area. </w:t>
      </w:r>
      <w:r w:rsidRPr="00464B6A">
        <w:rPr>
          <w:rFonts w:ascii="Times New Roman" w:eastAsia="Times New Roman" w:hAnsi="Times New Roman" w:cs="Times New Roman"/>
        </w:rPr>
        <w:t xml:space="preserve">The advantages is often attributed to the fact that different crops complement each other and make better use of resources when grown together rather than separately (Ahmed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2018). Maize is the third important cereal crop in Bangladesh. The area coverage under maize in Dinajpur is expanding rapidly instead of wheat. Being row and spaced crop, some short duration vegetables or tuber crops may have access to grow with maize as intercrop for extra quick cash generation without hampering maize yield. Growing of short duration tuber crops specially potato as intercrop with maize in between row may offer considerable yield advantage over sole cropping due to efficient utilization of growth resources. Potato and maize may be grown as intercrop as they have different photosynthetic pathway, growth habit, growth duration and demand for growth resources. Potato is now becoming an important food for ensuring food security in Bangladesh. </w:t>
      </w:r>
      <w:r w:rsidRPr="00464B6A">
        <w:rPr>
          <w:rFonts w:ascii="Times New Roman" w:eastAsiaTheme="minorHAnsi" w:hAnsi="Times New Roman" w:cs="Times New Roman"/>
        </w:rPr>
        <w:t>Maize+potato is an important intercrop technology. But this intercropping has not been extensively studied at farmers’ field. Therefore, it is imperative to evaluate the performance of maize+ potato intercropping technology at farmers’ field condition</w:t>
      </w:r>
      <w:r w:rsidRPr="00464B6A">
        <w:rPr>
          <w:rFonts w:ascii="Times New Roman" w:eastAsia="Times New Roman" w:hAnsi="Times New Roman" w:cs="Times New Roman"/>
        </w:rPr>
        <w:t xml:space="preserve"> in Dinajpur region and also for char land.</w:t>
      </w:r>
      <w:r w:rsidRPr="00464B6A">
        <w:rPr>
          <w:rFonts w:ascii="Times New Roman" w:eastAsiaTheme="minorHAnsi" w:hAnsi="Times New Roman" w:cs="Times New Roman"/>
        </w:rPr>
        <w:t xml:space="preserve"> Hence the demonstration was executed. </w:t>
      </w:r>
      <w:r w:rsidRPr="00464B6A">
        <w:rPr>
          <w:rFonts w:ascii="Times New Roman" w:eastAsiaTheme="minorHAnsi" w:hAnsi="Times New Roman" w:cs="Times New Roman"/>
          <w:bCs/>
          <w:spacing w:val="-4"/>
          <w:szCs w:val="24"/>
        </w:rPr>
        <w:t xml:space="preserve"> </w:t>
      </w:r>
    </w:p>
    <w:p w:rsidR="00464B6A" w:rsidRPr="00464B6A" w:rsidRDefault="00464B6A" w:rsidP="00464B6A">
      <w:pPr>
        <w:spacing w:after="0" w:line="259" w:lineRule="auto"/>
        <w:jc w:val="both"/>
        <w:rPr>
          <w:rFonts w:ascii="Times New Roman" w:eastAsiaTheme="minorHAnsi" w:hAnsi="Times New Roman" w:cs="Times New Roman"/>
          <w:b/>
          <w:sz w:val="18"/>
          <w:szCs w:val="6"/>
        </w:rPr>
      </w:pPr>
    </w:p>
    <w:p w:rsidR="00464B6A" w:rsidRPr="00464B6A" w:rsidRDefault="00464B6A" w:rsidP="00464B6A">
      <w:pPr>
        <w:spacing w:after="0" w:line="259" w:lineRule="auto"/>
        <w:jc w:val="both"/>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t>Materials and Methods</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iCs/>
        </w:rPr>
        <w:t xml:space="preserve">The trail was </w:t>
      </w:r>
      <w:r w:rsidRPr="00464B6A">
        <w:rPr>
          <w:rFonts w:ascii="Times New Roman" w:eastAsiaTheme="minorHAnsi" w:hAnsi="Times New Roman" w:cs="Times New Roman"/>
        </w:rPr>
        <w:t xml:space="preserve">conducted </w:t>
      </w:r>
      <w:r w:rsidRPr="00464B6A">
        <w:rPr>
          <w:rFonts w:ascii="Times New Roman" w:eastAsiaTheme="minorHAnsi" w:hAnsi="Times New Roman" w:cs="Times New Roman"/>
          <w:iCs/>
        </w:rPr>
        <w:t xml:space="preserve">at the char land of Kantanjir char, Kaharol, Dinjapur under supervision of Agricultural Research Station, Rajbari, </w:t>
      </w:r>
      <w:proofErr w:type="gramStart"/>
      <w:r w:rsidRPr="00464B6A">
        <w:rPr>
          <w:rFonts w:ascii="Times New Roman" w:eastAsiaTheme="minorHAnsi" w:hAnsi="Times New Roman" w:cs="Times New Roman"/>
          <w:iCs/>
        </w:rPr>
        <w:t>Dinajpur</w:t>
      </w:r>
      <w:proofErr w:type="gramEnd"/>
      <w:r w:rsidRPr="00464B6A">
        <w:rPr>
          <w:rFonts w:ascii="Times New Roman" w:eastAsiaTheme="minorHAnsi" w:hAnsi="Times New Roman" w:cs="Times New Roman"/>
          <w:iCs/>
        </w:rPr>
        <w:t xml:space="preserve"> during </w:t>
      </w:r>
      <w:r w:rsidRPr="00464B6A">
        <w:rPr>
          <w:rFonts w:ascii="Times New Roman" w:eastAsiaTheme="minorHAnsi" w:hAnsi="Times New Roman" w:cs="Times New Roman"/>
          <w:i/>
          <w:iCs/>
        </w:rPr>
        <w:t>rabi</w:t>
      </w:r>
      <w:r w:rsidRPr="00464B6A">
        <w:rPr>
          <w:rFonts w:ascii="Times New Roman" w:eastAsiaTheme="minorHAnsi" w:hAnsi="Times New Roman" w:cs="Times New Roman"/>
          <w:iCs/>
        </w:rPr>
        <w:t xml:space="preserve"> season of 2023-24 to </w:t>
      </w:r>
      <w:r w:rsidRPr="00464B6A">
        <w:rPr>
          <w:rFonts w:ascii="Times New Roman" w:eastAsiaTheme="minorHAnsi" w:hAnsi="Times New Roman" w:cs="Times New Roman"/>
        </w:rPr>
        <w:t>assess the economic performance of intercropping potato with long duration maize</w:t>
      </w:r>
      <w:r w:rsidRPr="00464B6A">
        <w:rPr>
          <w:rFonts w:ascii="Times New Roman" w:eastAsiaTheme="minorHAnsi" w:hAnsi="Times New Roman" w:cs="Times New Roman"/>
          <w:iCs/>
        </w:rPr>
        <w:t xml:space="preserve">. </w:t>
      </w:r>
      <w:r w:rsidRPr="00464B6A">
        <w:rPr>
          <w:rFonts w:ascii="Times New Roman" w:eastAsiaTheme="minorHAnsi" w:hAnsi="Times New Roman" w:cs="Times New Roman"/>
        </w:rPr>
        <w:t xml:space="preserve">The total plot size was 60 Decimal. </w:t>
      </w:r>
      <w:r w:rsidRPr="00464B6A">
        <w:rPr>
          <w:rFonts w:ascii="Times New Roman" w:eastAsiaTheme="minorHAnsi" w:hAnsi="Times New Roman" w:cs="Times New Roman"/>
          <w:iCs/>
        </w:rPr>
        <w:t xml:space="preserve">Three different treatments viz. </w:t>
      </w:r>
      <w:r w:rsidRPr="00464B6A">
        <w:rPr>
          <w:rFonts w:ascii="Times New Roman" w:eastAsiaTheme="minorHAnsi" w:hAnsi="Times New Roman" w:cs="Times New Roman"/>
        </w:rPr>
        <w:t>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Maize and potato intercropping (paired row system), T</w:t>
      </w:r>
      <w:r w:rsidRPr="00464B6A">
        <w:rPr>
          <w:rFonts w:ascii="Times New Roman" w:eastAsiaTheme="minorHAnsi" w:hAnsi="Times New Roman" w:cs="Times New Roman"/>
          <w:vertAlign w:val="subscript"/>
        </w:rPr>
        <w:t>2</w:t>
      </w:r>
      <w:r w:rsidRPr="00464B6A">
        <w:rPr>
          <w:rFonts w:ascii="Times New Roman" w:eastAsiaTheme="minorHAnsi" w:hAnsi="Times New Roman" w:cs="Times New Roman"/>
        </w:rPr>
        <w:t>= Sole potato and T</w:t>
      </w:r>
      <w:r w:rsidRPr="00464B6A">
        <w:rPr>
          <w:rFonts w:ascii="Times New Roman" w:eastAsiaTheme="minorHAnsi" w:hAnsi="Times New Roman" w:cs="Times New Roman"/>
          <w:vertAlign w:val="subscript"/>
        </w:rPr>
        <w:t>3</w:t>
      </w:r>
      <w:r w:rsidRPr="00464B6A">
        <w:rPr>
          <w:rFonts w:ascii="Times New Roman" w:eastAsiaTheme="minorHAnsi" w:hAnsi="Times New Roman" w:cs="Times New Roman"/>
        </w:rPr>
        <w:t xml:space="preserve">= Sole maize. </w:t>
      </w:r>
      <w:r w:rsidRPr="00464B6A">
        <w:rPr>
          <w:rFonts w:ascii="Times New Roman" w:eastAsia="Calibri" w:hAnsi="Times New Roman" w:cs="Times New Roman"/>
        </w:rPr>
        <w:t>Fertilizers were applied @ 260-72-148-48-4-2 kg /ha</w:t>
      </w:r>
      <w:r w:rsidRPr="00464B6A">
        <w:rPr>
          <w:rFonts w:ascii="Times New Roman" w:eastAsia="Calibri" w:hAnsi="Times New Roman" w:cs="Times New Roman"/>
          <w:vertAlign w:val="superscript"/>
        </w:rPr>
        <w:t xml:space="preserve"> </w:t>
      </w:r>
      <w:r w:rsidRPr="00464B6A">
        <w:rPr>
          <w:rFonts w:ascii="Times New Roman" w:eastAsia="Calibri" w:hAnsi="Times New Roman" w:cs="Times New Roman"/>
        </w:rPr>
        <w:t>NPKSZnB and 180-40-180-20-6-1.2 kg/ ha</w:t>
      </w:r>
      <w:r w:rsidRPr="00464B6A">
        <w:rPr>
          <w:rFonts w:ascii="Times New Roman" w:eastAsia="Calibri" w:hAnsi="Times New Roman" w:cs="Times New Roman"/>
          <w:vertAlign w:val="superscript"/>
        </w:rPr>
        <w:t xml:space="preserve"> </w:t>
      </w:r>
      <w:r w:rsidRPr="00464B6A">
        <w:rPr>
          <w:rFonts w:ascii="Times New Roman" w:eastAsia="Calibri" w:hAnsi="Times New Roman" w:cs="Times New Roman"/>
        </w:rPr>
        <w:t>NPKSZnB and 320-73-170-50-6-2 kg/ ha</w:t>
      </w:r>
      <w:r w:rsidRPr="00464B6A">
        <w:rPr>
          <w:rFonts w:ascii="Times New Roman" w:eastAsia="Calibri" w:hAnsi="Times New Roman" w:cs="Times New Roman"/>
          <w:vertAlign w:val="superscript"/>
        </w:rPr>
        <w:t xml:space="preserve"> </w:t>
      </w:r>
      <w:r w:rsidRPr="00464B6A">
        <w:rPr>
          <w:rFonts w:ascii="Times New Roman" w:eastAsia="Calibri" w:hAnsi="Times New Roman" w:cs="Times New Roman"/>
        </w:rPr>
        <w:t>NPKSZnB for the sole maize and sole potato and for intercrop combinations (FRG, 2018).</w:t>
      </w:r>
      <w:r w:rsidRPr="00464B6A">
        <w:rPr>
          <w:rFonts w:ascii="Times New Roman" w:eastAsiaTheme="minorHAnsi" w:hAnsi="Times New Roman" w:cs="Times New Roman"/>
          <w:sz w:val="20"/>
          <w:szCs w:val="20"/>
        </w:rPr>
        <w:t xml:space="preserve"> </w:t>
      </w:r>
      <w:r w:rsidRPr="00464B6A">
        <w:rPr>
          <w:rFonts w:ascii="Times New Roman" w:eastAsiaTheme="minorHAnsi" w:hAnsi="Times New Roman" w:cs="Times New Roman"/>
        </w:rPr>
        <w:t xml:space="preserve">One third of urea and full amount of other fertilizers were applied at final land preparation. Remaining urea was applied at 30 and 60 DAS in two equal splits. </w:t>
      </w:r>
      <w:r w:rsidRPr="00464B6A">
        <w:rPr>
          <w:rFonts w:ascii="Times New Roman" w:eastAsiaTheme="minorHAnsi" w:hAnsi="Times New Roman" w:cs="Times New Roman"/>
          <w:lang w:val="sv-SE"/>
        </w:rPr>
        <w:t>Maize was sown in potato row after 20 days after potato sowing that means final earthing up of potato. The sowing date of maize was at 25-27 December , 2023.</w:t>
      </w:r>
      <w:r w:rsidRPr="00464B6A">
        <w:rPr>
          <w:rFonts w:ascii="Times New Roman" w:eastAsiaTheme="minorHAnsi" w:hAnsi="Times New Roman" w:cs="Times New Roman"/>
        </w:rPr>
        <w:t xml:space="preserve"> At sole potato and maize spacing was 60 cm </w:t>
      </w:r>
      <w:r w:rsidRPr="00464B6A">
        <w:rPr>
          <w:rFonts w:ascii="Times New Roman" w:eastAsiaTheme="minorHAnsi" w:hAnsi="Times New Roman" w:cs="Times New Roman"/>
          <w:sz w:val="18"/>
          <w:szCs w:val="18"/>
        </w:rPr>
        <w:t>×</w:t>
      </w:r>
      <w:r w:rsidRPr="00464B6A">
        <w:rPr>
          <w:rFonts w:ascii="Times New Roman" w:eastAsiaTheme="minorHAnsi" w:hAnsi="Times New Roman" w:cs="Times New Roman"/>
        </w:rPr>
        <w:t xml:space="preserve"> 25 cm and at sole 60 cm </w:t>
      </w:r>
      <w:r w:rsidRPr="00464B6A">
        <w:rPr>
          <w:rFonts w:ascii="Times New Roman" w:eastAsiaTheme="minorHAnsi" w:hAnsi="Times New Roman" w:cs="Times New Roman"/>
          <w:sz w:val="18"/>
          <w:szCs w:val="18"/>
        </w:rPr>
        <w:t>×</w:t>
      </w:r>
      <w:r w:rsidRPr="00464B6A">
        <w:rPr>
          <w:rFonts w:ascii="Times New Roman" w:eastAsiaTheme="minorHAnsi" w:hAnsi="Times New Roman" w:cs="Times New Roman"/>
        </w:rPr>
        <w:t xml:space="preserve"> 25 cm respectively. Irrigations were provided after top dressing of urea and as wen as necessary. Maize grain yield and potato yield were measured from the whole plot and then calculated per hectare basis maintaining standard moisture content. </w:t>
      </w:r>
    </w:p>
    <w:p w:rsidR="00464B6A" w:rsidRPr="00464B6A" w:rsidRDefault="00464B6A" w:rsidP="001A041A">
      <w:pPr>
        <w:spacing w:after="0" w:line="240" w:lineRule="auto"/>
        <w:jc w:val="both"/>
        <w:rPr>
          <w:rFonts w:ascii="Times New Roman" w:eastAsiaTheme="minorHAnsi" w:hAnsi="Times New Roman" w:cs="Times New Roman"/>
          <w:b/>
          <w:sz w:val="24"/>
          <w:szCs w:val="24"/>
        </w:rPr>
      </w:pPr>
      <w:r w:rsidRPr="00464B6A">
        <w:rPr>
          <w:rFonts w:ascii="Times New Roman" w:eastAsiaTheme="minorHAnsi" w:hAnsi="Times New Roman" w:cs="Times New Roman"/>
          <w:b/>
          <w:sz w:val="24"/>
          <w:szCs w:val="24"/>
        </w:rPr>
        <w:lastRenderedPageBreak/>
        <w:t>Results and Discussion</w:t>
      </w:r>
    </w:p>
    <w:p w:rsidR="00464B6A" w:rsidRPr="00464B6A" w:rsidRDefault="00464B6A" w:rsidP="001A041A">
      <w:pPr>
        <w:autoSpaceDE w:val="0"/>
        <w:autoSpaceDN w:val="0"/>
        <w:adjustRightInd w:val="0"/>
        <w:spacing w:after="0" w:line="240" w:lineRule="auto"/>
        <w:jc w:val="both"/>
        <w:rPr>
          <w:rFonts w:ascii="Times New Roman" w:eastAsiaTheme="minorHAnsi" w:hAnsi="Times New Roman" w:cs="Times New Roman"/>
        </w:rPr>
      </w:pPr>
      <w:r w:rsidRPr="00464B6A">
        <w:rPr>
          <w:rFonts w:ascii="Times New Roman" w:eastAsiaTheme="minorHAnsi" w:hAnsi="Times New Roman" w:cs="Times New Roman"/>
          <w:iCs/>
        </w:rPr>
        <w:t xml:space="preserve">Results </w:t>
      </w:r>
      <w:r w:rsidRPr="00464B6A">
        <w:rPr>
          <w:rFonts w:ascii="Times New Roman" w:eastAsiaTheme="minorHAnsi" w:hAnsi="Times New Roman" w:cs="Times New Roman"/>
        </w:rPr>
        <w:t xml:space="preserve">of hybrid maize + potato intercropping system </w:t>
      </w:r>
      <w:r w:rsidRPr="00464B6A">
        <w:rPr>
          <w:rFonts w:ascii="Times New Roman" w:eastAsiaTheme="minorHAnsi" w:hAnsi="Times New Roman" w:cs="Times New Roman"/>
          <w:iCs/>
        </w:rPr>
        <w:t>have been given in Table 1. T</w:t>
      </w:r>
      <w:r w:rsidRPr="00464B6A">
        <w:rPr>
          <w:rFonts w:ascii="Times New Roman" w:eastAsiaTheme="minorHAnsi" w:hAnsi="Times New Roman" w:cs="Times New Roman"/>
        </w:rPr>
        <w:t>he highest yield (17.85 t/ha) was recorded in sole maize than maize + garden pea intercropping system. The highest potato yield (</w:t>
      </w:r>
      <w:r w:rsidRPr="00464B6A">
        <w:rPr>
          <w:rFonts w:ascii="Times New Roman" w:eastAsiaTheme="minorHAnsi" w:hAnsi="Times New Roman" w:cs="Times New Roman"/>
          <w:color w:val="000000"/>
        </w:rPr>
        <w:t xml:space="preserve">19.45 </w:t>
      </w:r>
      <w:r w:rsidRPr="00464B6A">
        <w:rPr>
          <w:rFonts w:ascii="Times New Roman" w:eastAsiaTheme="minorHAnsi" w:hAnsi="Times New Roman" w:cs="Times New Roman"/>
        </w:rPr>
        <w:t>t /ha) was recorded from sole potato. The lowest yield was obtained from Maize and potato intercropping (12.35 t/ ha).</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color w:val="000000"/>
          <w:sz w:val="6"/>
        </w:rPr>
      </w:pPr>
    </w:p>
    <w:p w:rsidR="00464B6A" w:rsidRPr="00464B6A" w:rsidRDefault="00464B6A" w:rsidP="00464B6A">
      <w:pPr>
        <w:spacing w:after="160" w:line="259" w:lineRule="auto"/>
        <w:jc w:val="both"/>
        <w:rPr>
          <w:rFonts w:ascii="Times New Roman" w:eastAsiaTheme="minorHAnsi" w:hAnsi="Times New Roman" w:cs="Times New Roman"/>
        </w:rPr>
      </w:pPr>
      <w:r w:rsidRPr="00464B6A">
        <w:rPr>
          <w:rFonts w:ascii="Times New Roman" w:eastAsiaTheme="minorHAnsi" w:hAnsi="Times New Roman" w:cs="Times New Roman"/>
        </w:rPr>
        <w:t>Maize and potato intercropping showed higher maize equivalent yield than sole maize in all cases</w:t>
      </w:r>
      <w:r w:rsidRPr="00464B6A">
        <w:rPr>
          <w:rFonts w:ascii="Times New Roman" w:eastAsiaTheme="minorHAnsi" w:hAnsi="Times New Roman" w:cs="Times New Roman"/>
          <w:iCs/>
        </w:rPr>
        <w:t xml:space="preserve"> Table 1. </w:t>
      </w:r>
      <w:r w:rsidRPr="00464B6A">
        <w:rPr>
          <w:rFonts w:ascii="Times New Roman" w:eastAsiaTheme="minorHAnsi" w:hAnsi="Times New Roman" w:cs="Times New Roman"/>
        </w:rPr>
        <w:t xml:space="preserve"> Among the treatments, the highest maize equivalent yield (30.94 t/ha) was obtained from Maize and potato intercropping system. The lowest maize equivalent yield (17.85 t/ha) was obtained from sole Maize planting (60cm</w:t>
      </w:r>
      <w:r w:rsidRPr="00464B6A">
        <w:rPr>
          <w:rFonts w:ascii="Times New Roman" w:eastAsiaTheme="minorHAnsi" w:hAnsi="Times New Roman" w:cs="Times New Roman"/>
          <w:sz w:val="18"/>
          <w:szCs w:val="18"/>
        </w:rPr>
        <w:t>×</w:t>
      </w:r>
      <w:r w:rsidRPr="00464B6A">
        <w:rPr>
          <w:rFonts w:ascii="Times New Roman" w:eastAsiaTheme="minorHAnsi" w:hAnsi="Times New Roman" w:cs="Times New Roman"/>
        </w:rPr>
        <w:t xml:space="preserve">25cm). </w:t>
      </w:r>
    </w:p>
    <w:p w:rsidR="00464B6A" w:rsidRPr="00464B6A" w:rsidRDefault="00464B6A" w:rsidP="00464B6A">
      <w:pPr>
        <w:spacing w:after="160" w:line="259" w:lineRule="auto"/>
        <w:jc w:val="both"/>
        <w:rPr>
          <w:rFonts w:ascii="Times New Roman" w:eastAsiaTheme="minorHAnsi" w:hAnsi="Times New Roman" w:cs="Times New Roman"/>
        </w:rPr>
      </w:pPr>
      <w:r w:rsidRPr="00464B6A">
        <w:rPr>
          <w:rFonts w:ascii="Times New Roman" w:eastAsiaTheme="minorHAnsi" w:hAnsi="Times New Roman" w:cs="Times New Roman"/>
        </w:rPr>
        <w:t xml:space="preserve">The cost and return analysis of sole and intercropping of maize and potato are presented in Table 1. Higher gross return was obtained from intercrop combinations than sole crop. The result revealed that the highest gross return (Tk. </w:t>
      </w:r>
      <w:r w:rsidRPr="00464B6A">
        <w:rPr>
          <w:rFonts w:ascii="Times New Roman" w:eastAsiaTheme="minorHAnsi" w:hAnsi="Times New Roman" w:cs="Times New Roman"/>
          <w:color w:val="000000"/>
        </w:rPr>
        <w:t>464050</w:t>
      </w:r>
      <w:r w:rsidRPr="00464B6A">
        <w:rPr>
          <w:rFonts w:ascii="Times New Roman" w:eastAsiaTheme="minorHAnsi" w:hAnsi="Times New Roman" w:cs="Times New Roman"/>
          <w:color w:val="000000"/>
          <w14:ligatures w14:val="standardContextual"/>
        </w:rPr>
        <w:t>/</w:t>
      </w:r>
      <w:r w:rsidRPr="00464B6A">
        <w:rPr>
          <w:rFonts w:ascii="Times New Roman" w:eastAsiaTheme="minorHAnsi" w:hAnsi="Times New Roman" w:cs="Times New Roman"/>
        </w:rPr>
        <w:t xml:space="preserve">ha) and gross margin (Tk. </w:t>
      </w:r>
      <w:r w:rsidRPr="00464B6A">
        <w:rPr>
          <w:rFonts w:ascii="Times New Roman" w:eastAsiaTheme="minorHAnsi" w:hAnsi="Times New Roman" w:cs="Times New Roman"/>
          <w:color w:val="000000"/>
        </w:rPr>
        <w:t>310070</w:t>
      </w:r>
      <w:r w:rsidRPr="00464B6A">
        <w:rPr>
          <w:rFonts w:ascii="Times New Roman" w:eastAsiaTheme="minorHAnsi" w:hAnsi="Times New Roman" w:cs="Times New Roman"/>
          <w:color w:val="000000"/>
          <w14:ligatures w14:val="standardContextual"/>
        </w:rPr>
        <w:t>/</w:t>
      </w:r>
      <w:r w:rsidRPr="00464B6A">
        <w:rPr>
          <w:rFonts w:ascii="Times New Roman" w:eastAsiaTheme="minorHAnsi" w:hAnsi="Times New Roman" w:cs="Times New Roman"/>
        </w:rPr>
        <w:t xml:space="preserve"> ha) were obtained in Maize and potato intercropping (T</w:t>
      </w:r>
      <w:r w:rsidRPr="00464B6A">
        <w:rPr>
          <w:rFonts w:ascii="Times New Roman" w:eastAsiaTheme="minorHAnsi" w:hAnsi="Times New Roman" w:cs="Times New Roman"/>
          <w:vertAlign w:val="subscript"/>
        </w:rPr>
        <w:t>1</w:t>
      </w:r>
      <w:r w:rsidRPr="00464B6A">
        <w:rPr>
          <w:rFonts w:ascii="Times New Roman" w:eastAsiaTheme="minorHAnsi" w:hAnsi="Times New Roman" w:cs="Times New Roman"/>
        </w:rPr>
        <w:t>) treat</w:t>
      </w:r>
      <w:r w:rsidR="006B075D">
        <w:rPr>
          <w:rFonts w:ascii="Times New Roman" w:eastAsiaTheme="minorHAnsi" w:hAnsi="Times New Roman" w:cs="Times New Roman"/>
        </w:rPr>
        <w:t>ment. The lowest gross return (</w:t>
      </w:r>
      <w:r w:rsidRPr="00464B6A">
        <w:rPr>
          <w:rFonts w:ascii="Times New Roman" w:eastAsiaTheme="minorHAnsi" w:hAnsi="Times New Roman" w:cs="Times New Roman"/>
        </w:rPr>
        <w:t>Tk.</w:t>
      </w:r>
      <w:r w:rsidRPr="00464B6A">
        <w:rPr>
          <w:rFonts w:ascii="Times New Roman" w:eastAsiaTheme="minorHAnsi" w:hAnsi="Times New Roman" w:cs="Times New Roman"/>
          <w:color w:val="000000"/>
        </w:rPr>
        <w:t>267000/ha)</w:t>
      </w:r>
      <w:r w:rsidRPr="00464B6A">
        <w:rPr>
          <w:rFonts w:ascii="Times New Roman" w:eastAsiaTheme="minorHAnsi" w:hAnsi="Times New Roman" w:cs="Times New Roman"/>
        </w:rPr>
        <w:t xml:space="preserve"> and gross margin (Tk.</w:t>
      </w:r>
      <w:r w:rsidRPr="00464B6A">
        <w:rPr>
          <w:rFonts w:ascii="Times New Roman" w:eastAsiaTheme="minorHAnsi" w:hAnsi="Times New Roman" w:cs="Times New Roman"/>
          <w:color w:val="000000"/>
        </w:rPr>
        <w:t xml:space="preserve">156410/ha) </w:t>
      </w:r>
      <w:r w:rsidRPr="00464B6A">
        <w:rPr>
          <w:rFonts w:ascii="Times New Roman" w:eastAsiaTheme="minorHAnsi" w:hAnsi="Times New Roman" w:cs="Times New Roman"/>
        </w:rPr>
        <w:t>were obtained from sole maize. The highest benefit cost ratio (3.01) was also obtained from Maize and potato intercropping and the lowest in sole maize (2.41).</w:t>
      </w:r>
    </w:p>
    <w:p w:rsidR="00464B6A" w:rsidRPr="00464B6A" w:rsidRDefault="00464B6A" w:rsidP="00464B6A">
      <w:pPr>
        <w:spacing w:after="0" w:line="240" w:lineRule="auto"/>
        <w:jc w:val="both"/>
        <w:rPr>
          <w:rFonts w:ascii="Times New Roman" w:eastAsiaTheme="minorHAnsi" w:hAnsi="Times New Roman" w:cs="Times New Roman"/>
          <w:iCs/>
          <w:sz w:val="4"/>
        </w:rPr>
      </w:pPr>
    </w:p>
    <w:p w:rsidR="00464B6A" w:rsidRPr="00464B6A" w:rsidRDefault="00464B6A" w:rsidP="001A041A">
      <w:pPr>
        <w:spacing w:after="0" w:line="240" w:lineRule="auto"/>
        <w:ind w:left="900" w:hanging="900"/>
        <w:jc w:val="both"/>
        <w:rPr>
          <w:rFonts w:ascii="Times New Roman" w:eastAsiaTheme="minorHAnsi" w:hAnsi="Times New Roman" w:cs="Times New Roman"/>
        </w:rPr>
      </w:pPr>
      <w:proofErr w:type="gramStart"/>
      <w:r w:rsidRPr="00464B6A">
        <w:rPr>
          <w:rFonts w:ascii="Times New Roman" w:eastAsiaTheme="minorHAnsi" w:hAnsi="Times New Roman" w:cs="Times New Roman"/>
        </w:rPr>
        <w:t>Table 1.</w:t>
      </w:r>
      <w:proofErr w:type="gramEnd"/>
      <w:r w:rsidRPr="00464B6A">
        <w:rPr>
          <w:rFonts w:ascii="Times New Roman" w:eastAsiaTheme="minorHAnsi" w:hAnsi="Times New Roman" w:cs="Times New Roman"/>
        </w:rPr>
        <w:t xml:space="preserve"> Yield of maize, potato, maize equivalent yield, </w:t>
      </w:r>
      <w:proofErr w:type="gramStart"/>
      <w:r w:rsidRPr="00464B6A">
        <w:rPr>
          <w:rFonts w:ascii="Times New Roman" w:eastAsiaTheme="minorHAnsi" w:hAnsi="Times New Roman" w:cs="Times New Roman"/>
        </w:rPr>
        <w:t>cost</w:t>
      </w:r>
      <w:proofErr w:type="gramEnd"/>
      <w:r w:rsidRPr="00464B6A">
        <w:rPr>
          <w:rFonts w:ascii="Times New Roman" w:eastAsiaTheme="minorHAnsi" w:hAnsi="Times New Roman" w:cs="Times New Roman"/>
        </w:rPr>
        <w:t xml:space="preserve"> and return analysis of maize+ potato intercropping at Dinajpur </w:t>
      </w:r>
    </w:p>
    <w:tbl>
      <w:tblPr>
        <w:tblW w:w="4869" w:type="pct"/>
        <w:tblInd w:w="108" w:type="dxa"/>
        <w:tblLook w:val="04A0" w:firstRow="1" w:lastRow="0" w:firstColumn="1" w:lastColumn="0" w:noHBand="0" w:noVBand="1"/>
      </w:tblPr>
      <w:tblGrid>
        <w:gridCol w:w="1206"/>
        <w:gridCol w:w="1291"/>
        <w:gridCol w:w="910"/>
        <w:gridCol w:w="1470"/>
        <w:gridCol w:w="985"/>
        <w:gridCol w:w="1438"/>
        <w:gridCol w:w="990"/>
        <w:gridCol w:w="713"/>
      </w:tblGrid>
      <w:tr w:rsidR="00464B6A" w:rsidRPr="00464B6A" w:rsidTr="000635C0">
        <w:trPr>
          <w:trHeight w:val="725"/>
        </w:trPr>
        <w:tc>
          <w:tcPr>
            <w:tcW w:w="653" w:type="pct"/>
            <w:tcBorders>
              <w:top w:val="single" w:sz="8"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Treatments</w:t>
            </w:r>
          </w:p>
        </w:tc>
        <w:tc>
          <w:tcPr>
            <w:tcW w:w="720" w:type="pct"/>
            <w:tcBorders>
              <w:top w:val="single" w:sz="8"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Maize grain yield (t/ha)</w:t>
            </w:r>
          </w:p>
        </w:tc>
        <w:tc>
          <w:tcPr>
            <w:tcW w:w="508" w:type="pct"/>
            <w:tcBorders>
              <w:top w:val="single" w:sz="8" w:space="0" w:color="auto"/>
              <w:left w:val="nil"/>
              <w:bottom w:val="single" w:sz="8" w:space="0" w:color="auto"/>
              <w:right w:val="single" w:sz="8" w:space="0" w:color="auto"/>
            </w:tcBorders>
            <w:shd w:val="clear" w:color="auto" w:fill="auto"/>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Potato yield </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(t/ha)</w:t>
            </w:r>
          </w:p>
        </w:tc>
        <w:tc>
          <w:tcPr>
            <w:tcW w:w="819" w:type="pct"/>
            <w:tcBorders>
              <w:top w:val="single" w:sz="8" w:space="0" w:color="auto"/>
              <w:left w:val="single" w:sz="4" w:space="0" w:color="auto"/>
              <w:bottom w:val="single" w:sz="8" w:space="0" w:color="auto"/>
              <w:right w:val="nil"/>
            </w:tcBorders>
            <w:shd w:val="clear" w:color="auto" w:fill="auto"/>
            <w:hideMark/>
          </w:tcPr>
          <w:p w:rsidR="00464B6A" w:rsidRPr="00464B6A" w:rsidRDefault="00464B6A" w:rsidP="00464B6A">
            <w:pPr>
              <w:tabs>
                <w:tab w:val="left" w:pos="1259"/>
              </w:tabs>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Maize equivalent yield (t/ha)</w:t>
            </w:r>
          </w:p>
        </w:tc>
        <w:tc>
          <w:tcPr>
            <w:tcW w:w="549" w:type="pct"/>
            <w:tcBorders>
              <w:top w:val="single" w:sz="8" w:space="0" w:color="auto"/>
              <w:left w:val="single" w:sz="4" w:space="0" w:color="auto"/>
              <w:bottom w:val="single" w:sz="8"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Gross return</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(Tk./ha)</w:t>
            </w:r>
          </w:p>
        </w:tc>
        <w:tc>
          <w:tcPr>
            <w:tcW w:w="801" w:type="pct"/>
            <w:tcBorders>
              <w:top w:val="single" w:sz="8" w:space="0" w:color="auto"/>
              <w:left w:val="single" w:sz="4" w:space="0" w:color="auto"/>
              <w:bottom w:val="single" w:sz="8"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Total variable cost</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(Tk./ha)</w:t>
            </w:r>
          </w:p>
        </w:tc>
        <w:tc>
          <w:tcPr>
            <w:tcW w:w="552" w:type="pct"/>
            <w:tcBorders>
              <w:top w:val="single" w:sz="8" w:space="0" w:color="auto"/>
              <w:left w:val="single" w:sz="4" w:space="0" w:color="auto"/>
              <w:bottom w:val="single" w:sz="8" w:space="0" w:color="auto"/>
              <w:right w:val="nil"/>
            </w:tcBorders>
          </w:tcPr>
          <w:p w:rsidR="00464B6A" w:rsidRPr="00464B6A" w:rsidRDefault="00464B6A" w:rsidP="00464B6A">
            <w:pPr>
              <w:spacing w:after="0" w:line="240" w:lineRule="auto"/>
              <w:jc w:val="center"/>
              <w:rPr>
                <w:rFonts w:ascii="Times New Roman" w:eastAsiaTheme="minorHAnsi" w:hAnsi="Times New Roman" w:cs="Times New Roman"/>
                <w:color w:val="000000"/>
              </w:rPr>
            </w:pPr>
            <w:r w:rsidRPr="00464B6A">
              <w:rPr>
                <w:rFonts w:ascii="Times New Roman" w:eastAsiaTheme="minorHAnsi" w:hAnsi="Times New Roman" w:cs="Times New Roman"/>
                <w:color w:val="000000"/>
              </w:rPr>
              <w:t>Gross margin</w:t>
            </w:r>
          </w:p>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(Tk./ha)</w:t>
            </w:r>
          </w:p>
        </w:tc>
        <w:tc>
          <w:tcPr>
            <w:tcW w:w="398" w:type="pct"/>
            <w:tcBorders>
              <w:top w:val="single" w:sz="8" w:space="0" w:color="auto"/>
              <w:left w:val="single" w:sz="4" w:space="0" w:color="auto"/>
              <w:bottom w:val="single" w:sz="8"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BCR</w:t>
            </w:r>
          </w:p>
        </w:tc>
      </w:tr>
      <w:tr w:rsidR="00464B6A" w:rsidRPr="00464B6A" w:rsidTr="000635C0">
        <w:trPr>
          <w:trHeight w:val="301"/>
        </w:trPr>
        <w:tc>
          <w:tcPr>
            <w:tcW w:w="653" w:type="pct"/>
            <w:tcBorders>
              <w:top w:val="nil"/>
              <w:left w:val="nil"/>
              <w:bottom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p>
        </w:tc>
        <w:tc>
          <w:tcPr>
            <w:tcW w:w="720" w:type="pct"/>
            <w:tcBorders>
              <w:top w:val="nil"/>
              <w:left w:val="nil"/>
              <w:bottom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14.47</w:t>
            </w:r>
          </w:p>
        </w:tc>
        <w:tc>
          <w:tcPr>
            <w:tcW w:w="508" w:type="pct"/>
            <w:tcBorders>
              <w:top w:val="nil"/>
              <w:left w:val="nil"/>
              <w:bottom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12.35</w:t>
            </w:r>
          </w:p>
        </w:tc>
        <w:tc>
          <w:tcPr>
            <w:tcW w:w="819" w:type="pct"/>
            <w:tcBorders>
              <w:top w:val="nil"/>
              <w:left w:val="nil"/>
              <w:bottom w:val="nil"/>
              <w:right w:val="nil"/>
            </w:tcBorders>
            <w:shd w:val="clear" w:color="auto" w:fill="auto"/>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30.94</w:t>
            </w:r>
          </w:p>
        </w:tc>
        <w:tc>
          <w:tcPr>
            <w:tcW w:w="549"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464050</w:t>
            </w:r>
          </w:p>
        </w:tc>
        <w:tc>
          <w:tcPr>
            <w:tcW w:w="801"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153980</w:t>
            </w:r>
          </w:p>
        </w:tc>
        <w:tc>
          <w:tcPr>
            <w:tcW w:w="552"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310070</w:t>
            </w:r>
          </w:p>
        </w:tc>
        <w:tc>
          <w:tcPr>
            <w:tcW w:w="398" w:type="pct"/>
            <w:tcBorders>
              <w:top w:val="nil"/>
              <w:left w:val="nil"/>
              <w:bottom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3.01</w:t>
            </w:r>
          </w:p>
        </w:tc>
      </w:tr>
      <w:tr w:rsidR="00464B6A" w:rsidRPr="00464B6A" w:rsidTr="000635C0">
        <w:trPr>
          <w:trHeight w:val="319"/>
        </w:trPr>
        <w:tc>
          <w:tcPr>
            <w:tcW w:w="653" w:type="pct"/>
            <w:tcBorders>
              <w:top w:val="nil"/>
              <w:left w:val="nil"/>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p>
        </w:tc>
        <w:tc>
          <w:tcPr>
            <w:tcW w:w="720" w:type="pct"/>
            <w:tcBorders>
              <w:top w:val="nil"/>
              <w:left w:val="nil"/>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w:t>
            </w:r>
          </w:p>
        </w:tc>
        <w:tc>
          <w:tcPr>
            <w:tcW w:w="508" w:type="pct"/>
            <w:tcBorders>
              <w:top w:val="nil"/>
              <w:left w:val="nil"/>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19.45</w:t>
            </w:r>
          </w:p>
        </w:tc>
        <w:tc>
          <w:tcPr>
            <w:tcW w:w="819" w:type="pct"/>
            <w:tcBorders>
              <w:top w:val="nil"/>
              <w:left w:val="nil"/>
              <w:right w:val="nil"/>
            </w:tcBorders>
            <w:shd w:val="clear" w:color="auto" w:fill="auto"/>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19.45</w:t>
            </w:r>
          </w:p>
        </w:tc>
        <w:tc>
          <w:tcPr>
            <w:tcW w:w="549" w:type="pct"/>
            <w:tcBorders>
              <w:top w:val="nil"/>
              <w:left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291750</w:t>
            </w:r>
          </w:p>
        </w:tc>
        <w:tc>
          <w:tcPr>
            <w:tcW w:w="801" w:type="pct"/>
            <w:tcBorders>
              <w:top w:val="nil"/>
              <w:left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120500</w:t>
            </w:r>
          </w:p>
        </w:tc>
        <w:tc>
          <w:tcPr>
            <w:tcW w:w="552" w:type="pct"/>
            <w:tcBorders>
              <w:top w:val="nil"/>
              <w:left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171250</w:t>
            </w:r>
          </w:p>
        </w:tc>
        <w:tc>
          <w:tcPr>
            <w:tcW w:w="398" w:type="pct"/>
            <w:tcBorders>
              <w:top w:val="nil"/>
              <w:left w:val="nil"/>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2.42</w:t>
            </w:r>
          </w:p>
        </w:tc>
      </w:tr>
      <w:tr w:rsidR="00464B6A" w:rsidRPr="00464B6A" w:rsidTr="000635C0">
        <w:trPr>
          <w:trHeight w:val="62"/>
        </w:trPr>
        <w:tc>
          <w:tcPr>
            <w:tcW w:w="653" w:type="pct"/>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p>
        </w:tc>
        <w:tc>
          <w:tcPr>
            <w:tcW w:w="720" w:type="pct"/>
            <w:tcBorders>
              <w:top w:val="nil"/>
              <w:left w:val="nil"/>
              <w:bottom w:val="single" w:sz="4" w:space="0" w:color="auto"/>
              <w:right w:val="nil"/>
            </w:tcBorders>
            <w:shd w:val="clear" w:color="auto" w:fill="auto"/>
            <w:noWrap/>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17.85</w:t>
            </w:r>
          </w:p>
        </w:tc>
        <w:tc>
          <w:tcPr>
            <w:tcW w:w="508" w:type="pct"/>
            <w:tcBorders>
              <w:top w:val="nil"/>
              <w:left w:val="nil"/>
              <w:bottom w:val="single" w:sz="4" w:space="0" w:color="auto"/>
              <w:right w:val="nil"/>
            </w:tcBorders>
            <w:shd w:val="clear" w:color="auto" w:fill="auto"/>
            <w:vAlign w:val="center"/>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w:t>
            </w:r>
          </w:p>
        </w:tc>
        <w:tc>
          <w:tcPr>
            <w:tcW w:w="819" w:type="pct"/>
            <w:tcBorders>
              <w:top w:val="nil"/>
              <w:left w:val="nil"/>
              <w:bottom w:val="single" w:sz="4" w:space="0" w:color="auto"/>
              <w:right w:val="nil"/>
            </w:tcBorders>
            <w:shd w:val="clear" w:color="auto" w:fill="auto"/>
            <w:vAlign w:val="bottom"/>
            <w:hideMark/>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17.80</w:t>
            </w:r>
          </w:p>
        </w:tc>
        <w:tc>
          <w:tcPr>
            <w:tcW w:w="549"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267000</w:t>
            </w:r>
          </w:p>
        </w:tc>
        <w:tc>
          <w:tcPr>
            <w:tcW w:w="801"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110590</w:t>
            </w:r>
          </w:p>
        </w:tc>
        <w:tc>
          <w:tcPr>
            <w:tcW w:w="552"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156410</w:t>
            </w:r>
          </w:p>
        </w:tc>
        <w:tc>
          <w:tcPr>
            <w:tcW w:w="398" w:type="pct"/>
            <w:tcBorders>
              <w:top w:val="nil"/>
              <w:left w:val="nil"/>
              <w:bottom w:val="single" w:sz="4" w:space="0" w:color="auto"/>
              <w:right w:val="nil"/>
            </w:tcBorders>
            <w:vAlign w:val="bottom"/>
          </w:tcPr>
          <w:p w:rsidR="00464B6A" w:rsidRPr="00464B6A" w:rsidRDefault="00464B6A" w:rsidP="00464B6A">
            <w:pPr>
              <w:spacing w:after="0" w:line="240" w:lineRule="auto"/>
              <w:jc w:val="center"/>
              <w:rPr>
                <w:rFonts w:ascii="Times New Roman" w:eastAsia="Times New Roman" w:hAnsi="Times New Roman" w:cs="Times New Roman"/>
                <w:color w:val="000000"/>
              </w:rPr>
            </w:pPr>
            <w:r w:rsidRPr="00464B6A">
              <w:rPr>
                <w:rFonts w:ascii="Times New Roman" w:eastAsiaTheme="minorHAnsi" w:hAnsi="Times New Roman" w:cs="Times New Roman"/>
                <w:color w:val="000000"/>
              </w:rPr>
              <w:t>2.41</w:t>
            </w:r>
          </w:p>
        </w:tc>
      </w:tr>
    </w:tbl>
    <w:p w:rsidR="00464B6A" w:rsidRPr="00464B6A" w:rsidRDefault="00464B6A" w:rsidP="00464B6A">
      <w:pPr>
        <w:spacing w:after="0" w:line="240" w:lineRule="auto"/>
        <w:jc w:val="both"/>
        <w:rPr>
          <w:rFonts w:ascii="Times New Roman" w:eastAsiaTheme="minorHAnsi" w:hAnsi="Times New Roman" w:cs="Times New Roman"/>
          <w:sz w:val="20"/>
          <w:szCs w:val="20"/>
        </w:rPr>
      </w:pPr>
      <w:r w:rsidRPr="00464B6A">
        <w:rPr>
          <w:rFonts w:ascii="Times New Roman" w:eastAsiaTheme="minorHAnsi" w:hAnsi="Times New Roman" w:cs="Times New Roman"/>
          <w:sz w:val="20"/>
          <w:szCs w:val="20"/>
        </w:rPr>
        <w:t xml:space="preserve">Prize: Potato Tk. 20.00/kg and Maize Tk. 15.00/kg  </w:t>
      </w:r>
    </w:p>
    <w:p w:rsidR="00464B6A" w:rsidRPr="00464B6A" w:rsidRDefault="00464B6A" w:rsidP="00464B6A">
      <w:pPr>
        <w:spacing w:after="0" w:line="240" w:lineRule="auto"/>
        <w:rPr>
          <w:rFonts w:ascii="Times New Roman" w:eastAsiaTheme="minorHAnsi" w:hAnsi="Times New Roman" w:cs="Times New Roman"/>
        </w:rPr>
      </w:pPr>
      <w:r w:rsidRPr="00464B6A">
        <w:rPr>
          <w:rFonts w:ascii="Times New Roman" w:eastAsiaTheme="minorHAnsi" w:hAnsi="Times New Roman" w:cs="Times New Roman"/>
          <w:sz w:val="20"/>
          <w:szCs w:val="20"/>
        </w:rPr>
        <w:t>T</w:t>
      </w:r>
      <w:r w:rsidRPr="00464B6A">
        <w:rPr>
          <w:rFonts w:ascii="Times New Roman" w:eastAsiaTheme="minorHAnsi" w:hAnsi="Times New Roman" w:cs="Times New Roman"/>
          <w:sz w:val="20"/>
          <w:szCs w:val="20"/>
          <w:vertAlign w:val="subscript"/>
        </w:rPr>
        <w:t>1</w:t>
      </w:r>
      <w:r w:rsidRPr="00464B6A">
        <w:rPr>
          <w:rFonts w:ascii="Times New Roman" w:eastAsiaTheme="minorHAnsi" w:hAnsi="Times New Roman" w:cs="Times New Roman"/>
          <w:sz w:val="20"/>
          <w:szCs w:val="20"/>
        </w:rPr>
        <w:t xml:space="preserve">= </w:t>
      </w:r>
      <w:r w:rsidRPr="00464B6A">
        <w:rPr>
          <w:rFonts w:ascii="Times New Roman" w:eastAsiaTheme="minorHAnsi" w:hAnsi="Times New Roman" w:cs="Times New Roman"/>
        </w:rPr>
        <w:t>Maize and potato intercropping (paired row system)</w:t>
      </w:r>
      <w:r w:rsidRPr="00464B6A">
        <w:rPr>
          <w:rFonts w:ascii="Times New Roman" w:eastAsiaTheme="minorHAnsi" w:hAnsi="Times New Roman" w:cs="Times New Roman"/>
          <w:sz w:val="20"/>
          <w:szCs w:val="20"/>
        </w:rPr>
        <w:t>, T</w:t>
      </w:r>
      <w:r w:rsidRPr="00464B6A">
        <w:rPr>
          <w:rFonts w:ascii="Times New Roman" w:eastAsiaTheme="minorHAnsi" w:hAnsi="Times New Roman" w:cs="Times New Roman"/>
          <w:sz w:val="20"/>
          <w:szCs w:val="20"/>
          <w:vertAlign w:val="subscript"/>
        </w:rPr>
        <w:t>2</w:t>
      </w:r>
      <w:r w:rsidRPr="00464B6A">
        <w:rPr>
          <w:rFonts w:ascii="Times New Roman" w:eastAsiaTheme="minorHAnsi" w:hAnsi="Times New Roman" w:cs="Times New Roman"/>
          <w:sz w:val="20"/>
          <w:szCs w:val="20"/>
        </w:rPr>
        <w:t>= Sole potato and T</w:t>
      </w:r>
      <w:r w:rsidRPr="00464B6A">
        <w:rPr>
          <w:rFonts w:ascii="Times New Roman" w:eastAsiaTheme="minorHAnsi" w:hAnsi="Times New Roman" w:cs="Times New Roman"/>
          <w:sz w:val="20"/>
          <w:szCs w:val="20"/>
          <w:vertAlign w:val="subscript"/>
        </w:rPr>
        <w:t>3</w:t>
      </w:r>
      <w:r w:rsidRPr="00464B6A">
        <w:rPr>
          <w:rFonts w:ascii="Times New Roman" w:eastAsiaTheme="minorHAnsi" w:hAnsi="Times New Roman" w:cs="Times New Roman"/>
          <w:sz w:val="20"/>
          <w:szCs w:val="20"/>
        </w:rPr>
        <w:t xml:space="preserve">= Sole maize. </w:t>
      </w:r>
      <w:r w:rsidRPr="00464B6A">
        <w:rPr>
          <w:rFonts w:ascii="Times New Roman" w:eastAsiaTheme="minorHAnsi" w:hAnsi="Times New Roman" w:cs="Times New Roman"/>
        </w:rPr>
        <w:t xml:space="preserve"> </w:t>
      </w:r>
    </w:p>
    <w:p w:rsidR="00464B6A" w:rsidRPr="00464B6A" w:rsidRDefault="00464B6A" w:rsidP="00464B6A">
      <w:pPr>
        <w:spacing w:after="0" w:line="240" w:lineRule="auto"/>
        <w:rPr>
          <w:rFonts w:ascii="Times New Roman" w:eastAsiaTheme="minorHAnsi" w:hAnsi="Times New Roman" w:cs="Times New Roman"/>
          <w:b/>
        </w:rPr>
      </w:pPr>
    </w:p>
    <w:p w:rsidR="00464B6A" w:rsidRPr="00464B6A" w:rsidRDefault="00464B6A" w:rsidP="00464B6A">
      <w:pPr>
        <w:spacing w:after="0" w:line="240" w:lineRule="auto"/>
        <w:rPr>
          <w:rFonts w:ascii="Times New Roman" w:eastAsiaTheme="minorHAnsi" w:hAnsi="Times New Roman" w:cs="Times New Roman"/>
          <w:b/>
        </w:rPr>
      </w:pPr>
      <w:r w:rsidRPr="00464B6A">
        <w:rPr>
          <w:rFonts w:ascii="Times New Roman" w:eastAsiaTheme="minorHAnsi" w:hAnsi="Times New Roman" w:cs="Times New Roman"/>
          <w:b/>
        </w:rPr>
        <w:t>Farmer’s opinion</w:t>
      </w:r>
    </w:p>
    <w:p w:rsidR="00464B6A" w:rsidRPr="00464B6A" w:rsidRDefault="00464B6A" w:rsidP="00464B6A">
      <w:pPr>
        <w:spacing w:after="0" w:line="240" w:lineRule="auto"/>
        <w:jc w:val="both"/>
        <w:rPr>
          <w:rFonts w:ascii="Times New Roman" w:eastAsiaTheme="minorHAnsi" w:hAnsi="Times New Roman" w:cs="Times New Roman"/>
          <w:iCs/>
        </w:rPr>
      </w:pPr>
      <w:r w:rsidRPr="00464B6A">
        <w:rPr>
          <w:rFonts w:ascii="Times New Roman" w:eastAsiaTheme="minorHAnsi" w:hAnsi="Times New Roman" w:cs="Times New Roman"/>
          <w:iCs/>
          <w:szCs w:val="24"/>
        </w:rPr>
        <w:t>Farmers showed their interest to cultivate m</w:t>
      </w:r>
      <w:r w:rsidRPr="00464B6A">
        <w:rPr>
          <w:rFonts w:ascii="Times New Roman" w:eastAsiaTheme="minorHAnsi" w:hAnsi="Times New Roman" w:cs="Times New Roman"/>
          <w:iCs/>
        </w:rPr>
        <w:t>aize + potato intercrop for higher productivity and economic returns.</w:t>
      </w:r>
    </w:p>
    <w:p w:rsidR="00464B6A" w:rsidRPr="00464B6A" w:rsidRDefault="00464B6A" w:rsidP="00464B6A">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464B6A" w:rsidRPr="00464B6A" w:rsidRDefault="00464B6A" w:rsidP="00464B6A">
      <w:pPr>
        <w:autoSpaceDE w:val="0"/>
        <w:autoSpaceDN w:val="0"/>
        <w:adjustRightInd w:val="0"/>
        <w:spacing w:after="0" w:line="240" w:lineRule="auto"/>
        <w:rPr>
          <w:rFonts w:ascii="URWPalladioL-Bold" w:eastAsiaTheme="minorHAnsi" w:hAnsi="URWPalladioL-Bold" w:cs="URWPalladioL-Bold"/>
          <w:b/>
          <w:bCs/>
          <w:color w:val="000000"/>
          <w:sz w:val="20"/>
          <w:szCs w:val="20"/>
        </w:rPr>
      </w:pPr>
      <w:r w:rsidRPr="00464B6A">
        <w:rPr>
          <w:rFonts w:ascii="Times New Roman" w:eastAsiaTheme="minorHAnsi" w:hAnsi="Times New Roman" w:cs="Times New Roman"/>
          <w:b/>
          <w:bCs/>
          <w:color w:val="000000"/>
          <w:sz w:val="24"/>
          <w:szCs w:val="24"/>
        </w:rPr>
        <w:t>Conclusion</w:t>
      </w:r>
    </w:p>
    <w:p w:rsidR="00464B6A" w:rsidRPr="00464B6A" w:rsidRDefault="00464B6A" w:rsidP="00464B6A">
      <w:pPr>
        <w:spacing w:after="0" w:line="240" w:lineRule="auto"/>
        <w:jc w:val="both"/>
        <w:rPr>
          <w:rFonts w:ascii="Times New Roman" w:eastAsiaTheme="minorHAnsi" w:hAnsi="Times New Roman" w:cs="Times New Roman"/>
          <w:iCs/>
        </w:rPr>
      </w:pPr>
      <w:r w:rsidRPr="00464B6A">
        <w:rPr>
          <w:rFonts w:ascii="Times New Roman" w:eastAsiaTheme="minorHAnsi" w:hAnsi="Times New Roman" w:cs="Times New Roman"/>
          <w:iCs/>
        </w:rPr>
        <w:t>Results revealed that maize + potato as intercropping WAS more profitable than sole maize. The technology should be disseminated through large scale pilot production programme.</w:t>
      </w:r>
    </w:p>
    <w:p w:rsidR="00464B6A" w:rsidRPr="00464B6A" w:rsidRDefault="00464B6A" w:rsidP="00464B6A">
      <w:pPr>
        <w:autoSpaceDE w:val="0"/>
        <w:autoSpaceDN w:val="0"/>
        <w:adjustRightInd w:val="0"/>
        <w:spacing w:after="0" w:line="240" w:lineRule="auto"/>
        <w:jc w:val="both"/>
        <w:rPr>
          <w:rFonts w:ascii="Times New Roman" w:eastAsiaTheme="minorHAnsi" w:hAnsi="Times New Roman" w:cs="Times New Roman"/>
          <w:sz w:val="14"/>
        </w:rPr>
      </w:pPr>
    </w:p>
    <w:p w:rsidR="00464B6A" w:rsidRPr="00464B6A" w:rsidRDefault="00464B6A" w:rsidP="00464B6A">
      <w:pPr>
        <w:spacing w:after="0" w:line="240" w:lineRule="auto"/>
        <w:jc w:val="both"/>
        <w:rPr>
          <w:rFonts w:ascii="Times New Roman" w:eastAsiaTheme="minorHAnsi" w:hAnsi="Times New Roman" w:cs="Times New Roman"/>
          <w:sz w:val="10"/>
        </w:rPr>
      </w:pPr>
    </w:p>
    <w:p w:rsidR="00464B6A" w:rsidRPr="00464B6A" w:rsidRDefault="00464B6A" w:rsidP="00464B6A">
      <w:pPr>
        <w:spacing w:after="0" w:line="240" w:lineRule="auto"/>
        <w:rPr>
          <w:rFonts w:ascii="Times New Roman" w:eastAsiaTheme="minorHAnsi" w:hAnsi="Times New Roman" w:cs="Times New Roman"/>
          <w:b/>
          <w:bCs/>
          <w:sz w:val="24"/>
          <w:szCs w:val="24"/>
        </w:rPr>
      </w:pPr>
      <w:r w:rsidRPr="00464B6A">
        <w:rPr>
          <w:rFonts w:ascii="Times New Roman" w:eastAsiaTheme="minorHAnsi" w:hAnsi="Times New Roman" w:cs="Times New Roman"/>
          <w:b/>
          <w:bCs/>
          <w:sz w:val="24"/>
          <w:szCs w:val="24"/>
        </w:rPr>
        <w:t>Reference</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Theme="minorHAnsi" w:hAnsi="Times New Roman" w:cs="Times New Roman"/>
        </w:rPr>
        <w:t>Ahmed, B., D. Shabnam, S. Shabnam, M.A. Hossain and M.M. Islam.</w:t>
      </w:r>
      <w:proofErr w:type="gramEnd"/>
      <w:r w:rsidRPr="00464B6A">
        <w:rPr>
          <w:rFonts w:ascii="Times New Roman" w:eastAsiaTheme="minorHAnsi" w:hAnsi="Times New Roman" w:cs="Times New Roman"/>
        </w:rPr>
        <w:t xml:space="preserve"> 2018. Intercropping grasspea with chilliat varying plant population. Int. J. App. Res.4 (1): 58-61.</w:t>
      </w:r>
    </w:p>
    <w:p w:rsidR="00464B6A" w:rsidRPr="00464B6A" w:rsidRDefault="00464B6A" w:rsidP="00464B6A">
      <w:pPr>
        <w:spacing w:after="0" w:line="240" w:lineRule="auto"/>
        <w:ind w:left="540" w:hanging="540"/>
        <w:jc w:val="both"/>
        <w:rPr>
          <w:rFonts w:ascii="Times New Roman" w:eastAsiaTheme="minorHAnsi" w:hAnsi="Times New Roman" w:cs="Times New Roman"/>
        </w:rPr>
      </w:pPr>
      <w:proofErr w:type="gramStart"/>
      <w:r w:rsidRPr="00464B6A">
        <w:rPr>
          <w:rFonts w:ascii="Times New Roman" w:eastAsiaTheme="minorHAnsi" w:hAnsi="Times New Roman" w:cs="Times New Roman"/>
        </w:rPr>
        <w:t>Islam, H.M.S., R.U. Choudhury, B. Ahmed, S. Shabnam and M.M. Rahman.</w:t>
      </w:r>
      <w:proofErr w:type="gramEnd"/>
      <w:r w:rsidRPr="00464B6A">
        <w:rPr>
          <w:rFonts w:ascii="Times New Roman" w:eastAsiaTheme="minorHAnsi" w:hAnsi="Times New Roman" w:cs="Times New Roman"/>
        </w:rPr>
        <w:t xml:space="preserve"> 2014. Adoption of Mixed Cropping in Rabi Season by the Farmers of Madaripur Sadar </w:t>
      </w:r>
      <w:proofErr w:type="gramStart"/>
      <w:r w:rsidRPr="00464B6A">
        <w:rPr>
          <w:rFonts w:ascii="Times New Roman" w:eastAsiaTheme="minorHAnsi" w:hAnsi="Times New Roman" w:cs="Times New Roman"/>
        </w:rPr>
        <w:t>thana</w:t>
      </w:r>
      <w:proofErr w:type="gramEnd"/>
      <w:r w:rsidRPr="00464B6A">
        <w:rPr>
          <w:rFonts w:ascii="Times New Roman" w:eastAsiaTheme="minorHAnsi" w:hAnsi="Times New Roman" w:cs="Times New Roman"/>
        </w:rPr>
        <w:t xml:space="preserve"> under Madaripur District. Intl. J. Buss. Soc. Sci. Res. 1(3): 168-171.</w:t>
      </w:r>
    </w:p>
    <w:p w:rsidR="00464B6A" w:rsidRPr="00464B6A" w:rsidRDefault="00464B6A" w:rsidP="00464B6A">
      <w:pPr>
        <w:spacing w:after="160" w:line="259" w:lineRule="auto"/>
        <w:rPr>
          <w:rFonts w:eastAsiaTheme="minorHAnsi"/>
        </w:rPr>
      </w:pPr>
    </w:p>
    <w:p w:rsidR="00464B6A" w:rsidRPr="00464B6A" w:rsidRDefault="00464B6A" w:rsidP="00464B6A">
      <w:pPr>
        <w:rPr>
          <w:rFonts w:eastAsiaTheme="minorHAnsi"/>
        </w:rPr>
      </w:pPr>
    </w:p>
    <w:p w:rsidR="00464B6A" w:rsidRDefault="00464B6A" w:rsidP="00464B6A">
      <w:pPr>
        <w:rPr>
          <w:rFonts w:eastAsiaTheme="minorHAnsi"/>
        </w:rPr>
      </w:pPr>
    </w:p>
    <w:p w:rsidR="001A041A" w:rsidRPr="00464B6A" w:rsidRDefault="001A041A" w:rsidP="00464B6A">
      <w:pPr>
        <w:rPr>
          <w:rFonts w:eastAsiaTheme="minorHAnsi"/>
        </w:rPr>
      </w:pPr>
    </w:p>
    <w:p w:rsidR="00464B6A" w:rsidRPr="00464B6A" w:rsidRDefault="00464B6A" w:rsidP="00464B6A">
      <w:pPr>
        <w:rPr>
          <w:rFonts w:eastAsiaTheme="minorHAnsi"/>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PRODUCTION PROGRAMME OF CHILLI- GARDEN PEA INTERCROPPING AT CUMILLA REGION</w:t>
      </w: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3E750D" w:rsidRDefault="00464B6A" w:rsidP="00464B6A">
      <w:pPr>
        <w:spacing w:after="0" w:line="240" w:lineRule="auto"/>
        <w:jc w:val="center"/>
        <w:rPr>
          <w:rFonts w:ascii="Times New Roman" w:eastAsia="Calibri" w:hAnsi="Times New Roman" w:cs="Times New Roman"/>
          <w:sz w:val="20"/>
          <w:szCs w:val="20"/>
        </w:rPr>
      </w:pPr>
      <w:r w:rsidRPr="003E750D">
        <w:rPr>
          <w:rFonts w:ascii="Times New Roman" w:eastAsia="Calibri" w:hAnsi="Times New Roman" w:cs="Times New Roman"/>
          <w:sz w:val="20"/>
          <w:szCs w:val="20"/>
        </w:rPr>
        <w:t>J.A. CHOWDHURY</w:t>
      </w:r>
      <w:r w:rsidR="003E750D" w:rsidRPr="003E750D">
        <w:rPr>
          <w:rFonts w:ascii="Times New Roman" w:eastAsia="Calibri" w:hAnsi="Times New Roman" w:cs="Times New Roman"/>
          <w:sz w:val="20"/>
          <w:szCs w:val="20"/>
        </w:rPr>
        <w:t>, M. RAHMAN, M.A.H. KHAN AND S.S. KAKON</w:t>
      </w:r>
    </w:p>
    <w:p w:rsidR="00464B6A" w:rsidRPr="00464B6A" w:rsidRDefault="00464B6A" w:rsidP="00464B6A">
      <w:pPr>
        <w:spacing w:after="0" w:line="240" w:lineRule="auto"/>
        <w:jc w:val="center"/>
        <w:rPr>
          <w:rFonts w:ascii="Times New Roman" w:eastAsia="Times New Roman" w:hAnsi="Times New Roman" w:cs="Times New Roman"/>
          <w:b/>
          <w:color w:val="FF0000"/>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Abstract</w:t>
      </w:r>
    </w:p>
    <w:p w:rsidR="00464B6A" w:rsidRPr="00464B6A" w:rsidRDefault="00464B6A" w:rsidP="00223942">
      <w:pPr>
        <w:spacing w:after="0" w:line="240" w:lineRule="auto"/>
        <w:ind w:left="547" w:right="749"/>
        <w:jc w:val="both"/>
        <w:rPr>
          <w:rFonts w:ascii="Times New Roman" w:eastAsia="Times New Roman" w:hAnsi="Times New Roman" w:cs="Times New Roman"/>
          <w:bCs/>
          <w:i/>
          <w:sz w:val="20"/>
          <w:szCs w:val="20"/>
        </w:rPr>
      </w:pPr>
      <w:r w:rsidRPr="00464B6A">
        <w:rPr>
          <w:rFonts w:ascii="Times New Roman" w:eastAsia="Times New Roman" w:hAnsi="Times New Roman" w:cs="Times New Roman"/>
          <w:bCs/>
          <w:i/>
          <w:sz w:val="20"/>
          <w:szCs w:val="20"/>
        </w:rPr>
        <w:t xml:space="preserve">A production programme was </w:t>
      </w:r>
      <w:r w:rsidRPr="00464B6A">
        <w:rPr>
          <w:rFonts w:ascii="Times New Roman" w:eastAsia="Times New Roman" w:hAnsi="Times New Roman" w:cs="Times New Roman"/>
          <w:i/>
          <w:sz w:val="20"/>
          <w:szCs w:val="20"/>
        </w:rPr>
        <w:t xml:space="preserve">conducted on chilli legume vegetables (garden pea) intercropping system using three treatments </w:t>
      </w:r>
      <w:r w:rsidRPr="00464B6A">
        <w:rPr>
          <w:rFonts w:ascii="Times New Roman" w:eastAsia="Times New Roman" w:hAnsi="Times New Roman" w:cs="Times New Roman"/>
          <w:bCs/>
          <w:i/>
          <w:sz w:val="20"/>
          <w:szCs w:val="20"/>
        </w:rPr>
        <w:t xml:space="preserve">at the </w:t>
      </w:r>
      <w:r w:rsidRPr="00464B6A">
        <w:rPr>
          <w:rFonts w:ascii="Times New Roman" w:eastAsia="Times New Roman" w:hAnsi="Times New Roman" w:cs="Times New Roman"/>
          <w:i/>
          <w:sz w:val="20"/>
          <w:szCs w:val="20"/>
        </w:rPr>
        <w:t>farmer’s field of Indraboti, Burichang,</w:t>
      </w:r>
      <w:r w:rsidRPr="00464B6A">
        <w:rPr>
          <w:rFonts w:ascii="Times New Roman" w:eastAsia="Times New Roman" w:hAnsi="Times New Roman" w:cs="Times New Roman"/>
          <w:bCs/>
          <w:i/>
          <w:sz w:val="20"/>
          <w:szCs w:val="20"/>
        </w:rPr>
        <w:t xml:space="preserve"> Cumilla during Rabi season, 2023-24 t</w:t>
      </w:r>
      <w:r w:rsidRPr="00464B6A">
        <w:rPr>
          <w:rFonts w:ascii="Times New Roman" w:eastAsia="Calibri" w:hAnsi="Times New Roman" w:cs="Times New Roman"/>
          <w:i/>
          <w:sz w:val="20"/>
          <w:szCs w:val="20"/>
        </w:rPr>
        <w:t xml:space="preserve">o find out the suitable intercrop combination for higher productivity and economic return in farmers’ field. </w:t>
      </w:r>
      <w:r w:rsidRPr="00464B6A">
        <w:rPr>
          <w:rFonts w:ascii="Times New Roman" w:eastAsia="Times New Roman" w:hAnsi="Times New Roman" w:cs="Times New Roman"/>
          <w:i/>
          <w:sz w:val="20"/>
          <w:szCs w:val="20"/>
        </w:rPr>
        <w:t xml:space="preserve">The treatments were viz., </w:t>
      </w:r>
      <w:r w:rsidRPr="00464B6A">
        <w:rPr>
          <w:rFonts w:ascii="Times New Roman" w:eastAsia="Calibri" w:hAnsi="Times New Roman" w:cs="Times New Roman"/>
          <w:i/>
          <w:sz w:val="20"/>
          <w:szCs w:val="20"/>
        </w:rPr>
        <w:t>T</w:t>
      </w:r>
      <w:r w:rsidRPr="00464B6A">
        <w:rPr>
          <w:rFonts w:ascii="Times New Roman" w:eastAsia="Calibri" w:hAnsi="Times New Roman" w:cs="Times New Roman"/>
          <w:i/>
          <w:sz w:val="20"/>
          <w:szCs w:val="20"/>
          <w:vertAlign w:val="subscript"/>
        </w:rPr>
        <w:t>1</w:t>
      </w:r>
      <w:r w:rsidRPr="00464B6A">
        <w:rPr>
          <w:rFonts w:ascii="Times New Roman" w:eastAsia="Calibri" w:hAnsi="Times New Roman" w:cs="Times New Roman"/>
          <w:i/>
          <w:sz w:val="20"/>
          <w:szCs w:val="20"/>
        </w:rPr>
        <w:t>= Sole chilli (60 cm × 50 cm), T</w:t>
      </w:r>
      <w:r w:rsidRPr="00464B6A">
        <w:rPr>
          <w:rFonts w:ascii="Times New Roman" w:eastAsia="Calibri" w:hAnsi="Times New Roman" w:cs="Times New Roman"/>
          <w:i/>
          <w:sz w:val="20"/>
          <w:szCs w:val="20"/>
          <w:vertAlign w:val="subscript"/>
        </w:rPr>
        <w:t>2</w:t>
      </w:r>
      <w:r w:rsidRPr="00464B6A">
        <w:rPr>
          <w:rFonts w:ascii="Times New Roman" w:eastAsia="Calibri" w:hAnsi="Times New Roman" w:cs="Times New Roman"/>
          <w:i/>
          <w:sz w:val="20"/>
          <w:szCs w:val="20"/>
        </w:rPr>
        <w:t>= Chilli (100%) + one row garden pea (50%) and T</w:t>
      </w:r>
      <w:r w:rsidRPr="00464B6A">
        <w:rPr>
          <w:rFonts w:ascii="Times New Roman" w:eastAsia="Calibri" w:hAnsi="Times New Roman" w:cs="Times New Roman"/>
          <w:i/>
          <w:sz w:val="20"/>
          <w:szCs w:val="20"/>
          <w:vertAlign w:val="subscript"/>
        </w:rPr>
        <w:t>3</w:t>
      </w:r>
      <w:r w:rsidRPr="00464B6A">
        <w:rPr>
          <w:rFonts w:ascii="Times New Roman" w:eastAsia="Calibri" w:hAnsi="Times New Roman" w:cs="Times New Roman"/>
          <w:i/>
          <w:sz w:val="20"/>
          <w:szCs w:val="20"/>
        </w:rPr>
        <w:t xml:space="preserve">= Chilli (100%) + two row garden pea (100%). </w:t>
      </w:r>
      <w:r w:rsidRPr="00464B6A">
        <w:rPr>
          <w:rFonts w:ascii="Times New Roman" w:eastAsia="Times New Roman" w:hAnsi="Times New Roman" w:cs="Times New Roman"/>
          <w:bCs/>
          <w:i/>
          <w:sz w:val="20"/>
          <w:szCs w:val="20"/>
        </w:rPr>
        <w:t>Significantly the highest fruit yield of chilli (</w:t>
      </w:r>
      <w:r w:rsidRPr="00464B6A">
        <w:rPr>
          <w:rFonts w:ascii="Times New Roman" w:eastAsia="Times New Roman" w:hAnsi="Times New Roman" w:cs="Times New Roman"/>
          <w:i/>
          <w:sz w:val="20"/>
          <w:szCs w:val="20"/>
        </w:rPr>
        <w:t xml:space="preserve">8.08 </w:t>
      </w:r>
      <w:r w:rsidRPr="00464B6A">
        <w:rPr>
          <w:rFonts w:ascii="Times New Roman" w:eastAsia="Times New Roman" w:hAnsi="Times New Roman" w:cs="Times New Roman"/>
          <w:bCs/>
          <w:i/>
          <w:sz w:val="20"/>
          <w:szCs w:val="20"/>
        </w:rPr>
        <w:t xml:space="preserve">t/ha) was obtained in sole chilli. But chilli + one inter row </w:t>
      </w:r>
      <w:r w:rsidRPr="00464B6A">
        <w:rPr>
          <w:rFonts w:ascii="Times New Roman" w:eastAsia="Calibri" w:hAnsi="Times New Roman" w:cs="Times New Roman"/>
          <w:i/>
          <w:sz w:val="20"/>
          <w:szCs w:val="20"/>
        </w:rPr>
        <w:t>garden pea</w:t>
      </w:r>
      <w:r w:rsidRPr="00464B6A">
        <w:rPr>
          <w:rFonts w:ascii="Times New Roman" w:eastAsia="Times New Roman" w:hAnsi="Times New Roman" w:cs="Times New Roman"/>
          <w:bCs/>
          <w:i/>
          <w:sz w:val="20"/>
          <w:szCs w:val="20"/>
        </w:rPr>
        <w:t xml:space="preserve"> intercropping system gave the highest chilli equivalent yield (</w:t>
      </w:r>
      <w:r w:rsidRPr="00464B6A">
        <w:rPr>
          <w:rFonts w:ascii="Times New Roman" w:eastAsia="Times New Roman" w:hAnsi="Times New Roman" w:cs="Times New Roman"/>
          <w:i/>
          <w:sz w:val="20"/>
          <w:szCs w:val="20"/>
        </w:rPr>
        <w:t>10.30</w:t>
      </w:r>
      <w:r w:rsidRPr="00464B6A">
        <w:rPr>
          <w:rFonts w:ascii="Times New Roman" w:eastAsia="Times New Roman" w:hAnsi="Times New Roman" w:cs="Times New Roman"/>
          <w:bCs/>
          <w:i/>
          <w:sz w:val="20"/>
          <w:szCs w:val="20"/>
        </w:rPr>
        <w:t xml:space="preserve"> t/ha). The highest gross margin (Tk. </w:t>
      </w:r>
      <w:r w:rsidRPr="00464B6A">
        <w:rPr>
          <w:rFonts w:ascii="Times New Roman" w:eastAsia="Times New Roman" w:hAnsi="Times New Roman" w:cs="Times New Roman"/>
          <w:i/>
        </w:rPr>
        <w:t>400000</w:t>
      </w:r>
      <w:r w:rsidRPr="00464B6A">
        <w:rPr>
          <w:rFonts w:ascii="Times New Roman" w:eastAsia="Times New Roman" w:hAnsi="Times New Roman" w:cs="Times New Roman"/>
          <w:i/>
          <w:sz w:val="20"/>
          <w:szCs w:val="20"/>
        </w:rPr>
        <w:t>/</w:t>
      </w:r>
      <w:r w:rsidRPr="00464B6A">
        <w:rPr>
          <w:rFonts w:ascii="Times New Roman" w:eastAsia="Times New Roman" w:hAnsi="Times New Roman" w:cs="Times New Roman"/>
          <w:bCs/>
          <w:i/>
          <w:sz w:val="20"/>
          <w:szCs w:val="20"/>
        </w:rPr>
        <w:t xml:space="preserve">ha) and BCR (3.68) were obtained from the same treatment. The results revealed that one row </w:t>
      </w:r>
      <w:r w:rsidRPr="00464B6A">
        <w:rPr>
          <w:rFonts w:ascii="Times New Roman" w:eastAsia="Calibri" w:hAnsi="Times New Roman" w:cs="Times New Roman"/>
          <w:i/>
          <w:sz w:val="20"/>
          <w:szCs w:val="20"/>
        </w:rPr>
        <w:t>garden pea</w:t>
      </w:r>
      <w:r w:rsidRPr="00464B6A">
        <w:rPr>
          <w:rFonts w:ascii="Times New Roman" w:eastAsia="Times New Roman" w:hAnsi="Times New Roman" w:cs="Times New Roman"/>
          <w:bCs/>
          <w:i/>
          <w:sz w:val="20"/>
          <w:szCs w:val="20"/>
        </w:rPr>
        <w:t xml:space="preserve"> (50%) intercropped in between two rows of chilli (100%) might be suitable intercrop combination for higher productivity and economic return. </w:t>
      </w:r>
    </w:p>
    <w:p w:rsidR="00464B6A" w:rsidRPr="00223942" w:rsidRDefault="00464B6A" w:rsidP="00223942">
      <w:pPr>
        <w:spacing w:after="0" w:line="240" w:lineRule="auto"/>
        <w:rPr>
          <w:rFonts w:ascii="Times New Roman" w:eastAsia="Times New Roman" w:hAnsi="Times New Roman" w:cs="Times New Roman"/>
          <w:bCs/>
          <w:i/>
          <w:color w:val="FF0000"/>
          <w:sz w:val="2"/>
          <w:szCs w:val="24"/>
        </w:rPr>
      </w:pPr>
    </w:p>
    <w:p w:rsidR="00223942" w:rsidRDefault="00223942" w:rsidP="00223942">
      <w:pPr>
        <w:keepNext/>
        <w:spacing w:after="0" w:line="240" w:lineRule="auto"/>
        <w:rPr>
          <w:rFonts w:ascii="Times New Roman" w:eastAsia="Times New Roman" w:hAnsi="Times New Roman" w:cs="Times New Roman"/>
          <w:b/>
          <w:sz w:val="24"/>
          <w:szCs w:val="24"/>
        </w:rPr>
      </w:pPr>
    </w:p>
    <w:p w:rsidR="00464B6A" w:rsidRPr="00464B6A" w:rsidRDefault="00464B6A" w:rsidP="00223942">
      <w:pPr>
        <w:keepNext/>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223942">
      <w:pPr>
        <w:keepNext/>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Intercropping system is an important feature of tropical agriculture. It is a cropping system which integrates crop production with soil conservation. Benefits of intercropping may be briefed as: better use of resources, improvement of soil fertility by legume components of the system, soil preservation through covering the bare land between the rows, reduction of biotic and abiotic risks by increasing diversity, suppression of weed infestation etc. (Van Wolfswinkel, 2012). One of the advantages of this system is that it gives an assurance against crop failure which is common in developing countries. Another advantage of mixing crop is the yield and quality improvement compared with sole cropping.</w:t>
      </w:r>
      <w:r w:rsidRPr="00464B6A">
        <w:rPr>
          <w:rFonts w:ascii="Times New Roman" w:eastAsia="Times New Roman" w:hAnsi="Times New Roman" w:cs="Times New Roman"/>
          <w:color w:val="FF0000"/>
        </w:rPr>
        <w:t xml:space="preserve"> </w:t>
      </w:r>
      <w:r w:rsidRPr="00464B6A">
        <w:rPr>
          <w:rFonts w:ascii="Times New Roman" w:eastAsia="Times New Roman" w:hAnsi="Times New Roman" w:cs="Times New Roman"/>
        </w:rPr>
        <w:t xml:space="preserve">It increases total productivity per unit area through maximum utilization of land, labor and growth resources (Marshal and Willey, 1983). The most common crop combination in tropical intercropping systems is mixture of legumes and non-legumes (Fujita </w:t>
      </w:r>
      <w:r w:rsidRPr="00464B6A">
        <w:rPr>
          <w:rFonts w:ascii="Times New Roman" w:eastAsia="Times New Roman" w:hAnsi="Times New Roman" w:cs="Times New Roman"/>
          <w:i/>
        </w:rPr>
        <w:t>et al</w:t>
      </w:r>
      <w:r w:rsidRPr="00464B6A">
        <w:rPr>
          <w:rFonts w:ascii="Times New Roman" w:eastAsia="Times New Roman" w:hAnsi="Times New Roman" w:cs="Times New Roman"/>
        </w:rPr>
        <w:t>., 1990). Inclusion of legumes enhances crop and nitrogen yields of the non-legumes. Chilli is one of the major spices crops in Bangladesh cultivated in 2, 43,000 acres of land (both winter and summer) with a production of 6,25,000 metric tons</w:t>
      </w:r>
      <w:r w:rsidRPr="00464B6A">
        <w:rPr>
          <w:rFonts w:ascii="Times New Roman" w:eastAsia="Times New Roman" w:hAnsi="Times New Roman" w:cs="Times New Roman"/>
          <w:color w:val="FF0000"/>
        </w:rPr>
        <w:t xml:space="preserve"> </w:t>
      </w:r>
      <w:r w:rsidRPr="00464B6A">
        <w:rPr>
          <w:rFonts w:ascii="Times New Roman" w:eastAsia="Times New Roman" w:hAnsi="Times New Roman" w:cs="Times New Roman"/>
        </w:rPr>
        <w:t xml:space="preserve">(BBS, 2022). It is usually grown as sole and in some cases intercrop at farmer’s field in various parts of Bangladesh. Chilli is generally grown with wide row spacing about 60 cm, which makes it suitable for intercropping. So, in the inter-row space of chilli legume crop such as </w:t>
      </w:r>
      <w:r w:rsidRPr="00464B6A">
        <w:rPr>
          <w:rFonts w:ascii="Times New Roman" w:eastAsia="Calibri" w:hAnsi="Times New Roman" w:cs="Times New Roman"/>
          <w:sz w:val="20"/>
          <w:szCs w:val="20"/>
        </w:rPr>
        <w:t>garden pea</w:t>
      </w:r>
      <w:r w:rsidRPr="00464B6A">
        <w:rPr>
          <w:rFonts w:ascii="Times New Roman" w:eastAsia="Times New Roman" w:hAnsi="Times New Roman" w:cs="Times New Roman"/>
        </w:rPr>
        <w:t xml:space="preserve"> can be introduced as intercrop for higher economic return as well as incorporated plant biomass can be improved soil nutritious status. Therefore, this experiment was conducted to find out suitable crop combination for higher productivity and economic return.</w:t>
      </w:r>
    </w:p>
    <w:p w:rsidR="00464B6A" w:rsidRPr="00223942" w:rsidRDefault="00464B6A" w:rsidP="00464B6A">
      <w:pPr>
        <w:spacing w:after="0" w:line="240" w:lineRule="auto"/>
        <w:rPr>
          <w:rFonts w:ascii="Times New Roman" w:eastAsia="Times New Roman" w:hAnsi="Times New Roman" w:cs="Times New Roman"/>
          <w:b/>
          <w:color w:val="FF0000"/>
          <w:sz w:val="20"/>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color w:val="FF0000"/>
        </w:rPr>
      </w:pPr>
      <w:r w:rsidRPr="00464B6A">
        <w:rPr>
          <w:rFonts w:ascii="Times New Roman" w:eastAsia="Times New Roman" w:hAnsi="Times New Roman" w:cs="Times New Roman"/>
        </w:rPr>
        <w:t xml:space="preserve">A field experiment was conducted under irrigated condition </w:t>
      </w:r>
      <w:r w:rsidRPr="00464B6A">
        <w:rPr>
          <w:rFonts w:ascii="Times New Roman" w:eastAsia="Times New Roman" w:hAnsi="Times New Roman" w:cs="Times New Roman"/>
          <w:bCs/>
        </w:rPr>
        <w:t>during</w:t>
      </w:r>
      <w:r w:rsidRPr="00464B6A">
        <w:rPr>
          <w:rFonts w:ascii="Times New Roman" w:eastAsia="Times New Roman" w:hAnsi="Times New Roman" w:cs="Times New Roman"/>
          <w:bCs/>
          <w:i/>
        </w:rPr>
        <w:t xml:space="preserve"> </w:t>
      </w:r>
      <w:proofErr w:type="gramStart"/>
      <w:r w:rsidRPr="00464B6A">
        <w:rPr>
          <w:rFonts w:ascii="Times New Roman" w:eastAsia="Times New Roman" w:hAnsi="Times New Roman" w:cs="Times New Roman"/>
          <w:bCs/>
          <w:i/>
        </w:rPr>
        <w:t>rabi</w:t>
      </w:r>
      <w:proofErr w:type="gramEnd"/>
      <w:r w:rsidRPr="00464B6A">
        <w:rPr>
          <w:rFonts w:ascii="Times New Roman" w:eastAsia="Times New Roman" w:hAnsi="Times New Roman" w:cs="Times New Roman"/>
          <w:bCs/>
          <w:i/>
        </w:rPr>
        <w:t xml:space="preserve"> </w:t>
      </w:r>
      <w:r w:rsidRPr="00464B6A">
        <w:rPr>
          <w:rFonts w:ascii="Times New Roman" w:eastAsia="Times New Roman" w:hAnsi="Times New Roman" w:cs="Times New Roman"/>
          <w:bCs/>
        </w:rPr>
        <w:t>season, 2023-24 at the</w:t>
      </w:r>
      <w:r w:rsidRPr="00464B6A">
        <w:rPr>
          <w:rFonts w:ascii="Times New Roman" w:eastAsia="Times New Roman" w:hAnsi="Times New Roman" w:cs="Times New Roman"/>
        </w:rPr>
        <w:t xml:space="preserve"> farmers’ field of Indraboti, Burichang, Cumilla </w:t>
      </w:r>
      <w:r w:rsidRPr="00464B6A">
        <w:rPr>
          <w:rFonts w:ascii="Times New Roman" w:eastAsia="Times New Roman" w:hAnsi="Times New Roman" w:cs="Times New Roman"/>
          <w:bCs/>
        </w:rPr>
        <w:t>t</w:t>
      </w:r>
      <w:r w:rsidRPr="00464B6A">
        <w:rPr>
          <w:rFonts w:ascii="Times New Roman" w:eastAsia="Calibri" w:hAnsi="Times New Roman" w:cs="Times New Roman"/>
        </w:rPr>
        <w:t>o find out the suitable intercrop combination for higher productivity and economic return</w:t>
      </w:r>
      <w:r w:rsidRPr="00464B6A">
        <w:rPr>
          <w:rFonts w:ascii="Times New Roman" w:eastAsia="Times New Roman" w:hAnsi="Times New Roman" w:cs="Times New Roman"/>
        </w:rPr>
        <w:t xml:space="preserve">.  The experiment consisted of three different treatments viz. </w:t>
      </w: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Sole Chilli (60 cm × 50 cm),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Chilli (100%) + one row garden pea (50%),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Chilli (100%) + two row garden pea (100%). </w:t>
      </w:r>
      <w:r w:rsidRPr="00464B6A">
        <w:rPr>
          <w:rFonts w:ascii="Times New Roman" w:eastAsia="Times New Roman" w:hAnsi="Times New Roman" w:cs="Times New Roman"/>
        </w:rPr>
        <w:t>The experiment was laid out in a Randomized Complete Block Design (RCBD) with three replications</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and each plot of 5.0 m </w:t>
      </w:r>
      <w:r w:rsidRPr="00464B6A">
        <w:rPr>
          <w:rFonts w:ascii="Times New Roman" w:eastAsia="Calibri" w:hAnsi="Times New Roman" w:cs="Times New Roman"/>
        </w:rPr>
        <w:t>×</w:t>
      </w:r>
      <w:r w:rsidRPr="00464B6A">
        <w:rPr>
          <w:rFonts w:ascii="Times New Roman" w:eastAsia="Times New Roman" w:hAnsi="Times New Roman" w:cs="Times New Roman"/>
        </w:rPr>
        <w:t xml:space="preserve"> 12.0 m. Chilli cv. BARI Morich-3 was transplanted with 2 seedlings per hill and later maintained one seedling per hill. The inter row spacing was 60 cm and intra row spacing was 50 cm. Intercrops were sown between the rows of chilli. </w:t>
      </w:r>
      <w:r w:rsidRPr="00464B6A">
        <w:rPr>
          <w:rFonts w:ascii="Times New Roman" w:eastAsia="Calibri" w:hAnsi="Times New Roman" w:cs="Times New Roman"/>
          <w:sz w:val="20"/>
          <w:szCs w:val="20"/>
        </w:rPr>
        <w:t>Garden pea</w:t>
      </w:r>
      <w:r w:rsidRPr="00464B6A">
        <w:rPr>
          <w:rFonts w:ascii="Times New Roman" w:eastAsia="Times New Roman" w:hAnsi="Times New Roman" w:cs="Times New Roman"/>
        </w:rPr>
        <w:t xml:space="preserve"> var. BARI Motorsuti-3 was used. Five tons of cow-dung per ha was applied to the crop before transplanting. Basal dose of fertilizer was applied to chilli @ 96-45-75-15-1.5-1.4 kg/ha N P K S Zn B (FRG</w:t>
      </w:r>
      <w:r w:rsidRPr="00464B6A">
        <w:rPr>
          <w:rFonts w:ascii="Times New Roman" w:eastAsia="Times New Roman" w:hAnsi="Times New Roman" w:cs="Times New Roman"/>
          <w:i/>
        </w:rPr>
        <w:t>,</w:t>
      </w:r>
      <w:r w:rsidRPr="00464B6A">
        <w:rPr>
          <w:rFonts w:ascii="Times New Roman" w:eastAsia="Times New Roman" w:hAnsi="Times New Roman" w:cs="Times New Roman"/>
        </w:rPr>
        <w:t xml:space="preserve"> 2018). Half of N and all other fertilizers were applied as basal during final land preparation. Remaining N was applied in three equal splits at 25, 50 and 70 DAT. Cultural and plant protection measures were taken up as and when required. Observations were taken on the five randomly selected plants in each plot in respect to plant height, number of pods, pod length, single plant pod weight and yield. For economic analysis, gross income, total operational cost, gross margins and BCR were </w:t>
      </w:r>
      <w:r w:rsidRPr="00464B6A">
        <w:rPr>
          <w:rFonts w:ascii="Times New Roman" w:eastAsia="Times New Roman" w:hAnsi="Times New Roman" w:cs="Times New Roman"/>
        </w:rPr>
        <w:lastRenderedPageBreak/>
        <w:t>calculated. Data on yield and yield contributing characters were taken and statistically analyzed following Statistix 10 software package. Means were adjusted by LSD test at 5% level of significance.</w:t>
      </w:r>
    </w:p>
    <w:p w:rsidR="00464B6A" w:rsidRPr="00464B6A" w:rsidRDefault="00464B6A" w:rsidP="00464B6A">
      <w:pPr>
        <w:spacing w:after="0" w:line="240" w:lineRule="auto"/>
        <w:jc w:val="both"/>
        <w:rPr>
          <w:rFonts w:ascii="Times New Roman" w:eastAsia="Times New Roman" w:hAnsi="Times New Roman" w:cs="Times New Roman"/>
          <w:iCs/>
          <w:color w:val="FF0000"/>
          <w:sz w:val="12"/>
          <w:szCs w:val="12"/>
        </w:rPr>
      </w:pPr>
    </w:p>
    <w:p w:rsidR="00464B6A" w:rsidRPr="00464B6A" w:rsidRDefault="00464B6A" w:rsidP="00464B6A">
      <w:pPr>
        <w:spacing w:before="120"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Results and Discussion</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rPr>
      </w:pPr>
      <w:r w:rsidRPr="00464B6A">
        <w:rPr>
          <w:rFonts w:ascii="Times New Roman" w:eastAsia="Times New Roman" w:hAnsi="Times New Roman" w:cs="Times New Roman"/>
          <w:b/>
          <w:bCs/>
        </w:rPr>
        <w:t>Yield and yield contributing characters of chilli</w:t>
      </w:r>
    </w:p>
    <w:p w:rsidR="00464B6A" w:rsidRPr="00464B6A" w:rsidRDefault="00464B6A" w:rsidP="00464B6A">
      <w:pPr>
        <w:spacing w:after="0" w:line="240" w:lineRule="auto"/>
        <w:jc w:val="both"/>
        <w:rPr>
          <w:rFonts w:ascii="Times New Roman" w:eastAsia="Times New Roman" w:hAnsi="Times New Roman" w:cs="Times New Roman"/>
          <w:color w:val="FF0000"/>
        </w:rPr>
      </w:pPr>
      <w:r w:rsidRPr="00464B6A">
        <w:rPr>
          <w:rFonts w:ascii="Times New Roman" w:eastAsia="Times New Roman" w:hAnsi="Times New Roman" w:cs="Times New Roman"/>
        </w:rPr>
        <w:t xml:space="preserve">The growth and yield of chilli was found to be affected by the intercrops. Yield and yield attributes data of chilli have been presented in table 1. The plant height was significantly lower in all the treatments than the sole (Table 1). The plant height was significantly higher in sole chilli (76.22 cm) and the lowest (61.09 cm) was recorded when two row gardenpea intercropped with chilli at harvest. This might be due to insufficient availability of growth resources through competition in the intercropping system. Similar results were also obtained by Ahmed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(2018). The number of fruit/plant and weight of fruit/plant differed significantly due to influence exerted by different treatments. The maximum number of fruit/plant (165) and highest weight of fruit/plant (273.20 g) were observed in sole chilli, while the lowest number of fruit/plant (122) and weight of fruit/plant (224.95 g) was observed in chilli + two inter row gardenpea intercropping. Similar results were observed by </w:t>
      </w:r>
      <w:r w:rsidRPr="00464B6A">
        <w:rPr>
          <w:rFonts w:ascii="Times New Roman" w:eastAsia="Times New Roman" w:hAnsi="Times New Roman" w:cs="Times New Roman"/>
          <w:spacing w:val="-1"/>
        </w:rPr>
        <w:t xml:space="preserve">Begum </w:t>
      </w:r>
      <w:r w:rsidRPr="00464B6A">
        <w:rPr>
          <w:rFonts w:ascii="Times New Roman" w:eastAsia="Times New Roman" w:hAnsi="Times New Roman" w:cs="Times New Roman"/>
          <w:i/>
          <w:spacing w:val="-1"/>
        </w:rPr>
        <w:t>et a</w:t>
      </w:r>
      <w:r w:rsidRPr="00464B6A">
        <w:rPr>
          <w:rFonts w:ascii="Times New Roman" w:eastAsia="Times New Roman" w:hAnsi="Times New Roman" w:cs="Times New Roman"/>
          <w:i/>
        </w:rPr>
        <w:t>l</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spacing w:val="-2"/>
        </w:rPr>
        <w:t xml:space="preserve">(2015). </w:t>
      </w:r>
      <w:r w:rsidRPr="00464B6A">
        <w:rPr>
          <w:rFonts w:ascii="Times New Roman" w:eastAsia="Times New Roman" w:hAnsi="Times New Roman" w:cs="Times New Roman"/>
        </w:rPr>
        <w:t xml:space="preserve">Yield of chilli varied from 5.48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to 8.08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due to influence exerted by different treatments. Sole chilli gave the highest yield of 8.08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 Chilli yield was the lowest (4.76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in the chilli + two inter row gardenpea treatment, might be due to the large canopy of gardenpea. </w:t>
      </w:r>
    </w:p>
    <w:p w:rsidR="00464B6A" w:rsidRPr="00464B6A" w:rsidRDefault="00464B6A" w:rsidP="00464B6A">
      <w:pPr>
        <w:spacing w:after="0" w:line="240" w:lineRule="auto"/>
        <w:ind w:firstLine="720"/>
        <w:jc w:val="both"/>
        <w:rPr>
          <w:rFonts w:ascii="Times New Roman" w:eastAsia="Times New Roman" w:hAnsi="Times New Roman" w:cs="Times New Roman"/>
        </w:rPr>
      </w:pPr>
      <w:r w:rsidRPr="00464B6A">
        <w:rPr>
          <w:rFonts w:ascii="Times New Roman" w:eastAsia="Times New Roman" w:hAnsi="Times New Roman" w:cs="Times New Roman"/>
        </w:rPr>
        <w:t xml:space="preserve">The yield of gardenpea was significantly influenced by intercropped with chilli. Among the intercropping combinations the higher yield of gardenpea (6.57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was recorded in </w:t>
      </w:r>
      <w:r w:rsidRPr="00464B6A">
        <w:rPr>
          <w:rFonts w:ascii="Times New Roman" w:eastAsia="Times New Roman" w:hAnsi="Times New Roman" w:cs="Times New Roman"/>
          <w:iCs/>
        </w:rPr>
        <w:t>T</w:t>
      </w:r>
      <w:r w:rsidRPr="00464B6A">
        <w:rPr>
          <w:rFonts w:ascii="Times New Roman" w:eastAsia="Times New Roman" w:hAnsi="Times New Roman" w:cs="Times New Roman"/>
          <w:iCs/>
          <w:vertAlign w:val="subscript"/>
        </w:rPr>
        <w:t xml:space="preserve">3 </w:t>
      </w:r>
      <w:r w:rsidRPr="00464B6A">
        <w:rPr>
          <w:rFonts w:ascii="Times New Roman" w:eastAsia="Times New Roman" w:hAnsi="Times New Roman" w:cs="Times New Roman"/>
          <w:iCs/>
        </w:rPr>
        <w:t>treatment (</w:t>
      </w:r>
      <w:r w:rsidRPr="00464B6A">
        <w:rPr>
          <w:rFonts w:ascii="Times New Roman" w:eastAsia="Calibri" w:hAnsi="Times New Roman" w:cs="Times New Roman"/>
        </w:rPr>
        <w:t xml:space="preserve">Chilli 100% + two row </w:t>
      </w:r>
      <w:r w:rsidRPr="00464B6A">
        <w:rPr>
          <w:rFonts w:ascii="Times New Roman" w:eastAsia="Times New Roman" w:hAnsi="Times New Roman" w:cs="Times New Roman"/>
        </w:rPr>
        <w:t>gardenpea</w:t>
      </w:r>
      <w:r w:rsidRPr="00464B6A">
        <w:rPr>
          <w:rFonts w:ascii="Times New Roman" w:eastAsia="Calibri" w:hAnsi="Times New Roman" w:cs="Times New Roman"/>
        </w:rPr>
        <w:t xml:space="preserve"> 100%</w:t>
      </w:r>
      <w:r w:rsidRPr="00464B6A">
        <w:rPr>
          <w:rFonts w:ascii="Times New Roman" w:eastAsia="Times New Roman" w:hAnsi="Times New Roman" w:cs="Times New Roman"/>
          <w:iCs/>
        </w:rPr>
        <w:t xml:space="preserve">) and the lowest </w:t>
      </w:r>
      <w:r w:rsidRPr="00464B6A">
        <w:rPr>
          <w:rFonts w:ascii="Times New Roman" w:eastAsia="Times New Roman" w:hAnsi="Times New Roman" w:cs="Times New Roman"/>
        </w:rPr>
        <w:t>gardenpea</w:t>
      </w:r>
      <w:r w:rsidRPr="00464B6A">
        <w:rPr>
          <w:rFonts w:ascii="Times New Roman" w:eastAsia="Times New Roman" w:hAnsi="Times New Roman" w:cs="Times New Roman"/>
          <w:iCs/>
        </w:rPr>
        <w:t xml:space="preserve"> yield (</w:t>
      </w:r>
      <w:r w:rsidRPr="00464B6A">
        <w:rPr>
          <w:rFonts w:ascii="Times New Roman" w:eastAsia="Times New Roman" w:hAnsi="Times New Roman" w:cs="Times New Roman"/>
        </w:rPr>
        <w:t xml:space="preserve">5.56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w:t>
      </w:r>
      <w:r w:rsidRPr="00464B6A">
        <w:rPr>
          <w:rFonts w:ascii="Times New Roman" w:eastAsia="Times New Roman" w:hAnsi="Times New Roman" w:cs="Times New Roman"/>
          <w:iCs/>
        </w:rPr>
        <w:t xml:space="preserve"> from T</w:t>
      </w:r>
      <w:r w:rsidRPr="00464B6A">
        <w:rPr>
          <w:rFonts w:ascii="Times New Roman" w:eastAsia="Times New Roman" w:hAnsi="Times New Roman" w:cs="Times New Roman"/>
          <w:iCs/>
          <w:vertAlign w:val="subscript"/>
        </w:rPr>
        <w:t>2</w:t>
      </w:r>
      <w:r w:rsidRPr="00464B6A">
        <w:rPr>
          <w:rFonts w:ascii="Times New Roman" w:eastAsia="Times New Roman" w:hAnsi="Times New Roman" w:cs="Times New Roman"/>
          <w:iCs/>
        </w:rPr>
        <w:t xml:space="preserve"> treatment (</w:t>
      </w:r>
      <w:r w:rsidRPr="00464B6A">
        <w:rPr>
          <w:rFonts w:ascii="Times New Roman" w:eastAsia="Calibri" w:hAnsi="Times New Roman" w:cs="Times New Roman"/>
        </w:rPr>
        <w:t xml:space="preserve">Chilli 100% + one row </w:t>
      </w:r>
      <w:r w:rsidRPr="00464B6A">
        <w:rPr>
          <w:rFonts w:ascii="Times New Roman" w:eastAsia="Times New Roman" w:hAnsi="Times New Roman" w:cs="Times New Roman"/>
        </w:rPr>
        <w:t>gardenpea</w:t>
      </w:r>
      <w:r w:rsidRPr="00464B6A">
        <w:rPr>
          <w:rFonts w:ascii="Times New Roman" w:eastAsia="Calibri" w:hAnsi="Times New Roman" w:cs="Times New Roman"/>
        </w:rPr>
        <w:t xml:space="preserve"> 50%</w:t>
      </w:r>
      <w:r w:rsidRPr="00464B6A">
        <w:rPr>
          <w:rFonts w:ascii="Times New Roman" w:eastAsia="Times New Roman" w:hAnsi="Times New Roman" w:cs="Times New Roman"/>
          <w:bCs/>
        </w:rPr>
        <w:t>)</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rPr>
        <w:t>Faruque</w:t>
      </w:r>
      <w:r w:rsidRPr="00464B6A">
        <w:rPr>
          <w:rFonts w:ascii="Times New Roman" w:eastAsia="Times New Roman" w:hAnsi="Times New Roman" w:cs="Times New Roman"/>
          <w:i/>
        </w:rPr>
        <w:t xml:space="preserve"> et al., </w:t>
      </w:r>
      <w:r w:rsidRPr="00464B6A">
        <w:rPr>
          <w:rFonts w:ascii="Times New Roman" w:eastAsia="Times New Roman" w:hAnsi="Times New Roman" w:cs="Times New Roman"/>
        </w:rPr>
        <w:t xml:space="preserve">(2006) also reported similar result.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color w:val="FF0000"/>
        </w:rPr>
      </w:pPr>
      <w:r w:rsidRPr="00464B6A">
        <w:rPr>
          <w:rFonts w:ascii="Times New Roman" w:eastAsia="Times New Roman" w:hAnsi="Times New Roman" w:cs="Times New Roman"/>
        </w:rPr>
        <w:t>Chilli equivalent yield of chilli+garden pea intercropping was higher than that of sole crop and higher value was obtained from chilli (100%) + one row gardenpea (100%) in between chilli (18.30 t/ha) system.</w:t>
      </w:r>
      <w:r w:rsidRPr="00464B6A">
        <w:rPr>
          <w:rFonts w:ascii="Times New Roman" w:eastAsia="Times New Roman" w:hAnsi="Times New Roman" w:cs="Times New Roman"/>
          <w:color w:val="FF0000"/>
        </w:rPr>
        <w:t xml:space="preserve"> </w:t>
      </w:r>
      <w:r w:rsidRPr="00464B6A">
        <w:rPr>
          <w:rFonts w:ascii="Times New Roman" w:eastAsia="Times New Roman" w:hAnsi="Times New Roman" w:cs="Times New Roman"/>
        </w:rPr>
        <w:t xml:space="preserve">An important aspect for higher yield of chilli+garden pea intercropping than sole chilli is the efficient use of light because of complementary use of space between the chilli plants and the garden pea plants. The complementary effect is also shown for the length of the growth period because their life cycles are different, with the maturity of intercropped. </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Further, economics of different chilli intercropping system was analyzed taking into account the prices prevailed at local market. From the result, it was revealed that chilli+garden pea intercrop gross return per hectare was found higher than from sole crop system. Considering the economics of intercropping in chilli, chilli + one inter row gardenpea was found to be the best with highest gross margin (Tk. 400000/ha) where as next best treatment was chilli + two inter row gardenpea (Tk. 381600/ha).  Though, the sole chilli gave significantly the highest yield but gross margin was higher in all intercropped treatments. In case of BCR, the highest BCR (3.68) was observed in chilli + one row intercrop gardenpea intercropping system followed by chilli + two rows inter crop gardenpea (3.31) because of higher coast involvement. </w:t>
      </w:r>
    </w:p>
    <w:p w:rsidR="00464B6A" w:rsidRPr="00464B6A" w:rsidRDefault="00464B6A" w:rsidP="00464B6A">
      <w:pPr>
        <w:spacing w:after="0" w:line="240" w:lineRule="auto"/>
        <w:jc w:val="both"/>
        <w:rPr>
          <w:rFonts w:ascii="Times New Roman" w:eastAsia="Times New Roman" w:hAnsi="Times New Roman" w:cs="Times New Roman"/>
          <w:color w:val="FF0000"/>
        </w:rPr>
      </w:pPr>
    </w:p>
    <w:p w:rsidR="00464B6A" w:rsidRPr="00464B6A" w:rsidRDefault="00464B6A" w:rsidP="00464B6A">
      <w:pPr>
        <w:spacing w:after="0" w:line="240" w:lineRule="auto"/>
        <w:ind w:left="810" w:hanging="810"/>
        <w:rPr>
          <w:rFonts w:ascii="Times New Roman" w:eastAsia="Times New Roman" w:hAnsi="Times New Roman" w:cs="Times New Roman"/>
        </w:rPr>
      </w:pPr>
      <w:proofErr w:type="gramStart"/>
      <w:r w:rsidRPr="00464B6A">
        <w:rPr>
          <w:rFonts w:ascii="Times New Roman" w:eastAsia="Times New Roman" w:hAnsi="Times New Roman" w:cs="Times New Roman"/>
        </w:rPr>
        <w:t>Table 1.</w:t>
      </w:r>
      <w:proofErr w:type="gramEnd"/>
      <w:r w:rsidRPr="00464B6A">
        <w:rPr>
          <w:rFonts w:ascii="Times New Roman" w:eastAsia="Times New Roman" w:hAnsi="Times New Roman" w:cs="Times New Roman"/>
        </w:rPr>
        <w:t xml:space="preserve"> Plant height (cm), number of fruits /plant and fruit weight /plant as influenced by different intercropping system</w:t>
      </w:r>
    </w:p>
    <w:tbl>
      <w:tblPr>
        <w:tblW w:w="9000"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867"/>
        <w:gridCol w:w="2430"/>
        <w:gridCol w:w="2430"/>
        <w:gridCol w:w="2273"/>
      </w:tblGrid>
      <w:tr w:rsidR="00464B6A" w:rsidRPr="00464B6A" w:rsidTr="000635C0">
        <w:tc>
          <w:tcPr>
            <w:tcW w:w="1867" w:type="dxa"/>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2430" w:type="dxa"/>
            <w:tcBorders>
              <w:bottom w:val="single" w:sz="4" w:space="0" w:color="000000"/>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 height</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2430" w:type="dxa"/>
            <w:tcBorders>
              <w:bottom w:val="single" w:sz="4" w:space="0" w:color="000000"/>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Fruits/plant </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(no.)</w:t>
            </w:r>
          </w:p>
        </w:tc>
        <w:tc>
          <w:tcPr>
            <w:tcW w:w="2273" w:type="dxa"/>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 xml:space="preserve">fruit weight/ plant </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(gm)</w:t>
            </w:r>
          </w:p>
        </w:tc>
      </w:tr>
      <w:tr w:rsidR="00464B6A" w:rsidRPr="00464B6A" w:rsidTr="000635C0">
        <w:tc>
          <w:tcPr>
            <w:tcW w:w="1867" w:type="dxa"/>
            <w:tcBorders>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2430"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76.22</w:t>
            </w:r>
          </w:p>
        </w:tc>
        <w:tc>
          <w:tcPr>
            <w:tcW w:w="2430"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165</w:t>
            </w:r>
          </w:p>
        </w:tc>
        <w:tc>
          <w:tcPr>
            <w:tcW w:w="2273" w:type="dxa"/>
            <w:tcBorders>
              <w:left w:val="nil"/>
              <w:bottom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273.20</w:t>
            </w:r>
          </w:p>
        </w:tc>
      </w:tr>
      <w:tr w:rsidR="00464B6A" w:rsidRPr="00464B6A" w:rsidTr="000635C0">
        <w:tc>
          <w:tcPr>
            <w:tcW w:w="1867" w:type="dxa"/>
            <w:tcBorders>
              <w:top w:val="nil"/>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4</w:t>
            </w:r>
          </w:p>
        </w:tc>
        <w:tc>
          <w:tcPr>
            <w:tcW w:w="2430"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66.50</w:t>
            </w:r>
          </w:p>
        </w:tc>
        <w:tc>
          <w:tcPr>
            <w:tcW w:w="2430"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133</w:t>
            </w:r>
          </w:p>
        </w:tc>
        <w:tc>
          <w:tcPr>
            <w:tcW w:w="2273" w:type="dxa"/>
            <w:tcBorders>
              <w:top w:val="nil"/>
              <w:left w:val="nil"/>
              <w:bottom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252.65</w:t>
            </w:r>
          </w:p>
        </w:tc>
      </w:tr>
      <w:tr w:rsidR="00464B6A" w:rsidRPr="00464B6A" w:rsidTr="000635C0">
        <w:tc>
          <w:tcPr>
            <w:tcW w:w="1867" w:type="dxa"/>
            <w:tcBorders>
              <w:top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5</w:t>
            </w:r>
          </w:p>
        </w:tc>
        <w:tc>
          <w:tcPr>
            <w:tcW w:w="2430" w:type="dxa"/>
            <w:tcBorders>
              <w:top w:val="nil"/>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61.09</w:t>
            </w:r>
          </w:p>
        </w:tc>
        <w:tc>
          <w:tcPr>
            <w:tcW w:w="2430" w:type="dxa"/>
            <w:tcBorders>
              <w:top w:val="nil"/>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122</w:t>
            </w:r>
          </w:p>
        </w:tc>
        <w:tc>
          <w:tcPr>
            <w:tcW w:w="2273" w:type="dxa"/>
            <w:tcBorders>
              <w:top w:val="nil"/>
              <w:lef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224.95</w:t>
            </w:r>
          </w:p>
        </w:tc>
      </w:tr>
      <w:tr w:rsidR="00464B6A" w:rsidRPr="00464B6A" w:rsidTr="000635C0">
        <w:tc>
          <w:tcPr>
            <w:tcW w:w="1867" w:type="dxa"/>
            <w:tcBorders>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LSD</w:t>
            </w:r>
            <w:r w:rsidRPr="00464B6A">
              <w:rPr>
                <w:rFonts w:ascii="Times New Roman" w:eastAsia="Times New Roman" w:hAnsi="Times New Roman" w:cs="Times New Roman"/>
                <w:vertAlign w:val="subscript"/>
              </w:rPr>
              <w:t>(0.05)</w:t>
            </w:r>
          </w:p>
        </w:tc>
        <w:tc>
          <w:tcPr>
            <w:tcW w:w="2430"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11.31</w:t>
            </w:r>
          </w:p>
        </w:tc>
        <w:tc>
          <w:tcPr>
            <w:tcW w:w="2430"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29.45</w:t>
            </w:r>
          </w:p>
        </w:tc>
        <w:tc>
          <w:tcPr>
            <w:tcW w:w="2273" w:type="dxa"/>
            <w:tcBorders>
              <w:lef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34.35</w:t>
            </w:r>
          </w:p>
        </w:tc>
      </w:tr>
      <w:tr w:rsidR="00464B6A" w:rsidRPr="00464B6A" w:rsidTr="000635C0">
        <w:tc>
          <w:tcPr>
            <w:tcW w:w="1867" w:type="dxa"/>
            <w:tcBorders>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proofErr w:type="gramStart"/>
            <w:r w:rsidRPr="00464B6A">
              <w:rPr>
                <w:rFonts w:ascii="Times New Roman" w:eastAsia="Times New Roman" w:hAnsi="Times New Roman" w:cs="Times New Roman"/>
              </w:rPr>
              <w:t>CV(</w:t>
            </w:r>
            <w:proofErr w:type="gramEnd"/>
            <w:r w:rsidRPr="00464B6A">
              <w:rPr>
                <w:rFonts w:ascii="Times New Roman" w:eastAsia="Times New Roman" w:hAnsi="Times New Roman" w:cs="Times New Roman"/>
              </w:rPr>
              <w:t>%)</w:t>
            </w:r>
          </w:p>
        </w:tc>
        <w:tc>
          <w:tcPr>
            <w:tcW w:w="2430"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7.34</w:t>
            </w:r>
          </w:p>
        </w:tc>
        <w:tc>
          <w:tcPr>
            <w:tcW w:w="2430"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9.27</w:t>
            </w:r>
          </w:p>
        </w:tc>
        <w:tc>
          <w:tcPr>
            <w:tcW w:w="2273" w:type="dxa"/>
            <w:tcBorders>
              <w:lef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6.05</w:t>
            </w:r>
          </w:p>
        </w:tc>
      </w:tr>
    </w:tbl>
    <w:p w:rsidR="001A041A" w:rsidRDefault="001A041A" w:rsidP="00464B6A">
      <w:pPr>
        <w:spacing w:after="0" w:line="240" w:lineRule="auto"/>
        <w:jc w:val="both"/>
        <w:rPr>
          <w:rFonts w:ascii="Times New Roman" w:eastAsia="Times New Roman" w:hAnsi="Times New Roman" w:cs="Times New Roman"/>
        </w:rPr>
      </w:pPr>
    </w:p>
    <w:p w:rsidR="001A041A" w:rsidRDefault="001A041A" w:rsidP="00464B6A">
      <w:pPr>
        <w:spacing w:after="0" w:line="240" w:lineRule="auto"/>
        <w:jc w:val="both"/>
        <w:rPr>
          <w:rFonts w:ascii="Times New Roman" w:eastAsia="Times New Roman" w:hAnsi="Times New Roman" w:cs="Times New Roman"/>
        </w:rPr>
      </w:pPr>
    </w:p>
    <w:p w:rsidR="001A041A" w:rsidRDefault="001A041A" w:rsidP="00464B6A">
      <w:pPr>
        <w:spacing w:after="0" w:line="240" w:lineRule="auto"/>
        <w:jc w:val="both"/>
        <w:rPr>
          <w:rFonts w:ascii="Times New Roman" w:eastAsia="Times New Roman" w:hAnsi="Times New Roman" w:cs="Times New Roman"/>
        </w:rPr>
      </w:pPr>
    </w:p>
    <w:p w:rsidR="00223942" w:rsidRDefault="00223942" w:rsidP="00464B6A">
      <w:pPr>
        <w:spacing w:after="0" w:line="240" w:lineRule="auto"/>
        <w:jc w:val="both"/>
        <w:rPr>
          <w:rFonts w:ascii="Times New Roman" w:eastAsia="Times New Roman" w:hAnsi="Times New Roman" w:cs="Times New Roman"/>
        </w:rPr>
      </w:pPr>
    </w:p>
    <w:p w:rsidR="001A041A" w:rsidRDefault="001A041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proofErr w:type="gramStart"/>
      <w:r w:rsidRPr="00464B6A">
        <w:rPr>
          <w:rFonts w:ascii="Times New Roman" w:eastAsia="Times New Roman" w:hAnsi="Times New Roman" w:cs="Times New Roman"/>
        </w:rPr>
        <w:lastRenderedPageBreak/>
        <w:t>Table 1.</w:t>
      </w:r>
      <w:proofErr w:type="gramEnd"/>
      <w:r w:rsidRPr="00464B6A">
        <w:rPr>
          <w:rFonts w:ascii="Times New Roman" w:eastAsia="Times New Roman" w:hAnsi="Times New Roman" w:cs="Times New Roman"/>
        </w:rPr>
        <w:t xml:space="preserve"> Yield and economics of chilli with garden pea intercropping</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at Cumilla during 2023-2024</w:t>
      </w:r>
    </w:p>
    <w:tbl>
      <w:tblPr>
        <w:tblW w:w="4907"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9"/>
        <w:gridCol w:w="826"/>
        <w:gridCol w:w="1154"/>
        <w:gridCol w:w="748"/>
        <w:gridCol w:w="1096"/>
        <w:gridCol w:w="1043"/>
        <w:gridCol w:w="1218"/>
        <w:gridCol w:w="729"/>
      </w:tblGrid>
      <w:tr w:rsidR="00464B6A" w:rsidRPr="00464B6A" w:rsidTr="000635C0">
        <w:tc>
          <w:tcPr>
            <w:tcW w:w="1245" w:type="pct"/>
            <w:vMerge w:val="restart"/>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1091" w:type="pct"/>
            <w:gridSpan w:val="2"/>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Yield</w:t>
            </w:r>
          </w:p>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(t/ha)</w:t>
            </w:r>
          </w:p>
        </w:tc>
        <w:tc>
          <w:tcPr>
            <w:tcW w:w="412" w:type="pct"/>
            <w:vMerge w:val="restart"/>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CEY</w:t>
            </w:r>
          </w:p>
        </w:tc>
        <w:tc>
          <w:tcPr>
            <w:tcW w:w="604" w:type="pct"/>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return (Tk./ha)</w:t>
            </w:r>
          </w:p>
        </w:tc>
        <w:tc>
          <w:tcPr>
            <w:tcW w:w="575" w:type="pct"/>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TVC</w:t>
            </w:r>
          </w:p>
          <w:p w:rsidR="00464B6A" w:rsidRPr="00464B6A" w:rsidRDefault="00464B6A" w:rsidP="00464B6A">
            <w:pPr>
              <w:spacing w:after="0" w:line="240" w:lineRule="auto"/>
              <w:ind w:right="-112"/>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671" w:type="pct"/>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402" w:type="pct"/>
            <w:vMerge w:val="restart"/>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0635C0">
        <w:trPr>
          <w:trHeight w:val="251"/>
        </w:trPr>
        <w:tc>
          <w:tcPr>
            <w:tcW w:w="1245" w:type="pct"/>
            <w:vMerge/>
            <w:tcBorders>
              <w:bottom w:val="single" w:sz="4" w:space="0" w:color="auto"/>
            </w:tcBorders>
          </w:tcPr>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rPr>
            </w:pPr>
          </w:p>
        </w:tc>
        <w:tc>
          <w:tcPr>
            <w:tcW w:w="455" w:type="pct"/>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Chilli</w:t>
            </w:r>
          </w:p>
        </w:tc>
        <w:tc>
          <w:tcPr>
            <w:tcW w:w="636" w:type="pct"/>
            <w:tcBorders>
              <w:bottom w:val="single" w:sz="4" w:space="0" w:color="auto"/>
            </w:tcBorders>
            <w:shd w:val="clear" w:color="auto" w:fill="auto"/>
          </w:tcPr>
          <w:p w:rsidR="00464B6A" w:rsidRPr="00464B6A" w:rsidRDefault="00464B6A" w:rsidP="00464B6A">
            <w:pPr>
              <w:spacing w:after="0" w:line="240" w:lineRule="auto"/>
              <w:ind w:right="-107"/>
              <w:jc w:val="center"/>
              <w:rPr>
                <w:rFonts w:ascii="Times New Roman" w:eastAsia="Times New Roman" w:hAnsi="Times New Roman" w:cs="Times New Roman"/>
              </w:rPr>
            </w:pPr>
            <w:r w:rsidRPr="00464B6A">
              <w:rPr>
                <w:rFonts w:ascii="Times New Roman" w:eastAsia="Times New Roman" w:hAnsi="Times New Roman" w:cs="Times New Roman"/>
              </w:rPr>
              <w:t>Garden pea</w:t>
            </w:r>
          </w:p>
        </w:tc>
        <w:tc>
          <w:tcPr>
            <w:tcW w:w="412" w:type="pct"/>
            <w:vMerge/>
            <w:tcBorders>
              <w:bottom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604" w:type="pct"/>
            <w:vMerge/>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575" w:type="pct"/>
            <w:vMerge/>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671" w:type="pct"/>
            <w:vMerge/>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402" w:type="pct"/>
            <w:vMerge/>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r>
      <w:tr w:rsidR="00464B6A" w:rsidRPr="00464B6A" w:rsidTr="000635C0">
        <w:trPr>
          <w:trHeight w:hRule="exact" w:val="289"/>
        </w:trPr>
        <w:tc>
          <w:tcPr>
            <w:tcW w:w="1245" w:type="pct"/>
            <w:tcBorders>
              <w:bottom w:val="nil"/>
              <w:right w:val="nil"/>
            </w:tcBorders>
          </w:tcPr>
          <w:p w:rsidR="00464B6A" w:rsidRPr="00464B6A" w:rsidRDefault="00464B6A" w:rsidP="00464B6A">
            <w:pPr>
              <w:autoSpaceDE w:val="0"/>
              <w:autoSpaceDN w:val="0"/>
              <w:adjustRightInd w:val="0"/>
              <w:spacing w:after="0" w:line="240" w:lineRule="auto"/>
              <w:ind w:right="-112"/>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455" w:type="pct"/>
            <w:tcBorders>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8.08</w:t>
            </w:r>
          </w:p>
        </w:tc>
        <w:tc>
          <w:tcPr>
            <w:tcW w:w="636" w:type="pct"/>
            <w:tcBorders>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412" w:type="pct"/>
            <w:tcBorders>
              <w:left w:val="nil"/>
              <w:bottom w:val="nil"/>
              <w:right w:val="nil"/>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8.08</w:t>
            </w:r>
          </w:p>
        </w:tc>
        <w:tc>
          <w:tcPr>
            <w:tcW w:w="604" w:type="pct"/>
            <w:tcBorders>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242400</w:t>
            </w:r>
          </w:p>
        </w:tc>
        <w:tc>
          <w:tcPr>
            <w:tcW w:w="575" w:type="pct"/>
            <w:tcBorders>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125500</w:t>
            </w:r>
          </w:p>
        </w:tc>
        <w:tc>
          <w:tcPr>
            <w:tcW w:w="671" w:type="pct"/>
            <w:tcBorders>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116900</w:t>
            </w:r>
          </w:p>
        </w:tc>
        <w:tc>
          <w:tcPr>
            <w:tcW w:w="402" w:type="pct"/>
            <w:tcBorders>
              <w:left w:val="nil"/>
              <w:bottom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1.93</w:t>
            </w:r>
          </w:p>
        </w:tc>
      </w:tr>
      <w:tr w:rsidR="00464B6A" w:rsidRPr="00464B6A" w:rsidTr="000635C0">
        <w:trPr>
          <w:trHeight w:hRule="exact" w:val="262"/>
        </w:trPr>
        <w:tc>
          <w:tcPr>
            <w:tcW w:w="1245" w:type="pct"/>
            <w:tcBorders>
              <w:top w:val="nil"/>
              <w:bottom w:val="nil"/>
              <w:right w:val="nil"/>
            </w:tcBorders>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455" w:type="pct"/>
            <w:tcBorders>
              <w:top w:val="nil"/>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7.08</w:t>
            </w:r>
          </w:p>
        </w:tc>
        <w:tc>
          <w:tcPr>
            <w:tcW w:w="636" w:type="pct"/>
            <w:tcBorders>
              <w:top w:val="nil"/>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5.61</w:t>
            </w:r>
          </w:p>
        </w:tc>
        <w:tc>
          <w:tcPr>
            <w:tcW w:w="412" w:type="pct"/>
            <w:tcBorders>
              <w:top w:val="nil"/>
              <w:left w:val="nil"/>
              <w:bottom w:val="nil"/>
              <w:right w:val="nil"/>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18.30</w:t>
            </w:r>
          </w:p>
        </w:tc>
        <w:tc>
          <w:tcPr>
            <w:tcW w:w="604" w:type="pct"/>
            <w:tcBorders>
              <w:top w:val="nil"/>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549000</w:t>
            </w:r>
          </w:p>
        </w:tc>
        <w:tc>
          <w:tcPr>
            <w:tcW w:w="575" w:type="pct"/>
            <w:tcBorders>
              <w:top w:val="nil"/>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149000</w:t>
            </w:r>
          </w:p>
        </w:tc>
        <w:tc>
          <w:tcPr>
            <w:tcW w:w="671" w:type="pct"/>
            <w:tcBorders>
              <w:top w:val="nil"/>
              <w:left w:val="nil"/>
              <w:bottom w:val="nil"/>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400000</w:t>
            </w:r>
          </w:p>
        </w:tc>
        <w:tc>
          <w:tcPr>
            <w:tcW w:w="402" w:type="pct"/>
            <w:tcBorders>
              <w:top w:val="nil"/>
              <w:left w:val="nil"/>
              <w:bottom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3.68</w:t>
            </w:r>
          </w:p>
        </w:tc>
      </w:tr>
      <w:tr w:rsidR="00464B6A" w:rsidRPr="00464B6A" w:rsidTr="000635C0">
        <w:trPr>
          <w:trHeight w:val="270"/>
        </w:trPr>
        <w:tc>
          <w:tcPr>
            <w:tcW w:w="1245" w:type="pct"/>
            <w:tcBorders>
              <w:top w:val="nil"/>
              <w:bottom w:val="single" w:sz="4" w:space="0" w:color="auto"/>
              <w:right w:val="nil"/>
            </w:tcBorders>
          </w:tcPr>
          <w:p w:rsidR="00464B6A" w:rsidRPr="00464B6A" w:rsidRDefault="00464B6A" w:rsidP="00464B6A">
            <w:pPr>
              <w:autoSpaceDE w:val="0"/>
              <w:autoSpaceDN w:val="0"/>
              <w:adjustRightInd w:val="0"/>
              <w:spacing w:after="0" w:line="240" w:lineRule="auto"/>
              <w:ind w:right="-107"/>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455" w:type="pct"/>
            <w:tcBorders>
              <w:top w:val="nil"/>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5.28</w:t>
            </w:r>
          </w:p>
        </w:tc>
        <w:tc>
          <w:tcPr>
            <w:tcW w:w="636" w:type="pct"/>
            <w:tcBorders>
              <w:top w:val="nil"/>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6.47</w:t>
            </w:r>
          </w:p>
        </w:tc>
        <w:tc>
          <w:tcPr>
            <w:tcW w:w="412" w:type="pct"/>
            <w:tcBorders>
              <w:top w:val="nil"/>
              <w:left w:val="nil"/>
              <w:bottom w:val="single" w:sz="4" w:space="0" w:color="auto"/>
              <w:right w:val="nil"/>
            </w:tcBorders>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18.22</w:t>
            </w:r>
          </w:p>
        </w:tc>
        <w:tc>
          <w:tcPr>
            <w:tcW w:w="604" w:type="pct"/>
            <w:tcBorders>
              <w:top w:val="nil"/>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546600</w:t>
            </w:r>
          </w:p>
        </w:tc>
        <w:tc>
          <w:tcPr>
            <w:tcW w:w="575" w:type="pct"/>
            <w:tcBorders>
              <w:top w:val="nil"/>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165000</w:t>
            </w:r>
          </w:p>
        </w:tc>
        <w:tc>
          <w:tcPr>
            <w:tcW w:w="671" w:type="pct"/>
            <w:tcBorders>
              <w:top w:val="nil"/>
              <w:left w:val="nil"/>
              <w:bottom w:val="single" w:sz="4" w:space="0" w:color="auto"/>
              <w:right w:val="nil"/>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381600</w:t>
            </w:r>
          </w:p>
        </w:tc>
        <w:tc>
          <w:tcPr>
            <w:tcW w:w="402" w:type="pct"/>
            <w:tcBorders>
              <w:top w:val="nil"/>
              <w:left w:val="nil"/>
              <w:bottom w:val="single" w:sz="4" w:space="0" w:color="auto"/>
            </w:tcBorders>
            <w:shd w:val="clear" w:color="auto" w:fill="auto"/>
          </w:tcPr>
          <w:p w:rsidR="00464B6A" w:rsidRPr="00464B6A" w:rsidRDefault="00464B6A" w:rsidP="00464B6A">
            <w:pPr>
              <w:autoSpaceDE w:val="0"/>
              <w:autoSpaceDN w:val="0"/>
              <w:adjustRightInd w:val="0"/>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3.31</w:t>
            </w:r>
          </w:p>
        </w:tc>
      </w:tr>
      <w:tr w:rsidR="00464B6A" w:rsidRPr="00464B6A" w:rsidTr="000635C0">
        <w:trPr>
          <w:trHeight w:val="251"/>
        </w:trPr>
        <w:tc>
          <w:tcPr>
            <w:tcW w:w="1245" w:type="pct"/>
            <w:tcBorders>
              <w:top w:val="single" w:sz="4" w:space="0" w:color="auto"/>
              <w:bottom w:val="single" w:sz="4" w:space="0" w:color="auto"/>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LSD</w:t>
            </w:r>
            <w:r w:rsidRPr="00464B6A">
              <w:rPr>
                <w:rFonts w:ascii="Times New Roman" w:eastAsia="Times New Roman" w:hAnsi="Times New Roman" w:cs="Times New Roman"/>
                <w:vertAlign w:val="subscript"/>
              </w:rPr>
              <w:t>(0.05)</w:t>
            </w:r>
          </w:p>
        </w:tc>
        <w:tc>
          <w:tcPr>
            <w:tcW w:w="455" w:type="pct"/>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1.08</w:t>
            </w:r>
          </w:p>
        </w:tc>
        <w:tc>
          <w:tcPr>
            <w:tcW w:w="636" w:type="pct"/>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0.75</w:t>
            </w:r>
          </w:p>
        </w:tc>
        <w:tc>
          <w:tcPr>
            <w:tcW w:w="412" w:type="pct"/>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604"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575"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671" w:type="pct"/>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402" w:type="pct"/>
            <w:tcBorders>
              <w:top w:val="single" w:sz="4" w:space="0" w:color="auto"/>
              <w:left w:val="nil"/>
              <w:bottom w:val="single" w:sz="4" w:space="0" w:color="auto"/>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r>
      <w:tr w:rsidR="00464B6A" w:rsidRPr="00464B6A" w:rsidTr="000635C0">
        <w:trPr>
          <w:trHeight w:val="260"/>
        </w:trPr>
        <w:tc>
          <w:tcPr>
            <w:tcW w:w="1245" w:type="pct"/>
            <w:tcBorders>
              <w:top w:val="single" w:sz="4" w:space="0" w:color="auto"/>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CV (%)</w:t>
            </w:r>
          </w:p>
        </w:tc>
        <w:tc>
          <w:tcPr>
            <w:tcW w:w="455" w:type="pct"/>
            <w:tcBorders>
              <w:top w:val="single" w:sz="4" w:space="0" w:color="auto"/>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6.97</w:t>
            </w:r>
          </w:p>
        </w:tc>
        <w:tc>
          <w:tcPr>
            <w:tcW w:w="636" w:type="pct"/>
            <w:tcBorders>
              <w:top w:val="single" w:sz="4" w:space="0" w:color="auto"/>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3.51</w:t>
            </w:r>
          </w:p>
        </w:tc>
        <w:tc>
          <w:tcPr>
            <w:tcW w:w="412" w:type="pct"/>
            <w:tcBorders>
              <w:top w:val="single" w:sz="4" w:space="0" w:color="auto"/>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604" w:type="pct"/>
            <w:tcBorders>
              <w:top w:val="single" w:sz="4" w:space="0" w:color="auto"/>
              <w:left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575" w:type="pct"/>
            <w:tcBorders>
              <w:top w:val="single" w:sz="4" w:space="0" w:color="auto"/>
              <w:left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671" w:type="pct"/>
            <w:tcBorders>
              <w:top w:val="single" w:sz="4" w:space="0" w:color="auto"/>
              <w:left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402" w:type="pct"/>
            <w:tcBorders>
              <w:top w:val="single" w:sz="4" w:space="0" w:color="auto"/>
              <w:lef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r>
    </w:tbl>
    <w:p w:rsidR="00464B6A" w:rsidRPr="00464B6A" w:rsidRDefault="00464B6A" w:rsidP="00464B6A">
      <w:pPr>
        <w:spacing w:after="0" w:line="240" w:lineRule="auto"/>
        <w:rPr>
          <w:rFonts w:ascii="Times New Roman" w:eastAsia="Times New Roman" w:hAnsi="Times New Roman" w:cs="Times New Roman"/>
          <w:sz w:val="18"/>
          <w:szCs w:val="18"/>
        </w:rPr>
      </w:pPr>
      <w:r w:rsidRPr="00464B6A">
        <w:rPr>
          <w:rFonts w:ascii="Times New Roman" w:eastAsia="Times New Roman" w:hAnsi="Times New Roman" w:cs="Times New Roman"/>
          <w:sz w:val="18"/>
          <w:szCs w:val="18"/>
        </w:rPr>
        <w:t>Selling price (per kg): Chilli; 30/-, Garden pea; 60/-</w:t>
      </w:r>
    </w:p>
    <w:p w:rsidR="00464B6A" w:rsidRPr="00464B6A" w:rsidRDefault="00464B6A" w:rsidP="00464B6A">
      <w:pPr>
        <w:spacing w:after="0" w:line="240" w:lineRule="auto"/>
        <w:jc w:val="both"/>
        <w:rPr>
          <w:rFonts w:ascii="Times New Roman" w:eastAsia="Times New Roman" w:hAnsi="Times New Roman" w:cs="Times New Roman"/>
          <w:color w:val="FF0000"/>
          <w:sz w:val="18"/>
          <w:szCs w:val="18"/>
        </w:rPr>
      </w:pPr>
      <w:r w:rsidRPr="00464B6A">
        <w:rPr>
          <w:rFonts w:ascii="Times New Roman" w:eastAsia="Calibri" w:hAnsi="Times New Roman" w:cs="Times New Roman"/>
          <w:sz w:val="18"/>
          <w:szCs w:val="18"/>
        </w:rPr>
        <w:t>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Sole Chilli (60 cm × 50 cm),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Chilli (100%) + one row garden pea (50%),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Chilli (100%) + two row garden pea (100%)</w:t>
      </w:r>
    </w:p>
    <w:p w:rsidR="00464B6A" w:rsidRPr="00223942" w:rsidRDefault="00464B6A" w:rsidP="00464B6A">
      <w:pPr>
        <w:autoSpaceDE w:val="0"/>
        <w:autoSpaceDN w:val="0"/>
        <w:adjustRightInd w:val="0"/>
        <w:spacing w:after="0" w:line="240" w:lineRule="auto"/>
        <w:rPr>
          <w:rFonts w:ascii="Times New Roman" w:eastAsia="Times New Roman" w:hAnsi="Times New Roman" w:cs="Times New Roman"/>
          <w:b/>
          <w:bCs/>
          <w:color w:val="FF0000"/>
          <w:sz w:val="16"/>
          <w:szCs w:val="24"/>
        </w:rPr>
      </w:pPr>
    </w:p>
    <w:p w:rsidR="00464B6A" w:rsidRPr="00464B6A" w:rsidRDefault="00464B6A" w:rsidP="00464B6A">
      <w:pPr>
        <w:spacing w:after="0" w:line="240" w:lineRule="auto"/>
        <w:rPr>
          <w:rFonts w:ascii="Times New Roman" w:eastAsiaTheme="minorHAnsi" w:hAnsi="Times New Roman" w:cs="Times New Roman"/>
          <w:b/>
        </w:rPr>
      </w:pPr>
      <w:r w:rsidRPr="00464B6A">
        <w:rPr>
          <w:rFonts w:ascii="Times New Roman" w:eastAsiaTheme="minorHAnsi" w:hAnsi="Times New Roman" w:cs="Times New Roman"/>
          <w:b/>
        </w:rPr>
        <w:t>Farmer’s opinion</w:t>
      </w:r>
    </w:p>
    <w:p w:rsidR="00464B6A" w:rsidRPr="00464B6A" w:rsidRDefault="00464B6A" w:rsidP="00464B6A">
      <w:pPr>
        <w:spacing w:after="0" w:line="240" w:lineRule="auto"/>
        <w:jc w:val="both"/>
        <w:rPr>
          <w:rFonts w:ascii="Times New Roman" w:eastAsiaTheme="minorHAnsi" w:hAnsi="Times New Roman" w:cs="Times New Roman"/>
          <w:iCs/>
        </w:rPr>
      </w:pPr>
      <w:r w:rsidRPr="00464B6A">
        <w:rPr>
          <w:rFonts w:ascii="Times New Roman" w:eastAsiaTheme="minorHAnsi" w:hAnsi="Times New Roman" w:cs="Times New Roman"/>
          <w:iCs/>
          <w:szCs w:val="24"/>
        </w:rPr>
        <w:t>Farmers showed their interest to cultivate chilli</w:t>
      </w:r>
      <w:r w:rsidRPr="00464B6A">
        <w:rPr>
          <w:rFonts w:ascii="Times New Roman" w:eastAsiaTheme="minorHAnsi" w:hAnsi="Times New Roman" w:cs="Times New Roman"/>
          <w:iCs/>
        </w:rPr>
        <w:t xml:space="preserve"> + gardenpea intercrop for higher productivity and economic returns.</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18"/>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shd w:val="clear" w:color="auto" w:fill="EDFAFF"/>
        </w:rPr>
      </w:pPr>
      <w:r w:rsidRPr="00464B6A">
        <w:rPr>
          <w:rFonts w:ascii="Times New Roman" w:eastAsia="Times New Roman" w:hAnsi="Times New Roman" w:cs="Times New Roman"/>
        </w:rPr>
        <w:t xml:space="preserve">As a result of the findings, it appears that chilli with garden pea could be more agronomically feasible and economically profitable than chilli alone. </w:t>
      </w:r>
      <w:r w:rsidRPr="00464B6A">
        <w:rPr>
          <w:rFonts w:ascii="Times New Roman" w:eastAsia="Calibri" w:hAnsi="Times New Roman" w:cs="Times New Roman"/>
        </w:rPr>
        <w:t xml:space="preserve">Chilli (100%) + one row garden pea (50%) combination might be suitable intercropping technology for cumilla region. </w:t>
      </w:r>
    </w:p>
    <w:p w:rsidR="00464B6A" w:rsidRPr="00464B6A" w:rsidRDefault="00464B6A" w:rsidP="00464B6A">
      <w:pPr>
        <w:spacing w:after="0" w:line="240" w:lineRule="auto"/>
        <w:jc w:val="both"/>
        <w:rPr>
          <w:rFonts w:ascii="Times New Roman" w:eastAsia="Times New Roman" w:hAnsi="Times New Roman" w:cs="Times New Roman"/>
          <w:color w:val="FF0000"/>
          <w:sz w:val="20"/>
          <w:szCs w:val="12"/>
          <w:shd w:val="clear" w:color="auto" w:fill="EDFAFF"/>
        </w:rPr>
      </w:pPr>
      <w:r w:rsidRPr="00464B6A">
        <w:rPr>
          <w:rFonts w:ascii="Times New Roman" w:eastAsia="Times New Roman" w:hAnsi="Times New Roman" w:cs="Times New Roman"/>
          <w:color w:val="FF0000"/>
          <w:sz w:val="24"/>
          <w:szCs w:val="24"/>
          <w:shd w:val="clear" w:color="auto" w:fill="EDFAFF"/>
        </w:rPr>
        <w:t xml:space="preserve"> </w:t>
      </w: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p>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Ahmed, B., D. Shabnam, S. Shabnam</w:t>
      </w:r>
      <w:proofErr w:type="gramStart"/>
      <w:r w:rsidRPr="00464B6A">
        <w:rPr>
          <w:rFonts w:ascii="Times New Roman" w:eastAsia="Times New Roman" w:hAnsi="Times New Roman" w:cs="Times New Roman"/>
        </w:rPr>
        <w:t>,M</w:t>
      </w:r>
      <w:proofErr w:type="gramEnd"/>
      <w:r w:rsidRPr="00464B6A">
        <w:rPr>
          <w:rFonts w:ascii="Times New Roman" w:eastAsia="Times New Roman" w:hAnsi="Times New Roman" w:cs="Times New Roman"/>
        </w:rPr>
        <w:t xml:space="preserve">. A. Hossain and M. M. Islam.2018. </w:t>
      </w:r>
      <w:proofErr w:type="gramStart"/>
      <w:r w:rsidRPr="00464B6A">
        <w:rPr>
          <w:rFonts w:ascii="Times New Roman" w:eastAsia="Times New Roman" w:hAnsi="Times New Roman" w:cs="Times New Roman"/>
        </w:rPr>
        <w:t>Intercropping grasspea with chilli at varying plant population.</w:t>
      </w:r>
      <w:proofErr w:type="gramEnd"/>
      <w:r w:rsidRPr="00464B6A">
        <w:rPr>
          <w:rFonts w:ascii="Times New Roman" w:eastAsia="Times New Roman" w:hAnsi="Times New Roman" w:cs="Times New Roman"/>
        </w:rPr>
        <w:t xml:space="preserve"> Int. J. </w:t>
      </w:r>
      <w:proofErr w:type="gramStart"/>
      <w:r w:rsidRPr="00464B6A">
        <w:rPr>
          <w:rFonts w:ascii="Times New Roman" w:eastAsia="Times New Roman" w:hAnsi="Times New Roman" w:cs="Times New Roman"/>
        </w:rPr>
        <w:t>App.Res.4(</w:t>
      </w:r>
      <w:proofErr w:type="gramEnd"/>
      <w:r w:rsidRPr="00464B6A">
        <w:rPr>
          <w:rFonts w:ascii="Times New Roman" w:eastAsia="Times New Roman" w:hAnsi="Times New Roman" w:cs="Times New Roman"/>
        </w:rPr>
        <w:t>1):58-61.</w:t>
      </w:r>
    </w:p>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BBS</w:t>
      </w:r>
      <w:proofErr w:type="gramStart"/>
      <w:r w:rsidRPr="00464B6A">
        <w:rPr>
          <w:rFonts w:ascii="Times New Roman" w:eastAsia="Times New Roman" w:hAnsi="Times New Roman" w:cs="Times New Roman"/>
        </w:rPr>
        <w:t>,2022</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Bangladesh Bureau of Statistics.</w:t>
      </w:r>
      <w:proofErr w:type="gramEnd"/>
      <w:r w:rsidRPr="00464B6A">
        <w:rPr>
          <w:rFonts w:ascii="Times New Roman" w:eastAsia="Times New Roman" w:hAnsi="Times New Roman" w:cs="Times New Roman"/>
        </w:rPr>
        <w:t xml:space="preserve"> Statistical Yearbook of Bangladesh, Bangladesh Statistics Division, Ministry of Planning, Govt. of the People’s Republic of Bangladesh. </w:t>
      </w: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Begum, S.A., M.S. Zaman and A.S.M.M. Rahman.</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2015. Khan Intercropping of root crops with chilli in charlands of Mymensingh.</w:t>
      </w:r>
      <w:proofErr w:type="gramEnd"/>
      <w:r w:rsidRPr="00464B6A">
        <w:rPr>
          <w:rFonts w:ascii="Times New Roman" w:eastAsia="Times New Roman" w:hAnsi="Times New Roman" w:cs="Times New Roman"/>
        </w:rPr>
        <w:t xml:space="preserve">  Progressive Agriculture 26:109-114.</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Faruque, A., M.A. Rahaman, M.A.H.S. Jahan, M. Ahmed and M.A. Khayer.</w:t>
      </w:r>
      <w:proofErr w:type="gramEnd"/>
      <w:r w:rsidRPr="00464B6A">
        <w:rPr>
          <w:rFonts w:ascii="Times New Roman" w:eastAsia="Times New Roman" w:hAnsi="Times New Roman" w:cs="Times New Roman"/>
        </w:rPr>
        <w:t xml:space="preserve"> 2006. Effect of different planting systems in maize/ spinach-red amaranth intercropping. </w:t>
      </w:r>
      <w:proofErr w:type="gramStart"/>
      <w:r w:rsidRPr="00464B6A">
        <w:rPr>
          <w:rFonts w:ascii="Times New Roman" w:eastAsia="Times New Roman" w:hAnsi="Times New Roman" w:cs="Times New Roman"/>
        </w:rPr>
        <w:t>Bangladesh J. Agric.</w:t>
      </w:r>
      <w:proofErr w:type="gramEnd"/>
      <w:r w:rsidRPr="00464B6A">
        <w:rPr>
          <w:rFonts w:ascii="Times New Roman" w:eastAsia="Times New Roman" w:hAnsi="Times New Roman" w:cs="Times New Roman"/>
        </w:rPr>
        <w:t xml:space="preserve"> And Environ. 2(2): 69-76.</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FRG (Fertilizer Recommendation Guide).</w:t>
      </w:r>
      <w:proofErr w:type="gramEnd"/>
      <w:r w:rsidRPr="00464B6A">
        <w:rPr>
          <w:rFonts w:ascii="Times New Roman" w:eastAsia="Times New Roman" w:hAnsi="Times New Roman" w:cs="Times New Roman"/>
        </w:rPr>
        <w:t xml:space="preserve"> 2018. Bangladesh Agricultural Research Council (BARC), Farm gate, Dhaka 1215. 223p.</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Fujita, K., S. Ogata, K. Matsumoto, T. Masuda, G.K.O. Budu and K. Kuwata.</w:t>
      </w:r>
      <w:proofErr w:type="gramEnd"/>
      <w:r w:rsidRPr="00464B6A">
        <w:rPr>
          <w:rFonts w:ascii="Times New Roman" w:eastAsia="Times New Roman" w:hAnsi="Times New Roman" w:cs="Times New Roman"/>
        </w:rPr>
        <w:t xml:space="preserve"> 1990. Nitrogen Transfer and Dry Matter Production in Soybean and Sorghum Mixed Cropping System at Different Population Densities. Soil Sci Plant </w:t>
      </w:r>
      <w:proofErr w:type="gramStart"/>
      <w:r w:rsidRPr="00464B6A">
        <w:rPr>
          <w:rFonts w:ascii="Times New Roman" w:eastAsia="Times New Roman" w:hAnsi="Times New Roman" w:cs="Times New Roman"/>
        </w:rPr>
        <w:t>Nutr.,</w:t>
      </w:r>
      <w:proofErr w:type="gramEnd"/>
      <w:r w:rsidRPr="00464B6A">
        <w:rPr>
          <w:rFonts w:ascii="Times New Roman" w:eastAsia="Times New Roman" w:hAnsi="Times New Roman" w:cs="Times New Roman"/>
        </w:rPr>
        <w:t xml:space="preserve"> 36 (2), 233-241.</w:t>
      </w: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Marshall, B. and R.W. Willey, 1983.</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Radiation interception and growth in an intercrop of pearl millet/groundnut.</w:t>
      </w:r>
      <w:proofErr w:type="gramEnd"/>
      <w:r w:rsidRPr="00464B6A">
        <w:rPr>
          <w:rFonts w:ascii="Times New Roman" w:eastAsia="Times New Roman" w:hAnsi="Times New Roman" w:cs="Times New Roman"/>
        </w:rPr>
        <w:t xml:space="preserve"> Field Crops Res., 7: 141-160.</w:t>
      </w:r>
    </w:p>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 xml:space="preserve">Van Wolfswinkel, M. 2012. </w:t>
      </w:r>
      <w:proofErr w:type="gramStart"/>
      <w:r w:rsidRPr="00464B6A">
        <w:rPr>
          <w:rFonts w:ascii="Times New Roman" w:eastAsia="Times New Roman" w:hAnsi="Times New Roman" w:cs="Times New Roman"/>
        </w:rPr>
        <w:t>Intercropping of Annual Food crops.</w:t>
      </w:r>
      <w:proofErr w:type="gramEnd"/>
      <w:r w:rsidRPr="00464B6A">
        <w:rPr>
          <w:rFonts w:ascii="Times New Roman" w:eastAsia="Times New Roman" w:hAnsi="Times New Roman" w:cs="Times New Roman"/>
        </w:rPr>
        <w:t xml:space="preserve"> From: www.allindiary.org. </w:t>
      </w:r>
      <w:proofErr w:type="gramStart"/>
      <w:r w:rsidRPr="00464B6A">
        <w:rPr>
          <w:rFonts w:ascii="Times New Roman" w:eastAsia="Times New Roman" w:hAnsi="Times New Roman" w:cs="Times New Roman"/>
        </w:rPr>
        <w:t>Accessed: Feb. 2</w:t>
      </w:r>
      <w:r w:rsidRPr="00464B6A">
        <w:rPr>
          <w:rFonts w:ascii="Times New Roman" w:eastAsia="Times New Roman" w:hAnsi="Times New Roman" w:cs="Times New Roman"/>
          <w:vertAlign w:val="superscript"/>
        </w:rPr>
        <w:t>nd</w:t>
      </w:r>
      <w:r w:rsidRPr="00464B6A">
        <w:rPr>
          <w:rFonts w:ascii="Times New Roman" w:eastAsia="Times New Roman" w:hAnsi="Times New Roman" w:cs="Times New Roman"/>
        </w:rPr>
        <w:t>.</w:t>
      </w:r>
      <w:proofErr w:type="gramEnd"/>
    </w:p>
    <w:p w:rsidR="00464B6A" w:rsidRPr="00464B6A" w:rsidRDefault="00464B6A" w:rsidP="00464B6A">
      <w:pPr>
        <w:rPr>
          <w:rFonts w:ascii="Calibri" w:eastAsia="Times New Roman" w:hAnsi="Calibri" w:cs="Vrinda"/>
          <w:color w:val="FF0000"/>
          <w:sz w:val="2"/>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Default="00464B6A" w:rsidP="00464B6A">
      <w:pPr>
        <w:spacing w:after="0" w:line="240" w:lineRule="auto"/>
        <w:jc w:val="center"/>
        <w:rPr>
          <w:rFonts w:ascii="Times New Roman" w:eastAsia="Times New Roman" w:hAnsi="Times New Roman" w:cs="Times New Roman"/>
          <w:b/>
          <w:sz w:val="24"/>
          <w:szCs w:val="24"/>
        </w:rPr>
      </w:pPr>
    </w:p>
    <w:p w:rsidR="001A041A" w:rsidRPr="00464B6A" w:rsidRDefault="001A041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464B6A">
      <w:pPr>
        <w:spacing w:after="0" w:line="240" w:lineRule="auto"/>
        <w:jc w:val="center"/>
        <w:rPr>
          <w:rFonts w:ascii="Times New Roman" w:eastAsia="Times New Roman" w:hAnsi="Times New Roman" w:cs="Times New Roman"/>
          <w:b/>
          <w:sz w:val="24"/>
          <w:szCs w:val="24"/>
        </w:rPr>
      </w:pPr>
    </w:p>
    <w:p w:rsidR="00464B6A" w:rsidRPr="00464B6A" w:rsidRDefault="00464B6A" w:rsidP="00685356">
      <w:pPr>
        <w:spacing w:after="0" w:line="240" w:lineRule="auto"/>
        <w:jc w:val="center"/>
        <w:rPr>
          <w:rFonts w:ascii="Times New Roman" w:eastAsia="Times New Roman" w:hAnsi="Times New Roman" w:cs="Times New Roman"/>
          <w:bCs/>
          <w:sz w:val="24"/>
          <w:szCs w:val="24"/>
        </w:rPr>
      </w:pPr>
      <w:r w:rsidRPr="00464B6A">
        <w:rPr>
          <w:rFonts w:ascii="Times New Roman" w:eastAsia="Times New Roman" w:hAnsi="Times New Roman" w:cs="Times New Roman"/>
          <w:b/>
          <w:sz w:val="24"/>
          <w:szCs w:val="24"/>
        </w:rPr>
        <w:lastRenderedPageBreak/>
        <w:t>PRODUCTION PROGRAMME OF CHILLI + BUSHBEAN INTERCROPPING AT CHAR LAND OF JAMALPUR</w:t>
      </w:r>
      <w:r w:rsidRPr="00464B6A">
        <w:rPr>
          <w:rFonts w:ascii="Times New Roman" w:eastAsia="Times New Roman" w:hAnsi="Times New Roman" w:cs="Times New Roman"/>
          <w:bCs/>
          <w:sz w:val="24"/>
          <w:szCs w:val="24"/>
        </w:rPr>
        <w:t xml:space="preserve"> </w:t>
      </w:r>
    </w:p>
    <w:p w:rsidR="00464B6A" w:rsidRPr="000A529B" w:rsidRDefault="00464B6A" w:rsidP="00685356">
      <w:pPr>
        <w:spacing w:after="0" w:line="240" w:lineRule="auto"/>
        <w:jc w:val="center"/>
        <w:rPr>
          <w:rFonts w:ascii="Times New Roman" w:eastAsia="Times New Roman" w:hAnsi="Times New Roman" w:cs="Times New Roman"/>
          <w:bCs/>
          <w:sz w:val="24"/>
          <w:szCs w:val="24"/>
        </w:rPr>
      </w:pPr>
    </w:p>
    <w:p w:rsidR="00464B6A" w:rsidRPr="003E750D" w:rsidRDefault="00464B6A" w:rsidP="00685356">
      <w:pPr>
        <w:spacing w:after="0" w:line="240" w:lineRule="auto"/>
        <w:jc w:val="center"/>
        <w:rPr>
          <w:rFonts w:ascii="Times New Roman" w:eastAsia="Times New Roman" w:hAnsi="Times New Roman" w:cs="Times New Roman"/>
          <w:sz w:val="20"/>
          <w:szCs w:val="20"/>
        </w:rPr>
      </w:pPr>
      <w:r w:rsidRPr="003E750D">
        <w:rPr>
          <w:rFonts w:ascii="Times New Roman" w:eastAsia="Calibri" w:hAnsi="Times New Roman" w:cs="Times New Roman"/>
          <w:sz w:val="20"/>
          <w:szCs w:val="20"/>
        </w:rPr>
        <w:t xml:space="preserve">J.A. CHOWDHURY, M.R. ALI, </w:t>
      </w:r>
      <w:r w:rsidR="003E750D" w:rsidRPr="003E750D">
        <w:rPr>
          <w:rFonts w:ascii="Times New Roman" w:eastAsia="Calibri" w:hAnsi="Times New Roman" w:cs="Times New Roman"/>
          <w:sz w:val="20"/>
          <w:szCs w:val="20"/>
        </w:rPr>
        <w:t xml:space="preserve">J. RAHMAN, </w:t>
      </w:r>
      <w:r w:rsidRPr="003E750D">
        <w:rPr>
          <w:rFonts w:ascii="Times New Roman" w:eastAsia="Calibri" w:hAnsi="Times New Roman" w:cs="Times New Roman"/>
          <w:sz w:val="20"/>
          <w:szCs w:val="20"/>
        </w:rPr>
        <w:t xml:space="preserve">S.S. KAKON AND </w:t>
      </w:r>
      <w:r w:rsidRPr="003E750D">
        <w:rPr>
          <w:rFonts w:ascii="Times New Roman" w:eastAsia="Times New Roman" w:hAnsi="Times New Roman" w:cs="Times New Roman"/>
          <w:sz w:val="20"/>
          <w:szCs w:val="20"/>
        </w:rPr>
        <w:t>A.A. BEGUM</w:t>
      </w:r>
    </w:p>
    <w:p w:rsidR="00464B6A" w:rsidRPr="000A529B" w:rsidRDefault="00464B6A" w:rsidP="00685356">
      <w:pPr>
        <w:spacing w:after="0" w:line="240" w:lineRule="auto"/>
        <w:jc w:val="center"/>
        <w:rPr>
          <w:rFonts w:ascii="Times New Roman" w:eastAsia="Times New Roman" w:hAnsi="Times New Roman" w:cs="Times New Roman"/>
          <w:szCs w:val="20"/>
        </w:rPr>
      </w:pPr>
    </w:p>
    <w:p w:rsidR="00464B6A" w:rsidRPr="00464B6A" w:rsidRDefault="00464B6A" w:rsidP="00685356">
      <w:pPr>
        <w:spacing w:after="0" w:line="240" w:lineRule="auto"/>
        <w:jc w:val="center"/>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 xml:space="preserve"> Abstract</w:t>
      </w:r>
    </w:p>
    <w:p w:rsidR="00464B6A" w:rsidRPr="001A041A" w:rsidRDefault="00464B6A" w:rsidP="00464B6A">
      <w:pPr>
        <w:autoSpaceDE w:val="0"/>
        <w:autoSpaceDN w:val="0"/>
        <w:adjustRightInd w:val="0"/>
        <w:spacing w:after="0" w:line="240" w:lineRule="auto"/>
        <w:ind w:left="540" w:right="630"/>
        <w:jc w:val="both"/>
        <w:rPr>
          <w:rFonts w:ascii="Times New Roman" w:eastAsia="Times New Roman" w:hAnsi="Times New Roman" w:cs="Times New Roman"/>
          <w:i/>
          <w:sz w:val="20"/>
          <w:szCs w:val="20"/>
        </w:rPr>
      </w:pPr>
      <w:r w:rsidRPr="001A041A">
        <w:rPr>
          <w:rFonts w:ascii="Times New Roman" w:eastAsia="Calibri" w:hAnsi="Times New Roman" w:cs="Times New Roman"/>
          <w:i/>
          <w:sz w:val="20"/>
          <w:szCs w:val="20"/>
        </w:rPr>
        <w:t xml:space="preserve">The production programme was carried out at Nawvanger char, sadar, Jamalpur 2023-2024 </w:t>
      </w:r>
      <w:r w:rsidRPr="001A041A">
        <w:rPr>
          <w:rFonts w:ascii="Times New Roman" w:eastAsia="Times New Roman" w:hAnsi="Times New Roman" w:cs="Times New Roman"/>
          <w:i/>
          <w:sz w:val="20"/>
          <w:szCs w:val="20"/>
        </w:rPr>
        <w:t xml:space="preserve">to evaluate the performance of chilli+ bushbean intercropping instead of sole chilli at char land. </w:t>
      </w:r>
      <w:r w:rsidRPr="001A041A">
        <w:rPr>
          <w:rFonts w:ascii="Times New Roman" w:eastAsia="Calibri" w:hAnsi="Times New Roman" w:cs="Times New Roman"/>
          <w:i/>
          <w:sz w:val="20"/>
          <w:szCs w:val="20"/>
        </w:rPr>
        <w:t>Treatments included T</w:t>
      </w:r>
      <w:r w:rsidRPr="001A041A">
        <w:rPr>
          <w:rFonts w:ascii="Times New Roman" w:eastAsia="Calibri" w:hAnsi="Times New Roman" w:cs="Times New Roman"/>
          <w:i/>
          <w:sz w:val="20"/>
          <w:szCs w:val="20"/>
          <w:vertAlign w:val="subscript"/>
        </w:rPr>
        <w:t>1</w:t>
      </w:r>
      <w:r w:rsidRPr="001A041A">
        <w:rPr>
          <w:rFonts w:ascii="Times New Roman" w:eastAsia="Times New Roman" w:hAnsi="Times New Roman" w:cs="Times New Roman"/>
          <w:i/>
          <w:sz w:val="20"/>
          <w:szCs w:val="20"/>
        </w:rPr>
        <w:t>=sole Chilli (60 cm × 50 cm), T</w:t>
      </w:r>
      <w:r w:rsidRPr="001A041A">
        <w:rPr>
          <w:rFonts w:ascii="Times New Roman" w:eastAsia="Times New Roman" w:hAnsi="Times New Roman" w:cs="Times New Roman"/>
          <w:i/>
          <w:sz w:val="20"/>
          <w:szCs w:val="20"/>
          <w:vertAlign w:val="subscript"/>
        </w:rPr>
        <w:t>2</w:t>
      </w:r>
      <w:r w:rsidRPr="001A041A">
        <w:rPr>
          <w:rFonts w:ascii="Times New Roman" w:eastAsia="Times New Roman" w:hAnsi="Times New Roman" w:cs="Times New Roman"/>
          <w:i/>
          <w:iCs/>
          <w:sz w:val="20"/>
          <w:szCs w:val="20"/>
        </w:rPr>
        <w:t xml:space="preserve">= </w:t>
      </w:r>
      <w:r w:rsidRPr="001A041A">
        <w:rPr>
          <w:rFonts w:ascii="Times New Roman" w:eastAsia="Times New Roman" w:hAnsi="Times New Roman" w:cs="Times New Roman"/>
          <w:i/>
          <w:sz w:val="20"/>
          <w:szCs w:val="20"/>
        </w:rPr>
        <w:t>Chilli (100%) + one row bushbean (50%) in between chilli and T</w:t>
      </w:r>
      <w:r w:rsidRPr="001A041A">
        <w:rPr>
          <w:rFonts w:ascii="Times New Roman" w:eastAsia="Times New Roman" w:hAnsi="Times New Roman" w:cs="Times New Roman"/>
          <w:i/>
          <w:sz w:val="20"/>
          <w:szCs w:val="20"/>
          <w:vertAlign w:val="subscript"/>
        </w:rPr>
        <w:t>3</w:t>
      </w:r>
      <w:r w:rsidRPr="001A041A">
        <w:rPr>
          <w:rFonts w:ascii="Times New Roman" w:eastAsia="Times New Roman" w:hAnsi="Times New Roman" w:cs="Times New Roman"/>
          <w:i/>
          <w:sz w:val="20"/>
          <w:szCs w:val="20"/>
        </w:rPr>
        <w:t xml:space="preserve">=chilli (100%) + two row bushbean (100%) in between chilli. Bushbean intercrop with chilli could be more profitable than chilli alone. From chilli+ bushbean intercrop, gross return per hectare was found higher than from sole crop system. Chilli Equivalent Yield (CEY) was highest from both combinations of Chilli (100%) + bushbean intercropping system than sole chilli. Among two intercrop combinations, highest CEY (15.57), gross margin (Tk. </w:t>
      </w:r>
      <w:r w:rsidRPr="001A041A">
        <w:rPr>
          <w:rFonts w:ascii="Times New Roman" w:eastAsia="Times New Roman" w:hAnsi="Times New Roman" w:cs="Times New Roman"/>
          <w:i/>
        </w:rPr>
        <w:t>312100/ha</w:t>
      </w:r>
      <w:r w:rsidRPr="001A041A">
        <w:rPr>
          <w:rFonts w:ascii="Times New Roman" w:eastAsia="Times New Roman" w:hAnsi="Times New Roman" w:cs="Times New Roman"/>
          <w:i/>
          <w:sz w:val="20"/>
          <w:szCs w:val="20"/>
        </w:rPr>
        <w:t>) and BCR (3.01) was obtained from chilli (100%) + one row bushbean (50%) in be</w:t>
      </w:r>
      <w:r w:rsidR="00335640">
        <w:rPr>
          <w:rFonts w:ascii="Times New Roman" w:eastAsia="Times New Roman" w:hAnsi="Times New Roman" w:cs="Times New Roman"/>
          <w:i/>
          <w:sz w:val="20"/>
          <w:szCs w:val="20"/>
        </w:rPr>
        <w:t>t</w:t>
      </w:r>
      <w:r w:rsidRPr="001A041A">
        <w:rPr>
          <w:rFonts w:ascii="Times New Roman" w:eastAsia="Times New Roman" w:hAnsi="Times New Roman" w:cs="Times New Roman"/>
          <w:i/>
          <w:sz w:val="20"/>
          <w:szCs w:val="20"/>
        </w:rPr>
        <w:t>ween two chilli rows</w:t>
      </w:r>
    </w:p>
    <w:p w:rsidR="00464B6A" w:rsidRPr="000A529B" w:rsidRDefault="00464B6A" w:rsidP="00464B6A">
      <w:pPr>
        <w:spacing w:after="0" w:line="240" w:lineRule="auto"/>
        <w:rPr>
          <w:rFonts w:ascii="Times New Roman" w:eastAsia="Times New Roman" w:hAnsi="Times New Roman" w:cs="Times New Roman"/>
          <w:b/>
          <w:color w:val="FF0000"/>
          <w:sz w:val="26"/>
          <w:szCs w:val="20"/>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Chilli, an important spice crop of Bangladesh is widely grown both in winter and summer seasons. Area under chilli cultivation was 2, 43,000 acres producing about 625000 M Ton in </w:t>
      </w:r>
      <w:proofErr w:type="gramStart"/>
      <w:r w:rsidRPr="00464B6A">
        <w:rPr>
          <w:rFonts w:ascii="Times New Roman" w:eastAsia="Times New Roman" w:hAnsi="Times New Roman" w:cs="Times New Roman"/>
          <w:i/>
          <w:iCs/>
        </w:rPr>
        <w:t>rabi</w:t>
      </w:r>
      <w:proofErr w:type="gramEnd"/>
      <w:r w:rsidRPr="00464B6A">
        <w:rPr>
          <w:rFonts w:ascii="Times New Roman" w:eastAsia="Times New Roman" w:hAnsi="Times New Roman" w:cs="Times New Roman"/>
        </w:rPr>
        <w:t xml:space="preserve"> and </w:t>
      </w:r>
      <w:r w:rsidRPr="00464B6A">
        <w:rPr>
          <w:rFonts w:ascii="Times New Roman" w:eastAsia="Times New Roman" w:hAnsi="Times New Roman" w:cs="Times New Roman"/>
          <w:i/>
          <w:iCs/>
        </w:rPr>
        <w:t>kharif</w:t>
      </w:r>
      <w:r w:rsidRPr="00464B6A">
        <w:rPr>
          <w:rFonts w:ascii="Times New Roman" w:eastAsia="Times New Roman" w:hAnsi="Times New Roman" w:cs="Times New Roman"/>
        </w:rPr>
        <w:t xml:space="preserve"> seasons (BBS, 2022). In Bangladesh, chillies are grown in all the districts but plenty of chillies are produced in district of Bogra, Rangpur, Kurigram, Jamalpur, Natore and Jessore (BBS, 2022). In Bangladesh, there are about 0.82 million hectares of char land “Charland’’ is the Bengali term, its English meaning is “Riverine Island” for mid-channel island that emerges periodically from riverbed because of accretion. Intercropping has greatly induced plant growth and the interspecific interactions give some crops nutrient competitive advantages significantly superior yield levels (Salgado, </w:t>
      </w:r>
      <w:r w:rsidRPr="00464B6A">
        <w:rPr>
          <w:rFonts w:ascii="Times New Roman" w:eastAsia="Times New Roman" w:hAnsi="Times New Roman" w:cs="Times New Roman"/>
          <w:i/>
          <w:iCs/>
        </w:rPr>
        <w:t>et al</w:t>
      </w:r>
      <w:r w:rsidRPr="00464B6A">
        <w:rPr>
          <w:rFonts w:ascii="Times New Roman" w:eastAsia="Times New Roman" w:hAnsi="Times New Roman" w:cs="Times New Roman"/>
        </w:rPr>
        <w:t xml:space="preserve">; 2021). Due to decreasing cultivable land, farmers of char areas (Riverine Island) in Bangladesh have been practicing intercropped garden pea with onion, coriander with onion, sweet gourd with onion, vegetables, pulse and oilseed crops with wheat, different gourds with brinjal are common practice to the farmers of char areas.  Chilli is generally grown with wide row spacing about 60cm, which makes it suitable for intercropping. So, in the inter-row space of Chilli legume crop such as </w:t>
      </w:r>
      <w:r w:rsidRPr="00464B6A">
        <w:rPr>
          <w:rFonts w:ascii="Times New Roman" w:eastAsia="Times New Roman" w:hAnsi="Times New Roman" w:cs="Times New Roman"/>
          <w:sz w:val="20"/>
          <w:szCs w:val="20"/>
        </w:rPr>
        <w:t>bushbean</w:t>
      </w:r>
      <w:r w:rsidRPr="00464B6A">
        <w:rPr>
          <w:rFonts w:ascii="Times New Roman" w:eastAsia="Times New Roman" w:hAnsi="Times New Roman" w:cs="Times New Roman"/>
        </w:rPr>
        <w:t xml:space="preserve"> can be introduced as intercrop for higher economic return. In context, the present programme was conducted to verify the technology in farmers’ field for increasing productivity and for adoption of chilli + </w:t>
      </w:r>
      <w:r w:rsidRPr="00464B6A">
        <w:rPr>
          <w:rFonts w:ascii="Times New Roman" w:eastAsia="Times New Roman" w:hAnsi="Times New Roman" w:cs="Times New Roman"/>
          <w:sz w:val="20"/>
          <w:szCs w:val="20"/>
        </w:rPr>
        <w:t>bushbean</w:t>
      </w:r>
      <w:r w:rsidRPr="00464B6A">
        <w:rPr>
          <w:rFonts w:ascii="Times New Roman" w:eastAsia="Times New Roman" w:hAnsi="Times New Roman" w:cs="Times New Roman"/>
        </w:rPr>
        <w:t xml:space="preserve"> intercropping instead of sole chilli/</w:t>
      </w:r>
      <w:r w:rsidRPr="00464B6A">
        <w:rPr>
          <w:rFonts w:ascii="Times New Roman" w:eastAsia="Times New Roman" w:hAnsi="Times New Roman" w:cs="Times New Roman"/>
          <w:sz w:val="20"/>
          <w:szCs w:val="20"/>
        </w:rPr>
        <w:t xml:space="preserve"> bushbean</w:t>
      </w:r>
      <w:r w:rsidRPr="00464B6A">
        <w:rPr>
          <w:rFonts w:ascii="Times New Roman" w:eastAsia="Times New Roman" w:hAnsi="Times New Roman" w:cs="Times New Roman"/>
        </w:rPr>
        <w:t xml:space="preserve"> at char land in Jamalpur.</w:t>
      </w:r>
    </w:p>
    <w:p w:rsidR="00464B6A" w:rsidRPr="000A529B" w:rsidRDefault="00464B6A" w:rsidP="00464B6A">
      <w:pPr>
        <w:autoSpaceDE w:val="0"/>
        <w:autoSpaceDN w:val="0"/>
        <w:adjustRightInd w:val="0"/>
        <w:spacing w:after="0" w:line="240" w:lineRule="auto"/>
        <w:jc w:val="both"/>
        <w:rPr>
          <w:rFonts w:ascii="Times New Roman" w:eastAsia="Times New Roman" w:hAnsi="Times New Roman" w:cs="Times New Roman"/>
          <w:color w:val="FF0000"/>
          <w:sz w:val="28"/>
        </w:rPr>
      </w:pPr>
      <w:bookmarkStart w:id="23" w:name="_GoBack"/>
      <w:bookmarkEnd w:id="23"/>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A field experiment was conducted under irrigated condition </w:t>
      </w:r>
      <w:r w:rsidRPr="00464B6A">
        <w:rPr>
          <w:rFonts w:ascii="Times New Roman" w:eastAsia="Times New Roman" w:hAnsi="Times New Roman" w:cs="Times New Roman"/>
          <w:bCs/>
        </w:rPr>
        <w:t>during</w:t>
      </w:r>
      <w:r w:rsidRPr="00464B6A">
        <w:rPr>
          <w:rFonts w:ascii="Times New Roman" w:eastAsia="Times New Roman" w:hAnsi="Times New Roman" w:cs="Times New Roman"/>
          <w:bCs/>
          <w:i/>
        </w:rPr>
        <w:t xml:space="preserve"> </w:t>
      </w:r>
      <w:proofErr w:type="gramStart"/>
      <w:r w:rsidRPr="00464B6A">
        <w:rPr>
          <w:rFonts w:ascii="Times New Roman" w:eastAsia="Times New Roman" w:hAnsi="Times New Roman" w:cs="Times New Roman"/>
          <w:bCs/>
          <w:i/>
        </w:rPr>
        <w:t>rabi</w:t>
      </w:r>
      <w:proofErr w:type="gramEnd"/>
      <w:r w:rsidRPr="00464B6A">
        <w:rPr>
          <w:rFonts w:ascii="Times New Roman" w:eastAsia="Times New Roman" w:hAnsi="Times New Roman" w:cs="Times New Roman"/>
          <w:bCs/>
          <w:i/>
        </w:rPr>
        <w:t xml:space="preserve"> </w:t>
      </w:r>
      <w:r w:rsidRPr="00464B6A">
        <w:rPr>
          <w:rFonts w:ascii="Times New Roman" w:eastAsia="Times New Roman" w:hAnsi="Times New Roman" w:cs="Times New Roman"/>
          <w:bCs/>
        </w:rPr>
        <w:t>season, 2023-24 at the</w:t>
      </w:r>
      <w:r w:rsidRPr="00464B6A">
        <w:rPr>
          <w:rFonts w:ascii="Times New Roman" w:eastAsia="Times New Roman" w:hAnsi="Times New Roman" w:cs="Times New Roman"/>
        </w:rPr>
        <w:t xml:space="preserve"> farmers’ field at Nawvanger char, sadar, Jamalpur to evaluate the performance of chilli+ bushbean intercropping instead of sole chilli at char land.  The experiment consisted of three different treatments viz. </w:t>
      </w:r>
      <w:r w:rsidRPr="00464B6A">
        <w:rPr>
          <w:rFonts w:ascii="Times New Roman" w:eastAsia="Calibri" w:hAnsi="Times New Roman" w:cs="Times New Roman"/>
        </w:rPr>
        <w:t>T</w:t>
      </w:r>
      <w:r w:rsidRPr="00464B6A">
        <w:rPr>
          <w:rFonts w:ascii="Times New Roman" w:eastAsia="Calibri" w:hAnsi="Times New Roman" w:cs="Times New Roman"/>
          <w:vertAlign w:val="subscript"/>
        </w:rPr>
        <w:t>1</w:t>
      </w:r>
      <w:r w:rsidRPr="00464B6A">
        <w:rPr>
          <w:rFonts w:ascii="Times New Roman" w:eastAsia="Calibri" w:hAnsi="Times New Roman" w:cs="Times New Roman"/>
        </w:rPr>
        <w:t>= Sole Chilli (60 cm × 50 cm), T</w:t>
      </w:r>
      <w:r w:rsidRPr="00464B6A">
        <w:rPr>
          <w:rFonts w:ascii="Times New Roman" w:eastAsia="Calibri" w:hAnsi="Times New Roman" w:cs="Times New Roman"/>
          <w:vertAlign w:val="subscript"/>
        </w:rPr>
        <w:t>2</w:t>
      </w:r>
      <w:r w:rsidRPr="00464B6A">
        <w:rPr>
          <w:rFonts w:ascii="Times New Roman" w:eastAsia="Calibri" w:hAnsi="Times New Roman" w:cs="Times New Roman"/>
        </w:rPr>
        <w:t>= Chilli (100%) + one row bush bean (50%), T</w:t>
      </w:r>
      <w:r w:rsidRPr="00464B6A">
        <w:rPr>
          <w:rFonts w:ascii="Times New Roman" w:eastAsia="Calibri" w:hAnsi="Times New Roman" w:cs="Times New Roman"/>
          <w:vertAlign w:val="subscript"/>
        </w:rPr>
        <w:t>3</w:t>
      </w:r>
      <w:r w:rsidRPr="00464B6A">
        <w:rPr>
          <w:rFonts w:ascii="Times New Roman" w:eastAsia="Calibri" w:hAnsi="Times New Roman" w:cs="Times New Roman"/>
        </w:rPr>
        <w:t xml:space="preserve">= Chilli (100%) + two row bush bean (100%). </w:t>
      </w:r>
      <w:r w:rsidRPr="00464B6A">
        <w:rPr>
          <w:rFonts w:ascii="Times New Roman" w:eastAsia="Times New Roman" w:hAnsi="Times New Roman" w:cs="Times New Roman"/>
        </w:rPr>
        <w:t>The experiment was laid out in a Randomized Complete Block Design (RCBD) with three replications</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and each plot of 5.0 m </w:t>
      </w:r>
      <w:r w:rsidRPr="00464B6A">
        <w:rPr>
          <w:rFonts w:ascii="Times New Roman" w:eastAsia="Calibri" w:hAnsi="Times New Roman" w:cs="Times New Roman"/>
        </w:rPr>
        <w:t>×</w:t>
      </w:r>
      <w:r w:rsidRPr="00464B6A">
        <w:rPr>
          <w:rFonts w:ascii="Times New Roman" w:eastAsia="Times New Roman" w:hAnsi="Times New Roman" w:cs="Times New Roman"/>
        </w:rPr>
        <w:t xml:space="preserve"> 14.0 m. Chilli: Local; bushbean: BARI Jharseem-2 </w:t>
      </w:r>
      <w:r w:rsidRPr="00464B6A">
        <w:rPr>
          <w:rFonts w:ascii="Times New Roman" w:eastAsia="Times New Roman" w:hAnsi="Times New Roman" w:cs="Times New Roman"/>
          <w:iCs/>
        </w:rPr>
        <w:t xml:space="preserve">which is familiar variety in this region was used for this experiment. </w:t>
      </w:r>
      <w:r w:rsidRPr="00464B6A">
        <w:rPr>
          <w:rFonts w:ascii="Times New Roman" w:eastAsia="Times New Roman" w:hAnsi="Times New Roman" w:cs="Times New Roman"/>
        </w:rPr>
        <w:t xml:space="preserve">Chilli was transplanted with 2 seedlings per hill and later maintained one seedling per hill. The inter row spacing was 60 cm and intra row spacing was 50 cm. Intercrops were sown between the rows of chilli. </w:t>
      </w:r>
      <w:r w:rsidRPr="00464B6A">
        <w:rPr>
          <w:rFonts w:ascii="Times New Roman" w:eastAsia="Calibri" w:hAnsi="Times New Roman" w:cs="Times New Roman"/>
        </w:rPr>
        <w:t xml:space="preserve">Seedlings of chilli and </w:t>
      </w:r>
      <w:r w:rsidRPr="00464B6A">
        <w:rPr>
          <w:rFonts w:ascii="Times New Roman" w:eastAsia="Times New Roman" w:hAnsi="Times New Roman" w:cs="Times New Roman"/>
        </w:rPr>
        <w:t xml:space="preserve">seeds of bushbean were transplanted/sown on 15 November 2023. Fertilizers were applied at the rate 96-45-75-15-1.5-1.4 kg/ha of NPKSZnB (FRG, 2018). Half of N and all other fertilizers </w:t>
      </w:r>
      <w:proofErr w:type="gramStart"/>
      <w:r w:rsidRPr="00464B6A">
        <w:rPr>
          <w:rFonts w:ascii="Times New Roman" w:eastAsia="Times New Roman" w:hAnsi="Times New Roman" w:cs="Times New Roman"/>
        </w:rPr>
        <w:t>was</w:t>
      </w:r>
      <w:proofErr w:type="gramEnd"/>
      <w:r w:rsidRPr="00464B6A">
        <w:rPr>
          <w:rFonts w:ascii="Times New Roman" w:eastAsia="Times New Roman" w:hAnsi="Times New Roman" w:cs="Times New Roman"/>
        </w:rPr>
        <w:t xml:space="preserve"> applied as basal during final land preparation. The remaining N was applied in three equal splits at 25, 50 and 70 DAT of chilli. Necessary intercultural operations and plant protection measures were taken. Bushbean was harvested on 10 January 2024 and chilli was harvested on 20 January to 25 March 2024. Observations were taken on the five randomly selected plants in each plot in respect to plant height, number of fruit/plant and fruit weight/plant. Yield data was recorded by harvesting whole plot area. Collected data were analyzed and the means were </w:t>
      </w:r>
      <w:r w:rsidRPr="00464B6A">
        <w:rPr>
          <w:rFonts w:ascii="Times New Roman" w:eastAsia="Times New Roman" w:hAnsi="Times New Roman" w:cs="Times New Roman"/>
        </w:rPr>
        <w:lastRenderedPageBreak/>
        <w:t>adjudged by using LSD at 5% level of significance.  Cost and return analysis was also done considering local market price of harvested crop.</w:t>
      </w:r>
    </w:p>
    <w:p w:rsidR="00464B6A" w:rsidRPr="00464B6A" w:rsidRDefault="00464B6A" w:rsidP="00464B6A">
      <w:pPr>
        <w:spacing w:after="0" w:line="240" w:lineRule="auto"/>
        <w:jc w:val="both"/>
        <w:rPr>
          <w:rFonts w:ascii="Times New Roman" w:eastAsia="Times New Roman" w:hAnsi="Times New Roman" w:cs="Times New Roman"/>
          <w:color w:val="FF0000"/>
          <w:sz w:val="16"/>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Results and Discussion</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rPr>
      </w:pPr>
      <w:r w:rsidRPr="00464B6A">
        <w:rPr>
          <w:rFonts w:ascii="Times New Roman" w:eastAsia="Times New Roman" w:hAnsi="Times New Roman" w:cs="Times New Roman"/>
          <w:b/>
          <w:bCs/>
        </w:rPr>
        <w:t>Yield and yield contributing characters of chilli</w:t>
      </w:r>
    </w:p>
    <w:p w:rsidR="00464B6A" w:rsidRPr="00464B6A" w:rsidRDefault="00464B6A" w:rsidP="00464B6A">
      <w:pPr>
        <w:spacing w:after="0" w:line="240" w:lineRule="auto"/>
        <w:jc w:val="both"/>
        <w:rPr>
          <w:rFonts w:ascii="Times New Roman" w:eastAsia="Times New Roman" w:hAnsi="Times New Roman" w:cs="Times New Roman"/>
          <w:color w:val="FF0000"/>
        </w:rPr>
      </w:pPr>
      <w:r w:rsidRPr="00464B6A">
        <w:rPr>
          <w:rFonts w:ascii="Times New Roman" w:eastAsia="Times New Roman" w:hAnsi="Times New Roman" w:cs="Times New Roman"/>
        </w:rPr>
        <w:t xml:space="preserve">The growth and yield of chilli was found to be affected by the intercrops. Yield and yield attributes data of chilli have been presented in table 1. The plant height was significantly lower in all the treatments than the sole (Table 1). The plant height was comparatively higher in sole chilli (73.30 cm) and the lowest (62.47 cm) was recorded when two row bushbean intercropped with chilli at harvest. This might be due to insufficient nutrient uptake through competition in this intercropping system. Similar results were also obtained by Ahmed </w:t>
      </w:r>
      <w:r w:rsidRPr="00464B6A">
        <w:rPr>
          <w:rFonts w:ascii="Times New Roman" w:eastAsia="Times New Roman" w:hAnsi="Times New Roman" w:cs="Times New Roman"/>
          <w:i/>
        </w:rPr>
        <w:t>et al</w:t>
      </w:r>
      <w:r w:rsidRPr="00464B6A">
        <w:rPr>
          <w:rFonts w:ascii="Times New Roman" w:eastAsia="Times New Roman" w:hAnsi="Times New Roman" w:cs="Times New Roman"/>
        </w:rPr>
        <w:t xml:space="preserve">. (2018). The number of fruit/plant and weight of fruit/plant differed significantly due to influence exerted by different treatments. The maximum number of fruit/plant (165) and the highest weight of fruit/plant (278.20 g) were observed in sole chilli, while the lowest number of fruit/plant (122) and weight of fruit/plant (221.61 g) was observed in chilli + two inter row bushbean intercropping. Similar results were observed by </w:t>
      </w:r>
      <w:r w:rsidRPr="00464B6A">
        <w:rPr>
          <w:rFonts w:ascii="Times New Roman" w:eastAsia="Times New Roman" w:hAnsi="Times New Roman" w:cs="Times New Roman"/>
          <w:spacing w:val="-1"/>
        </w:rPr>
        <w:t xml:space="preserve">Begum </w:t>
      </w:r>
      <w:r w:rsidRPr="00464B6A">
        <w:rPr>
          <w:rFonts w:ascii="Times New Roman" w:eastAsia="Times New Roman" w:hAnsi="Times New Roman" w:cs="Times New Roman"/>
          <w:i/>
          <w:spacing w:val="-1"/>
        </w:rPr>
        <w:t>et a</w:t>
      </w:r>
      <w:r w:rsidRPr="00464B6A">
        <w:rPr>
          <w:rFonts w:ascii="Times New Roman" w:eastAsia="Times New Roman" w:hAnsi="Times New Roman" w:cs="Times New Roman"/>
          <w:i/>
        </w:rPr>
        <w:t>l</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spacing w:val="-2"/>
        </w:rPr>
        <w:t xml:space="preserve">(2015). </w:t>
      </w:r>
      <w:r w:rsidRPr="00464B6A">
        <w:rPr>
          <w:rFonts w:ascii="Times New Roman" w:eastAsia="Times New Roman" w:hAnsi="Times New Roman" w:cs="Times New Roman"/>
        </w:rPr>
        <w:t xml:space="preserve">Yield of chilli varied from 5.16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to 8.13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due to influence exerted by different treatments. Sole chilli gave the highest yield of 8.13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followed by chilli + single row inter row bushbean cropping (6.18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Chilli yield was the lowest (5.16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in the chilli + two inter row bushbean treatment, might be due to the large canopy of bushbean. </w:t>
      </w:r>
    </w:p>
    <w:p w:rsidR="00464B6A" w:rsidRPr="00464B6A" w:rsidRDefault="00464B6A" w:rsidP="00464B6A">
      <w:pPr>
        <w:spacing w:after="0" w:line="240" w:lineRule="auto"/>
        <w:rPr>
          <w:rFonts w:ascii="Times New Roman" w:eastAsia="Times New Roman" w:hAnsi="Times New Roman" w:cs="Times New Roman"/>
          <w:color w:val="FF0000"/>
        </w:rPr>
      </w:pPr>
    </w:p>
    <w:p w:rsidR="00464B6A" w:rsidRPr="00464B6A" w:rsidRDefault="00464B6A" w:rsidP="00464B6A">
      <w:pPr>
        <w:spacing w:after="0" w:line="240" w:lineRule="auto"/>
        <w:rPr>
          <w:rFonts w:ascii="Times New Roman" w:eastAsia="Times New Roman" w:hAnsi="Times New Roman" w:cs="Times New Roman"/>
        </w:rPr>
      </w:pPr>
      <w:proofErr w:type="gramStart"/>
      <w:r w:rsidRPr="00464B6A">
        <w:rPr>
          <w:rFonts w:ascii="Times New Roman" w:eastAsia="Times New Roman" w:hAnsi="Times New Roman" w:cs="Times New Roman"/>
        </w:rPr>
        <w:t>Table 1.</w:t>
      </w:r>
      <w:proofErr w:type="gramEnd"/>
      <w:r w:rsidRPr="00464B6A">
        <w:rPr>
          <w:rFonts w:ascii="Times New Roman" w:eastAsia="Times New Roman" w:hAnsi="Times New Roman" w:cs="Times New Roman"/>
        </w:rPr>
        <w:t xml:space="preserve"> Crop characters and yield of chilli as influenced by different intercropping system</w:t>
      </w:r>
    </w:p>
    <w:tbl>
      <w:tblPr>
        <w:tblW w:w="9013"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767"/>
        <w:gridCol w:w="1687"/>
        <w:gridCol w:w="1787"/>
        <w:gridCol w:w="1787"/>
        <w:gridCol w:w="1985"/>
      </w:tblGrid>
      <w:tr w:rsidR="00464B6A" w:rsidRPr="00464B6A" w:rsidTr="001A041A">
        <w:trPr>
          <w:trHeight w:val="483"/>
        </w:trPr>
        <w:tc>
          <w:tcPr>
            <w:tcW w:w="1767" w:type="dxa"/>
            <w:tcBorders>
              <w:bottom w:val="single" w:sz="4" w:space="0" w:color="000000"/>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Treatments</w:t>
            </w:r>
          </w:p>
        </w:tc>
        <w:tc>
          <w:tcPr>
            <w:tcW w:w="1687" w:type="dxa"/>
            <w:tcBorders>
              <w:bottom w:val="single" w:sz="4" w:space="0" w:color="000000"/>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Plant Height</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(cm)</w:t>
            </w:r>
          </w:p>
        </w:tc>
        <w:tc>
          <w:tcPr>
            <w:tcW w:w="1787" w:type="dxa"/>
            <w:tcBorders>
              <w:bottom w:val="single" w:sz="4" w:space="0" w:color="000000"/>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Fruits/Plant</w:t>
            </w:r>
          </w:p>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(no.)</w:t>
            </w:r>
          </w:p>
        </w:tc>
        <w:tc>
          <w:tcPr>
            <w:tcW w:w="1787" w:type="dxa"/>
            <w:tcBorders>
              <w:bottom w:val="single" w:sz="4" w:space="0" w:color="000000"/>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Fruit Weight/Plant (g)</w:t>
            </w:r>
          </w:p>
        </w:tc>
        <w:tc>
          <w:tcPr>
            <w:tcW w:w="1985" w:type="dxa"/>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Green chilli Yield</w:t>
            </w:r>
          </w:p>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w:t>
            </w:r>
          </w:p>
        </w:tc>
      </w:tr>
      <w:tr w:rsidR="00464B6A" w:rsidRPr="00464B6A" w:rsidTr="001A041A">
        <w:trPr>
          <w:trHeight w:val="226"/>
        </w:trPr>
        <w:tc>
          <w:tcPr>
            <w:tcW w:w="1767" w:type="dxa"/>
            <w:tcBorders>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687"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73.30</w:t>
            </w:r>
          </w:p>
        </w:tc>
        <w:tc>
          <w:tcPr>
            <w:tcW w:w="1787"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165</w:t>
            </w:r>
          </w:p>
        </w:tc>
        <w:tc>
          <w:tcPr>
            <w:tcW w:w="1787"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278.20</w:t>
            </w:r>
          </w:p>
        </w:tc>
        <w:tc>
          <w:tcPr>
            <w:tcW w:w="1985" w:type="dxa"/>
            <w:tcBorders>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8.13</w:t>
            </w:r>
          </w:p>
        </w:tc>
      </w:tr>
      <w:tr w:rsidR="00464B6A" w:rsidRPr="00464B6A" w:rsidTr="001A041A">
        <w:trPr>
          <w:trHeight w:val="258"/>
        </w:trPr>
        <w:tc>
          <w:tcPr>
            <w:tcW w:w="1767" w:type="dxa"/>
            <w:tcBorders>
              <w:top w:val="nil"/>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6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67.60</w:t>
            </w:r>
          </w:p>
        </w:tc>
        <w:tc>
          <w:tcPr>
            <w:tcW w:w="17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133</w:t>
            </w:r>
          </w:p>
        </w:tc>
        <w:tc>
          <w:tcPr>
            <w:tcW w:w="17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249.32</w:t>
            </w:r>
          </w:p>
        </w:tc>
        <w:tc>
          <w:tcPr>
            <w:tcW w:w="1985"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6.18</w:t>
            </w:r>
          </w:p>
        </w:tc>
      </w:tr>
      <w:tr w:rsidR="00464B6A" w:rsidRPr="00464B6A" w:rsidTr="001A041A">
        <w:trPr>
          <w:trHeight w:val="242"/>
        </w:trPr>
        <w:tc>
          <w:tcPr>
            <w:tcW w:w="1767" w:type="dxa"/>
            <w:tcBorders>
              <w:top w:val="nil"/>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6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62.47</w:t>
            </w:r>
          </w:p>
        </w:tc>
        <w:tc>
          <w:tcPr>
            <w:tcW w:w="17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122</w:t>
            </w:r>
          </w:p>
        </w:tc>
        <w:tc>
          <w:tcPr>
            <w:tcW w:w="1787"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221.61</w:t>
            </w:r>
          </w:p>
        </w:tc>
        <w:tc>
          <w:tcPr>
            <w:tcW w:w="1985" w:type="dxa"/>
            <w:tcBorders>
              <w:top w:val="nil"/>
              <w:left w:val="nil"/>
              <w:bottom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5.16</w:t>
            </w:r>
          </w:p>
        </w:tc>
      </w:tr>
      <w:tr w:rsidR="00464B6A" w:rsidRPr="00464B6A" w:rsidTr="001A041A">
        <w:trPr>
          <w:trHeight w:val="242"/>
        </w:trPr>
        <w:tc>
          <w:tcPr>
            <w:tcW w:w="1767" w:type="dxa"/>
            <w:tcBorders>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LSD</w:t>
            </w:r>
            <w:r w:rsidRPr="00464B6A">
              <w:rPr>
                <w:rFonts w:ascii="Times New Roman" w:eastAsia="Times New Roman" w:hAnsi="Times New Roman" w:cs="Times New Roman"/>
                <w:vertAlign w:val="subscript"/>
              </w:rPr>
              <w:t>(0.05)</w:t>
            </w:r>
          </w:p>
        </w:tc>
        <w:tc>
          <w:tcPr>
            <w:tcW w:w="16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7.09</w:t>
            </w:r>
          </w:p>
        </w:tc>
        <w:tc>
          <w:tcPr>
            <w:tcW w:w="17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22.59</w:t>
            </w:r>
          </w:p>
        </w:tc>
        <w:tc>
          <w:tcPr>
            <w:tcW w:w="17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40.82</w:t>
            </w:r>
          </w:p>
        </w:tc>
        <w:tc>
          <w:tcPr>
            <w:tcW w:w="1985" w:type="dxa"/>
            <w:tcBorders>
              <w:lef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0.89</w:t>
            </w:r>
          </w:p>
        </w:tc>
      </w:tr>
      <w:tr w:rsidR="00464B6A" w:rsidRPr="00464B6A" w:rsidTr="001A041A">
        <w:trPr>
          <w:trHeight w:val="242"/>
        </w:trPr>
        <w:tc>
          <w:tcPr>
            <w:tcW w:w="1767" w:type="dxa"/>
            <w:tcBorders>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CV (%)</w:t>
            </w:r>
          </w:p>
        </w:tc>
        <w:tc>
          <w:tcPr>
            <w:tcW w:w="16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4.62</w:t>
            </w:r>
          </w:p>
        </w:tc>
        <w:tc>
          <w:tcPr>
            <w:tcW w:w="17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7.11</w:t>
            </w:r>
          </w:p>
        </w:tc>
        <w:tc>
          <w:tcPr>
            <w:tcW w:w="1787" w:type="dxa"/>
            <w:tcBorders>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7.21</w:t>
            </w:r>
          </w:p>
        </w:tc>
        <w:tc>
          <w:tcPr>
            <w:tcW w:w="1985" w:type="dxa"/>
            <w:tcBorders>
              <w:lef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r w:rsidRPr="00464B6A">
              <w:rPr>
                <w:rFonts w:ascii="Times New Roman" w:eastAsia="Times New Roman" w:hAnsi="Times New Roman" w:cs="Times New Roman"/>
              </w:rPr>
              <w:t>6.10</w:t>
            </w:r>
          </w:p>
        </w:tc>
      </w:tr>
    </w:tbl>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18"/>
          <w:szCs w:val="18"/>
        </w:rPr>
      </w:pPr>
      <w:r w:rsidRPr="00464B6A">
        <w:rPr>
          <w:rFonts w:ascii="Times New Roman" w:eastAsia="Calibri" w:hAnsi="Times New Roman" w:cs="Times New Roman"/>
          <w:sz w:val="18"/>
          <w:szCs w:val="18"/>
        </w:rPr>
        <w:t>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Sole Chilli (60 cm × 50 cm),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Chilli (100%) + one row bush bean (50%),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Chilli (100%) + two row bush bean (100%)</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color w:val="FF0000"/>
          <w:sz w:val="24"/>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bCs/>
          <w:sz w:val="24"/>
          <w:szCs w:val="24"/>
        </w:rPr>
        <w:t>Yield of bushbean</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Yield of bush bean have been presented in Table 2. The yield of bushbean was significantly influenced by intercropped with chilli. Among the intercropping combinations the higher yield of bushbean (9.39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 xml:space="preserve">) was recorded in </w:t>
      </w:r>
      <w:r w:rsidRPr="00464B6A">
        <w:rPr>
          <w:rFonts w:ascii="Times New Roman" w:eastAsia="Times New Roman" w:hAnsi="Times New Roman" w:cs="Times New Roman"/>
          <w:iCs/>
        </w:rPr>
        <w:t>T</w:t>
      </w:r>
      <w:r w:rsidRPr="00464B6A">
        <w:rPr>
          <w:rFonts w:ascii="Times New Roman" w:eastAsia="Times New Roman" w:hAnsi="Times New Roman" w:cs="Times New Roman"/>
          <w:iCs/>
          <w:vertAlign w:val="subscript"/>
        </w:rPr>
        <w:t>2</w:t>
      </w:r>
      <w:r w:rsidRPr="00464B6A">
        <w:rPr>
          <w:rFonts w:ascii="Times New Roman" w:eastAsia="Times New Roman" w:hAnsi="Times New Roman" w:cs="Times New Roman"/>
          <w:iCs/>
        </w:rPr>
        <w:t xml:space="preserve"> treatment (</w:t>
      </w:r>
      <w:r w:rsidRPr="00464B6A">
        <w:rPr>
          <w:rFonts w:ascii="Times New Roman" w:eastAsia="Calibri" w:hAnsi="Times New Roman" w:cs="Times New Roman"/>
        </w:rPr>
        <w:t>Chilli 100% + one row bush bean 100%</w:t>
      </w:r>
      <w:r w:rsidRPr="00464B6A">
        <w:rPr>
          <w:rFonts w:ascii="Times New Roman" w:eastAsia="Times New Roman" w:hAnsi="Times New Roman" w:cs="Times New Roman"/>
          <w:iCs/>
        </w:rPr>
        <w:t xml:space="preserve">) and the lowest </w:t>
      </w:r>
      <w:r w:rsidRPr="00464B6A">
        <w:rPr>
          <w:rFonts w:ascii="Times New Roman" w:eastAsia="Times New Roman" w:hAnsi="Times New Roman" w:cs="Times New Roman"/>
        </w:rPr>
        <w:t>bushbean</w:t>
      </w:r>
      <w:r w:rsidRPr="00464B6A">
        <w:rPr>
          <w:rFonts w:ascii="Times New Roman" w:eastAsia="Times New Roman" w:hAnsi="Times New Roman" w:cs="Times New Roman"/>
          <w:iCs/>
        </w:rPr>
        <w:t xml:space="preserve"> yield (</w:t>
      </w:r>
      <w:r w:rsidRPr="00464B6A">
        <w:rPr>
          <w:rFonts w:ascii="Times New Roman" w:eastAsia="Times New Roman" w:hAnsi="Times New Roman" w:cs="Times New Roman"/>
        </w:rPr>
        <w:t xml:space="preserve">7.51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w:t>
      </w:r>
      <w:r w:rsidRPr="00464B6A">
        <w:rPr>
          <w:rFonts w:ascii="Times New Roman" w:eastAsia="Times New Roman" w:hAnsi="Times New Roman" w:cs="Times New Roman"/>
          <w:iCs/>
        </w:rPr>
        <w:t xml:space="preserve"> from T</w:t>
      </w:r>
      <w:r w:rsidRPr="00464B6A">
        <w:rPr>
          <w:rFonts w:ascii="Times New Roman" w:eastAsia="Times New Roman" w:hAnsi="Times New Roman" w:cs="Times New Roman"/>
          <w:iCs/>
          <w:vertAlign w:val="subscript"/>
        </w:rPr>
        <w:t>3</w:t>
      </w:r>
      <w:r w:rsidRPr="00464B6A">
        <w:rPr>
          <w:rFonts w:ascii="Times New Roman" w:eastAsia="Times New Roman" w:hAnsi="Times New Roman" w:cs="Times New Roman"/>
          <w:iCs/>
        </w:rPr>
        <w:t xml:space="preserve"> treatment (</w:t>
      </w:r>
      <w:r w:rsidRPr="00464B6A">
        <w:rPr>
          <w:rFonts w:ascii="Times New Roman" w:eastAsia="Calibri" w:hAnsi="Times New Roman" w:cs="Times New Roman"/>
        </w:rPr>
        <w:t>Chilli 100% + two row bush bean 50%</w:t>
      </w:r>
      <w:r w:rsidRPr="00464B6A">
        <w:rPr>
          <w:rFonts w:ascii="Times New Roman" w:eastAsia="Times New Roman" w:hAnsi="Times New Roman" w:cs="Times New Roman"/>
          <w:bCs/>
        </w:rPr>
        <w:t>)</w:t>
      </w:r>
      <w:r w:rsidRPr="00464B6A">
        <w:rPr>
          <w:rFonts w:ascii="Times New Roman" w:eastAsia="Times New Roman" w:hAnsi="Times New Roman" w:cs="Times New Roman"/>
          <w:iCs/>
        </w:rPr>
        <w:t xml:space="preserve">. </w:t>
      </w:r>
      <w:r w:rsidRPr="00464B6A">
        <w:rPr>
          <w:rFonts w:ascii="Times New Roman" w:eastAsia="Times New Roman" w:hAnsi="Times New Roman" w:cs="Times New Roman"/>
        </w:rPr>
        <w:t>Faruque</w:t>
      </w:r>
      <w:r w:rsidRPr="00464B6A">
        <w:rPr>
          <w:rFonts w:ascii="Times New Roman" w:eastAsia="Times New Roman" w:hAnsi="Times New Roman" w:cs="Times New Roman"/>
          <w:i/>
        </w:rPr>
        <w:t xml:space="preserve"> et al., </w:t>
      </w:r>
      <w:r w:rsidRPr="00464B6A">
        <w:rPr>
          <w:rFonts w:ascii="Times New Roman" w:eastAsia="Times New Roman" w:hAnsi="Times New Roman" w:cs="Times New Roman"/>
        </w:rPr>
        <w:t xml:space="preserve">(2006) also reported similar result. </w:t>
      </w: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color w:val="FF0000"/>
          <w:sz w:val="24"/>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bCs/>
          <w:sz w:val="24"/>
          <w:szCs w:val="24"/>
        </w:rPr>
      </w:pPr>
      <w:r w:rsidRPr="00464B6A">
        <w:rPr>
          <w:rFonts w:ascii="Times New Roman" w:eastAsia="Times New Roman" w:hAnsi="Times New Roman" w:cs="Times New Roman"/>
          <w:b/>
          <w:bCs/>
          <w:sz w:val="24"/>
          <w:szCs w:val="24"/>
        </w:rPr>
        <w:t>Equivalent yield and Cost and return analysis</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Chilli equivalent yield (CEY) and cost benefit analysis data were presented in Table 2. All intercropping gave higher CEY than sole chilli indicating higher productivity than sole cropping. The highest CEY (15.57 t/ha) was observed in chilli + one row intercrop bushbean combination and the lowest (8.13 t/ha) was observed in sole chilli. Considering the economics of intercropping in chilli, chilli + one inter row bushbean was found to be the best with highest gross margin (Tk. 312100/ha) where as next best treatment was chilli + two inter row bushbean (Tk. 215100/ha).  Further, economics of different chilli intercropping system was analyzed taking into account the prices prevailed at local market. Though, the sole chilli gave significantly the highest yield but gross margin was higher in all intercropped treatments. The highest BCR (3.01) was observed in chilli + one row intercrop bushbean intercropping system followed by chilli + two rows inter crop bushbean (2.30). </w:t>
      </w:r>
    </w:p>
    <w:p w:rsidR="00464B6A" w:rsidRDefault="00464B6A" w:rsidP="00464B6A">
      <w:pPr>
        <w:spacing w:after="0" w:line="240" w:lineRule="auto"/>
        <w:rPr>
          <w:rFonts w:ascii="Times New Roman" w:eastAsia="Times New Roman" w:hAnsi="Times New Roman" w:cs="Times New Roman"/>
          <w:color w:val="FF0000"/>
          <w:sz w:val="24"/>
          <w:szCs w:val="24"/>
        </w:rPr>
      </w:pPr>
    </w:p>
    <w:p w:rsidR="001A041A" w:rsidRDefault="001A041A" w:rsidP="00464B6A">
      <w:pPr>
        <w:spacing w:after="0" w:line="240" w:lineRule="auto"/>
        <w:rPr>
          <w:rFonts w:ascii="Times New Roman" w:eastAsia="Times New Roman" w:hAnsi="Times New Roman" w:cs="Times New Roman"/>
          <w:color w:val="FF0000"/>
          <w:sz w:val="24"/>
          <w:szCs w:val="24"/>
        </w:rPr>
      </w:pPr>
    </w:p>
    <w:p w:rsidR="001A041A" w:rsidRPr="00464B6A" w:rsidRDefault="001A041A" w:rsidP="00464B6A">
      <w:pPr>
        <w:spacing w:after="0" w:line="240" w:lineRule="auto"/>
        <w:rPr>
          <w:rFonts w:ascii="Times New Roman" w:eastAsia="Times New Roman" w:hAnsi="Times New Roman" w:cs="Times New Roman"/>
          <w:color w:val="FF0000"/>
          <w:sz w:val="24"/>
          <w:szCs w:val="24"/>
        </w:rPr>
      </w:pPr>
    </w:p>
    <w:p w:rsidR="00464B6A" w:rsidRPr="00464B6A" w:rsidRDefault="00464B6A" w:rsidP="00223942">
      <w:pPr>
        <w:spacing w:after="0" w:line="240" w:lineRule="auto"/>
        <w:ind w:left="810" w:hanging="810"/>
        <w:rPr>
          <w:rFonts w:ascii="Times New Roman" w:eastAsia="Times New Roman" w:hAnsi="Times New Roman" w:cs="Times New Roman"/>
          <w:color w:val="FF0000"/>
        </w:rPr>
      </w:pPr>
      <w:proofErr w:type="gramStart"/>
      <w:r w:rsidRPr="00464B6A">
        <w:rPr>
          <w:rFonts w:ascii="Times New Roman" w:eastAsia="Times New Roman" w:hAnsi="Times New Roman" w:cs="Times New Roman"/>
        </w:rPr>
        <w:lastRenderedPageBreak/>
        <w:t>Table 2.</w:t>
      </w:r>
      <w:proofErr w:type="gramEnd"/>
      <w:r w:rsidRPr="00464B6A">
        <w:rPr>
          <w:rFonts w:ascii="Times New Roman" w:eastAsia="Times New Roman" w:hAnsi="Times New Roman" w:cs="Times New Roman"/>
        </w:rPr>
        <w:t xml:space="preserve"> Bushbean yield, Chilli equivalent yield and economics of different chilli+bushbean intercropping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9"/>
        <w:gridCol w:w="1430"/>
        <w:gridCol w:w="1288"/>
        <w:gridCol w:w="1288"/>
        <w:gridCol w:w="1486"/>
        <w:gridCol w:w="1288"/>
        <w:gridCol w:w="892"/>
      </w:tblGrid>
      <w:tr w:rsidR="00464B6A" w:rsidRPr="00464B6A" w:rsidTr="001A041A">
        <w:trPr>
          <w:trHeight w:val="729"/>
        </w:trPr>
        <w:tc>
          <w:tcPr>
            <w:tcW w:w="1325" w:type="dxa"/>
            <w:gridSpan w:val="2"/>
            <w:tcBorders>
              <w:lef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Treatment</w:t>
            </w:r>
          </w:p>
        </w:tc>
        <w:tc>
          <w:tcPr>
            <w:tcW w:w="1430" w:type="dxa"/>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Bushbean Yield</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w:t>
            </w:r>
          </w:p>
        </w:tc>
        <w:tc>
          <w:tcPr>
            <w:tcW w:w="1288" w:type="dxa"/>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Chilli equivalent yield (</w:t>
            </w:r>
            <w:r w:rsidRPr="00464B6A">
              <w:rPr>
                <w:rFonts w:ascii="Times New Roman" w:eastAsia="Times New Roman" w:hAnsi="Times New Roman" w:cs="Times New Roman"/>
                <w:bCs/>
                <w:iCs/>
              </w:rPr>
              <w:t>t/ha</w:t>
            </w:r>
            <w:r w:rsidRPr="00464B6A">
              <w:rPr>
                <w:rFonts w:ascii="Times New Roman" w:eastAsia="Times New Roman" w:hAnsi="Times New Roman" w:cs="Times New Roman"/>
              </w:rPr>
              <w:t>)</w:t>
            </w:r>
          </w:p>
        </w:tc>
        <w:tc>
          <w:tcPr>
            <w:tcW w:w="1288" w:type="dxa"/>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return (Tk./ha)</w:t>
            </w:r>
          </w:p>
        </w:tc>
        <w:tc>
          <w:tcPr>
            <w:tcW w:w="1486" w:type="dxa"/>
            <w:shd w:val="clear" w:color="auto" w:fill="auto"/>
          </w:tcPr>
          <w:p w:rsidR="00464B6A" w:rsidRPr="00464B6A" w:rsidRDefault="00464B6A" w:rsidP="00464B6A">
            <w:pPr>
              <w:spacing w:after="0" w:line="240" w:lineRule="auto"/>
              <w:ind w:right="-181"/>
              <w:jc w:val="center"/>
              <w:rPr>
                <w:rFonts w:ascii="Times New Roman" w:eastAsia="Times New Roman" w:hAnsi="Times New Roman" w:cs="Times New Roman"/>
              </w:rPr>
            </w:pPr>
            <w:r w:rsidRPr="00464B6A">
              <w:rPr>
                <w:rFonts w:ascii="Times New Roman" w:eastAsia="Times New Roman" w:hAnsi="Times New Roman" w:cs="Times New Roman"/>
              </w:rPr>
              <w:t>Cost of cultivation</w:t>
            </w:r>
          </w:p>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(Tk./ha)</w:t>
            </w:r>
          </w:p>
        </w:tc>
        <w:tc>
          <w:tcPr>
            <w:tcW w:w="1288" w:type="dxa"/>
            <w:tcBorders>
              <w:bottom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Gross margin (Tk./ha)</w:t>
            </w:r>
          </w:p>
        </w:tc>
        <w:tc>
          <w:tcPr>
            <w:tcW w:w="892" w:type="dxa"/>
            <w:tcBorders>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1A041A">
        <w:trPr>
          <w:trHeight w:val="238"/>
        </w:trPr>
        <w:tc>
          <w:tcPr>
            <w:tcW w:w="1325" w:type="dxa"/>
            <w:gridSpan w:val="2"/>
            <w:tcBorders>
              <w:left w:val="nil"/>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1</w:t>
            </w:r>
          </w:p>
        </w:tc>
        <w:tc>
          <w:tcPr>
            <w:tcW w:w="1430"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w:t>
            </w:r>
          </w:p>
        </w:tc>
        <w:tc>
          <w:tcPr>
            <w:tcW w:w="1288" w:type="dxa"/>
            <w:tcBorders>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8.13</w:t>
            </w:r>
          </w:p>
        </w:tc>
        <w:tc>
          <w:tcPr>
            <w:tcW w:w="1288"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243900</w:t>
            </w:r>
          </w:p>
        </w:tc>
        <w:tc>
          <w:tcPr>
            <w:tcW w:w="1486" w:type="dxa"/>
            <w:tcBorders>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125000</w:t>
            </w:r>
          </w:p>
        </w:tc>
        <w:tc>
          <w:tcPr>
            <w:tcW w:w="1288" w:type="dxa"/>
            <w:tcBorders>
              <w:left w:val="nil"/>
              <w:bottom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118900</w:t>
            </w:r>
          </w:p>
        </w:tc>
        <w:tc>
          <w:tcPr>
            <w:tcW w:w="892" w:type="dxa"/>
            <w:tcBorders>
              <w:left w:val="single" w:sz="4" w:space="0" w:color="auto"/>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1.95</w:t>
            </w:r>
          </w:p>
        </w:tc>
      </w:tr>
      <w:tr w:rsidR="00464B6A" w:rsidRPr="00464B6A" w:rsidTr="001A041A">
        <w:trPr>
          <w:trHeight w:val="238"/>
        </w:trPr>
        <w:tc>
          <w:tcPr>
            <w:tcW w:w="1325" w:type="dxa"/>
            <w:gridSpan w:val="2"/>
            <w:tcBorders>
              <w:top w:val="nil"/>
              <w:left w:val="nil"/>
              <w:bottom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2</w:t>
            </w:r>
          </w:p>
        </w:tc>
        <w:tc>
          <w:tcPr>
            <w:tcW w:w="1430"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9.39</w:t>
            </w:r>
          </w:p>
        </w:tc>
        <w:tc>
          <w:tcPr>
            <w:tcW w:w="1288" w:type="dxa"/>
            <w:tcBorders>
              <w:top w:val="nil"/>
              <w:left w:val="nil"/>
              <w:bottom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15.57</w:t>
            </w:r>
          </w:p>
        </w:tc>
        <w:tc>
          <w:tcPr>
            <w:tcW w:w="1288"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467100</w:t>
            </w:r>
          </w:p>
        </w:tc>
        <w:tc>
          <w:tcPr>
            <w:tcW w:w="1486" w:type="dxa"/>
            <w:tcBorders>
              <w:top w:val="nil"/>
              <w:left w:val="nil"/>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155000</w:t>
            </w:r>
          </w:p>
        </w:tc>
        <w:tc>
          <w:tcPr>
            <w:tcW w:w="1288" w:type="dxa"/>
            <w:tcBorders>
              <w:top w:val="nil"/>
              <w:left w:val="nil"/>
              <w:bottom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312100</w:t>
            </w:r>
          </w:p>
        </w:tc>
        <w:tc>
          <w:tcPr>
            <w:tcW w:w="892" w:type="dxa"/>
            <w:tcBorders>
              <w:top w:val="nil"/>
              <w:left w:val="single" w:sz="4" w:space="0" w:color="auto"/>
              <w:bottom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3.01</w:t>
            </w:r>
          </w:p>
        </w:tc>
      </w:tr>
      <w:tr w:rsidR="00464B6A" w:rsidRPr="00464B6A" w:rsidTr="001A041A">
        <w:trPr>
          <w:trHeight w:val="238"/>
        </w:trPr>
        <w:tc>
          <w:tcPr>
            <w:tcW w:w="1325" w:type="dxa"/>
            <w:gridSpan w:val="2"/>
            <w:tcBorders>
              <w:top w:val="nil"/>
              <w:left w:val="nil"/>
              <w:right w:val="nil"/>
            </w:tcBorders>
            <w:shd w:val="clear" w:color="auto" w:fill="auto"/>
          </w:tcPr>
          <w:p w:rsidR="00464B6A" w:rsidRPr="00464B6A" w:rsidRDefault="00464B6A" w:rsidP="00464B6A">
            <w:pPr>
              <w:spacing w:after="0" w:line="240" w:lineRule="auto"/>
              <w:rPr>
                <w:rFonts w:ascii="Times New Roman" w:eastAsia="Times New Roman" w:hAnsi="Times New Roman" w:cs="Times New Roman"/>
              </w:rPr>
            </w:pPr>
            <w:r w:rsidRPr="00464B6A">
              <w:rPr>
                <w:rFonts w:ascii="Times New Roman" w:eastAsia="Times New Roman" w:hAnsi="Times New Roman" w:cs="Times New Roman"/>
              </w:rPr>
              <w:t>T</w:t>
            </w:r>
            <w:r w:rsidRPr="00464B6A">
              <w:rPr>
                <w:rFonts w:ascii="Times New Roman" w:eastAsia="Times New Roman" w:hAnsi="Times New Roman" w:cs="Times New Roman"/>
                <w:vertAlign w:val="subscript"/>
              </w:rPr>
              <w:t>3</w:t>
            </w:r>
          </w:p>
        </w:tc>
        <w:tc>
          <w:tcPr>
            <w:tcW w:w="1430" w:type="dxa"/>
            <w:tcBorders>
              <w:top w:val="nil"/>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7.51</w:t>
            </w:r>
          </w:p>
        </w:tc>
        <w:tc>
          <w:tcPr>
            <w:tcW w:w="1288" w:type="dxa"/>
            <w:tcBorders>
              <w:top w:val="nil"/>
              <w:left w:val="nil"/>
              <w:right w:val="nil"/>
            </w:tcBorders>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12.67</w:t>
            </w:r>
          </w:p>
        </w:tc>
        <w:tc>
          <w:tcPr>
            <w:tcW w:w="1288" w:type="dxa"/>
            <w:tcBorders>
              <w:top w:val="nil"/>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380100</w:t>
            </w:r>
          </w:p>
        </w:tc>
        <w:tc>
          <w:tcPr>
            <w:tcW w:w="1486" w:type="dxa"/>
            <w:tcBorders>
              <w:top w:val="nil"/>
              <w:left w:val="nil"/>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165000</w:t>
            </w:r>
          </w:p>
        </w:tc>
        <w:tc>
          <w:tcPr>
            <w:tcW w:w="1288" w:type="dxa"/>
            <w:tcBorders>
              <w:top w:val="nil"/>
              <w:left w:val="nil"/>
              <w:right w:val="single" w:sz="4" w:space="0" w:color="auto"/>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215100</w:t>
            </w:r>
          </w:p>
        </w:tc>
        <w:tc>
          <w:tcPr>
            <w:tcW w:w="892" w:type="dxa"/>
            <w:tcBorders>
              <w:top w:val="nil"/>
              <w:left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2.30</w:t>
            </w:r>
          </w:p>
        </w:tc>
      </w:tr>
      <w:tr w:rsidR="00464B6A" w:rsidRPr="00464B6A" w:rsidTr="001A041A">
        <w:tblPrEx>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PrEx>
        <w:trPr>
          <w:trHeight w:val="248"/>
        </w:trPr>
        <w:tc>
          <w:tcPr>
            <w:tcW w:w="1316"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LSD</w:t>
            </w:r>
            <w:r w:rsidRPr="00464B6A">
              <w:rPr>
                <w:rFonts w:ascii="Times New Roman" w:eastAsia="Times New Roman" w:hAnsi="Times New Roman" w:cs="Times New Roman"/>
                <w:vertAlign w:val="subscript"/>
              </w:rPr>
              <w:t>(0.05)</w:t>
            </w:r>
          </w:p>
        </w:tc>
        <w:tc>
          <w:tcPr>
            <w:tcW w:w="1439" w:type="dxa"/>
            <w:gridSpan w:val="2"/>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1.56</w:t>
            </w:r>
          </w:p>
        </w:tc>
        <w:tc>
          <w:tcPr>
            <w:tcW w:w="1288"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1288"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p>
        </w:tc>
        <w:tc>
          <w:tcPr>
            <w:tcW w:w="148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1288"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892"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r>
      <w:tr w:rsidR="00464B6A" w:rsidRPr="00464B6A" w:rsidTr="001A041A">
        <w:tblPrEx>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PrEx>
        <w:trPr>
          <w:trHeight w:val="248"/>
        </w:trPr>
        <w:tc>
          <w:tcPr>
            <w:tcW w:w="1316"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CV (%)</w:t>
            </w:r>
          </w:p>
        </w:tc>
        <w:tc>
          <w:tcPr>
            <w:tcW w:w="1439" w:type="dxa"/>
            <w:gridSpan w:val="2"/>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r w:rsidRPr="00464B6A">
              <w:rPr>
                <w:rFonts w:ascii="Times New Roman" w:eastAsia="Times New Roman" w:hAnsi="Times New Roman" w:cs="Times New Roman"/>
              </w:rPr>
              <w:t>5.25</w:t>
            </w:r>
          </w:p>
        </w:tc>
        <w:tc>
          <w:tcPr>
            <w:tcW w:w="1288"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1288" w:type="dxa"/>
            <w:tcBorders>
              <w:top w:val="single" w:sz="4" w:space="0" w:color="auto"/>
              <w:left w:val="nil"/>
              <w:bottom w:val="single" w:sz="4" w:space="0" w:color="auto"/>
              <w:right w:val="nil"/>
            </w:tcBorders>
            <w:shd w:val="clear" w:color="auto" w:fill="auto"/>
          </w:tcPr>
          <w:p w:rsidR="00464B6A" w:rsidRPr="00464B6A" w:rsidRDefault="00464B6A" w:rsidP="00464B6A">
            <w:pPr>
              <w:spacing w:after="0" w:line="240" w:lineRule="auto"/>
              <w:jc w:val="center"/>
              <w:rPr>
                <w:rFonts w:ascii="Times New Roman" w:eastAsia="Times New Roman" w:hAnsi="Times New Roman" w:cs="Times New Roman"/>
              </w:rPr>
            </w:pPr>
          </w:p>
        </w:tc>
        <w:tc>
          <w:tcPr>
            <w:tcW w:w="1486"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1288"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c>
          <w:tcPr>
            <w:tcW w:w="892" w:type="dxa"/>
            <w:tcBorders>
              <w:top w:val="single" w:sz="4" w:space="0" w:color="auto"/>
              <w:left w:val="nil"/>
              <w:bottom w:val="single" w:sz="4" w:space="0" w:color="auto"/>
              <w:right w:val="nil"/>
            </w:tcBorders>
          </w:tcPr>
          <w:p w:rsidR="00464B6A" w:rsidRPr="00464B6A" w:rsidRDefault="00464B6A" w:rsidP="00464B6A">
            <w:pPr>
              <w:spacing w:after="0" w:line="240" w:lineRule="auto"/>
              <w:jc w:val="center"/>
              <w:rPr>
                <w:rFonts w:ascii="Times New Roman" w:eastAsia="Times New Roman" w:hAnsi="Times New Roman" w:cs="Times New Roman"/>
                <w:color w:val="FF0000"/>
              </w:rPr>
            </w:pPr>
          </w:p>
        </w:tc>
      </w:tr>
    </w:tbl>
    <w:p w:rsidR="00464B6A" w:rsidRPr="00464B6A" w:rsidRDefault="00464B6A" w:rsidP="00464B6A">
      <w:pPr>
        <w:spacing w:after="0" w:line="240" w:lineRule="auto"/>
        <w:jc w:val="both"/>
        <w:rPr>
          <w:rFonts w:ascii="Times New Roman" w:eastAsia="Times New Roman" w:hAnsi="Times New Roman" w:cs="Times New Roman"/>
          <w:sz w:val="18"/>
          <w:szCs w:val="18"/>
        </w:rPr>
      </w:pPr>
      <w:r w:rsidRPr="00464B6A">
        <w:rPr>
          <w:rFonts w:ascii="Times New Roman" w:eastAsia="Calibri" w:hAnsi="Times New Roman" w:cs="Times New Roman"/>
          <w:sz w:val="18"/>
          <w:szCs w:val="18"/>
        </w:rPr>
        <w:t>T</w:t>
      </w:r>
      <w:r w:rsidRPr="00464B6A">
        <w:rPr>
          <w:rFonts w:ascii="Times New Roman" w:eastAsia="Calibri" w:hAnsi="Times New Roman" w:cs="Times New Roman"/>
          <w:sz w:val="18"/>
          <w:szCs w:val="18"/>
          <w:vertAlign w:val="subscript"/>
        </w:rPr>
        <w:t>1</w:t>
      </w:r>
      <w:r w:rsidRPr="00464B6A">
        <w:rPr>
          <w:rFonts w:ascii="Times New Roman" w:eastAsia="Calibri" w:hAnsi="Times New Roman" w:cs="Times New Roman"/>
          <w:sz w:val="18"/>
          <w:szCs w:val="18"/>
        </w:rPr>
        <w:t>= Sole Chilli (60cm×50cm), T</w:t>
      </w:r>
      <w:r w:rsidRPr="00464B6A">
        <w:rPr>
          <w:rFonts w:ascii="Times New Roman" w:eastAsia="Calibri" w:hAnsi="Times New Roman" w:cs="Times New Roman"/>
          <w:sz w:val="18"/>
          <w:szCs w:val="18"/>
          <w:vertAlign w:val="subscript"/>
        </w:rPr>
        <w:t>2</w:t>
      </w:r>
      <w:r w:rsidRPr="00464B6A">
        <w:rPr>
          <w:rFonts w:ascii="Times New Roman" w:eastAsia="Calibri" w:hAnsi="Times New Roman" w:cs="Times New Roman"/>
          <w:sz w:val="18"/>
          <w:szCs w:val="18"/>
        </w:rPr>
        <w:t>= Chilli (100%) + one row bush bean (50%), T</w:t>
      </w:r>
      <w:r w:rsidRPr="00464B6A">
        <w:rPr>
          <w:rFonts w:ascii="Times New Roman" w:eastAsia="Calibri" w:hAnsi="Times New Roman" w:cs="Times New Roman"/>
          <w:sz w:val="18"/>
          <w:szCs w:val="18"/>
          <w:vertAlign w:val="subscript"/>
        </w:rPr>
        <w:t>3</w:t>
      </w:r>
      <w:r w:rsidRPr="00464B6A">
        <w:rPr>
          <w:rFonts w:ascii="Times New Roman" w:eastAsia="Calibri" w:hAnsi="Times New Roman" w:cs="Times New Roman"/>
          <w:sz w:val="18"/>
          <w:szCs w:val="18"/>
        </w:rPr>
        <w:t xml:space="preserve">= Chilli (100%) + two row bush bean (100%) </w:t>
      </w:r>
      <w:r w:rsidRPr="00464B6A">
        <w:rPr>
          <w:rFonts w:ascii="Times New Roman" w:eastAsia="Times New Roman" w:hAnsi="Times New Roman" w:cs="Times New Roman"/>
          <w:sz w:val="18"/>
          <w:szCs w:val="18"/>
        </w:rPr>
        <w:t>Market price (Tk</w:t>
      </w:r>
      <w:proofErr w:type="gramStart"/>
      <w:r w:rsidRPr="00464B6A">
        <w:rPr>
          <w:rFonts w:ascii="Times New Roman" w:eastAsia="Times New Roman" w:hAnsi="Times New Roman" w:cs="Times New Roman"/>
          <w:sz w:val="18"/>
          <w:szCs w:val="18"/>
        </w:rPr>
        <w:t>./</w:t>
      </w:r>
      <w:proofErr w:type="gramEnd"/>
      <w:r w:rsidRPr="00464B6A">
        <w:rPr>
          <w:rFonts w:ascii="Times New Roman" w:eastAsia="Times New Roman" w:hAnsi="Times New Roman" w:cs="Times New Roman"/>
          <w:sz w:val="18"/>
          <w:szCs w:val="18"/>
        </w:rPr>
        <w:t xml:space="preserve">kg): Chilli= 30, Bushbean= 30 </w:t>
      </w:r>
    </w:p>
    <w:p w:rsidR="00464B6A" w:rsidRPr="00464B6A" w:rsidRDefault="00464B6A" w:rsidP="00464B6A">
      <w:pPr>
        <w:spacing w:after="0" w:line="240" w:lineRule="auto"/>
        <w:rPr>
          <w:rFonts w:ascii="Times New Roman" w:eastAsiaTheme="minorHAnsi" w:hAnsi="Times New Roman" w:cs="Times New Roman"/>
          <w:b/>
        </w:rPr>
      </w:pPr>
    </w:p>
    <w:p w:rsidR="00464B6A" w:rsidRPr="00464B6A" w:rsidRDefault="00464B6A" w:rsidP="00464B6A">
      <w:pPr>
        <w:spacing w:after="0" w:line="240" w:lineRule="auto"/>
        <w:rPr>
          <w:rFonts w:ascii="Times New Roman" w:eastAsiaTheme="minorHAnsi" w:hAnsi="Times New Roman" w:cs="Times New Roman"/>
          <w:b/>
        </w:rPr>
      </w:pPr>
      <w:r w:rsidRPr="00464B6A">
        <w:rPr>
          <w:rFonts w:ascii="Times New Roman" w:eastAsiaTheme="minorHAnsi" w:hAnsi="Times New Roman" w:cs="Times New Roman"/>
          <w:b/>
        </w:rPr>
        <w:t>Farmer’s opinion</w:t>
      </w:r>
    </w:p>
    <w:p w:rsidR="00464B6A" w:rsidRPr="00464B6A" w:rsidRDefault="00464B6A" w:rsidP="00464B6A">
      <w:pPr>
        <w:spacing w:after="0" w:line="240" w:lineRule="auto"/>
        <w:jc w:val="both"/>
        <w:rPr>
          <w:rFonts w:ascii="Times New Roman" w:eastAsiaTheme="minorHAnsi" w:hAnsi="Times New Roman" w:cs="Times New Roman"/>
          <w:iCs/>
        </w:rPr>
      </w:pPr>
      <w:r w:rsidRPr="00464B6A">
        <w:rPr>
          <w:rFonts w:ascii="Times New Roman" w:eastAsiaTheme="minorHAnsi" w:hAnsi="Times New Roman" w:cs="Times New Roman"/>
          <w:iCs/>
          <w:szCs w:val="24"/>
        </w:rPr>
        <w:t>Farmers showed their interest to cultivate chilli</w:t>
      </w:r>
      <w:r w:rsidRPr="00464B6A">
        <w:rPr>
          <w:rFonts w:ascii="Times New Roman" w:eastAsiaTheme="minorHAnsi" w:hAnsi="Times New Roman" w:cs="Times New Roman"/>
          <w:iCs/>
        </w:rPr>
        <w:t xml:space="preserve"> + bushbean intercrop for higher productivity and economic returns.</w:t>
      </w:r>
    </w:p>
    <w:p w:rsidR="00464B6A" w:rsidRPr="00464B6A" w:rsidRDefault="00464B6A" w:rsidP="00464B6A">
      <w:pPr>
        <w:spacing w:after="0" w:line="240" w:lineRule="auto"/>
        <w:rPr>
          <w:rFonts w:ascii="Times New Roman" w:eastAsia="Times New Roman" w:hAnsi="Times New Roman" w:cs="Times New Roman"/>
          <w:b/>
          <w:color w:val="FF0000"/>
          <w:sz w:val="24"/>
          <w:szCs w:val="1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b/>
          <w:color w:val="FF0000"/>
          <w:sz w:val="18"/>
          <w:szCs w:val="14"/>
        </w:rPr>
      </w:pPr>
      <w:r w:rsidRPr="00464B6A">
        <w:rPr>
          <w:rFonts w:ascii="Times New Roman" w:eastAsia="Calibri" w:hAnsi="Times New Roman" w:cs="Times New Roman"/>
        </w:rPr>
        <w:t>It can be concluded that chilli (100 %) + one row of bushbean (50%) in between two chilli lines could be suitable intercrop combination in Jamalpur charland areas.</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w:t>
      </w:r>
    </w:p>
    <w:p w:rsidR="00464B6A" w:rsidRPr="00464B6A" w:rsidRDefault="00464B6A" w:rsidP="00464B6A">
      <w:pPr>
        <w:spacing w:after="0" w:line="240" w:lineRule="auto"/>
        <w:ind w:left="720" w:hanging="720"/>
        <w:rPr>
          <w:rFonts w:ascii="Times New Roman" w:eastAsia="Times New Roman" w:hAnsi="Times New Roman" w:cs="Times New Roman"/>
          <w:color w:val="FF0000"/>
        </w:rPr>
      </w:pPr>
      <w:proofErr w:type="gramStart"/>
      <w:r w:rsidRPr="00464B6A">
        <w:rPr>
          <w:rFonts w:ascii="Times New Roman" w:eastAsia="Times New Roman" w:hAnsi="Times New Roman" w:cs="Times New Roman"/>
        </w:rPr>
        <w:t>Ahmed, B., D. Shabnam, S. Shabnam,</w:t>
      </w:r>
      <w:r w:rsidR="006B075D">
        <w:rPr>
          <w:rFonts w:ascii="Times New Roman" w:eastAsia="Times New Roman" w:hAnsi="Times New Roman" w:cs="Times New Roman"/>
        </w:rPr>
        <w:t xml:space="preserve"> </w:t>
      </w:r>
      <w:r w:rsidRPr="00464B6A">
        <w:rPr>
          <w:rFonts w:ascii="Times New Roman" w:eastAsia="Times New Roman" w:hAnsi="Times New Roman" w:cs="Times New Roman"/>
        </w:rPr>
        <w:t>M. A. Hossain and M. M. Islam.2018.</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Intercropping grasspea with chilli at varying plant population.</w:t>
      </w:r>
      <w:proofErr w:type="gramEnd"/>
      <w:r w:rsidRPr="00464B6A">
        <w:rPr>
          <w:rFonts w:ascii="Times New Roman" w:eastAsia="Times New Roman" w:hAnsi="Times New Roman" w:cs="Times New Roman"/>
        </w:rPr>
        <w:t xml:space="preserve"> Int. J. </w:t>
      </w:r>
      <w:proofErr w:type="gramStart"/>
      <w:r w:rsidRPr="00464B6A">
        <w:rPr>
          <w:rFonts w:ascii="Times New Roman" w:eastAsia="Times New Roman" w:hAnsi="Times New Roman" w:cs="Times New Roman"/>
        </w:rPr>
        <w:t>App.Res.4(</w:t>
      </w:r>
      <w:proofErr w:type="gramEnd"/>
      <w:r w:rsidRPr="00464B6A">
        <w:rPr>
          <w:rFonts w:ascii="Times New Roman" w:eastAsia="Times New Roman" w:hAnsi="Times New Roman" w:cs="Times New Roman"/>
        </w:rPr>
        <w:t>1):58-61.</w:t>
      </w:r>
    </w:p>
    <w:p w:rsidR="00464B6A" w:rsidRPr="00464B6A" w:rsidRDefault="00464B6A" w:rsidP="00464B6A">
      <w:pPr>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BBS</w:t>
      </w:r>
      <w:proofErr w:type="gramStart"/>
      <w:r w:rsidRPr="00464B6A">
        <w:rPr>
          <w:rFonts w:ascii="Times New Roman" w:eastAsia="Times New Roman" w:hAnsi="Times New Roman" w:cs="Times New Roman"/>
        </w:rPr>
        <w:t>,2022</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Bangladesh Bureau of Statistics.</w:t>
      </w:r>
      <w:proofErr w:type="gramEnd"/>
      <w:r w:rsidRPr="00464B6A">
        <w:rPr>
          <w:rFonts w:ascii="Times New Roman" w:eastAsia="Times New Roman" w:hAnsi="Times New Roman" w:cs="Times New Roman"/>
        </w:rPr>
        <w:t xml:space="preserve"> Statistical Yearbook of Bangladesh, Bangladesh Statistics Division, Ministry of Planning, Govt. of the People’s Republic of Bangladesh. </w:t>
      </w:r>
    </w:p>
    <w:p w:rsidR="00464B6A" w:rsidRPr="00464B6A" w:rsidRDefault="00464B6A" w:rsidP="00464B6A">
      <w:pPr>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Begum, S.A., M.S. Zaman and A.S.M.M. Rahman.</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2015. Khan Intercropping of root crops with chilli in charlands of Mymensingh.</w:t>
      </w:r>
      <w:proofErr w:type="gramEnd"/>
      <w:r w:rsidRPr="00464B6A">
        <w:rPr>
          <w:rFonts w:ascii="Times New Roman" w:eastAsia="Times New Roman" w:hAnsi="Times New Roman" w:cs="Times New Roman"/>
        </w:rPr>
        <w:t xml:space="preserve">  Progressive Agriculture 26:109-114.</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Faruque, A., M.A. Rahaman, M.A.H.S. Jahan, M. Ahmed and M.A. Khayer.</w:t>
      </w:r>
      <w:proofErr w:type="gramEnd"/>
      <w:r w:rsidRPr="00464B6A">
        <w:rPr>
          <w:rFonts w:ascii="Times New Roman" w:eastAsia="Times New Roman" w:hAnsi="Times New Roman" w:cs="Times New Roman"/>
        </w:rPr>
        <w:t xml:space="preserve"> 2006. Effect of different planting systems in maize/ spinach-red amaranth intercropping. </w:t>
      </w:r>
      <w:proofErr w:type="gramStart"/>
      <w:r w:rsidRPr="00464B6A">
        <w:rPr>
          <w:rFonts w:ascii="Times New Roman" w:eastAsia="Times New Roman" w:hAnsi="Times New Roman" w:cs="Times New Roman"/>
        </w:rPr>
        <w:t>Bangladesh J. Agric.</w:t>
      </w:r>
      <w:proofErr w:type="gramEnd"/>
      <w:r w:rsidRPr="00464B6A">
        <w:rPr>
          <w:rFonts w:ascii="Times New Roman" w:eastAsia="Times New Roman" w:hAnsi="Times New Roman" w:cs="Times New Roman"/>
        </w:rPr>
        <w:t xml:space="preserve"> And Environ. 2(2): 69-76.</w:t>
      </w:r>
    </w:p>
    <w:p w:rsidR="00464B6A" w:rsidRPr="00464B6A" w:rsidRDefault="00464B6A" w:rsidP="00464B6A">
      <w:pPr>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FRG (Fertilizer Recommendation Guide).</w:t>
      </w:r>
      <w:proofErr w:type="gramEnd"/>
      <w:r w:rsidRPr="00464B6A">
        <w:rPr>
          <w:rFonts w:ascii="Times New Roman" w:eastAsia="Times New Roman" w:hAnsi="Times New Roman" w:cs="Times New Roman"/>
        </w:rPr>
        <w:t xml:space="preserve"> 2018. Bangladesh Agricultural Research Council (BARC), Farm gate, Dhaka 1215. 223p.</w:t>
      </w:r>
    </w:p>
    <w:p w:rsidR="00464B6A" w:rsidRPr="00464B6A" w:rsidRDefault="00464B6A" w:rsidP="00464B6A">
      <w:pPr>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Salgado, G.C.; Ambrosano, E.J.; Rossi, F.; Otsuk, I.P.; Ambrosano, G.M.B.; Santana, C.A.; Muraoka, T.; Trivelin, P.C.O. Biological N fixation and N transfer in an intercropping system between legumes and organic cherry tomatoes in succession to green corn. </w:t>
      </w:r>
      <w:proofErr w:type="gramStart"/>
      <w:r w:rsidRPr="00464B6A">
        <w:rPr>
          <w:rFonts w:ascii="Times New Roman" w:eastAsia="Times New Roman" w:hAnsi="Times New Roman" w:cs="Times New Roman"/>
        </w:rPr>
        <w:t>Agriculture 2021, 11, 690.</w:t>
      </w:r>
      <w:proofErr w:type="gramEnd"/>
    </w:p>
    <w:p w:rsidR="00464B6A" w:rsidRPr="00464B6A" w:rsidRDefault="00464B6A" w:rsidP="00464B6A">
      <w:pPr>
        <w:ind w:left="720" w:hanging="720"/>
        <w:rPr>
          <w:rFonts w:ascii="Calibri" w:eastAsia="Times New Roman" w:hAnsi="Calibri" w:cs="Vrinda"/>
          <w:color w:val="FF0000"/>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Pr="00464B6A" w:rsidRDefault="00464B6A" w:rsidP="00464B6A">
      <w:pPr>
        <w:spacing w:after="0" w:line="240" w:lineRule="auto"/>
        <w:jc w:val="center"/>
        <w:rPr>
          <w:rFonts w:ascii="Times New Roman" w:eastAsia="Times New Roman" w:hAnsi="Times New Roman" w:cs="Vrinda"/>
          <w:b/>
          <w:sz w:val="24"/>
          <w:szCs w:val="24"/>
        </w:rPr>
      </w:pPr>
    </w:p>
    <w:p w:rsidR="00464B6A" w:rsidRDefault="00464B6A" w:rsidP="00464B6A">
      <w:pPr>
        <w:spacing w:after="120"/>
        <w:jc w:val="center"/>
        <w:rPr>
          <w:rFonts w:ascii="Times New Roman" w:eastAsia="Times New Roman" w:hAnsi="Times New Roman" w:cs="Times New Roman"/>
          <w:b/>
          <w:sz w:val="24"/>
          <w:szCs w:val="24"/>
        </w:rPr>
      </w:pPr>
    </w:p>
    <w:p w:rsidR="001A041A" w:rsidRPr="00464B6A" w:rsidRDefault="001A041A" w:rsidP="00464B6A">
      <w:pPr>
        <w:spacing w:after="120"/>
        <w:jc w:val="center"/>
        <w:rPr>
          <w:rFonts w:ascii="Times New Roman" w:eastAsia="Times New Roman" w:hAnsi="Times New Roman" w:cs="Times New Roman"/>
          <w:b/>
          <w:sz w:val="24"/>
          <w:szCs w:val="24"/>
        </w:rPr>
      </w:pPr>
    </w:p>
    <w:p w:rsidR="00464B6A" w:rsidRPr="00464B6A" w:rsidRDefault="00464B6A" w:rsidP="00464B6A">
      <w:pPr>
        <w:spacing w:after="120"/>
        <w:jc w:val="center"/>
        <w:rPr>
          <w:rFonts w:ascii="Times New Roman" w:eastAsia="Times New Roman" w:hAnsi="Times New Roman" w:cs="Times New Roman"/>
          <w:b/>
          <w:sz w:val="24"/>
          <w:szCs w:val="24"/>
        </w:rPr>
      </w:pPr>
    </w:p>
    <w:p w:rsidR="00464B6A" w:rsidRDefault="00464B6A" w:rsidP="001A041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lastRenderedPageBreak/>
        <w:t xml:space="preserve">PERFORMANCE OF HYBRID MAIZE+INDIAN SPINACH INTERCROPPING IN RANGPUR REGION </w:t>
      </w:r>
    </w:p>
    <w:p w:rsidR="001A041A" w:rsidRPr="00464B6A" w:rsidRDefault="001A041A" w:rsidP="001A041A">
      <w:pPr>
        <w:spacing w:after="0" w:line="240" w:lineRule="auto"/>
        <w:jc w:val="center"/>
        <w:rPr>
          <w:rFonts w:ascii="Times New Roman" w:eastAsia="Times New Roman" w:hAnsi="Times New Roman" w:cs="Times New Roman"/>
          <w:b/>
          <w:sz w:val="24"/>
          <w:szCs w:val="24"/>
        </w:rPr>
      </w:pPr>
    </w:p>
    <w:p w:rsidR="00464B6A" w:rsidRPr="006B075D" w:rsidRDefault="001A041A" w:rsidP="001A041A">
      <w:pPr>
        <w:spacing w:after="0" w:line="240" w:lineRule="auto"/>
        <w:jc w:val="center"/>
        <w:rPr>
          <w:rFonts w:ascii="Times New Roman" w:eastAsia="Times New Roman" w:hAnsi="Times New Roman" w:cs="Times New Roman"/>
          <w:sz w:val="20"/>
          <w:szCs w:val="20"/>
        </w:rPr>
      </w:pPr>
      <w:r w:rsidRPr="006B075D">
        <w:rPr>
          <w:rFonts w:ascii="Times New Roman" w:eastAsia="Times New Roman" w:hAnsi="Times New Roman" w:cs="Times New Roman"/>
          <w:sz w:val="20"/>
          <w:szCs w:val="20"/>
        </w:rPr>
        <w:t>A.A. BEGUM, M.A.I. SARKER AND S. HASAN</w:t>
      </w:r>
    </w:p>
    <w:p w:rsidR="001A041A" w:rsidRPr="00464B6A" w:rsidRDefault="001A041A" w:rsidP="001A041A">
      <w:pPr>
        <w:spacing w:after="0" w:line="240" w:lineRule="auto"/>
        <w:jc w:val="center"/>
        <w:rPr>
          <w:rFonts w:ascii="Times New Roman" w:eastAsia="Times New Roman" w:hAnsi="Times New Roman" w:cs="Times New Roman"/>
        </w:rPr>
      </w:pPr>
    </w:p>
    <w:p w:rsidR="00464B6A" w:rsidRPr="00464B6A" w:rsidRDefault="00464B6A" w:rsidP="001A041A">
      <w:pPr>
        <w:autoSpaceDE w:val="0"/>
        <w:autoSpaceDN w:val="0"/>
        <w:adjustRightInd w:val="0"/>
        <w:spacing w:after="0" w:line="240" w:lineRule="auto"/>
        <w:ind w:left="720" w:hanging="720"/>
        <w:jc w:val="both"/>
        <w:rPr>
          <w:rFonts w:ascii="Times New Roman" w:eastAsia="Times New Roman" w:hAnsi="Times New Roman" w:cs="Times New Roman"/>
          <w:sz w:val="2"/>
          <w:szCs w:val="24"/>
        </w:rPr>
      </w:pPr>
    </w:p>
    <w:p w:rsidR="00464B6A" w:rsidRPr="00464B6A" w:rsidRDefault="00464B6A" w:rsidP="001A041A">
      <w:pPr>
        <w:spacing w:after="0" w:line="240" w:lineRule="auto"/>
        <w:jc w:val="center"/>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Abstract</w:t>
      </w:r>
    </w:p>
    <w:p w:rsidR="00464B6A" w:rsidRPr="001A041A" w:rsidRDefault="00464B6A" w:rsidP="001A041A">
      <w:pPr>
        <w:autoSpaceDE w:val="0"/>
        <w:autoSpaceDN w:val="0"/>
        <w:adjustRightInd w:val="0"/>
        <w:spacing w:after="0" w:line="240" w:lineRule="auto"/>
        <w:ind w:left="540" w:right="720"/>
        <w:jc w:val="both"/>
        <w:rPr>
          <w:rFonts w:ascii="Times New Roman" w:eastAsia="Times New Roman" w:hAnsi="Times New Roman" w:cs="Times New Roman"/>
          <w:i/>
          <w:sz w:val="20"/>
          <w:szCs w:val="20"/>
        </w:rPr>
      </w:pPr>
      <w:r w:rsidRPr="001A041A">
        <w:rPr>
          <w:rFonts w:ascii="Times New Roman" w:eastAsia="Times New Roman" w:hAnsi="Times New Roman" w:cs="Times New Roman"/>
          <w:i/>
          <w:sz w:val="20"/>
          <w:szCs w:val="20"/>
        </w:rPr>
        <w:t xml:space="preserve">The production programme was conducted at farmers’ field in </w:t>
      </w:r>
      <w:r w:rsidRPr="001A041A">
        <w:rPr>
          <w:rFonts w:ascii="Times New Roman" w:eastAsia="Times New Roman" w:hAnsi="Times New Roman" w:cs="Times New Roman"/>
          <w:i/>
          <w:iCs/>
          <w:sz w:val="20"/>
          <w:szCs w:val="20"/>
        </w:rPr>
        <w:t xml:space="preserve">Gangachara upazila of Rangpur district </w:t>
      </w:r>
      <w:r w:rsidRPr="001A041A">
        <w:rPr>
          <w:rFonts w:ascii="Times New Roman" w:eastAsia="Times New Roman" w:hAnsi="Times New Roman" w:cs="Times New Roman"/>
          <w:i/>
          <w:sz w:val="20"/>
          <w:szCs w:val="20"/>
        </w:rPr>
        <w:t xml:space="preserve">during kharif season of 2024 for adaption of hybrid maize and Indian spinach intercropping instead of sole maize. Two intercrop combination viz., maize normal row (MNR) + 1 row Indian spinach and maize paired row (MPR) + 3 rows Indian spinach were evaluated against maize sole crop. Grain yield of maize was the maximum in sole crop but it was decreased 11 to 16% due to inter specific competition for growth resources among maize and </w:t>
      </w:r>
      <w:proofErr w:type="gramStart"/>
      <w:r w:rsidRPr="001A041A">
        <w:rPr>
          <w:rFonts w:ascii="Times New Roman" w:eastAsia="Times New Roman" w:hAnsi="Times New Roman" w:cs="Times New Roman"/>
          <w:i/>
          <w:sz w:val="20"/>
          <w:szCs w:val="20"/>
        </w:rPr>
        <w:t>indian</w:t>
      </w:r>
      <w:proofErr w:type="gramEnd"/>
      <w:r w:rsidRPr="001A041A">
        <w:rPr>
          <w:rFonts w:ascii="Times New Roman" w:eastAsia="Times New Roman" w:hAnsi="Times New Roman" w:cs="Times New Roman"/>
          <w:i/>
          <w:sz w:val="20"/>
          <w:szCs w:val="20"/>
        </w:rPr>
        <w:t xml:space="preserve"> spinach due to intercropping. The results revealed that all the intercrop combinations might be suitable for higher productivity. The highest maize equivalent yield (17.92 t/ha), gross return</w:t>
      </w:r>
      <w:r w:rsidRPr="001A041A">
        <w:rPr>
          <w:rFonts w:ascii="Times New Roman" w:eastAsia="Times New Roman" w:hAnsi="Times New Roman" w:cs="Times New Roman"/>
          <w:i/>
          <w:color w:val="000000"/>
          <w:sz w:val="20"/>
          <w:szCs w:val="20"/>
        </w:rPr>
        <w:t xml:space="preserve"> (Tk. 448000/ha)</w:t>
      </w:r>
      <w:r w:rsidRPr="001A041A">
        <w:rPr>
          <w:rFonts w:ascii="Times New Roman" w:eastAsia="Times New Roman" w:hAnsi="Times New Roman" w:cs="Times New Roman"/>
          <w:i/>
          <w:sz w:val="20"/>
          <w:szCs w:val="20"/>
        </w:rPr>
        <w:t xml:space="preserve">, gross margin (Tk. </w:t>
      </w:r>
      <w:r w:rsidRPr="001A041A">
        <w:rPr>
          <w:rFonts w:ascii="Times New Roman" w:eastAsia="Times New Roman" w:hAnsi="Times New Roman" w:cs="Times New Roman"/>
          <w:i/>
          <w:color w:val="000000"/>
          <w:sz w:val="20"/>
          <w:szCs w:val="20"/>
        </w:rPr>
        <w:t>316000</w:t>
      </w:r>
      <w:r w:rsidRPr="001A041A">
        <w:rPr>
          <w:rFonts w:ascii="Times New Roman" w:eastAsia="Times New Roman" w:hAnsi="Times New Roman" w:cs="Times New Roman"/>
          <w:i/>
          <w:sz w:val="20"/>
          <w:szCs w:val="20"/>
        </w:rPr>
        <w:t xml:space="preserve">/ha) and benefit cost ratio (3.39) was obtained from maize paired row + 3 rows Indian spinach intercrop combination. </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b/>
          <w:sz w:val="24"/>
          <w:szCs w:val="24"/>
        </w:rPr>
      </w:pP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Introduction</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Maize is ideal for intercropping and mixed cropping, especially with legumes, potato, onion, groundnut and vegetables. Maize based intercropping is found profitable and suitable in many countries like Bangladesh. On the other hand, maize is spaced crop and cultivated throughout the year, so there is a scope of using this space through growing another crop as intercrop. Its demand especially for poultry feed and fodder is increasing day by day. So, Maize + Indian spinach intercropping may increase total productivity as well as increase crop diversity instead of sole Indian spinach or sole maize. In context, the present production programme was conducted to verify the technology in farmers’ field for increasing productivity and for adaption of hybrid maize + Indian spinach intercropping instead of sole maize in farmers’ field in Rangpur.</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Materials and Methods</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The production programme was conducted </w:t>
      </w:r>
      <w:r w:rsidRPr="00464B6A">
        <w:rPr>
          <w:rFonts w:ascii="Times New Roman" w:eastAsia="Times New Roman" w:hAnsi="Times New Roman" w:cs="Times New Roman"/>
          <w:iCs/>
          <w:color w:val="000000"/>
        </w:rPr>
        <w:t xml:space="preserve">at </w:t>
      </w:r>
      <w:r w:rsidRPr="00464B6A">
        <w:rPr>
          <w:rFonts w:ascii="Times New Roman" w:eastAsia="Times New Roman" w:hAnsi="Times New Roman" w:cs="Times New Roman"/>
          <w:color w:val="000000"/>
        </w:rPr>
        <w:t xml:space="preserve">farmers’ field in </w:t>
      </w:r>
      <w:r w:rsidRPr="00464B6A">
        <w:rPr>
          <w:rFonts w:ascii="Times New Roman" w:eastAsia="Times New Roman" w:hAnsi="Times New Roman" w:cs="Times New Roman"/>
          <w:iCs/>
          <w:color w:val="000000"/>
        </w:rPr>
        <w:t xml:space="preserve">Gangachara upazila of Rangpur district during </w:t>
      </w:r>
      <w:r w:rsidRPr="00464B6A">
        <w:rPr>
          <w:rFonts w:ascii="Times New Roman" w:eastAsia="Times New Roman" w:hAnsi="Times New Roman" w:cs="Times New Roman"/>
          <w:i/>
          <w:iCs/>
          <w:color w:val="000000"/>
        </w:rPr>
        <w:t xml:space="preserve">kharif-1 </w:t>
      </w:r>
      <w:r w:rsidRPr="00464B6A">
        <w:rPr>
          <w:rFonts w:ascii="Times New Roman" w:eastAsia="Times New Roman" w:hAnsi="Times New Roman" w:cs="Times New Roman"/>
          <w:iCs/>
          <w:color w:val="000000"/>
        </w:rPr>
        <w:t xml:space="preserve">season of 2024. </w:t>
      </w:r>
      <w:r w:rsidRPr="00464B6A">
        <w:rPr>
          <w:rFonts w:ascii="Times New Roman" w:eastAsia="Times New Roman" w:hAnsi="Times New Roman" w:cs="Times New Roman"/>
          <w:color w:val="000000"/>
        </w:rPr>
        <w:t>Three combinations of maize- Indian spinach intercropping system were evaluated such as: T</w:t>
      </w:r>
      <w:r w:rsidRPr="00464B6A">
        <w:rPr>
          <w:rFonts w:ascii="Times New Roman" w:eastAsia="Times New Roman" w:hAnsi="Times New Roman" w:cs="Times New Roman"/>
          <w:color w:val="000000"/>
          <w:vertAlign w:val="subscript"/>
        </w:rPr>
        <w:t>1</w:t>
      </w:r>
      <w:r w:rsidRPr="00464B6A">
        <w:rPr>
          <w:rFonts w:ascii="Times New Roman" w:eastAsia="Times New Roman" w:hAnsi="Times New Roman" w:cs="Times New Roman"/>
          <w:color w:val="000000"/>
        </w:rPr>
        <w:t>= Hybrid maize normal row + 1 row Indian spinach, T</w:t>
      </w:r>
      <w:r w:rsidRPr="00464B6A">
        <w:rPr>
          <w:rFonts w:ascii="Times New Roman" w:eastAsia="Times New Roman" w:hAnsi="Times New Roman" w:cs="Times New Roman"/>
          <w:color w:val="000000"/>
          <w:vertAlign w:val="subscript"/>
        </w:rPr>
        <w:t>2</w:t>
      </w:r>
      <w:r w:rsidRPr="00464B6A">
        <w:rPr>
          <w:rFonts w:ascii="Times New Roman" w:eastAsia="Times New Roman" w:hAnsi="Times New Roman" w:cs="Times New Roman"/>
          <w:color w:val="000000"/>
        </w:rPr>
        <w:t xml:space="preserve">= Hybrid </w:t>
      </w:r>
      <w:r w:rsidRPr="00464B6A">
        <w:rPr>
          <w:rFonts w:ascii="Times New Roman" w:eastAsia="Times New Roman" w:hAnsi="Times New Roman" w:cs="Times New Roman"/>
          <w:color w:val="000000"/>
          <w:sz w:val="20"/>
          <w:szCs w:val="20"/>
        </w:rPr>
        <w:t>maize paired row + 3</w:t>
      </w:r>
      <w:r w:rsidRPr="00464B6A">
        <w:rPr>
          <w:rFonts w:ascii="Times New Roman" w:eastAsia="Times New Roman" w:hAnsi="Times New Roman" w:cs="Times New Roman"/>
          <w:color w:val="000000"/>
        </w:rPr>
        <w:t xml:space="preserve"> rows Indian spinach and T</w:t>
      </w:r>
      <w:r w:rsidRPr="00464B6A">
        <w:rPr>
          <w:rFonts w:ascii="Times New Roman" w:eastAsia="Times New Roman" w:hAnsi="Times New Roman" w:cs="Times New Roman"/>
          <w:color w:val="000000"/>
          <w:vertAlign w:val="subscript"/>
        </w:rPr>
        <w:t>3</w:t>
      </w:r>
      <w:r w:rsidRPr="00464B6A">
        <w:rPr>
          <w:rFonts w:ascii="Times New Roman" w:eastAsia="Times New Roman" w:hAnsi="Times New Roman" w:cs="Times New Roman"/>
          <w:color w:val="000000"/>
        </w:rPr>
        <w:t>= Sole maize (60 cm × 20 cm). The experiment was laid out in a randomized complete block design with three dispersed farmer replications. The unit plot size was 20 m × 20 m (10 decimal) for each combination. The hybrid maize (var. NK-40) and Indian spinach (var. BARI Puishak-2) were used in this production programme. Seeds of maize and Indian spinach were sown on 19 April, 2024. Sole hybrid maize and intercropping systems were fertilized with 250-55-115-40-1 kg/ha of NPKSZnB (FRG, 2018). The full amount of P K S Zn B and 1/3</w:t>
      </w:r>
      <w:r w:rsidRPr="00464B6A">
        <w:rPr>
          <w:rFonts w:ascii="Times New Roman" w:eastAsia="Times New Roman" w:hAnsi="Times New Roman" w:cs="Times New Roman"/>
          <w:color w:val="000000"/>
          <w:vertAlign w:val="superscript"/>
        </w:rPr>
        <w:t>rd</w:t>
      </w:r>
      <w:r w:rsidRPr="00464B6A">
        <w:rPr>
          <w:rFonts w:ascii="Times New Roman" w:eastAsia="Times New Roman" w:hAnsi="Times New Roman" w:cs="Times New Roman"/>
          <w:color w:val="000000"/>
        </w:rPr>
        <w:t xml:space="preserve">  N were applied as basal in the form of triple super phosphate, muriate of potash, gypsum, zinc sulphate, boric acid and urea, respectively. The remaining N was top dressed at 20 and 40 days after sowing (DAS). In intercropping, extra 40 kg/ha of N was top dressed at 20 and 40 DAS. Irrigation was given after planting for proper establishment of crops. Subsequently two irrigations were applied at 30 and 60 DAS. Two hand weeding were done at 20 and 40 DAS to keep the crops reasonably weed free. The vine of Indian spinach was harvested for vegetable four times from 15 June to 18 July, 2024. On the other hand, Maize cobs were harvested at physiological maturity stage 10 August, 2024 (112 DAS). Yields of both the crops were taken from whole plot and marginal benefit cost analysis was done. Maize equivalent yield was computed by converting yield of intercrops on the basis of prevailing market price of individual crop following the formula of Bandyopadhyay (1984) as given below:</w:t>
      </w:r>
    </w:p>
    <w:p w:rsidR="00464B6A" w:rsidRPr="00464B6A" w:rsidRDefault="00464B6A" w:rsidP="00464B6A">
      <w:pPr>
        <w:spacing w:after="0" w:line="240" w:lineRule="auto"/>
        <w:jc w:val="both"/>
        <w:rPr>
          <w:rFonts w:ascii="Times New Roman" w:eastAsia="Times New Roman" w:hAnsi="Times New Roman" w:cs="Times New Roman"/>
          <w:sz w:val="2"/>
        </w:rPr>
      </w:pPr>
    </w:p>
    <w:p w:rsidR="00464B6A" w:rsidRPr="00464B6A" w:rsidRDefault="00464B6A" w:rsidP="00464B6A">
      <w:pPr>
        <w:spacing w:after="0" w:line="240" w:lineRule="auto"/>
        <w:jc w:val="both"/>
        <w:rPr>
          <w:rFonts w:ascii="Times New Roman" w:eastAsia="Times New Roman" w:hAnsi="Times New Roman" w:cs="Times New Roman"/>
        </w:rPr>
      </w:pP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Maize equivalent yield = Ym + (Ys</w:t>
      </w:r>
      <w:r w:rsidRPr="00464B6A">
        <w:rPr>
          <w:rFonts w:ascii="Times New Roman" w:eastAsia="Times New Roman" w:hAnsi="Times New Roman" w:cs="Times New Roman"/>
        </w:rPr>
        <w:sym w:font="Symbol" w:char="F0B4"/>
      </w:r>
      <w:r w:rsidRPr="00464B6A">
        <w:rPr>
          <w:rFonts w:ascii="Times New Roman" w:eastAsia="Times New Roman" w:hAnsi="Times New Roman" w:cs="Times New Roman"/>
        </w:rPr>
        <w:t>Ps)/ Pm</w:t>
      </w:r>
    </w:p>
    <w:p w:rsidR="00464B6A" w:rsidRPr="00464B6A" w:rsidRDefault="00464B6A" w:rsidP="00464B6A">
      <w:pPr>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Where, Ym = Yield of intercrop maize, Ys = Yield of intercrop Indian spinach, Ps = Market price of Indian spinach and Pm = Market price of maize </w:t>
      </w:r>
    </w:p>
    <w:p w:rsidR="00464B6A" w:rsidRPr="00464B6A" w:rsidRDefault="00464B6A" w:rsidP="00464B6A">
      <w:pPr>
        <w:spacing w:after="0" w:line="240" w:lineRule="auto"/>
        <w:ind w:left="810" w:hanging="810"/>
        <w:jc w:val="both"/>
        <w:rPr>
          <w:rFonts w:ascii="Times New Roman" w:eastAsia="Times New Roman" w:hAnsi="Times New Roman" w:cs="Times New Roman"/>
          <w:sz w:val="24"/>
          <w:szCs w:val="24"/>
        </w:rPr>
      </w:pPr>
      <w:r w:rsidRPr="00464B6A">
        <w:rPr>
          <w:rFonts w:ascii="Times New Roman" w:eastAsia="Times New Roman" w:hAnsi="Times New Roman" w:cs="Times New Roman"/>
          <w:b/>
          <w:sz w:val="24"/>
          <w:szCs w:val="24"/>
        </w:rPr>
        <w:lastRenderedPageBreak/>
        <w:t>Results and Discussion</w:t>
      </w:r>
      <w:r w:rsidRPr="00464B6A">
        <w:rPr>
          <w:rFonts w:ascii="Times New Roman" w:eastAsia="Times New Roman" w:hAnsi="Times New Roman" w:cs="Times New Roman"/>
          <w:sz w:val="24"/>
          <w:szCs w:val="24"/>
        </w:rPr>
        <w:t xml:space="preserve"> </w:t>
      </w:r>
    </w:p>
    <w:p w:rsidR="00464B6A" w:rsidRPr="00464B6A" w:rsidRDefault="00464B6A" w:rsidP="00464B6A">
      <w:pPr>
        <w:spacing w:after="0" w:line="240" w:lineRule="auto"/>
        <w:ind w:left="810" w:hanging="810"/>
        <w:jc w:val="both"/>
        <w:rPr>
          <w:rFonts w:ascii="Times New Roman" w:eastAsia="Times New Roman" w:hAnsi="Times New Roman" w:cs="Times New Roman"/>
          <w:sz w:val="10"/>
          <w:szCs w:val="24"/>
        </w:rPr>
      </w:pPr>
    </w:p>
    <w:p w:rsidR="00464B6A" w:rsidRPr="00464B6A" w:rsidRDefault="00464B6A" w:rsidP="00464B6A">
      <w:pPr>
        <w:autoSpaceDE w:val="0"/>
        <w:autoSpaceDN w:val="0"/>
        <w:adjustRightInd w:val="0"/>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bCs/>
          <w:color w:val="000000"/>
          <w:sz w:val="24"/>
          <w:szCs w:val="24"/>
        </w:rPr>
        <w:t xml:space="preserve">Yield (Sole and intercrop)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results are shown in Table 1. Grain yield of maize under different treatment combinations were statistically significant. The highest grain yield (8.10 t/ha) of maize was obtained in sole maize which was 9.8%  and 13.6% higher than Maize normal row (MNR) + 1 row Indian spinach and MPR + 3 rows Indian spinach intercropping system, respectively. </w:t>
      </w:r>
      <w:r w:rsidRPr="00464B6A">
        <w:rPr>
          <w:rFonts w:ascii="Times New Roman" w:eastAsia="Times New Roman" w:hAnsi="Times New Roman" w:cs="Times New Roman"/>
          <w:color w:val="000000"/>
        </w:rPr>
        <w:t xml:space="preserve">The lowest </w:t>
      </w:r>
      <w:r w:rsidRPr="00464B6A">
        <w:rPr>
          <w:rFonts w:ascii="Times New Roman" w:eastAsia="Times New Roman" w:hAnsi="Times New Roman" w:cs="Times New Roman"/>
        </w:rPr>
        <w:t>grain</w:t>
      </w:r>
      <w:r w:rsidRPr="00464B6A">
        <w:rPr>
          <w:rFonts w:ascii="Times New Roman" w:eastAsia="Times New Roman" w:hAnsi="Times New Roman" w:cs="Times New Roman"/>
          <w:color w:val="000000"/>
        </w:rPr>
        <w:t xml:space="preserve"> yield was recorded from </w:t>
      </w:r>
      <w:r w:rsidRPr="00464B6A">
        <w:rPr>
          <w:rFonts w:ascii="Times New Roman" w:eastAsia="Times New Roman" w:hAnsi="Times New Roman" w:cs="Times New Roman"/>
        </w:rPr>
        <w:t>MPR + 3 rows Indian spinach</w:t>
      </w:r>
      <w:r w:rsidRPr="00464B6A">
        <w:rPr>
          <w:rFonts w:ascii="Times New Roman" w:eastAsia="Times New Roman" w:hAnsi="Times New Roman" w:cs="Times New Roman"/>
          <w:color w:val="000000"/>
        </w:rPr>
        <w:t xml:space="preserve"> and it was identical to </w:t>
      </w:r>
      <w:r w:rsidRPr="00464B6A">
        <w:rPr>
          <w:rFonts w:ascii="Times New Roman" w:eastAsia="Times New Roman" w:hAnsi="Times New Roman" w:cs="Times New Roman"/>
        </w:rPr>
        <w:t>MNR + 1 row Indian spinach. Numerically, the maximum Indian spinach yield (18.20 t/ha) was recorded in MPR + 3 rows Indian spinach inter cropped.</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sz w:val="24"/>
          <w:szCs w:val="24"/>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b/>
          <w:sz w:val="24"/>
          <w:szCs w:val="24"/>
        </w:rPr>
        <w:t>Maize equivalent yield</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color w:val="000000"/>
        </w:rPr>
        <w:t xml:space="preserve">Intercrops yield were converted to maize yield on the basis of price. </w:t>
      </w:r>
      <w:r w:rsidRPr="00464B6A">
        <w:rPr>
          <w:rFonts w:ascii="Times New Roman" w:eastAsia="Times New Roman" w:hAnsi="Times New Roman" w:cs="Times New Roman"/>
        </w:rPr>
        <w:t xml:space="preserve">Total productivity in terms of maize equivalent yield was the highest (17.92 t/ha) in MPR + 3 rows </w:t>
      </w:r>
      <w:proofErr w:type="gramStart"/>
      <w:r w:rsidRPr="00464B6A">
        <w:rPr>
          <w:rFonts w:ascii="Times New Roman" w:eastAsia="Times New Roman" w:hAnsi="Times New Roman" w:cs="Times New Roman"/>
        </w:rPr>
        <w:t>indian</w:t>
      </w:r>
      <w:proofErr w:type="gramEnd"/>
      <w:r w:rsidRPr="00464B6A">
        <w:rPr>
          <w:rFonts w:ascii="Times New Roman" w:eastAsia="Times New Roman" w:hAnsi="Times New Roman" w:cs="Times New Roman"/>
        </w:rPr>
        <w:t xml:space="preserve"> spinach. The maize equivalent yield differed significantly in order to high vegetable yield of Indian spinach and less competition with maize. Kheroar and Patra (2013) reported that intercropping of maize and legume crops had increased the maize equivalent yield compared to sole maize. This result agrees with the findings of Mian (2011) and Rahaman (2015) where they obtained maximum maize equivalent yield in maize paired row with spinach intercropping combination. Similar results are also reported by Rana </w:t>
      </w:r>
      <w:r w:rsidRPr="00464B6A">
        <w:rPr>
          <w:rFonts w:ascii="Times New Roman" w:eastAsia="Times New Roman" w:hAnsi="Times New Roman" w:cs="Times New Roman"/>
          <w:i/>
        </w:rPr>
        <w:t>et al</w:t>
      </w:r>
      <w:r w:rsidRPr="00464B6A">
        <w:rPr>
          <w:rFonts w:ascii="Times New Roman" w:eastAsia="Times New Roman" w:hAnsi="Times New Roman" w:cs="Times New Roman"/>
        </w:rPr>
        <w:t>. (2006).</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p>
    <w:p w:rsidR="00464B6A" w:rsidRPr="00464B6A" w:rsidRDefault="00464B6A" w:rsidP="00464B6A">
      <w:pPr>
        <w:tabs>
          <w:tab w:val="left" w:pos="900"/>
          <w:tab w:val="left" w:pos="2520"/>
        </w:tabs>
        <w:spacing w:after="0" w:line="240" w:lineRule="auto"/>
        <w:ind w:left="994" w:hanging="994"/>
        <w:jc w:val="both"/>
        <w:rPr>
          <w:rFonts w:ascii="Times New Roman" w:eastAsia="Times New Roman" w:hAnsi="Times New Roman" w:cs="Times New Roman"/>
          <w:sz w:val="12"/>
          <w:szCs w:val="24"/>
        </w:rPr>
      </w:pPr>
      <w:proofErr w:type="gramStart"/>
      <w:r w:rsidRPr="00464B6A">
        <w:rPr>
          <w:rFonts w:ascii="Times New Roman" w:eastAsia="Times New Roman" w:hAnsi="Times New Roman" w:cs="Times New Roman"/>
          <w:bCs/>
        </w:rPr>
        <w:t>Table 1.</w:t>
      </w:r>
      <w:proofErr w:type="gramEnd"/>
      <w:r w:rsidRPr="00464B6A">
        <w:rPr>
          <w:rFonts w:ascii="Times New Roman" w:eastAsia="Times New Roman" w:hAnsi="Times New Roman" w:cs="Times New Roman"/>
          <w:bCs/>
        </w:rPr>
        <w:t xml:space="preserve"> Grain yield of maize,</w:t>
      </w:r>
      <w:r w:rsidRPr="00464B6A">
        <w:rPr>
          <w:rFonts w:ascii="Times New Roman" w:eastAsia="Times New Roman" w:hAnsi="Times New Roman" w:cs="Times New Roman"/>
        </w:rPr>
        <w:t xml:space="preserve"> Indian spinach </w:t>
      </w:r>
      <w:r w:rsidRPr="00464B6A">
        <w:rPr>
          <w:rFonts w:ascii="Times New Roman" w:eastAsia="Times New Roman" w:hAnsi="Times New Roman" w:cs="Times New Roman"/>
          <w:bCs/>
        </w:rPr>
        <w:t xml:space="preserve">and </w:t>
      </w:r>
      <w:r w:rsidRPr="00464B6A">
        <w:rPr>
          <w:rFonts w:ascii="Times New Roman" w:eastAsia="Times New Roman" w:hAnsi="Times New Roman" w:cs="Times New Roman"/>
        </w:rPr>
        <w:t xml:space="preserve">maize equivalent yield </w:t>
      </w:r>
      <w:r w:rsidRPr="00464B6A">
        <w:rPr>
          <w:rFonts w:ascii="Times New Roman" w:eastAsia="Times New Roman" w:hAnsi="Times New Roman" w:cs="Times New Roman"/>
          <w:bCs/>
        </w:rPr>
        <w:t>in maize sole and intercropping system</w:t>
      </w:r>
    </w:p>
    <w:tbl>
      <w:tblPr>
        <w:tblStyle w:val="TableGrid"/>
        <w:tblW w:w="896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7"/>
        <w:gridCol w:w="2469"/>
        <w:gridCol w:w="2370"/>
        <w:gridCol w:w="2272"/>
      </w:tblGrid>
      <w:tr w:rsidR="00464B6A" w:rsidRPr="00464B6A" w:rsidTr="001A041A">
        <w:trPr>
          <w:trHeight w:val="512"/>
        </w:trPr>
        <w:tc>
          <w:tcPr>
            <w:tcW w:w="1857" w:type="dxa"/>
            <w:tcBorders>
              <w:top w:val="single" w:sz="4" w:space="0" w:color="auto"/>
              <w:bottom w:val="single" w:sz="4" w:space="0" w:color="auto"/>
              <w:right w:val="single" w:sz="4" w:space="0" w:color="auto"/>
            </w:tcBorders>
          </w:tcPr>
          <w:p w:rsidR="00464B6A" w:rsidRPr="00464B6A" w:rsidRDefault="00464B6A" w:rsidP="00464B6A">
            <w:pPr>
              <w:rPr>
                <w:rFonts w:ascii="Times New Roman" w:eastAsia="Times New Roman" w:hAnsi="Times New Roman" w:cs="Times New Roman"/>
              </w:rPr>
            </w:pPr>
            <w:r w:rsidRPr="00464B6A">
              <w:rPr>
                <w:rFonts w:ascii="Times New Roman" w:eastAsia="Times New Roman" w:hAnsi="Times New Roman" w:cs="Times New Roman"/>
              </w:rPr>
              <w:t>Treatment</w:t>
            </w:r>
          </w:p>
        </w:tc>
        <w:tc>
          <w:tcPr>
            <w:tcW w:w="2469"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autoSpaceDE w:val="0"/>
              <w:autoSpaceDN w:val="0"/>
              <w:adjustRightInd w:val="0"/>
              <w:jc w:val="center"/>
              <w:rPr>
                <w:rFonts w:ascii="Times New Roman" w:eastAsia="Times New Roman" w:hAnsi="Times New Roman" w:cs="Times New Roman"/>
                <w:bCs/>
              </w:rPr>
            </w:pPr>
            <w:r w:rsidRPr="00464B6A">
              <w:rPr>
                <w:rFonts w:ascii="Times New Roman" w:eastAsia="Times New Roman" w:hAnsi="Times New Roman" w:cs="Times New Roman"/>
                <w:bCs/>
              </w:rPr>
              <w:t>Grain yield of maize</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bCs/>
              </w:rPr>
              <w:t>(t/ha)</w:t>
            </w:r>
          </w:p>
        </w:tc>
        <w:tc>
          <w:tcPr>
            <w:tcW w:w="2370"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Yield of Indian spinach</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(t/ha)</w:t>
            </w:r>
          </w:p>
        </w:tc>
        <w:tc>
          <w:tcPr>
            <w:tcW w:w="2272" w:type="dxa"/>
            <w:tcBorders>
              <w:top w:val="single" w:sz="4" w:space="0" w:color="auto"/>
              <w:left w:val="single" w:sz="4" w:space="0" w:color="auto"/>
              <w:bottom w:val="single" w:sz="4" w:space="0" w:color="auto"/>
            </w:tcBorders>
          </w:tcPr>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Maize equivalent yield</w:t>
            </w:r>
          </w:p>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(t/ha)</w:t>
            </w:r>
          </w:p>
        </w:tc>
      </w:tr>
      <w:tr w:rsidR="00464B6A" w:rsidRPr="00464B6A" w:rsidTr="001A041A">
        <w:trPr>
          <w:trHeight w:val="270"/>
        </w:trPr>
        <w:tc>
          <w:tcPr>
            <w:tcW w:w="1857" w:type="dxa"/>
            <w:tcBorders>
              <w:top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p>
        </w:tc>
        <w:tc>
          <w:tcPr>
            <w:tcW w:w="2469" w:type="dxa"/>
            <w:tcBorders>
              <w:top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7.30</w:t>
            </w:r>
          </w:p>
        </w:tc>
        <w:tc>
          <w:tcPr>
            <w:tcW w:w="2370" w:type="dxa"/>
            <w:tcBorders>
              <w:top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13.40</w:t>
            </w:r>
          </w:p>
        </w:tc>
        <w:tc>
          <w:tcPr>
            <w:tcW w:w="2272" w:type="dxa"/>
            <w:tcBorders>
              <w:top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15.34</w:t>
            </w:r>
          </w:p>
        </w:tc>
      </w:tr>
      <w:tr w:rsidR="00464B6A" w:rsidRPr="00464B6A" w:rsidTr="001A041A">
        <w:trPr>
          <w:trHeight w:val="254"/>
        </w:trPr>
        <w:tc>
          <w:tcPr>
            <w:tcW w:w="1857" w:type="dxa"/>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p>
        </w:tc>
        <w:tc>
          <w:tcPr>
            <w:tcW w:w="2469" w:type="dxa"/>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7.00</w:t>
            </w:r>
          </w:p>
        </w:tc>
        <w:tc>
          <w:tcPr>
            <w:tcW w:w="2370" w:type="dxa"/>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18.20</w:t>
            </w:r>
          </w:p>
        </w:tc>
        <w:tc>
          <w:tcPr>
            <w:tcW w:w="2272" w:type="dxa"/>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17.92</w:t>
            </w:r>
          </w:p>
        </w:tc>
      </w:tr>
      <w:tr w:rsidR="00464B6A" w:rsidRPr="00464B6A" w:rsidTr="001A041A">
        <w:trPr>
          <w:trHeight w:val="270"/>
        </w:trPr>
        <w:tc>
          <w:tcPr>
            <w:tcW w:w="1857" w:type="dxa"/>
            <w:tcBorders>
              <w:bottom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p>
        </w:tc>
        <w:tc>
          <w:tcPr>
            <w:tcW w:w="2469" w:type="dxa"/>
            <w:tcBorders>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8.10</w:t>
            </w:r>
          </w:p>
        </w:tc>
        <w:tc>
          <w:tcPr>
            <w:tcW w:w="2370" w:type="dxa"/>
            <w:tcBorders>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w:t>
            </w:r>
          </w:p>
        </w:tc>
        <w:tc>
          <w:tcPr>
            <w:tcW w:w="2272" w:type="dxa"/>
            <w:tcBorders>
              <w:bottom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8.10</w:t>
            </w:r>
          </w:p>
        </w:tc>
      </w:tr>
      <w:tr w:rsidR="00464B6A" w:rsidRPr="00464B6A" w:rsidTr="001A041A">
        <w:trPr>
          <w:trHeight w:val="270"/>
        </w:trPr>
        <w:tc>
          <w:tcPr>
            <w:tcW w:w="1857" w:type="dxa"/>
            <w:tcBorders>
              <w:top w:val="single" w:sz="4" w:space="0" w:color="auto"/>
              <w:bottom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rPr>
              <w:t xml:space="preserve">LSD </w:t>
            </w:r>
            <w:r w:rsidRPr="00464B6A">
              <w:rPr>
                <w:rFonts w:ascii="Times New Roman" w:eastAsia="Times New Roman" w:hAnsi="Times New Roman" w:cs="Times New Roman"/>
                <w:vertAlign w:val="subscript"/>
              </w:rPr>
              <w:t>(0.05)</w:t>
            </w:r>
          </w:p>
        </w:tc>
        <w:tc>
          <w:tcPr>
            <w:tcW w:w="2469"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0.64</w:t>
            </w:r>
          </w:p>
        </w:tc>
        <w:tc>
          <w:tcPr>
            <w:tcW w:w="2370"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p>
        </w:tc>
        <w:tc>
          <w:tcPr>
            <w:tcW w:w="2272"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1.02</w:t>
            </w:r>
          </w:p>
        </w:tc>
      </w:tr>
      <w:tr w:rsidR="00464B6A" w:rsidRPr="00464B6A" w:rsidTr="001A041A">
        <w:trPr>
          <w:trHeight w:val="270"/>
        </w:trPr>
        <w:tc>
          <w:tcPr>
            <w:tcW w:w="1857" w:type="dxa"/>
            <w:tcBorders>
              <w:top w:val="single" w:sz="4" w:space="0" w:color="auto"/>
              <w:bottom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rPr>
              <w:t>CV (%)</w:t>
            </w:r>
          </w:p>
        </w:tc>
        <w:tc>
          <w:tcPr>
            <w:tcW w:w="2469"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r w:rsidRPr="00464B6A">
              <w:rPr>
                <w:rFonts w:ascii="Times New Roman" w:eastAsia="Times New Roman" w:hAnsi="Times New Roman" w:cs="Times New Roman"/>
                <w:bCs/>
                <w:color w:val="000000"/>
              </w:rPr>
              <w:t>3.84</w:t>
            </w:r>
          </w:p>
        </w:tc>
        <w:tc>
          <w:tcPr>
            <w:tcW w:w="2370"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bCs/>
                <w:color w:val="000000"/>
              </w:rPr>
            </w:pPr>
          </w:p>
        </w:tc>
        <w:tc>
          <w:tcPr>
            <w:tcW w:w="2272" w:type="dxa"/>
            <w:tcBorders>
              <w:top w:val="single" w:sz="4" w:space="0" w:color="auto"/>
              <w:bottom w:val="single" w:sz="4" w:space="0" w:color="auto"/>
            </w:tcBorders>
          </w:tcPr>
          <w:p w:rsidR="00464B6A" w:rsidRPr="00464B6A" w:rsidRDefault="00464B6A" w:rsidP="00464B6A">
            <w:pPr>
              <w:jc w:val="center"/>
              <w:rPr>
                <w:rFonts w:ascii="Times New Roman" w:eastAsia="Times New Roman" w:hAnsi="Times New Roman" w:cs="Times New Roman"/>
              </w:rPr>
            </w:pPr>
            <w:r w:rsidRPr="00464B6A">
              <w:rPr>
                <w:rFonts w:ascii="Times New Roman" w:eastAsia="Times New Roman" w:hAnsi="Times New Roman" w:cs="Times New Roman"/>
              </w:rPr>
              <w:t>5.33</w:t>
            </w:r>
          </w:p>
        </w:tc>
      </w:tr>
    </w:tbl>
    <w:p w:rsidR="00464B6A" w:rsidRPr="00464B6A" w:rsidRDefault="00464B6A" w:rsidP="00464B6A">
      <w:pPr>
        <w:spacing w:after="0" w:line="240" w:lineRule="auto"/>
        <w:jc w:val="both"/>
        <w:rPr>
          <w:rFonts w:ascii="Times New Roman" w:eastAsia="Times New Roman" w:hAnsi="Times New Roman" w:cs="Times New Roman"/>
          <w:b/>
          <w:bCs/>
          <w:sz w:val="18"/>
          <w:szCs w:val="18"/>
        </w:rPr>
      </w:pPr>
      <w:r w:rsidRPr="00464B6A">
        <w:rPr>
          <w:rFonts w:ascii="Times New Roman" w:eastAsia="Times New Roman" w:hAnsi="Times New Roman" w:cs="Times New Roman"/>
          <w:bCs/>
          <w:sz w:val="18"/>
          <w:szCs w:val="18"/>
        </w:rPr>
        <w:t>Market price (Tk</w:t>
      </w:r>
      <w:proofErr w:type="gramStart"/>
      <w:r w:rsidRPr="00464B6A">
        <w:rPr>
          <w:rFonts w:ascii="Times New Roman" w:eastAsia="Times New Roman" w:hAnsi="Times New Roman" w:cs="Times New Roman"/>
          <w:bCs/>
          <w:sz w:val="18"/>
          <w:szCs w:val="18"/>
        </w:rPr>
        <w:t>./</w:t>
      </w:r>
      <w:proofErr w:type="gramEnd"/>
      <w:r w:rsidRPr="00464B6A">
        <w:rPr>
          <w:rFonts w:ascii="Times New Roman" w:eastAsia="Times New Roman" w:hAnsi="Times New Roman" w:cs="Times New Roman"/>
          <w:bCs/>
          <w:sz w:val="18"/>
          <w:szCs w:val="18"/>
        </w:rPr>
        <w:t xml:space="preserve">kg): Maize grain = 25 and </w:t>
      </w:r>
      <w:r w:rsidRPr="00464B6A">
        <w:rPr>
          <w:rFonts w:ascii="Times New Roman" w:eastAsia="Times New Roman" w:hAnsi="Times New Roman" w:cs="Times New Roman"/>
          <w:sz w:val="18"/>
          <w:szCs w:val="18"/>
        </w:rPr>
        <w:t>Indian spinach</w:t>
      </w:r>
      <w:r w:rsidRPr="00464B6A">
        <w:rPr>
          <w:rFonts w:ascii="Times New Roman" w:eastAsia="Times New Roman" w:hAnsi="Times New Roman" w:cs="Times New Roman"/>
          <w:bCs/>
          <w:sz w:val="18"/>
          <w:szCs w:val="18"/>
        </w:rPr>
        <w:t xml:space="preserve"> = 15</w:t>
      </w:r>
    </w:p>
    <w:p w:rsidR="00464B6A" w:rsidRPr="00464B6A" w:rsidRDefault="00464B6A" w:rsidP="00464B6A">
      <w:pPr>
        <w:spacing w:after="0" w:line="240" w:lineRule="auto"/>
        <w:jc w:val="both"/>
        <w:rPr>
          <w:rFonts w:ascii="Times New Roman" w:eastAsia="Times New Roman" w:hAnsi="Times New Roman" w:cs="Times New Roman"/>
          <w:b/>
          <w:bCs/>
          <w:sz w:val="18"/>
          <w:szCs w:val="18"/>
        </w:rPr>
      </w:pPr>
      <w:r w:rsidRPr="00464B6A">
        <w:rPr>
          <w:rFonts w:ascii="Times New Roman" w:eastAsia="Times New Roman" w:hAnsi="Times New Roman" w:cs="Times New Roman"/>
          <w:color w:val="000000"/>
          <w:sz w:val="18"/>
          <w:szCs w:val="18"/>
        </w:rPr>
        <w:t>T</w:t>
      </w:r>
      <w:r w:rsidRPr="00464B6A">
        <w:rPr>
          <w:rFonts w:ascii="Times New Roman" w:eastAsia="Times New Roman" w:hAnsi="Times New Roman" w:cs="Times New Roman"/>
          <w:color w:val="000000"/>
          <w:sz w:val="18"/>
          <w:szCs w:val="18"/>
          <w:vertAlign w:val="subscript"/>
        </w:rPr>
        <w:t>1</w:t>
      </w:r>
      <w:r w:rsidRPr="00464B6A">
        <w:rPr>
          <w:rFonts w:ascii="Times New Roman" w:eastAsia="Times New Roman" w:hAnsi="Times New Roman" w:cs="Times New Roman"/>
          <w:color w:val="000000"/>
          <w:sz w:val="18"/>
          <w:szCs w:val="18"/>
        </w:rPr>
        <w:t>= Hybrid maize normal row + 1 row Indian spinach, T</w:t>
      </w:r>
      <w:r w:rsidRPr="00464B6A">
        <w:rPr>
          <w:rFonts w:ascii="Times New Roman" w:eastAsia="Times New Roman" w:hAnsi="Times New Roman" w:cs="Times New Roman"/>
          <w:color w:val="000000"/>
          <w:sz w:val="18"/>
          <w:szCs w:val="18"/>
          <w:vertAlign w:val="subscript"/>
        </w:rPr>
        <w:t>2</w:t>
      </w:r>
      <w:r w:rsidRPr="00464B6A">
        <w:rPr>
          <w:rFonts w:ascii="Times New Roman" w:eastAsia="Times New Roman" w:hAnsi="Times New Roman" w:cs="Times New Roman"/>
          <w:color w:val="000000"/>
          <w:sz w:val="18"/>
          <w:szCs w:val="18"/>
        </w:rPr>
        <w:t>= Hybrid maize paired row + 3 rows Indian spinach and T</w:t>
      </w:r>
      <w:r w:rsidRPr="00464B6A">
        <w:rPr>
          <w:rFonts w:ascii="Times New Roman" w:eastAsia="Times New Roman" w:hAnsi="Times New Roman" w:cs="Times New Roman"/>
          <w:color w:val="000000"/>
          <w:sz w:val="18"/>
          <w:szCs w:val="18"/>
          <w:vertAlign w:val="subscript"/>
        </w:rPr>
        <w:t>3</w:t>
      </w:r>
      <w:r w:rsidRPr="00464B6A">
        <w:rPr>
          <w:rFonts w:ascii="Times New Roman" w:eastAsia="Times New Roman" w:hAnsi="Times New Roman" w:cs="Times New Roman"/>
          <w:color w:val="000000"/>
          <w:sz w:val="18"/>
          <w:szCs w:val="18"/>
        </w:rPr>
        <w:t>= Sole maize (60 cm × 20 cm)</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64B6A">
        <w:rPr>
          <w:rFonts w:ascii="Times New Roman" w:eastAsia="Times New Roman" w:hAnsi="Times New Roman" w:cs="Times New Roman"/>
          <w:b/>
          <w:bCs/>
          <w:color w:val="000000"/>
          <w:sz w:val="24"/>
          <w:szCs w:val="24"/>
        </w:rPr>
        <w:t xml:space="preserve">Cost and return analysis </w:t>
      </w:r>
    </w:p>
    <w:p w:rsidR="00464B6A" w:rsidRPr="00464B6A" w:rsidRDefault="00464B6A" w:rsidP="00464B6A">
      <w:pPr>
        <w:autoSpaceDE w:val="0"/>
        <w:autoSpaceDN w:val="0"/>
        <w:adjustRightInd w:val="0"/>
        <w:spacing w:after="0" w:line="240" w:lineRule="auto"/>
        <w:jc w:val="both"/>
        <w:rPr>
          <w:rFonts w:ascii="Times New Roman" w:eastAsia="Times New Roman" w:hAnsi="Times New Roman" w:cs="Times New Roman"/>
        </w:rPr>
      </w:pPr>
      <w:r w:rsidRPr="00464B6A">
        <w:rPr>
          <w:rFonts w:ascii="Times New Roman" w:eastAsia="Times New Roman" w:hAnsi="Times New Roman" w:cs="Times New Roman"/>
        </w:rPr>
        <w:t xml:space="preserve">The economic performance of hybrid maize- </w:t>
      </w:r>
      <w:proofErr w:type="gramStart"/>
      <w:r w:rsidRPr="00464B6A">
        <w:rPr>
          <w:rFonts w:ascii="Times New Roman" w:eastAsia="Times New Roman" w:hAnsi="Times New Roman" w:cs="Times New Roman"/>
        </w:rPr>
        <w:t>indian</w:t>
      </w:r>
      <w:proofErr w:type="gramEnd"/>
      <w:r w:rsidRPr="00464B6A">
        <w:rPr>
          <w:rFonts w:ascii="Times New Roman" w:eastAsia="Times New Roman" w:hAnsi="Times New Roman" w:cs="Times New Roman"/>
        </w:rPr>
        <w:t xml:space="preserve"> spinach</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intercropping system is presented in Table 2.</w:t>
      </w:r>
      <w:r w:rsidRPr="00464B6A">
        <w:rPr>
          <w:rFonts w:ascii="Times New Roman" w:eastAsia="Times New Roman" w:hAnsi="Times New Roman" w:cs="Times New Roman"/>
          <w:b/>
          <w:bCs/>
        </w:rPr>
        <w:t xml:space="preserve"> </w:t>
      </w:r>
      <w:r w:rsidRPr="00464B6A">
        <w:rPr>
          <w:rFonts w:ascii="Times New Roman" w:eastAsia="Times New Roman" w:hAnsi="Times New Roman" w:cs="Times New Roman"/>
        </w:rPr>
        <w:t>Gross return followed the similar trend to maize equivalent yield. Significantly t</w:t>
      </w:r>
      <w:r w:rsidRPr="00464B6A">
        <w:rPr>
          <w:rFonts w:ascii="Times New Roman" w:eastAsia="Times New Roman" w:hAnsi="Times New Roman" w:cs="Times New Roman"/>
          <w:color w:val="000000"/>
        </w:rPr>
        <w:t xml:space="preserve">he highest gross return Tk. 448000/ha was received from </w:t>
      </w:r>
      <w:r w:rsidRPr="00464B6A">
        <w:rPr>
          <w:rFonts w:ascii="Times New Roman" w:eastAsia="Times New Roman" w:hAnsi="Times New Roman" w:cs="Times New Roman"/>
        </w:rPr>
        <w:t>MPR + 3 rows indian spinach</w:t>
      </w:r>
      <w:r w:rsidRPr="00464B6A">
        <w:rPr>
          <w:rFonts w:ascii="Times New Roman" w:eastAsia="Times New Roman" w:hAnsi="Times New Roman" w:cs="Times New Roman"/>
          <w:color w:val="000000"/>
        </w:rPr>
        <w:t xml:space="preserve"> intercrop and the lowest gross return obtained was Tk. 202500/ha from sole maize. </w:t>
      </w:r>
      <w:r w:rsidRPr="00464B6A">
        <w:rPr>
          <w:rFonts w:ascii="Times New Roman" w:eastAsia="Times New Roman" w:hAnsi="Times New Roman" w:cs="Times New Roman"/>
        </w:rPr>
        <w:t xml:space="preserve">Cost of production differed in different planting systems due to involvement of different variable costs. </w:t>
      </w:r>
      <w:r w:rsidRPr="00464B6A">
        <w:rPr>
          <w:rFonts w:ascii="Times New Roman" w:eastAsia="Times New Roman" w:hAnsi="Times New Roman" w:cs="Times New Roman"/>
          <w:color w:val="000000"/>
        </w:rPr>
        <w:t xml:space="preserve">The highest variable cost was incurred (Tk. 132000/ha) for </w:t>
      </w:r>
      <w:r w:rsidRPr="00464B6A">
        <w:rPr>
          <w:rFonts w:ascii="Times New Roman" w:eastAsia="Times New Roman" w:hAnsi="Times New Roman" w:cs="Times New Roman"/>
        </w:rPr>
        <w:t xml:space="preserve">MPR + 3 rows </w:t>
      </w:r>
      <w:proofErr w:type="gramStart"/>
      <w:r w:rsidRPr="00464B6A">
        <w:rPr>
          <w:rFonts w:ascii="Times New Roman" w:eastAsia="Times New Roman" w:hAnsi="Times New Roman" w:cs="Times New Roman"/>
        </w:rPr>
        <w:t>indian</w:t>
      </w:r>
      <w:proofErr w:type="gramEnd"/>
      <w:r w:rsidRPr="00464B6A">
        <w:rPr>
          <w:rFonts w:ascii="Times New Roman" w:eastAsia="Times New Roman" w:hAnsi="Times New Roman" w:cs="Times New Roman"/>
        </w:rPr>
        <w:t xml:space="preserve"> spinach</w:t>
      </w:r>
      <w:r w:rsidRPr="00464B6A">
        <w:rPr>
          <w:rFonts w:ascii="Times New Roman" w:eastAsia="Times New Roman" w:hAnsi="Times New Roman" w:cs="Times New Roman"/>
          <w:color w:val="000000"/>
        </w:rPr>
        <w:t xml:space="preserve"> intercrop and the lowest cost was calculated Tk. 90500/ha for sole maize. </w:t>
      </w:r>
      <w:r w:rsidRPr="00464B6A">
        <w:rPr>
          <w:rFonts w:ascii="Times New Roman" w:eastAsia="Times New Roman" w:hAnsi="Times New Roman" w:cs="Times New Roman"/>
        </w:rPr>
        <w:t xml:space="preserve">The highest gross margin (Tk. </w:t>
      </w:r>
      <w:r w:rsidRPr="00464B6A">
        <w:rPr>
          <w:rFonts w:ascii="Times New Roman" w:eastAsia="Times New Roman" w:hAnsi="Times New Roman" w:cs="Times New Roman"/>
          <w:color w:val="000000"/>
        </w:rPr>
        <w:t>316000</w:t>
      </w:r>
      <w:r w:rsidRPr="00464B6A">
        <w:rPr>
          <w:rFonts w:ascii="Times New Roman" w:eastAsia="Times New Roman" w:hAnsi="Times New Roman" w:cs="Times New Roman"/>
        </w:rPr>
        <w:t xml:space="preserve">/ha) was obtained from MPR + 3 rows </w:t>
      </w:r>
      <w:proofErr w:type="gramStart"/>
      <w:r w:rsidRPr="00464B6A">
        <w:rPr>
          <w:rFonts w:ascii="Times New Roman" w:eastAsia="Times New Roman" w:hAnsi="Times New Roman" w:cs="Times New Roman"/>
        </w:rPr>
        <w:t>indian</w:t>
      </w:r>
      <w:proofErr w:type="gramEnd"/>
      <w:r w:rsidRPr="00464B6A">
        <w:rPr>
          <w:rFonts w:ascii="Times New Roman" w:eastAsia="Times New Roman" w:hAnsi="Times New Roman" w:cs="Times New Roman"/>
        </w:rPr>
        <w:t xml:space="preserve"> spinach</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combination. Bharati (2007) opined that maize-based intercropping created a higher net return than the sole crop of maize. Though the cost of production in intercropping system was higher than the sole crop but highest gross margin was recorded due to the highest gross return. The highest benefit cost ratio (3.39) was recorded in MPR + 3 rows </w:t>
      </w:r>
      <w:proofErr w:type="gramStart"/>
      <w:r w:rsidRPr="00464B6A">
        <w:rPr>
          <w:rFonts w:ascii="Times New Roman" w:eastAsia="Times New Roman" w:hAnsi="Times New Roman" w:cs="Times New Roman"/>
        </w:rPr>
        <w:t>indian</w:t>
      </w:r>
      <w:proofErr w:type="gramEnd"/>
      <w:r w:rsidRPr="00464B6A">
        <w:rPr>
          <w:rFonts w:ascii="Times New Roman" w:eastAsia="Times New Roman" w:hAnsi="Times New Roman" w:cs="Times New Roman"/>
        </w:rPr>
        <w:t xml:space="preserve"> spinach</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 xml:space="preserve">intercropping system. Chaudhari (2018) and Hossain </w:t>
      </w:r>
      <w:r w:rsidRPr="00464B6A">
        <w:rPr>
          <w:rFonts w:ascii="Times New Roman" w:eastAsia="Times New Roman" w:hAnsi="Times New Roman" w:cs="Times New Roman"/>
          <w:i/>
        </w:rPr>
        <w:t>et al</w:t>
      </w:r>
      <w:r w:rsidRPr="00464B6A">
        <w:rPr>
          <w:rFonts w:ascii="Times New Roman" w:eastAsia="Times New Roman" w:hAnsi="Times New Roman" w:cs="Times New Roman"/>
        </w:rPr>
        <w:t>. (2015) also reported that maize with spinach intercropping gave higher benefit: cost ratio than sole maize cropping.</w:t>
      </w:r>
    </w:p>
    <w:p w:rsidR="00464B6A" w:rsidRDefault="00464B6A" w:rsidP="00464B6A">
      <w:pPr>
        <w:autoSpaceDE w:val="0"/>
        <w:autoSpaceDN w:val="0"/>
        <w:adjustRightInd w:val="0"/>
        <w:spacing w:after="0" w:line="240" w:lineRule="auto"/>
        <w:jc w:val="both"/>
        <w:rPr>
          <w:rFonts w:ascii="Times New Roman" w:eastAsia="Times New Roman" w:hAnsi="Times New Roman" w:cs="Times New Roman"/>
          <w:bCs/>
        </w:rPr>
      </w:pPr>
    </w:p>
    <w:p w:rsidR="00AD6A95" w:rsidRDefault="00AD6A95" w:rsidP="00464B6A">
      <w:pPr>
        <w:autoSpaceDE w:val="0"/>
        <w:autoSpaceDN w:val="0"/>
        <w:adjustRightInd w:val="0"/>
        <w:spacing w:after="0" w:line="240" w:lineRule="auto"/>
        <w:jc w:val="both"/>
        <w:rPr>
          <w:rFonts w:ascii="Times New Roman" w:eastAsia="Times New Roman" w:hAnsi="Times New Roman" w:cs="Times New Roman"/>
          <w:bCs/>
        </w:rPr>
      </w:pPr>
    </w:p>
    <w:p w:rsidR="00AD6A95" w:rsidRDefault="00AD6A95" w:rsidP="00464B6A">
      <w:pPr>
        <w:autoSpaceDE w:val="0"/>
        <w:autoSpaceDN w:val="0"/>
        <w:adjustRightInd w:val="0"/>
        <w:spacing w:after="0" w:line="240" w:lineRule="auto"/>
        <w:jc w:val="both"/>
        <w:rPr>
          <w:rFonts w:ascii="Times New Roman" w:eastAsia="Times New Roman" w:hAnsi="Times New Roman" w:cs="Times New Roman"/>
          <w:bCs/>
        </w:rPr>
      </w:pPr>
    </w:p>
    <w:p w:rsidR="00AD6A95" w:rsidRDefault="00AD6A95" w:rsidP="00464B6A">
      <w:pPr>
        <w:autoSpaceDE w:val="0"/>
        <w:autoSpaceDN w:val="0"/>
        <w:adjustRightInd w:val="0"/>
        <w:spacing w:after="0" w:line="240" w:lineRule="auto"/>
        <w:jc w:val="both"/>
        <w:rPr>
          <w:rFonts w:ascii="Times New Roman" w:eastAsia="Times New Roman" w:hAnsi="Times New Roman" w:cs="Times New Roman"/>
          <w:bCs/>
        </w:rPr>
      </w:pPr>
    </w:p>
    <w:p w:rsidR="00AD6A95" w:rsidRPr="00464B6A" w:rsidRDefault="00AD6A95" w:rsidP="00464B6A">
      <w:pPr>
        <w:autoSpaceDE w:val="0"/>
        <w:autoSpaceDN w:val="0"/>
        <w:adjustRightInd w:val="0"/>
        <w:spacing w:after="0" w:line="240" w:lineRule="auto"/>
        <w:jc w:val="both"/>
        <w:rPr>
          <w:rFonts w:ascii="Times New Roman" w:eastAsia="Times New Roman" w:hAnsi="Times New Roman" w:cs="Times New Roman"/>
          <w:bCs/>
        </w:rPr>
      </w:pPr>
    </w:p>
    <w:p w:rsidR="00464B6A" w:rsidRPr="00464B6A" w:rsidRDefault="00685356" w:rsidP="00464B6A">
      <w:pPr>
        <w:autoSpaceDE w:val="0"/>
        <w:autoSpaceDN w:val="0"/>
        <w:adjustRightInd w:val="0"/>
        <w:spacing w:after="0" w:line="240" w:lineRule="auto"/>
        <w:jc w:val="both"/>
        <w:rPr>
          <w:rFonts w:ascii="Times New Roman" w:eastAsia="Times New Roman" w:hAnsi="Times New Roman" w:cs="Times New Roman"/>
          <w:bCs/>
        </w:rPr>
      </w:pPr>
      <w:proofErr w:type="gramStart"/>
      <w:r>
        <w:rPr>
          <w:rFonts w:ascii="Times New Roman" w:eastAsia="Times New Roman" w:hAnsi="Times New Roman" w:cs="Times New Roman"/>
          <w:bCs/>
        </w:rPr>
        <w:lastRenderedPageBreak/>
        <w:t>Table 2.</w:t>
      </w:r>
      <w:proofErr w:type="gramEnd"/>
      <w:r w:rsidR="00464B6A" w:rsidRPr="00464B6A">
        <w:rPr>
          <w:rFonts w:ascii="Times New Roman" w:eastAsia="Times New Roman" w:hAnsi="Times New Roman" w:cs="Times New Roman"/>
          <w:bCs/>
        </w:rPr>
        <w:t xml:space="preserve"> Cost and return analysis of sole maize and intercropping system</w:t>
      </w:r>
    </w:p>
    <w:tbl>
      <w:tblPr>
        <w:tblStyle w:val="TableGrid"/>
        <w:tblW w:w="899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982"/>
        <w:gridCol w:w="2081"/>
        <w:gridCol w:w="1883"/>
        <w:gridCol w:w="1387"/>
      </w:tblGrid>
      <w:tr w:rsidR="00464B6A" w:rsidRPr="00464B6A" w:rsidTr="00AD6A95">
        <w:trPr>
          <w:trHeight w:val="478"/>
        </w:trPr>
        <w:tc>
          <w:tcPr>
            <w:tcW w:w="1665" w:type="dxa"/>
            <w:tcBorders>
              <w:top w:val="single" w:sz="4" w:space="0" w:color="auto"/>
              <w:bottom w:val="single" w:sz="4" w:space="0" w:color="auto"/>
              <w:right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b/>
              </w:rPr>
            </w:pPr>
            <w:r w:rsidRPr="00464B6A">
              <w:rPr>
                <w:rFonts w:ascii="Times New Roman" w:eastAsia="Times New Roman" w:hAnsi="Times New Roman" w:cs="Times New Roman"/>
              </w:rPr>
              <w:t>Treatment</w:t>
            </w:r>
          </w:p>
        </w:tc>
        <w:tc>
          <w:tcPr>
            <w:tcW w:w="1982"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Gross return</w:t>
            </w:r>
          </w:p>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(Tk./ ha)</w:t>
            </w:r>
          </w:p>
        </w:tc>
        <w:tc>
          <w:tcPr>
            <w:tcW w:w="2081"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Cost of cultivation (Tk./ ha)</w:t>
            </w:r>
          </w:p>
        </w:tc>
        <w:tc>
          <w:tcPr>
            <w:tcW w:w="1883" w:type="dxa"/>
            <w:tcBorders>
              <w:top w:val="single" w:sz="4" w:space="0" w:color="auto"/>
              <w:left w:val="single" w:sz="4" w:space="0" w:color="auto"/>
              <w:bottom w:val="single" w:sz="4" w:space="0" w:color="auto"/>
              <w:right w:val="single" w:sz="4" w:space="0" w:color="auto"/>
            </w:tcBorders>
          </w:tcPr>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Gross margin</w:t>
            </w:r>
          </w:p>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(Tk./ ha)</w:t>
            </w:r>
          </w:p>
        </w:tc>
        <w:tc>
          <w:tcPr>
            <w:tcW w:w="1387" w:type="dxa"/>
            <w:tcBorders>
              <w:top w:val="single" w:sz="4" w:space="0" w:color="auto"/>
              <w:left w:val="single" w:sz="4" w:space="0" w:color="auto"/>
              <w:bottom w:val="single" w:sz="4" w:space="0" w:color="auto"/>
            </w:tcBorders>
          </w:tcPr>
          <w:p w:rsidR="00464B6A" w:rsidRPr="00464B6A" w:rsidRDefault="00464B6A" w:rsidP="00464B6A">
            <w:pPr>
              <w:tabs>
                <w:tab w:val="left" w:pos="900"/>
                <w:tab w:val="left" w:pos="2520"/>
              </w:tabs>
              <w:jc w:val="center"/>
              <w:rPr>
                <w:rFonts w:ascii="Times New Roman" w:eastAsia="Times New Roman" w:hAnsi="Times New Roman" w:cs="Times New Roman"/>
              </w:rPr>
            </w:pPr>
            <w:r w:rsidRPr="00464B6A">
              <w:rPr>
                <w:rFonts w:ascii="Times New Roman" w:eastAsia="Times New Roman" w:hAnsi="Times New Roman" w:cs="Times New Roman"/>
              </w:rPr>
              <w:t>BCR</w:t>
            </w:r>
          </w:p>
        </w:tc>
      </w:tr>
      <w:tr w:rsidR="00464B6A" w:rsidRPr="00464B6A" w:rsidTr="00AD6A95">
        <w:trPr>
          <w:trHeight w:val="246"/>
        </w:trPr>
        <w:tc>
          <w:tcPr>
            <w:tcW w:w="1665" w:type="dxa"/>
            <w:tcBorders>
              <w:top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1</w:t>
            </w:r>
          </w:p>
        </w:tc>
        <w:tc>
          <w:tcPr>
            <w:tcW w:w="1982" w:type="dxa"/>
            <w:tcBorders>
              <w:top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383500</w:t>
            </w:r>
          </w:p>
        </w:tc>
        <w:tc>
          <w:tcPr>
            <w:tcW w:w="2081" w:type="dxa"/>
            <w:tcBorders>
              <w:top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130500</w:t>
            </w:r>
          </w:p>
        </w:tc>
        <w:tc>
          <w:tcPr>
            <w:tcW w:w="1883" w:type="dxa"/>
            <w:tcBorders>
              <w:top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253000</w:t>
            </w:r>
          </w:p>
        </w:tc>
        <w:tc>
          <w:tcPr>
            <w:tcW w:w="1387" w:type="dxa"/>
            <w:tcBorders>
              <w:top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2.94</w:t>
            </w:r>
          </w:p>
        </w:tc>
      </w:tr>
      <w:tr w:rsidR="00464B6A" w:rsidRPr="00464B6A" w:rsidTr="00AD6A95">
        <w:trPr>
          <w:trHeight w:val="246"/>
        </w:trPr>
        <w:tc>
          <w:tcPr>
            <w:tcW w:w="1665" w:type="dxa"/>
            <w:tcBorders>
              <w:bottom w:val="nil"/>
            </w:tcBorders>
          </w:tcPr>
          <w:p w:rsidR="00464B6A" w:rsidRPr="00464B6A" w:rsidRDefault="00464B6A" w:rsidP="00464B6A">
            <w:pPr>
              <w:tabs>
                <w:tab w:val="left" w:pos="900"/>
                <w:tab w:val="left" w:pos="2520"/>
              </w:tabs>
              <w:rPr>
                <w:rFonts w:ascii="Times New Roman" w:eastAsia="Times New Roman" w:hAnsi="Times New Roman" w:cs="Times New Roman"/>
                <w:color w:val="000000"/>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2</w:t>
            </w:r>
          </w:p>
        </w:tc>
        <w:tc>
          <w:tcPr>
            <w:tcW w:w="1982" w:type="dxa"/>
            <w:tcBorders>
              <w:bottom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448000</w:t>
            </w:r>
          </w:p>
        </w:tc>
        <w:tc>
          <w:tcPr>
            <w:tcW w:w="2081" w:type="dxa"/>
            <w:tcBorders>
              <w:bottom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132000</w:t>
            </w:r>
          </w:p>
        </w:tc>
        <w:tc>
          <w:tcPr>
            <w:tcW w:w="1883" w:type="dxa"/>
            <w:tcBorders>
              <w:bottom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316000</w:t>
            </w:r>
          </w:p>
        </w:tc>
        <w:tc>
          <w:tcPr>
            <w:tcW w:w="1387" w:type="dxa"/>
            <w:tcBorders>
              <w:bottom w:val="nil"/>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3.39</w:t>
            </w:r>
          </w:p>
        </w:tc>
      </w:tr>
      <w:tr w:rsidR="00464B6A" w:rsidRPr="00464B6A" w:rsidTr="00AD6A95">
        <w:trPr>
          <w:trHeight w:val="246"/>
        </w:trPr>
        <w:tc>
          <w:tcPr>
            <w:tcW w:w="1665" w:type="dxa"/>
            <w:tcBorders>
              <w:top w:val="nil"/>
              <w:bottom w:val="single" w:sz="4" w:space="0" w:color="auto"/>
            </w:tcBorders>
          </w:tcPr>
          <w:p w:rsidR="00464B6A" w:rsidRPr="00464B6A" w:rsidRDefault="00464B6A" w:rsidP="00464B6A">
            <w:pPr>
              <w:tabs>
                <w:tab w:val="left" w:pos="900"/>
                <w:tab w:val="left" w:pos="2520"/>
              </w:tabs>
              <w:rPr>
                <w:rFonts w:ascii="Times New Roman" w:eastAsia="Times New Roman" w:hAnsi="Times New Roman" w:cs="Times New Roman"/>
              </w:rPr>
            </w:pPr>
            <w:r w:rsidRPr="00464B6A">
              <w:rPr>
                <w:rFonts w:ascii="Times New Roman" w:eastAsia="Times New Roman" w:hAnsi="Times New Roman" w:cs="Times New Roman"/>
                <w:color w:val="000000"/>
              </w:rPr>
              <w:t>T</w:t>
            </w:r>
            <w:r w:rsidRPr="00464B6A">
              <w:rPr>
                <w:rFonts w:ascii="Times New Roman" w:eastAsia="Times New Roman" w:hAnsi="Times New Roman" w:cs="Times New Roman"/>
                <w:color w:val="000000"/>
                <w:vertAlign w:val="subscript"/>
              </w:rPr>
              <w:t>3</w:t>
            </w:r>
          </w:p>
        </w:tc>
        <w:tc>
          <w:tcPr>
            <w:tcW w:w="1982" w:type="dxa"/>
            <w:tcBorders>
              <w:top w:val="nil"/>
              <w:bottom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202500</w:t>
            </w:r>
          </w:p>
        </w:tc>
        <w:tc>
          <w:tcPr>
            <w:tcW w:w="2081" w:type="dxa"/>
            <w:tcBorders>
              <w:top w:val="nil"/>
              <w:bottom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90500</w:t>
            </w:r>
          </w:p>
        </w:tc>
        <w:tc>
          <w:tcPr>
            <w:tcW w:w="1883" w:type="dxa"/>
            <w:tcBorders>
              <w:top w:val="nil"/>
              <w:bottom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112000</w:t>
            </w:r>
          </w:p>
        </w:tc>
        <w:tc>
          <w:tcPr>
            <w:tcW w:w="1387" w:type="dxa"/>
            <w:tcBorders>
              <w:top w:val="nil"/>
              <w:bottom w:val="single" w:sz="4" w:space="0" w:color="auto"/>
            </w:tcBorders>
          </w:tcPr>
          <w:p w:rsidR="00464B6A" w:rsidRPr="00464B6A" w:rsidRDefault="00464B6A" w:rsidP="00464B6A">
            <w:pPr>
              <w:jc w:val="center"/>
              <w:rPr>
                <w:rFonts w:ascii="Times New Roman" w:eastAsia="Times New Roman" w:hAnsi="Times New Roman" w:cs="Times New Roman"/>
                <w:color w:val="000000"/>
              </w:rPr>
            </w:pPr>
            <w:r w:rsidRPr="00464B6A">
              <w:rPr>
                <w:rFonts w:ascii="Times New Roman" w:eastAsia="Times New Roman" w:hAnsi="Times New Roman" w:cs="Times New Roman"/>
                <w:color w:val="000000"/>
              </w:rPr>
              <w:t>2.24</w:t>
            </w:r>
          </w:p>
        </w:tc>
      </w:tr>
    </w:tbl>
    <w:p w:rsidR="00464B6A" w:rsidRPr="00464B6A" w:rsidRDefault="00464B6A" w:rsidP="00464B6A">
      <w:pPr>
        <w:spacing w:after="0" w:line="240" w:lineRule="auto"/>
        <w:jc w:val="both"/>
        <w:rPr>
          <w:rFonts w:ascii="Times New Roman" w:eastAsia="Times New Roman" w:hAnsi="Times New Roman" w:cs="Times New Roman"/>
          <w:b/>
          <w:bCs/>
          <w:sz w:val="18"/>
          <w:szCs w:val="18"/>
        </w:rPr>
      </w:pPr>
      <w:r w:rsidRPr="00464B6A">
        <w:rPr>
          <w:rFonts w:ascii="Times New Roman" w:eastAsia="Times New Roman" w:hAnsi="Times New Roman" w:cs="Times New Roman"/>
          <w:bCs/>
          <w:sz w:val="18"/>
          <w:szCs w:val="18"/>
        </w:rPr>
        <w:t>Market price (Tk</w:t>
      </w:r>
      <w:proofErr w:type="gramStart"/>
      <w:r w:rsidRPr="00464B6A">
        <w:rPr>
          <w:rFonts w:ascii="Times New Roman" w:eastAsia="Times New Roman" w:hAnsi="Times New Roman" w:cs="Times New Roman"/>
          <w:bCs/>
          <w:sz w:val="18"/>
          <w:szCs w:val="18"/>
        </w:rPr>
        <w:t>./</w:t>
      </w:r>
      <w:proofErr w:type="gramEnd"/>
      <w:r w:rsidRPr="00464B6A">
        <w:rPr>
          <w:rFonts w:ascii="Times New Roman" w:eastAsia="Times New Roman" w:hAnsi="Times New Roman" w:cs="Times New Roman"/>
          <w:bCs/>
          <w:sz w:val="18"/>
          <w:szCs w:val="18"/>
        </w:rPr>
        <w:t xml:space="preserve">kg): Maize seed = 25 and </w:t>
      </w:r>
      <w:r w:rsidRPr="00464B6A">
        <w:rPr>
          <w:rFonts w:ascii="Times New Roman" w:eastAsia="Times New Roman" w:hAnsi="Times New Roman" w:cs="Times New Roman"/>
          <w:sz w:val="18"/>
          <w:szCs w:val="18"/>
        </w:rPr>
        <w:t>Indian spinach</w:t>
      </w:r>
      <w:r w:rsidRPr="00464B6A">
        <w:rPr>
          <w:rFonts w:ascii="Times New Roman" w:eastAsia="Times New Roman" w:hAnsi="Times New Roman" w:cs="Times New Roman"/>
          <w:bCs/>
          <w:sz w:val="18"/>
          <w:szCs w:val="18"/>
        </w:rPr>
        <w:t xml:space="preserve"> = 15</w:t>
      </w:r>
    </w:p>
    <w:p w:rsidR="00464B6A" w:rsidRPr="00464B6A" w:rsidRDefault="00464B6A" w:rsidP="00464B6A">
      <w:pPr>
        <w:spacing w:after="0" w:line="240" w:lineRule="auto"/>
        <w:rPr>
          <w:rFonts w:ascii="Times New Roman" w:eastAsia="Times New Roman" w:hAnsi="Times New Roman" w:cs="Times New Roman"/>
          <w:b/>
          <w:sz w:val="18"/>
          <w:szCs w:val="18"/>
        </w:rPr>
      </w:pPr>
      <w:r w:rsidRPr="00464B6A">
        <w:rPr>
          <w:rFonts w:ascii="Times New Roman" w:eastAsia="Times New Roman" w:hAnsi="Times New Roman" w:cs="Times New Roman"/>
          <w:color w:val="000000"/>
          <w:sz w:val="18"/>
          <w:szCs w:val="18"/>
        </w:rPr>
        <w:t>T</w:t>
      </w:r>
      <w:r w:rsidRPr="00464B6A">
        <w:rPr>
          <w:rFonts w:ascii="Times New Roman" w:eastAsia="Times New Roman" w:hAnsi="Times New Roman" w:cs="Times New Roman"/>
          <w:color w:val="000000"/>
          <w:sz w:val="18"/>
          <w:szCs w:val="18"/>
          <w:vertAlign w:val="subscript"/>
        </w:rPr>
        <w:t>1</w:t>
      </w:r>
      <w:r w:rsidRPr="00464B6A">
        <w:rPr>
          <w:rFonts w:ascii="Times New Roman" w:eastAsia="Times New Roman" w:hAnsi="Times New Roman" w:cs="Times New Roman"/>
          <w:color w:val="000000"/>
          <w:sz w:val="18"/>
          <w:szCs w:val="18"/>
        </w:rPr>
        <w:t>= Hybrid maize normal row + 1 row Indian spinach, T</w:t>
      </w:r>
      <w:r w:rsidRPr="00464B6A">
        <w:rPr>
          <w:rFonts w:ascii="Times New Roman" w:eastAsia="Times New Roman" w:hAnsi="Times New Roman" w:cs="Times New Roman"/>
          <w:color w:val="000000"/>
          <w:sz w:val="18"/>
          <w:szCs w:val="18"/>
          <w:vertAlign w:val="subscript"/>
        </w:rPr>
        <w:t>2</w:t>
      </w:r>
      <w:r w:rsidRPr="00464B6A">
        <w:rPr>
          <w:rFonts w:ascii="Times New Roman" w:eastAsia="Times New Roman" w:hAnsi="Times New Roman" w:cs="Times New Roman"/>
          <w:color w:val="000000"/>
          <w:sz w:val="18"/>
          <w:szCs w:val="18"/>
        </w:rPr>
        <w:t>= Hybrid maize paired row + 3 rows Indian spinach and T</w:t>
      </w:r>
      <w:r w:rsidRPr="00464B6A">
        <w:rPr>
          <w:rFonts w:ascii="Times New Roman" w:eastAsia="Times New Roman" w:hAnsi="Times New Roman" w:cs="Times New Roman"/>
          <w:color w:val="000000"/>
          <w:sz w:val="18"/>
          <w:szCs w:val="18"/>
          <w:vertAlign w:val="subscript"/>
        </w:rPr>
        <w:t>3</w:t>
      </w:r>
      <w:r w:rsidRPr="00464B6A">
        <w:rPr>
          <w:rFonts w:ascii="Times New Roman" w:eastAsia="Times New Roman" w:hAnsi="Times New Roman" w:cs="Times New Roman"/>
          <w:color w:val="000000"/>
          <w:sz w:val="18"/>
          <w:szCs w:val="18"/>
        </w:rPr>
        <w:t>= Sole maize (60 cm × 20 cm)</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Farmers’ reaction</w:t>
      </w:r>
    </w:p>
    <w:p w:rsidR="00464B6A" w:rsidRPr="00464B6A" w:rsidRDefault="00464B6A" w:rsidP="00464B6A">
      <w:pPr>
        <w:spacing w:after="0" w:line="240" w:lineRule="auto"/>
        <w:jc w:val="both"/>
        <w:rPr>
          <w:rFonts w:ascii="Times New Roman" w:eastAsia="Times New Roman" w:hAnsi="Times New Roman" w:cs="Times New Roman"/>
          <w:b/>
          <w:sz w:val="24"/>
          <w:szCs w:val="24"/>
        </w:rPr>
      </w:pPr>
      <w:r w:rsidRPr="00464B6A">
        <w:rPr>
          <w:rFonts w:ascii="Times New Roman" w:eastAsia="Times New Roman" w:hAnsi="Times New Roman" w:cs="Times New Roman"/>
        </w:rPr>
        <w:t xml:space="preserve">Farmers’ of </w:t>
      </w:r>
      <w:r w:rsidRPr="00464B6A">
        <w:rPr>
          <w:rFonts w:ascii="Times New Roman" w:eastAsia="Times New Roman" w:hAnsi="Times New Roman" w:cs="Times New Roman"/>
          <w:iCs/>
        </w:rPr>
        <w:t xml:space="preserve">Gangachara upazila, Rangpur usually cultivate sole maize. Farmers of this area were interested about maize production with </w:t>
      </w:r>
      <w:r w:rsidRPr="00464B6A">
        <w:rPr>
          <w:rFonts w:ascii="Times New Roman" w:eastAsia="Times New Roman" w:hAnsi="Times New Roman" w:cs="Times New Roman"/>
        </w:rPr>
        <w:t xml:space="preserve">Indian spinach </w:t>
      </w:r>
      <w:r w:rsidRPr="00464B6A">
        <w:rPr>
          <w:rFonts w:ascii="Times New Roman" w:eastAsia="Times New Roman" w:hAnsi="Times New Roman" w:cs="Times New Roman"/>
          <w:iCs/>
        </w:rPr>
        <w:t>instead of sole maize for their higher productivity. They opined that the intercrop combination was so good and take it easily as a new technology. They preferred</w:t>
      </w:r>
      <w:r w:rsidRPr="00464B6A">
        <w:rPr>
          <w:rFonts w:ascii="Times New Roman" w:eastAsia="Times New Roman" w:hAnsi="Times New Roman" w:cs="Times New Roman"/>
        </w:rPr>
        <w:t xml:space="preserve"> maize with Indian spinach</w:t>
      </w:r>
      <w:r w:rsidRPr="00464B6A">
        <w:rPr>
          <w:rFonts w:ascii="Times New Roman" w:eastAsia="Times New Roman" w:hAnsi="Times New Roman" w:cs="Times New Roman"/>
          <w:bCs/>
        </w:rPr>
        <w:t xml:space="preserve"> </w:t>
      </w:r>
      <w:r w:rsidRPr="00464B6A">
        <w:rPr>
          <w:rFonts w:ascii="Times New Roman" w:eastAsia="Times New Roman" w:hAnsi="Times New Roman" w:cs="Times New Roman"/>
        </w:rPr>
        <w:t>intercropping owing to its higher productivity and profitability.</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Conclusion</w:t>
      </w:r>
    </w:p>
    <w:p w:rsidR="00464B6A" w:rsidRPr="00464B6A" w:rsidRDefault="00464B6A" w:rsidP="00464B6A">
      <w:pPr>
        <w:spacing w:after="0" w:line="240" w:lineRule="auto"/>
        <w:jc w:val="both"/>
        <w:rPr>
          <w:rFonts w:ascii="Times New Roman" w:eastAsia="Times New Roman" w:hAnsi="Times New Roman" w:cs="Times New Roman"/>
          <w:color w:val="000000"/>
        </w:rPr>
      </w:pPr>
      <w:r w:rsidRPr="00464B6A">
        <w:rPr>
          <w:rFonts w:ascii="Times New Roman" w:eastAsia="Times New Roman" w:hAnsi="Times New Roman" w:cs="Times New Roman"/>
          <w:color w:val="000000"/>
        </w:rPr>
        <w:t xml:space="preserve">The result revealed that maize paired row + 3 rows of </w:t>
      </w:r>
      <w:proofErr w:type="gramStart"/>
      <w:r w:rsidRPr="00464B6A">
        <w:rPr>
          <w:rFonts w:ascii="Times New Roman" w:eastAsia="Times New Roman" w:hAnsi="Times New Roman" w:cs="Times New Roman"/>
          <w:color w:val="000000"/>
        </w:rPr>
        <w:t>indian</w:t>
      </w:r>
      <w:proofErr w:type="gramEnd"/>
      <w:r w:rsidRPr="00464B6A">
        <w:rPr>
          <w:rFonts w:ascii="Times New Roman" w:eastAsia="Times New Roman" w:hAnsi="Times New Roman" w:cs="Times New Roman"/>
          <w:color w:val="000000"/>
        </w:rPr>
        <w:t xml:space="preserve"> spinach would be suitable intercrop combination for cultivation in the charland of rangpur region.</w:t>
      </w:r>
    </w:p>
    <w:p w:rsidR="00464B6A" w:rsidRPr="00464B6A" w:rsidRDefault="00464B6A" w:rsidP="00464B6A">
      <w:pPr>
        <w:spacing w:after="0" w:line="240" w:lineRule="auto"/>
        <w:rPr>
          <w:rFonts w:ascii="Times New Roman" w:eastAsia="Times New Roman" w:hAnsi="Times New Roman" w:cs="Times New Roman"/>
          <w:b/>
          <w:sz w:val="24"/>
          <w:szCs w:val="24"/>
        </w:rPr>
      </w:pPr>
    </w:p>
    <w:p w:rsidR="00464B6A" w:rsidRPr="00464B6A" w:rsidRDefault="00464B6A" w:rsidP="00464B6A">
      <w:pPr>
        <w:spacing w:after="0" w:line="240" w:lineRule="auto"/>
        <w:rPr>
          <w:rFonts w:ascii="Times New Roman" w:eastAsia="Times New Roman" w:hAnsi="Times New Roman" w:cs="Times New Roman"/>
          <w:b/>
          <w:sz w:val="24"/>
          <w:szCs w:val="24"/>
        </w:rPr>
      </w:pPr>
      <w:r w:rsidRPr="00464B6A">
        <w:rPr>
          <w:rFonts w:ascii="Times New Roman" w:eastAsia="Times New Roman" w:hAnsi="Times New Roman" w:cs="Times New Roman"/>
          <w:b/>
          <w:sz w:val="24"/>
          <w:szCs w:val="24"/>
        </w:rPr>
        <w:t>References</w:t>
      </w:r>
    </w:p>
    <w:p w:rsidR="00464B6A" w:rsidRPr="00464B6A" w:rsidRDefault="00464B6A" w:rsidP="00464B6A">
      <w:pPr>
        <w:spacing w:after="0" w:line="240" w:lineRule="auto"/>
        <w:ind w:left="720" w:hanging="720"/>
        <w:jc w:val="both"/>
        <w:rPr>
          <w:rFonts w:ascii="Times New Roman" w:eastAsia="Times New Roman" w:hAnsi="Times New Roman" w:cs="Times New Roman"/>
          <w:color w:val="FF0000"/>
        </w:rPr>
      </w:pPr>
      <w:r w:rsidRPr="00464B6A">
        <w:rPr>
          <w:rFonts w:ascii="Times New Roman" w:eastAsia="Times New Roman" w:hAnsi="Times New Roman" w:cs="Times New Roman"/>
        </w:rPr>
        <w:t xml:space="preserve">Bandyopadhyay, S.N. 1984. </w:t>
      </w:r>
      <w:proofErr w:type="gramStart"/>
      <w:r w:rsidRPr="00464B6A">
        <w:rPr>
          <w:rFonts w:ascii="Times New Roman" w:eastAsia="Times New Roman" w:hAnsi="Times New Roman" w:cs="Times New Roman"/>
        </w:rPr>
        <w:t>Nitrogen and water relations in grain sorghum-legume intercropping systems.</w:t>
      </w:r>
      <w:proofErr w:type="gramEnd"/>
      <w:r w:rsidRPr="00464B6A">
        <w:rPr>
          <w:rFonts w:ascii="Times New Roman" w:eastAsia="Times New Roman" w:hAnsi="Times New Roman" w:cs="Times New Roman"/>
        </w:rPr>
        <w:t xml:space="preserve"> Ph. D. Dissertation, Indian Agricultural Research Institute, New Delhi.</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Bharati, V. (2007).</w:t>
      </w:r>
      <w:proofErr w:type="gramEnd"/>
      <w:r w:rsidRPr="00464B6A">
        <w:rPr>
          <w:rFonts w:ascii="Times New Roman" w:eastAsia="Times New Roman" w:hAnsi="Times New Roman" w:cs="Times New Roman"/>
        </w:rPr>
        <w:t xml:space="preserve"> Effect of irrigation levels on yield, water use efficiency and economics of winter maize (</w:t>
      </w:r>
      <w:r w:rsidRPr="00464B6A">
        <w:rPr>
          <w:rFonts w:ascii="Times New Roman" w:eastAsia="Times New Roman" w:hAnsi="Times New Roman" w:cs="Times New Roman"/>
          <w:i/>
          <w:iCs/>
        </w:rPr>
        <w:t>Zea mays</w:t>
      </w:r>
      <w:r w:rsidRPr="00464B6A">
        <w:rPr>
          <w:rFonts w:ascii="Times New Roman" w:eastAsia="Times New Roman" w:hAnsi="Times New Roman" w:cs="Times New Roman"/>
        </w:rPr>
        <w:t xml:space="preserve">) based intercropping systems. </w:t>
      </w:r>
      <w:r w:rsidRPr="00464B6A">
        <w:rPr>
          <w:rFonts w:ascii="Times New Roman" w:eastAsia="Times New Roman" w:hAnsi="Times New Roman" w:cs="Times New Roman"/>
          <w:i/>
          <w:iCs/>
        </w:rPr>
        <w:t>Indian Journal of Agronomy</w:t>
      </w:r>
      <w:r w:rsidRPr="00464B6A">
        <w:rPr>
          <w:rFonts w:ascii="Times New Roman" w:eastAsia="Times New Roman" w:hAnsi="Times New Roman" w:cs="Times New Roman"/>
        </w:rPr>
        <w:t>, 52(1): 27–30.</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rPr>
      </w:pPr>
      <w:r w:rsidRPr="00464B6A">
        <w:rPr>
          <w:rFonts w:ascii="Times New Roman" w:eastAsia="Times New Roman" w:hAnsi="Times New Roman" w:cs="Times New Roman"/>
        </w:rPr>
        <w:t xml:space="preserve">Chaudhari, K. D. (2018). Intercropping of different leafy vegetables under paired row planted sweet corn in lateritic soils of Konkan region of Maharashtra state. </w:t>
      </w:r>
      <w:r w:rsidRPr="00464B6A">
        <w:rPr>
          <w:rFonts w:ascii="Times New Roman" w:eastAsia="Times New Roman" w:hAnsi="Times New Roman" w:cs="Times New Roman"/>
          <w:i/>
          <w:iCs/>
        </w:rPr>
        <w:t>International Journal of</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Agriculture Sciences</w:t>
      </w:r>
      <w:r w:rsidRPr="00464B6A">
        <w:rPr>
          <w:rFonts w:ascii="Times New Roman" w:eastAsia="Times New Roman" w:hAnsi="Times New Roman" w:cs="Times New Roman"/>
        </w:rPr>
        <w:t>, 10(8): 5834–5837.</w:t>
      </w:r>
    </w:p>
    <w:p w:rsidR="00464B6A" w:rsidRPr="00464B6A" w:rsidRDefault="00464B6A" w:rsidP="00464B6A">
      <w:pPr>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Corre-Hellou G., Crozat Y. (2005) N2 fixation and N supply in organic pea (Pisum sativum L.) cropping systems as affected by weeds and peaweevil (Sitona lineatus L.). </w:t>
      </w:r>
      <w:r w:rsidRPr="00464B6A">
        <w:rPr>
          <w:rFonts w:ascii="Times New Roman" w:eastAsia="Times New Roman" w:hAnsi="Times New Roman" w:cs="Times New Roman"/>
          <w:i/>
        </w:rPr>
        <w:t>European Journal of Agronomy</w:t>
      </w:r>
      <w:r w:rsidRPr="00464B6A">
        <w:rPr>
          <w:rFonts w:ascii="Times New Roman" w:eastAsia="Times New Roman" w:hAnsi="Times New Roman" w:cs="Times New Roman"/>
        </w:rPr>
        <w:t xml:space="preserve"> 22:449-458.</w:t>
      </w:r>
    </w:p>
    <w:p w:rsidR="00464B6A" w:rsidRPr="00464B6A" w:rsidRDefault="00464B6A" w:rsidP="00464B6A">
      <w:pPr>
        <w:spacing w:after="0" w:line="240" w:lineRule="auto"/>
        <w:ind w:left="720" w:hanging="720"/>
        <w:jc w:val="both"/>
        <w:rPr>
          <w:rFonts w:ascii="Times New Roman" w:eastAsia="Times New Roman" w:hAnsi="Times New Roman" w:cs="Times New Roman"/>
          <w:color w:val="FF0000"/>
        </w:rPr>
      </w:pPr>
      <w:proofErr w:type="gramStart"/>
      <w:r w:rsidRPr="00464B6A">
        <w:rPr>
          <w:rFonts w:ascii="Times New Roman" w:eastAsia="Times New Roman" w:hAnsi="Times New Roman" w:cs="Times New Roman"/>
        </w:rPr>
        <w:t>FRG, 2018.</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Fertilizer Recommendation Guide 2018.</w:t>
      </w:r>
      <w:proofErr w:type="gramEnd"/>
      <w:r w:rsidRPr="00464B6A">
        <w:rPr>
          <w:rFonts w:ascii="Times New Roman" w:eastAsia="Times New Roman" w:hAnsi="Times New Roman" w:cs="Times New Roman"/>
        </w:rPr>
        <w:t xml:space="preserve"> Bangladesh Agricultural Research Council, Farmgate, Dhaka 1215. </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Hossain, M. H., Bhowal, S. K. &amp; Khan, A. S. M. M. R. 2015.</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Intercropping system of maize with different winter vegetables.</w:t>
      </w:r>
      <w:proofErr w:type="gramEnd"/>
      <w:r w:rsidRPr="00464B6A">
        <w:rPr>
          <w:rFonts w:ascii="Times New Roman" w:eastAsia="Times New Roman" w:hAnsi="Times New Roman" w:cs="Times New Roman"/>
        </w:rPr>
        <w:t xml:space="preserve"> </w:t>
      </w:r>
      <w:r w:rsidRPr="00464B6A">
        <w:rPr>
          <w:rFonts w:ascii="Times New Roman" w:eastAsia="Times New Roman" w:hAnsi="Times New Roman" w:cs="Times New Roman"/>
          <w:i/>
        </w:rPr>
        <w:t>Malaysian</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Journal of Medical and Biological Research</w:t>
      </w:r>
      <w:r w:rsidRPr="00464B6A">
        <w:rPr>
          <w:rFonts w:ascii="Times New Roman" w:eastAsia="Times New Roman" w:hAnsi="Times New Roman" w:cs="Times New Roman"/>
        </w:rPr>
        <w:t>, 2(2): 153–156.</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Kheroar, S and Patra, B. C. 2013.</w:t>
      </w:r>
      <w:proofErr w:type="gramEnd"/>
      <w:r w:rsidRPr="00464B6A">
        <w:rPr>
          <w:rFonts w:ascii="Times New Roman" w:eastAsia="Times New Roman" w:hAnsi="Times New Roman" w:cs="Times New Roman"/>
        </w:rPr>
        <w:t xml:space="preserve"> </w:t>
      </w:r>
      <w:proofErr w:type="gramStart"/>
      <w:r w:rsidRPr="00464B6A">
        <w:rPr>
          <w:rFonts w:ascii="Times New Roman" w:eastAsia="Times New Roman" w:hAnsi="Times New Roman" w:cs="Times New Roman"/>
        </w:rPr>
        <w:t>Advantages of maizelegume intercropping systems.</w:t>
      </w:r>
      <w:proofErr w:type="gramEnd"/>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Journal of Agricultural Science</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and Technology</w:t>
      </w:r>
      <w:r w:rsidRPr="00464B6A">
        <w:rPr>
          <w:rFonts w:ascii="Times New Roman" w:eastAsia="Times New Roman" w:hAnsi="Times New Roman" w:cs="Times New Roman"/>
        </w:rPr>
        <w:t>, 3: 733–744.</w:t>
      </w:r>
    </w:p>
    <w:p w:rsidR="00464B6A" w:rsidRPr="00464B6A" w:rsidRDefault="00464B6A" w:rsidP="00464B6A">
      <w:pPr>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McPhee K. 2004. </w:t>
      </w:r>
      <w:proofErr w:type="gramStart"/>
      <w:r w:rsidRPr="00464B6A">
        <w:rPr>
          <w:rFonts w:ascii="Times New Roman" w:eastAsia="Times New Roman" w:hAnsi="Times New Roman" w:cs="Times New Roman"/>
        </w:rPr>
        <w:t>Garden pea.</w:t>
      </w:r>
      <w:proofErr w:type="gramEnd"/>
      <w:r w:rsidRPr="00464B6A">
        <w:rPr>
          <w:rFonts w:ascii="Times New Roman" w:eastAsia="Times New Roman" w:hAnsi="Times New Roman" w:cs="Times New Roman"/>
        </w:rPr>
        <w:t xml:space="preserve"> </w:t>
      </w:r>
      <w:r w:rsidRPr="00464B6A">
        <w:rPr>
          <w:rFonts w:ascii="Times New Roman" w:eastAsia="Times New Roman" w:hAnsi="Times New Roman" w:cs="Times New Roman"/>
          <w:i/>
        </w:rPr>
        <w:t>Journal of New Seeds</w:t>
      </w:r>
      <w:r w:rsidRPr="00464B6A">
        <w:rPr>
          <w:rFonts w:ascii="Times New Roman" w:eastAsia="Times New Roman" w:hAnsi="Times New Roman" w:cs="Times New Roman"/>
        </w:rPr>
        <w:t xml:space="preserve"> 6:277-288.</w:t>
      </w:r>
    </w:p>
    <w:p w:rsidR="00464B6A" w:rsidRPr="00464B6A" w:rsidRDefault="00464B6A" w:rsidP="00464B6A">
      <w:pPr>
        <w:autoSpaceDE w:val="0"/>
        <w:autoSpaceDN w:val="0"/>
        <w:adjustRightInd w:val="0"/>
        <w:spacing w:after="0" w:line="240" w:lineRule="auto"/>
        <w:ind w:left="720" w:hanging="720"/>
        <w:rPr>
          <w:rFonts w:ascii="Times New Roman" w:eastAsia="Times New Roman" w:hAnsi="Times New Roman" w:cs="Times New Roman"/>
        </w:rPr>
      </w:pPr>
      <w:proofErr w:type="gramStart"/>
      <w:r w:rsidRPr="00464B6A">
        <w:rPr>
          <w:rFonts w:ascii="Times New Roman" w:eastAsia="Times New Roman" w:hAnsi="Times New Roman" w:cs="Times New Roman"/>
        </w:rPr>
        <w:t>Mian, M. A. K. 2011.</w:t>
      </w:r>
      <w:proofErr w:type="gramEnd"/>
      <w:r w:rsidRPr="00464B6A">
        <w:rPr>
          <w:rFonts w:ascii="Times New Roman" w:eastAsia="Times New Roman" w:hAnsi="Times New Roman" w:cs="Times New Roman"/>
        </w:rPr>
        <w:t xml:space="preserve"> Weed growth, yield and economics of maize+spinach intercropping. </w:t>
      </w:r>
      <w:r w:rsidRPr="00464B6A">
        <w:rPr>
          <w:rFonts w:ascii="Times New Roman" w:eastAsia="Times New Roman" w:hAnsi="Times New Roman" w:cs="Times New Roman"/>
          <w:i/>
          <w:iCs/>
        </w:rPr>
        <w:t>Bangladesh Journal</w:t>
      </w:r>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Weed Science</w:t>
      </w:r>
      <w:r w:rsidRPr="00464B6A">
        <w:rPr>
          <w:rFonts w:ascii="Times New Roman" w:eastAsia="Times New Roman" w:hAnsi="Times New Roman" w:cs="Times New Roman"/>
        </w:rPr>
        <w:t>, 2(1&amp;2), 41–46.</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r w:rsidRPr="00464B6A">
        <w:rPr>
          <w:rFonts w:ascii="Times New Roman" w:eastAsia="Times New Roman" w:hAnsi="Times New Roman" w:cs="Times New Roman"/>
        </w:rPr>
        <w:t xml:space="preserve">Rahaman, M. A. 2015. </w:t>
      </w:r>
      <w:proofErr w:type="gramStart"/>
      <w:r w:rsidRPr="00464B6A">
        <w:rPr>
          <w:rFonts w:ascii="Times New Roman" w:eastAsia="Times New Roman" w:hAnsi="Times New Roman" w:cs="Times New Roman"/>
        </w:rPr>
        <w:t>On-farm study on intercropping of hybrid maize with different short duration vegetables in the Charland of Tangail.</w:t>
      </w:r>
      <w:proofErr w:type="gramEnd"/>
      <w:r w:rsidRPr="00464B6A">
        <w:rPr>
          <w:rFonts w:ascii="Times New Roman" w:eastAsia="Times New Roman" w:hAnsi="Times New Roman" w:cs="Times New Roman"/>
        </w:rPr>
        <w:t xml:space="preserve"> </w:t>
      </w:r>
      <w:r w:rsidRPr="00464B6A">
        <w:rPr>
          <w:rFonts w:ascii="Times New Roman" w:eastAsia="Times New Roman" w:hAnsi="Times New Roman" w:cs="Times New Roman"/>
          <w:i/>
          <w:iCs/>
        </w:rPr>
        <w:t>Bangladesh Agronomy Journal</w:t>
      </w:r>
      <w:r w:rsidRPr="00464B6A">
        <w:rPr>
          <w:rFonts w:ascii="Times New Roman" w:eastAsia="Times New Roman" w:hAnsi="Times New Roman" w:cs="Times New Roman"/>
        </w:rPr>
        <w:t>, 18(2), 65–69.</w:t>
      </w:r>
    </w:p>
    <w:p w:rsidR="00464B6A" w:rsidRPr="00464B6A" w:rsidRDefault="00464B6A" w:rsidP="00464B6A">
      <w:pPr>
        <w:autoSpaceDE w:val="0"/>
        <w:autoSpaceDN w:val="0"/>
        <w:adjustRightInd w:val="0"/>
        <w:spacing w:after="0" w:line="240" w:lineRule="auto"/>
        <w:ind w:left="720" w:hanging="720"/>
        <w:jc w:val="both"/>
        <w:rPr>
          <w:rFonts w:ascii="Times New Roman" w:eastAsia="Times New Roman" w:hAnsi="Times New Roman" w:cs="Times New Roman"/>
        </w:rPr>
      </w:pPr>
      <w:proofErr w:type="gramStart"/>
      <w:r w:rsidRPr="00464B6A">
        <w:rPr>
          <w:rFonts w:ascii="Times New Roman" w:eastAsia="Times New Roman" w:hAnsi="Times New Roman" w:cs="Times New Roman"/>
        </w:rPr>
        <w:t>Rana, K. S., Shivran, R. K. &amp; Kumar, A. 2006.</w:t>
      </w:r>
      <w:proofErr w:type="gramEnd"/>
      <w:r w:rsidRPr="00464B6A">
        <w:rPr>
          <w:rFonts w:ascii="Times New Roman" w:eastAsia="Times New Roman" w:hAnsi="Times New Roman" w:cs="Times New Roman"/>
        </w:rPr>
        <w:t xml:space="preserve"> Effect of moisture-conservation practices in productivity and water use in maize (</w:t>
      </w:r>
      <w:r w:rsidRPr="00464B6A">
        <w:rPr>
          <w:rFonts w:ascii="Times New Roman" w:eastAsia="Times New Roman" w:hAnsi="Times New Roman" w:cs="Times New Roman"/>
          <w:i/>
          <w:iCs/>
        </w:rPr>
        <w:t>Zea mays</w:t>
      </w:r>
      <w:r w:rsidRPr="00464B6A">
        <w:rPr>
          <w:rFonts w:ascii="Times New Roman" w:eastAsia="Times New Roman" w:hAnsi="Times New Roman" w:cs="Times New Roman"/>
        </w:rPr>
        <w:t xml:space="preserve">) – based intercropping system under rainfed conditions. </w:t>
      </w:r>
      <w:proofErr w:type="gramStart"/>
      <w:r w:rsidRPr="00464B6A">
        <w:rPr>
          <w:rFonts w:ascii="Times New Roman" w:eastAsia="Times New Roman" w:hAnsi="Times New Roman" w:cs="Times New Roman"/>
          <w:i/>
          <w:iCs/>
        </w:rPr>
        <w:t>Indian journal of Agronomy</w:t>
      </w:r>
      <w:r w:rsidRPr="00464B6A">
        <w:rPr>
          <w:rFonts w:ascii="Times New Roman" w:eastAsia="Times New Roman" w:hAnsi="Times New Roman" w:cs="Times New Roman"/>
        </w:rPr>
        <w:t>, 51(1), 24–26.</w:t>
      </w:r>
      <w:proofErr w:type="gramEnd"/>
    </w:p>
    <w:p w:rsidR="00464B6A" w:rsidRPr="00464B6A" w:rsidRDefault="00464B6A" w:rsidP="00464B6A">
      <w:pPr>
        <w:spacing w:after="0" w:line="240" w:lineRule="auto"/>
        <w:ind w:left="720" w:hanging="720"/>
        <w:jc w:val="both"/>
        <w:rPr>
          <w:rFonts w:ascii="Times New Roman" w:eastAsia="Times New Roman" w:hAnsi="Times New Roman" w:cs="Times New Roman"/>
          <w:color w:val="000000"/>
          <w:sz w:val="24"/>
          <w:szCs w:val="24"/>
        </w:rPr>
      </w:pPr>
      <w:r w:rsidRPr="00464B6A">
        <w:rPr>
          <w:rFonts w:ascii="Times New Roman" w:eastAsia="Times New Roman" w:hAnsi="Times New Roman" w:cs="Times New Roman"/>
          <w:color w:val="000000"/>
          <w:sz w:val="24"/>
          <w:szCs w:val="24"/>
        </w:rPr>
        <w:t xml:space="preserve">Santalla M, Rodino AP, </w:t>
      </w:r>
      <w:proofErr w:type="gramStart"/>
      <w:r w:rsidRPr="00464B6A">
        <w:rPr>
          <w:rFonts w:ascii="Times New Roman" w:eastAsia="Times New Roman" w:hAnsi="Times New Roman" w:cs="Times New Roman"/>
          <w:color w:val="000000"/>
          <w:sz w:val="24"/>
          <w:szCs w:val="24"/>
        </w:rPr>
        <w:t>Casquero</w:t>
      </w:r>
      <w:proofErr w:type="gramEnd"/>
      <w:r w:rsidRPr="00464B6A">
        <w:rPr>
          <w:rFonts w:ascii="Times New Roman" w:eastAsia="Times New Roman" w:hAnsi="Times New Roman" w:cs="Times New Roman"/>
          <w:color w:val="000000"/>
          <w:sz w:val="24"/>
          <w:szCs w:val="24"/>
        </w:rPr>
        <w:t xml:space="preserve"> PA, De Ron A.M. 2001: Interactions of bush bean intercropped with field pea and sweet maize. </w:t>
      </w:r>
      <w:r w:rsidRPr="00464B6A">
        <w:rPr>
          <w:rFonts w:ascii="Times New Roman" w:eastAsia="Times New Roman" w:hAnsi="Times New Roman" w:cs="Times New Roman"/>
          <w:i/>
          <w:color w:val="000000"/>
          <w:sz w:val="24"/>
          <w:szCs w:val="24"/>
        </w:rPr>
        <w:t xml:space="preserve">European Journal of Agronomy </w:t>
      </w:r>
      <w:r w:rsidRPr="00464B6A">
        <w:rPr>
          <w:rFonts w:ascii="Times New Roman" w:eastAsia="Times New Roman" w:hAnsi="Times New Roman" w:cs="Times New Roman"/>
          <w:color w:val="000000"/>
          <w:sz w:val="24"/>
          <w:szCs w:val="24"/>
        </w:rPr>
        <w:t>15: 185-196.</w:t>
      </w:r>
    </w:p>
    <w:p w:rsidR="00464B6A" w:rsidRPr="00464B6A" w:rsidRDefault="00464B6A" w:rsidP="00464B6A">
      <w:pPr>
        <w:spacing w:after="0" w:line="240" w:lineRule="auto"/>
        <w:jc w:val="both"/>
        <w:rPr>
          <w:rFonts w:ascii="Times New Roman" w:eastAsia="Times New Roman" w:hAnsi="Times New Roman" w:cs="Vrinda"/>
          <w:b/>
        </w:rPr>
      </w:pPr>
    </w:p>
    <w:p w:rsidR="00464B6A" w:rsidRPr="00464B6A" w:rsidRDefault="00464B6A" w:rsidP="00464B6A">
      <w:pPr>
        <w:spacing w:after="0" w:line="240" w:lineRule="auto"/>
        <w:jc w:val="both"/>
        <w:rPr>
          <w:rFonts w:ascii="Times New Roman" w:eastAsia="Times New Roman" w:hAnsi="Times New Roman" w:cs="Vrinda"/>
          <w:b/>
        </w:rPr>
      </w:pPr>
    </w:p>
    <w:p w:rsidR="00464B6A" w:rsidRPr="00464B6A" w:rsidRDefault="00464B6A" w:rsidP="00464B6A">
      <w:pPr>
        <w:spacing w:after="0" w:line="240" w:lineRule="auto"/>
        <w:jc w:val="both"/>
        <w:rPr>
          <w:rFonts w:ascii="Times New Roman" w:eastAsia="Times New Roman" w:hAnsi="Times New Roman" w:cs="Vrinda"/>
          <w:b/>
        </w:rPr>
      </w:pPr>
    </w:p>
    <w:sectPr w:rsidR="00464B6A" w:rsidRPr="00464B6A" w:rsidSect="00353033">
      <w:footerReference w:type="default" r:id="rId10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D7" w:rsidRDefault="00E05CD7">
      <w:pPr>
        <w:spacing w:after="0" w:line="240" w:lineRule="auto"/>
      </w:pPr>
      <w:r>
        <w:separator/>
      </w:r>
    </w:p>
  </w:endnote>
  <w:endnote w:type="continuationSeparator" w:id="0">
    <w:p w:rsidR="00E05CD7" w:rsidRDefault="00E0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Vrinda">
    <w:altName w:val="Courier New"/>
    <w:panose1 w:val="00000400000000000000"/>
    <w:charset w:val="01"/>
    <w:family w:val="roman"/>
    <w:notTrueType/>
    <w:pitch w:val="variable"/>
  </w:font>
  <w:font w:name="SimSun">
    <w:altName w:val="宋体"/>
    <w:panose1 w:val="02010600030101010101"/>
    <w:charset w:val="86"/>
    <w:family w:val="auto"/>
    <w:pitch w:val="variable"/>
    <w:sig w:usb0="00000203" w:usb1="288F0000" w:usb2="00000016" w:usb3="00000000" w:csb0="00040001" w:csb1="00000000"/>
  </w:font>
  <w:font w:name="CstgcyAdvPTimesI">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Adobe Caslon Pro Bold">
    <w:altName w:val="Adobe Caslon Pro Bold"/>
    <w:panose1 w:val="00000000000000000000"/>
    <w:charset w:val="00"/>
    <w:family w:val="roman"/>
    <w:notTrueType/>
    <w:pitch w:val="variable"/>
    <w:sig w:usb0="00000007" w:usb1="00000001" w:usb2="00000000" w:usb3="00000000" w:csb0="00000093" w:csb1="00000000"/>
  </w:font>
  <w:font w:name="Berkeley Book">
    <w:altName w:val="Berkeley"/>
    <w:panose1 w:val="00000000000000000000"/>
    <w:charset w:val="00"/>
    <w:family w:val="roman"/>
    <w:notTrueType/>
    <w:pitch w:val="default"/>
    <w:sig w:usb0="00000003" w:usb1="00000000" w:usb2="00000000" w:usb3="00000000" w:csb0="00000001" w:csb1="00000000"/>
  </w:font>
  <w:font w:name="TT396BO00">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1" w:usb1="08070000" w:usb2="00000010" w:usb3="00000000" w:csb0="00020000"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059628"/>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1</w:t>
        </w:r>
        <w:r>
          <w:rPr>
            <w:noProof/>
          </w:rPr>
          <w:fldChar w:fldCharType="end"/>
        </w:r>
      </w:p>
    </w:sdtContent>
  </w:sdt>
  <w:p w:rsidR="00A427EB" w:rsidRPr="00502259" w:rsidRDefault="00A427EB" w:rsidP="00044D43">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0427"/>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xlix</w:t>
        </w:r>
        <w:r>
          <w:rPr>
            <w:noProof/>
          </w:rPr>
          <w:fldChar w:fldCharType="end"/>
        </w:r>
      </w:p>
    </w:sdtContent>
  </w:sdt>
  <w:p w:rsidR="00A427EB" w:rsidRPr="00502259" w:rsidRDefault="00A427EB" w:rsidP="00044D43">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129280"/>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62</w:t>
        </w:r>
        <w:r>
          <w:rPr>
            <w:noProof/>
          </w:rPr>
          <w:fldChar w:fldCharType="end"/>
        </w:r>
      </w:p>
    </w:sdtContent>
  </w:sdt>
  <w:p w:rsidR="00A427EB" w:rsidRDefault="00A427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117381"/>
      <w:docPartObj>
        <w:docPartGallery w:val="Page Numbers (Bottom of Page)"/>
        <w:docPartUnique/>
      </w:docPartObj>
    </w:sdtPr>
    <w:sdtEndPr>
      <w:rPr>
        <w:rFonts w:ascii="Times New Roman" w:hAnsi="Times New Roman" w:cs="Times New Roman"/>
        <w:noProof/>
      </w:rPr>
    </w:sdtEndPr>
    <w:sdtContent>
      <w:p w:rsidR="00A427EB" w:rsidRPr="00AB5362" w:rsidRDefault="00A427EB">
        <w:pPr>
          <w:pStyle w:val="Footer"/>
          <w:jc w:val="center"/>
          <w:rPr>
            <w:rFonts w:ascii="Times New Roman" w:hAnsi="Times New Roman" w:cs="Times New Roman"/>
          </w:rPr>
        </w:pPr>
        <w:r w:rsidRPr="00AB5362">
          <w:rPr>
            <w:rFonts w:ascii="Times New Roman" w:hAnsi="Times New Roman" w:cs="Times New Roman"/>
          </w:rPr>
          <w:fldChar w:fldCharType="begin"/>
        </w:r>
        <w:r w:rsidRPr="00AB5362">
          <w:rPr>
            <w:rFonts w:ascii="Times New Roman" w:hAnsi="Times New Roman" w:cs="Times New Roman"/>
          </w:rPr>
          <w:instrText xml:space="preserve"> PAGE   \* MERGEFORMAT </w:instrText>
        </w:r>
        <w:r w:rsidRPr="00AB5362">
          <w:rPr>
            <w:rFonts w:ascii="Times New Roman" w:hAnsi="Times New Roman" w:cs="Times New Roman"/>
          </w:rPr>
          <w:fldChar w:fldCharType="separate"/>
        </w:r>
        <w:r w:rsidR="005B26E9">
          <w:rPr>
            <w:rFonts w:ascii="Times New Roman" w:hAnsi="Times New Roman" w:cs="Times New Roman"/>
            <w:noProof/>
          </w:rPr>
          <w:t>164</w:t>
        </w:r>
        <w:r w:rsidRPr="00AB5362">
          <w:rPr>
            <w:rFonts w:ascii="Times New Roman" w:hAnsi="Times New Roman" w:cs="Times New Roman"/>
            <w:noProof/>
          </w:rPr>
          <w:fldChar w:fldCharType="end"/>
        </w:r>
      </w:p>
    </w:sdtContent>
  </w:sdt>
  <w:p w:rsidR="00A427EB" w:rsidRDefault="00A427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963519"/>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202</w:t>
        </w:r>
        <w:r>
          <w:rPr>
            <w:noProof/>
          </w:rPr>
          <w:fldChar w:fldCharType="end"/>
        </w:r>
      </w:p>
    </w:sdtContent>
  </w:sdt>
  <w:p w:rsidR="00A427EB" w:rsidRDefault="00A427E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731148"/>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228</w:t>
        </w:r>
        <w:r>
          <w:rPr>
            <w:noProof/>
          </w:rPr>
          <w:fldChar w:fldCharType="end"/>
        </w:r>
      </w:p>
    </w:sdtContent>
  </w:sdt>
  <w:p w:rsidR="00A427EB" w:rsidRDefault="00A427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778162"/>
      <w:docPartObj>
        <w:docPartGallery w:val="Page Numbers (Bottom of Page)"/>
        <w:docPartUnique/>
      </w:docPartObj>
    </w:sdtPr>
    <w:sdtEndPr>
      <w:rPr>
        <w:noProof/>
      </w:rPr>
    </w:sdtEndPr>
    <w:sdtContent>
      <w:p w:rsidR="00A427EB" w:rsidRDefault="00A427EB">
        <w:pPr>
          <w:pStyle w:val="Footer"/>
          <w:jc w:val="center"/>
        </w:pPr>
        <w:r>
          <w:fldChar w:fldCharType="begin"/>
        </w:r>
        <w:r>
          <w:instrText xml:space="preserve"> PAGE   \* MERGEFORMAT </w:instrText>
        </w:r>
        <w:r>
          <w:fldChar w:fldCharType="separate"/>
        </w:r>
        <w:r w:rsidR="005B26E9">
          <w:rPr>
            <w:noProof/>
          </w:rPr>
          <w:t>235</w:t>
        </w:r>
        <w:r>
          <w:rPr>
            <w:noProof/>
          </w:rPr>
          <w:fldChar w:fldCharType="end"/>
        </w:r>
      </w:p>
    </w:sdtContent>
  </w:sdt>
  <w:p w:rsidR="00A427EB" w:rsidRDefault="00A427EB">
    <w:pPr>
      <w:pStyle w:val="Footer"/>
    </w:pPr>
  </w:p>
  <w:p w:rsidR="00A427EB" w:rsidRDefault="00A427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D7" w:rsidRDefault="00E05CD7">
      <w:pPr>
        <w:spacing w:after="0" w:line="240" w:lineRule="auto"/>
      </w:pPr>
      <w:r>
        <w:separator/>
      </w:r>
    </w:p>
  </w:footnote>
  <w:footnote w:type="continuationSeparator" w:id="0">
    <w:p w:rsidR="00E05CD7" w:rsidRDefault="00E05C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8C49114"/>
    <w:lvl w:ilvl="0">
      <w:start w:val="1"/>
      <w:numFmt w:val="bullet"/>
      <w:pStyle w:val="ReferenceLine"/>
      <w:lvlText w:val=""/>
      <w:lvlJc w:val="left"/>
      <w:pPr>
        <w:tabs>
          <w:tab w:val="num" w:pos="720"/>
        </w:tabs>
        <w:ind w:left="720" w:hanging="360"/>
      </w:pPr>
      <w:rPr>
        <w:rFonts w:ascii="Symbol" w:hAnsi="Symbol" w:hint="default"/>
      </w:rPr>
    </w:lvl>
  </w:abstractNum>
  <w:abstractNum w:abstractNumId="1">
    <w:nsid w:val="0757445F"/>
    <w:multiLevelType w:val="hybridMultilevel"/>
    <w:tmpl w:val="6AF470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40B19"/>
    <w:multiLevelType w:val="hybridMultilevel"/>
    <w:tmpl w:val="A31293A2"/>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B212A79"/>
    <w:multiLevelType w:val="hybridMultilevel"/>
    <w:tmpl w:val="7C041F3A"/>
    <w:lvl w:ilvl="0" w:tplc="52B2D5E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7307A"/>
    <w:multiLevelType w:val="hybridMultilevel"/>
    <w:tmpl w:val="ED4C3AEA"/>
    <w:lvl w:ilvl="0" w:tplc="396414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E5493"/>
    <w:multiLevelType w:val="hybridMultilevel"/>
    <w:tmpl w:val="041038CE"/>
    <w:lvl w:ilvl="0" w:tplc="6BE80812">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50100B"/>
    <w:multiLevelType w:val="hybridMultilevel"/>
    <w:tmpl w:val="74C64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E0C32"/>
    <w:multiLevelType w:val="hybridMultilevel"/>
    <w:tmpl w:val="4B52E432"/>
    <w:lvl w:ilvl="0" w:tplc="0C78D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52790"/>
    <w:multiLevelType w:val="hybridMultilevel"/>
    <w:tmpl w:val="087499AC"/>
    <w:lvl w:ilvl="0" w:tplc="CD20F4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23C37"/>
    <w:multiLevelType w:val="hybridMultilevel"/>
    <w:tmpl w:val="0A244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3830C46"/>
    <w:multiLevelType w:val="hybridMultilevel"/>
    <w:tmpl w:val="3FBEE82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9A13EA1"/>
    <w:multiLevelType w:val="hybridMultilevel"/>
    <w:tmpl w:val="56F69316"/>
    <w:lvl w:ilvl="0" w:tplc="45D433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563E8"/>
    <w:multiLevelType w:val="hybridMultilevel"/>
    <w:tmpl w:val="7AB01B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338D6894"/>
    <w:multiLevelType w:val="hybridMultilevel"/>
    <w:tmpl w:val="771ABB08"/>
    <w:lvl w:ilvl="0" w:tplc="A1EE9CB4">
      <w:start w:val="1"/>
      <w:numFmt w:val="bullet"/>
      <w:lvlText w:val=""/>
      <w:lvlJc w:val="left"/>
      <w:pPr>
        <w:tabs>
          <w:tab w:val="num" w:pos="720"/>
        </w:tabs>
        <w:ind w:left="720" w:hanging="360"/>
      </w:pPr>
      <w:rPr>
        <w:rFonts w:ascii="Wingdings" w:hAnsi="Wingdings" w:hint="default"/>
      </w:rPr>
    </w:lvl>
    <w:lvl w:ilvl="1" w:tplc="544C5940" w:tentative="1">
      <w:start w:val="1"/>
      <w:numFmt w:val="bullet"/>
      <w:lvlText w:val=""/>
      <w:lvlJc w:val="left"/>
      <w:pPr>
        <w:tabs>
          <w:tab w:val="num" w:pos="1440"/>
        </w:tabs>
        <w:ind w:left="1440" w:hanging="360"/>
      </w:pPr>
      <w:rPr>
        <w:rFonts w:ascii="Wingdings" w:hAnsi="Wingdings" w:hint="default"/>
      </w:rPr>
    </w:lvl>
    <w:lvl w:ilvl="2" w:tplc="58A89148" w:tentative="1">
      <w:start w:val="1"/>
      <w:numFmt w:val="bullet"/>
      <w:lvlText w:val=""/>
      <w:lvlJc w:val="left"/>
      <w:pPr>
        <w:tabs>
          <w:tab w:val="num" w:pos="2160"/>
        </w:tabs>
        <w:ind w:left="2160" w:hanging="360"/>
      </w:pPr>
      <w:rPr>
        <w:rFonts w:ascii="Wingdings" w:hAnsi="Wingdings" w:hint="default"/>
      </w:rPr>
    </w:lvl>
    <w:lvl w:ilvl="3" w:tplc="0D40A93E" w:tentative="1">
      <w:start w:val="1"/>
      <w:numFmt w:val="bullet"/>
      <w:lvlText w:val=""/>
      <w:lvlJc w:val="left"/>
      <w:pPr>
        <w:tabs>
          <w:tab w:val="num" w:pos="2880"/>
        </w:tabs>
        <w:ind w:left="2880" w:hanging="360"/>
      </w:pPr>
      <w:rPr>
        <w:rFonts w:ascii="Wingdings" w:hAnsi="Wingdings" w:hint="default"/>
      </w:rPr>
    </w:lvl>
    <w:lvl w:ilvl="4" w:tplc="5A7E2EA8" w:tentative="1">
      <w:start w:val="1"/>
      <w:numFmt w:val="bullet"/>
      <w:lvlText w:val=""/>
      <w:lvlJc w:val="left"/>
      <w:pPr>
        <w:tabs>
          <w:tab w:val="num" w:pos="3600"/>
        </w:tabs>
        <w:ind w:left="3600" w:hanging="360"/>
      </w:pPr>
      <w:rPr>
        <w:rFonts w:ascii="Wingdings" w:hAnsi="Wingdings" w:hint="default"/>
      </w:rPr>
    </w:lvl>
    <w:lvl w:ilvl="5" w:tplc="609CC694" w:tentative="1">
      <w:start w:val="1"/>
      <w:numFmt w:val="bullet"/>
      <w:lvlText w:val=""/>
      <w:lvlJc w:val="left"/>
      <w:pPr>
        <w:tabs>
          <w:tab w:val="num" w:pos="4320"/>
        </w:tabs>
        <w:ind w:left="4320" w:hanging="360"/>
      </w:pPr>
      <w:rPr>
        <w:rFonts w:ascii="Wingdings" w:hAnsi="Wingdings" w:hint="default"/>
      </w:rPr>
    </w:lvl>
    <w:lvl w:ilvl="6" w:tplc="ACE0C1EE" w:tentative="1">
      <w:start w:val="1"/>
      <w:numFmt w:val="bullet"/>
      <w:lvlText w:val=""/>
      <w:lvlJc w:val="left"/>
      <w:pPr>
        <w:tabs>
          <w:tab w:val="num" w:pos="5040"/>
        </w:tabs>
        <w:ind w:left="5040" w:hanging="360"/>
      </w:pPr>
      <w:rPr>
        <w:rFonts w:ascii="Wingdings" w:hAnsi="Wingdings" w:hint="default"/>
      </w:rPr>
    </w:lvl>
    <w:lvl w:ilvl="7" w:tplc="4282F640" w:tentative="1">
      <w:start w:val="1"/>
      <w:numFmt w:val="bullet"/>
      <w:lvlText w:val=""/>
      <w:lvlJc w:val="left"/>
      <w:pPr>
        <w:tabs>
          <w:tab w:val="num" w:pos="5760"/>
        </w:tabs>
        <w:ind w:left="5760" w:hanging="360"/>
      </w:pPr>
      <w:rPr>
        <w:rFonts w:ascii="Wingdings" w:hAnsi="Wingdings" w:hint="default"/>
      </w:rPr>
    </w:lvl>
    <w:lvl w:ilvl="8" w:tplc="7980B47C" w:tentative="1">
      <w:start w:val="1"/>
      <w:numFmt w:val="bullet"/>
      <w:lvlText w:val=""/>
      <w:lvlJc w:val="left"/>
      <w:pPr>
        <w:tabs>
          <w:tab w:val="num" w:pos="6480"/>
        </w:tabs>
        <w:ind w:left="6480" w:hanging="360"/>
      </w:pPr>
      <w:rPr>
        <w:rFonts w:ascii="Wingdings" w:hAnsi="Wingdings" w:hint="default"/>
      </w:rPr>
    </w:lvl>
  </w:abstractNum>
  <w:abstractNum w:abstractNumId="14">
    <w:nsid w:val="340B428F"/>
    <w:multiLevelType w:val="hybridMultilevel"/>
    <w:tmpl w:val="44FAA264"/>
    <w:lvl w:ilvl="0" w:tplc="7EB8FE4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5A2BE5"/>
    <w:multiLevelType w:val="hybridMultilevel"/>
    <w:tmpl w:val="E2F2F264"/>
    <w:lvl w:ilvl="0" w:tplc="7B0CDE74">
      <w:start w:val="1"/>
      <w:numFmt w:val="upperLetter"/>
      <w:lvlText w:val="%1."/>
      <w:lvlJc w:val="left"/>
      <w:pPr>
        <w:tabs>
          <w:tab w:val="num" w:pos="648"/>
        </w:tabs>
        <w:ind w:left="648" w:hanging="360"/>
      </w:pPr>
      <w:rPr>
        <w:rFonts w:cs="Times New Roman"/>
      </w:rPr>
    </w:lvl>
    <w:lvl w:ilvl="1" w:tplc="E69CAAFA">
      <w:start w:val="1"/>
      <w:numFmt w:val="decimal"/>
      <w:lvlText w:val="%2."/>
      <w:lvlJc w:val="left"/>
      <w:pPr>
        <w:tabs>
          <w:tab w:val="num" w:pos="1368"/>
        </w:tabs>
        <w:ind w:left="1368" w:hanging="360"/>
      </w:pPr>
      <w:rPr>
        <w:rFonts w:cs="Times New Roman"/>
      </w:rPr>
    </w:lvl>
    <w:lvl w:ilvl="2" w:tplc="0409001B">
      <w:start w:val="1"/>
      <w:numFmt w:val="decimal"/>
      <w:lvlText w:val="%3."/>
      <w:lvlJc w:val="left"/>
      <w:pPr>
        <w:tabs>
          <w:tab w:val="num" w:pos="2088"/>
        </w:tabs>
        <w:ind w:left="2088" w:hanging="360"/>
      </w:pPr>
      <w:rPr>
        <w:rFonts w:cs="Times New Roman"/>
      </w:rPr>
    </w:lvl>
    <w:lvl w:ilvl="3" w:tplc="0409000F">
      <w:start w:val="1"/>
      <w:numFmt w:val="decimal"/>
      <w:lvlText w:val="%4."/>
      <w:lvlJc w:val="left"/>
      <w:pPr>
        <w:tabs>
          <w:tab w:val="num" w:pos="2808"/>
        </w:tabs>
        <w:ind w:left="2808" w:hanging="360"/>
      </w:pPr>
      <w:rPr>
        <w:rFonts w:cs="Times New Roman"/>
      </w:rPr>
    </w:lvl>
    <w:lvl w:ilvl="4" w:tplc="04090019">
      <w:start w:val="1"/>
      <w:numFmt w:val="decimal"/>
      <w:lvlText w:val="%5."/>
      <w:lvlJc w:val="left"/>
      <w:pPr>
        <w:tabs>
          <w:tab w:val="num" w:pos="3528"/>
        </w:tabs>
        <w:ind w:left="3528" w:hanging="360"/>
      </w:pPr>
      <w:rPr>
        <w:rFonts w:cs="Times New Roman"/>
      </w:rPr>
    </w:lvl>
    <w:lvl w:ilvl="5" w:tplc="0409001B">
      <w:start w:val="1"/>
      <w:numFmt w:val="decimal"/>
      <w:lvlText w:val="%6."/>
      <w:lvlJc w:val="left"/>
      <w:pPr>
        <w:tabs>
          <w:tab w:val="num" w:pos="4248"/>
        </w:tabs>
        <w:ind w:left="4248" w:hanging="360"/>
      </w:pPr>
      <w:rPr>
        <w:rFonts w:cs="Times New Roman"/>
      </w:rPr>
    </w:lvl>
    <w:lvl w:ilvl="6" w:tplc="0409000F">
      <w:start w:val="1"/>
      <w:numFmt w:val="decimal"/>
      <w:lvlText w:val="%7."/>
      <w:lvlJc w:val="left"/>
      <w:pPr>
        <w:tabs>
          <w:tab w:val="num" w:pos="4968"/>
        </w:tabs>
        <w:ind w:left="4968" w:hanging="360"/>
      </w:pPr>
      <w:rPr>
        <w:rFonts w:cs="Times New Roman"/>
      </w:rPr>
    </w:lvl>
    <w:lvl w:ilvl="7" w:tplc="04090019">
      <w:start w:val="1"/>
      <w:numFmt w:val="decimal"/>
      <w:lvlText w:val="%8."/>
      <w:lvlJc w:val="left"/>
      <w:pPr>
        <w:tabs>
          <w:tab w:val="num" w:pos="5688"/>
        </w:tabs>
        <w:ind w:left="5688" w:hanging="360"/>
      </w:pPr>
      <w:rPr>
        <w:rFonts w:cs="Times New Roman"/>
      </w:rPr>
    </w:lvl>
    <w:lvl w:ilvl="8" w:tplc="0409001B">
      <w:start w:val="1"/>
      <w:numFmt w:val="decimal"/>
      <w:lvlText w:val="%9."/>
      <w:lvlJc w:val="left"/>
      <w:pPr>
        <w:tabs>
          <w:tab w:val="num" w:pos="6408"/>
        </w:tabs>
        <w:ind w:left="6408" w:hanging="360"/>
      </w:pPr>
      <w:rPr>
        <w:rFonts w:cs="Times New Roman"/>
      </w:rPr>
    </w:lvl>
  </w:abstractNum>
  <w:abstractNum w:abstractNumId="16">
    <w:nsid w:val="36343744"/>
    <w:multiLevelType w:val="hybridMultilevel"/>
    <w:tmpl w:val="8E943AF6"/>
    <w:lvl w:ilvl="0" w:tplc="7B0CDE74">
      <w:start w:val="1"/>
      <w:numFmt w:val="decimal"/>
      <w:lvlText w:val="%1."/>
      <w:lvlJc w:val="left"/>
      <w:pPr>
        <w:ind w:left="360" w:hanging="360"/>
      </w:pPr>
    </w:lvl>
    <w:lvl w:ilvl="1" w:tplc="E69CAAFA"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836BEE"/>
    <w:multiLevelType w:val="hybridMultilevel"/>
    <w:tmpl w:val="3FBEE82A"/>
    <w:lvl w:ilvl="0" w:tplc="7B0CDE74">
      <w:start w:val="1"/>
      <w:numFmt w:val="upperLetter"/>
      <w:lvlText w:val="%1."/>
      <w:lvlJc w:val="left"/>
      <w:pPr>
        <w:ind w:left="720" w:hanging="360"/>
      </w:pPr>
      <w:rPr>
        <w:rFonts w:hint="default"/>
      </w:rPr>
    </w:lvl>
    <w:lvl w:ilvl="1" w:tplc="E69CAAF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8D447D"/>
    <w:multiLevelType w:val="hybridMultilevel"/>
    <w:tmpl w:val="46A2FB14"/>
    <w:lvl w:ilvl="0" w:tplc="0409000F">
      <w:start w:val="1"/>
      <w:numFmt w:val="decimal"/>
      <w:suff w:val="nothing"/>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9">
    <w:nsid w:val="41605321"/>
    <w:multiLevelType w:val="hybridMultilevel"/>
    <w:tmpl w:val="4B52E432"/>
    <w:lvl w:ilvl="0" w:tplc="0C78D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AB058A"/>
    <w:multiLevelType w:val="hybridMultilevel"/>
    <w:tmpl w:val="A0BE3886"/>
    <w:lvl w:ilvl="0" w:tplc="04090015">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C16AD"/>
    <w:multiLevelType w:val="hybridMultilevel"/>
    <w:tmpl w:val="6E60CC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nsid w:val="47392368"/>
    <w:multiLevelType w:val="hybridMultilevel"/>
    <w:tmpl w:val="256AE12E"/>
    <w:lvl w:ilvl="0" w:tplc="A766A658">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845401"/>
    <w:multiLevelType w:val="hybridMultilevel"/>
    <w:tmpl w:val="93E6664C"/>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887C3F"/>
    <w:multiLevelType w:val="hybridMultilevel"/>
    <w:tmpl w:val="7ACC633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48907467"/>
    <w:multiLevelType w:val="hybridMultilevel"/>
    <w:tmpl w:val="4B52E432"/>
    <w:lvl w:ilvl="0" w:tplc="0C78D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C5796F"/>
    <w:multiLevelType w:val="hybridMultilevel"/>
    <w:tmpl w:val="CC16263E"/>
    <w:lvl w:ilvl="0" w:tplc="8562622C">
      <w:start w:val="1"/>
      <w:numFmt w:val="bullet"/>
      <w:lvlText w:val=""/>
      <w:lvlJc w:val="left"/>
      <w:pPr>
        <w:ind w:left="720" w:hanging="360"/>
      </w:pPr>
      <w:rPr>
        <w:rFonts w:ascii="NikoshBAN" w:eastAsia="NikoshBAN" w:hAnsi="NikoshBAN" w:cs="NikoshB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4BE30677"/>
    <w:multiLevelType w:val="hybridMultilevel"/>
    <w:tmpl w:val="733C51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C714D46"/>
    <w:multiLevelType w:val="hybridMultilevel"/>
    <w:tmpl w:val="33B2A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5A3AD0"/>
    <w:multiLevelType w:val="hybridMultilevel"/>
    <w:tmpl w:val="C8C006DA"/>
    <w:lvl w:ilvl="0" w:tplc="FFFFFFFF">
      <w:start w:val="20"/>
      <w:numFmt w:val="bullet"/>
      <w:lvlText w:val=""/>
      <w:lvlJc w:val="left"/>
      <w:pPr>
        <w:ind w:left="720" w:hanging="360"/>
      </w:pPr>
      <w:rPr>
        <w:rFonts w:ascii="Symbol" w:eastAsiaTheme="minorEastAsia"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125398C"/>
    <w:multiLevelType w:val="hybridMultilevel"/>
    <w:tmpl w:val="DFF6A072"/>
    <w:lvl w:ilvl="0" w:tplc="677EB9D4">
      <w:start w:val="1"/>
      <w:numFmt w:val="lowerRoman"/>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84142"/>
    <w:multiLevelType w:val="hybridMultilevel"/>
    <w:tmpl w:val="96CA2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2F3024E"/>
    <w:multiLevelType w:val="hybridMultilevel"/>
    <w:tmpl w:val="16787B52"/>
    <w:lvl w:ilvl="0" w:tplc="B422262C">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
      <w:lvlJc w:val="left"/>
      <w:pPr>
        <w:tabs>
          <w:tab w:val="num" w:pos="3600"/>
        </w:tabs>
        <w:ind w:left="3600" w:hanging="360"/>
      </w:pPr>
      <w:rPr>
        <w:rFonts w:ascii="Symbol" w:hAnsi="Symbol" w:hint="default"/>
      </w:rPr>
    </w:lvl>
    <w:lvl w:ilvl="5" w:tplc="04090005">
      <w:start w:val="1"/>
      <w:numFmt w:val="bullet"/>
      <w:lvlText w:val=""/>
      <w:lvlJc w:val="left"/>
      <w:pPr>
        <w:tabs>
          <w:tab w:val="num" w:pos="4320"/>
        </w:tabs>
        <w:ind w:left="4320" w:hanging="360"/>
      </w:pPr>
      <w:rPr>
        <w:rFonts w:ascii="Symbol" w:hAnsi="Symbol"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
      <w:lvlJc w:val="left"/>
      <w:pPr>
        <w:tabs>
          <w:tab w:val="num" w:pos="5760"/>
        </w:tabs>
        <w:ind w:left="5760" w:hanging="360"/>
      </w:pPr>
      <w:rPr>
        <w:rFonts w:ascii="Symbol" w:hAnsi="Symbol" w:hint="default"/>
      </w:rPr>
    </w:lvl>
    <w:lvl w:ilvl="8" w:tplc="04090005">
      <w:start w:val="1"/>
      <w:numFmt w:val="bullet"/>
      <w:lvlText w:val=""/>
      <w:lvlJc w:val="left"/>
      <w:pPr>
        <w:tabs>
          <w:tab w:val="num" w:pos="6480"/>
        </w:tabs>
        <w:ind w:left="6480" w:hanging="360"/>
      </w:pPr>
      <w:rPr>
        <w:rFonts w:ascii="Symbol" w:hAnsi="Symbol" w:hint="default"/>
      </w:rPr>
    </w:lvl>
  </w:abstractNum>
  <w:abstractNum w:abstractNumId="33">
    <w:nsid w:val="550C71F7"/>
    <w:multiLevelType w:val="hybridMultilevel"/>
    <w:tmpl w:val="9F483ED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56D028CE"/>
    <w:multiLevelType w:val="hybridMultilevel"/>
    <w:tmpl w:val="266EA656"/>
    <w:lvl w:ilvl="0" w:tplc="8E6417F4">
      <w:start w:val="1"/>
      <w:numFmt w:val="lowerRoman"/>
      <w:lvlText w:val="(%1)"/>
      <w:lvlJc w:val="left"/>
      <w:pPr>
        <w:tabs>
          <w:tab w:val="num" w:pos="1080"/>
        </w:tabs>
        <w:ind w:left="1080" w:hanging="720"/>
      </w:pPr>
      <w:rPr>
        <w:rFonts w:hint="default"/>
        <w:b w:val="0"/>
      </w:rPr>
    </w:lvl>
    <w:lvl w:ilvl="1" w:tplc="D6AADDAC">
      <w:start w:val="1"/>
      <w:numFmt w:val="lowerRoman"/>
      <w:lvlText w:val="%2)"/>
      <w:lvlJc w:val="left"/>
      <w:pPr>
        <w:tabs>
          <w:tab w:val="num" w:pos="-480"/>
        </w:tabs>
        <w:ind w:left="-480" w:hanging="720"/>
      </w:pPr>
      <w:rPr>
        <w:rFonts w:hint="default"/>
      </w:rPr>
    </w:lvl>
    <w:lvl w:ilvl="2" w:tplc="0409001B" w:tentative="1">
      <w:start w:val="1"/>
      <w:numFmt w:val="lowerRoman"/>
      <w:lvlText w:val="%3."/>
      <w:lvlJc w:val="right"/>
      <w:pPr>
        <w:tabs>
          <w:tab w:val="num" w:pos="-120"/>
        </w:tabs>
        <w:ind w:left="-120" w:hanging="180"/>
      </w:pPr>
    </w:lvl>
    <w:lvl w:ilvl="3" w:tplc="0409000F" w:tentative="1">
      <w:start w:val="1"/>
      <w:numFmt w:val="decimal"/>
      <w:lvlText w:val="%4."/>
      <w:lvlJc w:val="left"/>
      <w:pPr>
        <w:tabs>
          <w:tab w:val="num" w:pos="600"/>
        </w:tabs>
        <w:ind w:left="600" w:hanging="360"/>
      </w:pPr>
    </w:lvl>
    <w:lvl w:ilvl="4" w:tplc="04090019" w:tentative="1">
      <w:start w:val="1"/>
      <w:numFmt w:val="lowerLetter"/>
      <w:lvlText w:val="%5."/>
      <w:lvlJc w:val="left"/>
      <w:pPr>
        <w:tabs>
          <w:tab w:val="num" w:pos="1320"/>
        </w:tabs>
        <w:ind w:left="1320" w:hanging="360"/>
      </w:pPr>
    </w:lvl>
    <w:lvl w:ilvl="5" w:tplc="0409001B" w:tentative="1">
      <w:start w:val="1"/>
      <w:numFmt w:val="lowerRoman"/>
      <w:lvlText w:val="%6."/>
      <w:lvlJc w:val="right"/>
      <w:pPr>
        <w:tabs>
          <w:tab w:val="num" w:pos="2040"/>
        </w:tabs>
        <w:ind w:left="2040" w:hanging="180"/>
      </w:pPr>
    </w:lvl>
    <w:lvl w:ilvl="6" w:tplc="0409000F" w:tentative="1">
      <w:start w:val="1"/>
      <w:numFmt w:val="decimal"/>
      <w:lvlText w:val="%7."/>
      <w:lvlJc w:val="left"/>
      <w:pPr>
        <w:tabs>
          <w:tab w:val="num" w:pos="2760"/>
        </w:tabs>
        <w:ind w:left="2760" w:hanging="360"/>
      </w:pPr>
    </w:lvl>
    <w:lvl w:ilvl="7" w:tplc="04090019" w:tentative="1">
      <w:start w:val="1"/>
      <w:numFmt w:val="lowerLetter"/>
      <w:lvlText w:val="%8."/>
      <w:lvlJc w:val="left"/>
      <w:pPr>
        <w:tabs>
          <w:tab w:val="num" w:pos="3480"/>
        </w:tabs>
        <w:ind w:left="3480" w:hanging="360"/>
      </w:pPr>
    </w:lvl>
    <w:lvl w:ilvl="8" w:tplc="0409001B" w:tentative="1">
      <w:start w:val="1"/>
      <w:numFmt w:val="lowerRoman"/>
      <w:lvlText w:val="%9."/>
      <w:lvlJc w:val="right"/>
      <w:pPr>
        <w:tabs>
          <w:tab w:val="num" w:pos="4200"/>
        </w:tabs>
        <w:ind w:left="4200" w:hanging="180"/>
      </w:pPr>
    </w:lvl>
  </w:abstractNum>
  <w:abstractNum w:abstractNumId="35">
    <w:nsid w:val="60EC046D"/>
    <w:multiLevelType w:val="hybridMultilevel"/>
    <w:tmpl w:val="DABABBDA"/>
    <w:lvl w:ilvl="0" w:tplc="4E1A9536">
      <w:start w:val="1"/>
      <w:numFmt w:val="lowerRoman"/>
      <w:lvlText w:val="%1)"/>
      <w:lvlJc w:val="left"/>
      <w:pPr>
        <w:ind w:left="811" w:hanging="72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36">
    <w:nsid w:val="629B1AEC"/>
    <w:multiLevelType w:val="hybridMultilevel"/>
    <w:tmpl w:val="FAA07D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390324"/>
    <w:multiLevelType w:val="hybridMultilevel"/>
    <w:tmpl w:val="15F6D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4834F0"/>
    <w:multiLevelType w:val="hybridMultilevel"/>
    <w:tmpl w:val="A3E2A6EC"/>
    <w:lvl w:ilvl="0" w:tplc="8304A3F8">
      <w:start w:val="1"/>
      <w:numFmt w:val="lowerRoman"/>
      <w:lvlText w:val="%1)"/>
      <w:lvlJc w:val="left"/>
      <w:pPr>
        <w:ind w:left="1080" w:hanging="720"/>
      </w:pPr>
      <w:rPr>
        <w:rFonts w:asciiTheme="minorHAnsi" w:hAnsiTheme="minorHAnsi" w:cstheme="minorBidi" w:hint="default"/>
      </w:rPr>
    </w:lvl>
    <w:lvl w:ilvl="1" w:tplc="CF22E594" w:tentative="1">
      <w:start w:val="1"/>
      <w:numFmt w:val="lowerLetter"/>
      <w:lvlText w:val="%2."/>
      <w:lvlJc w:val="left"/>
      <w:pPr>
        <w:ind w:left="1440" w:hanging="360"/>
      </w:pPr>
    </w:lvl>
    <w:lvl w:ilvl="2" w:tplc="237A72B2" w:tentative="1">
      <w:start w:val="1"/>
      <w:numFmt w:val="lowerRoman"/>
      <w:lvlText w:val="%3."/>
      <w:lvlJc w:val="right"/>
      <w:pPr>
        <w:ind w:left="2160" w:hanging="180"/>
      </w:pPr>
    </w:lvl>
    <w:lvl w:ilvl="3" w:tplc="AFCCA08A" w:tentative="1">
      <w:start w:val="1"/>
      <w:numFmt w:val="decimal"/>
      <w:lvlText w:val="%4."/>
      <w:lvlJc w:val="left"/>
      <w:pPr>
        <w:ind w:left="2880" w:hanging="360"/>
      </w:pPr>
    </w:lvl>
    <w:lvl w:ilvl="4" w:tplc="745C655A" w:tentative="1">
      <w:start w:val="1"/>
      <w:numFmt w:val="lowerLetter"/>
      <w:lvlText w:val="%5."/>
      <w:lvlJc w:val="left"/>
      <w:pPr>
        <w:ind w:left="3600" w:hanging="360"/>
      </w:pPr>
    </w:lvl>
    <w:lvl w:ilvl="5" w:tplc="8BDAD176" w:tentative="1">
      <w:start w:val="1"/>
      <w:numFmt w:val="lowerRoman"/>
      <w:lvlText w:val="%6."/>
      <w:lvlJc w:val="right"/>
      <w:pPr>
        <w:ind w:left="4320" w:hanging="180"/>
      </w:pPr>
    </w:lvl>
    <w:lvl w:ilvl="6" w:tplc="4620A604" w:tentative="1">
      <w:start w:val="1"/>
      <w:numFmt w:val="decimal"/>
      <w:lvlText w:val="%7."/>
      <w:lvlJc w:val="left"/>
      <w:pPr>
        <w:ind w:left="5040" w:hanging="360"/>
      </w:pPr>
    </w:lvl>
    <w:lvl w:ilvl="7" w:tplc="50D0BFC6" w:tentative="1">
      <w:start w:val="1"/>
      <w:numFmt w:val="lowerLetter"/>
      <w:lvlText w:val="%8."/>
      <w:lvlJc w:val="left"/>
      <w:pPr>
        <w:ind w:left="5760" w:hanging="360"/>
      </w:pPr>
    </w:lvl>
    <w:lvl w:ilvl="8" w:tplc="C964A19C" w:tentative="1">
      <w:start w:val="1"/>
      <w:numFmt w:val="lowerRoman"/>
      <w:lvlText w:val="%9."/>
      <w:lvlJc w:val="right"/>
      <w:pPr>
        <w:ind w:left="6480" w:hanging="180"/>
      </w:pPr>
    </w:lvl>
  </w:abstractNum>
  <w:abstractNum w:abstractNumId="39">
    <w:nsid w:val="6978771E"/>
    <w:multiLevelType w:val="hybridMultilevel"/>
    <w:tmpl w:val="0FE293D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nsid w:val="6B7E0414"/>
    <w:multiLevelType w:val="hybridMultilevel"/>
    <w:tmpl w:val="5A40C030"/>
    <w:lvl w:ilvl="0" w:tplc="9D74E02C">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72F73CD4"/>
    <w:multiLevelType w:val="hybridMultilevel"/>
    <w:tmpl w:val="4B52E432"/>
    <w:lvl w:ilvl="0" w:tplc="0C78D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53149C"/>
    <w:multiLevelType w:val="hybridMultilevel"/>
    <w:tmpl w:val="238CF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314562"/>
    <w:multiLevelType w:val="hybridMultilevel"/>
    <w:tmpl w:val="FAF091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43149"/>
    <w:multiLevelType w:val="hybridMultilevel"/>
    <w:tmpl w:val="AA10D5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76520397"/>
    <w:multiLevelType w:val="hybridMultilevel"/>
    <w:tmpl w:val="52249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C5E04E6"/>
    <w:multiLevelType w:val="hybridMultilevel"/>
    <w:tmpl w:val="40706A44"/>
    <w:lvl w:ilvl="0" w:tplc="04090015">
      <w:start w:val="1"/>
      <w:numFmt w:val="bullet"/>
      <w:lvlText w:val=""/>
      <w:lvlJc w:val="left"/>
      <w:pPr>
        <w:ind w:left="360" w:hanging="360"/>
      </w:pPr>
      <w:rPr>
        <w:rFonts w:ascii="Wingdings" w:hAnsi="Wingdings"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7">
    <w:nsid w:val="7D42218B"/>
    <w:multiLevelType w:val="hybridMultilevel"/>
    <w:tmpl w:val="52249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F9F4FCA"/>
    <w:multiLevelType w:val="hybridMultilevel"/>
    <w:tmpl w:val="FB5C83A8"/>
    <w:lvl w:ilvl="0" w:tplc="04090009">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6"/>
  </w:num>
  <w:num w:numId="2">
    <w:abstractNumId w:val="40"/>
  </w:num>
  <w:num w:numId="3">
    <w:abstractNumId w:val="24"/>
  </w:num>
  <w:num w:numId="4">
    <w:abstractNumId w:val="16"/>
  </w:num>
  <w:num w:numId="5">
    <w:abstractNumId w:val="33"/>
  </w:num>
  <w:num w:numId="6">
    <w:abstractNumId w:val="21"/>
  </w:num>
  <w:num w:numId="7">
    <w:abstractNumId w:val="8"/>
  </w:num>
  <w:num w:numId="8">
    <w:abstractNumId w:val="44"/>
  </w:num>
  <w:num w:numId="9">
    <w:abstractNumId w:val="27"/>
  </w:num>
  <w:num w:numId="10">
    <w:abstractNumId w:val="42"/>
  </w:num>
  <w:num w:numId="11">
    <w:abstractNumId w:val="32"/>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6"/>
  </w:num>
  <w:num w:numId="15">
    <w:abstractNumId w:val="46"/>
  </w:num>
  <w:num w:numId="16">
    <w:abstractNumId w:val="14"/>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7"/>
  </w:num>
  <w:num w:numId="20">
    <w:abstractNumId w:val="23"/>
  </w:num>
  <w:num w:numId="21">
    <w:abstractNumId w:val="38"/>
  </w:num>
  <w:num w:numId="22">
    <w:abstractNumId w:val="5"/>
  </w:num>
  <w:num w:numId="23">
    <w:abstractNumId w:val="11"/>
  </w:num>
  <w:num w:numId="24">
    <w:abstractNumId w:val="48"/>
  </w:num>
  <w:num w:numId="25">
    <w:abstractNumId w:val="10"/>
  </w:num>
  <w:num w:numId="26">
    <w:abstractNumId w:val="20"/>
  </w:num>
  <w:num w:numId="27">
    <w:abstractNumId w:val="18"/>
  </w:num>
  <w:num w:numId="28">
    <w:abstractNumId w:val="13"/>
  </w:num>
  <w:num w:numId="29">
    <w:abstractNumId w:val="29"/>
  </w:num>
  <w:num w:numId="30">
    <w:abstractNumId w:val="1"/>
  </w:num>
  <w:num w:numId="31">
    <w:abstractNumId w:val="43"/>
  </w:num>
  <w:num w:numId="32">
    <w:abstractNumId w:val="36"/>
  </w:num>
  <w:num w:numId="33">
    <w:abstractNumId w:val="22"/>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2"/>
  </w:num>
  <w:num w:numId="38">
    <w:abstractNumId w:val="19"/>
  </w:num>
  <w:num w:numId="39">
    <w:abstractNumId w:val="7"/>
  </w:num>
  <w:num w:numId="40">
    <w:abstractNumId w:val="41"/>
  </w:num>
  <w:num w:numId="41">
    <w:abstractNumId w:val="25"/>
  </w:num>
  <w:num w:numId="42">
    <w:abstractNumId w:val="30"/>
  </w:num>
  <w:num w:numId="43">
    <w:abstractNumId w:val="9"/>
  </w:num>
  <w:num w:numId="44">
    <w:abstractNumId w:val="34"/>
  </w:num>
  <w:num w:numId="45">
    <w:abstractNumId w:val="3"/>
  </w:num>
  <w:num w:numId="46">
    <w:abstractNumId w:val="28"/>
  </w:num>
  <w:num w:numId="47">
    <w:abstractNumId w:val="35"/>
  </w:num>
  <w:num w:numId="48">
    <w:abstractNumId w:val="4"/>
  </w:num>
  <w:num w:numId="49">
    <w:abstractNumId w:val="2"/>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44B"/>
    <w:rsid w:val="00002FD0"/>
    <w:rsid w:val="00003B29"/>
    <w:rsid w:val="0001122D"/>
    <w:rsid w:val="00022AC1"/>
    <w:rsid w:val="000248E3"/>
    <w:rsid w:val="00033B3E"/>
    <w:rsid w:val="0003724E"/>
    <w:rsid w:val="00044D43"/>
    <w:rsid w:val="00050FDB"/>
    <w:rsid w:val="00051C46"/>
    <w:rsid w:val="000526B3"/>
    <w:rsid w:val="00053B12"/>
    <w:rsid w:val="000574CF"/>
    <w:rsid w:val="00061DD8"/>
    <w:rsid w:val="00062246"/>
    <w:rsid w:val="000635C0"/>
    <w:rsid w:val="0006532C"/>
    <w:rsid w:val="000671C3"/>
    <w:rsid w:val="00067CE7"/>
    <w:rsid w:val="0007580D"/>
    <w:rsid w:val="00076A6B"/>
    <w:rsid w:val="000771F3"/>
    <w:rsid w:val="0008029D"/>
    <w:rsid w:val="00084F76"/>
    <w:rsid w:val="00090531"/>
    <w:rsid w:val="00090DFE"/>
    <w:rsid w:val="000A03F1"/>
    <w:rsid w:val="000A05A1"/>
    <w:rsid w:val="000A33CC"/>
    <w:rsid w:val="000A529B"/>
    <w:rsid w:val="000B08BF"/>
    <w:rsid w:val="000B2AAA"/>
    <w:rsid w:val="000B2E16"/>
    <w:rsid w:val="000B3B11"/>
    <w:rsid w:val="000C313F"/>
    <w:rsid w:val="000E34B2"/>
    <w:rsid w:val="000E785E"/>
    <w:rsid w:val="000F2ECB"/>
    <w:rsid w:val="000F4562"/>
    <w:rsid w:val="000F478A"/>
    <w:rsid w:val="000F4BF3"/>
    <w:rsid w:val="00115785"/>
    <w:rsid w:val="00124046"/>
    <w:rsid w:val="00130EFB"/>
    <w:rsid w:val="00133A90"/>
    <w:rsid w:val="001348B3"/>
    <w:rsid w:val="001403D8"/>
    <w:rsid w:val="0014277A"/>
    <w:rsid w:val="001442D3"/>
    <w:rsid w:val="001556F1"/>
    <w:rsid w:val="00160588"/>
    <w:rsid w:val="00167DD0"/>
    <w:rsid w:val="0017107B"/>
    <w:rsid w:val="0017190D"/>
    <w:rsid w:val="00182143"/>
    <w:rsid w:val="001902D8"/>
    <w:rsid w:val="00192753"/>
    <w:rsid w:val="0019359A"/>
    <w:rsid w:val="001A041A"/>
    <w:rsid w:val="001A3EC8"/>
    <w:rsid w:val="001A49E5"/>
    <w:rsid w:val="001B62F4"/>
    <w:rsid w:val="001C266A"/>
    <w:rsid w:val="001C544B"/>
    <w:rsid w:val="001C60DC"/>
    <w:rsid w:val="001D218E"/>
    <w:rsid w:val="001D62A8"/>
    <w:rsid w:val="001E3071"/>
    <w:rsid w:val="0020557D"/>
    <w:rsid w:val="00212B50"/>
    <w:rsid w:val="0021550D"/>
    <w:rsid w:val="00223942"/>
    <w:rsid w:val="00226AB1"/>
    <w:rsid w:val="00230C0D"/>
    <w:rsid w:val="00231627"/>
    <w:rsid w:val="00237C83"/>
    <w:rsid w:val="0024618A"/>
    <w:rsid w:val="002541F5"/>
    <w:rsid w:val="00261149"/>
    <w:rsid w:val="002620F0"/>
    <w:rsid w:val="002622C0"/>
    <w:rsid w:val="00262C02"/>
    <w:rsid w:val="00263938"/>
    <w:rsid w:val="00273169"/>
    <w:rsid w:val="002854F5"/>
    <w:rsid w:val="002856A9"/>
    <w:rsid w:val="00286052"/>
    <w:rsid w:val="002901B4"/>
    <w:rsid w:val="00291398"/>
    <w:rsid w:val="002939C0"/>
    <w:rsid w:val="002A1CC6"/>
    <w:rsid w:val="002A7DFA"/>
    <w:rsid w:val="002B2C48"/>
    <w:rsid w:val="002C09B2"/>
    <w:rsid w:val="002C1BCC"/>
    <w:rsid w:val="002D08F7"/>
    <w:rsid w:val="002D3479"/>
    <w:rsid w:val="002D7DAC"/>
    <w:rsid w:val="002E03BC"/>
    <w:rsid w:val="002E22D9"/>
    <w:rsid w:val="002F1DF8"/>
    <w:rsid w:val="002F327F"/>
    <w:rsid w:val="002F3D0C"/>
    <w:rsid w:val="002F5771"/>
    <w:rsid w:val="003074F7"/>
    <w:rsid w:val="0031160C"/>
    <w:rsid w:val="003136AA"/>
    <w:rsid w:val="0031739B"/>
    <w:rsid w:val="0032007B"/>
    <w:rsid w:val="00321B55"/>
    <w:rsid w:val="00325009"/>
    <w:rsid w:val="0033037B"/>
    <w:rsid w:val="00334DA3"/>
    <w:rsid w:val="00335640"/>
    <w:rsid w:val="00351BEB"/>
    <w:rsid w:val="00352503"/>
    <w:rsid w:val="00353033"/>
    <w:rsid w:val="0037169C"/>
    <w:rsid w:val="003722B0"/>
    <w:rsid w:val="00374F00"/>
    <w:rsid w:val="00380209"/>
    <w:rsid w:val="00383F67"/>
    <w:rsid w:val="0038499F"/>
    <w:rsid w:val="00384FE9"/>
    <w:rsid w:val="003911D0"/>
    <w:rsid w:val="00396232"/>
    <w:rsid w:val="003968BA"/>
    <w:rsid w:val="0039726A"/>
    <w:rsid w:val="003A42FF"/>
    <w:rsid w:val="003A7CCD"/>
    <w:rsid w:val="003B1EA3"/>
    <w:rsid w:val="003B6441"/>
    <w:rsid w:val="003B65A2"/>
    <w:rsid w:val="003C025C"/>
    <w:rsid w:val="003C2069"/>
    <w:rsid w:val="003C3557"/>
    <w:rsid w:val="003D08C1"/>
    <w:rsid w:val="003E4A14"/>
    <w:rsid w:val="003E750D"/>
    <w:rsid w:val="003E7584"/>
    <w:rsid w:val="00402C3D"/>
    <w:rsid w:val="004101AF"/>
    <w:rsid w:val="004155F6"/>
    <w:rsid w:val="0041797C"/>
    <w:rsid w:val="00421B5C"/>
    <w:rsid w:val="00425517"/>
    <w:rsid w:val="0043166F"/>
    <w:rsid w:val="00432087"/>
    <w:rsid w:val="00443578"/>
    <w:rsid w:val="004438F1"/>
    <w:rsid w:val="00462F20"/>
    <w:rsid w:val="00464401"/>
    <w:rsid w:val="00464B6A"/>
    <w:rsid w:val="00474492"/>
    <w:rsid w:val="00482B29"/>
    <w:rsid w:val="004900AA"/>
    <w:rsid w:val="00496260"/>
    <w:rsid w:val="004A06B6"/>
    <w:rsid w:val="004A0871"/>
    <w:rsid w:val="004A2540"/>
    <w:rsid w:val="004A4CD8"/>
    <w:rsid w:val="004A612C"/>
    <w:rsid w:val="004A7CCF"/>
    <w:rsid w:val="004B10B0"/>
    <w:rsid w:val="004B63C9"/>
    <w:rsid w:val="004C43E3"/>
    <w:rsid w:val="004D4D09"/>
    <w:rsid w:val="004D50F9"/>
    <w:rsid w:val="004E4FEA"/>
    <w:rsid w:val="004F4B04"/>
    <w:rsid w:val="004F506C"/>
    <w:rsid w:val="004F74FE"/>
    <w:rsid w:val="005004E9"/>
    <w:rsid w:val="0050475E"/>
    <w:rsid w:val="00505276"/>
    <w:rsid w:val="005117ED"/>
    <w:rsid w:val="00512A7F"/>
    <w:rsid w:val="0051498A"/>
    <w:rsid w:val="005168AA"/>
    <w:rsid w:val="0052104B"/>
    <w:rsid w:val="0052463D"/>
    <w:rsid w:val="00530A82"/>
    <w:rsid w:val="00534C3D"/>
    <w:rsid w:val="00540A34"/>
    <w:rsid w:val="0054288D"/>
    <w:rsid w:val="00542DD1"/>
    <w:rsid w:val="00543CE1"/>
    <w:rsid w:val="00544022"/>
    <w:rsid w:val="00544066"/>
    <w:rsid w:val="0054674B"/>
    <w:rsid w:val="00566452"/>
    <w:rsid w:val="00571F5B"/>
    <w:rsid w:val="00572915"/>
    <w:rsid w:val="00572C18"/>
    <w:rsid w:val="00573816"/>
    <w:rsid w:val="00585491"/>
    <w:rsid w:val="00592C6B"/>
    <w:rsid w:val="00592D53"/>
    <w:rsid w:val="005B26E9"/>
    <w:rsid w:val="005C244A"/>
    <w:rsid w:val="005D3A36"/>
    <w:rsid w:val="005D7BF1"/>
    <w:rsid w:val="005E051C"/>
    <w:rsid w:val="005E2C34"/>
    <w:rsid w:val="005E31DC"/>
    <w:rsid w:val="005E617D"/>
    <w:rsid w:val="005F47B1"/>
    <w:rsid w:val="006075D6"/>
    <w:rsid w:val="00607C51"/>
    <w:rsid w:val="00614DE1"/>
    <w:rsid w:val="00636809"/>
    <w:rsid w:val="00636815"/>
    <w:rsid w:val="00641A70"/>
    <w:rsid w:val="00642E3B"/>
    <w:rsid w:val="00643D0E"/>
    <w:rsid w:val="00647659"/>
    <w:rsid w:val="006519CF"/>
    <w:rsid w:val="00655792"/>
    <w:rsid w:val="006573F7"/>
    <w:rsid w:val="00664FB9"/>
    <w:rsid w:val="00667F75"/>
    <w:rsid w:val="0068200F"/>
    <w:rsid w:val="006824A9"/>
    <w:rsid w:val="00685325"/>
    <w:rsid w:val="00685356"/>
    <w:rsid w:val="00685E6B"/>
    <w:rsid w:val="006865A1"/>
    <w:rsid w:val="00694A53"/>
    <w:rsid w:val="00696C1D"/>
    <w:rsid w:val="006A000A"/>
    <w:rsid w:val="006A0251"/>
    <w:rsid w:val="006A4442"/>
    <w:rsid w:val="006B075D"/>
    <w:rsid w:val="006B2DBE"/>
    <w:rsid w:val="006B3FE8"/>
    <w:rsid w:val="006D3909"/>
    <w:rsid w:val="006E227C"/>
    <w:rsid w:val="006E400D"/>
    <w:rsid w:val="006F364D"/>
    <w:rsid w:val="006F4E16"/>
    <w:rsid w:val="006F6799"/>
    <w:rsid w:val="006F7817"/>
    <w:rsid w:val="006F7F54"/>
    <w:rsid w:val="00705899"/>
    <w:rsid w:val="00710056"/>
    <w:rsid w:val="00716C10"/>
    <w:rsid w:val="007216CE"/>
    <w:rsid w:val="0072596B"/>
    <w:rsid w:val="0072705E"/>
    <w:rsid w:val="007324E9"/>
    <w:rsid w:val="00736C39"/>
    <w:rsid w:val="00765ACE"/>
    <w:rsid w:val="007726F2"/>
    <w:rsid w:val="00773A40"/>
    <w:rsid w:val="00777720"/>
    <w:rsid w:val="00780DCC"/>
    <w:rsid w:val="007829F1"/>
    <w:rsid w:val="007837FD"/>
    <w:rsid w:val="007841A8"/>
    <w:rsid w:val="00787824"/>
    <w:rsid w:val="007952EE"/>
    <w:rsid w:val="007A3EEB"/>
    <w:rsid w:val="007B39DA"/>
    <w:rsid w:val="007B6490"/>
    <w:rsid w:val="007B7999"/>
    <w:rsid w:val="007C2D98"/>
    <w:rsid w:val="007D1E50"/>
    <w:rsid w:val="007E3E21"/>
    <w:rsid w:val="007E4B7D"/>
    <w:rsid w:val="007E5CD9"/>
    <w:rsid w:val="00800181"/>
    <w:rsid w:val="008063F0"/>
    <w:rsid w:val="008171F4"/>
    <w:rsid w:val="00827FA1"/>
    <w:rsid w:val="00830099"/>
    <w:rsid w:val="00831DD2"/>
    <w:rsid w:val="008354C4"/>
    <w:rsid w:val="0084115B"/>
    <w:rsid w:val="00841A08"/>
    <w:rsid w:val="00855799"/>
    <w:rsid w:val="0085624B"/>
    <w:rsid w:val="00862AD6"/>
    <w:rsid w:val="00862FF4"/>
    <w:rsid w:val="008648BE"/>
    <w:rsid w:val="00865166"/>
    <w:rsid w:val="00865776"/>
    <w:rsid w:val="0087354C"/>
    <w:rsid w:val="008743A3"/>
    <w:rsid w:val="0087612C"/>
    <w:rsid w:val="0088087C"/>
    <w:rsid w:val="00884700"/>
    <w:rsid w:val="0088586F"/>
    <w:rsid w:val="00886C22"/>
    <w:rsid w:val="00896B42"/>
    <w:rsid w:val="008A2882"/>
    <w:rsid w:val="008B1CAB"/>
    <w:rsid w:val="008B1D32"/>
    <w:rsid w:val="008B5FDC"/>
    <w:rsid w:val="008C02F8"/>
    <w:rsid w:val="008C497A"/>
    <w:rsid w:val="008D10D3"/>
    <w:rsid w:val="008D4A25"/>
    <w:rsid w:val="008E45F2"/>
    <w:rsid w:val="008F229A"/>
    <w:rsid w:val="008F6C92"/>
    <w:rsid w:val="00900DE8"/>
    <w:rsid w:val="00902749"/>
    <w:rsid w:val="009032BC"/>
    <w:rsid w:val="0091494D"/>
    <w:rsid w:val="0091650F"/>
    <w:rsid w:val="009228C9"/>
    <w:rsid w:val="009241AB"/>
    <w:rsid w:val="00932ED8"/>
    <w:rsid w:val="009460DC"/>
    <w:rsid w:val="0095097B"/>
    <w:rsid w:val="00951A7D"/>
    <w:rsid w:val="00954483"/>
    <w:rsid w:val="00961DA6"/>
    <w:rsid w:val="0096268E"/>
    <w:rsid w:val="00962856"/>
    <w:rsid w:val="00967CD7"/>
    <w:rsid w:val="00970692"/>
    <w:rsid w:val="00970DA9"/>
    <w:rsid w:val="0097153B"/>
    <w:rsid w:val="009813F5"/>
    <w:rsid w:val="009846D8"/>
    <w:rsid w:val="0098767B"/>
    <w:rsid w:val="009A755A"/>
    <w:rsid w:val="009B201D"/>
    <w:rsid w:val="009C365D"/>
    <w:rsid w:val="009D2EE7"/>
    <w:rsid w:val="009E7558"/>
    <w:rsid w:val="009F11BE"/>
    <w:rsid w:val="00A01B3E"/>
    <w:rsid w:val="00A05FF2"/>
    <w:rsid w:val="00A11969"/>
    <w:rsid w:val="00A12309"/>
    <w:rsid w:val="00A155A4"/>
    <w:rsid w:val="00A163D5"/>
    <w:rsid w:val="00A249E0"/>
    <w:rsid w:val="00A278D9"/>
    <w:rsid w:val="00A27CB7"/>
    <w:rsid w:val="00A40197"/>
    <w:rsid w:val="00A427EB"/>
    <w:rsid w:val="00A436C4"/>
    <w:rsid w:val="00A50729"/>
    <w:rsid w:val="00A53170"/>
    <w:rsid w:val="00A570FF"/>
    <w:rsid w:val="00A573C1"/>
    <w:rsid w:val="00A62A96"/>
    <w:rsid w:val="00A6637B"/>
    <w:rsid w:val="00A700F7"/>
    <w:rsid w:val="00A72BCD"/>
    <w:rsid w:val="00A7498B"/>
    <w:rsid w:val="00A80AC6"/>
    <w:rsid w:val="00A82594"/>
    <w:rsid w:val="00A878BA"/>
    <w:rsid w:val="00A9206D"/>
    <w:rsid w:val="00A92074"/>
    <w:rsid w:val="00AA427E"/>
    <w:rsid w:val="00AB0BB2"/>
    <w:rsid w:val="00AB131C"/>
    <w:rsid w:val="00AB319A"/>
    <w:rsid w:val="00AB5EB7"/>
    <w:rsid w:val="00AB689F"/>
    <w:rsid w:val="00AB7C7E"/>
    <w:rsid w:val="00AC23CD"/>
    <w:rsid w:val="00AC565F"/>
    <w:rsid w:val="00AD2879"/>
    <w:rsid w:val="00AD6A95"/>
    <w:rsid w:val="00AE63C0"/>
    <w:rsid w:val="00AE6DFD"/>
    <w:rsid w:val="00AF6965"/>
    <w:rsid w:val="00B03EC1"/>
    <w:rsid w:val="00B0595B"/>
    <w:rsid w:val="00B0694F"/>
    <w:rsid w:val="00B12416"/>
    <w:rsid w:val="00B222E4"/>
    <w:rsid w:val="00B22674"/>
    <w:rsid w:val="00B23425"/>
    <w:rsid w:val="00B26577"/>
    <w:rsid w:val="00B26CD3"/>
    <w:rsid w:val="00B3241A"/>
    <w:rsid w:val="00B32646"/>
    <w:rsid w:val="00B32E23"/>
    <w:rsid w:val="00B332DD"/>
    <w:rsid w:val="00B35A83"/>
    <w:rsid w:val="00B41851"/>
    <w:rsid w:val="00B421DA"/>
    <w:rsid w:val="00B50201"/>
    <w:rsid w:val="00B50B22"/>
    <w:rsid w:val="00B51E8F"/>
    <w:rsid w:val="00B55203"/>
    <w:rsid w:val="00B56C71"/>
    <w:rsid w:val="00B713C5"/>
    <w:rsid w:val="00B9147C"/>
    <w:rsid w:val="00B96F9B"/>
    <w:rsid w:val="00B97463"/>
    <w:rsid w:val="00BA05B4"/>
    <w:rsid w:val="00BA11AD"/>
    <w:rsid w:val="00BA1E44"/>
    <w:rsid w:val="00BB4EAA"/>
    <w:rsid w:val="00BB52DD"/>
    <w:rsid w:val="00BB5953"/>
    <w:rsid w:val="00BB764C"/>
    <w:rsid w:val="00BC1019"/>
    <w:rsid w:val="00BE3371"/>
    <w:rsid w:val="00BE7EAF"/>
    <w:rsid w:val="00BF2494"/>
    <w:rsid w:val="00BF352C"/>
    <w:rsid w:val="00C01D1D"/>
    <w:rsid w:val="00C02529"/>
    <w:rsid w:val="00C04C48"/>
    <w:rsid w:val="00C056D4"/>
    <w:rsid w:val="00C10C36"/>
    <w:rsid w:val="00C12287"/>
    <w:rsid w:val="00C124C3"/>
    <w:rsid w:val="00C12B8F"/>
    <w:rsid w:val="00C21529"/>
    <w:rsid w:val="00C23F87"/>
    <w:rsid w:val="00C328F7"/>
    <w:rsid w:val="00C40EFE"/>
    <w:rsid w:val="00C42DE3"/>
    <w:rsid w:val="00C45FF4"/>
    <w:rsid w:val="00C55E53"/>
    <w:rsid w:val="00C65347"/>
    <w:rsid w:val="00C66A73"/>
    <w:rsid w:val="00C71070"/>
    <w:rsid w:val="00CA3296"/>
    <w:rsid w:val="00CB5AFA"/>
    <w:rsid w:val="00CB7DCC"/>
    <w:rsid w:val="00CC26E7"/>
    <w:rsid w:val="00CD5FF5"/>
    <w:rsid w:val="00D12A50"/>
    <w:rsid w:val="00D13A2A"/>
    <w:rsid w:val="00D13BD2"/>
    <w:rsid w:val="00D23E40"/>
    <w:rsid w:val="00D276FD"/>
    <w:rsid w:val="00D361F3"/>
    <w:rsid w:val="00D37CB6"/>
    <w:rsid w:val="00D44CCC"/>
    <w:rsid w:val="00D46CB7"/>
    <w:rsid w:val="00D472A2"/>
    <w:rsid w:val="00D4744D"/>
    <w:rsid w:val="00D55663"/>
    <w:rsid w:val="00D56AA9"/>
    <w:rsid w:val="00D65217"/>
    <w:rsid w:val="00D67EF8"/>
    <w:rsid w:val="00D71BDE"/>
    <w:rsid w:val="00D71D42"/>
    <w:rsid w:val="00D7452F"/>
    <w:rsid w:val="00D759A9"/>
    <w:rsid w:val="00D76BE1"/>
    <w:rsid w:val="00D84419"/>
    <w:rsid w:val="00D946C3"/>
    <w:rsid w:val="00DA5ED2"/>
    <w:rsid w:val="00DA7774"/>
    <w:rsid w:val="00DB250A"/>
    <w:rsid w:val="00DB488F"/>
    <w:rsid w:val="00DB596A"/>
    <w:rsid w:val="00DC2803"/>
    <w:rsid w:val="00DC45BD"/>
    <w:rsid w:val="00DD0B13"/>
    <w:rsid w:val="00DD2E33"/>
    <w:rsid w:val="00DD4DBA"/>
    <w:rsid w:val="00DD66CA"/>
    <w:rsid w:val="00DE3553"/>
    <w:rsid w:val="00DE3EE3"/>
    <w:rsid w:val="00DE636A"/>
    <w:rsid w:val="00DE7940"/>
    <w:rsid w:val="00DF1FEA"/>
    <w:rsid w:val="00DF62F6"/>
    <w:rsid w:val="00E021D0"/>
    <w:rsid w:val="00E05CD7"/>
    <w:rsid w:val="00E066C3"/>
    <w:rsid w:val="00E100E6"/>
    <w:rsid w:val="00E1165E"/>
    <w:rsid w:val="00E13532"/>
    <w:rsid w:val="00E140C6"/>
    <w:rsid w:val="00E14C66"/>
    <w:rsid w:val="00E14E92"/>
    <w:rsid w:val="00E26AC6"/>
    <w:rsid w:val="00E33129"/>
    <w:rsid w:val="00E33B7F"/>
    <w:rsid w:val="00E377B6"/>
    <w:rsid w:val="00E401B1"/>
    <w:rsid w:val="00E422F5"/>
    <w:rsid w:val="00E45C4A"/>
    <w:rsid w:val="00E576F5"/>
    <w:rsid w:val="00E607E5"/>
    <w:rsid w:val="00E82022"/>
    <w:rsid w:val="00E869A7"/>
    <w:rsid w:val="00E9016C"/>
    <w:rsid w:val="00E92049"/>
    <w:rsid w:val="00E927AA"/>
    <w:rsid w:val="00E94D30"/>
    <w:rsid w:val="00EA6ABE"/>
    <w:rsid w:val="00EB0C25"/>
    <w:rsid w:val="00EB7182"/>
    <w:rsid w:val="00EB7A15"/>
    <w:rsid w:val="00EC1CBA"/>
    <w:rsid w:val="00EC1E49"/>
    <w:rsid w:val="00EC2788"/>
    <w:rsid w:val="00EC2D61"/>
    <w:rsid w:val="00EC3704"/>
    <w:rsid w:val="00EC60D4"/>
    <w:rsid w:val="00ED725F"/>
    <w:rsid w:val="00ED74FA"/>
    <w:rsid w:val="00EE05BB"/>
    <w:rsid w:val="00EF7AA5"/>
    <w:rsid w:val="00F0131A"/>
    <w:rsid w:val="00F068B0"/>
    <w:rsid w:val="00F0701A"/>
    <w:rsid w:val="00F1062B"/>
    <w:rsid w:val="00F118B3"/>
    <w:rsid w:val="00F14E8A"/>
    <w:rsid w:val="00F16BB3"/>
    <w:rsid w:val="00F23660"/>
    <w:rsid w:val="00F25C39"/>
    <w:rsid w:val="00F26926"/>
    <w:rsid w:val="00F27F1C"/>
    <w:rsid w:val="00F30566"/>
    <w:rsid w:val="00F30AD9"/>
    <w:rsid w:val="00F352BE"/>
    <w:rsid w:val="00F362BF"/>
    <w:rsid w:val="00F36656"/>
    <w:rsid w:val="00F5631B"/>
    <w:rsid w:val="00F6784F"/>
    <w:rsid w:val="00F765F6"/>
    <w:rsid w:val="00F81323"/>
    <w:rsid w:val="00F86924"/>
    <w:rsid w:val="00F97343"/>
    <w:rsid w:val="00F978D2"/>
    <w:rsid w:val="00FB06EB"/>
    <w:rsid w:val="00FB26EA"/>
    <w:rsid w:val="00FB2B7E"/>
    <w:rsid w:val="00FC4A9B"/>
    <w:rsid w:val="00FE15C9"/>
    <w:rsid w:val="00FE400F"/>
    <w:rsid w:val="00FF3B69"/>
    <w:rsid w:val="00FF52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List Continue"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Colorful 1" w:uiPriority="0"/>
    <w:lsdException w:name="Table Grid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har"/>
    <w:basedOn w:val="Normal"/>
    <w:next w:val="Normal"/>
    <w:link w:val="Heading1Char"/>
    <w:uiPriority w:val="9"/>
    <w:qFormat/>
    <w:rsid w:val="005E2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w:basedOn w:val="Normal"/>
    <w:link w:val="Heading2Char"/>
    <w:uiPriority w:val="9"/>
    <w:qFormat/>
    <w:rsid w:val="005E2C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5E2C34"/>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5E2C34"/>
    <w:pPr>
      <w:keepNext/>
      <w:spacing w:after="0" w:line="240" w:lineRule="auto"/>
      <w:jc w:val="center"/>
      <w:outlineLvl w:val="3"/>
    </w:pPr>
    <w:rPr>
      <w:rFonts w:ascii="Times New Roman" w:eastAsia="Times New Roman" w:hAnsi="Times New Roman" w:cs="Times New Roman"/>
      <w:sz w:val="42"/>
      <w:szCs w:val="20"/>
    </w:rPr>
  </w:style>
  <w:style w:type="paragraph" w:styleId="Heading5">
    <w:name w:val="heading 5"/>
    <w:basedOn w:val="Normal"/>
    <w:next w:val="Normal"/>
    <w:link w:val="Heading5Char"/>
    <w:uiPriority w:val="9"/>
    <w:unhideWhenUsed/>
    <w:qFormat/>
    <w:rsid w:val="005E2C34"/>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E2C34"/>
    <w:pPr>
      <w:keepNext/>
      <w:keepLines/>
      <w:spacing w:before="200" w:after="0"/>
      <w:outlineLvl w:val="5"/>
    </w:pPr>
    <w:rPr>
      <w:rFonts w:asciiTheme="majorHAnsi" w:eastAsiaTheme="majorEastAsia" w:hAnsiTheme="majorHAnsi" w:cstheme="majorBidi"/>
      <w:i/>
      <w:iCs/>
      <w:color w:val="243F60" w:themeColor="accent1" w:themeShade="7F"/>
      <w:szCs w:val="28"/>
      <w:lang w:bidi="bn-IN"/>
    </w:rPr>
  </w:style>
  <w:style w:type="paragraph" w:styleId="Heading7">
    <w:name w:val="heading 7"/>
    <w:basedOn w:val="Normal"/>
    <w:next w:val="Normal"/>
    <w:link w:val="Heading7Char"/>
    <w:qFormat/>
    <w:rsid w:val="005E2C34"/>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5E2C34"/>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1"/>
    <w:qFormat/>
    <w:rsid w:val="005E2C34"/>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uiPriority w:val="9"/>
    <w:rsid w:val="005E2C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Char Char"/>
    <w:basedOn w:val="DefaultParagraphFont"/>
    <w:link w:val="Heading2"/>
    <w:uiPriority w:val="9"/>
    <w:rsid w:val="005E2C3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2C34"/>
    <w:rPr>
      <w:rFonts w:ascii="Arial" w:eastAsia="Times New Roman" w:hAnsi="Arial" w:cs="Arial"/>
      <w:b/>
      <w:bCs/>
      <w:sz w:val="26"/>
      <w:szCs w:val="26"/>
    </w:rPr>
  </w:style>
  <w:style w:type="character" w:customStyle="1" w:styleId="Heading4Char">
    <w:name w:val="Heading 4 Char"/>
    <w:basedOn w:val="DefaultParagraphFont"/>
    <w:link w:val="Heading4"/>
    <w:rsid w:val="005E2C34"/>
    <w:rPr>
      <w:rFonts w:ascii="Times New Roman" w:eastAsia="Times New Roman" w:hAnsi="Times New Roman" w:cs="Times New Roman"/>
      <w:sz w:val="42"/>
      <w:szCs w:val="20"/>
    </w:rPr>
  </w:style>
  <w:style w:type="character" w:customStyle="1" w:styleId="Heading5Char">
    <w:name w:val="Heading 5 Char"/>
    <w:basedOn w:val="DefaultParagraphFont"/>
    <w:link w:val="Heading5"/>
    <w:uiPriority w:val="9"/>
    <w:rsid w:val="005E2C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E2C34"/>
    <w:rPr>
      <w:rFonts w:asciiTheme="majorHAnsi" w:eastAsiaTheme="majorEastAsia" w:hAnsiTheme="majorHAnsi" w:cstheme="majorBidi"/>
      <w:i/>
      <w:iCs/>
      <w:color w:val="243F60" w:themeColor="accent1" w:themeShade="7F"/>
      <w:szCs w:val="28"/>
      <w:lang w:bidi="bn-IN"/>
    </w:rPr>
  </w:style>
  <w:style w:type="character" w:customStyle="1" w:styleId="Heading7Char">
    <w:name w:val="Heading 7 Char"/>
    <w:basedOn w:val="DefaultParagraphFont"/>
    <w:link w:val="Heading7"/>
    <w:rsid w:val="005E2C34"/>
    <w:rPr>
      <w:rFonts w:ascii="Calibri" w:eastAsia="Times New Roman" w:hAnsi="Calibri" w:cs="Times New Roman"/>
      <w:sz w:val="24"/>
      <w:szCs w:val="24"/>
    </w:rPr>
  </w:style>
  <w:style w:type="character" w:customStyle="1" w:styleId="Heading8Char">
    <w:name w:val="Heading 8 Char"/>
    <w:basedOn w:val="DefaultParagraphFont"/>
    <w:link w:val="Heading8"/>
    <w:rsid w:val="005E2C34"/>
    <w:rPr>
      <w:rFonts w:ascii="Times New Roman" w:eastAsia="Times New Roman" w:hAnsi="Times New Roman" w:cs="Times New Roman"/>
      <w:i/>
      <w:iCs/>
      <w:sz w:val="24"/>
      <w:szCs w:val="24"/>
    </w:rPr>
  </w:style>
  <w:style w:type="character" w:customStyle="1" w:styleId="Heading9Char">
    <w:name w:val="Heading 9 Char"/>
    <w:basedOn w:val="DefaultParagraphFont"/>
    <w:rsid w:val="005E2C34"/>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5E2C34"/>
  </w:style>
  <w:style w:type="paragraph" w:styleId="BodyText">
    <w:name w:val="Body Text"/>
    <w:aliases w:val=" Char Char Char Char"/>
    <w:basedOn w:val="Normal"/>
    <w:link w:val="BodyTextChar"/>
    <w:unhideWhenUsed/>
    <w:qFormat/>
    <w:rsid w:val="005E2C34"/>
    <w:pPr>
      <w:spacing w:after="120"/>
    </w:pPr>
  </w:style>
  <w:style w:type="character" w:customStyle="1" w:styleId="BodyTextChar">
    <w:name w:val="Body Text Char"/>
    <w:aliases w:val=" Char Char Char Char Char"/>
    <w:basedOn w:val="DefaultParagraphFont"/>
    <w:link w:val="BodyText"/>
    <w:qFormat/>
    <w:rsid w:val="005E2C34"/>
    <w:rPr>
      <w:rFonts w:eastAsiaTheme="minorEastAsia"/>
    </w:rPr>
  </w:style>
  <w:style w:type="paragraph" w:styleId="BalloonText">
    <w:name w:val="Balloon Text"/>
    <w:aliases w:val="Char1"/>
    <w:basedOn w:val="Normal"/>
    <w:link w:val="BalloonTextChar"/>
    <w:uiPriority w:val="99"/>
    <w:unhideWhenUsed/>
    <w:rsid w:val="005E2C34"/>
    <w:pPr>
      <w:spacing w:after="0" w:line="240" w:lineRule="auto"/>
    </w:pPr>
    <w:rPr>
      <w:rFonts w:ascii="Tahoma" w:hAnsi="Tahoma" w:cs="Tahoma"/>
      <w:sz w:val="16"/>
      <w:szCs w:val="16"/>
    </w:rPr>
  </w:style>
  <w:style w:type="character" w:customStyle="1" w:styleId="BalloonTextChar">
    <w:name w:val="Balloon Text Char"/>
    <w:aliases w:val="Char1 Char"/>
    <w:basedOn w:val="DefaultParagraphFont"/>
    <w:link w:val="BalloonText"/>
    <w:uiPriority w:val="99"/>
    <w:rsid w:val="005E2C34"/>
    <w:rPr>
      <w:rFonts w:ascii="Tahoma" w:hAnsi="Tahoma" w:cs="Tahoma"/>
      <w:sz w:val="16"/>
      <w:szCs w:val="16"/>
    </w:rPr>
  </w:style>
  <w:style w:type="paragraph" w:styleId="Header">
    <w:name w:val="header"/>
    <w:aliases w:val="Heading 1 Char1,Char Char11"/>
    <w:basedOn w:val="Normal"/>
    <w:link w:val="HeaderChar"/>
    <w:uiPriority w:val="99"/>
    <w:unhideWhenUsed/>
    <w:rsid w:val="005E2C34"/>
    <w:pPr>
      <w:tabs>
        <w:tab w:val="center" w:pos="4680"/>
        <w:tab w:val="right" w:pos="9360"/>
      </w:tabs>
      <w:spacing w:after="0" w:line="240" w:lineRule="auto"/>
    </w:pPr>
  </w:style>
  <w:style w:type="character" w:customStyle="1" w:styleId="HeaderChar">
    <w:name w:val="Header Char"/>
    <w:aliases w:val="Heading 1 Char1 Char,Char Char11 Char"/>
    <w:basedOn w:val="DefaultParagraphFont"/>
    <w:link w:val="Header"/>
    <w:uiPriority w:val="99"/>
    <w:rsid w:val="005E2C34"/>
  </w:style>
  <w:style w:type="paragraph" w:styleId="Footer">
    <w:name w:val="footer"/>
    <w:basedOn w:val="Normal"/>
    <w:link w:val="FooterChar"/>
    <w:uiPriority w:val="99"/>
    <w:unhideWhenUsed/>
    <w:rsid w:val="005E2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C34"/>
  </w:style>
  <w:style w:type="table" w:styleId="TableGrid">
    <w:name w:val="Table Grid"/>
    <w:basedOn w:val="TableNormal"/>
    <w:uiPriority w:val="39"/>
    <w:qFormat/>
    <w:rsid w:val="005E2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5E2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5E2C34"/>
    <w:rPr>
      <w:rFonts w:ascii="Times New Roman" w:eastAsia="Times New Roman" w:hAnsi="Times New Roman" w:cs="Times New Roman"/>
      <w:sz w:val="24"/>
      <w:szCs w:val="24"/>
    </w:rPr>
  </w:style>
  <w:style w:type="character" w:customStyle="1" w:styleId="html-italic">
    <w:name w:val="html-italic"/>
    <w:rsid w:val="005E2C34"/>
  </w:style>
  <w:style w:type="character" w:customStyle="1" w:styleId="hgkelc">
    <w:name w:val="hgkelc"/>
    <w:basedOn w:val="DefaultParagraphFont"/>
    <w:rsid w:val="005E2C34"/>
  </w:style>
  <w:style w:type="character" w:customStyle="1" w:styleId="jpfdse">
    <w:name w:val="jpfdse"/>
    <w:basedOn w:val="DefaultParagraphFont"/>
    <w:rsid w:val="005E2C34"/>
  </w:style>
  <w:style w:type="character" w:styleId="Strong">
    <w:name w:val="Strong"/>
    <w:basedOn w:val="DefaultParagraphFont"/>
    <w:uiPriority w:val="22"/>
    <w:qFormat/>
    <w:rsid w:val="005E2C34"/>
    <w:rPr>
      <w:b/>
      <w:bCs/>
    </w:rPr>
  </w:style>
  <w:style w:type="character" w:styleId="Emphasis">
    <w:name w:val="Emphasis"/>
    <w:basedOn w:val="DefaultParagraphFont"/>
    <w:uiPriority w:val="20"/>
    <w:qFormat/>
    <w:rsid w:val="005E2C34"/>
    <w:rPr>
      <w:i/>
      <w:iCs/>
    </w:rPr>
  </w:style>
  <w:style w:type="character" w:styleId="Hyperlink">
    <w:name w:val="Hyperlink"/>
    <w:basedOn w:val="DefaultParagraphFont"/>
    <w:uiPriority w:val="99"/>
    <w:unhideWhenUsed/>
    <w:rsid w:val="005E2C34"/>
    <w:rPr>
      <w:color w:val="0000FF"/>
      <w:u w:val="single"/>
    </w:rPr>
  </w:style>
  <w:style w:type="character" w:customStyle="1" w:styleId="mw-headline">
    <w:name w:val="mw-headline"/>
    <w:basedOn w:val="DefaultParagraphFont"/>
    <w:rsid w:val="005E2C34"/>
  </w:style>
  <w:style w:type="character" w:customStyle="1" w:styleId="mw-editsection">
    <w:name w:val="mw-editsection"/>
    <w:basedOn w:val="DefaultParagraphFont"/>
    <w:rsid w:val="005E2C34"/>
  </w:style>
  <w:style w:type="character" w:customStyle="1" w:styleId="mw-editsection-bracket">
    <w:name w:val="mw-editsection-bracket"/>
    <w:basedOn w:val="DefaultParagraphFont"/>
    <w:rsid w:val="005E2C34"/>
  </w:style>
  <w:style w:type="character" w:customStyle="1" w:styleId="cmp-textintrotext">
    <w:name w:val="cmp-text__introtext"/>
    <w:basedOn w:val="DefaultParagraphFont"/>
    <w:rsid w:val="005E2C34"/>
  </w:style>
  <w:style w:type="table" w:customStyle="1" w:styleId="TableGrid185">
    <w:name w:val="Table Grid185"/>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4">
    <w:name w:val="ls4"/>
    <w:basedOn w:val="DefaultParagraphFont"/>
    <w:rsid w:val="005E2C34"/>
  </w:style>
  <w:style w:type="character" w:customStyle="1" w:styleId="ws3">
    <w:name w:val="ws3"/>
    <w:basedOn w:val="DefaultParagraphFont"/>
    <w:rsid w:val="005E2C34"/>
  </w:style>
  <w:style w:type="paragraph" w:styleId="BodyTextIndent2">
    <w:name w:val="Body Text Indent 2"/>
    <w:basedOn w:val="Normal"/>
    <w:link w:val="BodyTextIndent2Char"/>
    <w:uiPriority w:val="99"/>
    <w:unhideWhenUsed/>
    <w:rsid w:val="005E2C34"/>
    <w:pPr>
      <w:spacing w:after="120" w:line="480" w:lineRule="auto"/>
      <w:ind w:left="360"/>
    </w:pPr>
  </w:style>
  <w:style w:type="character" w:customStyle="1" w:styleId="BodyTextIndent2Char">
    <w:name w:val="Body Text Indent 2 Char"/>
    <w:basedOn w:val="DefaultParagraphFont"/>
    <w:link w:val="BodyTextIndent2"/>
    <w:uiPriority w:val="99"/>
    <w:rsid w:val="005E2C34"/>
  </w:style>
  <w:style w:type="table" w:customStyle="1" w:styleId="TableGrid1">
    <w:name w:val="Table Grid1"/>
    <w:basedOn w:val="TableNormal"/>
    <w:next w:val="TableGrid"/>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E2C34"/>
    <w:pPr>
      <w:spacing w:after="0" w:line="240" w:lineRule="auto"/>
    </w:pPr>
    <w:rPr>
      <w:szCs w:val="28"/>
      <w:lang w:bidi="bn-IN"/>
    </w:rPr>
  </w:style>
  <w:style w:type="paragraph" w:styleId="ListParagraph">
    <w:name w:val="List Paragraph"/>
    <w:aliases w:val="1.1.1_List Paragraph,List Paragraph (numbered (a)),List Paragraph 1.1.1,List_Paragraph,List_Paragraph Char Char C,Main numbered paragraph,Multilevel para_II,Normal 2,Bullets,bullets,Citation List,Resume Title,Paragraph,Graphic,References"/>
    <w:basedOn w:val="Normal"/>
    <w:link w:val="ListParagraphChar"/>
    <w:uiPriority w:val="34"/>
    <w:qFormat/>
    <w:rsid w:val="005E2C34"/>
    <w:pPr>
      <w:spacing w:after="0" w:line="240" w:lineRule="auto"/>
      <w:ind w:left="720"/>
      <w:contextualSpacing/>
    </w:pPr>
    <w:rPr>
      <w:rFonts w:ascii="Times New Roman" w:eastAsia="Times New Roman" w:hAnsi="Times New Roman" w:cs="Symbol"/>
      <w:sz w:val="20"/>
      <w:szCs w:val="20"/>
      <w:lang w:bidi="bn-IN"/>
    </w:rPr>
  </w:style>
  <w:style w:type="character" w:customStyle="1" w:styleId="ListParagraphChar">
    <w:name w:val="List Paragraph Char"/>
    <w:aliases w:val="1.1.1_List Paragraph Char,List Paragraph (numbered (a)) Char,List Paragraph 1.1.1 Char,List_Paragraph Char,List_Paragraph Char Char C Char,Main numbered paragraph Char,Multilevel para_II Char,Normal 2 Char,Bullets Char,bullets Char"/>
    <w:link w:val="ListParagraph"/>
    <w:uiPriority w:val="34"/>
    <w:qFormat/>
    <w:locked/>
    <w:rsid w:val="005E2C34"/>
    <w:rPr>
      <w:rFonts w:ascii="Times New Roman" w:eastAsia="Times New Roman" w:hAnsi="Times New Roman" w:cs="Symbol"/>
      <w:sz w:val="20"/>
      <w:szCs w:val="20"/>
      <w:lang w:bidi="bn-IN"/>
    </w:rPr>
  </w:style>
  <w:style w:type="character" w:customStyle="1" w:styleId="indexed-hide">
    <w:name w:val="indexed-hide"/>
    <w:basedOn w:val="DefaultParagraphFont"/>
    <w:rsid w:val="005E2C34"/>
  </w:style>
  <w:style w:type="paragraph" w:customStyle="1" w:styleId="Clearformating">
    <w:name w:val="Clear formating"/>
    <w:basedOn w:val="Normal"/>
    <w:link w:val="ClearformatingChar"/>
    <w:rsid w:val="005E2C34"/>
    <w:pPr>
      <w:spacing w:after="0" w:line="240" w:lineRule="auto"/>
      <w:jc w:val="both"/>
    </w:pPr>
    <w:rPr>
      <w:rFonts w:ascii="Times New Roman" w:eastAsia="Times New Roman" w:hAnsi="Times New Roman" w:cs="Times New Roman"/>
      <w:sz w:val="24"/>
      <w:szCs w:val="24"/>
      <w:lang w:bidi="bn-IN"/>
    </w:rPr>
  </w:style>
  <w:style w:type="character" w:customStyle="1" w:styleId="ClearformatingChar">
    <w:name w:val="Clear formating Char"/>
    <w:basedOn w:val="DefaultParagraphFont"/>
    <w:link w:val="Clearformating"/>
    <w:locked/>
    <w:rsid w:val="005E2C34"/>
    <w:rPr>
      <w:rFonts w:ascii="Times New Roman" w:eastAsia="Times New Roman" w:hAnsi="Times New Roman" w:cs="Times New Roman"/>
      <w:sz w:val="24"/>
      <w:szCs w:val="24"/>
      <w:lang w:bidi="bn-IN"/>
    </w:rPr>
  </w:style>
  <w:style w:type="paragraph" w:customStyle="1" w:styleId="Default">
    <w:name w:val="Default"/>
    <w:rsid w:val="005E2C34"/>
    <w:pPr>
      <w:autoSpaceDE w:val="0"/>
      <w:autoSpaceDN w:val="0"/>
      <w:adjustRightInd w:val="0"/>
      <w:spacing w:after="0" w:line="240" w:lineRule="auto"/>
    </w:pPr>
    <w:rPr>
      <w:rFonts w:ascii="Times New Roman" w:eastAsia="Times New Roman" w:hAnsi="Times New Roman" w:cs="Times New Roman"/>
      <w:color w:val="000000"/>
      <w:sz w:val="24"/>
      <w:szCs w:val="24"/>
      <w:lang w:bidi="bn-IN"/>
    </w:rPr>
  </w:style>
  <w:style w:type="character" w:customStyle="1" w:styleId="y2iqfc">
    <w:name w:val="y2iqfc"/>
    <w:basedOn w:val="DefaultParagraphFont"/>
    <w:rsid w:val="005E2C34"/>
  </w:style>
  <w:style w:type="character" w:customStyle="1" w:styleId="lrzxr">
    <w:name w:val="lrzxr"/>
    <w:basedOn w:val="DefaultParagraphFont"/>
    <w:rsid w:val="005E2C34"/>
  </w:style>
  <w:style w:type="paragraph" w:styleId="PlainText">
    <w:name w:val="Plain Text"/>
    <w:aliases w:val="Plain Text Char Char Char Char,Plain Text Char Char Char Char Char Char Char Char Char,Plain Text Char Char Char Char Char Char Char Char,Plain Text Char Char Char"/>
    <w:basedOn w:val="Normal"/>
    <w:link w:val="PlainTextChar"/>
    <w:uiPriority w:val="99"/>
    <w:unhideWhenUsed/>
    <w:rsid w:val="005E2C34"/>
    <w:pPr>
      <w:spacing w:after="0" w:line="240" w:lineRule="auto"/>
    </w:pPr>
    <w:rPr>
      <w:rFonts w:ascii="Consolas" w:eastAsia="Calibri" w:hAnsi="Consolas" w:cs="Times New Roman"/>
      <w:sz w:val="21"/>
      <w:szCs w:val="21"/>
      <w:lang w:bidi="bn-IN"/>
    </w:rPr>
  </w:style>
  <w:style w:type="character" w:customStyle="1" w:styleId="PlainTextChar">
    <w:name w:val="Plain Text Char"/>
    <w:aliases w:val="Plain Text Char Char Char Char Char,Plain Text Char Char Char Char Char Char Char Char Char Char,Plain Text Char Char Char Char Char Char Char Char Char1,Plain Text Char Char Char Char1"/>
    <w:basedOn w:val="DefaultParagraphFont"/>
    <w:link w:val="PlainText"/>
    <w:uiPriority w:val="99"/>
    <w:rsid w:val="005E2C34"/>
    <w:rPr>
      <w:rFonts w:ascii="Consolas" w:eastAsia="Calibri" w:hAnsi="Consolas" w:cs="Times New Roman"/>
      <w:sz w:val="21"/>
      <w:szCs w:val="21"/>
      <w:lang w:bidi="bn-IN"/>
    </w:rPr>
  </w:style>
  <w:style w:type="character" w:customStyle="1" w:styleId="muitypography-root">
    <w:name w:val="muitypography-root"/>
    <w:basedOn w:val="DefaultParagraphFont"/>
    <w:rsid w:val="005E2C34"/>
  </w:style>
  <w:style w:type="character" w:customStyle="1" w:styleId="markedcontent">
    <w:name w:val="markedcontent"/>
    <w:basedOn w:val="DefaultParagraphFont"/>
    <w:rsid w:val="005E2C34"/>
  </w:style>
  <w:style w:type="character" w:customStyle="1" w:styleId="ff8">
    <w:name w:val="ff8"/>
    <w:basedOn w:val="DefaultParagraphFont"/>
    <w:rsid w:val="005E2C34"/>
  </w:style>
  <w:style w:type="character" w:customStyle="1" w:styleId="fs2">
    <w:name w:val="fs2"/>
    <w:basedOn w:val="DefaultParagraphFont"/>
    <w:rsid w:val="005E2C34"/>
  </w:style>
  <w:style w:type="character" w:customStyle="1" w:styleId="ls1">
    <w:name w:val="ls1"/>
    <w:basedOn w:val="DefaultParagraphFont"/>
    <w:rsid w:val="005E2C34"/>
  </w:style>
  <w:style w:type="character" w:customStyle="1" w:styleId="ls2">
    <w:name w:val="ls2"/>
    <w:basedOn w:val="DefaultParagraphFont"/>
    <w:rsid w:val="005E2C34"/>
  </w:style>
  <w:style w:type="paragraph" w:styleId="BodyTextIndent">
    <w:name w:val="Body Text Indent"/>
    <w:basedOn w:val="Normal"/>
    <w:link w:val="BodyTextIndentChar"/>
    <w:uiPriority w:val="99"/>
    <w:unhideWhenUsed/>
    <w:rsid w:val="005E2C34"/>
    <w:pPr>
      <w:spacing w:after="120"/>
      <w:ind w:left="360"/>
    </w:pPr>
    <w:rPr>
      <w:szCs w:val="28"/>
      <w:lang w:bidi="bn-IN"/>
    </w:rPr>
  </w:style>
  <w:style w:type="character" w:customStyle="1" w:styleId="BodyTextIndentChar">
    <w:name w:val="Body Text Indent Char"/>
    <w:basedOn w:val="DefaultParagraphFont"/>
    <w:link w:val="BodyTextIndent"/>
    <w:uiPriority w:val="99"/>
    <w:rsid w:val="005E2C34"/>
    <w:rPr>
      <w:rFonts w:eastAsiaTheme="minorEastAsia"/>
      <w:szCs w:val="28"/>
      <w:lang w:bidi="bn-IN"/>
    </w:rPr>
  </w:style>
  <w:style w:type="character" w:customStyle="1" w:styleId="PlainTextChar1">
    <w:name w:val="Plain Text Char1"/>
    <w:basedOn w:val="DefaultParagraphFont"/>
    <w:locked/>
    <w:rsid w:val="005E2C34"/>
    <w:rPr>
      <w:rFonts w:ascii="Consolas" w:hAnsi="Consolas" w:cs="Consolas"/>
      <w:sz w:val="21"/>
      <w:szCs w:val="21"/>
      <w:lang w:val="en-US" w:eastAsia="en-US" w:bidi="ar-SA"/>
    </w:rPr>
  </w:style>
  <w:style w:type="table" w:customStyle="1" w:styleId="LightShading1">
    <w:name w:val="Light Shading1"/>
    <w:basedOn w:val="TableNormal"/>
    <w:uiPriority w:val="60"/>
    <w:rsid w:val="005E2C34"/>
    <w:pPr>
      <w:spacing w:after="0" w:line="240" w:lineRule="auto"/>
    </w:pPr>
    <w:rPr>
      <w:rFonts w:ascii="Calibri" w:eastAsia="Times New Roman" w:hAnsi="Calibri" w:cs="Times New Roman"/>
      <w:color w:val="000000"/>
      <w:sz w:val="20"/>
      <w:szCs w:val="20"/>
      <w:lang w:bidi="b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SpacingChar">
    <w:name w:val="No Spacing Char"/>
    <w:basedOn w:val="DefaultParagraphFont"/>
    <w:link w:val="NoSpacing"/>
    <w:uiPriority w:val="1"/>
    <w:rsid w:val="005E2C34"/>
    <w:rPr>
      <w:rFonts w:eastAsiaTheme="minorEastAsia"/>
      <w:szCs w:val="28"/>
      <w:lang w:bidi="bn-IN"/>
    </w:rPr>
  </w:style>
  <w:style w:type="paragraph" w:customStyle="1" w:styleId="TableParagraph">
    <w:name w:val="Table Paragraph"/>
    <w:basedOn w:val="Normal"/>
    <w:uiPriority w:val="1"/>
    <w:qFormat/>
    <w:rsid w:val="005E2C34"/>
    <w:pPr>
      <w:widowControl w:val="0"/>
      <w:autoSpaceDE w:val="0"/>
      <w:autoSpaceDN w:val="0"/>
      <w:spacing w:after="0" w:line="240" w:lineRule="auto"/>
      <w:ind w:left="200"/>
    </w:pPr>
    <w:rPr>
      <w:rFonts w:ascii="Calibri" w:eastAsia="Times New Roman" w:hAnsi="Calibri" w:cs="Times New Roman"/>
    </w:rPr>
  </w:style>
  <w:style w:type="table" w:customStyle="1" w:styleId="TableGrid2">
    <w:name w:val="Table Grid2"/>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5E2C34"/>
    <w:pPr>
      <w:spacing w:after="120" w:line="480" w:lineRule="auto"/>
    </w:pPr>
  </w:style>
  <w:style w:type="character" w:customStyle="1" w:styleId="BodyText2Char">
    <w:name w:val="Body Text 2 Char"/>
    <w:basedOn w:val="DefaultParagraphFont"/>
    <w:link w:val="BodyText2"/>
    <w:uiPriority w:val="99"/>
    <w:rsid w:val="005E2C34"/>
  </w:style>
  <w:style w:type="table" w:customStyle="1" w:styleId="TableGrid5">
    <w:name w:val="Table Grid5"/>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E2C34"/>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5E2C34"/>
  </w:style>
  <w:style w:type="character" w:customStyle="1" w:styleId="ff3">
    <w:name w:val="ff3"/>
    <w:basedOn w:val="DefaultParagraphFont"/>
    <w:rsid w:val="005E2C34"/>
  </w:style>
  <w:style w:type="table" w:customStyle="1" w:styleId="TableGrid34">
    <w:name w:val="Table Grid34"/>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5E2C3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5E2C34"/>
  </w:style>
  <w:style w:type="table" w:customStyle="1" w:styleId="TableGrid7">
    <w:name w:val="Table Grid7"/>
    <w:basedOn w:val="TableNormal"/>
    <w:next w:val="TableGrid"/>
    <w:uiPriority w:val="59"/>
    <w:rsid w:val="005E2C34"/>
    <w:pPr>
      <w:spacing w:after="0" w:line="240" w:lineRule="auto"/>
    </w:pPr>
    <w:rPr>
      <w:szCs w:val="28"/>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E2C34"/>
    <w:pPr>
      <w:spacing w:after="0" w:line="240" w:lineRule="auto"/>
    </w:pPr>
    <w:rPr>
      <w:szCs w:val="28"/>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E2C34"/>
    <w:rPr>
      <w:color w:val="605E5C"/>
      <w:shd w:val="clear" w:color="auto" w:fill="E1DFDD"/>
    </w:rPr>
  </w:style>
  <w:style w:type="table" w:customStyle="1" w:styleId="TableGrid9">
    <w:name w:val="Table Grid9"/>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E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2C34"/>
    <w:rPr>
      <w:rFonts w:ascii="Courier New" w:eastAsia="Times New Roman" w:hAnsi="Courier New" w:cs="Courier New"/>
      <w:sz w:val="20"/>
      <w:szCs w:val="20"/>
    </w:rPr>
  </w:style>
  <w:style w:type="numbering" w:customStyle="1" w:styleId="NoList111">
    <w:name w:val="No List111"/>
    <w:next w:val="NoList"/>
    <w:uiPriority w:val="99"/>
    <w:semiHidden/>
    <w:unhideWhenUsed/>
    <w:rsid w:val="005E2C34"/>
  </w:style>
  <w:style w:type="character" w:customStyle="1" w:styleId="a">
    <w:name w:val="a"/>
    <w:basedOn w:val="DefaultParagraphFont"/>
    <w:rsid w:val="005E2C34"/>
  </w:style>
  <w:style w:type="table" w:customStyle="1" w:styleId="TableGrid10">
    <w:name w:val="Table Grid10"/>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E2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2C34"/>
    <w:rPr>
      <w:color w:val="808080"/>
    </w:rPr>
  </w:style>
  <w:style w:type="table" w:customStyle="1" w:styleId="TableGrid16">
    <w:name w:val="Table Grid16"/>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5E2C34"/>
    <w:pPr>
      <w:spacing w:before="120"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5E2C34"/>
    <w:rPr>
      <w:rFonts w:ascii="Cambria" w:hAnsi="Cambria" w:cs="Cambria" w:hint="default"/>
      <w:color w:val="000000"/>
      <w:sz w:val="16"/>
      <w:szCs w:val="16"/>
    </w:rPr>
  </w:style>
  <w:style w:type="character" w:customStyle="1" w:styleId="A14">
    <w:name w:val="A14"/>
    <w:uiPriority w:val="99"/>
    <w:rsid w:val="005E2C34"/>
    <w:rPr>
      <w:rFonts w:ascii="Cambria" w:hAnsi="Cambria" w:cs="Cambria" w:hint="default"/>
      <w:color w:val="000000"/>
      <w:sz w:val="9"/>
      <w:szCs w:val="9"/>
    </w:rPr>
  </w:style>
  <w:style w:type="character" w:customStyle="1" w:styleId="A17">
    <w:name w:val="A17"/>
    <w:uiPriority w:val="99"/>
    <w:rsid w:val="005E2C34"/>
    <w:rPr>
      <w:rFonts w:ascii="Cambria" w:hAnsi="Cambria" w:cs="Cambria" w:hint="default"/>
      <w:color w:val="000000"/>
      <w:sz w:val="15"/>
      <w:szCs w:val="15"/>
    </w:rPr>
  </w:style>
  <w:style w:type="character" w:customStyle="1" w:styleId="A18">
    <w:name w:val="A18"/>
    <w:uiPriority w:val="99"/>
    <w:rsid w:val="005E2C34"/>
    <w:rPr>
      <w:rFonts w:ascii="Cambria" w:hAnsi="Cambria" w:cs="Cambria" w:hint="default"/>
      <w:color w:val="000000"/>
      <w:sz w:val="8"/>
      <w:szCs w:val="8"/>
    </w:rPr>
  </w:style>
  <w:style w:type="table" w:customStyle="1" w:styleId="TableGrid161">
    <w:name w:val="Table Grid161"/>
    <w:basedOn w:val="TableNormal"/>
    <w:next w:val="TableGrid"/>
    <w:uiPriority w:val="3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E2C34"/>
    <w:rPr>
      <w:color w:val="605E5C"/>
      <w:shd w:val="clear" w:color="auto" w:fill="E1DFDD"/>
    </w:rPr>
  </w:style>
  <w:style w:type="numbering" w:customStyle="1" w:styleId="NoList3">
    <w:name w:val="No List3"/>
    <w:next w:val="NoList"/>
    <w:uiPriority w:val="99"/>
    <w:semiHidden/>
    <w:unhideWhenUsed/>
    <w:rsid w:val="005E2C34"/>
  </w:style>
  <w:style w:type="table" w:customStyle="1" w:styleId="TableGrid18">
    <w:name w:val="Table Grid18"/>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5E2C34"/>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5E2C34"/>
    <w:rPr>
      <w:rFonts w:ascii="Times New Roman" w:hAnsi="Times New Roman" w:cs="Times New Roman" w:hint="default"/>
      <w:b w:val="0"/>
      <w:bCs w:val="0"/>
      <w:i w:val="0"/>
      <w:iCs w:val="0"/>
      <w:color w:val="000000"/>
      <w:sz w:val="22"/>
      <w:szCs w:val="22"/>
    </w:rPr>
  </w:style>
  <w:style w:type="table" w:customStyle="1" w:styleId="TableGrid19">
    <w:name w:val="Table Grid19"/>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5E2C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E2C34"/>
  </w:style>
  <w:style w:type="character" w:customStyle="1" w:styleId="Heading2Char1">
    <w:name w:val="Heading 2 Char1"/>
    <w:aliases w:val="Char Char1"/>
    <w:uiPriority w:val="9"/>
    <w:semiHidden/>
    <w:rsid w:val="005E2C34"/>
    <w:rPr>
      <w:rFonts w:ascii="Cambria" w:eastAsia="Times New Roman" w:hAnsi="Cambria" w:cs="Times New Roman"/>
      <w:color w:val="365F91"/>
      <w:sz w:val="26"/>
      <w:szCs w:val="26"/>
    </w:rPr>
  </w:style>
  <w:style w:type="table" w:customStyle="1" w:styleId="TableGrid23">
    <w:name w:val="Table Grid23"/>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nhideWhenUsed/>
    <w:rsid w:val="005E2C34"/>
    <w:rPr>
      <w:rFonts w:cs="Times New Roman"/>
      <w:color w:val="800080"/>
      <w:u w:val="single"/>
    </w:rPr>
  </w:style>
  <w:style w:type="paragraph" w:styleId="Bibliography">
    <w:name w:val="Bibliography"/>
    <w:basedOn w:val="Normal"/>
    <w:next w:val="Normal"/>
    <w:uiPriority w:val="37"/>
    <w:unhideWhenUsed/>
    <w:rsid w:val="005E2C34"/>
    <w:pPr>
      <w:spacing w:after="0" w:line="480" w:lineRule="auto"/>
      <w:ind w:left="720" w:hanging="720"/>
    </w:pPr>
    <w:rPr>
      <w:rFonts w:ascii="Calibri" w:eastAsia="Times New Roman" w:hAnsi="Calibri" w:cs="Times New Roman"/>
    </w:rPr>
  </w:style>
  <w:style w:type="table" w:customStyle="1" w:styleId="TableGrid24">
    <w:name w:val="Table Grid24"/>
    <w:basedOn w:val="TableNormal"/>
    <w:uiPriority w:val="59"/>
    <w:rsid w:val="005E2C3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2C34"/>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5E2C34"/>
    <w:rPr>
      <w:rFonts w:ascii="Times New Roman" w:eastAsia="Times New Roman" w:hAnsi="Times New Roman" w:cs="Times New Roman"/>
      <w:b/>
      <w:bCs/>
      <w:sz w:val="24"/>
      <w:szCs w:val="20"/>
    </w:rPr>
  </w:style>
  <w:style w:type="paragraph" w:customStyle="1" w:styleId="Style4">
    <w:name w:val="Style4"/>
    <w:basedOn w:val="Normal"/>
    <w:next w:val="Normal"/>
    <w:link w:val="Style4Char"/>
    <w:qFormat/>
    <w:rsid w:val="005E2C34"/>
    <w:pPr>
      <w:spacing w:after="120" w:line="360" w:lineRule="auto"/>
      <w:jc w:val="both"/>
    </w:pPr>
    <w:rPr>
      <w:rFonts w:ascii="Times New Roman" w:eastAsia="Times New Roman" w:hAnsi="Times New Roman" w:cs="Times New Roman"/>
      <w:sz w:val="24"/>
      <w:szCs w:val="24"/>
    </w:rPr>
  </w:style>
  <w:style w:type="character" w:customStyle="1" w:styleId="Style4Char">
    <w:name w:val="Style4 Char"/>
    <w:link w:val="Style4"/>
    <w:rsid w:val="005E2C34"/>
    <w:rPr>
      <w:rFonts w:ascii="Times New Roman" w:eastAsia="Times New Roman" w:hAnsi="Times New Roman" w:cs="Times New Roman"/>
      <w:sz w:val="24"/>
      <w:szCs w:val="24"/>
    </w:rPr>
  </w:style>
  <w:style w:type="character" w:customStyle="1" w:styleId="fontstyle11">
    <w:name w:val="fontstyle11"/>
    <w:rsid w:val="005E2C34"/>
    <w:rPr>
      <w:rFonts w:ascii="Times-Roman" w:hAnsi="Times-Roman" w:hint="default"/>
      <w:b w:val="0"/>
      <w:bCs w:val="0"/>
      <w:i w:val="0"/>
      <w:iCs w:val="0"/>
      <w:color w:val="000000"/>
      <w:sz w:val="24"/>
      <w:szCs w:val="24"/>
    </w:rPr>
  </w:style>
  <w:style w:type="table" w:customStyle="1" w:styleId="TableGrid25">
    <w:name w:val="Table Grid25"/>
    <w:basedOn w:val="TableNormal"/>
    <w:next w:val="TableGrid"/>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locked/>
    <w:rsid w:val="005E2C34"/>
    <w:rPr>
      <w:rFonts w:ascii="Times New Roman" w:eastAsia="Times New Roman" w:hAnsi="Times New Roman" w:cs="Times New Roman"/>
      <w:b/>
      <w:bCs/>
    </w:rPr>
  </w:style>
  <w:style w:type="character" w:customStyle="1" w:styleId="Heading9Char1">
    <w:name w:val="Heading 9 Char1"/>
    <w:link w:val="Heading9"/>
    <w:locked/>
    <w:rsid w:val="005E2C34"/>
    <w:rPr>
      <w:rFonts w:ascii="Cambria" w:eastAsia="Times New Roman" w:hAnsi="Cambria" w:cs="Cambria"/>
      <w:i/>
      <w:iCs/>
      <w:color w:val="404040"/>
      <w:sz w:val="20"/>
      <w:szCs w:val="20"/>
    </w:rPr>
  </w:style>
  <w:style w:type="character" w:customStyle="1" w:styleId="BalloonTextChar1">
    <w:name w:val="Balloon Text Char1"/>
    <w:aliases w:val="Char1 Char1"/>
    <w:uiPriority w:val="99"/>
    <w:locked/>
    <w:rsid w:val="005E2C34"/>
    <w:rPr>
      <w:rFonts w:ascii="Tahoma" w:eastAsia="Times New Roman" w:hAnsi="Tahoma" w:cs="Tahoma"/>
      <w:sz w:val="16"/>
      <w:szCs w:val="16"/>
    </w:rPr>
  </w:style>
  <w:style w:type="character" w:customStyle="1" w:styleId="BodyTextChar1">
    <w:name w:val="Body Text Char1"/>
    <w:aliases w:val=" Char Char Char Char Char1"/>
    <w:rsid w:val="005E2C34"/>
    <w:rPr>
      <w:rFonts w:ascii="Times New Roman" w:eastAsia="Times New Roman" w:hAnsi="Times New Roman" w:cs="Times New Roman"/>
      <w:sz w:val="24"/>
      <w:szCs w:val="20"/>
    </w:rPr>
  </w:style>
  <w:style w:type="paragraph" w:customStyle="1" w:styleId="Timesnewroman">
    <w:name w:val="Times new roman"/>
    <w:basedOn w:val="Normal"/>
    <w:rsid w:val="005E2C34"/>
    <w:pPr>
      <w:spacing w:after="0" w:line="240" w:lineRule="auto"/>
      <w:jc w:val="center"/>
    </w:pPr>
    <w:rPr>
      <w:rFonts w:ascii="Calibri" w:eastAsia="Times New Roman" w:hAnsi="Calibri" w:cs="Times New Roman"/>
    </w:rPr>
  </w:style>
  <w:style w:type="character" w:styleId="PageNumber">
    <w:name w:val="page number"/>
    <w:basedOn w:val="DefaultParagraphFont"/>
    <w:rsid w:val="005E2C34"/>
  </w:style>
  <w:style w:type="paragraph" w:styleId="BodyTextIndent3">
    <w:name w:val="Body Text Indent 3"/>
    <w:basedOn w:val="Normal"/>
    <w:link w:val="BodyTextIndent3Char"/>
    <w:uiPriority w:val="99"/>
    <w:rsid w:val="005E2C3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5E2C34"/>
    <w:rPr>
      <w:rFonts w:ascii="Times New Roman" w:eastAsia="Times New Roman" w:hAnsi="Times New Roman" w:cs="Times New Roman"/>
      <w:sz w:val="16"/>
      <w:szCs w:val="16"/>
    </w:rPr>
  </w:style>
  <w:style w:type="character" w:customStyle="1" w:styleId="CharChar6">
    <w:name w:val="Char Char6"/>
    <w:rsid w:val="005E2C34"/>
    <w:rPr>
      <w:rFonts w:ascii="Times New Roman" w:eastAsia="Times New Roman" w:hAnsi="Times New Roman" w:cs="Times New Roman"/>
      <w:b/>
      <w:sz w:val="28"/>
      <w:szCs w:val="24"/>
    </w:rPr>
  </w:style>
  <w:style w:type="character" w:customStyle="1" w:styleId="CharChar4">
    <w:name w:val="Char Char4"/>
    <w:semiHidden/>
    <w:rsid w:val="005E2C34"/>
    <w:rPr>
      <w:rFonts w:ascii="Tahoma" w:eastAsia="Times New Roman" w:hAnsi="Tahoma" w:cs="Tahoma"/>
      <w:sz w:val="16"/>
      <w:szCs w:val="16"/>
    </w:rPr>
  </w:style>
  <w:style w:type="character" w:customStyle="1" w:styleId="FooterChar1">
    <w:name w:val="Footer Char1"/>
    <w:rsid w:val="005E2C34"/>
    <w:rPr>
      <w:rFonts w:ascii="Times New Roman" w:eastAsia="Times New Roman" w:hAnsi="Times New Roman" w:cs="Times New Roman"/>
      <w:sz w:val="24"/>
      <w:szCs w:val="24"/>
    </w:rPr>
  </w:style>
  <w:style w:type="paragraph" w:customStyle="1" w:styleId="xl32">
    <w:name w:val="xl32"/>
    <w:basedOn w:val="Normal"/>
    <w:rsid w:val="005E2C34"/>
    <w:pPr>
      <w:pBdr>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18"/>
      <w:szCs w:val="18"/>
    </w:rPr>
  </w:style>
  <w:style w:type="paragraph" w:customStyle="1" w:styleId="xl34">
    <w:name w:val="xl34"/>
    <w:basedOn w:val="Normal"/>
    <w:rsid w:val="005E2C34"/>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character" w:customStyle="1" w:styleId="HeaderChar1">
    <w:name w:val="Header Char1"/>
    <w:aliases w:val="Heading 1 Char1 Char1,Char Char1 Char1,Char Char11 Char1"/>
    <w:uiPriority w:val="99"/>
    <w:locked/>
    <w:rsid w:val="005E2C34"/>
    <w:rPr>
      <w:rFonts w:ascii="Times New Roman" w:eastAsia="MS Mincho" w:hAnsi="Times New Roman" w:cs="Times New Roman"/>
      <w:sz w:val="24"/>
      <w:szCs w:val="24"/>
      <w:lang w:eastAsia="ja-JP"/>
    </w:rPr>
  </w:style>
  <w:style w:type="paragraph" w:customStyle="1" w:styleId="Style1">
    <w:name w:val="Style1"/>
    <w:basedOn w:val="Normal"/>
    <w:link w:val="Style1Char"/>
    <w:qFormat/>
    <w:rsid w:val="005E2C34"/>
    <w:pPr>
      <w:spacing w:after="0" w:line="240" w:lineRule="auto"/>
      <w:jc w:val="both"/>
    </w:pPr>
    <w:rPr>
      <w:rFonts w:ascii="Times New Roman" w:eastAsia="Times New Roman" w:hAnsi="Times New Roman" w:cs="Times New Roman"/>
      <w:sz w:val="24"/>
      <w:szCs w:val="24"/>
    </w:rPr>
  </w:style>
  <w:style w:type="character" w:customStyle="1" w:styleId="Style1Char">
    <w:name w:val="Style1 Char"/>
    <w:link w:val="Style1"/>
    <w:rsid w:val="005E2C34"/>
    <w:rPr>
      <w:rFonts w:ascii="Times New Roman" w:eastAsia="Times New Roman" w:hAnsi="Times New Roman" w:cs="Times New Roman"/>
      <w:sz w:val="24"/>
      <w:szCs w:val="24"/>
    </w:rPr>
  </w:style>
  <w:style w:type="paragraph" w:customStyle="1" w:styleId="Style2">
    <w:name w:val="Style2"/>
    <w:basedOn w:val="Normal"/>
    <w:link w:val="Style2Char"/>
    <w:qFormat/>
    <w:rsid w:val="005E2C34"/>
    <w:pPr>
      <w:spacing w:after="0" w:line="240" w:lineRule="auto"/>
      <w:jc w:val="both"/>
    </w:pPr>
    <w:rPr>
      <w:rFonts w:ascii="Times New Roman" w:eastAsia="Times New Roman" w:hAnsi="Times New Roman" w:cs="Times New Roman"/>
      <w:color w:val="000000"/>
      <w:position w:val="6"/>
      <w:sz w:val="24"/>
      <w:szCs w:val="24"/>
    </w:rPr>
  </w:style>
  <w:style w:type="character" w:customStyle="1" w:styleId="Style2Char">
    <w:name w:val="Style2 Char"/>
    <w:link w:val="Style2"/>
    <w:rsid w:val="005E2C34"/>
    <w:rPr>
      <w:rFonts w:ascii="Times New Roman" w:eastAsia="Times New Roman" w:hAnsi="Times New Roman" w:cs="Times New Roman"/>
      <w:color w:val="000000"/>
      <w:position w:val="6"/>
      <w:sz w:val="24"/>
      <w:szCs w:val="24"/>
    </w:rPr>
  </w:style>
  <w:style w:type="character" w:customStyle="1" w:styleId="st1">
    <w:name w:val="st1"/>
    <w:rsid w:val="005E2C34"/>
    <w:rPr>
      <w:rFonts w:cs="Times New Roman"/>
    </w:rPr>
  </w:style>
  <w:style w:type="paragraph" w:customStyle="1" w:styleId="Normal8">
    <w:name w:val="Normal+8"/>
    <w:basedOn w:val="Normal"/>
    <w:next w:val="Normal"/>
    <w:rsid w:val="005E2C34"/>
    <w:pPr>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5E2C34"/>
    <w:pPr>
      <w:spacing w:after="0" w:line="360" w:lineRule="auto"/>
      <w:jc w:val="center"/>
    </w:pPr>
    <w:rPr>
      <w:rFonts w:ascii="Times New Roman" w:eastAsia="Times New Roman" w:hAnsi="Times New Roman" w:cs="Times New Roman"/>
      <w:b/>
      <w:sz w:val="24"/>
      <w:szCs w:val="28"/>
    </w:rPr>
  </w:style>
  <w:style w:type="character" w:customStyle="1" w:styleId="BodyText3Char">
    <w:name w:val="Body Text 3 Char"/>
    <w:basedOn w:val="DefaultParagraphFont"/>
    <w:link w:val="BodyText3"/>
    <w:rsid w:val="005E2C34"/>
    <w:rPr>
      <w:rFonts w:ascii="Times New Roman" w:eastAsia="Times New Roman" w:hAnsi="Times New Roman" w:cs="Times New Roman"/>
      <w:b/>
      <w:sz w:val="24"/>
      <w:szCs w:val="28"/>
    </w:rPr>
  </w:style>
  <w:style w:type="paragraph" w:styleId="EndnoteText">
    <w:name w:val="endnote text"/>
    <w:basedOn w:val="Normal"/>
    <w:link w:val="EndnoteTextChar"/>
    <w:rsid w:val="005E2C34"/>
    <w:pPr>
      <w:widowControl w:val="0"/>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rsid w:val="005E2C34"/>
    <w:rPr>
      <w:rFonts w:ascii="Courier New" w:eastAsia="Times New Roman" w:hAnsi="Courier New" w:cs="Times New Roman"/>
      <w:sz w:val="24"/>
      <w:szCs w:val="20"/>
    </w:rPr>
  </w:style>
  <w:style w:type="paragraph" w:styleId="Subtitle">
    <w:name w:val="Subtitle"/>
    <w:aliases w:val=" Char Char Char"/>
    <w:basedOn w:val="Normal"/>
    <w:link w:val="SubtitleChar"/>
    <w:qFormat/>
    <w:rsid w:val="005E2C34"/>
    <w:pPr>
      <w:spacing w:after="0" w:line="480" w:lineRule="auto"/>
      <w:jc w:val="both"/>
    </w:pPr>
    <w:rPr>
      <w:rFonts w:ascii="Times New Roman" w:eastAsia="Times New Roman" w:hAnsi="Times New Roman" w:cs="Times New Roman"/>
      <w:b/>
      <w:sz w:val="38"/>
      <w:szCs w:val="24"/>
    </w:rPr>
  </w:style>
  <w:style w:type="character" w:customStyle="1" w:styleId="SubtitleChar">
    <w:name w:val="Subtitle Char"/>
    <w:aliases w:val=" Char Char Char Char1"/>
    <w:basedOn w:val="DefaultParagraphFont"/>
    <w:link w:val="Subtitle"/>
    <w:rsid w:val="005E2C34"/>
    <w:rPr>
      <w:rFonts w:ascii="Times New Roman" w:eastAsia="Times New Roman" w:hAnsi="Times New Roman" w:cs="Times New Roman"/>
      <w:b/>
      <w:sz w:val="38"/>
      <w:szCs w:val="24"/>
    </w:rPr>
  </w:style>
  <w:style w:type="paragraph" w:styleId="List">
    <w:name w:val="List"/>
    <w:basedOn w:val="Normal"/>
    <w:rsid w:val="005E2C34"/>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5E2C34"/>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5E2C34"/>
    <w:pPr>
      <w:spacing w:after="0" w:line="240" w:lineRule="auto"/>
      <w:ind w:left="1080" w:hanging="360"/>
    </w:pPr>
    <w:rPr>
      <w:rFonts w:ascii="Times New Roman" w:eastAsia="Times New Roman" w:hAnsi="Times New Roman" w:cs="Times New Roman"/>
      <w:sz w:val="24"/>
      <w:szCs w:val="24"/>
    </w:rPr>
  </w:style>
  <w:style w:type="paragraph" w:styleId="Salutation">
    <w:name w:val="Salutation"/>
    <w:basedOn w:val="Normal"/>
    <w:next w:val="Normal"/>
    <w:link w:val="SalutationChar"/>
    <w:rsid w:val="005E2C34"/>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5E2C34"/>
    <w:rPr>
      <w:rFonts w:ascii="Times New Roman" w:eastAsia="Times New Roman" w:hAnsi="Times New Roman" w:cs="Times New Roman"/>
      <w:sz w:val="24"/>
      <w:szCs w:val="24"/>
    </w:rPr>
  </w:style>
  <w:style w:type="paragraph" w:styleId="Closing">
    <w:name w:val="Closing"/>
    <w:basedOn w:val="Normal"/>
    <w:link w:val="ClosingChar"/>
    <w:rsid w:val="005E2C34"/>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5E2C34"/>
    <w:rPr>
      <w:rFonts w:ascii="Times New Roman" w:eastAsia="Times New Roman" w:hAnsi="Times New Roman" w:cs="Times New Roman"/>
      <w:sz w:val="24"/>
      <w:szCs w:val="24"/>
    </w:rPr>
  </w:style>
  <w:style w:type="paragraph" w:styleId="Date">
    <w:name w:val="Date"/>
    <w:basedOn w:val="Normal"/>
    <w:next w:val="Normal"/>
    <w:link w:val="DateChar"/>
    <w:rsid w:val="005E2C34"/>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5E2C34"/>
    <w:rPr>
      <w:rFonts w:ascii="Times New Roman" w:eastAsia="Times New Roman" w:hAnsi="Times New Roman" w:cs="Times New Roman"/>
      <w:sz w:val="24"/>
      <w:szCs w:val="24"/>
    </w:rPr>
  </w:style>
  <w:style w:type="paragraph" w:styleId="ListBullet2">
    <w:name w:val="List Bullet 2"/>
    <w:basedOn w:val="Normal"/>
    <w:rsid w:val="005E2C34"/>
    <w:pPr>
      <w:spacing w:after="0" w:line="240" w:lineRule="auto"/>
      <w:ind w:left="720" w:hanging="360"/>
    </w:pPr>
    <w:rPr>
      <w:rFonts w:ascii="Times New Roman" w:eastAsia="Times New Roman" w:hAnsi="Times New Roman" w:cs="Times New Roman"/>
      <w:sz w:val="24"/>
      <w:szCs w:val="24"/>
    </w:rPr>
  </w:style>
  <w:style w:type="paragraph" w:styleId="ListContinue">
    <w:name w:val="List Continue"/>
    <w:basedOn w:val="Normal"/>
    <w:rsid w:val="005E2C34"/>
    <w:pPr>
      <w:spacing w:after="120" w:line="240" w:lineRule="auto"/>
      <w:ind w:left="360"/>
    </w:pPr>
    <w:rPr>
      <w:rFonts w:ascii="Times New Roman" w:eastAsia="Times New Roman" w:hAnsi="Times New Roman" w:cs="Times New Roman"/>
      <w:sz w:val="24"/>
      <w:szCs w:val="24"/>
    </w:rPr>
  </w:style>
  <w:style w:type="paragraph" w:customStyle="1" w:styleId="InsideAddress">
    <w:name w:val="Inside Address"/>
    <w:basedOn w:val="Normal"/>
    <w:rsid w:val="005E2C34"/>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5E2C34"/>
    <w:pPr>
      <w:numPr>
        <w:numId w:val="36"/>
      </w:numPr>
      <w:tabs>
        <w:tab w:val="clear" w:pos="720"/>
      </w:tabs>
      <w:spacing w:after="0" w:line="360" w:lineRule="auto"/>
      <w:ind w:left="0" w:firstLine="0"/>
      <w:jc w:val="both"/>
    </w:pPr>
    <w:rPr>
      <w:rFonts w:ascii="Times New Roman" w:eastAsia="Times New Roman" w:hAnsi="Times New Roman" w:cs="Times New Roman"/>
      <w:sz w:val="28"/>
      <w:szCs w:val="24"/>
    </w:rPr>
  </w:style>
  <w:style w:type="paragraph" w:styleId="BodyTextFirstIndent">
    <w:name w:val="Body Text First Indent"/>
    <w:basedOn w:val="BodyText"/>
    <w:link w:val="BodyTextFirstIndentChar"/>
    <w:rsid w:val="005E2C34"/>
    <w:pPr>
      <w:spacing w:line="240" w:lineRule="auto"/>
      <w:ind w:firstLine="21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5E2C3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5E2C34"/>
    <w:pPr>
      <w:spacing w:line="240" w:lineRule="auto"/>
      <w:ind w:firstLine="210"/>
    </w:pPr>
    <w:rPr>
      <w:rFonts w:ascii="Times New Roman" w:eastAsia="Times New Roman" w:hAnsi="Times New Roman" w:cs="Times New Roman"/>
      <w:sz w:val="24"/>
      <w:szCs w:val="24"/>
      <w:lang w:bidi="ar-SA"/>
    </w:rPr>
  </w:style>
  <w:style w:type="character" w:customStyle="1" w:styleId="BodyTextFirstIndent2Char">
    <w:name w:val="Body Text First Indent 2 Char"/>
    <w:basedOn w:val="BodyTextIndentChar"/>
    <w:link w:val="BodyTextFirstIndent2"/>
    <w:rsid w:val="005E2C34"/>
    <w:rPr>
      <w:rFonts w:ascii="Times New Roman" w:eastAsia="Times New Roman" w:hAnsi="Times New Roman" w:cs="Times New Roman"/>
      <w:sz w:val="24"/>
      <w:szCs w:val="24"/>
      <w:lang w:bidi="bn-IN"/>
    </w:rPr>
  </w:style>
  <w:style w:type="character" w:customStyle="1" w:styleId="CharChar24">
    <w:name w:val="Char Char24"/>
    <w:rsid w:val="005E2C34"/>
    <w:rPr>
      <w:rFonts w:cs="Times New Roman"/>
      <w:sz w:val="24"/>
      <w:szCs w:val="24"/>
      <w:u w:val="single"/>
    </w:rPr>
  </w:style>
  <w:style w:type="character" w:customStyle="1" w:styleId="CharCharChar">
    <w:name w:val="Char Char Char"/>
    <w:aliases w:val="Header Char2,Heading 1 Char Char,Char Char1 Char2"/>
    <w:rsid w:val="005E2C34"/>
    <w:rPr>
      <w:rFonts w:cs="Times New Roman"/>
      <w:sz w:val="24"/>
      <w:szCs w:val="24"/>
    </w:rPr>
  </w:style>
  <w:style w:type="character" w:customStyle="1" w:styleId="CharCharChar1">
    <w:name w:val="Char Char Char1"/>
    <w:locked/>
    <w:rsid w:val="005E2C34"/>
    <w:rPr>
      <w:rFonts w:cs="Times New Roman"/>
      <w:sz w:val="24"/>
      <w:szCs w:val="24"/>
      <w:lang w:val="en-US" w:eastAsia="en-US" w:bidi="ar-SA"/>
    </w:rPr>
  </w:style>
  <w:style w:type="character" w:customStyle="1" w:styleId="CharChar8">
    <w:name w:val="Char Char8"/>
    <w:locked/>
    <w:rsid w:val="005E2C34"/>
    <w:rPr>
      <w:rFonts w:cs="Times New Roman"/>
      <w:sz w:val="24"/>
      <w:szCs w:val="24"/>
      <w:lang w:val="en-US" w:eastAsia="en-US" w:bidi="ar-SA"/>
    </w:rPr>
  </w:style>
  <w:style w:type="paragraph" w:customStyle="1" w:styleId="NormalTimesNewRoman">
    <w:name w:val="Normal + Times New Roman"/>
    <w:basedOn w:val="NormalWeb"/>
    <w:rsid w:val="005E2C34"/>
    <w:pPr>
      <w:tabs>
        <w:tab w:val="num" w:pos="1080"/>
      </w:tabs>
      <w:spacing w:after="240" w:afterAutospacing="0"/>
      <w:ind w:left="1080" w:hanging="720"/>
      <w:jc w:val="both"/>
    </w:pPr>
    <w:rPr>
      <w:rFonts w:eastAsia="MS PGothic"/>
      <w:color w:val="000000"/>
      <w:lang w:val="fr-FR" w:eastAsia="ja-JP"/>
    </w:rPr>
  </w:style>
  <w:style w:type="character" w:customStyle="1" w:styleId="CharChar25">
    <w:name w:val="Char Char25"/>
    <w:rsid w:val="005E2C34"/>
    <w:rPr>
      <w:rFonts w:eastAsia="Times New Roman" w:cs="Times New Roman"/>
      <w:sz w:val="24"/>
      <w:szCs w:val="24"/>
    </w:rPr>
  </w:style>
  <w:style w:type="character" w:customStyle="1" w:styleId="CharChar22">
    <w:name w:val="Char Char22"/>
    <w:rsid w:val="005E2C34"/>
    <w:rPr>
      <w:rFonts w:eastAsia="Times New Roman" w:cs="Times New Roman"/>
      <w:b/>
      <w:bCs/>
      <w:i/>
      <w:iCs/>
      <w:sz w:val="24"/>
      <w:szCs w:val="24"/>
    </w:rPr>
  </w:style>
  <w:style w:type="character" w:customStyle="1" w:styleId="CharChar17">
    <w:name w:val="Char Char17"/>
    <w:rsid w:val="005E2C34"/>
    <w:rPr>
      <w:rFonts w:eastAsia="Times New Roman" w:cs="Times New Roman"/>
      <w:sz w:val="24"/>
      <w:szCs w:val="24"/>
    </w:rPr>
  </w:style>
  <w:style w:type="character" w:customStyle="1" w:styleId="CharChar16">
    <w:name w:val="Char Char16"/>
    <w:rsid w:val="005E2C34"/>
    <w:rPr>
      <w:rFonts w:eastAsia="Times New Roman" w:cs="Times New Roman"/>
      <w:sz w:val="20"/>
      <w:szCs w:val="20"/>
    </w:rPr>
  </w:style>
  <w:style w:type="character" w:customStyle="1" w:styleId="CharChar12">
    <w:name w:val="Char Char12"/>
    <w:rsid w:val="005E2C34"/>
    <w:rPr>
      <w:rFonts w:eastAsia="Times New Roman" w:cs="Times New Roman"/>
      <w:sz w:val="24"/>
      <w:szCs w:val="24"/>
    </w:rPr>
  </w:style>
  <w:style w:type="paragraph" w:customStyle="1" w:styleId="Style10">
    <w:name w:val="Style 1"/>
    <w:uiPriority w:val="99"/>
    <w:rsid w:val="005E2C3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lockText">
    <w:name w:val="Block Text"/>
    <w:basedOn w:val="Normal"/>
    <w:rsid w:val="005E2C34"/>
    <w:pPr>
      <w:spacing w:after="0" w:line="360" w:lineRule="auto"/>
      <w:ind w:left="927" w:right="810" w:firstLine="333"/>
      <w:jc w:val="both"/>
    </w:pPr>
    <w:rPr>
      <w:rFonts w:ascii="Times New Roman" w:eastAsia="Times New Roman" w:hAnsi="Times New Roman" w:cs="Vrinda"/>
      <w:i/>
      <w:iCs/>
      <w:sz w:val="24"/>
      <w:szCs w:val="24"/>
      <w:lang w:bidi="bn-BD"/>
    </w:rPr>
  </w:style>
  <w:style w:type="paragraph" w:customStyle="1" w:styleId="Byline">
    <w:name w:val="Byline"/>
    <w:basedOn w:val="BodyText"/>
    <w:rsid w:val="005E2C34"/>
    <w:pPr>
      <w:spacing w:after="0" w:line="240" w:lineRule="auto"/>
    </w:pPr>
    <w:rPr>
      <w:rFonts w:ascii="Times New Roman" w:eastAsia="Times New Roman" w:hAnsi="Times New Roman" w:cs="Vrinda"/>
      <w:sz w:val="24"/>
      <w:szCs w:val="24"/>
      <w:lang w:bidi="bn-BD"/>
    </w:rPr>
  </w:style>
  <w:style w:type="paragraph" w:styleId="NormalIndent">
    <w:name w:val="Normal Indent"/>
    <w:basedOn w:val="Normal"/>
    <w:rsid w:val="005E2C34"/>
    <w:pPr>
      <w:spacing w:after="0" w:line="240" w:lineRule="auto"/>
      <w:ind w:left="720"/>
    </w:pPr>
    <w:rPr>
      <w:rFonts w:ascii="Times New Roman" w:eastAsia="Times New Roman" w:hAnsi="Times New Roman" w:cs="Vrinda"/>
      <w:sz w:val="20"/>
      <w:szCs w:val="20"/>
      <w:lang w:bidi="bn-BD"/>
    </w:rPr>
  </w:style>
  <w:style w:type="paragraph" w:customStyle="1" w:styleId="ShortReturnAddress">
    <w:name w:val="Short Return Address"/>
    <w:basedOn w:val="Normal"/>
    <w:rsid w:val="005E2C34"/>
    <w:pPr>
      <w:spacing w:after="0" w:line="240" w:lineRule="auto"/>
    </w:pPr>
    <w:rPr>
      <w:rFonts w:ascii="Times New Roman" w:eastAsia="Times New Roman" w:hAnsi="Times New Roman" w:cs="Vrinda"/>
      <w:sz w:val="20"/>
      <w:szCs w:val="20"/>
      <w:lang w:bidi="bn-BD"/>
    </w:rPr>
  </w:style>
  <w:style w:type="paragraph" w:styleId="Signature">
    <w:name w:val="Signature"/>
    <w:basedOn w:val="Normal"/>
    <w:link w:val="SignatureChar"/>
    <w:rsid w:val="005E2C34"/>
    <w:pPr>
      <w:spacing w:after="0" w:line="240" w:lineRule="auto"/>
      <w:ind w:left="4320"/>
    </w:pPr>
    <w:rPr>
      <w:rFonts w:ascii="Times New Roman" w:eastAsia="Times New Roman" w:hAnsi="Times New Roman" w:cs="Vrinda"/>
      <w:sz w:val="20"/>
      <w:szCs w:val="20"/>
      <w:lang w:bidi="bn-BD"/>
    </w:rPr>
  </w:style>
  <w:style w:type="character" w:customStyle="1" w:styleId="SignatureChar">
    <w:name w:val="Signature Char"/>
    <w:basedOn w:val="DefaultParagraphFont"/>
    <w:link w:val="Signature"/>
    <w:rsid w:val="005E2C34"/>
    <w:rPr>
      <w:rFonts w:ascii="Times New Roman" w:eastAsia="Times New Roman" w:hAnsi="Times New Roman" w:cs="Vrinda"/>
      <w:sz w:val="20"/>
      <w:szCs w:val="20"/>
      <w:lang w:bidi="bn-BD"/>
    </w:rPr>
  </w:style>
  <w:style w:type="paragraph" w:customStyle="1" w:styleId="PPLine">
    <w:name w:val="PP Line"/>
    <w:basedOn w:val="Signature"/>
    <w:rsid w:val="005E2C34"/>
  </w:style>
  <w:style w:type="character" w:customStyle="1" w:styleId="style40">
    <w:name w:val="style4"/>
    <w:basedOn w:val="DefaultParagraphFont"/>
    <w:rsid w:val="005E2C34"/>
  </w:style>
  <w:style w:type="character" w:styleId="SubtleEmphasis">
    <w:name w:val="Subtle Emphasis"/>
    <w:qFormat/>
    <w:rsid w:val="005E2C34"/>
    <w:rPr>
      <w:rFonts w:cs="Times New Roman"/>
      <w:i/>
      <w:iCs/>
      <w:color w:val="808080"/>
    </w:rPr>
  </w:style>
  <w:style w:type="character" w:customStyle="1" w:styleId="apple-converted-space">
    <w:name w:val="apple-converted-space"/>
    <w:rsid w:val="005E2C34"/>
    <w:rPr>
      <w:rFonts w:cs="Times New Roman"/>
    </w:rPr>
  </w:style>
  <w:style w:type="character" w:customStyle="1" w:styleId="apple-style-span">
    <w:name w:val="apple-style-span"/>
    <w:rsid w:val="005E2C34"/>
    <w:rPr>
      <w:rFonts w:cs="Times New Roman"/>
    </w:rPr>
  </w:style>
  <w:style w:type="paragraph" w:styleId="Caption">
    <w:name w:val="caption"/>
    <w:basedOn w:val="Normal"/>
    <w:next w:val="Normal"/>
    <w:uiPriority w:val="35"/>
    <w:unhideWhenUsed/>
    <w:qFormat/>
    <w:rsid w:val="005E2C34"/>
    <w:pPr>
      <w:spacing w:line="240" w:lineRule="auto"/>
    </w:pPr>
    <w:rPr>
      <w:rFonts w:ascii="Calibri" w:eastAsia="Times New Roman" w:hAnsi="Calibri" w:cs="Times New Roman"/>
      <w:b/>
      <w:bCs/>
      <w:color w:val="4F81BD"/>
      <w:sz w:val="18"/>
      <w:lang w:bidi="bn-BD"/>
    </w:rPr>
  </w:style>
  <w:style w:type="character" w:customStyle="1" w:styleId="st">
    <w:name w:val="st"/>
    <w:basedOn w:val="DefaultParagraphFont"/>
    <w:rsid w:val="005E2C34"/>
  </w:style>
  <w:style w:type="character" w:customStyle="1" w:styleId="r76jhb52vx">
    <w:name w:val="r76jhb52vx"/>
    <w:basedOn w:val="DefaultParagraphFont"/>
    <w:rsid w:val="005E2C34"/>
  </w:style>
  <w:style w:type="paragraph" w:customStyle="1" w:styleId="ListParagraphCharChar">
    <w:name w:val="List Paragraph Char Char"/>
    <w:basedOn w:val="Normal"/>
    <w:link w:val="ListParagraphCharCharChar"/>
    <w:rsid w:val="005E2C34"/>
    <w:pPr>
      <w:widowControl w:val="0"/>
      <w:spacing w:after="0" w:line="240" w:lineRule="auto"/>
      <w:ind w:firstLineChars="200" w:firstLine="420"/>
      <w:jc w:val="both"/>
    </w:pPr>
    <w:rPr>
      <w:rFonts w:ascii="Times New Roman" w:eastAsia="SimSun" w:hAnsi="Times New Roman" w:cs="Times New Roman"/>
      <w:kern w:val="2"/>
      <w:sz w:val="20"/>
      <w:szCs w:val="20"/>
      <w:lang w:eastAsia="zh-CN"/>
    </w:rPr>
  </w:style>
  <w:style w:type="character" w:customStyle="1" w:styleId="ListParagraphCharCharChar">
    <w:name w:val="List Paragraph Char Char Char"/>
    <w:link w:val="ListParagraphCharChar"/>
    <w:locked/>
    <w:rsid w:val="005E2C34"/>
    <w:rPr>
      <w:rFonts w:ascii="Times New Roman" w:eastAsia="SimSun" w:hAnsi="Times New Roman" w:cs="Times New Roman"/>
      <w:kern w:val="2"/>
      <w:sz w:val="20"/>
      <w:szCs w:val="20"/>
      <w:lang w:eastAsia="zh-CN"/>
    </w:rPr>
  </w:style>
  <w:style w:type="paragraph" w:customStyle="1" w:styleId="CharCharCharCharCharCharCharChar">
    <w:name w:val="Char Char Char Char Char Char Char Char"/>
    <w:basedOn w:val="Normal"/>
    <w:rsid w:val="005E2C34"/>
    <w:pPr>
      <w:spacing w:after="160" w:line="240" w:lineRule="exact"/>
      <w:ind w:left="1080" w:hanging="1080"/>
      <w:jc w:val="both"/>
    </w:pPr>
    <w:rPr>
      <w:rFonts w:ascii="Tahoma" w:eastAsia="Calibri" w:hAnsi="Tahoma" w:cs="Times New Roman"/>
      <w:noProof/>
      <w:sz w:val="20"/>
      <w:szCs w:val="20"/>
    </w:rPr>
  </w:style>
  <w:style w:type="paragraph" w:customStyle="1" w:styleId="CharCharCharCharChar">
    <w:name w:val="Char Char Char Char Char"/>
    <w:basedOn w:val="Normal"/>
    <w:rsid w:val="005E2C34"/>
    <w:pPr>
      <w:spacing w:after="160" w:line="240" w:lineRule="exact"/>
      <w:ind w:left="1080" w:hanging="1080"/>
      <w:jc w:val="both"/>
    </w:pPr>
    <w:rPr>
      <w:rFonts w:ascii="Tahoma" w:eastAsia="Calibri" w:hAnsi="Tahoma" w:cs="Times New Roman"/>
      <w:noProof/>
      <w:sz w:val="20"/>
      <w:szCs w:val="20"/>
    </w:rPr>
  </w:style>
  <w:style w:type="paragraph" w:customStyle="1" w:styleId="CharCharCharCharCharCharCharCharCharChar1CharChar">
    <w:name w:val="Char Char Char Char Char Char Char Char Char Char1 Char Char"/>
    <w:basedOn w:val="Normal"/>
    <w:rsid w:val="005E2C34"/>
    <w:pPr>
      <w:spacing w:after="160" w:line="240" w:lineRule="exact"/>
      <w:ind w:left="1080" w:hanging="1080"/>
      <w:jc w:val="both"/>
    </w:pPr>
    <w:rPr>
      <w:rFonts w:ascii="Tahoma" w:eastAsia="Calibri" w:hAnsi="Tahoma" w:cs="Times New Roman"/>
      <w:noProof/>
      <w:sz w:val="20"/>
      <w:szCs w:val="20"/>
    </w:rPr>
  </w:style>
  <w:style w:type="character" w:customStyle="1" w:styleId="tgc">
    <w:name w:val="_tgc"/>
    <w:rsid w:val="005E2C34"/>
  </w:style>
  <w:style w:type="paragraph" w:customStyle="1" w:styleId="CharCharCharCharChar1">
    <w:name w:val="Char Char Char Char Char1"/>
    <w:basedOn w:val="Normal"/>
    <w:rsid w:val="005E2C34"/>
    <w:pPr>
      <w:spacing w:after="160" w:line="240" w:lineRule="exact"/>
    </w:pPr>
    <w:rPr>
      <w:rFonts w:ascii="Tahoma" w:eastAsia="SimSun" w:hAnsi="Tahoma" w:cs="Times New Roman"/>
      <w:sz w:val="20"/>
      <w:szCs w:val="20"/>
    </w:rPr>
  </w:style>
  <w:style w:type="paragraph" w:customStyle="1" w:styleId="CharCharCharChar">
    <w:name w:val="Char Char Char Char"/>
    <w:basedOn w:val="Normal"/>
    <w:rsid w:val="005E2C34"/>
    <w:pPr>
      <w:spacing w:after="160" w:line="240" w:lineRule="exact"/>
    </w:pPr>
    <w:rPr>
      <w:rFonts w:ascii="Tahoma" w:eastAsia="SimSun" w:hAnsi="Tahoma" w:cs="Times New Roman"/>
      <w:sz w:val="20"/>
      <w:szCs w:val="20"/>
    </w:rPr>
  </w:style>
  <w:style w:type="paragraph" w:customStyle="1" w:styleId="CharCharCharCharCharCharCharCharCharChar1CharChar1">
    <w:name w:val="Char Char Char Char Char Char Char Char Char Char1 Char Char1"/>
    <w:basedOn w:val="Normal"/>
    <w:rsid w:val="005E2C34"/>
    <w:pPr>
      <w:spacing w:after="160" w:line="240" w:lineRule="exact"/>
    </w:pPr>
    <w:rPr>
      <w:rFonts w:ascii="Tahoma" w:eastAsia="SimSun" w:hAnsi="Tahoma" w:cs="Times New Roman"/>
      <w:sz w:val="20"/>
      <w:szCs w:val="20"/>
    </w:rPr>
  </w:style>
  <w:style w:type="character" w:customStyle="1" w:styleId="CharCharCharChar1">
    <w:name w:val="Char Char Char Char1"/>
    <w:rsid w:val="005E2C34"/>
    <w:rPr>
      <w:sz w:val="24"/>
      <w:lang w:val="en-US" w:eastAsia="en-US"/>
    </w:rPr>
  </w:style>
  <w:style w:type="character" w:customStyle="1" w:styleId="CharChar5">
    <w:name w:val="Char Char5"/>
    <w:rsid w:val="005E2C34"/>
    <w:rPr>
      <w:rFonts w:ascii="Consolas" w:hAnsi="Consolas"/>
      <w:sz w:val="21"/>
      <w:lang w:val="en-US" w:eastAsia="en-US"/>
    </w:rPr>
  </w:style>
  <w:style w:type="paragraph" w:customStyle="1" w:styleId="CharCharCharCharCharCharCharCharCharChar1Char">
    <w:name w:val="Char Char Char Char Char Char Char Char Char Char1 Char"/>
    <w:basedOn w:val="Normal"/>
    <w:rsid w:val="005E2C34"/>
    <w:pPr>
      <w:spacing w:after="160" w:line="240" w:lineRule="exact"/>
    </w:pPr>
    <w:rPr>
      <w:rFonts w:ascii="Tahoma" w:eastAsia="SimSun" w:hAnsi="Tahoma" w:cs="Times New Roman"/>
      <w:sz w:val="20"/>
      <w:szCs w:val="20"/>
    </w:rPr>
  </w:style>
  <w:style w:type="paragraph" w:styleId="FootnoteText">
    <w:name w:val="footnote text"/>
    <w:basedOn w:val="Normal"/>
    <w:link w:val="FootnoteTextChar"/>
    <w:uiPriority w:val="99"/>
    <w:rsid w:val="005E2C34"/>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uiPriority w:val="99"/>
    <w:rsid w:val="005E2C34"/>
    <w:rPr>
      <w:rFonts w:ascii="Times New Roman" w:eastAsia="SimSun" w:hAnsi="Times New Roman" w:cs="Times New Roman"/>
      <w:sz w:val="20"/>
      <w:szCs w:val="20"/>
    </w:rPr>
  </w:style>
  <w:style w:type="paragraph" w:customStyle="1" w:styleId="CharCharCharCharCharCharCharChar1">
    <w:name w:val="Char Char Char Char Char Char Char Char1"/>
    <w:basedOn w:val="Normal"/>
    <w:rsid w:val="005E2C34"/>
    <w:pPr>
      <w:spacing w:after="160" w:line="240" w:lineRule="exact"/>
    </w:pPr>
    <w:rPr>
      <w:rFonts w:ascii="Tahoma" w:eastAsia="SimSun" w:hAnsi="Tahoma" w:cs="Times New Roman"/>
      <w:sz w:val="20"/>
      <w:szCs w:val="20"/>
    </w:rPr>
  </w:style>
  <w:style w:type="character" w:customStyle="1" w:styleId="xzctphks51">
    <w:name w:val="xzctphks51"/>
    <w:rsid w:val="005E2C34"/>
    <w:rPr>
      <w:color w:val="0000FF"/>
      <w:u w:val="single"/>
    </w:rPr>
  </w:style>
  <w:style w:type="paragraph" w:customStyle="1" w:styleId="QuoteChar">
    <w:name w:val="Quote Char"/>
    <w:basedOn w:val="Normal"/>
    <w:next w:val="Normal"/>
    <w:link w:val="QuoteCharChar"/>
    <w:rsid w:val="005E2C34"/>
    <w:pPr>
      <w:spacing w:before="200" w:after="0"/>
      <w:ind w:left="360" w:right="360"/>
    </w:pPr>
    <w:rPr>
      <w:rFonts w:ascii="Times New Roman" w:eastAsia="SimSun" w:hAnsi="Times New Roman" w:cs="Times New Roman"/>
      <w:i/>
      <w:sz w:val="24"/>
      <w:szCs w:val="20"/>
    </w:rPr>
  </w:style>
  <w:style w:type="character" w:customStyle="1" w:styleId="QuoteCharChar">
    <w:name w:val="Quote Char Char"/>
    <w:link w:val="QuoteChar"/>
    <w:locked/>
    <w:rsid w:val="005E2C34"/>
    <w:rPr>
      <w:rFonts w:ascii="Times New Roman" w:eastAsia="SimSun" w:hAnsi="Times New Roman" w:cs="Times New Roman"/>
      <w:i/>
      <w:sz w:val="24"/>
      <w:szCs w:val="20"/>
    </w:rPr>
  </w:style>
  <w:style w:type="paragraph" w:customStyle="1" w:styleId="IntenseQuoteChar">
    <w:name w:val="Intense Quote Char"/>
    <w:basedOn w:val="Normal"/>
    <w:next w:val="Normal"/>
    <w:link w:val="IntenseQuoteCharChar"/>
    <w:rsid w:val="005E2C34"/>
    <w:pPr>
      <w:pBdr>
        <w:bottom w:val="single" w:sz="4" w:space="1" w:color="auto"/>
      </w:pBdr>
      <w:spacing w:before="200" w:after="280"/>
      <w:ind w:left="1008" w:right="1152"/>
      <w:jc w:val="both"/>
    </w:pPr>
    <w:rPr>
      <w:rFonts w:ascii="Times New Roman" w:eastAsia="SimSun" w:hAnsi="Times New Roman" w:cs="Times New Roman"/>
      <w:b/>
      <w:i/>
      <w:sz w:val="24"/>
      <w:szCs w:val="20"/>
    </w:rPr>
  </w:style>
  <w:style w:type="character" w:customStyle="1" w:styleId="IntenseQuoteCharChar">
    <w:name w:val="Intense Quote Char Char"/>
    <w:link w:val="IntenseQuoteChar"/>
    <w:locked/>
    <w:rsid w:val="005E2C34"/>
    <w:rPr>
      <w:rFonts w:ascii="Times New Roman" w:eastAsia="SimSun" w:hAnsi="Times New Roman" w:cs="Times New Roman"/>
      <w:b/>
      <w:i/>
      <w:sz w:val="24"/>
      <w:szCs w:val="20"/>
    </w:rPr>
  </w:style>
  <w:style w:type="paragraph" w:customStyle="1" w:styleId="CharCharCharCharCharCharChar">
    <w:name w:val="Char Char Char Char Char Char Char"/>
    <w:basedOn w:val="Normal"/>
    <w:rsid w:val="005E2C34"/>
    <w:pPr>
      <w:spacing w:after="160" w:line="240" w:lineRule="exact"/>
    </w:pPr>
    <w:rPr>
      <w:rFonts w:ascii="Tahoma" w:eastAsia="Calibri" w:hAnsi="Tahoma" w:cs="Times New Roman"/>
      <w:sz w:val="20"/>
      <w:szCs w:val="20"/>
    </w:rPr>
  </w:style>
  <w:style w:type="character" w:styleId="IntenseReference">
    <w:name w:val="Intense Reference"/>
    <w:qFormat/>
    <w:rsid w:val="005E2C34"/>
    <w:rPr>
      <w:rFonts w:cs="Times New Roman"/>
      <w:b/>
      <w:smallCaps/>
      <w:color w:val="auto"/>
      <w:spacing w:val="5"/>
      <w:u w:val="single"/>
    </w:rPr>
  </w:style>
  <w:style w:type="character" w:styleId="FootnoteReference">
    <w:name w:val="footnote reference"/>
    <w:uiPriority w:val="99"/>
    <w:rsid w:val="005E2C34"/>
    <w:rPr>
      <w:rFonts w:cs="Times New Roman"/>
      <w:vertAlign w:val="superscript"/>
    </w:rPr>
  </w:style>
  <w:style w:type="paragraph" w:customStyle="1" w:styleId="NormalWeb13">
    <w:name w:val="Normal (Web)+13"/>
    <w:basedOn w:val="Normal"/>
    <w:next w:val="Normal"/>
    <w:rsid w:val="005E2C3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Centered">
    <w:name w:val="Normal + Centered"/>
    <w:basedOn w:val="Normal"/>
    <w:rsid w:val="005E2C34"/>
    <w:pPr>
      <w:spacing w:after="0" w:line="240" w:lineRule="auto"/>
      <w:jc w:val="center"/>
    </w:pPr>
    <w:rPr>
      <w:rFonts w:ascii="Times New Roman" w:eastAsia="Times New Roman" w:hAnsi="Times New Roman" w:cs="Times New Roman"/>
      <w:sz w:val="20"/>
      <w:szCs w:val="20"/>
    </w:rPr>
  </w:style>
  <w:style w:type="character" w:customStyle="1" w:styleId="bodytext1">
    <w:name w:val="bodytext1"/>
    <w:rsid w:val="005E2C34"/>
    <w:rPr>
      <w:rFonts w:ascii="Arial" w:hAnsi="Arial" w:cs="Arial" w:hint="default"/>
      <w:sz w:val="18"/>
      <w:szCs w:val="18"/>
    </w:rPr>
  </w:style>
  <w:style w:type="paragraph" w:customStyle="1" w:styleId="DefinitionTerm">
    <w:name w:val="Definition Term"/>
    <w:basedOn w:val="Normal"/>
    <w:next w:val="Normal"/>
    <w:rsid w:val="005E2C34"/>
    <w:pPr>
      <w:spacing w:after="0" w:line="240" w:lineRule="auto"/>
    </w:pPr>
    <w:rPr>
      <w:rFonts w:ascii="Times New Roman" w:eastAsia="Times New Roman" w:hAnsi="Times New Roman" w:cs="Times New Roman"/>
      <w:snapToGrid w:val="0"/>
      <w:sz w:val="24"/>
      <w:szCs w:val="20"/>
    </w:rPr>
  </w:style>
  <w:style w:type="paragraph" w:customStyle="1" w:styleId="AMASBodyTxt">
    <w:name w:val="AMASBodyTxt"/>
    <w:basedOn w:val="Normal"/>
    <w:rsid w:val="005E2C34"/>
    <w:pPr>
      <w:spacing w:after="0" w:line="240" w:lineRule="auto"/>
      <w:jc w:val="both"/>
    </w:pPr>
    <w:rPr>
      <w:rFonts w:ascii="Times New Roman" w:eastAsia="Times New Roman" w:hAnsi="Times New Roman" w:cs="Times New Roman"/>
      <w:sz w:val="20"/>
      <w:szCs w:val="20"/>
      <w:lang w:val="fr-FR"/>
    </w:rPr>
  </w:style>
  <w:style w:type="paragraph" w:customStyle="1" w:styleId="Normal13pt">
    <w:name w:val="Normal + 13 pt"/>
    <w:aliases w:val="Bold"/>
    <w:basedOn w:val="Normal"/>
    <w:rsid w:val="005E2C34"/>
    <w:pPr>
      <w:autoSpaceDE w:val="0"/>
      <w:autoSpaceDN w:val="0"/>
      <w:adjustRightInd w:val="0"/>
      <w:spacing w:after="0" w:line="240" w:lineRule="auto"/>
    </w:pPr>
    <w:rPr>
      <w:rFonts w:ascii="Times New Roman" w:eastAsia="Times New Roman" w:hAnsi="Times New Roman" w:cs="Times New Roman"/>
    </w:rPr>
  </w:style>
  <w:style w:type="paragraph" w:customStyle="1" w:styleId="authornames">
    <w:name w:val="authornames"/>
    <w:basedOn w:val="Normal"/>
    <w:rsid w:val="005E2C34"/>
    <w:pPr>
      <w:spacing w:before="100" w:beforeAutospacing="1" w:after="100" w:afterAutospacing="1" w:line="240" w:lineRule="auto"/>
    </w:pPr>
    <w:rPr>
      <w:rFonts w:ascii="Arial Unicode MS" w:eastAsia="Arial Unicode MS" w:hAnsi="Arial Unicode MS" w:cs="Arial Unicode MS"/>
      <w:b/>
      <w:bCs/>
      <w:color w:val="000000"/>
      <w:sz w:val="24"/>
      <w:szCs w:val="24"/>
    </w:rPr>
  </w:style>
  <w:style w:type="paragraph" w:styleId="ListBullet">
    <w:name w:val="List Bullet"/>
    <w:basedOn w:val="Normal"/>
    <w:rsid w:val="005E2C34"/>
    <w:pPr>
      <w:tabs>
        <w:tab w:val="num" w:pos="360"/>
      </w:tabs>
      <w:spacing w:after="0" w:line="240" w:lineRule="auto"/>
      <w:ind w:left="360" w:hanging="360"/>
    </w:pPr>
    <w:rPr>
      <w:rFonts w:ascii="Times New Roman" w:eastAsia="Times New Roman" w:hAnsi="Times New Roman" w:cs="Times New Roman"/>
      <w:sz w:val="28"/>
      <w:szCs w:val="28"/>
    </w:rPr>
  </w:style>
  <w:style w:type="paragraph" w:customStyle="1" w:styleId="BodyTextItalic">
    <w:name w:val="Body Text+Italic"/>
    <w:basedOn w:val="Normal"/>
    <w:rsid w:val="005E2C34"/>
    <w:pPr>
      <w:spacing w:after="0" w:line="240" w:lineRule="auto"/>
      <w:jc w:val="both"/>
    </w:pPr>
    <w:rPr>
      <w:rFonts w:ascii="Times New Roman" w:eastAsia="Times New Roman" w:hAnsi="Times New Roman" w:cs="Times New Roman"/>
      <w:sz w:val="24"/>
      <w:szCs w:val="24"/>
    </w:rPr>
  </w:style>
  <w:style w:type="character" w:customStyle="1" w:styleId="CharCharCharCharCharChar">
    <w:name w:val="Char Char Char Char Char Char"/>
    <w:rsid w:val="005E2C34"/>
    <w:rPr>
      <w:b/>
      <w:sz w:val="28"/>
      <w:lang w:val="en-US" w:eastAsia="en-US" w:bidi="ar-SA"/>
    </w:rPr>
  </w:style>
  <w:style w:type="character" w:customStyle="1" w:styleId="CharChar2">
    <w:name w:val="Char Char2"/>
    <w:rsid w:val="005E2C34"/>
    <w:rPr>
      <w:b/>
      <w:sz w:val="28"/>
      <w:lang w:val="en-US" w:eastAsia="en-US" w:bidi="ar-SA"/>
    </w:rPr>
  </w:style>
  <w:style w:type="paragraph" w:styleId="MessageHeader">
    <w:name w:val="Message Header"/>
    <w:basedOn w:val="Normal"/>
    <w:link w:val="MessageHeaderChar"/>
    <w:rsid w:val="005E2C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MS Mincho" w:hAnsi="Arial" w:cs="Arial"/>
      <w:sz w:val="24"/>
      <w:szCs w:val="24"/>
      <w:lang w:eastAsia="ja-JP"/>
    </w:rPr>
  </w:style>
  <w:style w:type="character" w:customStyle="1" w:styleId="MessageHeaderChar">
    <w:name w:val="Message Header Char"/>
    <w:basedOn w:val="DefaultParagraphFont"/>
    <w:link w:val="MessageHeader"/>
    <w:rsid w:val="005E2C34"/>
    <w:rPr>
      <w:rFonts w:ascii="Arial" w:eastAsia="MS Mincho" w:hAnsi="Arial" w:cs="Arial"/>
      <w:sz w:val="24"/>
      <w:szCs w:val="24"/>
      <w:shd w:val="pct20" w:color="auto" w:fill="auto"/>
      <w:lang w:eastAsia="ja-JP"/>
    </w:rPr>
  </w:style>
  <w:style w:type="character" w:customStyle="1" w:styleId="CharChar3">
    <w:name w:val="Char Char3"/>
    <w:locked/>
    <w:rsid w:val="005E2C34"/>
    <w:rPr>
      <w:b/>
      <w:sz w:val="24"/>
      <w:lang w:val="en-US" w:eastAsia="en-US" w:bidi="ar-SA"/>
    </w:rPr>
  </w:style>
  <w:style w:type="numbering" w:customStyle="1" w:styleId="NoList5">
    <w:name w:val="No List5"/>
    <w:next w:val="NoList"/>
    <w:uiPriority w:val="99"/>
    <w:semiHidden/>
    <w:unhideWhenUsed/>
    <w:rsid w:val="005E2C34"/>
  </w:style>
  <w:style w:type="paragraph" w:customStyle="1" w:styleId="msonormalcxspmiddle">
    <w:name w:val="msonormalcxspmiddle"/>
    <w:basedOn w:val="Normal"/>
    <w:rsid w:val="005E2C34"/>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Char1">
    <w:name w:val="Body Text 2 Char1"/>
    <w:basedOn w:val="DefaultParagraphFont"/>
    <w:rsid w:val="005E2C34"/>
  </w:style>
  <w:style w:type="table" w:styleId="TableColorful1">
    <w:name w:val="Table Colorful 1"/>
    <w:basedOn w:val="TableNormal"/>
    <w:rsid w:val="005E2C34"/>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6">
    <w:name w:val="Table Grid 2"/>
    <w:basedOn w:val="TableNormal"/>
    <w:rsid w:val="005E2C34"/>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EndnoteReference">
    <w:name w:val="endnote reference"/>
    <w:rsid w:val="005E2C34"/>
    <w:rPr>
      <w:vertAlign w:val="superscript"/>
    </w:rPr>
  </w:style>
  <w:style w:type="numbering" w:customStyle="1" w:styleId="NoList6">
    <w:name w:val="No List6"/>
    <w:next w:val="NoList"/>
    <w:uiPriority w:val="99"/>
    <w:semiHidden/>
    <w:unhideWhenUsed/>
    <w:rsid w:val="005E2C34"/>
  </w:style>
  <w:style w:type="numbering" w:customStyle="1" w:styleId="NoList7">
    <w:name w:val="No List7"/>
    <w:next w:val="NoList"/>
    <w:uiPriority w:val="99"/>
    <w:semiHidden/>
    <w:unhideWhenUsed/>
    <w:rsid w:val="005E2C34"/>
  </w:style>
  <w:style w:type="numbering" w:customStyle="1" w:styleId="NoList8">
    <w:name w:val="No List8"/>
    <w:next w:val="NoList"/>
    <w:uiPriority w:val="99"/>
    <w:semiHidden/>
    <w:unhideWhenUsed/>
    <w:rsid w:val="005E2C34"/>
  </w:style>
  <w:style w:type="character" w:styleId="CommentReference">
    <w:name w:val="annotation reference"/>
    <w:uiPriority w:val="99"/>
    <w:unhideWhenUsed/>
    <w:rsid w:val="005E2C34"/>
    <w:rPr>
      <w:sz w:val="16"/>
      <w:szCs w:val="16"/>
    </w:rPr>
  </w:style>
  <w:style w:type="paragraph" w:styleId="CommentText">
    <w:name w:val="annotation text"/>
    <w:basedOn w:val="Normal"/>
    <w:link w:val="CommentTextChar"/>
    <w:uiPriority w:val="99"/>
    <w:unhideWhenUsed/>
    <w:rsid w:val="005E2C34"/>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5E2C34"/>
    <w:rPr>
      <w:rFonts w:ascii="Calibri" w:eastAsia="Times New Roman" w:hAnsi="Calibri" w:cs="Times New Roman"/>
      <w:sz w:val="20"/>
      <w:szCs w:val="20"/>
    </w:rPr>
  </w:style>
  <w:style w:type="character" w:customStyle="1" w:styleId="Heading3Char1">
    <w:name w:val="Heading 3 Char1"/>
    <w:locked/>
    <w:rsid w:val="005E2C34"/>
    <w:rPr>
      <w:rFonts w:ascii="Arial" w:hAnsi="Arial" w:cs="Arial"/>
      <w:b/>
      <w:bCs/>
      <w:sz w:val="26"/>
      <w:szCs w:val="26"/>
    </w:rPr>
  </w:style>
  <w:style w:type="character" w:customStyle="1" w:styleId="personname">
    <w:name w:val="person_name"/>
    <w:rsid w:val="005E2C34"/>
  </w:style>
  <w:style w:type="character" w:customStyle="1" w:styleId="CharChar10">
    <w:name w:val="Char Char10"/>
    <w:locked/>
    <w:rsid w:val="005E2C34"/>
    <w:rPr>
      <w:b/>
      <w:bCs/>
      <w:sz w:val="22"/>
      <w:szCs w:val="22"/>
      <w:lang w:val="en-US" w:eastAsia="en-US" w:bidi="ar-SA"/>
    </w:rPr>
  </w:style>
  <w:style w:type="character" w:customStyle="1" w:styleId="CharChar9">
    <w:name w:val="Char Char9"/>
    <w:locked/>
    <w:rsid w:val="005E2C34"/>
    <w:rPr>
      <w:rFonts w:ascii="Arial" w:hAnsi="Arial"/>
      <w:sz w:val="22"/>
      <w:szCs w:val="22"/>
      <w:lang w:val="en-US" w:eastAsia="en-US" w:bidi="ar-SA"/>
    </w:rPr>
  </w:style>
  <w:style w:type="character" w:customStyle="1" w:styleId="CharChar7">
    <w:name w:val="Char Char7"/>
    <w:locked/>
    <w:rsid w:val="005E2C34"/>
    <w:rPr>
      <w:sz w:val="24"/>
      <w:szCs w:val="24"/>
      <w:lang w:val="en-US" w:eastAsia="en-US" w:bidi="ar-SA"/>
    </w:rPr>
  </w:style>
  <w:style w:type="paragraph" w:styleId="CommentSubject">
    <w:name w:val="annotation subject"/>
    <w:basedOn w:val="CommentText"/>
    <w:next w:val="CommentText"/>
    <w:link w:val="CommentSubjectChar"/>
    <w:uiPriority w:val="99"/>
    <w:rsid w:val="005E2C34"/>
    <w:rPr>
      <w:b/>
      <w:bCs/>
    </w:rPr>
  </w:style>
  <w:style w:type="character" w:customStyle="1" w:styleId="CommentSubjectChar">
    <w:name w:val="Comment Subject Char"/>
    <w:basedOn w:val="CommentTextChar"/>
    <w:link w:val="CommentSubject"/>
    <w:uiPriority w:val="99"/>
    <w:rsid w:val="005E2C34"/>
    <w:rPr>
      <w:rFonts w:ascii="Calibri" w:eastAsia="Times New Roman" w:hAnsi="Calibri" w:cs="Times New Roman"/>
      <w:b/>
      <w:bCs/>
      <w:sz w:val="20"/>
      <w:szCs w:val="20"/>
    </w:rPr>
  </w:style>
  <w:style w:type="character" w:styleId="HTMLCite">
    <w:name w:val="HTML Cite"/>
    <w:uiPriority w:val="99"/>
    <w:unhideWhenUsed/>
    <w:rsid w:val="005E2C34"/>
    <w:rPr>
      <w:i/>
      <w:iCs/>
    </w:rPr>
  </w:style>
  <w:style w:type="character" w:customStyle="1" w:styleId="ls7">
    <w:name w:val="ls7"/>
    <w:basedOn w:val="DefaultParagraphFont"/>
    <w:rsid w:val="005E2C34"/>
  </w:style>
  <w:style w:type="character" w:customStyle="1" w:styleId="ff5">
    <w:name w:val="ff5"/>
    <w:basedOn w:val="DefaultParagraphFont"/>
    <w:rsid w:val="005E2C34"/>
  </w:style>
  <w:style w:type="character" w:customStyle="1" w:styleId="ls4c">
    <w:name w:val="ls4c"/>
    <w:basedOn w:val="DefaultParagraphFont"/>
    <w:rsid w:val="005E2C34"/>
  </w:style>
  <w:style w:type="character" w:customStyle="1" w:styleId="a0">
    <w:name w:val="_"/>
    <w:basedOn w:val="DefaultParagraphFont"/>
    <w:rsid w:val="005E2C34"/>
  </w:style>
  <w:style w:type="character" w:customStyle="1" w:styleId="ff2">
    <w:name w:val="ff2"/>
    <w:basedOn w:val="DefaultParagraphFont"/>
    <w:rsid w:val="005E2C34"/>
  </w:style>
  <w:style w:type="character" w:customStyle="1" w:styleId="ff6">
    <w:name w:val="ff6"/>
    <w:basedOn w:val="DefaultParagraphFont"/>
    <w:rsid w:val="005E2C34"/>
  </w:style>
  <w:style w:type="character" w:customStyle="1" w:styleId="ws216">
    <w:name w:val="ws216"/>
    <w:basedOn w:val="DefaultParagraphFont"/>
    <w:rsid w:val="005E2C34"/>
  </w:style>
  <w:style w:type="character" w:customStyle="1" w:styleId="ff1">
    <w:name w:val="ff1"/>
    <w:basedOn w:val="DefaultParagraphFont"/>
    <w:rsid w:val="005E2C34"/>
  </w:style>
  <w:style w:type="character" w:customStyle="1" w:styleId="lsc">
    <w:name w:val="lsc"/>
    <w:basedOn w:val="DefaultParagraphFont"/>
    <w:rsid w:val="005E2C34"/>
  </w:style>
  <w:style w:type="character" w:customStyle="1" w:styleId="lsb">
    <w:name w:val="lsb"/>
    <w:basedOn w:val="DefaultParagraphFont"/>
    <w:rsid w:val="005E2C34"/>
  </w:style>
  <w:style w:type="character" w:customStyle="1" w:styleId="ws0">
    <w:name w:val="ws0"/>
    <w:basedOn w:val="DefaultParagraphFont"/>
    <w:rsid w:val="005E2C34"/>
  </w:style>
  <w:style w:type="numbering" w:customStyle="1" w:styleId="NoList9">
    <w:name w:val="No List9"/>
    <w:next w:val="NoList"/>
    <w:uiPriority w:val="99"/>
    <w:semiHidden/>
    <w:unhideWhenUsed/>
    <w:rsid w:val="005E2C34"/>
  </w:style>
  <w:style w:type="paragraph" w:styleId="DocumentMap">
    <w:name w:val="Document Map"/>
    <w:basedOn w:val="Normal"/>
    <w:link w:val="DocumentMapChar"/>
    <w:uiPriority w:val="99"/>
    <w:semiHidden/>
    <w:unhideWhenUsed/>
    <w:rsid w:val="005E2C34"/>
    <w:pPr>
      <w:spacing w:after="0" w:line="240" w:lineRule="auto"/>
    </w:pPr>
    <w:rPr>
      <w:rFonts w:ascii="Tahoma" w:eastAsia="Times New Roman" w:hAnsi="Tahoma" w:cs="Times New Roman"/>
      <w:sz w:val="16"/>
      <w:szCs w:val="16"/>
      <w:lang w:bidi="bn-BD"/>
    </w:rPr>
  </w:style>
  <w:style w:type="character" w:customStyle="1" w:styleId="DocumentMapChar">
    <w:name w:val="Document Map Char"/>
    <w:basedOn w:val="DefaultParagraphFont"/>
    <w:link w:val="DocumentMap"/>
    <w:uiPriority w:val="99"/>
    <w:semiHidden/>
    <w:rsid w:val="005E2C34"/>
    <w:rPr>
      <w:rFonts w:ascii="Tahoma" w:eastAsia="Times New Roman" w:hAnsi="Tahoma" w:cs="Times New Roman"/>
      <w:sz w:val="16"/>
      <w:szCs w:val="16"/>
      <w:lang w:bidi="bn-BD"/>
    </w:rPr>
  </w:style>
  <w:style w:type="paragraph" w:customStyle="1" w:styleId="EDS-BodyText">
    <w:name w:val="EDS-Body Text"/>
    <w:link w:val="EDS-BodyTextChar"/>
    <w:rsid w:val="005E2C34"/>
    <w:pPr>
      <w:spacing w:after="120" w:line="360" w:lineRule="auto"/>
      <w:ind w:firstLine="902"/>
      <w:jc w:val="both"/>
    </w:pPr>
    <w:rPr>
      <w:rFonts w:ascii="Times New Roman" w:eastAsia="Times New Roman" w:hAnsi="Times New Roman" w:cs="Times New Roman"/>
      <w:sz w:val="24"/>
      <w:szCs w:val="20"/>
      <w:lang w:val="de-DE" w:eastAsia="de-DE" w:bidi="bn-BD"/>
    </w:rPr>
  </w:style>
  <w:style w:type="character" w:customStyle="1" w:styleId="EDS-BodyTextChar">
    <w:name w:val="EDS-Body Text Char"/>
    <w:link w:val="EDS-BodyText"/>
    <w:rsid w:val="005E2C34"/>
    <w:rPr>
      <w:rFonts w:ascii="Times New Roman" w:eastAsia="Times New Roman" w:hAnsi="Times New Roman" w:cs="Times New Roman"/>
      <w:sz w:val="24"/>
      <w:szCs w:val="20"/>
      <w:lang w:val="de-DE" w:eastAsia="de-DE" w:bidi="bn-BD"/>
    </w:rPr>
  </w:style>
  <w:style w:type="character" w:customStyle="1" w:styleId="fontstyle41">
    <w:name w:val="fontstyle41"/>
    <w:rsid w:val="005E2C34"/>
    <w:rPr>
      <w:rFonts w:ascii="CstgcyAdvPTimesI" w:hAnsi="CstgcyAdvPTimesI" w:hint="default"/>
      <w:b w:val="0"/>
      <w:bCs w:val="0"/>
      <w:i w:val="0"/>
      <w:iCs w:val="0"/>
      <w:color w:val="000000"/>
      <w:sz w:val="20"/>
      <w:szCs w:val="20"/>
    </w:rPr>
  </w:style>
  <w:style w:type="paragraph" w:customStyle="1" w:styleId="xl31">
    <w:name w:val="xl31"/>
    <w:basedOn w:val="Normal"/>
    <w:rsid w:val="005E2C3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bidi="bn-BD"/>
    </w:rPr>
  </w:style>
  <w:style w:type="paragraph" w:customStyle="1" w:styleId="odabody">
    <w:name w:val="odabody"/>
    <w:basedOn w:val="Normal"/>
    <w:rsid w:val="005E2C34"/>
    <w:pPr>
      <w:tabs>
        <w:tab w:val="left" w:pos="567"/>
      </w:tabs>
      <w:spacing w:after="0" w:line="240" w:lineRule="auto"/>
      <w:ind w:left="567" w:right="57" w:hanging="567"/>
      <w:jc w:val="both"/>
    </w:pPr>
    <w:rPr>
      <w:rFonts w:ascii="Times New Roman" w:eastAsia="Times New Roman" w:hAnsi="Times New Roman" w:cs="Times New Roman"/>
      <w:sz w:val="24"/>
      <w:szCs w:val="20"/>
      <w:lang w:val="en-GB" w:bidi="bn-BD"/>
    </w:rPr>
  </w:style>
  <w:style w:type="character" w:styleId="SubtleReference">
    <w:name w:val="Subtle Reference"/>
    <w:uiPriority w:val="31"/>
    <w:qFormat/>
    <w:rsid w:val="005E2C34"/>
    <w:rPr>
      <w:smallCaps/>
      <w:color w:val="C0504D"/>
      <w:u w:val="single"/>
    </w:rPr>
  </w:style>
  <w:style w:type="paragraph" w:customStyle="1" w:styleId="msolistparagraph0">
    <w:name w:val="msolistparagraph"/>
    <w:basedOn w:val="Normal"/>
    <w:rsid w:val="005E2C34"/>
    <w:pPr>
      <w:ind w:left="720"/>
      <w:contextualSpacing/>
    </w:pPr>
    <w:rPr>
      <w:rFonts w:ascii="Calibri" w:eastAsia="Calibri" w:hAnsi="Calibri" w:cs="Times New Roman"/>
      <w:szCs w:val="28"/>
      <w:lang w:bidi="bn-BD"/>
    </w:rPr>
  </w:style>
  <w:style w:type="character" w:customStyle="1" w:styleId="BodyTextIndent2Char1">
    <w:name w:val="Body Text Indent 2 Char1"/>
    <w:rsid w:val="005E2C34"/>
    <w:rPr>
      <w:sz w:val="24"/>
      <w:szCs w:val="24"/>
    </w:rPr>
  </w:style>
  <w:style w:type="paragraph" w:customStyle="1" w:styleId="NormalWeb31">
    <w:name w:val="Normal (Web)+31"/>
    <w:basedOn w:val="Default"/>
    <w:next w:val="Default"/>
    <w:rsid w:val="005E2C34"/>
    <w:rPr>
      <w:rFonts w:eastAsia="Calibri"/>
      <w:color w:val="auto"/>
      <w:lang w:bidi="bn-BD"/>
    </w:rPr>
  </w:style>
  <w:style w:type="paragraph" w:customStyle="1" w:styleId="NormalWeb5">
    <w:name w:val="Normal (Web)+5"/>
    <w:basedOn w:val="Default"/>
    <w:next w:val="Default"/>
    <w:rsid w:val="005E2C34"/>
    <w:rPr>
      <w:rFonts w:eastAsia="Calibri"/>
      <w:color w:val="auto"/>
      <w:lang w:bidi="bn-BD"/>
    </w:rPr>
  </w:style>
  <w:style w:type="paragraph" w:customStyle="1" w:styleId="Pa1">
    <w:name w:val="Pa1"/>
    <w:basedOn w:val="Default"/>
    <w:next w:val="Default"/>
    <w:rsid w:val="005E2C34"/>
    <w:pPr>
      <w:spacing w:line="561" w:lineRule="atLeast"/>
    </w:pPr>
    <w:rPr>
      <w:rFonts w:ascii="Myriad Pro" w:eastAsia="Calibri" w:hAnsi="Myriad Pro"/>
      <w:color w:val="auto"/>
      <w:lang w:bidi="bn-BD"/>
    </w:rPr>
  </w:style>
  <w:style w:type="character" w:customStyle="1" w:styleId="A2">
    <w:name w:val="A2"/>
    <w:rsid w:val="005E2C34"/>
    <w:rPr>
      <w:rFonts w:ascii="Adobe Caslon Pro Bold" w:hAnsi="Adobe Caslon Pro Bold" w:cs="Adobe Caslon Pro Bold" w:hint="default"/>
      <w:b/>
      <w:bCs/>
      <w:color w:val="000000"/>
      <w:sz w:val="20"/>
      <w:szCs w:val="20"/>
    </w:rPr>
  </w:style>
  <w:style w:type="character" w:customStyle="1" w:styleId="TitleChar1">
    <w:name w:val="Title Char1"/>
    <w:locked/>
    <w:rsid w:val="005E2C34"/>
    <w:rPr>
      <w:rFonts w:ascii="Cambria" w:hAnsi="Cambria" w:cs="Cambria"/>
      <w:color w:val="17365D"/>
      <w:spacing w:val="5"/>
      <w:kern w:val="28"/>
      <w:sz w:val="52"/>
      <w:szCs w:val="52"/>
    </w:rPr>
  </w:style>
  <w:style w:type="paragraph" w:customStyle="1" w:styleId="articlecitation">
    <w:name w:val="articlecitation"/>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character" w:customStyle="1" w:styleId="FootnoteTextChar1">
    <w:name w:val="Footnote Text Char1"/>
    <w:uiPriority w:val="99"/>
    <w:semiHidden/>
    <w:rsid w:val="005E2C34"/>
    <w:rPr>
      <w:sz w:val="20"/>
      <w:szCs w:val="25"/>
    </w:rPr>
  </w:style>
  <w:style w:type="paragraph" w:styleId="IntenseQuote">
    <w:name w:val="Intense Quote"/>
    <w:basedOn w:val="Normal"/>
    <w:next w:val="Normal"/>
    <w:link w:val="IntenseQuoteChar1"/>
    <w:uiPriority w:val="30"/>
    <w:qFormat/>
    <w:rsid w:val="005E2C34"/>
    <w:pPr>
      <w:pBdr>
        <w:bottom w:val="single" w:sz="4" w:space="4" w:color="4F81BD"/>
      </w:pBdr>
      <w:spacing w:before="200" w:after="280"/>
      <w:ind w:left="936" w:right="936"/>
    </w:pPr>
    <w:rPr>
      <w:rFonts w:ascii="Calibri" w:eastAsia="Calibri" w:hAnsi="Calibri" w:cs="Times New Roman"/>
      <w:b/>
      <w:bCs/>
      <w:i/>
      <w:iCs/>
      <w:color w:val="4F81BD"/>
      <w:szCs w:val="28"/>
      <w:lang w:bidi="bn-BD"/>
    </w:rPr>
  </w:style>
  <w:style w:type="character" w:customStyle="1" w:styleId="IntenseQuoteChar1">
    <w:name w:val="Intense Quote Char1"/>
    <w:basedOn w:val="DefaultParagraphFont"/>
    <w:link w:val="IntenseQuote"/>
    <w:uiPriority w:val="30"/>
    <w:rsid w:val="005E2C34"/>
    <w:rPr>
      <w:rFonts w:ascii="Calibri" w:eastAsia="Calibri" w:hAnsi="Calibri" w:cs="Times New Roman"/>
      <w:b/>
      <w:bCs/>
      <w:i/>
      <w:iCs/>
      <w:color w:val="4F81BD"/>
      <w:szCs w:val="28"/>
      <w:lang w:bidi="bn-BD"/>
    </w:rPr>
  </w:style>
  <w:style w:type="character" w:customStyle="1" w:styleId="yshortcuts1">
    <w:name w:val="yshortcuts1"/>
    <w:rsid w:val="005E2C34"/>
    <w:rPr>
      <w:color w:val="366388"/>
    </w:rPr>
  </w:style>
  <w:style w:type="paragraph" w:customStyle="1" w:styleId="yiv0814040238msonormal">
    <w:name w:val="yiv0814040238msonormal"/>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paragraph" w:customStyle="1" w:styleId="text">
    <w:name w:val="text"/>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paragraph" w:customStyle="1" w:styleId="Pa3">
    <w:name w:val="Pa3"/>
    <w:basedOn w:val="Normal"/>
    <w:next w:val="Normal"/>
    <w:uiPriority w:val="99"/>
    <w:rsid w:val="005E2C34"/>
    <w:pPr>
      <w:autoSpaceDE w:val="0"/>
      <w:autoSpaceDN w:val="0"/>
      <w:adjustRightInd w:val="0"/>
      <w:spacing w:after="0" w:line="221" w:lineRule="atLeast"/>
    </w:pPr>
    <w:rPr>
      <w:rFonts w:ascii="Arial" w:eastAsia="Times New Roman" w:hAnsi="Arial" w:cs="Arial"/>
      <w:sz w:val="24"/>
      <w:szCs w:val="24"/>
      <w:lang w:bidi="bn-BD"/>
    </w:rPr>
  </w:style>
  <w:style w:type="paragraph" w:customStyle="1" w:styleId="Pa2">
    <w:name w:val="Pa2"/>
    <w:basedOn w:val="Normal"/>
    <w:next w:val="Normal"/>
    <w:uiPriority w:val="99"/>
    <w:rsid w:val="005E2C34"/>
    <w:pPr>
      <w:autoSpaceDE w:val="0"/>
      <w:autoSpaceDN w:val="0"/>
      <w:adjustRightInd w:val="0"/>
      <w:spacing w:after="0" w:line="241" w:lineRule="atLeast"/>
    </w:pPr>
    <w:rPr>
      <w:rFonts w:ascii="Arial" w:eastAsia="Times New Roman" w:hAnsi="Arial" w:cs="Arial"/>
      <w:sz w:val="24"/>
      <w:szCs w:val="24"/>
      <w:lang w:bidi="bn-BD"/>
    </w:rPr>
  </w:style>
  <w:style w:type="character" w:customStyle="1" w:styleId="A13">
    <w:name w:val="A13"/>
    <w:uiPriority w:val="99"/>
    <w:rsid w:val="005E2C34"/>
    <w:rPr>
      <w:rFonts w:ascii="Berkeley Book" w:hAnsi="Berkeley Book" w:cs="Berkeley Book"/>
      <w:color w:val="000000"/>
      <w:sz w:val="12"/>
      <w:szCs w:val="12"/>
    </w:rPr>
  </w:style>
  <w:style w:type="paragraph" w:customStyle="1" w:styleId="Pa5">
    <w:name w:val="Pa5"/>
    <w:basedOn w:val="Normal"/>
    <w:next w:val="Normal"/>
    <w:uiPriority w:val="99"/>
    <w:rsid w:val="005E2C34"/>
    <w:pPr>
      <w:autoSpaceDE w:val="0"/>
      <w:autoSpaceDN w:val="0"/>
      <w:adjustRightInd w:val="0"/>
      <w:spacing w:after="0" w:line="221" w:lineRule="atLeast"/>
    </w:pPr>
    <w:rPr>
      <w:rFonts w:ascii="Arial" w:eastAsia="Times New Roman" w:hAnsi="Arial" w:cs="Arial"/>
      <w:sz w:val="24"/>
      <w:szCs w:val="24"/>
      <w:lang w:bidi="bn-BD"/>
    </w:rPr>
  </w:style>
  <w:style w:type="character" w:customStyle="1" w:styleId="ls5">
    <w:name w:val="ls5"/>
    <w:basedOn w:val="DefaultParagraphFont"/>
    <w:rsid w:val="005E2C34"/>
  </w:style>
  <w:style w:type="character" w:customStyle="1" w:styleId="ws56">
    <w:name w:val="ws56"/>
    <w:basedOn w:val="DefaultParagraphFont"/>
    <w:rsid w:val="005E2C34"/>
  </w:style>
  <w:style w:type="character" w:customStyle="1" w:styleId="algo-summary">
    <w:name w:val="algo-summary"/>
    <w:basedOn w:val="DefaultParagraphFont"/>
    <w:rsid w:val="005E2C34"/>
  </w:style>
  <w:style w:type="character" w:customStyle="1" w:styleId="texhtml">
    <w:name w:val="texhtml"/>
    <w:basedOn w:val="DefaultParagraphFont"/>
    <w:rsid w:val="005E2C34"/>
  </w:style>
  <w:style w:type="character" w:customStyle="1" w:styleId="fs3">
    <w:name w:val="fs3"/>
    <w:rsid w:val="005E2C34"/>
  </w:style>
  <w:style w:type="character" w:customStyle="1" w:styleId="fs0">
    <w:name w:val="fs0"/>
    <w:rsid w:val="005E2C34"/>
  </w:style>
  <w:style w:type="character" w:customStyle="1" w:styleId="ls7c">
    <w:name w:val="ls7c"/>
    <w:rsid w:val="005E2C34"/>
  </w:style>
  <w:style w:type="character" w:customStyle="1" w:styleId="ls3f">
    <w:name w:val="ls3f"/>
    <w:rsid w:val="005E2C34"/>
  </w:style>
  <w:style w:type="character" w:customStyle="1" w:styleId="ls7e">
    <w:name w:val="ls7e"/>
    <w:rsid w:val="005E2C34"/>
  </w:style>
  <w:style w:type="character" w:customStyle="1" w:styleId="ls9">
    <w:name w:val="ls9"/>
    <w:rsid w:val="005E2C34"/>
  </w:style>
  <w:style w:type="character" w:customStyle="1" w:styleId="ls1d">
    <w:name w:val="ls1d"/>
    <w:rsid w:val="005E2C34"/>
  </w:style>
  <w:style w:type="character" w:customStyle="1" w:styleId="ls56">
    <w:name w:val="ls56"/>
    <w:rsid w:val="005E2C34"/>
  </w:style>
  <w:style w:type="character" w:customStyle="1" w:styleId="lsa">
    <w:name w:val="lsa"/>
    <w:rsid w:val="005E2C34"/>
  </w:style>
  <w:style w:type="character" w:customStyle="1" w:styleId="ls1c">
    <w:name w:val="ls1c"/>
    <w:rsid w:val="005E2C34"/>
  </w:style>
  <w:style w:type="character" w:customStyle="1" w:styleId="ls1a">
    <w:name w:val="ls1a"/>
    <w:rsid w:val="005E2C34"/>
  </w:style>
  <w:style w:type="character" w:customStyle="1" w:styleId="ls16">
    <w:name w:val="ls16"/>
    <w:rsid w:val="005E2C34"/>
  </w:style>
  <w:style w:type="character" w:customStyle="1" w:styleId="ls80">
    <w:name w:val="ls80"/>
    <w:rsid w:val="005E2C34"/>
  </w:style>
  <w:style w:type="character" w:customStyle="1" w:styleId="ls15">
    <w:name w:val="ls15"/>
    <w:rsid w:val="005E2C34"/>
  </w:style>
  <w:style w:type="character" w:customStyle="1" w:styleId="ls81">
    <w:name w:val="ls81"/>
    <w:rsid w:val="005E2C34"/>
  </w:style>
  <w:style w:type="numbering" w:customStyle="1" w:styleId="NoList21">
    <w:name w:val="No List21"/>
    <w:next w:val="NoList"/>
    <w:uiPriority w:val="99"/>
    <w:semiHidden/>
    <w:unhideWhenUsed/>
    <w:rsid w:val="005E2C34"/>
  </w:style>
  <w:style w:type="numbering" w:customStyle="1" w:styleId="NoList31">
    <w:name w:val="No List31"/>
    <w:next w:val="NoList"/>
    <w:uiPriority w:val="99"/>
    <w:semiHidden/>
    <w:unhideWhenUsed/>
    <w:rsid w:val="005E2C34"/>
  </w:style>
  <w:style w:type="numbering" w:customStyle="1" w:styleId="NoList41">
    <w:name w:val="No List41"/>
    <w:next w:val="NoList"/>
    <w:uiPriority w:val="99"/>
    <w:semiHidden/>
    <w:unhideWhenUsed/>
    <w:rsid w:val="005E2C34"/>
  </w:style>
  <w:style w:type="numbering" w:customStyle="1" w:styleId="NoList51">
    <w:name w:val="No List51"/>
    <w:next w:val="NoList"/>
    <w:uiPriority w:val="99"/>
    <w:semiHidden/>
    <w:unhideWhenUsed/>
    <w:rsid w:val="005E2C34"/>
  </w:style>
  <w:style w:type="table" w:customStyle="1" w:styleId="TableGrid51">
    <w:name w:val="Table Grid51"/>
    <w:basedOn w:val="TableNormal"/>
    <w:next w:val="TableGrid"/>
    <w:uiPriority w:val="59"/>
    <w:rsid w:val="005E2C3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
    <w:name w:val="Table Style1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61">
    <w:name w:val="No List61"/>
    <w:next w:val="NoList"/>
    <w:uiPriority w:val="99"/>
    <w:semiHidden/>
    <w:unhideWhenUsed/>
    <w:rsid w:val="005E2C34"/>
  </w:style>
  <w:style w:type="numbering" w:customStyle="1" w:styleId="NoList71">
    <w:name w:val="No List71"/>
    <w:next w:val="NoList"/>
    <w:uiPriority w:val="99"/>
    <w:semiHidden/>
    <w:unhideWhenUsed/>
    <w:rsid w:val="005E2C34"/>
  </w:style>
  <w:style w:type="table" w:customStyle="1" w:styleId="TableGrid111">
    <w:name w:val="Table Grid111"/>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5E2C34"/>
  </w:style>
  <w:style w:type="table" w:customStyle="1" w:styleId="LightShading11">
    <w:name w:val="Light Shading11"/>
    <w:basedOn w:val="TableNormal"/>
    <w:uiPriority w:val="60"/>
    <w:rsid w:val="005E2C3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ws8">
    <w:name w:val="ws8"/>
    <w:basedOn w:val="DefaultParagraphFont"/>
    <w:rsid w:val="005E2C34"/>
  </w:style>
  <w:style w:type="character" w:customStyle="1" w:styleId="ls3">
    <w:name w:val="ls3"/>
    <w:basedOn w:val="DefaultParagraphFont"/>
    <w:rsid w:val="005E2C34"/>
  </w:style>
  <w:style w:type="character" w:customStyle="1" w:styleId="lsd">
    <w:name w:val="lsd"/>
    <w:basedOn w:val="DefaultParagraphFont"/>
    <w:rsid w:val="005E2C34"/>
  </w:style>
  <w:style w:type="character" w:customStyle="1" w:styleId="fc1">
    <w:name w:val="fc1"/>
    <w:basedOn w:val="DefaultParagraphFont"/>
    <w:rsid w:val="005E2C34"/>
  </w:style>
  <w:style w:type="character" w:customStyle="1" w:styleId="lse">
    <w:name w:val="lse"/>
    <w:basedOn w:val="DefaultParagraphFont"/>
    <w:rsid w:val="005E2C34"/>
  </w:style>
  <w:style w:type="character" w:customStyle="1" w:styleId="ls10">
    <w:name w:val="ls10"/>
    <w:basedOn w:val="DefaultParagraphFont"/>
    <w:rsid w:val="005E2C34"/>
  </w:style>
  <w:style w:type="character" w:customStyle="1" w:styleId="ls6">
    <w:name w:val="ls6"/>
    <w:basedOn w:val="DefaultParagraphFont"/>
    <w:rsid w:val="005E2C34"/>
  </w:style>
  <w:style w:type="character" w:customStyle="1" w:styleId="ws4">
    <w:name w:val="ws4"/>
    <w:basedOn w:val="DefaultParagraphFont"/>
    <w:rsid w:val="005E2C34"/>
  </w:style>
  <w:style w:type="character" w:customStyle="1" w:styleId="ffc">
    <w:name w:val="ffc"/>
    <w:basedOn w:val="DefaultParagraphFont"/>
    <w:rsid w:val="005E2C34"/>
  </w:style>
  <w:style w:type="character" w:customStyle="1" w:styleId="ff4">
    <w:name w:val="ff4"/>
    <w:basedOn w:val="DefaultParagraphFont"/>
    <w:rsid w:val="005E2C34"/>
  </w:style>
  <w:style w:type="character" w:customStyle="1" w:styleId="ls31">
    <w:name w:val="ls31"/>
    <w:basedOn w:val="DefaultParagraphFont"/>
    <w:rsid w:val="005E2C34"/>
  </w:style>
  <w:style w:type="paragraph" w:customStyle="1" w:styleId="NormalWeb18">
    <w:name w:val="Normal (Web)+18"/>
    <w:basedOn w:val="Normal"/>
    <w:next w:val="Normal"/>
    <w:uiPriority w:val="99"/>
    <w:rsid w:val="005E2C34"/>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lfld-contribauthor">
    <w:name w:val="hlfld-contribauthor"/>
    <w:basedOn w:val="DefaultParagraphFont"/>
    <w:rsid w:val="005E2C34"/>
  </w:style>
  <w:style w:type="character" w:customStyle="1" w:styleId="pub-date">
    <w:name w:val="pub-date"/>
    <w:basedOn w:val="DefaultParagraphFont"/>
    <w:rsid w:val="005E2C34"/>
  </w:style>
  <w:style w:type="character" w:customStyle="1" w:styleId="date-separator">
    <w:name w:val="date-separator"/>
    <w:basedOn w:val="DefaultParagraphFont"/>
    <w:rsid w:val="005E2C34"/>
  </w:style>
  <w:style w:type="character" w:customStyle="1" w:styleId="pub-date-value">
    <w:name w:val="pub-date-value"/>
    <w:basedOn w:val="DefaultParagraphFont"/>
    <w:rsid w:val="005E2C34"/>
  </w:style>
  <w:style w:type="character" w:customStyle="1" w:styleId="wsa9">
    <w:name w:val="wsa9"/>
    <w:basedOn w:val="DefaultParagraphFont"/>
    <w:rsid w:val="005E2C34"/>
  </w:style>
  <w:style w:type="character" w:customStyle="1" w:styleId="ws60">
    <w:name w:val="ws60"/>
    <w:basedOn w:val="DefaultParagraphFont"/>
    <w:rsid w:val="005E2C34"/>
  </w:style>
  <w:style w:type="character" w:customStyle="1" w:styleId="wsd">
    <w:name w:val="wsd"/>
    <w:basedOn w:val="DefaultParagraphFont"/>
    <w:rsid w:val="005E2C34"/>
  </w:style>
  <w:style w:type="character" w:customStyle="1" w:styleId="wsc">
    <w:name w:val="wsc"/>
    <w:basedOn w:val="DefaultParagraphFont"/>
    <w:rsid w:val="005E2C34"/>
  </w:style>
  <w:style w:type="character" w:customStyle="1" w:styleId="ls1f">
    <w:name w:val="ls1f"/>
    <w:basedOn w:val="DefaultParagraphFont"/>
    <w:rsid w:val="005E2C34"/>
  </w:style>
  <w:style w:type="character" w:customStyle="1" w:styleId="ls1b">
    <w:name w:val="ls1b"/>
    <w:basedOn w:val="DefaultParagraphFont"/>
    <w:rsid w:val="005E2C34"/>
  </w:style>
  <w:style w:type="character" w:customStyle="1" w:styleId="ls22">
    <w:name w:val="ls22"/>
    <w:basedOn w:val="DefaultParagraphFont"/>
    <w:rsid w:val="005E2C34"/>
  </w:style>
  <w:style w:type="paragraph" w:customStyle="1" w:styleId="Heading11">
    <w:name w:val="Heading 11"/>
    <w:basedOn w:val="Normal"/>
    <w:next w:val="Normal"/>
    <w:qFormat/>
    <w:rsid w:val="005E2C34"/>
    <w:pPr>
      <w:keepNext/>
      <w:keepLines/>
      <w:spacing w:before="480" w:after="0"/>
      <w:outlineLvl w:val="0"/>
    </w:pPr>
    <w:rPr>
      <w:rFonts w:ascii="Cambria" w:eastAsia="Times New Roman" w:hAnsi="Cambria" w:cs="Vrinda"/>
      <w:b/>
      <w:bCs/>
      <w:color w:val="365F91"/>
      <w:sz w:val="28"/>
      <w:szCs w:val="28"/>
      <w:lang w:bidi="bn-BD"/>
    </w:rPr>
  </w:style>
  <w:style w:type="paragraph" w:customStyle="1" w:styleId="CharCharCharCharCharChar1">
    <w:name w:val="Char Char Char Char Char Char1"/>
    <w:basedOn w:val="Normal"/>
    <w:next w:val="Normal"/>
    <w:unhideWhenUsed/>
    <w:qFormat/>
    <w:rsid w:val="005E2C34"/>
    <w:pPr>
      <w:keepNext/>
      <w:keepLines/>
      <w:spacing w:before="200" w:after="0"/>
      <w:outlineLvl w:val="1"/>
    </w:pPr>
    <w:rPr>
      <w:rFonts w:ascii="Cambria" w:eastAsia="Times New Roman" w:hAnsi="Cambria" w:cs="Vrinda"/>
      <w:b/>
      <w:bCs/>
      <w:color w:val="4F81BD"/>
      <w:sz w:val="26"/>
      <w:szCs w:val="26"/>
      <w:lang w:bidi="bn-BD"/>
    </w:rPr>
  </w:style>
  <w:style w:type="paragraph" w:customStyle="1" w:styleId="Caption1">
    <w:name w:val="Caption1"/>
    <w:basedOn w:val="Normal"/>
    <w:next w:val="Normal"/>
    <w:unhideWhenUsed/>
    <w:qFormat/>
    <w:rsid w:val="005E2C34"/>
    <w:pPr>
      <w:spacing w:line="240" w:lineRule="auto"/>
    </w:pPr>
    <w:rPr>
      <w:rFonts w:ascii="Calibri" w:eastAsia="Times New Roman" w:hAnsi="Calibri" w:cs="Vrinda"/>
      <w:b/>
      <w:bCs/>
      <w:color w:val="4F81BD"/>
      <w:sz w:val="18"/>
      <w:szCs w:val="18"/>
      <w:lang w:bidi="bn-BD"/>
    </w:rPr>
  </w:style>
  <w:style w:type="paragraph" w:customStyle="1" w:styleId="Caption2">
    <w:name w:val="Caption2"/>
    <w:basedOn w:val="Normal"/>
    <w:next w:val="Normal"/>
    <w:uiPriority w:val="35"/>
    <w:semiHidden/>
    <w:unhideWhenUsed/>
    <w:qFormat/>
    <w:rsid w:val="005E2C34"/>
    <w:pPr>
      <w:spacing w:line="240" w:lineRule="auto"/>
    </w:pPr>
    <w:rPr>
      <w:rFonts w:ascii="Calibri" w:eastAsia="Times New Roman" w:hAnsi="Calibri" w:cs="Vrinda"/>
      <w:b/>
      <w:bCs/>
      <w:color w:val="4F81BD"/>
      <w:sz w:val="18"/>
      <w:szCs w:val="18"/>
      <w:lang w:bidi="bn-BD"/>
    </w:rPr>
  </w:style>
  <w:style w:type="numbering" w:customStyle="1" w:styleId="NoList12">
    <w:name w:val="No List12"/>
    <w:next w:val="NoList"/>
    <w:uiPriority w:val="99"/>
    <w:semiHidden/>
    <w:unhideWhenUsed/>
    <w:rsid w:val="005E2C34"/>
  </w:style>
  <w:style w:type="paragraph" w:customStyle="1" w:styleId="NormalJustifiedLinespacing15lines">
    <w:name w:val="Normal+Justified + Line spacing:  1.5 lines"/>
    <w:basedOn w:val="Normal"/>
    <w:next w:val="Normal"/>
    <w:rsid w:val="005E2C34"/>
    <w:rPr>
      <w:rFonts w:ascii="Calibri" w:eastAsia="Times New Roman" w:hAnsi="Calibri" w:cs="Vrinda"/>
    </w:rPr>
  </w:style>
  <w:style w:type="table" w:customStyle="1" w:styleId="TableGrid260">
    <w:name w:val="Table Grid26"/>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
    <w:name w:val="Table Style12"/>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Style111">
    <w:name w:val="Table Style11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0">
    <w:name w:val="No List10"/>
    <w:next w:val="NoList"/>
    <w:uiPriority w:val="99"/>
    <w:semiHidden/>
    <w:unhideWhenUsed/>
    <w:rsid w:val="005E2C34"/>
  </w:style>
  <w:style w:type="numbering" w:customStyle="1" w:styleId="NoList13">
    <w:name w:val="No List13"/>
    <w:next w:val="NoList"/>
    <w:uiPriority w:val="99"/>
    <w:semiHidden/>
    <w:unhideWhenUsed/>
    <w:rsid w:val="005E2C34"/>
  </w:style>
  <w:style w:type="numbering" w:customStyle="1" w:styleId="NoList22">
    <w:name w:val="No List22"/>
    <w:next w:val="NoList"/>
    <w:semiHidden/>
    <w:unhideWhenUsed/>
    <w:rsid w:val="005E2C34"/>
  </w:style>
  <w:style w:type="numbering" w:customStyle="1" w:styleId="NoList112">
    <w:name w:val="No List112"/>
    <w:next w:val="NoList"/>
    <w:uiPriority w:val="99"/>
    <w:semiHidden/>
    <w:unhideWhenUsed/>
    <w:rsid w:val="005E2C34"/>
  </w:style>
  <w:style w:type="numbering" w:customStyle="1" w:styleId="NoList32">
    <w:name w:val="No List32"/>
    <w:next w:val="NoList"/>
    <w:uiPriority w:val="99"/>
    <w:semiHidden/>
    <w:unhideWhenUsed/>
    <w:rsid w:val="005E2C34"/>
  </w:style>
  <w:style w:type="numbering" w:customStyle="1" w:styleId="NoList42">
    <w:name w:val="No List42"/>
    <w:next w:val="NoList"/>
    <w:uiPriority w:val="99"/>
    <w:semiHidden/>
    <w:unhideWhenUsed/>
    <w:rsid w:val="005E2C34"/>
  </w:style>
  <w:style w:type="numbering" w:customStyle="1" w:styleId="NoList52">
    <w:name w:val="No List52"/>
    <w:next w:val="NoList"/>
    <w:uiPriority w:val="99"/>
    <w:semiHidden/>
    <w:unhideWhenUsed/>
    <w:rsid w:val="005E2C34"/>
  </w:style>
  <w:style w:type="numbering" w:customStyle="1" w:styleId="NoList62">
    <w:name w:val="No List62"/>
    <w:next w:val="NoList"/>
    <w:uiPriority w:val="99"/>
    <w:semiHidden/>
    <w:unhideWhenUsed/>
    <w:rsid w:val="005E2C34"/>
  </w:style>
  <w:style w:type="numbering" w:customStyle="1" w:styleId="NoList72">
    <w:name w:val="No List72"/>
    <w:next w:val="NoList"/>
    <w:uiPriority w:val="99"/>
    <w:semiHidden/>
    <w:unhideWhenUsed/>
    <w:rsid w:val="005E2C34"/>
  </w:style>
  <w:style w:type="numbering" w:customStyle="1" w:styleId="NoList82">
    <w:name w:val="No List82"/>
    <w:next w:val="NoList"/>
    <w:uiPriority w:val="99"/>
    <w:semiHidden/>
    <w:unhideWhenUsed/>
    <w:rsid w:val="005E2C34"/>
  </w:style>
  <w:style w:type="numbering" w:customStyle="1" w:styleId="NoList91">
    <w:name w:val="No List91"/>
    <w:next w:val="NoList"/>
    <w:uiPriority w:val="99"/>
    <w:semiHidden/>
    <w:unhideWhenUsed/>
    <w:rsid w:val="005E2C34"/>
  </w:style>
  <w:style w:type="numbering" w:customStyle="1" w:styleId="NoList211">
    <w:name w:val="No List211"/>
    <w:next w:val="NoList"/>
    <w:uiPriority w:val="99"/>
    <w:semiHidden/>
    <w:unhideWhenUsed/>
    <w:rsid w:val="005E2C34"/>
  </w:style>
  <w:style w:type="numbering" w:customStyle="1" w:styleId="NoList311">
    <w:name w:val="No List311"/>
    <w:next w:val="NoList"/>
    <w:uiPriority w:val="99"/>
    <w:semiHidden/>
    <w:unhideWhenUsed/>
    <w:rsid w:val="005E2C34"/>
  </w:style>
  <w:style w:type="numbering" w:customStyle="1" w:styleId="NoList411">
    <w:name w:val="No List411"/>
    <w:next w:val="NoList"/>
    <w:uiPriority w:val="99"/>
    <w:semiHidden/>
    <w:unhideWhenUsed/>
    <w:rsid w:val="005E2C34"/>
  </w:style>
  <w:style w:type="numbering" w:customStyle="1" w:styleId="NoList511">
    <w:name w:val="No List511"/>
    <w:next w:val="NoList"/>
    <w:uiPriority w:val="99"/>
    <w:semiHidden/>
    <w:unhideWhenUsed/>
    <w:rsid w:val="005E2C34"/>
  </w:style>
  <w:style w:type="numbering" w:customStyle="1" w:styleId="NoList611">
    <w:name w:val="No List611"/>
    <w:next w:val="NoList"/>
    <w:uiPriority w:val="99"/>
    <w:semiHidden/>
    <w:unhideWhenUsed/>
    <w:rsid w:val="005E2C34"/>
  </w:style>
  <w:style w:type="numbering" w:customStyle="1" w:styleId="NoList711">
    <w:name w:val="No List711"/>
    <w:next w:val="NoList"/>
    <w:uiPriority w:val="99"/>
    <w:semiHidden/>
    <w:unhideWhenUsed/>
    <w:rsid w:val="005E2C34"/>
  </w:style>
  <w:style w:type="numbering" w:customStyle="1" w:styleId="NoList811">
    <w:name w:val="No List811"/>
    <w:next w:val="NoList"/>
    <w:uiPriority w:val="99"/>
    <w:semiHidden/>
    <w:unhideWhenUsed/>
    <w:rsid w:val="005E2C34"/>
  </w:style>
  <w:style w:type="numbering" w:customStyle="1" w:styleId="NoList121">
    <w:name w:val="No List121"/>
    <w:next w:val="NoList"/>
    <w:uiPriority w:val="99"/>
    <w:semiHidden/>
    <w:unhideWhenUsed/>
    <w:rsid w:val="005E2C34"/>
  </w:style>
  <w:style w:type="table" w:customStyle="1" w:styleId="TableGrid52">
    <w:name w:val="Table Grid52"/>
    <w:basedOn w:val="TableNormal"/>
    <w:next w:val="TableGrid"/>
    <w:uiPriority w:val="59"/>
    <w:qFormat/>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qFormat/>
    <w:rsid w:val="005E2C3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E2C34"/>
  </w:style>
  <w:style w:type="character" w:customStyle="1" w:styleId="A1">
    <w:name w:val="A1"/>
    <w:uiPriority w:val="99"/>
    <w:rsid w:val="005E2C34"/>
    <w:rPr>
      <w:color w:val="000000"/>
      <w:sz w:val="18"/>
      <w:szCs w:val="18"/>
    </w:rPr>
  </w:style>
  <w:style w:type="table" w:customStyle="1" w:styleId="TableGrid188">
    <w:name w:val="Table Grid188"/>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
    <w:name w:val="Table Style13"/>
    <w:basedOn w:val="TableGrid26"/>
    <w:rsid w:val="00B32E2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Style112">
    <w:name w:val="Table Style112"/>
    <w:basedOn w:val="TableGrid26"/>
    <w:rsid w:val="00B32E2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5">
    <w:name w:val="No List15"/>
    <w:next w:val="NoList"/>
    <w:uiPriority w:val="99"/>
    <w:semiHidden/>
    <w:unhideWhenUsed/>
    <w:rsid w:val="00F978D2"/>
  </w:style>
  <w:style w:type="table" w:customStyle="1" w:styleId="TableGrid30">
    <w:name w:val="Table Grid30"/>
    <w:basedOn w:val="TableNormal"/>
    <w:next w:val="TableGrid"/>
    <w:uiPriority w:val="59"/>
    <w:qFormat/>
    <w:rsid w:val="00F97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F97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464B6A"/>
  </w:style>
  <w:style w:type="numbering" w:customStyle="1" w:styleId="NoList17">
    <w:name w:val="No List17"/>
    <w:next w:val="NoList"/>
    <w:uiPriority w:val="99"/>
    <w:semiHidden/>
    <w:unhideWhenUsed/>
    <w:rsid w:val="00464B6A"/>
  </w:style>
  <w:style w:type="table" w:customStyle="1" w:styleId="TableGrid210">
    <w:name w:val="Table Grid210"/>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uiPriority w:val="42"/>
    <w:rsid w:val="00464B6A"/>
    <w:pPr>
      <w:spacing w:after="0" w:line="240" w:lineRule="auto"/>
    </w:pPr>
    <w:rPr>
      <w:rFonts w:eastAsiaTheme="minorHAns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3">
    <w:name w:val="No List113"/>
    <w:next w:val="NoList"/>
    <w:uiPriority w:val="99"/>
    <w:semiHidden/>
    <w:unhideWhenUsed/>
    <w:rsid w:val="00464B6A"/>
  </w:style>
  <w:style w:type="numbering" w:customStyle="1" w:styleId="NoList23">
    <w:name w:val="No List23"/>
    <w:next w:val="NoList"/>
    <w:semiHidden/>
    <w:unhideWhenUsed/>
    <w:rsid w:val="00464B6A"/>
  </w:style>
  <w:style w:type="table" w:customStyle="1" w:styleId="TableGrid91">
    <w:name w:val="Table Grid9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464B6A"/>
  </w:style>
  <w:style w:type="table" w:customStyle="1" w:styleId="TableGrid101">
    <w:name w:val="Table Grid10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464B6A"/>
  </w:style>
  <w:style w:type="numbering" w:customStyle="1" w:styleId="NoList43">
    <w:name w:val="No List43"/>
    <w:next w:val="NoList"/>
    <w:uiPriority w:val="99"/>
    <w:semiHidden/>
    <w:unhideWhenUsed/>
    <w:rsid w:val="00464B6A"/>
  </w:style>
  <w:style w:type="numbering" w:customStyle="1" w:styleId="NoList53">
    <w:name w:val="No List53"/>
    <w:next w:val="NoList"/>
    <w:uiPriority w:val="99"/>
    <w:semiHidden/>
    <w:unhideWhenUsed/>
    <w:rsid w:val="00464B6A"/>
  </w:style>
  <w:style w:type="numbering" w:customStyle="1" w:styleId="NoList63">
    <w:name w:val="No List63"/>
    <w:next w:val="NoList"/>
    <w:uiPriority w:val="99"/>
    <w:semiHidden/>
    <w:unhideWhenUsed/>
    <w:rsid w:val="00464B6A"/>
  </w:style>
  <w:style w:type="numbering" w:customStyle="1" w:styleId="NoList73">
    <w:name w:val="No List73"/>
    <w:next w:val="NoList"/>
    <w:uiPriority w:val="99"/>
    <w:semiHidden/>
    <w:unhideWhenUsed/>
    <w:rsid w:val="00464B6A"/>
  </w:style>
  <w:style w:type="numbering" w:customStyle="1" w:styleId="NoList83">
    <w:name w:val="No List83"/>
    <w:next w:val="NoList"/>
    <w:uiPriority w:val="99"/>
    <w:semiHidden/>
    <w:unhideWhenUsed/>
    <w:rsid w:val="00464B6A"/>
  </w:style>
  <w:style w:type="numbering" w:customStyle="1" w:styleId="NoList92">
    <w:name w:val="No List92"/>
    <w:next w:val="NoList"/>
    <w:uiPriority w:val="99"/>
    <w:semiHidden/>
    <w:unhideWhenUsed/>
    <w:rsid w:val="00464B6A"/>
  </w:style>
  <w:style w:type="numbering" w:customStyle="1" w:styleId="NoList212">
    <w:name w:val="No List212"/>
    <w:next w:val="NoList"/>
    <w:uiPriority w:val="99"/>
    <w:semiHidden/>
    <w:unhideWhenUsed/>
    <w:rsid w:val="00464B6A"/>
  </w:style>
  <w:style w:type="numbering" w:customStyle="1" w:styleId="NoList312">
    <w:name w:val="No List312"/>
    <w:next w:val="NoList"/>
    <w:uiPriority w:val="99"/>
    <w:semiHidden/>
    <w:unhideWhenUsed/>
    <w:rsid w:val="00464B6A"/>
  </w:style>
  <w:style w:type="numbering" w:customStyle="1" w:styleId="NoList412">
    <w:name w:val="No List412"/>
    <w:next w:val="NoList"/>
    <w:uiPriority w:val="99"/>
    <w:semiHidden/>
    <w:unhideWhenUsed/>
    <w:rsid w:val="00464B6A"/>
  </w:style>
  <w:style w:type="numbering" w:customStyle="1" w:styleId="NoList512">
    <w:name w:val="No List512"/>
    <w:next w:val="NoList"/>
    <w:uiPriority w:val="99"/>
    <w:semiHidden/>
    <w:unhideWhenUsed/>
    <w:rsid w:val="00464B6A"/>
  </w:style>
  <w:style w:type="numbering" w:customStyle="1" w:styleId="NoList612">
    <w:name w:val="No List612"/>
    <w:next w:val="NoList"/>
    <w:uiPriority w:val="99"/>
    <w:semiHidden/>
    <w:unhideWhenUsed/>
    <w:rsid w:val="00464B6A"/>
  </w:style>
  <w:style w:type="numbering" w:customStyle="1" w:styleId="NoList712">
    <w:name w:val="No List712"/>
    <w:next w:val="NoList"/>
    <w:uiPriority w:val="99"/>
    <w:semiHidden/>
    <w:unhideWhenUsed/>
    <w:rsid w:val="00464B6A"/>
  </w:style>
  <w:style w:type="numbering" w:customStyle="1" w:styleId="NoList812">
    <w:name w:val="No List812"/>
    <w:next w:val="NoList"/>
    <w:uiPriority w:val="99"/>
    <w:semiHidden/>
    <w:unhideWhenUsed/>
    <w:rsid w:val="00464B6A"/>
  </w:style>
  <w:style w:type="numbering" w:customStyle="1" w:styleId="NoList122">
    <w:name w:val="No List122"/>
    <w:next w:val="NoList"/>
    <w:uiPriority w:val="99"/>
    <w:semiHidden/>
    <w:unhideWhenUsed/>
    <w:rsid w:val="00464B6A"/>
  </w:style>
  <w:style w:type="table" w:customStyle="1" w:styleId="TableGrid261">
    <w:name w:val="Table Grid26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464B6A"/>
  </w:style>
  <w:style w:type="numbering" w:customStyle="1" w:styleId="NoList131">
    <w:name w:val="No List131"/>
    <w:next w:val="NoList"/>
    <w:uiPriority w:val="99"/>
    <w:semiHidden/>
    <w:unhideWhenUsed/>
    <w:rsid w:val="00464B6A"/>
  </w:style>
  <w:style w:type="numbering" w:customStyle="1" w:styleId="NoList221">
    <w:name w:val="No List221"/>
    <w:next w:val="NoList"/>
    <w:semiHidden/>
    <w:unhideWhenUsed/>
    <w:rsid w:val="00464B6A"/>
  </w:style>
  <w:style w:type="numbering" w:customStyle="1" w:styleId="NoList1121">
    <w:name w:val="No List1121"/>
    <w:next w:val="NoList"/>
    <w:uiPriority w:val="99"/>
    <w:semiHidden/>
    <w:unhideWhenUsed/>
    <w:rsid w:val="00464B6A"/>
  </w:style>
  <w:style w:type="numbering" w:customStyle="1" w:styleId="NoList321">
    <w:name w:val="No List321"/>
    <w:next w:val="NoList"/>
    <w:uiPriority w:val="99"/>
    <w:semiHidden/>
    <w:unhideWhenUsed/>
    <w:rsid w:val="00464B6A"/>
  </w:style>
  <w:style w:type="numbering" w:customStyle="1" w:styleId="NoList421">
    <w:name w:val="No List421"/>
    <w:next w:val="NoList"/>
    <w:uiPriority w:val="99"/>
    <w:semiHidden/>
    <w:unhideWhenUsed/>
    <w:rsid w:val="00464B6A"/>
  </w:style>
  <w:style w:type="numbering" w:customStyle="1" w:styleId="NoList521">
    <w:name w:val="No List521"/>
    <w:next w:val="NoList"/>
    <w:uiPriority w:val="99"/>
    <w:semiHidden/>
    <w:unhideWhenUsed/>
    <w:rsid w:val="00464B6A"/>
  </w:style>
  <w:style w:type="numbering" w:customStyle="1" w:styleId="NoList621">
    <w:name w:val="No List621"/>
    <w:next w:val="NoList"/>
    <w:uiPriority w:val="99"/>
    <w:semiHidden/>
    <w:unhideWhenUsed/>
    <w:rsid w:val="00464B6A"/>
  </w:style>
  <w:style w:type="numbering" w:customStyle="1" w:styleId="NoList721">
    <w:name w:val="No List721"/>
    <w:next w:val="NoList"/>
    <w:uiPriority w:val="99"/>
    <w:semiHidden/>
    <w:unhideWhenUsed/>
    <w:rsid w:val="00464B6A"/>
  </w:style>
  <w:style w:type="numbering" w:customStyle="1" w:styleId="NoList821">
    <w:name w:val="No List821"/>
    <w:next w:val="NoList"/>
    <w:uiPriority w:val="99"/>
    <w:semiHidden/>
    <w:unhideWhenUsed/>
    <w:rsid w:val="00464B6A"/>
  </w:style>
  <w:style w:type="numbering" w:customStyle="1" w:styleId="NoList911">
    <w:name w:val="No List911"/>
    <w:next w:val="NoList"/>
    <w:uiPriority w:val="99"/>
    <w:semiHidden/>
    <w:unhideWhenUsed/>
    <w:rsid w:val="00464B6A"/>
  </w:style>
  <w:style w:type="numbering" w:customStyle="1" w:styleId="NoList2111">
    <w:name w:val="No List2111"/>
    <w:next w:val="NoList"/>
    <w:uiPriority w:val="99"/>
    <w:semiHidden/>
    <w:unhideWhenUsed/>
    <w:rsid w:val="00464B6A"/>
  </w:style>
  <w:style w:type="numbering" w:customStyle="1" w:styleId="NoList3111">
    <w:name w:val="No List3111"/>
    <w:next w:val="NoList"/>
    <w:uiPriority w:val="99"/>
    <w:semiHidden/>
    <w:unhideWhenUsed/>
    <w:rsid w:val="00464B6A"/>
  </w:style>
  <w:style w:type="numbering" w:customStyle="1" w:styleId="NoList4111">
    <w:name w:val="No List4111"/>
    <w:next w:val="NoList"/>
    <w:uiPriority w:val="99"/>
    <w:semiHidden/>
    <w:unhideWhenUsed/>
    <w:rsid w:val="00464B6A"/>
  </w:style>
  <w:style w:type="numbering" w:customStyle="1" w:styleId="NoList5111">
    <w:name w:val="No List5111"/>
    <w:next w:val="NoList"/>
    <w:uiPriority w:val="99"/>
    <w:semiHidden/>
    <w:unhideWhenUsed/>
    <w:rsid w:val="00464B6A"/>
  </w:style>
  <w:style w:type="numbering" w:customStyle="1" w:styleId="NoList6111">
    <w:name w:val="No List6111"/>
    <w:next w:val="NoList"/>
    <w:uiPriority w:val="99"/>
    <w:semiHidden/>
    <w:unhideWhenUsed/>
    <w:rsid w:val="00464B6A"/>
  </w:style>
  <w:style w:type="numbering" w:customStyle="1" w:styleId="NoList7111">
    <w:name w:val="No List7111"/>
    <w:next w:val="NoList"/>
    <w:uiPriority w:val="99"/>
    <w:semiHidden/>
    <w:unhideWhenUsed/>
    <w:rsid w:val="00464B6A"/>
  </w:style>
  <w:style w:type="numbering" w:customStyle="1" w:styleId="NoList8111">
    <w:name w:val="No List8111"/>
    <w:next w:val="NoList"/>
    <w:uiPriority w:val="99"/>
    <w:semiHidden/>
    <w:unhideWhenUsed/>
    <w:rsid w:val="00464B6A"/>
  </w:style>
  <w:style w:type="numbering" w:customStyle="1" w:styleId="NoList1211">
    <w:name w:val="No List1211"/>
    <w:next w:val="NoList"/>
    <w:uiPriority w:val="99"/>
    <w:semiHidden/>
    <w:unhideWhenUsed/>
    <w:rsid w:val="00464B6A"/>
  </w:style>
  <w:style w:type="numbering" w:customStyle="1" w:styleId="NoList141">
    <w:name w:val="No List141"/>
    <w:next w:val="NoList"/>
    <w:uiPriority w:val="99"/>
    <w:semiHidden/>
    <w:unhideWhenUsed/>
    <w:rsid w:val="00464B6A"/>
  </w:style>
  <w:style w:type="table" w:customStyle="1" w:styleId="TableGrid291">
    <w:name w:val="Table Grid291"/>
    <w:basedOn w:val="TableNormal"/>
    <w:next w:val="TableGrid"/>
    <w:uiPriority w:val="3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464B6A"/>
  </w:style>
  <w:style w:type="table" w:customStyle="1" w:styleId="TableGrid31">
    <w:name w:val="Table Grid31"/>
    <w:basedOn w:val="TableNormal"/>
    <w:next w:val="TableGrid"/>
    <w:uiPriority w:val="39"/>
    <w:rsid w:val="00543C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List Continue"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Colorful 1" w:uiPriority="0"/>
    <w:lsdException w:name="Table Grid 2"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Char"/>
    <w:basedOn w:val="Normal"/>
    <w:next w:val="Normal"/>
    <w:link w:val="Heading1Char"/>
    <w:uiPriority w:val="9"/>
    <w:qFormat/>
    <w:rsid w:val="005E2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r"/>
    <w:basedOn w:val="Normal"/>
    <w:link w:val="Heading2Char"/>
    <w:uiPriority w:val="9"/>
    <w:qFormat/>
    <w:rsid w:val="005E2C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5E2C34"/>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5E2C34"/>
    <w:pPr>
      <w:keepNext/>
      <w:spacing w:after="0" w:line="240" w:lineRule="auto"/>
      <w:jc w:val="center"/>
      <w:outlineLvl w:val="3"/>
    </w:pPr>
    <w:rPr>
      <w:rFonts w:ascii="Times New Roman" w:eastAsia="Times New Roman" w:hAnsi="Times New Roman" w:cs="Times New Roman"/>
      <w:sz w:val="42"/>
      <w:szCs w:val="20"/>
    </w:rPr>
  </w:style>
  <w:style w:type="paragraph" w:styleId="Heading5">
    <w:name w:val="heading 5"/>
    <w:basedOn w:val="Normal"/>
    <w:next w:val="Normal"/>
    <w:link w:val="Heading5Char"/>
    <w:uiPriority w:val="9"/>
    <w:unhideWhenUsed/>
    <w:qFormat/>
    <w:rsid w:val="005E2C34"/>
    <w:pPr>
      <w:keepNext/>
      <w:keepLines/>
      <w:spacing w:before="200" w:after="0" w:line="259"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E2C34"/>
    <w:pPr>
      <w:keepNext/>
      <w:keepLines/>
      <w:spacing w:before="200" w:after="0"/>
      <w:outlineLvl w:val="5"/>
    </w:pPr>
    <w:rPr>
      <w:rFonts w:asciiTheme="majorHAnsi" w:eastAsiaTheme="majorEastAsia" w:hAnsiTheme="majorHAnsi" w:cstheme="majorBidi"/>
      <w:i/>
      <w:iCs/>
      <w:color w:val="243F60" w:themeColor="accent1" w:themeShade="7F"/>
      <w:szCs w:val="28"/>
      <w:lang w:bidi="bn-IN"/>
    </w:rPr>
  </w:style>
  <w:style w:type="paragraph" w:styleId="Heading7">
    <w:name w:val="heading 7"/>
    <w:basedOn w:val="Normal"/>
    <w:next w:val="Normal"/>
    <w:link w:val="Heading7Char"/>
    <w:qFormat/>
    <w:rsid w:val="005E2C34"/>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5E2C34"/>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1"/>
    <w:qFormat/>
    <w:rsid w:val="005E2C34"/>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uiPriority w:val="9"/>
    <w:rsid w:val="005E2C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Char Char"/>
    <w:basedOn w:val="DefaultParagraphFont"/>
    <w:link w:val="Heading2"/>
    <w:uiPriority w:val="9"/>
    <w:rsid w:val="005E2C3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2C34"/>
    <w:rPr>
      <w:rFonts w:ascii="Arial" w:eastAsia="Times New Roman" w:hAnsi="Arial" w:cs="Arial"/>
      <w:b/>
      <w:bCs/>
      <w:sz w:val="26"/>
      <w:szCs w:val="26"/>
    </w:rPr>
  </w:style>
  <w:style w:type="character" w:customStyle="1" w:styleId="Heading4Char">
    <w:name w:val="Heading 4 Char"/>
    <w:basedOn w:val="DefaultParagraphFont"/>
    <w:link w:val="Heading4"/>
    <w:rsid w:val="005E2C34"/>
    <w:rPr>
      <w:rFonts w:ascii="Times New Roman" w:eastAsia="Times New Roman" w:hAnsi="Times New Roman" w:cs="Times New Roman"/>
      <w:sz w:val="42"/>
      <w:szCs w:val="20"/>
    </w:rPr>
  </w:style>
  <w:style w:type="character" w:customStyle="1" w:styleId="Heading5Char">
    <w:name w:val="Heading 5 Char"/>
    <w:basedOn w:val="DefaultParagraphFont"/>
    <w:link w:val="Heading5"/>
    <w:uiPriority w:val="9"/>
    <w:rsid w:val="005E2C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E2C34"/>
    <w:rPr>
      <w:rFonts w:asciiTheme="majorHAnsi" w:eastAsiaTheme="majorEastAsia" w:hAnsiTheme="majorHAnsi" w:cstheme="majorBidi"/>
      <w:i/>
      <w:iCs/>
      <w:color w:val="243F60" w:themeColor="accent1" w:themeShade="7F"/>
      <w:szCs w:val="28"/>
      <w:lang w:bidi="bn-IN"/>
    </w:rPr>
  </w:style>
  <w:style w:type="character" w:customStyle="1" w:styleId="Heading7Char">
    <w:name w:val="Heading 7 Char"/>
    <w:basedOn w:val="DefaultParagraphFont"/>
    <w:link w:val="Heading7"/>
    <w:rsid w:val="005E2C34"/>
    <w:rPr>
      <w:rFonts w:ascii="Calibri" w:eastAsia="Times New Roman" w:hAnsi="Calibri" w:cs="Times New Roman"/>
      <w:sz w:val="24"/>
      <w:szCs w:val="24"/>
    </w:rPr>
  </w:style>
  <w:style w:type="character" w:customStyle="1" w:styleId="Heading8Char">
    <w:name w:val="Heading 8 Char"/>
    <w:basedOn w:val="DefaultParagraphFont"/>
    <w:link w:val="Heading8"/>
    <w:rsid w:val="005E2C34"/>
    <w:rPr>
      <w:rFonts w:ascii="Times New Roman" w:eastAsia="Times New Roman" w:hAnsi="Times New Roman" w:cs="Times New Roman"/>
      <w:i/>
      <w:iCs/>
      <w:sz w:val="24"/>
      <w:szCs w:val="24"/>
    </w:rPr>
  </w:style>
  <w:style w:type="character" w:customStyle="1" w:styleId="Heading9Char">
    <w:name w:val="Heading 9 Char"/>
    <w:basedOn w:val="DefaultParagraphFont"/>
    <w:rsid w:val="005E2C34"/>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5E2C34"/>
  </w:style>
  <w:style w:type="paragraph" w:styleId="BodyText">
    <w:name w:val="Body Text"/>
    <w:aliases w:val=" Char Char Char Char"/>
    <w:basedOn w:val="Normal"/>
    <w:link w:val="BodyTextChar"/>
    <w:unhideWhenUsed/>
    <w:qFormat/>
    <w:rsid w:val="005E2C34"/>
    <w:pPr>
      <w:spacing w:after="120"/>
    </w:pPr>
  </w:style>
  <w:style w:type="character" w:customStyle="1" w:styleId="BodyTextChar">
    <w:name w:val="Body Text Char"/>
    <w:aliases w:val=" Char Char Char Char Char"/>
    <w:basedOn w:val="DefaultParagraphFont"/>
    <w:link w:val="BodyText"/>
    <w:qFormat/>
    <w:rsid w:val="005E2C34"/>
    <w:rPr>
      <w:rFonts w:eastAsiaTheme="minorEastAsia"/>
    </w:rPr>
  </w:style>
  <w:style w:type="paragraph" w:styleId="BalloonText">
    <w:name w:val="Balloon Text"/>
    <w:aliases w:val="Char1"/>
    <w:basedOn w:val="Normal"/>
    <w:link w:val="BalloonTextChar"/>
    <w:uiPriority w:val="99"/>
    <w:unhideWhenUsed/>
    <w:rsid w:val="005E2C34"/>
    <w:pPr>
      <w:spacing w:after="0" w:line="240" w:lineRule="auto"/>
    </w:pPr>
    <w:rPr>
      <w:rFonts w:ascii="Tahoma" w:hAnsi="Tahoma" w:cs="Tahoma"/>
      <w:sz w:val="16"/>
      <w:szCs w:val="16"/>
    </w:rPr>
  </w:style>
  <w:style w:type="character" w:customStyle="1" w:styleId="BalloonTextChar">
    <w:name w:val="Balloon Text Char"/>
    <w:aliases w:val="Char1 Char"/>
    <w:basedOn w:val="DefaultParagraphFont"/>
    <w:link w:val="BalloonText"/>
    <w:uiPriority w:val="99"/>
    <w:rsid w:val="005E2C34"/>
    <w:rPr>
      <w:rFonts w:ascii="Tahoma" w:hAnsi="Tahoma" w:cs="Tahoma"/>
      <w:sz w:val="16"/>
      <w:szCs w:val="16"/>
    </w:rPr>
  </w:style>
  <w:style w:type="paragraph" w:styleId="Header">
    <w:name w:val="header"/>
    <w:aliases w:val="Heading 1 Char1,Char Char11"/>
    <w:basedOn w:val="Normal"/>
    <w:link w:val="HeaderChar"/>
    <w:uiPriority w:val="99"/>
    <w:unhideWhenUsed/>
    <w:rsid w:val="005E2C34"/>
    <w:pPr>
      <w:tabs>
        <w:tab w:val="center" w:pos="4680"/>
        <w:tab w:val="right" w:pos="9360"/>
      </w:tabs>
      <w:spacing w:after="0" w:line="240" w:lineRule="auto"/>
    </w:pPr>
  </w:style>
  <w:style w:type="character" w:customStyle="1" w:styleId="HeaderChar">
    <w:name w:val="Header Char"/>
    <w:aliases w:val="Heading 1 Char1 Char,Char Char11 Char"/>
    <w:basedOn w:val="DefaultParagraphFont"/>
    <w:link w:val="Header"/>
    <w:uiPriority w:val="99"/>
    <w:rsid w:val="005E2C34"/>
  </w:style>
  <w:style w:type="paragraph" w:styleId="Footer">
    <w:name w:val="footer"/>
    <w:basedOn w:val="Normal"/>
    <w:link w:val="FooterChar"/>
    <w:uiPriority w:val="99"/>
    <w:unhideWhenUsed/>
    <w:rsid w:val="005E2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C34"/>
  </w:style>
  <w:style w:type="table" w:styleId="TableGrid">
    <w:name w:val="Table Grid"/>
    <w:basedOn w:val="TableNormal"/>
    <w:uiPriority w:val="39"/>
    <w:qFormat/>
    <w:rsid w:val="005E2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5E2C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5E2C34"/>
    <w:rPr>
      <w:rFonts w:ascii="Times New Roman" w:eastAsia="Times New Roman" w:hAnsi="Times New Roman" w:cs="Times New Roman"/>
      <w:sz w:val="24"/>
      <w:szCs w:val="24"/>
    </w:rPr>
  </w:style>
  <w:style w:type="character" w:customStyle="1" w:styleId="html-italic">
    <w:name w:val="html-italic"/>
    <w:rsid w:val="005E2C34"/>
  </w:style>
  <w:style w:type="character" w:customStyle="1" w:styleId="hgkelc">
    <w:name w:val="hgkelc"/>
    <w:basedOn w:val="DefaultParagraphFont"/>
    <w:rsid w:val="005E2C34"/>
  </w:style>
  <w:style w:type="character" w:customStyle="1" w:styleId="jpfdse">
    <w:name w:val="jpfdse"/>
    <w:basedOn w:val="DefaultParagraphFont"/>
    <w:rsid w:val="005E2C34"/>
  </w:style>
  <w:style w:type="character" w:styleId="Strong">
    <w:name w:val="Strong"/>
    <w:basedOn w:val="DefaultParagraphFont"/>
    <w:uiPriority w:val="22"/>
    <w:qFormat/>
    <w:rsid w:val="005E2C34"/>
    <w:rPr>
      <w:b/>
      <w:bCs/>
    </w:rPr>
  </w:style>
  <w:style w:type="character" w:styleId="Emphasis">
    <w:name w:val="Emphasis"/>
    <w:basedOn w:val="DefaultParagraphFont"/>
    <w:uiPriority w:val="20"/>
    <w:qFormat/>
    <w:rsid w:val="005E2C34"/>
    <w:rPr>
      <w:i/>
      <w:iCs/>
    </w:rPr>
  </w:style>
  <w:style w:type="character" w:styleId="Hyperlink">
    <w:name w:val="Hyperlink"/>
    <w:basedOn w:val="DefaultParagraphFont"/>
    <w:uiPriority w:val="99"/>
    <w:unhideWhenUsed/>
    <w:rsid w:val="005E2C34"/>
    <w:rPr>
      <w:color w:val="0000FF"/>
      <w:u w:val="single"/>
    </w:rPr>
  </w:style>
  <w:style w:type="character" w:customStyle="1" w:styleId="mw-headline">
    <w:name w:val="mw-headline"/>
    <w:basedOn w:val="DefaultParagraphFont"/>
    <w:rsid w:val="005E2C34"/>
  </w:style>
  <w:style w:type="character" w:customStyle="1" w:styleId="mw-editsection">
    <w:name w:val="mw-editsection"/>
    <w:basedOn w:val="DefaultParagraphFont"/>
    <w:rsid w:val="005E2C34"/>
  </w:style>
  <w:style w:type="character" w:customStyle="1" w:styleId="mw-editsection-bracket">
    <w:name w:val="mw-editsection-bracket"/>
    <w:basedOn w:val="DefaultParagraphFont"/>
    <w:rsid w:val="005E2C34"/>
  </w:style>
  <w:style w:type="character" w:customStyle="1" w:styleId="cmp-textintrotext">
    <w:name w:val="cmp-text__introtext"/>
    <w:basedOn w:val="DefaultParagraphFont"/>
    <w:rsid w:val="005E2C34"/>
  </w:style>
  <w:style w:type="table" w:customStyle="1" w:styleId="TableGrid185">
    <w:name w:val="Table Grid185"/>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s4">
    <w:name w:val="ls4"/>
    <w:basedOn w:val="DefaultParagraphFont"/>
    <w:rsid w:val="005E2C34"/>
  </w:style>
  <w:style w:type="character" w:customStyle="1" w:styleId="ws3">
    <w:name w:val="ws3"/>
    <w:basedOn w:val="DefaultParagraphFont"/>
    <w:rsid w:val="005E2C34"/>
  </w:style>
  <w:style w:type="paragraph" w:styleId="BodyTextIndent2">
    <w:name w:val="Body Text Indent 2"/>
    <w:basedOn w:val="Normal"/>
    <w:link w:val="BodyTextIndent2Char"/>
    <w:uiPriority w:val="99"/>
    <w:unhideWhenUsed/>
    <w:rsid w:val="005E2C34"/>
    <w:pPr>
      <w:spacing w:after="120" w:line="480" w:lineRule="auto"/>
      <w:ind w:left="360"/>
    </w:pPr>
  </w:style>
  <w:style w:type="character" w:customStyle="1" w:styleId="BodyTextIndent2Char">
    <w:name w:val="Body Text Indent 2 Char"/>
    <w:basedOn w:val="DefaultParagraphFont"/>
    <w:link w:val="BodyTextIndent2"/>
    <w:uiPriority w:val="99"/>
    <w:rsid w:val="005E2C34"/>
  </w:style>
  <w:style w:type="table" w:customStyle="1" w:styleId="TableGrid1">
    <w:name w:val="Table Grid1"/>
    <w:basedOn w:val="TableNormal"/>
    <w:next w:val="TableGrid"/>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E2C34"/>
    <w:pPr>
      <w:spacing w:after="0" w:line="240" w:lineRule="auto"/>
    </w:pPr>
    <w:rPr>
      <w:szCs w:val="28"/>
      <w:lang w:bidi="bn-IN"/>
    </w:rPr>
  </w:style>
  <w:style w:type="paragraph" w:styleId="ListParagraph">
    <w:name w:val="List Paragraph"/>
    <w:aliases w:val="1.1.1_List Paragraph,List Paragraph (numbered (a)),List Paragraph 1.1.1,List_Paragraph,List_Paragraph Char Char C,Main numbered paragraph,Multilevel para_II,Normal 2,Bullets,bullets,Citation List,Resume Title,Paragraph,Graphic,References"/>
    <w:basedOn w:val="Normal"/>
    <w:link w:val="ListParagraphChar"/>
    <w:uiPriority w:val="34"/>
    <w:qFormat/>
    <w:rsid w:val="005E2C34"/>
    <w:pPr>
      <w:spacing w:after="0" w:line="240" w:lineRule="auto"/>
      <w:ind w:left="720"/>
      <w:contextualSpacing/>
    </w:pPr>
    <w:rPr>
      <w:rFonts w:ascii="Times New Roman" w:eastAsia="Times New Roman" w:hAnsi="Times New Roman" w:cs="Symbol"/>
      <w:sz w:val="20"/>
      <w:szCs w:val="20"/>
      <w:lang w:bidi="bn-IN"/>
    </w:rPr>
  </w:style>
  <w:style w:type="character" w:customStyle="1" w:styleId="ListParagraphChar">
    <w:name w:val="List Paragraph Char"/>
    <w:aliases w:val="1.1.1_List Paragraph Char,List Paragraph (numbered (a)) Char,List Paragraph 1.1.1 Char,List_Paragraph Char,List_Paragraph Char Char C Char,Main numbered paragraph Char,Multilevel para_II Char,Normal 2 Char,Bullets Char,bullets Char"/>
    <w:link w:val="ListParagraph"/>
    <w:uiPriority w:val="34"/>
    <w:qFormat/>
    <w:locked/>
    <w:rsid w:val="005E2C34"/>
    <w:rPr>
      <w:rFonts w:ascii="Times New Roman" w:eastAsia="Times New Roman" w:hAnsi="Times New Roman" w:cs="Symbol"/>
      <w:sz w:val="20"/>
      <w:szCs w:val="20"/>
      <w:lang w:bidi="bn-IN"/>
    </w:rPr>
  </w:style>
  <w:style w:type="character" w:customStyle="1" w:styleId="indexed-hide">
    <w:name w:val="indexed-hide"/>
    <w:basedOn w:val="DefaultParagraphFont"/>
    <w:rsid w:val="005E2C34"/>
  </w:style>
  <w:style w:type="paragraph" w:customStyle="1" w:styleId="Clearformating">
    <w:name w:val="Clear formating"/>
    <w:basedOn w:val="Normal"/>
    <w:link w:val="ClearformatingChar"/>
    <w:rsid w:val="005E2C34"/>
    <w:pPr>
      <w:spacing w:after="0" w:line="240" w:lineRule="auto"/>
      <w:jc w:val="both"/>
    </w:pPr>
    <w:rPr>
      <w:rFonts w:ascii="Times New Roman" w:eastAsia="Times New Roman" w:hAnsi="Times New Roman" w:cs="Times New Roman"/>
      <w:sz w:val="24"/>
      <w:szCs w:val="24"/>
      <w:lang w:bidi="bn-IN"/>
    </w:rPr>
  </w:style>
  <w:style w:type="character" w:customStyle="1" w:styleId="ClearformatingChar">
    <w:name w:val="Clear formating Char"/>
    <w:basedOn w:val="DefaultParagraphFont"/>
    <w:link w:val="Clearformating"/>
    <w:locked/>
    <w:rsid w:val="005E2C34"/>
    <w:rPr>
      <w:rFonts w:ascii="Times New Roman" w:eastAsia="Times New Roman" w:hAnsi="Times New Roman" w:cs="Times New Roman"/>
      <w:sz w:val="24"/>
      <w:szCs w:val="24"/>
      <w:lang w:bidi="bn-IN"/>
    </w:rPr>
  </w:style>
  <w:style w:type="paragraph" w:customStyle="1" w:styleId="Default">
    <w:name w:val="Default"/>
    <w:rsid w:val="005E2C34"/>
    <w:pPr>
      <w:autoSpaceDE w:val="0"/>
      <w:autoSpaceDN w:val="0"/>
      <w:adjustRightInd w:val="0"/>
      <w:spacing w:after="0" w:line="240" w:lineRule="auto"/>
    </w:pPr>
    <w:rPr>
      <w:rFonts w:ascii="Times New Roman" w:eastAsia="Times New Roman" w:hAnsi="Times New Roman" w:cs="Times New Roman"/>
      <w:color w:val="000000"/>
      <w:sz w:val="24"/>
      <w:szCs w:val="24"/>
      <w:lang w:bidi="bn-IN"/>
    </w:rPr>
  </w:style>
  <w:style w:type="character" w:customStyle="1" w:styleId="y2iqfc">
    <w:name w:val="y2iqfc"/>
    <w:basedOn w:val="DefaultParagraphFont"/>
    <w:rsid w:val="005E2C34"/>
  </w:style>
  <w:style w:type="character" w:customStyle="1" w:styleId="lrzxr">
    <w:name w:val="lrzxr"/>
    <w:basedOn w:val="DefaultParagraphFont"/>
    <w:rsid w:val="005E2C34"/>
  </w:style>
  <w:style w:type="paragraph" w:styleId="PlainText">
    <w:name w:val="Plain Text"/>
    <w:aliases w:val="Plain Text Char Char Char Char,Plain Text Char Char Char Char Char Char Char Char Char,Plain Text Char Char Char Char Char Char Char Char,Plain Text Char Char Char"/>
    <w:basedOn w:val="Normal"/>
    <w:link w:val="PlainTextChar"/>
    <w:uiPriority w:val="99"/>
    <w:unhideWhenUsed/>
    <w:rsid w:val="005E2C34"/>
    <w:pPr>
      <w:spacing w:after="0" w:line="240" w:lineRule="auto"/>
    </w:pPr>
    <w:rPr>
      <w:rFonts w:ascii="Consolas" w:eastAsia="Calibri" w:hAnsi="Consolas" w:cs="Times New Roman"/>
      <w:sz w:val="21"/>
      <w:szCs w:val="21"/>
      <w:lang w:bidi="bn-IN"/>
    </w:rPr>
  </w:style>
  <w:style w:type="character" w:customStyle="1" w:styleId="PlainTextChar">
    <w:name w:val="Plain Text Char"/>
    <w:aliases w:val="Plain Text Char Char Char Char Char,Plain Text Char Char Char Char Char Char Char Char Char Char,Plain Text Char Char Char Char Char Char Char Char Char1,Plain Text Char Char Char Char1"/>
    <w:basedOn w:val="DefaultParagraphFont"/>
    <w:link w:val="PlainText"/>
    <w:uiPriority w:val="99"/>
    <w:rsid w:val="005E2C34"/>
    <w:rPr>
      <w:rFonts w:ascii="Consolas" w:eastAsia="Calibri" w:hAnsi="Consolas" w:cs="Times New Roman"/>
      <w:sz w:val="21"/>
      <w:szCs w:val="21"/>
      <w:lang w:bidi="bn-IN"/>
    </w:rPr>
  </w:style>
  <w:style w:type="character" w:customStyle="1" w:styleId="muitypography-root">
    <w:name w:val="muitypography-root"/>
    <w:basedOn w:val="DefaultParagraphFont"/>
    <w:rsid w:val="005E2C34"/>
  </w:style>
  <w:style w:type="character" w:customStyle="1" w:styleId="markedcontent">
    <w:name w:val="markedcontent"/>
    <w:basedOn w:val="DefaultParagraphFont"/>
    <w:rsid w:val="005E2C34"/>
  </w:style>
  <w:style w:type="character" w:customStyle="1" w:styleId="ff8">
    <w:name w:val="ff8"/>
    <w:basedOn w:val="DefaultParagraphFont"/>
    <w:rsid w:val="005E2C34"/>
  </w:style>
  <w:style w:type="character" w:customStyle="1" w:styleId="fs2">
    <w:name w:val="fs2"/>
    <w:basedOn w:val="DefaultParagraphFont"/>
    <w:rsid w:val="005E2C34"/>
  </w:style>
  <w:style w:type="character" w:customStyle="1" w:styleId="ls1">
    <w:name w:val="ls1"/>
    <w:basedOn w:val="DefaultParagraphFont"/>
    <w:rsid w:val="005E2C34"/>
  </w:style>
  <w:style w:type="character" w:customStyle="1" w:styleId="ls2">
    <w:name w:val="ls2"/>
    <w:basedOn w:val="DefaultParagraphFont"/>
    <w:rsid w:val="005E2C34"/>
  </w:style>
  <w:style w:type="paragraph" w:styleId="BodyTextIndent">
    <w:name w:val="Body Text Indent"/>
    <w:basedOn w:val="Normal"/>
    <w:link w:val="BodyTextIndentChar"/>
    <w:uiPriority w:val="99"/>
    <w:unhideWhenUsed/>
    <w:rsid w:val="005E2C34"/>
    <w:pPr>
      <w:spacing w:after="120"/>
      <w:ind w:left="360"/>
    </w:pPr>
    <w:rPr>
      <w:szCs w:val="28"/>
      <w:lang w:bidi="bn-IN"/>
    </w:rPr>
  </w:style>
  <w:style w:type="character" w:customStyle="1" w:styleId="BodyTextIndentChar">
    <w:name w:val="Body Text Indent Char"/>
    <w:basedOn w:val="DefaultParagraphFont"/>
    <w:link w:val="BodyTextIndent"/>
    <w:uiPriority w:val="99"/>
    <w:rsid w:val="005E2C34"/>
    <w:rPr>
      <w:rFonts w:eastAsiaTheme="minorEastAsia"/>
      <w:szCs w:val="28"/>
      <w:lang w:bidi="bn-IN"/>
    </w:rPr>
  </w:style>
  <w:style w:type="character" w:customStyle="1" w:styleId="PlainTextChar1">
    <w:name w:val="Plain Text Char1"/>
    <w:basedOn w:val="DefaultParagraphFont"/>
    <w:locked/>
    <w:rsid w:val="005E2C34"/>
    <w:rPr>
      <w:rFonts w:ascii="Consolas" w:hAnsi="Consolas" w:cs="Consolas"/>
      <w:sz w:val="21"/>
      <w:szCs w:val="21"/>
      <w:lang w:val="en-US" w:eastAsia="en-US" w:bidi="ar-SA"/>
    </w:rPr>
  </w:style>
  <w:style w:type="table" w:customStyle="1" w:styleId="LightShading1">
    <w:name w:val="Light Shading1"/>
    <w:basedOn w:val="TableNormal"/>
    <w:uiPriority w:val="60"/>
    <w:rsid w:val="005E2C34"/>
    <w:pPr>
      <w:spacing w:after="0" w:line="240" w:lineRule="auto"/>
    </w:pPr>
    <w:rPr>
      <w:rFonts w:ascii="Calibri" w:eastAsia="Times New Roman" w:hAnsi="Calibri" w:cs="Times New Roman"/>
      <w:color w:val="000000"/>
      <w:sz w:val="20"/>
      <w:szCs w:val="20"/>
      <w:lang w:bidi="bn-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oSpacingChar">
    <w:name w:val="No Spacing Char"/>
    <w:basedOn w:val="DefaultParagraphFont"/>
    <w:link w:val="NoSpacing"/>
    <w:uiPriority w:val="1"/>
    <w:rsid w:val="005E2C34"/>
    <w:rPr>
      <w:rFonts w:eastAsiaTheme="minorEastAsia"/>
      <w:szCs w:val="28"/>
      <w:lang w:bidi="bn-IN"/>
    </w:rPr>
  </w:style>
  <w:style w:type="paragraph" w:customStyle="1" w:styleId="TableParagraph">
    <w:name w:val="Table Paragraph"/>
    <w:basedOn w:val="Normal"/>
    <w:uiPriority w:val="1"/>
    <w:qFormat/>
    <w:rsid w:val="005E2C34"/>
    <w:pPr>
      <w:widowControl w:val="0"/>
      <w:autoSpaceDE w:val="0"/>
      <w:autoSpaceDN w:val="0"/>
      <w:spacing w:after="0" w:line="240" w:lineRule="auto"/>
      <w:ind w:left="200"/>
    </w:pPr>
    <w:rPr>
      <w:rFonts w:ascii="Calibri" w:eastAsia="Times New Roman" w:hAnsi="Calibri" w:cs="Times New Roman"/>
    </w:rPr>
  </w:style>
  <w:style w:type="table" w:customStyle="1" w:styleId="TableGrid2">
    <w:name w:val="Table Grid2"/>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5E2C34"/>
    <w:pPr>
      <w:spacing w:after="120" w:line="480" w:lineRule="auto"/>
    </w:pPr>
  </w:style>
  <w:style w:type="character" w:customStyle="1" w:styleId="BodyText2Char">
    <w:name w:val="Body Text 2 Char"/>
    <w:basedOn w:val="DefaultParagraphFont"/>
    <w:link w:val="BodyText2"/>
    <w:uiPriority w:val="99"/>
    <w:rsid w:val="005E2C34"/>
  </w:style>
  <w:style w:type="table" w:customStyle="1" w:styleId="TableGrid5">
    <w:name w:val="Table Grid5"/>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E2C34"/>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
    <w:name w:val="No List11"/>
    <w:next w:val="NoList"/>
    <w:uiPriority w:val="99"/>
    <w:semiHidden/>
    <w:unhideWhenUsed/>
    <w:rsid w:val="005E2C34"/>
  </w:style>
  <w:style w:type="character" w:customStyle="1" w:styleId="ff3">
    <w:name w:val="ff3"/>
    <w:basedOn w:val="DefaultParagraphFont"/>
    <w:rsid w:val="005E2C34"/>
  </w:style>
  <w:style w:type="table" w:customStyle="1" w:styleId="TableGrid34">
    <w:name w:val="Table Grid34"/>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5E2C3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5E2C34"/>
  </w:style>
  <w:style w:type="table" w:customStyle="1" w:styleId="TableGrid7">
    <w:name w:val="Table Grid7"/>
    <w:basedOn w:val="TableNormal"/>
    <w:next w:val="TableGrid"/>
    <w:uiPriority w:val="59"/>
    <w:rsid w:val="005E2C34"/>
    <w:pPr>
      <w:spacing w:after="0" w:line="240" w:lineRule="auto"/>
    </w:pPr>
    <w:rPr>
      <w:szCs w:val="28"/>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E2C34"/>
    <w:pPr>
      <w:spacing w:after="0" w:line="240" w:lineRule="auto"/>
    </w:pPr>
    <w:rPr>
      <w:szCs w:val="28"/>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5E2C34"/>
    <w:rPr>
      <w:color w:val="605E5C"/>
      <w:shd w:val="clear" w:color="auto" w:fill="E1DFDD"/>
    </w:rPr>
  </w:style>
  <w:style w:type="table" w:customStyle="1" w:styleId="TableGrid9">
    <w:name w:val="Table Grid9"/>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E2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2C34"/>
    <w:rPr>
      <w:rFonts w:ascii="Courier New" w:eastAsia="Times New Roman" w:hAnsi="Courier New" w:cs="Courier New"/>
      <w:sz w:val="20"/>
      <w:szCs w:val="20"/>
    </w:rPr>
  </w:style>
  <w:style w:type="numbering" w:customStyle="1" w:styleId="NoList111">
    <w:name w:val="No List111"/>
    <w:next w:val="NoList"/>
    <w:uiPriority w:val="99"/>
    <w:semiHidden/>
    <w:unhideWhenUsed/>
    <w:rsid w:val="005E2C34"/>
  </w:style>
  <w:style w:type="character" w:customStyle="1" w:styleId="a">
    <w:name w:val="a"/>
    <w:basedOn w:val="DefaultParagraphFont"/>
    <w:rsid w:val="005E2C34"/>
  </w:style>
  <w:style w:type="table" w:customStyle="1" w:styleId="TableGrid10">
    <w:name w:val="Table Grid10"/>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E2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E2C34"/>
    <w:rPr>
      <w:color w:val="808080"/>
    </w:rPr>
  </w:style>
  <w:style w:type="table" w:customStyle="1" w:styleId="TableGrid16">
    <w:name w:val="Table Grid16"/>
    <w:basedOn w:val="TableNormal"/>
    <w:next w:val="TableGrid"/>
    <w:uiPriority w:val="59"/>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5E2C34"/>
    <w:pPr>
      <w:spacing w:before="120" w:after="0" w:line="240"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5E2C34"/>
    <w:rPr>
      <w:rFonts w:ascii="Cambria" w:hAnsi="Cambria" w:cs="Cambria" w:hint="default"/>
      <w:color w:val="000000"/>
      <w:sz w:val="16"/>
      <w:szCs w:val="16"/>
    </w:rPr>
  </w:style>
  <w:style w:type="character" w:customStyle="1" w:styleId="A14">
    <w:name w:val="A14"/>
    <w:uiPriority w:val="99"/>
    <w:rsid w:val="005E2C34"/>
    <w:rPr>
      <w:rFonts w:ascii="Cambria" w:hAnsi="Cambria" w:cs="Cambria" w:hint="default"/>
      <w:color w:val="000000"/>
      <w:sz w:val="9"/>
      <w:szCs w:val="9"/>
    </w:rPr>
  </w:style>
  <w:style w:type="character" w:customStyle="1" w:styleId="A17">
    <w:name w:val="A17"/>
    <w:uiPriority w:val="99"/>
    <w:rsid w:val="005E2C34"/>
    <w:rPr>
      <w:rFonts w:ascii="Cambria" w:hAnsi="Cambria" w:cs="Cambria" w:hint="default"/>
      <w:color w:val="000000"/>
      <w:sz w:val="15"/>
      <w:szCs w:val="15"/>
    </w:rPr>
  </w:style>
  <w:style w:type="character" w:customStyle="1" w:styleId="A18">
    <w:name w:val="A18"/>
    <w:uiPriority w:val="99"/>
    <w:rsid w:val="005E2C34"/>
    <w:rPr>
      <w:rFonts w:ascii="Cambria" w:hAnsi="Cambria" w:cs="Cambria" w:hint="default"/>
      <w:color w:val="000000"/>
      <w:sz w:val="8"/>
      <w:szCs w:val="8"/>
    </w:rPr>
  </w:style>
  <w:style w:type="table" w:customStyle="1" w:styleId="TableGrid161">
    <w:name w:val="Table Grid161"/>
    <w:basedOn w:val="TableNormal"/>
    <w:next w:val="TableGrid"/>
    <w:uiPriority w:val="3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E2C34"/>
    <w:rPr>
      <w:color w:val="605E5C"/>
      <w:shd w:val="clear" w:color="auto" w:fill="E1DFDD"/>
    </w:rPr>
  </w:style>
  <w:style w:type="numbering" w:customStyle="1" w:styleId="NoList3">
    <w:name w:val="No List3"/>
    <w:next w:val="NoList"/>
    <w:uiPriority w:val="99"/>
    <w:semiHidden/>
    <w:unhideWhenUsed/>
    <w:rsid w:val="005E2C34"/>
  </w:style>
  <w:style w:type="table" w:customStyle="1" w:styleId="TableGrid18">
    <w:name w:val="Table Grid18"/>
    <w:basedOn w:val="TableNormal"/>
    <w:next w:val="TableGrid"/>
    <w:uiPriority w:val="59"/>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5E2C34"/>
    <w:rPr>
      <w:rFonts w:ascii="Times New Roman" w:hAnsi="Times New Roman" w:cs="Times New Roman" w:hint="default"/>
      <w:b/>
      <w:bCs/>
      <w:i w:val="0"/>
      <w:iCs w:val="0"/>
      <w:color w:val="000000"/>
      <w:sz w:val="22"/>
      <w:szCs w:val="22"/>
    </w:rPr>
  </w:style>
  <w:style w:type="character" w:customStyle="1" w:styleId="fontstyle21">
    <w:name w:val="fontstyle21"/>
    <w:basedOn w:val="DefaultParagraphFont"/>
    <w:rsid w:val="005E2C34"/>
    <w:rPr>
      <w:rFonts w:ascii="Times New Roman" w:hAnsi="Times New Roman" w:cs="Times New Roman" w:hint="default"/>
      <w:b w:val="0"/>
      <w:bCs w:val="0"/>
      <w:i w:val="0"/>
      <w:iCs w:val="0"/>
      <w:color w:val="000000"/>
      <w:sz w:val="22"/>
      <w:szCs w:val="22"/>
    </w:rPr>
  </w:style>
  <w:style w:type="table" w:customStyle="1" w:styleId="TableGrid19">
    <w:name w:val="Table Grid19"/>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5E2C3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E2C34"/>
  </w:style>
  <w:style w:type="character" w:customStyle="1" w:styleId="Heading2Char1">
    <w:name w:val="Heading 2 Char1"/>
    <w:aliases w:val="Char Char1"/>
    <w:uiPriority w:val="9"/>
    <w:semiHidden/>
    <w:rsid w:val="005E2C34"/>
    <w:rPr>
      <w:rFonts w:ascii="Cambria" w:eastAsia="Times New Roman" w:hAnsi="Cambria" w:cs="Times New Roman"/>
      <w:color w:val="365F91"/>
      <w:sz w:val="26"/>
      <w:szCs w:val="26"/>
    </w:rPr>
  </w:style>
  <w:style w:type="table" w:customStyle="1" w:styleId="TableGrid23">
    <w:name w:val="Table Grid23"/>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nhideWhenUsed/>
    <w:rsid w:val="005E2C34"/>
    <w:rPr>
      <w:rFonts w:cs="Times New Roman"/>
      <w:color w:val="800080"/>
      <w:u w:val="single"/>
    </w:rPr>
  </w:style>
  <w:style w:type="paragraph" w:styleId="Bibliography">
    <w:name w:val="Bibliography"/>
    <w:basedOn w:val="Normal"/>
    <w:next w:val="Normal"/>
    <w:uiPriority w:val="37"/>
    <w:unhideWhenUsed/>
    <w:rsid w:val="005E2C34"/>
    <w:pPr>
      <w:spacing w:after="0" w:line="480" w:lineRule="auto"/>
      <w:ind w:left="720" w:hanging="720"/>
    </w:pPr>
    <w:rPr>
      <w:rFonts w:ascii="Calibri" w:eastAsia="Times New Roman" w:hAnsi="Calibri" w:cs="Times New Roman"/>
    </w:rPr>
  </w:style>
  <w:style w:type="table" w:customStyle="1" w:styleId="TableGrid24">
    <w:name w:val="Table Grid24"/>
    <w:basedOn w:val="TableNormal"/>
    <w:uiPriority w:val="59"/>
    <w:rsid w:val="005E2C3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2C34"/>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5E2C34"/>
    <w:rPr>
      <w:rFonts w:ascii="Times New Roman" w:eastAsia="Times New Roman" w:hAnsi="Times New Roman" w:cs="Times New Roman"/>
      <w:b/>
      <w:bCs/>
      <w:sz w:val="24"/>
      <w:szCs w:val="20"/>
    </w:rPr>
  </w:style>
  <w:style w:type="paragraph" w:customStyle="1" w:styleId="Style4">
    <w:name w:val="Style4"/>
    <w:basedOn w:val="Normal"/>
    <w:next w:val="Normal"/>
    <w:link w:val="Style4Char"/>
    <w:qFormat/>
    <w:rsid w:val="005E2C34"/>
    <w:pPr>
      <w:spacing w:after="120" w:line="360" w:lineRule="auto"/>
      <w:jc w:val="both"/>
    </w:pPr>
    <w:rPr>
      <w:rFonts w:ascii="Times New Roman" w:eastAsia="Times New Roman" w:hAnsi="Times New Roman" w:cs="Times New Roman"/>
      <w:sz w:val="24"/>
      <w:szCs w:val="24"/>
    </w:rPr>
  </w:style>
  <w:style w:type="character" w:customStyle="1" w:styleId="Style4Char">
    <w:name w:val="Style4 Char"/>
    <w:link w:val="Style4"/>
    <w:rsid w:val="005E2C34"/>
    <w:rPr>
      <w:rFonts w:ascii="Times New Roman" w:eastAsia="Times New Roman" w:hAnsi="Times New Roman" w:cs="Times New Roman"/>
      <w:sz w:val="24"/>
      <w:szCs w:val="24"/>
    </w:rPr>
  </w:style>
  <w:style w:type="character" w:customStyle="1" w:styleId="fontstyle11">
    <w:name w:val="fontstyle11"/>
    <w:rsid w:val="005E2C34"/>
    <w:rPr>
      <w:rFonts w:ascii="Times-Roman" w:hAnsi="Times-Roman" w:hint="default"/>
      <w:b w:val="0"/>
      <w:bCs w:val="0"/>
      <w:i w:val="0"/>
      <w:iCs w:val="0"/>
      <w:color w:val="000000"/>
      <w:sz w:val="24"/>
      <w:szCs w:val="24"/>
    </w:rPr>
  </w:style>
  <w:style w:type="table" w:customStyle="1" w:styleId="TableGrid25">
    <w:name w:val="Table Grid25"/>
    <w:basedOn w:val="TableNormal"/>
    <w:next w:val="TableGrid"/>
    <w:rsid w:val="005E2C3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locked/>
    <w:rsid w:val="005E2C34"/>
    <w:rPr>
      <w:rFonts w:ascii="Times New Roman" w:eastAsia="Times New Roman" w:hAnsi="Times New Roman" w:cs="Times New Roman"/>
      <w:b/>
      <w:bCs/>
    </w:rPr>
  </w:style>
  <w:style w:type="character" w:customStyle="1" w:styleId="Heading9Char1">
    <w:name w:val="Heading 9 Char1"/>
    <w:link w:val="Heading9"/>
    <w:locked/>
    <w:rsid w:val="005E2C34"/>
    <w:rPr>
      <w:rFonts w:ascii="Cambria" w:eastAsia="Times New Roman" w:hAnsi="Cambria" w:cs="Cambria"/>
      <w:i/>
      <w:iCs/>
      <w:color w:val="404040"/>
      <w:sz w:val="20"/>
      <w:szCs w:val="20"/>
    </w:rPr>
  </w:style>
  <w:style w:type="character" w:customStyle="1" w:styleId="BalloonTextChar1">
    <w:name w:val="Balloon Text Char1"/>
    <w:aliases w:val="Char1 Char1"/>
    <w:uiPriority w:val="99"/>
    <w:locked/>
    <w:rsid w:val="005E2C34"/>
    <w:rPr>
      <w:rFonts w:ascii="Tahoma" w:eastAsia="Times New Roman" w:hAnsi="Tahoma" w:cs="Tahoma"/>
      <w:sz w:val="16"/>
      <w:szCs w:val="16"/>
    </w:rPr>
  </w:style>
  <w:style w:type="character" w:customStyle="1" w:styleId="BodyTextChar1">
    <w:name w:val="Body Text Char1"/>
    <w:aliases w:val=" Char Char Char Char Char1"/>
    <w:rsid w:val="005E2C34"/>
    <w:rPr>
      <w:rFonts w:ascii="Times New Roman" w:eastAsia="Times New Roman" w:hAnsi="Times New Roman" w:cs="Times New Roman"/>
      <w:sz w:val="24"/>
      <w:szCs w:val="20"/>
    </w:rPr>
  </w:style>
  <w:style w:type="paragraph" w:customStyle="1" w:styleId="Timesnewroman">
    <w:name w:val="Times new roman"/>
    <w:basedOn w:val="Normal"/>
    <w:rsid w:val="005E2C34"/>
    <w:pPr>
      <w:spacing w:after="0" w:line="240" w:lineRule="auto"/>
      <w:jc w:val="center"/>
    </w:pPr>
    <w:rPr>
      <w:rFonts w:ascii="Calibri" w:eastAsia="Times New Roman" w:hAnsi="Calibri" w:cs="Times New Roman"/>
    </w:rPr>
  </w:style>
  <w:style w:type="character" w:styleId="PageNumber">
    <w:name w:val="page number"/>
    <w:basedOn w:val="DefaultParagraphFont"/>
    <w:rsid w:val="005E2C34"/>
  </w:style>
  <w:style w:type="paragraph" w:styleId="BodyTextIndent3">
    <w:name w:val="Body Text Indent 3"/>
    <w:basedOn w:val="Normal"/>
    <w:link w:val="BodyTextIndent3Char"/>
    <w:uiPriority w:val="99"/>
    <w:rsid w:val="005E2C3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5E2C34"/>
    <w:rPr>
      <w:rFonts w:ascii="Times New Roman" w:eastAsia="Times New Roman" w:hAnsi="Times New Roman" w:cs="Times New Roman"/>
      <w:sz w:val="16"/>
      <w:szCs w:val="16"/>
    </w:rPr>
  </w:style>
  <w:style w:type="character" w:customStyle="1" w:styleId="CharChar6">
    <w:name w:val="Char Char6"/>
    <w:rsid w:val="005E2C34"/>
    <w:rPr>
      <w:rFonts w:ascii="Times New Roman" w:eastAsia="Times New Roman" w:hAnsi="Times New Roman" w:cs="Times New Roman"/>
      <w:b/>
      <w:sz w:val="28"/>
      <w:szCs w:val="24"/>
    </w:rPr>
  </w:style>
  <w:style w:type="character" w:customStyle="1" w:styleId="CharChar4">
    <w:name w:val="Char Char4"/>
    <w:semiHidden/>
    <w:rsid w:val="005E2C34"/>
    <w:rPr>
      <w:rFonts w:ascii="Tahoma" w:eastAsia="Times New Roman" w:hAnsi="Tahoma" w:cs="Tahoma"/>
      <w:sz w:val="16"/>
      <w:szCs w:val="16"/>
    </w:rPr>
  </w:style>
  <w:style w:type="character" w:customStyle="1" w:styleId="FooterChar1">
    <w:name w:val="Footer Char1"/>
    <w:rsid w:val="005E2C34"/>
    <w:rPr>
      <w:rFonts w:ascii="Times New Roman" w:eastAsia="Times New Roman" w:hAnsi="Times New Roman" w:cs="Times New Roman"/>
      <w:sz w:val="24"/>
      <w:szCs w:val="24"/>
    </w:rPr>
  </w:style>
  <w:style w:type="paragraph" w:customStyle="1" w:styleId="xl32">
    <w:name w:val="xl32"/>
    <w:basedOn w:val="Normal"/>
    <w:rsid w:val="005E2C34"/>
    <w:pPr>
      <w:pBdr>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18"/>
      <w:szCs w:val="18"/>
    </w:rPr>
  </w:style>
  <w:style w:type="paragraph" w:customStyle="1" w:styleId="xl34">
    <w:name w:val="xl34"/>
    <w:basedOn w:val="Normal"/>
    <w:rsid w:val="005E2C34"/>
    <w:pPr>
      <w:pBdr>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8"/>
      <w:szCs w:val="18"/>
    </w:rPr>
  </w:style>
  <w:style w:type="character" w:customStyle="1" w:styleId="HeaderChar1">
    <w:name w:val="Header Char1"/>
    <w:aliases w:val="Heading 1 Char1 Char1,Char Char1 Char1,Char Char11 Char1"/>
    <w:uiPriority w:val="99"/>
    <w:locked/>
    <w:rsid w:val="005E2C34"/>
    <w:rPr>
      <w:rFonts w:ascii="Times New Roman" w:eastAsia="MS Mincho" w:hAnsi="Times New Roman" w:cs="Times New Roman"/>
      <w:sz w:val="24"/>
      <w:szCs w:val="24"/>
      <w:lang w:eastAsia="ja-JP"/>
    </w:rPr>
  </w:style>
  <w:style w:type="paragraph" w:customStyle="1" w:styleId="Style1">
    <w:name w:val="Style1"/>
    <w:basedOn w:val="Normal"/>
    <w:link w:val="Style1Char"/>
    <w:qFormat/>
    <w:rsid w:val="005E2C34"/>
    <w:pPr>
      <w:spacing w:after="0" w:line="240" w:lineRule="auto"/>
      <w:jc w:val="both"/>
    </w:pPr>
    <w:rPr>
      <w:rFonts w:ascii="Times New Roman" w:eastAsia="Times New Roman" w:hAnsi="Times New Roman" w:cs="Times New Roman"/>
      <w:sz w:val="24"/>
      <w:szCs w:val="24"/>
    </w:rPr>
  </w:style>
  <w:style w:type="character" w:customStyle="1" w:styleId="Style1Char">
    <w:name w:val="Style1 Char"/>
    <w:link w:val="Style1"/>
    <w:rsid w:val="005E2C34"/>
    <w:rPr>
      <w:rFonts w:ascii="Times New Roman" w:eastAsia="Times New Roman" w:hAnsi="Times New Roman" w:cs="Times New Roman"/>
      <w:sz w:val="24"/>
      <w:szCs w:val="24"/>
    </w:rPr>
  </w:style>
  <w:style w:type="paragraph" w:customStyle="1" w:styleId="Style2">
    <w:name w:val="Style2"/>
    <w:basedOn w:val="Normal"/>
    <w:link w:val="Style2Char"/>
    <w:qFormat/>
    <w:rsid w:val="005E2C34"/>
    <w:pPr>
      <w:spacing w:after="0" w:line="240" w:lineRule="auto"/>
      <w:jc w:val="both"/>
    </w:pPr>
    <w:rPr>
      <w:rFonts w:ascii="Times New Roman" w:eastAsia="Times New Roman" w:hAnsi="Times New Roman" w:cs="Times New Roman"/>
      <w:color w:val="000000"/>
      <w:position w:val="6"/>
      <w:sz w:val="24"/>
      <w:szCs w:val="24"/>
    </w:rPr>
  </w:style>
  <w:style w:type="character" w:customStyle="1" w:styleId="Style2Char">
    <w:name w:val="Style2 Char"/>
    <w:link w:val="Style2"/>
    <w:rsid w:val="005E2C34"/>
    <w:rPr>
      <w:rFonts w:ascii="Times New Roman" w:eastAsia="Times New Roman" w:hAnsi="Times New Roman" w:cs="Times New Roman"/>
      <w:color w:val="000000"/>
      <w:position w:val="6"/>
      <w:sz w:val="24"/>
      <w:szCs w:val="24"/>
    </w:rPr>
  </w:style>
  <w:style w:type="character" w:customStyle="1" w:styleId="st1">
    <w:name w:val="st1"/>
    <w:rsid w:val="005E2C34"/>
    <w:rPr>
      <w:rFonts w:cs="Times New Roman"/>
    </w:rPr>
  </w:style>
  <w:style w:type="paragraph" w:customStyle="1" w:styleId="Normal8">
    <w:name w:val="Normal+8"/>
    <w:basedOn w:val="Normal"/>
    <w:next w:val="Normal"/>
    <w:rsid w:val="005E2C34"/>
    <w:pPr>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3">
    <w:name w:val="Body Text 3"/>
    <w:basedOn w:val="Normal"/>
    <w:link w:val="BodyText3Char"/>
    <w:rsid w:val="005E2C34"/>
    <w:pPr>
      <w:spacing w:after="0" w:line="360" w:lineRule="auto"/>
      <w:jc w:val="center"/>
    </w:pPr>
    <w:rPr>
      <w:rFonts w:ascii="Times New Roman" w:eastAsia="Times New Roman" w:hAnsi="Times New Roman" w:cs="Times New Roman"/>
      <w:b/>
      <w:sz w:val="24"/>
      <w:szCs w:val="28"/>
    </w:rPr>
  </w:style>
  <w:style w:type="character" w:customStyle="1" w:styleId="BodyText3Char">
    <w:name w:val="Body Text 3 Char"/>
    <w:basedOn w:val="DefaultParagraphFont"/>
    <w:link w:val="BodyText3"/>
    <w:rsid w:val="005E2C34"/>
    <w:rPr>
      <w:rFonts w:ascii="Times New Roman" w:eastAsia="Times New Roman" w:hAnsi="Times New Roman" w:cs="Times New Roman"/>
      <w:b/>
      <w:sz w:val="24"/>
      <w:szCs w:val="28"/>
    </w:rPr>
  </w:style>
  <w:style w:type="paragraph" w:styleId="EndnoteText">
    <w:name w:val="endnote text"/>
    <w:basedOn w:val="Normal"/>
    <w:link w:val="EndnoteTextChar"/>
    <w:rsid w:val="005E2C34"/>
    <w:pPr>
      <w:widowControl w:val="0"/>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rsid w:val="005E2C34"/>
    <w:rPr>
      <w:rFonts w:ascii="Courier New" w:eastAsia="Times New Roman" w:hAnsi="Courier New" w:cs="Times New Roman"/>
      <w:sz w:val="24"/>
      <w:szCs w:val="20"/>
    </w:rPr>
  </w:style>
  <w:style w:type="paragraph" w:styleId="Subtitle">
    <w:name w:val="Subtitle"/>
    <w:aliases w:val=" Char Char Char"/>
    <w:basedOn w:val="Normal"/>
    <w:link w:val="SubtitleChar"/>
    <w:qFormat/>
    <w:rsid w:val="005E2C34"/>
    <w:pPr>
      <w:spacing w:after="0" w:line="480" w:lineRule="auto"/>
      <w:jc w:val="both"/>
    </w:pPr>
    <w:rPr>
      <w:rFonts w:ascii="Times New Roman" w:eastAsia="Times New Roman" w:hAnsi="Times New Roman" w:cs="Times New Roman"/>
      <w:b/>
      <w:sz w:val="38"/>
      <w:szCs w:val="24"/>
    </w:rPr>
  </w:style>
  <w:style w:type="character" w:customStyle="1" w:styleId="SubtitleChar">
    <w:name w:val="Subtitle Char"/>
    <w:aliases w:val=" Char Char Char Char1"/>
    <w:basedOn w:val="DefaultParagraphFont"/>
    <w:link w:val="Subtitle"/>
    <w:rsid w:val="005E2C34"/>
    <w:rPr>
      <w:rFonts w:ascii="Times New Roman" w:eastAsia="Times New Roman" w:hAnsi="Times New Roman" w:cs="Times New Roman"/>
      <w:b/>
      <w:sz w:val="38"/>
      <w:szCs w:val="24"/>
    </w:rPr>
  </w:style>
  <w:style w:type="paragraph" w:styleId="List">
    <w:name w:val="List"/>
    <w:basedOn w:val="Normal"/>
    <w:rsid w:val="005E2C34"/>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5E2C34"/>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5E2C34"/>
    <w:pPr>
      <w:spacing w:after="0" w:line="240" w:lineRule="auto"/>
      <w:ind w:left="1080" w:hanging="360"/>
    </w:pPr>
    <w:rPr>
      <w:rFonts w:ascii="Times New Roman" w:eastAsia="Times New Roman" w:hAnsi="Times New Roman" w:cs="Times New Roman"/>
      <w:sz w:val="24"/>
      <w:szCs w:val="24"/>
    </w:rPr>
  </w:style>
  <w:style w:type="paragraph" w:styleId="Salutation">
    <w:name w:val="Salutation"/>
    <w:basedOn w:val="Normal"/>
    <w:next w:val="Normal"/>
    <w:link w:val="SalutationChar"/>
    <w:rsid w:val="005E2C34"/>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5E2C34"/>
    <w:rPr>
      <w:rFonts w:ascii="Times New Roman" w:eastAsia="Times New Roman" w:hAnsi="Times New Roman" w:cs="Times New Roman"/>
      <w:sz w:val="24"/>
      <w:szCs w:val="24"/>
    </w:rPr>
  </w:style>
  <w:style w:type="paragraph" w:styleId="Closing">
    <w:name w:val="Closing"/>
    <w:basedOn w:val="Normal"/>
    <w:link w:val="ClosingChar"/>
    <w:rsid w:val="005E2C34"/>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5E2C34"/>
    <w:rPr>
      <w:rFonts w:ascii="Times New Roman" w:eastAsia="Times New Roman" w:hAnsi="Times New Roman" w:cs="Times New Roman"/>
      <w:sz w:val="24"/>
      <w:szCs w:val="24"/>
    </w:rPr>
  </w:style>
  <w:style w:type="paragraph" w:styleId="Date">
    <w:name w:val="Date"/>
    <w:basedOn w:val="Normal"/>
    <w:next w:val="Normal"/>
    <w:link w:val="DateChar"/>
    <w:rsid w:val="005E2C34"/>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5E2C34"/>
    <w:rPr>
      <w:rFonts w:ascii="Times New Roman" w:eastAsia="Times New Roman" w:hAnsi="Times New Roman" w:cs="Times New Roman"/>
      <w:sz w:val="24"/>
      <w:szCs w:val="24"/>
    </w:rPr>
  </w:style>
  <w:style w:type="paragraph" w:styleId="ListBullet2">
    <w:name w:val="List Bullet 2"/>
    <w:basedOn w:val="Normal"/>
    <w:rsid w:val="005E2C34"/>
    <w:pPr>
      <w:spacing w:after="0" w:line="240" w:lineRule="auto"/>
      <w:ind w:left="720" w:hanging="360"/>
    </w:pPr>
    <w:rPr>
      <w:rFonts w:ascii="Times New Roman" w:eastAsia="Times New Roman" w:hAnsi="Times New Roman" w:cs="Times New Roman"/>
      <w:sz w:val="24"/>
      <w:szCs w:val="24"/>
    </w:rPr>
  </w:style>
  <w:style w:type="paragraph" w:styleId="ListContinue">
    <w:name w:val="List Continue"/>
    <w:basedOn w:val="Normal"/>
    <w:rsid w:val="005E2C34"/>
    <w:pPr>
      <w:spacing w:after="120" w:line="240" w:lineRule="auto"/>
      <w:ind w:left="360"/>
    </w:pPr>
    <w:rPr>
      <w:rFonts w:ascii="Times New Roman" w:eastAsia="Times New Roman" w:hAnsi="Times New Roman" w:cs="Times New Roman"/>
      <w:sz w:val="24"/>
      <w:szCs w:val="24"/>
    </w:rPr>
  </w:style>
  <w:style w:type="paragraph" w:customStyle="1" w:styleId="InsideAddress">
    <w:name w:val="Inside Address"/>
    <w:basedOn w:val="Normal"/>
    <w:rsid w:val="005E2C34"/>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5E2C34"/>
    <w:pPr>
      <w:numPr>
        <w:numId w:val="36"/>
      </w:numPr>
      <w:tabs>
        <w:tab w:val="clear" w:pos="720"/>
      </w:tabs>
      <w:spacing w:after="0" w:line="360" w:lineRule="auto"/>
      <w:ind w:left="0" w:firstLine="0"/>
      <w:jc w:val="both"/>
    </w:pPr>
    <w:rPr>
      <w:rFonts w:ascii="Times New Roman" w:eastAsia="Times New Roman" w:hAnsi="Times New Roman" w:cs="Times New Roman"/>
      <w:sz w:val="28"/>
      <w:szCs w:val="24"/>
    </w:rPr>
  </w:style>
  <w:style w:type="paragraph" w:styleId="BodyTextFirstIndent">
    <w:name w:val="Body Text First Indent"/>
    <w:basedOn w:val="BodyText"/>
    <w:link w:val="BodyTextFirstIndentChar"/>
    <w:rsid w:val="005E2C34"/>
    <w:pPr>
      <w:spacing w:line="240" w:lineRule="auto"/>
      <w:ind w:firstLine="210"/>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5E2C3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5E2C34"/>
    <w:pPr>
      <w:spacing w:line="240" w:lineRule="auto"/>
      <w:ind w:firstLine="210"/>
    </w:pPr>
    <w:rPr>
      <w:rFonts w:ascii="Times New Roman" w:eastAsia="Times New Roman" w:hAnsi="Times New Roman" w:cs="Times New Roman"/>
      <w:sz w:val="24"/>
      <w:szCs w:val="24"/>
      <w:lang w:bidi="ar-SA"/>
    </w:rPr>
  </w:style>
  <w:style w:type="character" w:customStyle="1" w:styleId="BodyTextFirstIndent2Char">
    <w:name w:val="Body Text First Indent 2 Char"/>
    <w:basedOn w:val="BodyTextIndentChar"/>
    <w:link w:val="BodyTextFirstIndent2"/>
    <w:rsid w:val="005E2C34"/>
    <w:rPr>
      <w:rFonts w:ascii="Times New Roman" w:eastAsia="Times New Roman" w:hAnsi="Times New Roman" w:cs="Times New Roman"/>
      <w:sz w:val="24"/>
      <w:szCs w:val="24"/>
      <w:lang w:bidi="bn-IN"/>
    </w:rPr>
  </w:style>
  <w:style w:type="character" w:customStyle="1" w:styleId="CharChar24">
    <w:name w:val="Char Char24"/>
    <w:rsid w:val="005E2C34"/>
    <w:rPr>
      <w:rFonts w:cs="Times New Roman"/>
      <w:sz w:val="24"/>
      <w:szCs w:val="24"/>
      <w:u w:val="single"/>
    </w:rPr>
  </w:style>
  <w:style w:type="character" w:customStyle="1" w:styleId="CharCharChar">
    <w:name w:val="Char Char Char"/>
    <w:aliases w:val="Header Char2,Heading 1 Char Char,Char Char1 Char2"/>
    <w:rsid w:val="005E2C34"/>
    <w:rPr>
      <w:rFonts w:cs="Times New Roman"/>
      <w:sz w:val="24"/>
      <w:szCs w:val="24"/>
    </w:rPr>
  </w:style>
  <w:style w:type="character" w:customStyle="1" w:styleId="CharCharChar1">
    <w:name w:val="Char Char Char1"/>
    <w:locked/>
    <w:rsid w:val="005E2C34"/>
    <w:rPr>
      <w:rFonts w:cs="Times New Roman"/>
      <w:sz w:val="24"/>
      <w:szCs w:val="24"/>
      <w:lang w:val="en-US" w:eastAsia="en-US" w:bidi="ar-SA"/>
    </w:rPr>
  </w:style>
  <w:style w:type="character" w:customStyle="1" w:styleId="CharChar8">
    <w:name w:val="Char Char8"/>
    <w:locked/>
    <w:rsid w:val="005E2C34"/>
    <w:rPr>
      <w:rFonts w:cs="Times New Roman"/>
      <w:sz w:val="24"/>
      <w:szCs w:val="24"/>
      <w:lang w:val="en-US" w:eastAsia="en-US" w:bidi="ar-SA"/>
    </w:rPr>
  </w:style>
  <w:style w:type="paragraph" w:customStyle="1" w:styleId="NormalTimesNewRoman">
    <w:name w:val="Normal + Times New Roman"/>
    <w:basedOn w:val="NormalWeb"/>
    <w:rsid w:val="005E2C34"/>
    <w:pPr>
      <w:tabs>
        <w:tab w:val="num" w:pos="1080"/>
      </w:tabs>
      <w:spacing w:after="240" w:afterAutospacing="0"/>
      <w:ind w:left="1080" w:hanging="720"/>
      <w:jc w:val="both"/>
    </w:pPr>
    <w:rPr>
      <w:rFonts w:eastAsia="MS PGothic"/>
      <w:color w:val="000000"/>
      <w:lang w:val="fr-FR" w:eastAsia="ja-JP"/>
    </w:rPr>
  </w:style>
  <w:style w:type="character" w:customStyle="1" w:styleId="CharChar25">
    <w:name w:val="Char Char25"/>
    <w:rsid w:val="005E2C34"/>
    <w:rPr>
      <w:rFonts w:eastAsia="Times New Roman" w:cs="Times New Roman"/>
      <w:sz w:val="24"/>
      <w:szCs w:val="24"/>
    </w:rPr>
  </w:style>
  <w:style w:type="character" w:customStyle="1" w:styleId="CharChar22">
    <w:name w:val="Char Char22"/>
    <w:rsid w:val="005E2C34"/>
    <w:rPr>
      <w:rFonts w:eastAsia="Times New Roman" w:cs="Times New Roman"/>
      <w:b/>
      <w:bCs/>
      <w:i/>
      <w:iCs/>
      <w:sz w:val="24"/>
      <w:szCs w:val="24"/>
    </w:rPr>
  </w:style>
  <w:style w:type="character" w:customStyle="1" w:styleId="CharChar17">
    <w:name w:val="Char Char17"/>
    <w:rsid w:val="005E2C34"/>
    <w:rPr>
      <w:rFonts w:eastAsia="Times New Roman" w:cs="Times New Roman"/>
      <w:sz w:val="24"/>
      <w:szCs w:val="24"/>
    </w:rPr>
  </w:style>
  <w:style w:type="character" w:customStyle="1" w:styleId="CharChar16">
    <w:name w:val="Char Char16"/>
    <w:rsid w:val="005E2C34"/>
    <w:rPr>
      <w:rFonts w:eastAsia="Times New Roman" w:cs="Times New Roman"/>
      <w:sz w:val="20"/>
      <w:szCs w:val="20"/>
    </w:rPr>
  </w:style>
  <w:style w:type="character" w:customStyle="1" w:styleId="CharChar12">
    <w:name w:val="Char Char12"/>
    <w:rsid w:val="005E2C34"/>
    <w:rPr>
      <w:rFonts w:eastAsia="Times New Roman" w:cs="Times New Roman"/>
      <w:sz w:val="24"/>
      <w:szCs w:val="24"/>
    </w:rPr>
  </w:style>
  <w:style w:type="paragraph" w:customStyle="1" w:styleId="Style10">
    <w:name w:val="Style 1"/>
    <w:uiPriority w:val="99"/>
    <w:rsid w:val="005E2C3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lockText">
    <w:name w:val="Block Text"/>
    <w:basedOn w:val="Normal"/>
    <w:rsid w:val="005E2C34"/>
    <w:pPr>
      <w:spacing w:after="0" w:line="360" w:lineRule="auto"/>
      <w:ind w:left="927" w:right="810" w:firstLine="333"/>
      <w:jc w:val="both"/>
    </w:pPr>
    <w:rPr>
      <w:rFonts w:ascii="Times New Roman" w:eastAsia="Times New Roman" w:hAnsi="Times New Roman" w:cs="Vrinda"/>
      <w:i/>
      <w:iCs/>
      <w:sz w:val="24"/>
      <w:szCs w:val="24"/>
      <w:lang w:bidi="bn-BD"/>
    </w:rPr>
  </w:style>
  <w:style w:type="paragraph" w:customStyle="1" w:styleId="Byline">
    <w:name w:val="Byline"/>
    <w:basedOn w:val="BodyText"/>
    <w:rsid w:val="005E2C34"/>
    <w:pPr>
      <w:spacing w:after="0" w:line="240" w:lineRule="auto"/>
    </w:pPr>
    <w:rPr>
      <w:rFonts w:ascii="Times New Roman" w:eastAsia="Times New Roman" w:hAnsi="Times New Roman" w:cs="Vrinda"/>
      <w:sz w:val="24"/>
      <w:szCs w:val="24"/>
      <w:lang w:bidi="bn-BD"/>
    </w:rPr>
  </w:style>
  <w:style w:type="paragraph" w:styleId="NormalIndent">
    <w:name w:val="Normal Indent"/>
    <w:basedOn w:val="Normal"/>
    <w:rsid w:val="005E2C34"/>
    <w:pPr>
      <w:spacing w:after="0" w:line="240" w:lineRule="auto"/>
      <w:ind w:left="720"/>
    </w:pPr>
    <w:rPr>
      <w:rFonts w:ascii="Times New Roman" w:eastAsia="Times New Roman" w:hAnsi="Times New Roman" w:cs="Vrinda"/>
      <w:sz w:val="20"/>
      <w:szCs w:val="20"/>
      <w:lang w:bidi="bn-BD"/>
    </w:rPr>
  </w:style>
  <w:style w:type="paragraph" w:customStyle="1" w:styleId="ShortReturnAddress">
    <w:name w:val="Short Return Address"/>
    <w:basedOn w:val="Normal"/>
    <w:rsid w:val="005E2C34"/>
    <w:pPr>
      <w:spacing w:after="0" w:line="240" w:lineRule="auto"/>
    </w:pPr>
    <w:rPr>
      <w:rFonts w:ascii="Times New Roman" w:eastAsia="Times New Roman" w:hAnsi="Times New Roman" w:cs="Vrinda"/>
      <w:sz w:val="20"/>
      <w:szCs w:val="20"/>
      <w:lang w:bidi="bn-BD"/>
    </w:rPr>
  </w:style>
  <w:style w:type="paragraph" w:styleId="Signature">
    <w:name w:val="Signature"/>
    <w:basedOn w:val="Normal"/>
    <w:link w:val="SignatureChar"/>
    <w:rsid w:val="005E2C34"/>
    <w:pPr>
      <w:spacing w:after="0" w:line="240" w:lineRule="auto"/>
      <w:ind w:left="4320"/>
    </w:pPr>
    <w:rPr>
      <w:rFonts w:ascii="Times New Roman" w:eastAsia="Times New Roman" w:hAnsi="Times New Roman" w:cs="Vrinda"/>
      <w:sz w:val="20"/>
      <w:szCs w:val="20"/>
      <w:lang w:bidi="bn-BD"/>
    </w:rPr>
  </w:style>
  <w:style w:type="character" w:customStyle="1" w:styleId="SignatureChar">
    <w:name w:val="Signature Char"/>
    <w:basedOn w:val="DefaultParagraphFont"/>
    <w:link w:val="Signature"/>
    <w:rsid w:val="005E2C34"/>
    <w:rPr>
      <w:rFonts w:ascii="Times New Roman" w:eastAsia="Times New Roman" w:hAnsi="Times New Roman" w:cs="Vrinda"/>
      <w:sz w:val="20"/>
      <w:szCs w:val="20"/>
      <w:lang w:bidi="bn-BD"/>
    </w:rPr>
  </w:style>
  <w:style w:type="paragraph" w:customStyle="1" w:styleId="PPLine">
    <w:name w:val="PP Line"/>
    <w:basedOn w:val="Signature"/>
    <w:rsid w:val="005E2C34"/>
  </w:style>
  <w:style w:type="character" w:customStyle="1" w:styleId="style40">
    <w:name w:val="style4"/>
    <w:basedOn w:val="DefaultParagraphFont"/>
    <w:rsid w:val="005E2C34"/>
  </w:style>
  <w:style w:type="character" w:styleId="SubtleEmphasis">
    <w:name w:val="Subtle Emphasis"/>
    <w:qFormat/>
    <w:rsid w:val="005E2C34"/>
    <w:rPr>
      <w:rFonts w:cs="Times New Roman"/>
      <w:i/>
      <w:iCs/>
      <w:color w:val="808080"/>
    </w:rPr>
  </w:style>
  <w:style w:type="character" w:customStyle="1" w:styleId="apple-converted-space">
    <w:name w:val="apple-converted-space"/>
    <w:rsid w:val="005E2C34"/>
    <w:rPr>
      <w:rFonts w:cs="Times New Roman"/>
    </w:rPr>
  </w:style>
  <w:style w:type="character" w:customStyle="1" w:styleId="apple-style-span">
    <w:name w:val="apple-style-span"/>
    <w:rsid w:val="005E2C34"/>
    <w:rPr>
      <w:rFonts w:cs="Times New Roman"/>
    </w:rPr>
  </w:style>
  <w:style w:type="paragraph" w:styleId="Caption">
    <w:name w:val="caption"/>
    <w:basedOn w:val="Normal"/>
    <w:next w:val="Normal"/>
    <w:uiPriority w:val="35"/>
    <w:unhideWhenUsed/>
    <w:qFormat/>
    <w:rsid w:val="005E2C34"/>
    <w:pPr>
      <w:spacing w:line="240" w:lineRule="auto"/>
    </w:pPr>
    <w:rPr>
      <w:rFonts w:ascii="Calibri" w:eastAsia="Times New Roman" w:hAnsi="Calibri" w:cs="Times New Roman"/>
      <w:b/>
      <w:bCs/>
      <w:color w:val="4F81BD"/>
      <w:sz w:val="18"/>
      <w:lang w:bidi="bn-BD"/>
    </w:rPr>
  </w:style>
  <w:style w:type="character" w:customStyle="1" w:styleId="st">
    <w:name w:val="st"/>
    <w:basedOn w:val="DefaultParagraphFont"/>
    <w:rsid w:val="005E2C34"/>
  </w:style>
  <w:style w:type="character" w:customStyle="1" w:styleId="r76jhb52vx">
    <w:name w:val="r76jhb52vx"/>
    <w:basedOn w:val="DefaultParagraphFont"/>
    <w:rsid w:val="005E2C34"/>
  </w:style>
  <w:style w:type="paragraph" w:customStyle="1" w:styleId="ListParagraphCharChar">
    <w:name w:val="List Paragraph Char Char"/>
    <w:basedOn w:val="Normal"/>
    <w:link w:val="ListParagraphCharCharChar"/>
    <w:rsid w:val="005E2C34"/>
    <w:pPr>
      <w:widowControl w:val="0"/>
      <w:spacing w:after="0" w:line="240" w:lineRule="auto"/>
      <w:ind w:firstLineChars="200" w:firstLine="420"/>
      <w:jc w:val="both"/>
    </w:pPr>
    <w:rPr>
      <w:rFonts w:ascii="Times New Roman" w:eastAsia="SimSun" w:hAnsi="Times New Roman" w:cs="Times New Roman"/>
      <w:kern w:val="2"/>
      <w:sz w:val="20"/>
      <w:szCs w:val="20"/>
      <w:lang w:eastAsia="zh-CN"/>
    </w:rPr>
  </w:style>
  <w:style w:type="character" w:customStyle="1" w:styleId="ListParagraphCharCharChar">
    <w:name w:val="List Paragraph Char Char Char"/>
    <w:link w:val="ListParagraphCharChar"/>
    <w:locked/>
    <w:rsid w:val="005E2C34"/>
    <w:rPr>
      <w:rFonts w:ascii="Times New Roman" w:eastAsia="SimSun" w:hAnsi="Times New Roman" w:cs="Times New Roman"/>
      <w:kern w:val="2"/>
      <w:sz w:val="20"/>
      <w:szCs w:val="20"/>
      <w:lang w:eastAsia="zh-CN"/>
    </w:rPr>
  </w:style>
  <w:style w:type="paragraph" w:customStyle="1" w:styleId="CharCharCharCharCharCharCharChar">
    <w:name w:val="Char Char Char Char Char Char Char Char"/>
    <w:basedOn w:val="Normal"/>
    <w:rsid w:val="005E2C34"/>
    <w:pPr>
      <w:spacing w:after="160" w:line="240" w:lineRule="exact"/>
      <w:ind w:left="1080" w:hanging="1080"/>
      <w:jc w:val="both"/>
    </w:pPr>
    <w:rPr>
      <w:rFonts w:ascii="Tahoma" w:eastAsia="Calibri" w:hAnsi="Tahoma" w:cs="Times New Roman"/>
      <w:noProof/>
      <w:sz w:val="20"/>
      <w:szCs w:val="20"/>
    </w:rPr>
  </w:style>
  <w:style w:type="paragraph" w:customStyle="1" w:styleId="CharCharCharCharChar">
    <w:name w:val="Char Char Char Char Char"/>
    <w:basedOn w:val="Normal"/>
    <w:rsid w:val="005E2C34"/>
    <w:pPr>
      <w:spacing w:after="160" w:line="240" w:lineRule="exact"/>
      <w:ind w:left="1080" w:hanging="1080"/>
      <w:jc w:val="both"/>
    </w:pPr>
    <w:rPr>
      <w:rFonts w:ascii="Tahoma" w:eastAsia="Calibri" w:hAnsi="Tahoma" w:cs="Times New Roman"/>
      <w:noProof/>
      <w:sz w:val="20"/>
      <w:szCs w:val="20"/>
    </w:rPr>
  </w:style>
  <w:style w:type="paragraph" w:customStyle="1" w:styleId="CharCharCharCharCharCharCharCharCharChar1CharChar">
    <w:name w:val="Char Char Char Char Char Char Char Char Char Char1 Char Char"/>
    <w:basedOn w:val="Normal"/>
    <w:rsid w:val="005E2C34"/>
    <w:pPr>
      <w:spacing w:after="160" w:line="240" w:lineRule="exact"/>
      <w:ind w:left="1080" w:hanging="1080"/>
      <w:jc w:val="both"/>
    </w:pPr>
    <w:rPr>
      <w:rFonts w:ascii="Tahoma" w:eastAsia="Calibri" w:hAnsi="Tahoma" w:cs="Times New Roman"/>
      <w:noProof/>
      <w:sz w:val="20"/>
      <w:szCs w:val="20"/>
    </w:rPr>
  </w:style>
  <w:style w:type="character" w:customStyle="1" w:styleId="tgc">
    <w:name w:val="_tgc"/>
    <w:rsid w:val="005E2C34"/>
  </w:style>
  <w:style w:type="paragraph" w:customStyle="1" w:styleId="CharCharCharCharChar1">
    <w:name w:val="Char Char Char Char Char1"/>
    <w:basedOn w:val="Normal"/>
    <w:rsid w:val="005E2C34"/>
    <w:pPr>
      <w:spacing w:after="160" w:line="240" w:lineRule="exact"/>
    </w:pPr>
    <w:rPr>
      <w:rFonts w:ascii="Tahoma" w:eastAsia="SimSun" w:hAnsi="Tahoma" w:cs="Times New Roman"/>
      <w:sz w:val="20"/>
      <w:szCs w:val="20"/>
    </w:rPr>
  </w:style>
  <w:style w:type="paragraph" w:customStyle="1" w:styleId="CharCharCharChar">
    <w:name w:val="Char Char Char Char"/>
    <w:basedOn w:val="Normal"/>
    <w:rsid w:val="005E2C34"/>
    <w:pPr>
      <w:spacing w:after="160" w:line="240" w:lineRule="exact"/>
    </w:pPr>
    <w:rPr>
      <w:rFonts w:ascii="Tahoma" w:eastAsia="SimSun" w:hAnsi="Tahoma" w:cs="Times New Roman"/>
      <w:sz w:val="20"/>
      <w:szCs w:val="20"/>
    </w:rPr>
  </w:style>
  <w:style w:type="paragraph" w:customStyle="1" w:styleId="CharCharCharCharCharCharCharCharCharChar1CharChar1">
    <w:name w:val="Char Char Char Char Char Char Char Char Char Char1 Char Char1"/>
    <w:basedOn w:val="Normal"/>
    <w:rsid w:val="005E2C34"/>
    <w:pPr>
      <w:spacing w:after="160" w:line="240" w:lineRule="exact"/>
    </w:pPr>
    <w:rPr>
      <w:rFonts w:ascii="Tahoma" w:eastAsia="SimSun" w:hAnsi="Tahoma" w:cs="Times New Roman"/>
      <w:sz w:val="20"/>
      <w:szCs w:val="20"/>
    </w:rPr>
  </w:style>
  <w:style w:type="character" w:customStyle="1" w:styleId="CharCharCharChar1">
    <w:name w:val="Char Char Char Char1"/>
    <w:rsid w:val="005E2C34"/>
    <w:rPr>
      <w:sz w:val="24"/>
      <w:lang w:val="en-US" w:eastAsia="en-US"/>
    </w:rPr>
  </w:style>
  <w:style w:type="character" w:customStyle="1" w:styleId="CharChar5">
    <w:name w:val="Char Char5"/>
    <w:rsid w:val="005E2C34"/>
    <w:rPr>
      <w:rFonts w:ascii="Consolas" w:hAnsi="Consolas"/>
      <w:sz w:val="21"/>
      <w:lang w:val="en-US" w:eastAsia="en-US"/>
    </w:rPr>
  </w:style>
  <w:style w:type="paragraph" w:customStyle="1" w:styleId="CharCharCharCharCharCharCharCharCharChar1Char">
    <w:name w:val="Char Char Char Char Char Char Char Char Char Char1 Char"/>
    <w:basedOn w:val="Normal"/>
    <w:rsid w:val="005E2C34"/>
    <w:pPr>
      <w:spacing w:after="160" w:line="240" w:lineRule="exact"/>
    </w:pPr>
    <w:rPr>
      <w:rFonts w:ascii="Tahoma" w:eastAsia="SimSun" w:hAnsi="Tahoma" w:cs="Times New Roman"/>
      <w:sz w:val="20"/>
      <w:szCs w:val="20"/>
    </w:rPr>
  </w:style>
  <w:style w:type="paragraph" w:styleId="FootnoteText">
    <w:name w:val="footnote text"/>
    <w:basedOn w:val="Normal"/>
    <w:link w:val="FootnoteTextChar"/>
    <w:uiPriority w:val="99"/>
    <w:rsid w:val="005E2C34"/>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uiPriority w:val="99"/>
    <w:rsid w:val="005E2C34"/>
    <w:rPr>
      <w:rFonts w:ascii="Times New Roman" w:eastAsia="SimSun" w:hAnsi="Times New Roman" w:cs="Times New Roman"/>
      <w:sz w:val="20"/>
      <w:szCs w:val="20"/>
    </w:rPr>
  </w:style>
  <w:style w:type="paragraph" w:customStyle="1" w:styleId="CharCharCharCharCharCharCharChar1">
    <w:name w:val="Char Char Char Char Char Char Char Char1"/>
    <w:basedOn w:val="Normal"/>
    <w:rsid w:val="005E2C34"/>
    <w:pPr>
      <w:spacing w:after="160" w:line="240" w:lineRule="exact"/>
    </w:pPr>
    <w:rPr>
      <w:rFonts w:ascii="Tahoma" w:eastAsia="SimSun" w:hAnsi="Tahoma" w:cs="Times New Roman"/>
      <w:sz w:val="20"/>
      <w:szCs w:val="20"/>
    </w:rPr>
  </w:style>
  <w:style w:type="character" w:customStyle="1" w:styleId="xzctphks51">
    <w:name w:val="xzctphks51"/>
    <w:rsid w:val="005E2C34"/>
    <w:rPr>
      <w:color w:val="0000FF"/>
      <w:u w:val="single"/>
    </w:rPr>
  </w:style>
  <w:style w:type="paragraph" w:customStyle="1" w:styleId="QuoteChar">
    <w:name w:val="Quote Char"/>
    <w:basedOn w:val="Normal"/>
    <w:next w:val="Normal"/>
    <w:link w:val="QuoteCharChar"/>
    <w:rsid w:val="005E2C34"/>
    <w:pPr>
      <w:spacing w:before="200" w:after="0"/>
      <w:ind w:left="360" w:right="360"/>
    </w:pPr>
    <w:rPr>
      <w:rFonts w:ascii="Times New Roman" w:eastAsia="SimSun" w:hAnsi="Times New Roman" w:cs="Times New Roman"/>
      <w:i/>
      <w:sz w:val="24"/>
      <w:szCs w:val="20"/>
    </w:rPr>
  </w:style>
  <w:style w:type="character" w:customStyle="1" w:styleId="QuoteCharChar">
    <w:name w:val="Quote Char Char"/>
    <w:link w:val="QuoteChar"/>
    <w:locked/>
    <w:rsid w:val="005E2C34"/>
    <w:rPr>
      <w:rFonts w:ascii="Times New Roman" w:eastAsia="SimSun" w:hAnsi="Times New Roman" w:cs="Times New Roman"/>
      <w:i/>
      <w:sz w:val="24"/>
      <w:szCs w:val="20"/>
    </w:rPr>
  </w:style>
  <w:style w:type="paragraph" w:customStyle="1" w:styleId="IntenseQuoteChar">
    <w:name w:val="Intense Quote Char"/>
    <w:basedOn w:val="Normal"/>
    <w:next w:val="Normal"/>
    <w:link w:val="IntenseQuoteCharChar"/>
    <w:rsid w:val="005E2C34"/>
    <w:pPr>
      <w:pBdr>
        <w:bottom w:val="single" w:sz="4" w:space="1" w:color="auto"/>
      </w:pBdr>
      <w:spacing w:before="200" w:after="280"/>
      <w:ind w:left="1008" w:right="1152"/>
      <w:jc w:val="both"/>
    </w:pPr>
    <w:rPr>
      <w:rFonts w:ascii="Times New Roman" w:eastAsia="SimSun" w:hAnsi="Times New Roman" w:cs="Times New Roman"/>
      <w:b/>
      <w:i/>
      <w:sz w:val="24"/>
      <w:szCs w:val="20"/>
    </w:rPr>
  </w:style>
  <w:style w:type="character" w:customStyle="1" w:styleId="IntenseQuoteCharChar">
    <w:name w:val="Intense Quote Char Char"/>
    <w:link w:val="IntenseQuoteChar"/>
    <w:locked/>
    <w:rsid w:val="005E2C34"/>
    <w:rPr>
      <w:rFonts w:ascii="Times New Roman" w:eastAsia="SimSun" w:hAnsi="Times New Roman" w:cs="Times New Roman"/>
      <w:b/>
      <w:i/>
      <w:sz w:val="24"/>
      <w:szCs w:val="20"/>
    </w:rPr>
  </w:style>
  <w:style w:type="paragraph" w:customStyle="1" w:styleId="CharCharCharCharCharCharChar">
    <w:name w:val="Char Char Char Char Char Char Char"/>
    <w:basedOn w:val="Normal"/>
    <w:rsid w:val="005E2C34"/>
    <w:pPr>
      <w:spacing w:after="160" w:line="240" w:lineRule="exact"/>
    </w:pPr>
    <w:rPr>
      <w:rFonts w:ascii="Tahoma" w:eastAsia="Calibri" w:hAnsi="Tahoma" w:cs="Times New Roman"/>
      <w:sz w:val="20"/>
      <w:szCs w:val="20"/>
    </w:rPr>
  </w:style>
  <w:style w:type="character" w:styleId="IntenseReference">
    <w:name w:val="Intense Reference"/>
    <w:qFormat/>
    <w:rsid w:val="005E2C34"/>
    <w:rPr>
      <w:rFonts w:cs="Times New Roman"/>
      <w:b/>
      <w:smallCaps/>
      <w:color w:val="auto"/>
      <w:spacing w:val="5"/>
      <w:u w:val="single"/>
    </w:rPr>
  </w:style>
  <w:style w:type="character" w:styleId="FootnoteReference">
    <w:name w:val="footnote reference"/>
    <w:uiPriority w:val="99"/>
    <w:rsid w:val="005E2C34"/>
    <w:rPr>
      <w:rFonts w:cs="Times New Roman"/>
      <w:vertAlign w:val="superscript"/>
    </w:rPr>
  </w:style>
  <w:style w:type="paragraph" w:customStyle="1" w:styleId="NormalWeb13">
    <w:name w:val="Normal (Web)+13"/>
    <w:basedOn w:val="Normal"/>
    <w:next w:val="Normal"/>
    <w:rsid w:val="005E2C3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NormalCentered">
    <w:name w:val="Normal + Centered"/>
    <w:basedOn w:val="Normal"/>
    <w:rsid w:val="005E2C34"/>
    <w:pPr>
      <w:spacing w:after="0" w:line="240" w:lineRule="auto"/>
      <w:jc w:val="center"/>
    </w:pPr>
    <w:rPr>
      <w:rFonts w:ascii="Times New Roman" w:eastAsia="Times New Roman" w:hAnsi="Times New Roman" w:cs="Times New Roman"/>
      <w:sz w:val="20"/>
      <w:szCs w:val="20"/>
    </w:rPr>
  </w:style>
  <w:style w:type="character" w:customStyle="1" w:styleId="bodytext1">
    <w:name w:val="bodytext1"/>
    <w:rsid w:val="005E2C34"/>
    <w:rPr>
      <w:rFonts w:ascii="Arial" w:hAnsi="Arial" w:cs="Arial" w:hint="default"/>
      <w:sz w:val="18"/>
      <w:szCs w:val="18"/>
    </w:rPr>
  </w:style>
  <w:style w:type="paragraph" w:customStyle="1" w:styleId="DefinitionTerm">
    <w:name w:val="Definition Term"/>
    <w:basedOn w:val="Normal"/>
    <w:next w:val="Normal"/>
    <w:rsid w:val="005E2C34"/>
    <w:pPr>
      <w:spacing w:after="0" w:line="240" w:lineRule="auto"/>
    </w:pPr>
    <w:rPr>
      <w:rFonts w:ascii="Times New Roman" w:eastAsia="Times New Roman" w:hAnsi="Times New Roman" w:cs="Times New Roman"/>
      <w:snapToGrid w:val="0"/>
      <w:sz w:val="24"/>
      <w:szCs w:val="20"/>
    </w:rPr>
  </w:style>
  <w:style w:type="paragraph" w:customStyle="1" w:styleId="AMASBodyTxt">
    <w:name w:val="AMASBodyTxt"/>
    <w:basedOn w:val="Normal"/>
    <w:rsid w:val="005E2C34"/>
    <w:pPr>
      <w:spacing w:after="0" w:line="240" w:lineRule="auto"/>
      <w:jc w:val="both"/>
    </w:pPr>
    <w:rPr>
      <w:rFonts w:ascii="Times New Roman" w:eastAsia="Times New Roman" w:hAnsi="Times New Roman" w:cs="Times New Roman"/>
      <w:sz w:val="20"/>
      <w:szCs w:val="20"/>
      <w:lang w:val="fr-FR"/>
    </w:rPr>
  </w:style>
  <w:style w:type="paragraph" w:customStyle="1" w:styleId="Normal13pt">
    <w:name w:val="Normal + 13 pt"/>
    <w:aliases w:val="Bold"/>
    <w:basedOn w:val="Normal"/>
    <w:rsid w:val="005E2C34"/>
    <w:pPr>
      <w:autoSpaceDE w:val="0"/>
      <w:autoSpaceDN w:val="0"/>
      <w:adjustRightInd w:val="0"/>
      <w:spacing w:after="0" w:line="240" w:lineRule="auto"/>
    </w:pPr>
    <w:rPr>
      <w:rFonts w:ascii="Times New Roman" w:eastAsia="Times New Roman" w:hAnsi="Times New Roman" w:cs="Times New Roman"/>
    </w:rPr>
  </w:style>
  <w:style w:type="paragraph" w:customStyle="1" w:styleId="authornames">
    <w:name w:val="authornames"/>
    <w:basedOn w:val="Normal"/>
    <w:rsid w:val="005E2C34"/>
    <w:pPr>
      <w:spacing w:before="100" w:beforeAutospacing="1" w:after="100" w:afterAutospacing="1" w:line="240" w:lineRule="auto"/>
    </w:pPr>
    <w:rPr>
      <w:rFonts w:ascii="Arial Unicode MS" w:eastAsia="Arial Unicode MS" w:hAnsi="Arial Unicode MS" w:cs="Arial Unicode MS"/>
      <w:b/>
      <w:bCs/>
      <w:color w:val="000000"/>
      <w:sz w:val="24"/>
      <w:szCs w:val="24"/>
    </w:rPr>
  </w:style>
  <w:style w:type="paragraph" w:styleId="ListBullet">
    <w:name w:val="List Bullet"/>
    <w:basedOn w:val="Normal"/>
    <w:rsid w:val="005E2C34"/>
    <w:pPr>
      <w:tabs>
        <w:tab w:val="num" w:pos="360"/>
      </w:tabs>
      <w:spacing w:after="0" w:line="240" w:lineRule="auto"/>
      <w:ind w:left="360" w:hanging="360"/>
    </w:pPr>
    <w:rPr>
      <w:rFonts w:ascii="Times New Roman" w:eastAsia="Times New Roman" w:hAnsi="Times New Roman" w:cs="Times New Roman"/>
      <w:sz w:val="28"/>
      <w:szCs w:val="28"/>
    </w:rPr>
  </w:style>
  <w:style w:type="paragraph" w:customStyle="1" w:styleId="BodyTextItalic">
    <w:name w:val="Body Text+Italic"/>
    <w:basedOn w:val="Normal"/>
    <w:rsid w:val="005E2C34"/>
    <w:pPr>
      <w:spacing w:after="0" w:line="240" w:lineRule="auto"/>
      <w:jc w:val="both"/>
    </w:pPr>
    <w:rPr>
      <w:rFonts w:ascii="Times New Roman" w:eastAsia="Times New Roman" w:hAnsi="Times New Roman" w:cs="Times New Roman"/>
      <w:sz w:val="24"/>
      <w:szCs w:val="24"/>
    </w:rPr>
  </w:style>
  <w:style w:type="character" w:customStyle="1" w:styleId="CharCharCharCharCharChar">
    <w:name w:val="Char Char Char Char Char Char"/>
    <w:rsid w:val="005E2C34"/>
    <w:rPr>
      <w:b/>
      <w:sz w:val="28"/>
      <w:lang w:val="en-US" w:eastAsia="en-US" w:bidi="ar-SA"/>
    </w:rPr>
  </w:style>
  <w:style w:type="character" w:customStyle="1" w:styleId="CharChar2">
    <w:name w:val="Char Char2"/>
    <w:rsid w:val="005E2C34"/>
    <w:rPr>
      <w:b/>
      <w:sz w:val="28"/>
      <w:lang w:val="en-US" w:eastAsia="en-US" w:bidi="ar-SA"/>
    </w:rPr>
  </w:style>
  <w:style w:type="paragraph" w:styleId="MessageHeader">
    <w:name w:val="Message Header"/>
    <w:basedOn w:val="Normal"/>
    <w:link w:val="MessageHeaderChar"/>
    <w:rsid w:val="005E2C3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MS Mincho" w:hAnsi="Arial" w:cs="Arial"/>
      <w:sz w:val="24"/>
      <w:szCs w:val="24"/>
      <w:lang w:eastAsia="ja-JP"/>
    </w:rPr>
  </w:style>
  <w:style w:type="character" w:customStyle="1" w:styleId="MessageHeaderChar">
    <w:name w:val="Message Header Char"/>
    <w:basedOn w:val="DefaultParagraphFont"/>
    <w:link w:val="MessageHeader"/>
    <w:rsid w:val="005E2C34"/>
    <w:rPr>
      <w:rFonts w:ascii="Arial" w:eastAsia="MS Mincho" w:hAnsi="Arial" w:cs="Arial"/>
      <w:sz w:val="24"/>
      <w:szCs w:val="24"/>
      <w:shd w:val="pct20" w:color="auto" w:fill="auto"/>
      <w:lang w:eastAsia="ja-JP"/>
    </w:rPr>
  </w:style>
  <w:style w:type="character" w:customStyle="1" w:styleId="CharChar3">
    <w:name w:val="Char Char3"/>
    <w:locked/>
    <w:rsid w:val="005E2C34"/>
    <w:rPr>
      <w:b/>
      <w:sz w:val="24"/>
      <w:lang w:val="en-US" w:eastAsia="en-US" w:bidi="ar-SA"/>
    </w:rPr>
  </w:style>
  <w:style w:type="numbering" w:customStyle="1" w:styleId="NoList5">
    <w:name w:val="No List5"/>
    <w:next w:val="NoList"/>
    <w:uiPriority w:val="99"/>
    <w:semiHidden/>
    <w:unhideWhenUsed/>
    <w:rsid w:val="005E2C34"/>
  </w:style>
  <w:style w:type="paragraph" w:customStyle="1" w:styleId="msonormalcxspmiddle">
    <w:name w:val="msonormalcxspmiddle"/>
    <w:basedOn w:val="Normal"/>
    <w:rsid w:val="005E2C34"/>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Char1">
    <w:name w:val="Body Text 2 Char1"/>
    <w:basedOn w:val="DefaultParagraphFont"/>
    <w:rsid w:val="005E2C34"/>
  </w:style>
  <w:style w:type="table" w:styleId="TableColorful1">
    <w:name w:val="Table Colorful 1"/>
    <w:basedOn w:val="TableNormal"/>
    <w:rsid w:val="005E2C34"/>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6">
    <w:name w:val="Table Grid 2"/>
    <w:basedOn w:val="TableNormal"/>
    <w:rsid w:val="005E2C34"/>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EndnoteReference">
    <w:name w:val="endnote reference"/>
    <w:rsid w:val="005E2C34"/>
    <w:rPr>
      <w:vertAlign w:val="superscript"/>
    </w:rPr>
  </w:style>
  <w:style w:type="numbering" w:customStyle="1" w:styleId="NoList6">
    <w:name w:val="No List6"/>
    <w:next w:val="NoList"/>
    <w:uiPriority w:val="99"/>
    <w:semiHidden/>
    <w:unhideWhenUsed/>
    <w:rsid w:val="005E2C34"/>
  </w:style>
  <w:style w:type="numbering" w:customStyle="1" w:styleId="NoList7">
    <w:name w:val="No List7"/>
    <w:next w:val="NoList"/>
    <w:uiPriority w:val="99"/>
    <w:semiHidden/>
    <w:unhideWhenUsed/>
    <w:rsid w:val="005E2C34"/>
  </w:style>
  <w:style w:type="numbering" w:customStyle="1" w:styleId="NoList8">
    <w:name w:val="No List8"/>
    <w:next w:val="NoList"/>
    <w:uiPriority w:val="99"/>
    <w:semiHidden/>
    <w:unhideWhenUsed/>
    <w:rsid w:val="005E2C34"/>
  </w:style>
  <w:style w:type="character" w:styleId="CommentReference">
    <w:name w:val="annotation reference"/>
    <w:uiPriority w:val="99"/>
    <w:unhideWhenUsed/>
    <w:rsid w:val="005E2C34"/>
    <w:rPr>
      <w:sz w:val="16"/>
      <w:szCs w:val="16"/>
    </w:rPr>
  </w:style>
  <w:style w:type="paragraph" w:styleId="CommentText">
    <w:name w:val="annotation text"/>
    <w:basedOn w:val="Normal"/>
    <w:link w:val="CommentTextChar"/>
    <w:uiPriority w:val="99"/>
    <w:unhideWhenUsed/>
    <w:rsid w:val="005E2C34"/>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5E2C34"/>
    <w:rPr>
      <w:rFonts w:ascii="Calibri" w:eastAsia="Times New Roman" w:hAnsi="Calibri" w:cs="Times New Roman"/>
      <w:sz w:val="20"/>
      <w:szCs w:val="20"/>
    </w:rPr>
  </w:style>
  <w:style w:type="character" w:customStyle="1" w:styleId="Heading3Char1">
    <w:name w:val="Heading 3 Char1"/>
    <w:locked/>
    <w:rsid w:val="005E2C34"/>
    <w:rPr>
      <w:rFonts w:ascii="Arial" w:hAnsi="Arial" w:cs="Arial"/>
      <w:b/>
      <w:bCs/>
      <w:sz w:val="26"/>
      <w:szCs w:val="26"/>
    </w:rPr>
  </w:style>
  <w:style w:type="character" w:customStyle="1" w:styleId="personname">
    <w:name w:val="person_name"/>
    <w:rsid w:val="005E2C34"/>
  </w:style>
  <w:style w:type="character" w:customStyle="1" w:styleId="CharChar10">
    <w:name w:val="Char Char10"/>
    <w:locked/>
    <w:rsid w:val="005E2C34"/>
    <w:rPr>
      <w:b/>
      <w:bCs/>
      <w:sz w:val="22"/>
      <w:szCs w:val="22"/>
      <w:lang w:val="en-US" w:eastAsia="en-US" w:bidi="ar-SA"/>
    </w:rPr>
  </w:style>
  <w:style w:type="character" w:customStyle="1" w:styleId="CharChar9">
    <w:name w:val="Char Char9"/>
    <w:locked/>
    <w:rsid w:val="005E2C34"/>
    <w:rPr>
      <w:rFonts w:ascii="Arial" w:hAnsi="Arial"/>
      <w:sz w:val="22"/>
      <w:szCs w:val="22"/>
      <w:lang w:val="en-US" w:eastAsia="en-US" w:bidi="ar-SA"/>
    </w:rPr>
  </w:style>
  <w:style w:type="character" w:customStyle="1" w:styleId="CharChar7">
    <w:name w:val="Char Char7"/>
    <w:locked/>
    <w:rsid w:val="005E2C34"/>
    <w:rPr>
      <w:sz w:val="24"/>
      <w:szCs w:val="24"/>
      <w:lang w:val="en-US" w:eastAsia="en-US" w:bidi="ar-SA"/>
    </w:rPr>
  </w:style>
  <w:style w:type="paragraph" w:styleId="CommentSubject">
    <w:name w:val="annotation subject"/>
    <w:basedOn w:val="CommentText"/>
    <w:next w:val="CommentText"/>
    <w:link w:val="CommentSubjectChar"/>
    <w:uiPriority w:val="99"/>
    <w:rsid w:val="005E2C34"/>
    <w:rPr>
      <w:b/>
      <w:bCs/>
    </w:rPr>
  </w:style>
  <w:style w:type="character" w:customStyle="1" w:styleId="CommentSubjectChar">
    <w:name w:val="Comment Subject Char"/>
    <w:basedOn w:val="CommentTextChar"/>
    <w:link w:val="CommentSubject"/>
    <w:uiPriority w:val="99"/>
    <w:rsid w:val="005E2C34"/>
    <w:rPr>
      <w:rFonts w:ascii="Calibri" w:eastAsia="Times New Roman" w:hAnsi="Calibri" w:cs="Times New Roman"/>
      <w:b/>
      <w:bCs/>
      <w:sz w:val="20"/>
      <w:szCs w:val="20"/>
    </w:rPr>
  </w:style>
  <w:style w:type="character" w:styleId="HTMLCite">
    <w:name w:val="HTML Cite"/>
    <w:uiPriority w:val="99"/>
    <w:unhideWhenUsed/>
    <w:rsid w:val="005E2C34"/>
    <w:rPr>
      <w:i/>
      <w:iCs/>
    </w:rPr>
  </w:style>
  <w:style w:type="character" w:customStyle="1" w:styleId="ls7">
    <w:name w:val="ls7"/>
    <w:basedOn w:val="DefaultParagraphFont"/>
    <w:rsid w:val="005E2C34"/>
  </w:style>
  <w:style w:type="character" w:customStyle="1" w:styleId="ff5">
    <w:name w:val="ff5"/>
    <w:basedOn w:val="DefaultParagraphFont"/>
    <w:rsid w:val="005E2C34"/>
  </w:style>
  <w:style w:type="character" w:customStyle="1" w:styleId="ls4c">
    <w:name w:val="ls4c"/>
    <w:basedOn w:val="DefaultParagraphFont"/>
    <w:rsid w:val="005E2C34"/>
  </w:style>
  <w:style w:type="character" w:customStyle="1" w:styleId="a0">
    <w:name w:val="_"/>
    <w:basedOn w:val="DefaultParagraphFont"/>
    <w:rsid w:val="005E2C34"/>
  </w:style>
  <w:style w:type="character" w:customStyle="1" w:styleId="ff2">
    <w:name w:val="ff2"/>
    <w:basedOn w:val="DefaultParagraphFont"/>
    <w:rsid w:val="005E2C34"/>
  </w:style>
  <w:style w:type="character" w:customStyle="1" w:styleId="ff6">
    <w:name w:val="ff6"/>
    <w:basedOn w:val="DefaultParagraphFont"/>
    <w:rsid w:val="005E2C34"/>
  </w:style>
  <w:style w:type="character" w:customStyle="1" w:styleId="ws216">
    <w:name w:val="ws216"/>
    <w:basedOn w:val="DefaultParagraphFont"/>
    <w:rsid w:val="005E2C34"/>
  </w:style>
  <w:style w:type="character" w:customStyle="1" w:styleId="ff1">
    <w:name w:val="ff1"/>
    <w:basedOn w:val="DefaultParagraphFont"/>
    <w:rsid w:val="005E2C34"/>
  </w:style>
  <w:style w:type="character" w:customStyle="1" w:styleId="lsc">
    <w:name w:val="lsc"/>
    <w:basedOn w:val="DefaultParagraphFont"/>
    <w:rsid w:val="005E2C34"/>
  </w:style>
  <w:style w:type="character" w:customStyle="1" w:styleId="lsb">
    <w:name w:val="lsb"/>
    <w:basedOn w:val="DefaultParagraphFont"/>
    <w:rsid w:val="005E2C34"/>
  </w:style>
  <w:style w:type="character" w:customStyle="1" w:styleId="ws0">
    <w:name w:val="ws0"/>
    <w:basedOn w:val="DefaultParagraphFont"/>
    <w:rsid w:val="005E2C34"/>
  </w:style>
  <w:style w:type="numbering" w:customStyle="1" w:styleId="NoList9">
    <w:name w:val="No List9"/>
    <w:next w:val="NoList"/>
    <w:uiPriority w:val="99"/>
    <w:semiHidden/>
    <w:unhideWhenUsed/>
    <w:rsid w:val="005E2C34"/>
  </w:style>
  <w:style w:type="paragraph" w:styleId="DocumentMap">
    <w:name w:val="Document Map"/>
    <w:basedOn w:val="Normal"/>
    <w:link w:val="DocumentMapChar"/>
    <w:uiPriority w:val="99"/>
    <w:semiHidden/>
    <w:unhideWhenUsed/>
    <w:rsid w:val="005E2C34"/>
    <w:pPr>
      <w:spacing w:after="0" w:line="240" w:lineRule="auto"/>
    </w:pPr>
    <w:rPr>
      <w:rFonts w:ascii="Tahoma" w:eastAsia="Times New Roman" w:hAnsi="Tahoma" w:cs="Times New Roman"/>
      <w:sz w:val="16"/>
      <w:szCs w:val="16"/>
      <w:lang w:bidi="bn-BD"/>
    </w:rPr>
  </w:style>
  <w:style w:type="character" w:customStyle="1" w:styleId="DocumentMapChar">
    <w:name w:val="Document Map Char"/>
    <w:basedOn w:val="DefaultParagraphFont"/>
    <w:link w:val="DocumentMap"/>
    <w:uiPriority w:val="99"/>
    <w:semiHidden/>
    <w:rsid w:val="005E2C34"/>
    <w:rPr>
      <w:rFonts w:ascii="Tahoma" w:eastAsia="Times New Roman" w:hAnsi="Tahoma" w:cs="Times New Roman"/>
      <w:sz w:val="16"/>
      <w:szCs w:val="16"/>
      <w:lang w:bidi="bn-BD"/>
    </w:rPr>
  </w:style>
  <w:style w:type="paragraph" w:customStyle="1" w:styleId="EDS-BodyText">
    <w:name w:val="EDS-Body Text"/>
    <w:link w:val="EDS-BodyTextChar"/>
    <w:rsid w:val="005E2C34"/>
    <w:pPr>
      <w:spacing w:after="120" w:line="360" w:lineRule="auto"/>
      <w:ind w:firstLine="902"/>
      <w:jc w:val="both"/>
    </w:pPr>
    <w:rPr>
      <w:rFonts w:ascii="Times New Roman" w:eastAsia="Times New Roman" w:hAnsi="Times New Roman" w:cs="Times New Roman"/>
      <w:sz w:val="24"/>
      <w:szCs w:val="20"/>
      <w:lang w:val="de-DE" w:eastAsia="de-DE" w:bidi="bn-BD"/>
    </w:rPr>
  </w:style>
  <w:style w:type="character" w:customStyle="1" w:styleId="EDS-BodyTextChar">
    <w:name w:val="EDS-Body Text Char"/>
    <w:link w:val="EDS-BodyText"/>
    <w:rsid w:val="005E2C34"/>
    <w:rPr>
      <w:rFonts w:ascii="Times New Roman" w:eastAsia="Times New Roman" w:hAnsi="Times New Roman" w:cs="Times New Roman"/>
      <w:sz w:val="24"/>
      <w:szCs w:val="20"/>
      <w:lang w:val="de-DE" w:eastAsia="de-DE" w:bidi="bn-BD"/>
    </w:rPr>
  </w:style>
  <w:style w:type="character" w:customStyle="1" w:styleId="fontstyle41">
    <w:name w:val="fontstyle41"/>
    <w:rsid w:val="005E2C34"/>
    <w:rPr>
      <w:rFonts w:ascii="CstgcyAdvPTimesI" w:hAnsi="CstgcyAdvPTimesI" w:hint="default"/>
      <w:b w:val="0"/>
      <w:bCs w:val="0"/>
      <w:i w:val="0"/>
      <w:iCs w:val="0"/>
      <w:color w:val="000000"/>
      <w:sz w:val="20"/>
      <w:szCs w:val="20"/>
    </w:rPr>
  </w:style>
  <w:style w:type="paragraph" w:customStyle="1" w:styleId="xl31">
    <w:name w:val="xl31"/>
    <w:basedOn w:val="Normal"/>
    <w:rsid w:val="005E2C3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bidi="bn-BD"/>
    </w:rPr>
  </w:style>
  <w:style w:type="paragraph" w:customStyle="1" w:styleId="odabody">
    <w:name w:val="odabody"/>
    <w:basedOn w:val="Normal"/>
    <w:rsid w:val="005E2C34"/>
    <w:pPr>
      <w:tabs>
        <w:tab w:val="left" w:pos="567"/>
      </w:tabs>
      <w:spacing w:after="0" w:line="240" w:lineRule="auto"/>
      <w:ind w:left="567" w:right="57" w:hanging="567"/>
      <w:jc w:val="both"/>
    </w:pPr>
    <w:rPr>
      <w:rFonts w:ascii="Times New Roman" w:eastAsia="Times New Roman" w:hAnsi="Times New Roman" w:cs="Times New Roman"/>
      <w:sz w:val="24"/>
      <w:szCs w:val="20"/>
      <w:lang w:val="en-GB" w:bidi="bn-BD"/>
    </w:rPr>
  </w:style>
  <w:style w:type="character" w:styleId="SubtleReference">
    <w:name w:val="Subtle Reference"/>
    <w:uiPriority w:val="31"/>
    <w:qFormat/>
    <w:rsid w:val="005E2C34"/>
    <w:rPr>
      <w:smallCaps/>
      <w:color w:val="C0504D"/>
      <w:u w:val="single"/>
    </w:rPr>
  </w:style>
  <w:style w:type="paragraph" w:customStyle="1" w:styleId="msolistparagraph0">
    <w:name w:val="msolistparagraph"/>
    <w:basedOn w:val="Normal"/>
    <w:rsid w:val="005E2C34"/>
    <w:pPr>
      <w:ind w:left="720"/>
      <w:contextualSpacing/>
    </w:pPr>
    <w:rPr>
      <w:rFonts w:ascii="Calibri" w:eastAsia="Calibri" w:hAnsi="Calibri" w:cs="Times New Roman"/>
      <w:szCs w:val="28"/>
      <w:lang w:bidi="bn-BD"/>
    </w:rPr>
  </w:style>
  <w:style w:type="character" w:customStyle="1" w:styleId="BodyTextIndent2Char1">
    <w:name w:val="Body Text Indent 2 Char1"/>
    <w:rsid w:val="005E2C34"/>
    <w:rPr>
      <w:sz w:val="24"/>
      <w:szCs w:val="24"/>
    </w:rPr>
  </w:style>
  <w:style w:type="paragraph" w:customStyle="1" w:styleId="NormalWeb31">
    <w:name w:val="Normal (Web)+31"/>
    <w:basedOn w:val="Default"/>
    <w:next w:val="Default"/>
    <w:rsid w:val="005E2C34"/>
    <w:rPr>
      <w:rFonts w:eastAsia="Calibri"/>
      <w:color w:val="auto"/>
      <w:lang w:bidi="bn-BD"/>
    </w:rPr>
  </w:style>
  <w:style w:type="paragraph" w:customStyle="1" w:styleId="NormalWeb5">
    <w:name w:val="Normal (Web)+5"/>
    <w:basedOn w:val="Default"/>
    <w:next w:val="Default"/>
    <w:rsid w:val="005E2C34"/>
    <w:rPr>
      <w:rFonts w:eastAsia="Calibri"/>
      <w:color w:val="auto"/>
      <w:lang w:bidi="bn-BD"/>
    </w:rPr>
  </w:style>
  <w:style w:type="paragraph" w:customStyle="1" w:styleId="Pa1">
    <w:name w:val="Pa1"/>
    <w:basedOn w:val="Default"/>
    <w:next w:val="Default"/>
    <w:rsid w:val="005E2C34"/>
    <w:pPr>
      <w:spacing w:line="561" w:lineRule="atLeast"/>
    </w:pPr>
    <w:rPr>
      <w:rFonts w:ascii="Myriad Pro" w:eastAsia="Calibri" w:hAnsi="Myriad Pro"/>
      <w:color w:val="auto"/>
      <w:lang w:bidi="bn-BD"/>
    </w:rPr>
  </w:style>
  <w:style w:type="character" w:customStyle="1" w:styleId="A2">
    <w:name w:val="A2"/>
    <w:rsid w:val="005E2C34"/>
    <w:rPr>
      <w:rFonts w:ascii="Adobe Caslon Pro Bold" w:hAnsi="Adobe Caslon Pro Bold" w:cs="Adobe Caslon Pro Bold" w:hint="default"/>
      <w:b/>
      <w:bCs/>
      <w:color w:val="000000"/>
      <w:sz w:val="20"/>
      <w:szCs w:val="20"/>
    </w:rPr>
  </w:style>
  <w:style w:type="character" w:customStyle="1" w:styleId="TitleChar1">
    <w:name w:val="Title Char1"/>
    <w:locked/>
    <w:rsid w:val="005E2C34"/>
    <w:rPr>
      <w:rFonts w:ascii="Cambria" w:hAnsi="Cambria" w:cs="Cambria"/>
      <w:color w:val="17365D"/>
      <w:spacing w:val="5"/>
      <w:kern w:val="28"/>
      <w:sz w:val="52"/>
      <w:szCs w:val="52"/>
    </w:rPr>
  </w:style>
  <w:style w:type="paragraph" w:customStyle="1" w:styleId="articlecitation">
    <w:name w:val="articlecitation"/>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character" w:customStyle="1" w:styleId="FootnoteTextChar1">
    <w:name w:val="Footnote Text Char1"/>
    <w:uiPriority w:val="99"/>
    <w:semiHidden/>
    <w:rsid w:val="005E2C34"/>
    <w:rPr>
      <w:sz w:val="20"/>
      <w:szCs w:val="25"/>
    </w:rPr>
  </w:style>
  <w:style w:type="paragraph" w:styleId="IntenseQuote">
    <w:name w:val="Intense Quote"/>
    <w:basedOn w:val="Normal"/>
    <w:next w:val="Normal"/>
    <w:link w:val="IntenseQuoteChar1"/>
    <w:uiPriority w:val="30"/>
    <w:qFormat/>
    <w:rsid w:val="005E2C34"/>
    <w:pPr>
      <w:pBdr>
        <w:bottom w:val="single" w:sz="4" w:space="4" w:color="4F81BD"/>
      </w:pBdr>
      <w:spacing w:before="200" w:after="280"/>
      <w:ind w:left="936" w:right="936"/>
    </w:pPr>
    <w:rPr>
      <w:rFonts w:ascii="Calibri" w:eastAsia="Calibri" w:hAnsi="Calibri" w:cs="Times New Roman"/>
      <w:b/>
      <w:bCs/>
      <w:i/>
      <w:iCs/>
      <w:color w:val="4F81BD"/>
      <w:szCs w:val="28"/>
      <w:lang w:bidi="bn-BD"/>
    </w:rPr>
  </w:style>
  <w:style w:type="character" w:customStyle="1" w:styleId="IntenseQuoteChar1">
    <w:name w:val="Intense Quote Char1"/>
    <w:basedOn w:val="DefaultParagraphFont"/>
    <w:link w:val="IntenseQuote"/>
    <w:uiPriority w:val="30"/>
    <w:rsid w:val="005E2C34"/>
    <w:rPr>
      <w:rFonts w:ascii="Calibri" w:eastAsia="Calibri" w:hAnsi="Calibri" w:cs="Times New Roman"/>
      <w:b/>
      <w:bCs/>
      <w:i/>
      <w:iCs/>
      <w:color w:val="4F81BD"/>
      <w:szCs w:val="28"/>
      <w:lang w:bidi="bn-BD"/>
    </w:rPr>
  </w:style>
  <w:style w:type="character" w:customStyle="1" w:styleId="yshortcuts1">
    <w:name w:val="yshortcuts1"/>
    <w:rsid w:val="005E2C34"/>
    <w:rPr>
      <w:color w:val="366388"/>
    </w:rPr>
  </w:style>
  <w:style w:type="paragraph" w:customStyle="1" w:styleId="yiv0814040238msonormal">
    <w:name w:val="yiv0814040238msonormal"/>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paragraph" w:customStyle="1" w:styleId="text">
    <w:name w:val="text"/>
    <w:basedOn w:val="Normal"/>
    <w:rsid w:val="005E2C34"/>
    <w:pPr>
      <w:spacing w:before="100" w:beforeAutospacing="1" w:after="100" w:afterAutospacing="1" w:line="240" w:lineRule="auto"/>
    </w:pPr>
    <w:rPr>
      <w:rFonts w:ascii="Times New Roman" w:eastAsia="Times New Roman" w:hAnsi="Times New Roman" w:cs="Times New Roman"/>
      <w:sz w:val="24"/>
      <w:szCs w:val="24"/>
      <w:lang w:bidi="bn-BD"/>
    </w:rPr>
  </w:style>
  <w:style w:type="paragraph" w:customStyle="1" w:styleId="Pa3">
    <w:name w:val="Pa3"/>
    <w:basedOn w:val="Normal"/>
    <w:next w:val="Normal"/>
    <w:uiPriority w:val="99"/>
    <w:rsid w:val="005E2C34"/>
    <w:pPr>
      <w:autoSpaceDE w:val="0"/>
      <w:autoSpaceDN w:val="0"/>
      <w:adjustRightInd w:val="0"/>
      <w:spacing w:after="0" w:line="221" w:lineRule="atLeast"/>
    </w:pPr>
    <w:rPr>
      <w:rFonts w:ascii="Arial" w:eastAsia="Times New Roman" w:hAnsi="Arial" w:cs="Arial"/>
      <w:sz w:val="24"/>
      <w:szCs w:val="24"/>
      <w:lang w:bidi="bn-BD"/>
    </w:rPr>
  </w:style>
  <w:style w:type="paragraph" w:customStyle="1" w:styleId="Pa2">
    <w:name w:val="Pa2"/>
    <w:basedOn w:val="Normal"/>
    <w:next w:val="Normal"/>
    <w:uiPriority w:val="99"/>
    <w:rsid w:val="005E2C34"/>
    <w:pPr>
      <w:autoSpaceDE w:val="0"/>
      <w:autoSpaceDN w:val="0"/>
      <w:adjustRightInd w:val="0"/>
      <w:spacing w:after="0" w:line="241" w:lineRule="atLeast"/>
    </w:pPr>
    <w:rPr>
      <w:rFonts w:ascii="Arial" w:eastAsia="Times New Roman" w:hAnsi="Arial" w:cs="Arial"/>
      <w:sz w:val="24"/>
      <w:szCs w:val="24"/>
      <w:lang w:bidi="bn-BD"/>
    </w:rPr>
  </w:style>
  <w:style w:type="character" w:customStyle="1" w:styleId="A13">
    <w:name w:val="A13"/>
    <w:uiPriority w:val="99"/>
    <w:rsid w:val="005E2C34"/>
    <w:rPr>
      <w:rFonts w:ascii="Berkeley Book" w:hAnsi="Berkeley Book" w:cs="Berkeley Book"/>
      <w:color w:val="000000"/>
      <w:sz w:val="12"/>
      <w:szCs w:val="12"/>
    </w:rPr>
  </w:style>
  <w:style w:type="paragraph" w:customStyle="1" w:styleId="Pa5">
    <w:name w:val="Pa5"/>
    <w:basedOn w:val="Normal"/>
    <w:next w:val="Normal"/>
    <w:uiPriority w:val="99"/>
    <w:rsid w:val="005E2C34"/>
    <w:pPr>
      <w:autoSpaceDE w:val="0"/>
      <w:autoSpaceDN w:val="0"/>
      <w:adjustRightInd w:val="0"/>
      <w:spacing w:after="0" w:line="221" w:lineRule="atLeast"/>
    </w:pPr>
    <w:rPr>
      <w:rFonts w:ascii="Arial" w:eastAsia="Times New Roman" w:hAnsi="Arial" w:cs="Arial"/>
      <w:sz w:val="24"/>
      <w:szCs w:val="24"/>
      <w:lang w:bidi="bn-BD"/>
    </w:rPr>
  </w:style>
  <w:style w:type="character" w:customStyle="1" w:styleId="ls5">
    <w:name w:val="ls5"/>
    <w:basedOn w:val="DefaultParagraphFont"/>
    <w:rsid w:val="005E2C34"/>
  </w:style>
  <w:style w:type="character" w:customStyle="1" w:styleId="ws56">
    <w:name w:val="ws56"/>
    <w:basedOn w:val="DefaultParagraphFont"/>
    <w:rsid w:val="005E2C34"/>
  </w:style>
  <w:style w:type="character" w:customStyle="1" w:styleId="algo-summary">
    <w:name w:val="algo-summary"/>
    <w:basedOn w:val="DefaultParagraphFont"/>
    <w:rsid w:val="005E2C34"/>
  </w:style>
  <w:style w:type="character" w:customStyle="1" w:styleId="texhtml">
    <w:name w:val="texhtml"/>
    <w:basedOn w:val="DefaultParagraphFont"/>
    <w:rsid w:val="005E2C34"/>
  </w:style>
  <w:style w:type="character" w:customStyle="1" w:styleId="fs3">
    <w:name w:val="fs3"/>
    <w:rsid w:val="005E2C34"/>
  </w:style>
  <w:style w:type="character" w:customStyle="1" w:styleId="fs0">
    <w:name w:val="fs0"/>
    <w:rsid w:val="005E2C34"/>
  </w:style>
  <w:style w:type="character" w:customStyle="1" w:styleId="ls7c">
    <w:name w:val="ls7c"/>
    <w:rsid w:val="005E2C34"/>
  </w:style>
  <w:style w:type="character" w:customStyle="1" w:styleId="ls3f">
    <w:name w:val="ls3f"/>
    <w:rsid w:val="005E2C34"/>
  </w:style>
  <w:style w:type="character" w:customStyle="1" w:styleId="ls7e">
    <w:name w:val="ls7e"/>
    <w:rsid w:val="005E2C34"/>
  </w:style>
  <w:style w:type="character" w:customStyle="1" w:styleId="ls9">
    <w:name w:val="ls9"/>
    <w:rsid w:val="005E2C34"/>
  </w:style>
  <w:style w:type="character" w:customStyle="1" w:styleId="ls1d">
    <w:name w:val="ls1d"/>
    <w:rsid w:val="005E2C34"/>
  </w:style>
  <w:style w:type="character" w:customStyle="1" w:styleId="ls56">
    <w:name w:val="ls56"/>
    <w:rsid w:val="005E2C34"/>
  </w:style>
  <w:style w:type="character" w:customStyle="1" w:styleId="lsa">
    <w:name w:val="lsa"/>
    <w:rsid w:val="005E2C34"/>
  </w:style>
  <w:style w:type="character" w:customStyle="1" w:styleId="ls1c">
    <w:name w:val="ls1c"/>
    <w:rsid w:val="005E2C34"/>
  </w:style>
  <w:style w:type="character" w:customStyle="1" w:styleId="ls1a">
    <w:name w:val="ls1a"/>
    <w:rsid w:val="005E2C34"/>
  </w:style>
  <w:style w:type="character" w:customStyle="1" w:styleId="ls16">
    <w:name w:val="ls16"/>
    <w:rsid w:val="005E2C34"/>
  </w:style>
  <w:style w:type="character" w:customStyle="1" w:styleId="ls80">
    <w:name w:val="ls80"/>
    <w:rsid w:val="005E2C34"/>
  </w:style>
  <w:style w:type="character" w:customStyle="1" w:styleId="ls15">
    <w:name w:val="ls15"/>
    <w:rsid w:val="005E2C34"/>
  </w:style>
  <w:style w:type="character" w:customStyle="1" w:styleId="ls81">
    <w:name w:val="ls81"/>
    <w:rsid w:val="005E2C34"/>
  </w:style>
  <w:style w:type="numbering" w:customStyle="1" w:styleId="NoList21">
    <w:name w:val="No List21"/>
    <w:next w:val="NoList"/>
    <w:uiPriority w:val="99"/>
    <w:semiHidden/>
    <w:unhideWhenUsed/>
    <w:rsid w:val="005E2C34"/>
  </w:style>
  <w:style w:type="numbering" w:customStyle="1" w:styleId="NoList31">
    <w:name w:val="No List31"/>
    <w:next w:val="NoList"/>
    <w:uiPriority w:val="99"/>
    <w:semiHidden/>
    <w:unhideWhenUsed/>
    <w:rsid w:val="005E2C34"/>
  </w:style>
  <w:style w:type="numbering" w:customStyle="1" w:styleId="NoList41">
    <w:name w:val="No List41"/>
    <w:next w:val="NoList"/>
    <w:uiPriority w:val="99"/>
    <w:semiHidden/>
    <w:unhideWhenUsed/>
    <w:rsid w:val="005E2C34"/>
  </w:style>
  <w:style w:type="numbering" w:customStyle="1" w:styleId="NoList51">
    <w:name w:val="No List51"/>
    <w:next w:val="NoList"/>
    <w:uiPriority w:val="99"/>
    <w:semiHidden/>
    <w:unhideWhenUsed/>
    <w:rsid w:val="005E2C34"/>
  </w:style>
  <w:style w:type="table" w:customStyle="1" w:styleId="TableGrid51">
    <w:name w:val="Table Grid51"/>
    <w:basedOn w:val="TableNormal"/>
    <w:next w:val="TableGrid"/>
    <w:uiPriority w:val="59"/>
    <w:rsid w:val="005E2C3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
    <w:name w:val="Table Style1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61">
    <w:name w:val="No List61"/>
    <w:next w:val="NoList"/>
    <w:uiPriority w:val="99"/>
    <w:semiHidden/>
    <w:unhideWhenUsed/>
    <w:rsid w:val="005E2C34"/>
  </w:style>
  <w:style w:type="numbering" w:customStyle="1" w:styleId="NoList71">
    <w:name w:val="No List71"/>
    <w:next w:val="NoList"/>
    <w:uiPriority w:val="99"/>
    <w:semiHidden/>
    <w:unhideWhenUsed/>
    <w:rsid w:val="005E2C34"/>
  </w:style>
  <w:style w:type="table" w:customStyle="1" w:styleId="TableGrid111">
    <w:name w:val="Table Grid111"/>
    <w:basedOn w:val="TableNormal"/>
    <w:next w:val="TableGrid"/>
    <w:uiPriority w:val="59"/>
    <w:rsid w:val="005E2C3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5E2C34"/>
  </w:style>
  <w:style w:type="table" w:customStyle="1" w:styleId="LightShading11">
    <w:name w:val="Light Shading11"/>
    <w:basedOn w:val="TableNormal"/>
    <w:uiPriority w:val="60"/>
    <w:rsid w:val="005E2C34"/>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ws8">
    <w:name w:val="ws8"/>
    <w:basedOn w:val="DefaultParagraphFont"/>
    <w:rsid w:val="005E2C34"/>
  </w:style>
  <w:style w:type="character" w:customStyle="1" w:styleId="ls3">
    <w:name w:val="ls3"/>
    <w:basedOn w:val="DefaultParagraphFont"/>
    <w:rsid w:val="005E2C34"/>
  </w:style>
  <w:style w:type="character" w:customStyle="1" w:styleId="lsd">
    <w:name w:val="lsd"/>
    <w:basedOn w:val="DefaultParagraphFont"/>
    <w:rsid w:val="005E2C34"/>
  </w:style>
  <w:style w:type="character" w:customStyle="1" w:styleId="fc1">
    <w:name w:val="fc1"/>
    <w:basedOn w:val="DefaultParagraphFont"/>
    <w:rsid w:val="005E2C34"/>
  </w:style>
  <w:style w:type="character" w:customStyle="1" w:styleId="lse">
    <w:name w:val="lse"/>
    <w:basedOn w:val="DefaultParagraphFont"/>
    <w:rsid w:val="005E2C34"/>
  </w:style>
  <w:style w:type="character" w:customStyle="1" w:styleId="ls10">
    <w:name w:val="ls10"/>
    <w:basedOn w:val="DefaultParagraphFont"/>
    <w:rsid w:val="005E2C34"/>
  </w:style>
  <w:style w:type="character" w:customStyle="1" w:styleId="ls6">
    <w:name w:val="ls6"/>
    <w:basedOn w:val="DefaultParagraphFont"/>
    <w:rsid w:val="005E2C34"/>
  </w:style>
  <w:style w:type="character" w:customStyle="1" w:styleId="ws4">
    <w:name w:val="ws4"/>
    <w:basedOn w:val="DefaultParagraphFont"/>
    <w:rsid w:val="005E2C34"/>
  </w:style>
  <w:style w:type="character" w:customStyle="1" w:styleId="ffc">
    <w:name w:val="ffc"/>
    <w:basedOn w:val="DefaultParagraphFont"/>
    <w:rsid w:val="005E2C34"/>
  </w:style>
  <w:style w:type="character" w:customStyle="1" w:styleId="ff4">
    <w:name w:val="ff4"/>
    <w:basedOn w:val="DefaultParagraphFont"/>
    <w:rsid w:val="005E2C34"/>
  </w:style>
  <w:style w:type="character" w:customStyle="1" w:styleId="ls31">
    <w:name w:val="ls31"/>
    <w:basedOn w:val="DefaultParagraphFont"/>
    <w:rsid w:val="005E2C34"/>
  </w:style>
  <w:style w:type="paragraph" w:customStyle="1" w:styleId="NormalWeb18">
    <w:name w:val="Normal (Web)+18"/>
    <w:basedOn w:val="Normal"/>
    <w:next w:val="Normal"/>
    <w:uiPriority w:val="99"/>
    <w:rsid w:val="005E2C34"/>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lfld-contribauthor">
    <w:name w:val="hlfld-contribauthor"/>
    <w:basedOn w:val="DefaultParagraphFont"/>
    <w:rsid w:val="005E2C34"/>
  </w:style>
  <w:style w:type="character" w:customStyle="1" w:styleId="pub-date">
    <w:name w:val="pub-date"/>
    <w:basedOn w:val="DefaultParagraphFont"/>
    <w:rsid w:val="005E2C34"/>
  </w:style>
  <w:style w:type="character" w:customStyle="1" w:styleId="date-separator">
    <w:name w:val="date-separator"/>
    <w:basedOn w:val="DefaultParagraphFont"/>
    <w:rsid w:val="005E2C34"/>
  </w:style>
  <w:style w:type="character" w:customStyle="1" w:styleId="pub-date-value">
    <w:name w:val="pub-date-value"/>
    <w:basedOn w:val="DefaultParagraphFont"/>
    <w:rsid w:val="005E2C34"/>
  </w:style>
  <w:style w:type="character" w:customStyle="1" w:styleId="wsa9">
    <w:name w:val="wsa9"/>
    <w:basedOn w:val="DefaultParagraphFont"/>
    <w:rsid w:val="005E2C34"/>
  </w:style>
  <w:style w:type="character" w:customStyle="1" w:styleId="ws60">
    <w:name w:val="ws60"/>
    <w:basedOn w:val="DefaultParagraphFont"/>
    <w:rsid w:val="005E2C34"/>
  </w:style>
  <w:style w:type="character" w:customStyle="1" w:styleId="wsd">
    <w:name w:val="wsd"/>
    <w:basedOn w:val="DefaultParagraphFont"/>
    <w:rsid w:val="005E2C34"/>
  </w:style>
  <w:style w:type="character" w:customStyle="1" w:styleId="wsc">
    <w:name w:val="wsc"/>
    <w:basedOn w:val="DefaultParagraphFont"/>
    <w:rsid w:val="005E2C34"/>
  </w:style>
  <w:style w:type="character" w:customStyle="1" w:styleId="ls1f">
    <w:name w:val="ls1f"/>
    <w:basedOn w:val="DefaultParagraphFont"/>
    <w:rsid w:val="005E2C34"/>
  </w:style>
  <w:style w:type="character" w:customStyle="1" w:styleId="ls1b">
    <w:name w:val="ls1b"/>
    <w:basedOn w:val="DefaultParagraphFont"/>
    <w:rsid w:val="005E2C34"/>
  </w:style>
  <w:style w:type="character" w:customStyle="1" w:styleId="ls22">
    <w:name w:val="ls22"/>
    <w:basedOn w:val="DefaultParagraphFont"/>
    <w:rsid w:val="005E2C34"/>
  </w:style>
  <w:style w:type="paragraph" w:customStyle="1" w:styleId="Heading11">
    <w:name w:val="Heading 11"/>
    <w:basedOn w:val="Normal"/>
    <w:next w:val="Normal"/>
    <w:qFormat/>
    <w:rsid w:val="005E2C34"/>
    <w:pPr>
      <w:keepNext/>
      <w:keepLines/>
      <w:spacing w:before="480" w:after="0"/>
      <w:outlineLvl w:val="0"/>
    </w:pPr>
    <w:rPr>
      <w:rFonts w:ascii="Cambria" w:eastAsia="Times New Roman" w:hAnsi="Cambria" w:cs="Vrinda"/>
      <w:b/>
      <w:bCs/>
      <w:color w:val="365F91"/>
      <w:sz w:val="28"/>
      <w:szCs w:val="28"/>
      <w:lang w:bidi="bn-BD"/>
    </w:rPr>
  </w:style>
  <w:style w:type="paragraph" w:customStyle="1" w:styleId="CharCharCharCharCharChar1">
    <w:name w:val="Char Char Char Char Char Char1"/>
    <w:basedOn w:val="Normal"/>
    <w:next w:val="Normal"/>
    <w:unhideWhenUsed/>
    <w:qFormat/>
    <w:rsid w:val="005E2C34"/>
    <w:pPr>
      <w:keepNext/>
      <w:keepLines/>
      <w:spacing w:before="200" w:after="0"/>
      <w:outlineLvl w:val="1"/>
    </w:pPr>
    <w:rPr>
      <w:rFonts w:ascii="Cambria" w:eastAsia="Times New Roman" w:hAnsi="Cambria" w:cs="Vrinda"/>
      <w:b/>
      <w:bCs/>
      <w:color w:val="4F81BD"/>
      <w:sz w:val="26"/>
      <w:szCs w:val="26"/>
      <w:lang w:bidi="bn-BD"/>
    </w:rPr>
  </w:style>
  <w:style w:type="paragraph" w:customStyle="1" w:styleId="Caption1">
    <w:name w:val="Caption1"/>
    <w:basedOn w:val="Normal"/>
    <w:next w:val="Normal"/>
    <w:unhideWhenUsed/>
    <w:qFormat/>
    <w:rsid w:val="005E2C34"/>
    <w:pPr>
      <w:spacing w:line="240" w:lineRule="auto"/>
    </w:pPr>
    <w:rPr>
      <w:rFonts w:ascii="Calibri" w:eastAsia="Times New Roman" w:hAnsi="Calibri" w:cs="Vrinda"/>
      <w:b/>
      <w:bCs/>
      <w:color w:val="4F81BD"/>
      <w:sz w:val="18"/>
      <w:szCs w:val="18"/>
      <w:lang w:bidi="bn-BD"/>
    </w:rPr>
  </w:style>
  <w:style w:type="paragraph" w:customStyle="1" w:styleId="Caption2">
    <w:name w:val="Caption2"/>
    <w:basedOn w:val="Normal"/>
    <w:next w:val="Normal"/>
    <w:uiPriority w:val="35"/>
    <w:semiHidden/>
    <w:unhideWhenUsed/>
    <w:qFormat/>
    <w:rsid w:val="005E2C34"/>
    <w:pPr>
      <w:spacing w:line="240" w:lineRule="auto"/>
    </w:pPr>
    <w:rPr>
      <w:rFonts w:ascii="Calibri" w:eastAsia="Times New Roman" w:hAnsi="Calibri" w:cs="Vrinda"/>
      <w:b/>
      <w:bCs/>
      <w:color w:val="4F81BD"/>
      <w:sz w:val="18"/>
      <w:szCs w:val="18"/>
      <w:lang w:bidi="bn-BD"/>
    </w:rPr>
  </w:style>
  <w:style w:type="numbering" w:customStyle="1" w:styleId="NoList12">
    <w:name w:val="No List12"/>
    <w:next w:val="NoList"/>
    <w:uiPriority w:val="99"/>
    <w:semiHidden/>
    <w:unhideWhenUsed/>
    <w:rsid w:val="005E2C34"/>
  </w:style>
  <w:style w:type="paragraph" w:customStyle="1" w:styleId="NormalJustifiedLinespacing15lines">
    <w:name w:val="Normal+Justified + Line spacing:  1.5 lines"/>
    <w:basedOn w:val="Normal"/>
    <w:next w:val="Normal"/>
    <w:rsid w:val="005E2C34"/>
    <w:rPr>
      <w:rFonts w:ascii="Calibri" w:eastAsia="Times New Roman" w:hAnsi="Calibri" w:cs="Vrinda"/>
    </w:rPr>
  </w:style>
  <w:style w:type="table" w:customStyle="1" w:styleId="TableGrid260">
    <w:name w:val="Table Grid26"/>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
    <w:name w:val="Table Style12"/>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Style111">
    <w:name w:val="Table Style111"/>
    <w:basedOn w:val="TableGrid26"/>
    <w:rsid w:val="005E2C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0">
    <w:name w:val="No List10"/>
    <w:next w:val="NoList"/>
    <w:uiPriority w:val="99"/>
    <w:semiHidden/>
    <w:unhideWhenUsed/>
    <w:rsid w:val="005E2C34"/>
  </w:style>
  <w:style w:type="numbering" w:customStyle="1" w:styleId="NoList13">
    <w:name w:val="No List13"/>
    <w:next w:val="NoList"/>
    <w:uiPriority w:val="99"/>
    <w:semiHidden/>
    <w:unhideWhenUsed/>
    <w:rsid w:val="005E2C34"/>
  </w:style>
  <w:style w:type="numbering" w:customStyle="1" w:styleId="NoList22">
    <w:name w:val="No List22"/>
    <w:next w:val="NoList"/>
    <w:semiHidden/>
    <w:unhideWhenUsed/>
    <w:rsid w:val="005E2C34"/>
  </w:style>
  <w:style w:type="numbering" w:customStyle="1" w:styleId="NoList112">
    <w:name w:val="No List112"/>
    <w:next w:val="NoList"/>
    <w:uiPriority w:val="99"/>
    <w:semiHidden/>
    <w:unhideWhenUsed/>
    <w:rsid w:val="005E2C34"/>
  </w:style>
  <w:style w:type="numbering" w:customStyle="1" w:styleId="NoList32">
    <w:name w:val="No List32"/>
    <w:next w:val="NoList"/>
    <w:uiPriority w:val="99"/>
    <w:semiHidden/>
    <w:unhideWhenUsed/>
    <w:rsid w:val="005E2C34"/>
  </w:style>
  <w:style w:type="numbering" w:customStyle="1" w:styleId="NoList42">
    <w:name w:val="No List42"/>
    <w:next w:val="NoList"/>
    <w:uiPriority w:val="99"/>
    <w:semiHidden/>
    <w:unhideWhenUsed/>
    <w:rsid w:val="005E2C34"/>
  </w:style>
  <w:style w:type="numbering" w:customStyle="1" w:styleId="NoList52">
    <w:name w:val="No List52"/>
    <w:next w:val="NoList"/>
    <w:uiPriority w:val="99"/>
    <w:semiHidden/>
    <w:unhideWhenUsed/>
    <w:rsid w:val="005E2C34"/>
  </w:style>
  <w:style w:type="numbering" w:customStyle="1" w:styleId="NoList62">
    <w:name w:val="No List62"/>
    <w:next w:val="NoList"/>
    <w:uiPriority w:val="99"/>
    <w:semiHidden/>
    <w:unhideWhenUsed/>
    <w:rsid w:val="005E2C34"/>
  </w:style>
  <w:style w:type="numbering" w:customStyle="1" w:styleId="NoList72">
    <w:name w:val="No List72"/>
    <w:next w:val="NoList"/>
    <w:uiPriority w:val="99"/>
    <w:semiHidden/>
    <w:unhideWhenUsed/>
    <w:rsid w:val="005E2C34"/>
  </w:style>
  <w:style w:type="numbering" w:customStyle="1" w:styleId="NoList82">
    <w:name w:val="No List82"/>
    <w:next w:val="NoList"/>
    <w:uiPriority w:val="99"/>
    <w:semiHidden/>
    <w:unhideWhenUsed/>
    <w:rsid w:val="005E2C34"/>
  </w:style>
  <w:style w:type="numbering" w:customStyle="1" w:styleId="NoList91">
    <w:name w:val="No List91"/>
    <w:next w:val="NoList"/>
    <w:uiPriority w:val="99"/>
    <w:semiHidden/>
    <w:unhideWhenUsed/>
    <w:rsid w:val="005E2C34"/>
  </w:style>
  <w:style w:type="numbering" w:customStyle="1" w:styleId="NoList211">
    <w:name w:val="No List211"/>
    <w:next w:val="NoList"/>
    <w:uiPriority w:val="99"/>
    <w:semiHidden/>
    <w:unhideWhenUsed/>
    <w:rsid w:val="005E2C34"/>
  </w:style>
  <w:style w:type="numbering" w:customStyle="1" w:styleId="NoList311">
    <w:name w:val="No List311"/>
    <w:next w:val="NoList"/>
    <w:uiPriority w:val="99"/>
    <w:semiHidden/>
    <w:unhideWhenUsed/>
    <w:rsid w:val="005E2C34"/>
  </w:style>
  <w:style w:type="numbering" w:customStyle="1" w:styleId="NoList411">
    <w:name w:val="No List411"/>
    <w:next w:val="NoList"/>
    <w:uiPriority w:val="99"/>
    <w:semiHidden/>
    <w:unhideWhenUsed/>
    <w:rsid w:val="005E2C34"/>
  </w:style>
  <w:style w:type="numbering" w:customStyle="1" w:styleId="NoList511">
    <w:name w:val="No List511"/>
    <w:next w:val="NoList"/>
    <w:uiPriority w:val="99"/>
    <w:semiHidden/>
    <w:unhideWhenUsed/>
    <w:rsid w:val="005E2C34"/>
  </w:style>
  <w:style w:type="numbering" w:customStyle="1" w:styleId="NoList611">
    <w:name w:val="No List611"/>
    <w:next w:val="NoList"/>
    <w:uiPriority w:val="99"/>
    <w:semiHidden/>
    <w:unhideWhenUsed/>
    <w:rsid w:val="005E2C34"/>
  </w:style>
  <w:style w:type="numbering" w:customStyle="1" w:styleId="NoList711">
    <w:name w:val="No List711"/>
    <w:next w:val="NoList"/>
    <w:uiPriority w:val="99"/>
    <w:semiHidden/>
    <w:unhideWhenUsed/>
    <w:rsid w:val="005E2C34"/>
  </w:style>
  <w:style w:type="numbering" w:customStyle="1" w:styleId="NoList811">
    <w:name w:val="No List811"/>
    <w:next w:val="NoList"/>
    <w:uiPriority w:val="99"/>
    <w:semiHidden/>
    <w:unhideWhenUsed/>
    <w:rsid w:val="005E2C34"/>
  </w:style>
  <w:style w:type="numbering" w:customStyle="1" w:styleId="NoList121">
    <w:name w:val="No List121"/>
    <w:next w:val="NoList"/>
    <w:uiPriority w:val="99"/>
    <w:semiHidden/>
    <w:unhideWhenUsed/>
    <w:rsid w:val="005E2C34"/>
  </w:style>
  <w:style w:type="table" w:customStyle="1" w:styleId="TableGrid52">
    <w:name w:val="Table Grid52"/>
    <w:basedOn w:val="TableNormal"/>
    <w:next w:val="TableGrid"/>
    <w:uiPriority w:val="59"/>
    <w:qFormat/>
    <w:rsid w:val="005E2C3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qFormat/>
    <w:rsid w:val="005E2C3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E2C34"/>
  </w:style>
  <w:style w:type="character" w:customStyle="1" w:styleId="A1">
    <w:name w:val="A1"/>
    <w:uiPriority w:val="99"/>
    <w:rsid w:val="005E2C34"/>
    <w:rPr>
      <w:color w:val="000000"/>
      <w:sz w:val="18"/>
      <w:szCs w:val="18"/>
    </w:rPr>
  </w:style>
  <w:style w:type="table" w:customStyle="1" w:styleId="TableGrid188">
    <w:name w:val="Table Grid188"/>
    <w:basedOn w:val="TableNormal"/>
    <w:next w:val="TableGrid"/>
    <w:uiPriority w:val="59"/>
    <w:qFormat/>
    <w:rsid w:val="005E2C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5E2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
    <w:name w:val="Table Style13"/>
    <w:basedOn w:val="TableGrid26"/>
    <w:rsid w:val="00B32E2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Style112">
    <w:name w:val="Table Style112"/>
    <w:basedOn w:val="TableGrid26"/>
    <w:rsid w:val="00B32E2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5">
    <w:name w:val="No List15"/>
    <w:next w:val="NoList"/>
    <w:uiPriority w:val="99"/>
    <w:semiHidden/>
    <w:unhideWhenUsed/>
    <w:rsid w:val="00F978D2"/>
  </w:style>
  <w:style w:type="table" w:customStyle="1" w:styleId="TableGrid30">
    <w:name w:val="Table Grid30"/>
    <w:basedOn w:val="TableNormal"/>
    <w:next w:val="TableGrid"/>
    <w:uiPriority w:val="59"/>
    <w:qFormat/>
    <w:rsid w:val="00F97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F97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464B6A"/>
  </w:style>
  <w:style w:type="numbering" w:customStyle="1" w:styleId="NoList17">
    <w:name w:val="No List17"/>
    <w:next w:val="NoList"/>
    <w:uiPriority w:val="99"/>
    <w:semiHidden/>
    <w:unhideWhenUsed/>
    <w:rsid w:val="00464B6A"/>
  </w:style>
  <w:style w:type="table" w:customStyle="1" w:styleId="TableGrid210">
    <w:name w:val="Table Grid210"/>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uiPriority w:val="42"/>
    <w:rsid w:val="00464B6A"/>
    <w:pPr>
      <w:spacing w:after="0" w:line="240" w:lineRule="auto"/>
    </w:pPr>
    <w:rPr>
      <w:rFonts w:eastAsiaTheme="minorHAns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3">
    <w:name w:val="No List113"/>
    <w:next w:val="NoList"/>
    <w:uiPriority w:val="99"/>
    <w:semiHidden/>
    <w:unhideWhenUsed/>
    <w:rsid w:val="00464B6A"/>
  </w:style>
  <w:style w:type="numbering" w:customStyle="1" w:styleId="NoList23">
    <w:name w:val="No List23"/>
    <w:next w:val="NoList"/>
    <w:semiHidden/>
    <w:unhideWhenUsed/>
    <w:rsid w:val="00464B6A"/>
  </w:style>
  <w:style w:type="table" w:customStyle="1" w:styleId="TableGrid91">
    <w:name w:val="Table Grid9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464B6A"/>
  </w:style>
  <w:style w:type="table" w:customStyle="1" w:styleId="TableGrid101">
    <w:name w:val="Table Grid10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464B6A"/>
  </w:style>
  <w:style w:type="numbering" w:customStyle="1" w:styleId="NoList43">
    <w:name w:val="No List43"/>
    <w:next w:val="NoList"/>
    <w:uiPriority w:val="99"/>
    <w:semiHidden/>
    <w:unhideWhenUsed/>
    <w:rsid w:val="00464B6A"/>
  </w:style>
  <w:style w:type="numbering" w:customStyle="1" w:styleId="NoList53">
    <w:name w:val="No List53"/>
    <w:next w:val="NoList"/>
    <w:uiPriority w:val="99"/>
    <w:semiHidden/>
    <w:unhideWhenUsed/>
    <w:rsid w:val="00464B6A"/>
  </w:style>
  <w:style w:type="numbering" w:customStyle="1" w:styleId="NoList63">
    <w:name w:val="No List63"/>
    <w:next w:val="NoList"/>
    <w:uiPriority w:val="99"/>
    <w:semiHidden/>
    <w:unhideWhenUsed/>
    <w:rsid w:val="00464B6A"/>
  </w:style>
  <w:style w:type="numbering" w:customStyle="1" w:styleId="NoList73">
    <w:name w:val="No List73"/>
    <w:next w:val="NoList"/>
    <w:uiPriority w:val="99"/>
    <w:semiHidden/>
    <w:unhideWhenUsed/>
    <w:rsid w:val="00464B6A"/>
  </w:style>
  <w:style w:type="numbering" w:customStyle="1" w:styleId="NoList83">
    <w:name w:val="No List83"/>
    <w:next w:val="NoList"/>
    <w:uiPriority w:val="99"/>
    <w:semiHidden/>
    <w:unhideWhenUsed/>
    <w:rsid w:val="00464B6A"/>
  </w:style>
  <w:style w:type="numbering" w:customStyle="1" w:styleId="NoList92">
    <w:name w:val="No List92"/>
    <w:next w:val="NoList"/>
    <w:uiPriority w:val="99"/>
    <w:semiHidden/>
    <w:unhideWhenUsed/>
    <w:rsid w:val="00464B6A"/>
  </w:style>
  <w:style w:type="numbering" w:customStyle="1" w:styleId="NoList212">
    <w:name w:val="No List212"/>
    <w:next w:val="NoList"/>
    <w:uiPriority w:val="99"/>
    <w:semiHidden/>
    <w:unhideWhenUsed/>
    <w:rsid w:val="00464B6A"/>
  </w:style>
  <w:style w:type="numbering" w:customStyle="1" w:styleId="NoList312">
    <w:name w:val="No List312"/>
    <w:next w:val="NoList"/>
    <w:uiPriority w:val="99"/>
    <w:semiHidden/>
    <w:unhideWhenUsed/>
    <w:rsid w:val="00464B6A"/>
  </w:style>
  <w:style w:type="numbering" w:customStyle="1" w:styleId="NoList412">
    <w:name w:val="No List412"/>
    <w:next w:val="NoList"/>
    <w:uiPriority w:val="99"/>
    <w:semiHidden/>
    <w:unhideWhenUsed/>
    <w:rsid w:val="00464B6A"/>
  </w:style>
  <w:style w:type="numbering" w:customStyle="1" w:styleId="NoList512">
    <w:name w:val="No List512"/>
    <w:next w:val="NoList"/>
    <w:uiPriority w:val="99"/>
    <w:semiHidden/>
    <w:unhideWhenUsed/>
    <w:rsid w:val="00464B6A"/>
  </w:style>
  <w:style w:type="numbering" w:customStyle="1" w:styleId="NoList612">
    <w:name w:val="No List612"/>
    <w:next w:val="NoList"/>
    <w:uiPriority w:val="99"/>
    <w:semiHidden/>
    <w:unhideWhenUsed/>
    <w:rsid w:val="00464B6A"/>
  </w:style>
  <w:style w:type="numbering" w:customStyle="1" w:styleId="NoList712">
    <w:name w:val="No List712"/>
    <w:next w:val="NoList"/>
    <w:uiPriority w:val="99"/>
    <w:semiHidden/>
    <w:unhideWhenUsed/>
    <w:rsid w:val="00464B6A"/>
  </w:style>
  <w:style w:type="numbering" w:customStyle="1" w:styleId="NoList812">
    <w:name w:val="No List812"/>
    <w:next w:val="NoList"/>
    <w:uiPriority w:val="99"/>
    <w:semiHidden/>
    <w:unhideWhenUsed/>
    <w:rsid w:val="00464B6A"/>
  </w:style>
  <w:style w:type="numbering" w:customStyle="1" w:styleId="NoList122">
    <w:name w:val="No List122"/>
    <w:next w:val="NoList"/>
    <w:uiPriority w:val="99"/>
    <w:semiHidden/>
    <w:unhideWhenUsed/>
    <w:rsid w:val="00464B6A"/>
  </w:style>
  <w:style w:type="table" w:customStyle="1" w:styleId="TableGrid261">
    <w:name w:val="Table Grid261"/>
    <w:basedOn w:val="TableNormal"/>
    <w:next w:val="TableGrid"/>
    <w:uiPriority w:val="5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464B6A"/>
  </w:style>
  <w:style w:type="numbering" w:customStyle="1" w:styleId="NoList131">
    <w:name w:val="No List131"/>
    <w:next w:val="NoList"/>
    <w:uiPriority w:val="99"/>
    <w:semiHidden/>
    <w:unhideWhenUsed/>
    <w:rsid w:val="00464B6A"/>
  </w:style>
  <w:style w:type="numbering" w:customStyle="1" w:styleId="NoList221">
    <w:name w:val="No List221"/>
    <w:next w:val="NoList"/>
    <w:semiHidden/>
    <w:unhideWhenUsed/>
    <w:rsid w:val="00464B6A"/>
  </w:style>
  <w:style w:type="numbering" w:customStyle="1" w:styleId="NoList1121">
    <w:name w:val="No List1121"/>
    <w:next w:val="NoList"/>
    <w:uiPriority w:val="99"/>
    <w:semiHidden/>
    <w:unhideWhenUsed/>
    <w:rsid w:val="00464B6A"/>
  </w:style>
  <w:style w:type="numbering" w:customStyle="1" w:styleId="NoList321">
    <w:name w:val="No List321"/>
    <w:next w:val="NoList"/>
    <w:uiPriority w:val="99"/>
    <w:semiHidden/>
    <w:unhideWhenUsed/>
    <w:rsid w:val="00464B6A"/>
  </w:style>
  <w:style w:type="numbering" w:customStyle="1" w:styleId="NoList421">
    <w:name w:val="No List421"/>
    <w:next w:val="NoList"/>
    <w:uiPriority w:val="99"/>
    <w:semiHidden/>
    <w:unhideWhenUsed/>
    <w:rsid w:val="00464B6A"/>
  </w:style>
  <w:style w:type="numbering" w:customStyle="1" w:styleId="NoList521">
    <w:name w:val="No List521"/>
    <w:next w:val="NoList"/>
    <w:uiPriority w:val="99"/>
    <w:semiHidden/>
    <w:unhideWhenUsed/>
    <w:rsid w:val="00464B6A"/>
  </w:style>
  <w:style w:type="numbering" w:customStyle="1" w:styleId="NoList621">
    <w:name w:val="No List621"/>
    <w:next w:val="NoList"/>
    <w:uiPriority w:val="99"/>
    <w:semiHidden/>
    <w:unhideWhenUsed/>
    <w:rsid w:val="00464B6A"/>
  </w:style>
  <w:style w:type="numbering" w:customStyle="1" w:styleId="NoList721">
    <w:name w:val="No List721"/>
    <w:next w:val="NoList"/>
    <w:uiPriority w:val="99"/>
    <w:semiHidden/>
    <w:unhideWhenUsed/>
    <w:rsid w:val="00464B6A"/>
  </w:style>
  <w:style w:type="numbering" w:customStyle="1" w:styleId="NoList821">
    <w:name w:val="No List821"/>
    <w:next w:val="NoList"/>
    <w:uiPriority w:val="99"/>
    <w:semiHidden/>
    <w:unhideWhenUsed/>
    <w:rsid w:val="00464B6A"/>
  </w:style>
  <w:style w:type="numbering" w:customStyle="1" w:styleId="NoList911">
    <w:name w:val="No List911"/>
    <w:next w:val="NoList"/>
    <w:uiPriority w:val="99"/>
    <w:semiHidden/>
    <w:unhideWhenUsed/>
    <w:rsid w:val="00464B6A"/>
  </w:style>
  <w:style w:type="numbering" w:customStyle="1" w:styleId="NoList2111">
    <w:name w:val="No List2111"/>
    <w:next w:val="NoList"/>
    <w:uiPriority w:val="99"/>
    <w:semiHidden/>
    <w:unhideWhenUsed/>
    <w:rsid w:val="00464B6A"/>
  </w:style>
  <w:style w:type="numbering" w:customStyle="1" w:styleId="NoList3111">
    <w:name w:val="No List3111"/>
    <w:next w:val="NoList"/>
    <w:uiPriority w:val="99"/>
    <w:semiHidden/>
    <w:unhideWhenUsed/>
    <w:rsid w:val="00464B6A"/>
  </w:style>
  <w:style w:type="numbering" w:customStyle="1" w:styleId="NoList4111">
    <w:name w:val="No List4111"/>
    <w:next w:val="NoList"/>
    <w:uiPriority w:val="99"/>
    <w:semiHidden/>
    <w:unhideWhenUsed/>
    <w:rsid w:val="00464B6A"/>
  </w:style>
  <w:style w:type="numbering" w:customStyle="1" w:styleId="NoList5111">
    <w:name w:val="No List5111"/>
    <w:next w:val="NoList"/>
    <w:uiPriority w:val="99"/>
    <w:semiHidden/>
    <w:unhideWhenUsed/>
    <w:rsid w:val="00464B6A"/>
  </w:style>
  <w:style w:type="numbering" w:customStyle="1" w:styleId="NoList6111">
    <w:name w:val="No List6111"/>
    <w:next w:val="NoList"/>
    <w:uiPriority w:val="99"/>
    <w:semiHidden/>
    <w:unhideWhenUsed/>
    <w:rsid w:val="00464B6A"/>
  </w:style>
  <w:style w:type="numbering" w:customStyle="1" w:styleId="NoList7111">
    <w:name w:val="No List7111"/>
    <w:next w:val="NoList"/>
    <w:uiPriority w:val="99"/>
    <w:semiHidden/>
    <w:unhideWhenUsed/>
    <w:rsid w:val="00464B6A"/>
  </w:style>
  <w:style w:type="numbering" w:customStyle="1" w:styleId="NoList8111">
    <w:name w:val="No List8111"/>
    <w:next w:val="NoList"/>
    <w:uiPriority w:val="99"/>
    <w:semiHidden/>
    <w:unhideWhenUsed/>
    <w:rsid w:val="00464B6A"/>
  </w:style>
  <w:style w:type="numbering" w:customStyle="1" w:styleId="NoList1211">
    <w:name w:val="No List1211"/>
    <w:next w:val="NoList"/>
    <w:uiPriority w:val="99"/>
    <w:semiHidden/>
    <w:unhideWhenUsed/>
    <w:rsid w:val="00464B6A"/>
  </w:style>
  <w:style w:type="numbering" w:customStyle="1" w:styleId="NoList141">
    <w:name w:val="No List141"/>
    <w:next w:val="NoList"/>
    <w:uiPriority w:val="99"/>
    <w:semiHidden/>
    <w:unhideWhenUsed/>
    <w:rsid w:val="00464B6A"/>
  </w:style>
  <w:style w:type="table" w:customStyle="1" w:styleId="TableGrid291">
    <w:name w:val="Table Grid291"/>
    <w:basedOn w:val="TableNormal"/>
    <w:next w:val="TableGrid"/>
    <w:uiPriority w:val="39"/>
    <w:rsid w:val="00464B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464B6A"/>
  </w:style>
  <w:style w:type="table" w:customStyle="1" w:styleId="TableGrid31">
    <w:name w:val="Table Grid31"/>
    <w:basedOn w:val="TableNormal"/>
    <w:next w:val="TableGrid"/>
    <w:uiPriority w:val="39"/>
    <w:rsid w:val="00543CE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alert.net/fulltext/?doi=ja.2003.179.184" TargetMode="External"/><Relationship Id="rId21" Type="http://schemas.openxmlformats.org/officeDocument/2006/relationships/image" Target="media/image1.wmf"/><Relationship Id="rId34" Type="http://schemas.openxmlformats.org/officeDocument/2006/relationships/chart" Target="charts/chart21.xml"/><Relationship Id="rId42" Type="http://schemas.openxmlformats.org/officeDocument/2006/relationships/chart" Target="charts/chart27.xml"/><Relationship Id="rId47" Type="http://schemas.openxmlformats.org/officeDocument/2006/relationships/oleObject" Target="embeddings/oleObject1.bin"/><Relationship Id="rId50" Type="http://schemas.openxmlformats.org/officeDocument/2006/relationships/image" Target="media/image4.wmf"/><Relationship Id="rId55" Type="http://schemas.openxmlformats.org/officeDocument/2006/relationships/oleObject" Target="embeddings/oleObject4.bin"/><Relationship Id="rId63" Type="http://schemas.openxmlformats.org/officeDocument/2006/relationships/oleObject" Target="embeddings/oleObject8.bin"/><Relationship Id="rId68" Type="http://schemas.openxmlformats.org/officeDocument/2006/relationships/oleObject" Target="embeddings/oleObject11.bin"/><Relationship Id="rId76" Type="http://schemas.openxmlformats.org/officeDocument/2006/relationships/chart" Target="charts/chart37.xml"/><Relationship Id="rId84" Type="http://schemas.openxmlformats.org/officeDocument/2006/relationships/hyperlink" Target="https://www.sciencedirect.com/journal/plant-physiology-and-biochemistry/vol/167/suppl/C" TargetMode="External"/><Relationship Id="rId89" Type="http://schemas.openxmlformats.org/officeDocument/2006/relationships/hyperlink" Target="https://www.ncbi.nlm.nih.gov/pmc/articles/PMC8892195/" TargetMode="External"/><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hyperlink" Target="https://en.wikipedia.org/wiki/Fat" TargetMode="Externa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hyperlink" Target="https://www.hindawi.com/journals/tswj/2013/193018/tab2/" TargetMode="External"/><Relationship Id="rId40" Type="http://schemas.openxmlformats.org/officeDocument/2006/relationships/footer" Target="footer3.xml"/><Relationship Id="rId45" Type="http://schemas.openxmlformats.org/officeDocument/2006/relationships/chart" Target="charts/chart30.xml"/><Relationship Id="rId53" Type="http://schemas.openxmlformats.org/officeDocument/2006/relationships/chart" Target="charts/chart32.xml"/><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chart" Target="charts/chart35.xml"/><Relationship Id="rId79" Type="http://schemas.openxmlformats.org/officeDocument/2006/relationships/chart" Target="charts/chart40.xml"/><Relationship Id="rId87" Type="http://schemas.openxmlformats.org/officeDocument/2006/relationships/hyperlink" Target="https://www.ncbi.nlm.nih.gov/pmc/articles/PMC5937142/"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8.wmf"/><Relationship Id="rId82" Type="http://schemas.openxmlformats.org/officeDocument/2006/relationships/chart" Target="charts/chart43.xml"/><Relationship Id="rId90" Type="http://schemas.openxmlformats.org/officeDocument/2006/relationships/hyperlink" Target="https://en.wikipedia.org/wiki/United_States_Department_of_Agriculture" TargetMode="External"/><Relationship Id="rId95" Type="http://schemas.openxmlformats.org/officeDocument/2006/relationships/hyperlink" Target="https://en.wikipedia.org/wiki/Polyunsaturated_fat" TargetMode="External"/><Relationship Id="rId19" Type="http://schemas.openxmlformats.org/officeDocument/2006/relationships/chart" Target="charts/chart10.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footer" Target="footer1.xml"/><Relationship Id="rId35" Type="http://schemas.openxmlformats.org/officeDocument/2006/relationships/chart" Target="charts/chart22.xml"/><Relationship Id="rId43" Type="http://schemas.openxmlformats.org/officeDocument/2006/relationships/chart" Target="charts/chart28.xml"/><Relationship Id="rId48" Type="http://schemas.openxmlformats.org/officeDocument/2006/relationships/image" Target="media/image3.wmf"/><Relationship Id="rId56" Type="http://schemas.openxmlformats.org/officeDocument/2006/relationships/chart" Target="charts/chart33.xml"/><Relationship Id="rId64" Type="http://schemas.openxmlformats.org/officeDocument/2006/relationships/chart" Target="charts/chart34.xml"/><Relationship Id="rId69" Type="http://schemas.openxmlformats.org/officeDocument/2006/relationships/oleObject" Target="embeddings/oleObject12.bin"/><Relationship Id="rId77" Type="http://schemas.openxmlformats.org/officeDocument/2006/relationships/chart" Target="charts/chart38.xml"/><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hyperlink" Target="https://dx.doi.org/10.1016/j.jcs.2006.06.009" TargetMode="External"/><Relationship Id="rId80" Type="http://schemas.openxmlformats.org/officeDocument/2006/relationships/chart" Target="charts/chart41.xml"/><Relationship Id="rId85" Type="http://schemas.openxmlformats.org/officeDocument/2006/relationships/hyperlink" Target="https://doi.org/10.3329/bjar.v40i4.26938" TargetMode="External"/><Relationship Id="rId93" Type="http://schemas.openxmlformats.org/officeDocument/2006/relationships/hyperlink" Target="https://en.wikipedia.org/wiki/Saturated_fat" TargetMode="Externa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image" Target="media/image2.wmf"/><Relationship Id="rId59" Type="http://schemas.openxmlformats.org/officeDocument/2006/relationships/image" Target="media/image7.wmf"/><Relationship Id="rId67" Type="http://schemas.openxmlformats.org/officeDocument/2006/relationships/oleObject" Target="embeddings/oleObject10.bin"/><Relationship Id="rId20" Type="http://schemas.openxmlformats.org/officeDocument/2006/relationships/chart" Target="charts/chart11.xml"/><Relationship Id="rId41" Type="http://schemas.openxmlformats.org/officeDocument/2006/relationships/chart" Target="charts/chart26.xml"/><Relationship Id="rId54" Type="http://schemas.openxmlformats.org/officeDocument/2006/relationships/image" Target="media/image5.wmf"/><Relationship Id="rId62" Type="http://schemas.openxmlformats.org/officeDocument/2006/relationships/oleObject" Target="embeddings/oleObject7.bin"/><Relationship Id="rId70" Type="http://schemas.openxmlformats.org/officeDocument/2006/relationships/image" Target="media/image10.wmf"/><Relationship Id="rId75" Type="http://schemas.openxmlformats.org/officeDocument/2006/relationships/chart" Target="charts/chart36.xml"/><Relationship Id="rId83" Type="http://schemas.openxmlformats.org/officeDocument/2006/relationships/hyperlink" Target="https://www.sciencedirect.com/journal/plant-physiology-and-biochemistry" TargetMode="External"/><Relationship Id="rId88" Type="http://schemas.openxmlformats.org/officeDocument/2006/relationships/hyperlink" Target="https://www.ncbi.nlm.nih.gov/pmc/articles/PMC5937142/" TargetMode="External"/><Relationship Id="rId91" Type="http://schemas.openxmlformats.org/officeDocument/2006/relationships/hyperlink" Target="https://en.wikipedia.org/wiki/Calorie" TargetMode="External"/><Relationship Id="rId96" Type="http://schemas.openxmlformats.org/officeDocument/2006/relationships/chart" Target="charts/chart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cialert.net/fulltextmobile/?doi=pjbs.2000.338.339" TargetMode="Externa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3.xml"/><Relationship Id="rId49" Type="http://schemas.openxmlformats.org/officeDocument/2006/relationships/oleObject" Target="embeddings/oleObject2.bin"/><Relationship Id="rId57" Type="http://schemas.openxmlformats.org/officeDocument/2006/relationships/image" Target="media/image6.wmf"/><Relationship Id="rId10" Type="http://schemas.openxmlformats.org/officeDocument/2006/relationships/chart" Target="charts/chart2.xml"/><Relationship Id="rId31" Type="http://schemas.openxmlformats.org/officeDocument/2006/relationships/footer" Target="footer2.xml"/><Relationship Id="rId44" Type="http://schemas.openxmlformats.org/officeDocument/2006/relationships/chart" Target="charts/chart29.xml"/><Relationship Id="rId52" Type="http://schemas.openxmlformats.org/officeDocument/2006/relationships/chart" Target="charts/chart31.xml"/><Relationship Id="rId60" Type="http://schemas.openxmlformats.org/officeDocument/2006/relationships/oleObject" Target="embeddings/oleObject6.bin"/><Relationship Id="rId65" Type="http://schemas.openxmlformats.org/officeDocument/2006/relationships/image" Target="media/image9.wmf"/><Relationship Id="rId73" Type="http://schemas.openxmlformats.org/officeDocument/2006/relationships/footer" Target="footer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hyperlink" Target="https://www.ncbi.nlm.nih.gov/pmc/articles/PMC5937142/" TargetMode="External"/><Relationship Id="rId94" Type="http://schemas.openxmlformats.org/officeDocument/2006/relationships/hyperlink" Target="https://en.wikipedia.org/wiki/Monounsaturated_fat" TargetMode="External"/><Relationship Id="rId99" Type="http://schemas.openxmlformats.org/officeDocument/2006/relationships/hyperlink" Target="http://dx.doi.org/10.1016/S0167-1987"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9.xml"/><Relationship Id="rId39"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I:\1.%20For%20report%20writing\Graph%20report%202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MY%20RESEARCH%20REPORT-2023-24\FERTILIZER%20BARLEY\BARLEY%20FERTILIZER-2023-2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MY%20RESEARCH%20REPORT-2023-24\FERTILIZER%20BARLEY\BARLEY%20FERTILIZER-2023-2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I:\Report%202024\Weather%20Data-2023%20%7bLil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J:\5Aug2024\016.%20Chia.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J:\5Aug2024\016.%20Chia.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J:\Report%202024\Weather%20Data-2023%20%7bLily).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Report%202024\DATA%2004-07-2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Report%202024\DATA%2004-07-2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Review%20report%202023-24%20(Jasmine)\Quinoa\Jasmine-%20Quinoa%20Seed%20Rate%20202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Review%20report%202023-24%20(Jasmine)\Quinoa\Jasmine-%20Quinoa%20Seed%20Rate%20202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Review%20report%202023-24%20(Jasmine)\Quinoa\Jasmine-%20Quinoa%20Seed%20Rate%20202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Review%20report%202023-24%20(Jasmine)\Quinoa\Jasmine-%20Quinoa%20Seed%20Rate%20202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E:\report%202024\analyzed%20data%20all%2023-2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E:\report%202024\analyzed%20data%20all%2023-2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E:\report%202024\analyzed%20data%20all%2023-2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E:\report%202024\analyzed%20data%20all%2023-2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E:\report%202024\analyzed%20data%20all%2023-24.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H:\Report%202024\analysis%202024.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H:\Report%202024\analysis%202024.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HP\Desktop\Review%20report%202023-24%20(Jasmine)\Weather%20Data%202024)\New%20Microsoft%20Excel%20Worksheet.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G:\Review%202024\Sunflower%20satkhira\R%20data%202024\Salinity.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G:\Review%202024\Sunflower%20satkhira\R%20data%202024\Sunflower.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F:\KGF_Sorjan%20Project\KGF_Sorjan%20Project_TF103-SBR21\KGF-Sorjan%20Progress%20Report\KGF-Sorjan_AnPR_2024\Report%20doc\Weather%20Data%202023%20Jan%20to%20June.xls" TargetMode="External"/><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Review%20report%202023-24%20(Jasmine)\Boron\Mustard%20boron.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review%202024\202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review%202024\202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I:\1.%20For%20report%20writing\Graph%20report%202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8646206805849"/>
          <c:y val="2.7754151647463244E-2"/>
          <c:w val="0.84575240594925638"/>
          <c:h val="0.80926727909011376"/>
        </c:manualLayout>
      </c:layout>
      <c:lineChart>
        <c:grouping val="standard"/>
        <c:varyColors val="0"/>
        <c:ser>
          <c:idx val="0"/>
          <c:order val="0"/>
          <c:tx>
            <c:strRef>
              <c:f>Sheet1!$D$142</c:f>
              <c:strCache>
                <c:ptCount val="1"/>
                <c:pt idx="0">
                  <c:v>T1</c:v>
                </c:pt>
              </c:strCache>
            </c:strRef>
          </c:tx>
          <c:spPr>
            <a:ln w="25400" cap="rnd">
              <a:solidFill>
                <a:schemeClr val="tx1"/>
              </a:solidFill>
              <a:round/>
            </a:ln>
            <a:effectLst/>
          </c:spPr>
          <c:marker>
            <c:symbol val="circle"/>
            <c:size val="5"/>
            <c:spPr>
              <a:solidFill>
                <a:schemeClr val="accent1"/>
              </a:solidFill>
              <a:ln w="3175">
                <a:solidFill>
                  <a:schemeClr val="accent1"/>
                </a:solidFill>
              </a:ln>
              <a:effectLst/>
            </c:spPr>
          </c:marker>
          <c:cat>
            <c:strRef>
              <c:f>Sheet1!$E$140:$I$141</c:f>
              <c:strCache>
                <c:ptCount val="5"/>
                <c:pt idx="0">
                  <c:v>30 DAS</c:v>
                </c:pt>
                <c:pt idx="1">
                  <c:v>45 DAS</c:v>
                </c:pt>
                <c:pt idx="2">
                  <c:v>60 DAS</c:v>
                </c:pt>
                <c:pt idx="3">
                  <c:v>75 DAS</c:v>
                </c:pt>
                <c:pt idx="4">
                  <c:v>90 DAS</c:v>
                </c:pt>
              </c:strCache>
            </c:strRef>
          </c:cat>
          <c:val>
            <c:numRef>
              <c:f>Sheet1!$E$142:$I$142</c:f>
              <c:numCache>
                <c:formatCode>General</c:formatCode>
                <c:ptCount val="5"/>
                <c:pt idx="0">
                  <c:v>88.84</c:v>
                </c:pt>
                <c:pt idx="1">
                  <c:v>178.56</c:v>
                </c:pt>
                <c:pt idx="2">
                  <c:v>347.28</c:v>
                </c:pt>
                <c:pt idx="3">
                  <c:v>460.04</c:v>
                </c:pt>
                <c:pt idx="4">
                  <c:v>492.8</c:v>
                </c:pt>
              </c:numCache>
            </c:numRef>
          </c:val>
          <c:smooth val="0"/>
          <c:extLst xmlns:c16r2="http://schemas.microsoft.com/office/drawing/2015/06/chart">
            <c:ext xmlns:c16="http://schemas.microsoft.com/office/drawing/2014/chart" uri="{C3380CC4-5D6E-409C-BE32-E72D297353CC}">
              <c16:uniqueId val="{00000000-90F1-4206-94C8-305E371276AE}"/>
            </c:ext>
          </c:extLst>
        </c:ser>
        <c:ser>
          <c:idx val="1"/>
          <c:order val="1"/>
          <c:tx>
            <c:strRef>
              <c:f>Sheet1!$D$143</c:f>
              <c:strCache>
                <c:ptCount val="1"/>
                <c:pt idx="0">
                  <c:v>T2</c:v>
                </c:pt>
              </c:strCache>
            </c:strRef>
          </c:tx>
          <c:spPr>
            <a:ln w="25400" cap="rnd">
              <a:solidFill>
                <a:schemeClr val="tx1"/>
              </a:solidFill>
              <a:round/>
            </a:ln>
            <a:effectLst/>
          </c:spPr>
          <c:marker>
            <c:symbol val="star"/>
            <c:size val="6"/>
            <c:spPr>
              <a:noFill/>
              <a:ln w="9525">
                <a:solidFill>
                  <a:schemeClr val="accent2"/>
                </a:solidFill>
              </a:ln>
              <a:effectLst/>
            </c:spPr>
          </c:marker>
          <c:cat>
            <c:strRef>
              <c:f>Sheet1!$E$140:$I$141</c:f>
              <c:strCache>
                <c:ptCount val="5"/>
                <c:pt idx="0">
                  <c:v>30 DAS</c:v>
                </c:pt>
                <c:pt idx="1">
                  <c:v>45 DAS</c:v>
                </c:pt>
                <c:pt idx="2">
                  <c:v>60 DAS</c:v>
                </c:pt>
                <c:pt idx="3">
                  <c:v>75 DAS</c:v>
                </c:pt>
                <c:pt idx="4">
                  <c:v>90 DAS</c:v>
                </c:pt>
              </c:strCache>
            </c:strRef>
          </c:cat>
          <c:val>
            <c:numRef>
              <c:f>Sheet1!$E$143:$I$143</c:f>
              <c:numCache>
                <c:formatCode>General</c:formatCode>
                <c:ptCount val="5"/>
                <c:pt idx="0">
                  <c:v>101.48</c:v>
                </c:pt>
                <c:pt idx="1">
                  <c:v>192.48</c:v>
                </c:pt>
                <c:pt idx="2">
                  <c:v>358.28</c:v>
                </c:pt>
                <c:pt idx="3">
                  <c:v>472.24</c:v>
                </c:pt>
                <c:pt idx="4">
                  <c:v>510.5</c:v>
                </c:pt>
              </c:numCache>
            </c:numRef>
          </c:val>
          <c:smooth val="0"/>
          <c:extLst xmlns:c16r2="http://schemas.microsoft.com/office/drawing/2015/06/chart">
            <c:ext xmlns:c16="http://schemas.microsoft.com/office/drawing/2014/chart" uri="{C3380CC4-5D6E-409C-BE32-E72D297353CC}">
              <c16:uniqueId val="{00000001-90F1-4206-94C8-305E371276AE}"/>
            </c:ext>
          </c:extLst>
        </c:ser>
        <c:ser>
          <c:idx val="2"/>
          <c:order val="2"/>
          <c:tx>
            <c:strRef>
              <c:f>Sheet1!$D$144</c:f>
              <c:strCache>
                <c:ptCount val="1"/>
                <c:pt idx="0">
                  <c:v>T3</c:v>
                </c:pt>
              </c:strCache>
            </c:strRef>
          </c:tx>
          <c:spPr>
            <a:ln w="25400" cap="rnd">
              <a:solidFill>
                <a:schemeClr val="tx1"/>
              </a:solidFill>
              <a:round/>
            </a:ln>
            <a:effectLst/>
          </c:spPr>
          <c:marker>
            <c:symbol val="x"/>
            <c:size val="6"/>
            <c:spPr>
              <a:noFill/>
              <a:ln w="9525">
                <a:solidFill>
                  <a:schemeClr val="tx1"/>
                </a:solidFill>
              </a:ln>
              <a:effectLst/>
            </c:spPr>
          </c:marker>
          <c:cat>
            <c:strRef>
              <c:f>Sheet1!$E$140:$I$141</c:f>
              <c:strCache>
                <c:ptCount val="5"/>
                <c:pt idx="0">
                  <c:v>30 DAS</c:v>
                </c:pt>
                <c:pt idx="1">
                  <c:v>45 DAS</c:v>
                </c:pt>
                <c:pt idx="2">
                  <c:v>60 DAS</c:v>
                </c:pt>
                <c:pt idx="3">
                  <c:v>75 DAS</c:v>
                </c:pt>
                <c:pt idx="4">
                  <c:v>90 DAS</c:v>
                </c:pt>
              </c:strCache>
            </c:strRef>
          </c:cat>
          <c:val>
            <c:numRef>
              <c:f>Sheet1!$E$144:$I$144</c:f>
              <c:numCache>
                <c:formatCode>General</c:formatCode>
                <c:ptCount val="5"/>
                <c:pt idx="0">
                  <c:v>101.72</c:v>
                </c:pt>
                <c:pt idx="1">
                  <c:v>197.4</c:v>
                </c:pt>
                <c:pt idx="2">
                  <c:v>370.12</c:v>
                </c:pt>
                <c:pt idx="3">
                  <c:v>495.96</c:v>
                </c:pt>
                <c:pt idx="4">
                  <c:v>541.70000000000005</c:v>
                </c:pt>
              </c:numCache>
            </c:numRef>
          </c:val>
          <c:smooth val="0"/>
          <c:extLst xmlns:c16r2="http://schemas.microsoft.com/office/drawing/2015/06/chart">
            <c:ext xmlns:c16="http://schemas.microsoft.com/office/drawing/2014/chart" uri="{C3380CC4-5D6E-409C-BE32-E72D297353CC}">
              <c16:uniqueId val="{00000002-90F1-4206-94C8-305E371276AE}"/>
            </c:ext>
          </c:extLst>
        </c:ser>
        <c:ser>
          <c:idx val="3"/>
          <c:order val="3"/>
          <c:tx>
            <c:strRef>
              <c:f>Sheet1!$D$145</c:f>
              <c:strCache>
                <c:ptCount val="1"/>
                <c:pt idx="0">
                  <c:v>T4</c:v>
                </c:pt>
              </c:strCache>
            </c:strRef>
          </c:tx>
          <c:spPr>
            <a:ln w="25400" cap="rnd">
              <a:solidFill>
                <a:schemeClr val="tx1"/>
              </a:solidFill>
              <a:round/>
            </a:ln>
            <a:effectLst/>
          </c:spPr>
          <c:marker>
            <c:symbol val="triangle"/>
            <c:size val="5"/>
            <c:spPr>
              <a:solidFill>
                <a:schemeClr val="accent4"/>
              </a:solidFill>
              <a:ln w="9525">
                <a:solidFill>
                  <a:schemeClr val="accent4"/>
                </a:solidFill>
              </a:ln>
              <a:effectLst/>
            </c:spPr>
          </c:marker>
          <c:cat>
            <c:strRef>
              <c:f>Sheet1!$E$140:$I$141</c:f>
              <c:strCache>
                <c:ptCount val="5"/>
                <c:pt idx="0">
                  <c:v>30 DAS</c:v>
                </c:pt>
                <c:pt idx="1">
                  <c:v>45 DAS</c:v>
                </c:pt>
                <c:pt idx="2">
                  <c:v>60 DAS</c:v>
                </c:pt>
                <c:pt idx="3">
                  <c:v>75 DAS</c:v>
                </c:pt>
                <c:pt idx="4">
                  <c:v>90 DAS</c:v>
                </c:pt>
              </c:strCache>
            </c:strRef>
          </c:cat>
          <c:val>
            <c:numRef>
              <c:f>Sheet1!$E$145:$I$145</c:f>
              <c:numCache>
                <c:formatCode>General</c:formatCode>
                <c:ptCount val="5"/>
                <c:pt idx="0">
                  <c:v>104.24</c:v>
                </c:pt>
                <c:pt idx="1">
                  <c:v>198.96</c:v>
                </c:pt>
                <c:pt idx="2">
                  <c:v>379.36</c:v>
                </c:pt>
                <c:pt idx="3">
                  <c:v>525.32000000000005</c:v>
                </c:pt>
                <c:pt idx="4" formatCode="0.0">
                  <c:v>582.29999999999995</c:v>
                </c:pt>
              </c:numCache>
            </c:numRef>
          </c:val>
          <c:smooth val="0"/>
          <c:extLst xmlns:c16r2="http://schemas.microsoft.com/office/drawing/2015/06/chart">
            <c:ext xmlns:c16="http://schemas.microsoft.com/office/drawing/2014/chart" uri="{C3380CC4-5D6E-409C-BE32-E72D297353CC}">
              <c16:uniqueId val="{00000003-90F1-4206-94C8-305E371276AE}"/>
            </c:ext>
          </c:extLst>
        </c:ser>
        <c:ser>
          <c:idx val="4"/>
          <c:order val="4"/>
          <c:tx>
            <c:strRef>
              <c:f>Sheet1!$D$146</c:f>
              <c:strCache>
                <c:ptCount val="1"/>
                <c:pt idx="0">
                  <c:v>T5</c:v>
                </c:pt>
              </c:strCache>
            </c:strRef>
          </c:tx>
          <c:spPr>
            <a:ln w="25400" cap="rnd">
              <a:solidFill>
                <a:schemeClr val="tx1"/>
              </a:solidFill>
              <a:round/>
            </a:ln>
            <a:effectLst/>
          </c:spPr>
          <c:marker>
            <c:symbol val="diamond"/>
            <c:size val="6"/>
            <c:spPr>
              <a:solidFill>
                <a:schemeClr val="accent5"/>
              </a:solidFill>
              <a:ln w="9525">
                <a:solidFill>
                  <a:schemeClr val="accent5"/>
                </a:solidFill>
              </a:ln>
              <a:effectLst/>
            </c:spPr>
          </c:marker>
          <c:cat>
            <c:strRef>
              <c:f>Sheet1!$E$140:$I$141</c:f>
              <c:strCache>
                <c:ptCount val="5"/>
                <c:pt idx="0">
                  <c:v>30 DAS</c:v>
                </c:pt>
                <c:pt idx="1">
                  <c:v>45 DAS</c:v>
                </c:pt>
                <c:pt idx="2">
                  <c:v>60 DAS</c:v>
                </c:pt>
                <c:pt idx="3">
                  <c:v>75 DAS</c:v>
                </c:pt>
                <c:pt idx="4">
                  <c:v>90 DAS</c:v>
                </c:pt>
              </c:strCache>
            </c:strRef>
          </c:cat>
          <c:val>
            <c:numRef>
              <c:f>Sheet1!$E$146:$I$146</c:f>
              <c:numCache>
                <c:formatCode>General</c:formatCode>
                <c:ptCount val="5"/>
                <c:pt idx="0">
                  <c:v>105.2</c:v>
                </c:pt>
                <c:pt idx="1">
                  <c:v>208.56</c:v>
                </c:pt>
                <c:pt idx="2" formatCode="0.00">
                  <c:v>390.04</c:v>
                </c:pt>
                <c:pt idx="3">
                  <c:v>542.64</c:v>
                </c:pt>
                <c:pt idx="4">
                  <c:v>603.5</c:v>
                </c:pt>
              </c:numCache>
            </c:numRef>
          </c:val>
          <c:smooth val="0"/>
          <c:extLst xmlns:c16r2="http://schemas.microsoft.com/office/drawing/2015/06/chart">
            <c:ext xmlns:c16="http://schemas.microsoft.com/office/drawing/2014/chart" uri="{C3380CC4-5D6E-409C-BE32-E72D297353CC}">
              <c16:uniqueId val="{00000004-90F1-4206-94C8-305E371276AE}"/>
            </c:ext>
          </c:extLst>
        </c:ser>
        <c:ser>
          <c:idx val="5"/>
          <c:order val="5"/>
          <c:tx>
            <c:strRef>
              <c:f>Sheet1!$D$147</c:f>
              <c:strCache>
                <c:ptCount val="1"/>
                <c:pt idx="0">
                  <c:v>T6</c:v>
                </c:pt>
              </c:strCache>
            </c:strRef>
          </c:tx>
          <c:spPr>
            <a:ln w="25400" cap="rnd">
              <a:solidFill>
                <a:schemeClr val="tx1"/>
              </a:solidFill>
              <a:round/>
            </a:ln>
            <a:effectLst/>
          </c:spPr>
          <c:marker>
            <c:symbol val="square"/>
            <c:size val="6"/>
            <c:spPr>
              <a:solidFill>
                <a:schemeClr val="accent6"/>
              </a:solidFill>
              <a:ln w="9525">
                <a:solidFill>
                  <a:schemeClr val="accent6"/>
                </a:solidFill>
              </a:ln>
              <a:effectLst/>
            </c:spPr>
          </c:marker>
          <c:cat>
            <c:strRef>
              <c:f>Sheet1!$E$140:$I$141</c:f>
              <c:strCache>
                <c:ptCount val="5"/>
                <c:pt idx="0">
                  <c:v>30 DAS</c:v>
                </c:pt>
                <c:pt idx="1">
                  <c:v>45 DAS</c:v>
                </c:pt>
                <c:pt idx="2">
                  <c:v>60 DAS</c:v>
                </c:pt>
                <c:pt idx="3">
                  <c:v>75 DAS</c:v>
                </c:pt>
                <c:pt idx="4">
                  <c:v>90 DAS</c:v>
                </c:pt>
              </c:strCache>
            </c:strRef>
          </c:cat>
          <c:val>
            <c:numRef>
              <c:f>Sheet1!$E$147:$I$147</c:f>
              <c:numCache>
                <c:formatCode>General</c:formatCode>
                <c:ptCount val="5"/>
                <c:pt idx="0">
                  <c:v>109.88</c:v>
                </c:pt>
                <c:pt idx="1">
                  <c:v>220.2</c:v>
                </c:pt>
                <c:pt idx="2">
                  <c:v>395.48</c:v>
                </c:pt>
                <c:pt idx="3">
                  <c:v>559.55999999999995</c:v>
                </c:pt>
                <c:pt idx="4">
                  <c:v>618.1</c:v>
                </c:pt>
              </c:numCache>
            </c:numRef>
          </c:val>
          <c:smooth val="0"/>
          <c:extLst xmlns:c16r2="http://schemas.microsoft.com/office/drawing/2015/06/chart">
            <c:ext xmlns:c16="http://schemas.microsoft.com/office/drawing/2014/chart" uri="{C3380CC4-5D6E-409C-BE32-E72D297353CC}">
              <c16:uniqueId val="{00000005-90F1-4206-94C8-305E371276AE}"/>
            </c:ext>
          </c:extLst>
        </c:ser>
        <c:dLbls>
          <c:showLegendKey val="0"/>
          <c:showVal val="0"/>
          <c:showCatName val="0"/>
          <c:showSerName val="0"/>
          <c:showPercent val="0"/>
          <c:showBubbleSize val="0"/>
        </c:dLbls>
        <c:marker val="1"/>
        <c:smooth val="0"/>
        <c:axId val="159483392"/>
        <c:axId val="160196864"/>
      </c:lineChart>
      <c:catAx>
        <c:axId val="159483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b="0" i="0" baseline="0">
                    <a:solidFill>
                      <a:sysClr val="windowText" lastClr="000000"/>
                    </a:solidFill>
                    <a:effectLst/>
                  </a:rPr>
                  <a:t>Days after sowing</a:t>
                </a:r>
                <a:endParaRPr lang="en-US" sz="1200">
                  <a:solidFill>
                    <a:sysClr val="windowText" lastClr="000000"/>
                  </a:solidFill>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0196864"/>
        <c:crosses val="autoZero"/>
        <c:auto val="1"/>
        <c:lblAlgn val="ctr"/>
        <c:lblOffset val="100"/>
        <c:noMultiLvlLbl val="0"/>
      </c:catAx>
      <c:valAx>
        <c:axId val="1601968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200" b="0" i="0" baseline="0">
                    <a:solidFill>
                      <a:sysClr val="windowText" lastClr="000000"/>
                    </a:solidFill>
                    <a:effectLst/>
                  </a:rPr>
                  <a:t>TDM accumulation (gm/m</a:t>
                </a:r>
                <a:r>
                  <a:rPr lang="en-US" sz="1200" b="0" i="0" baseline="30000">
                    <a:solidFill>
                      <a:sysClr val="windowText" lastClr="000000"/>
                    </a:solidFill>
                    <a:effectLst/>
                  </a:rPr>
                  <a:t>2</a:t>
                </a:r>
                <a:r>
                  <a:rPr lang="en-US" sz="1200" b="0" i="0" baseline="0">
                    <a:solidFill>
                      <a:sysClr val="windowText" lastClr="000000"/>
                    </a:solidFill>
                    <a:effectLst/>
                  </a:rPr>
                  <a:t>)</a:t>
                </a:r>
                <a:endParaRPr lang="en-US" sz="1200" baseline="0">
                  <a:solidFill>
                    <a:sysClr val="windowText" lastClr="000000"/>
                  </a:solidFill>
                  <a:effectLst/>
                </a:endParaRPr>
              </a:p>
            </c:rich>
          </c:tx>
          <c:layout>
            <c:manualLayout>
              <c:xMode val="edge"/>
              <c:yMode val="edge"/>
              <c:x val="0"/>
              <c:y val="0.1182407407407407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59483392"/>
        <c:crosses val="autoZero"/>
        <c:crossBetween val="between"/>
      </c:valAx>
      <c:spPr>
        <a:noFill/>
        <a:ln>
          <a:noFill/>
        </a:ln>
        <a:effectLst/>
      </c:spPr>
    </c:plotArea>
    <c:legend>
      <c:legendPos val="b"/>
      <c:layout>
        <c:manualLayout>
          <c:xMode val="edge"/>
          <c:yMode val="edge"/>
          <c:x val="0.14277187226596674"/>
          <c:y val="3.7615193934091573E-2"/>
          <c:w val="0.6524081520688773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06131532170541"/>
          <c:y val="5.9315179293610139E-2"/>
          <c:w val="0.81643075334048365"/>
          <c:h val="0.74937996530375794"/>
        </c:manualLayout>
      </c:layout>
      <c:lineChart>
        <c:grouping val="standard"/>
        <c:varyColors val="0"/>
        <c:ser>
          <c:idx val="0"/>
          <c:order val="0"/>
          <c:tx>
            <c:strRef>
              <c:f>Sheet1!$E$22</c:f>
              <c:strCache>
                <c:ptCount val="1"/>
                <c:pt idx="0">
                  <c:v>T1</c:v>
                </c:pt>
              </c:strCache>
            </c:strRef>
          </c:tx>
          <c:cat>
            <c:strRef>
              <c:f>Sheet1!$F$21:$K$21</c:f>
              <c:strCache>
                <c:ptCount val="6"/>
                <c:pt idx="0">
                  <c:v>30 DAS</c:v>
                </c:pt>
                <c:pt idx="1">
                  <c:v>45 DAS</c:v>
                </c:pt>
                <c:pt idx="2">
                  <c:v>60 DAS</c:v>
                </c:pt>
                <c:pt idx="3">
                  <c:v>75 DAS</c:v>
                </c:pt>
                <c:pt idx="4">
                  <c:v>90 DAS</c:v>
                </c:pt>
                <c:pt idx="5">
                  <c:v>At harvest</c:v>
                </c:pt>
              </c:strCache>
            </c:strRef>
          </c:cat>
          <c:val>
            <c:numRef>
              <c:f>Sheet1!$F$22:$K$22</c:f>
              <c:numCache>
                <c:formatCode>General</c:formatCode>
                <c:ptCount val="6"/>
                <c:pt idx="0">
                  <c:v>36</c:v>
                </c:pt>
                <c:pt idx="1">
                  <c:v>174</c:v>
                </c:pt>
                <c:pt idx="2">
                  <c:v>695</c:v>
                </c:pt>
                <c:pt idx="3">
                  <c:v>990</c:v>
                </c:pt>
                <c:pt idx="4">
                  <c:v>1245</c:v>
                </c:pt>
                <c:pt idx="5">
                  <c:v>1405</c:v>
                </c:pt>
              </c:numCache>
            </c:numRef>
          </c:val>
          <c:smooth val="0"/>
          <c:extLst xmlns:c16r2="http://schemas.microsoft.com/office/drawing/2015/06/chart">
            <c:ext xmlns:c16="http://schemas.microsoft.com/office/drawing/2014/chart" uri="{C3380CC4-5D6E-409C-BE32-E72D297353CC}">
              <c16:uniqueId val="{00000000-89DE-46C7-9077-1E307C8902C0}"/>
            </c:ext>
          </c:extLst>
        </c:ser>
        <c:ser>
          <c:idx val="1"/>
          <c:order val="1"/>
          <c:tx>
            <c:strRef>
              <c:f>Sheet1!$E$23</c:f>
              <c:strCache>
                <c:ptCount val="1"/>
                <c:pt idx="0">
                  <c:v>T2</c:v>
                </c:pt>
              </c:strCache>
            </c:strRef>
          </c:tx>
          <c:cat>
            <c:strRef>
              <c:f>Sheet1!$F$21:$K$21</c:f>
              <c:strCache>
                <c:ptCount val="6"/>
                <c:pt idx="0">
                  <c:v>30 DAS</c:v>
                </c:pt>
                <c:pt idx="1">
                  <c:v>45 DAS</c:v>
                </c:pt>
                <c:pt idx="2">
                  <c:v>60 DAS</c:v>
                </c:pt>
                <c:pt idx="3">
                  <c:v>75 DAS</c:v>
                </c:pt>
                <c:pt idx="4">
                  <c:v>90 DAS</c:v>
                </c:pt>
                <c:pt idx="5">
                  <c:v>At harvest</c:v>
                </c:pt>
              </c:strCache>
            </c:strRef>
          </c:cat>
          <c:val>
            <c:numRef>
              <c:f>Sheet1!$F$23:$K$23</c:f>
              <c:numCache>
                <c:formatCode>General</c:formatCode>
                <c:ptCount val="6"/>
                <c:pt idx="0">
                  <c:v>34</c:v>
                </c:pt>
                <c:pt idx="1">
                  <c:v>161</c:v>
                </c:pt>
                <c:pt idx="2">
                  <c:v>672</c:v>
                </c:pt>
                <c:pt idx="3">
                  <c:v>955</c:v>
                </c:pt>
                <c:pt idx="4">
                  <c:v>1170</c:v>
                </c:pt>
                <c:pt idx="5">
                  <c:v>1380</c:v>
                </c:pt>
              </c:numCache>
            </c:numRef>
          </c:val>
          <c:smooth val="0"/>
          <c:extLst xmlns:c16r2="http://schemas.microsoft.com/office/drawing/2015/06/chart">
            <c:ext xmlns:c16="http://schemas.microsoft.com/office/drawing/2014/chart" uri="{C3380CC4-5D6E-409C-BE32-E72D297353CC}">
              <c16:uniqueId val="{00000001-89DE-46C7-9077-1E307C8902C0}"/>
            </c:ext>
          </c:extLst>
        </c:ser>
        <c:ser>
          <c:idx val="2"/>
          <c:order val="2"/>
          <c:tx>
            <c:strRef>
              <c:f>Sheet1!$E$24</c:f>
              <c:strCache>
                <c:ptCount val="1"/>
                <c:pt idx="0">
                  <c:v>T3</c:v>
                </c:pt>
              </c:strCache>
            </c:strRef>
          </c:tx>
          <c:cat>
            <c:strRef>
              <c:f>Sheet1!$F$21:$K$21</c:f>
              <c:strCache>
                <c:ptCount val="6"/>
                <c:pt idx="0">
                  <c:v>30 DAS</c:v>
                </c:pt>
                <c:pt idx="1">
                  <c:v>45 DAS</c:v>
                </c:pt>
                <c:pt idx="2">
                  <c:v>60 DAS</c:v>
                </c:pt>
                <c:pt idx="3">
                  <c:v>75 DAS</c:v>
                </c:pt>
                <c:pt idx="4">
                  <c:v>90 DAS</c:v>
                </c:pt>
                <c:pt idx="5">
                  <c:v>At harvest</c:v>
                </c:pt>
              </c:strCache>
            </c:strRef>
          </c:cat>
          <c:val>
            <c:numRef>
              <c:f>Sheet1!$F$24:$K$24</c:f>
              <c:numCache>
                <c:formatCode>General</c:formatCode>
                <c:ptCount val="6"/>
                <c:pt idx="0">
                  <c:v>36</c:v>
                </c:pt>
                <c:pt idx="1">
                  <c:v>168</c:v>
                </c:pt>
                <c:pt idx="2">
                  <c:v>685</c:v>
                </c:pt>
                <c:pt idx="3">
                  <c:v>975</c:v>
                </c:pt>
                <c:pt idx="4">
                  <c:v>1205</c:v>
                </c:pt>
                <c:pt idx="5">
                  <c:v>1385</c:v>
                </c:pt>
              </c:numCache>
            </c:numRef>
          </c:val>
          <c:smooth val="0"/>
          <c:extLst xmlns:c16r2="http://schemas.microsoft.com/office/drawing/2015/06/chart">
            <c:ext xmlns:c16="http://schemas.microsoft.com/office/drawing/2014/chart" uri="{C3380CC4-5D6E-409C-BE32-E72D297353CC}">
              <c16:uniqueId val="{00000002-89DE-46C7-9077-1E307C8902C0}"/>
            </c:ext>
          </c:extLst>
        </c:ser>
        <c:ser>
          <c:idx val="3"/>
          <c:order val="3"/>
          <c:tx>
            <c:strRef>
              <c:f>Sheet1!$E$25</c:f>
              <c:strCache>
                <c:ptCount val="1"/>
                <c:pt idx="0">
                  <c:v>T4</c:v>
                </c:pt>
              </c:strCache>
            </c:strRef>
          </c:tx>
          <c:cat>
            <c:strRef>
              <c:f>Sheet1!$F$21:$K$21</c:f>
              <c:strCache>
                <c:ptCount val="6"/>
                <c:pt idx="0">
                  <c:v>30 DAS</c:v>
                </c:pt>
                <c:pt idx="1">
                  <c:v>45 DAS</c:v>
                </c:pt>
                <c:pt idx="2">
                  <c:v>60 DAS</c:v>
                </c:pt>
                <c:pt idx="3">
                  <c:v>75 DAS</c:v>
                </c:pt>
                <c:pt idx="4">
                  <c:v>90 DAS</c:v>
                </c:pt>
                <c:pt idx="5">
                  <c:v>At harvest</c:v>
                </c:pt>
              </c:strCache>
            </c:strRef>
          </c:cat>
          <c:val>
            <c:numRef>
              <c:f>Sheet1!$F$25:$K$25</c:f>
              <c:numCache>
                <c:formatCode>General</c:formatCode>
                <c:ptCount val="6"/>
                <c:pt idx="0">
                  <c:v>27</c:v>
                </c:pt>
                <c:pt idx="1">
                  <c:v>153</c:v>
                </c:pt>
                <c:pt idx="2">
                  <c:v>650</c:v>
                </c:pt>
                <c:pt idx="3">
                  <c:v>920</c:v>
                </c:pt>
                <c:pt idx="4">
                  <c:v>1135</c:v>
                </c:pt>
                <c:pt idx="5">
                  <c:v>1325</c:v>
                </c:pt>
              </c:numCache>
            </c:numRef>
          </c:val>
          <c:smooth val="0"/>
          <c:extLst xmlns:c16r2="http://schemas.microsoft.com/office/drawing/2015/06/chart">
            <c:ext xmlns:c16="http://schemas.microsoft.com/office/drawing/2014/chart" uri="{C3380CC4-5D6E-409C-BE32-E72D297353CC}">
              <c16:uniqueId val="{00000003-89DE-46C7-9077-1E307C8902C0}"/>
            </c:ext>
          </c:extLst>
        </c:ser>
        <c:ser>
          <c:idx val="4"/>
          <c:order val="4"/>
          <c:tx>
            <c:strRef>
              <c:f>Sheet1!$E$26</c:f>
              <c:strCache>
                <c:ptCount val="1"/>
                <c:pt idx="0">
                  <c:v>T5</c:v>
                </c:pt>
              </c:strCache>
            </c:strRef>
          </c:tx>
          <c:cat>
            <c:strRef>
              <c:f>Sheet1!$F$21:$K$21</c:f>
              <c:strCache>
                <c:ptCount val="6"/>
                <c:pt idx="0">
                  <c:v>30 DAS</c:v>
                </c:pt>
                <c:pt idx="1">
                  <c:v>45 DAS</c:v>
                </c:pt>
                <c:pt idx="2">
                  <c:v>60 DAS</c:v>
                </c:pt>
                <c:pt idx="3">
                  <c:v>75 DAS</c:v>
                </c:pt>
                <c:pt idx="4">
                  <c:v>90 DAS</c:v>
                </c:pt>
                <c:pt idx="5">
                  <c:v>At harvest</c:v>
                </c:pt>
              </c:strCache>
            </c:strRef>
          </c:cat>
          <c:val>
            <c:numRef>
              <c:f>Sheet1!$F$26:$K$26</c:f>
              <c:numCache>
                <c:formatCode>General</c:formatCode>
                <c:ptCount val="6"/>
                <c:pt idx="0">
                  <c:v>34</c:v>
                </c:pt>
                <c:pt idx="1">
                  <c:v>165</c:v>
                </c:pt>
                <c:pt idx="2">
                  <c:v>680</c:v>
                </c:pt>
                <c:pt idx="3">
                  <c:v>975</c:v>
                </c:pt>
                <c:pt idx="4">
                  <c:v>1205</c:v>
                </c:pt>
                <c:pt idx="5">
                  <c:v>1380</c:v>
                </c:pt>
              </c:numCache>
            </c:numRef>
          </c:val>
          <c:smooth val="0"/>
          <c:extLst xmlns:c16r2="http://schemas.microsoft.com/office/drawing/2015/06/chart">
            <c:ext xmlns:c16="http://schemas.microsoft.com/office/drawing/2014/chart" uri="{C3380CC4-5D6E-409C-BE32-E72D297353CC}">
              <c16:uniqueId val="{00000004-89DE-46C7-9077-1E307C8902C0}"/>
            </c:ext>
          </c:extLst>
        </c:ser>
        <c:ser>
          <c:idx val="5"/>
          <c:order val="5"/>
          <c:tx>
            <c:strRef>
              <c:f>Sheet1!$E$27</c:f>
              <c:strCache>
                <c:ptCount val="1"/>
                <c:pt idx="0">
                  <c:v>T6</c:v>
                </c:pt>
              </c:strCache>
            </c:strRef>
          </c:tx>
          <c:cat>
            <c:strRef>
              <c:f>Sheet1!$F$21:$K$21</c:f>
              <c:strCache>
                <c:ptCount val="6"/>
                <c:pt idx="0">
                  <c:v>30 DAS</c:v>
                </c:pt>
                <c:pt idx="1">
                  <c:v>45 DAS</c:v>
                </c:pt>
                <c:pt idx="2">
                  <c:v>60 DAS</c:v>
                </c:pt>
                <c:pt idx="3">
                  <c:v>75 DAS</c:v>
                </c:pt>
                <c:pt idx="4">
                  <c:v>90 DAS</c:v>
                </c:pt>
                <c:pt idx="5">
                  <c:v>At harvest</c:v>
                </c:pt>
              </c:strCache>
            </c:strRef>
          </c:cat>
          <c:val>
            <c:numRef>
              <c:f>Sheet1!$F$27:$K$27</c:f>
              <c:numCache>
                <c:formatCode>General</c:formatCode>
                <c:ptCount val="6"/>
                <c:pt idx="0">
                  <c:v>22</c:v>
                </c:pt>
                <c:pt idx="1">
                  <c:v>135</c:v>
                </c:pt>
                <c:pt idx="2">
                  <c:v>560</c:v>
                </c:pt>
                <c:pt idx="3">
                  <c:v>835</c:v>
                </c:pt>
                <c:pt idx="4">
                  <c:v>1038</c:v>
                </c:pt>
                <c:pt idx="5">
                  <c:v>1255</c:v>
                </c:pt>
              </c:numCache>
            </c:numRef>
          </c:val>
          <c:smooth val="0"/>
          <c:extLst xmlns:c16r2="http://schemas.microsoft.com/office/drawing/2015/06/chart">
            <c:ext xmlns:c16="http://schemas.microsoft.com/office/drawing/2014/chart" uri="{C3380CC4-5D6E-409C-BE32-E72D297353CC}">
              <c16:uniqueId val="{00000005-89DE-46C7-9077-1E307C8902C0}"/>
            </c:ext>
          </c:extLst>
        </c:ser>
        <c:dLbls>
          <c:showLegendKey val="0"/>
          <c:showVal val="0"/>
          <c:showCatName val="0"/>
          <c:showSerName val="0"/>
          <c:showPercent val="0"/>
          <c:showBubbleSize val="0"/>
        </c:dLbls>
        <c:marker val="1"/>
        <c:smooth val="0"/>
        <c:axId val="130141184"/>
        <c:axId val="130163840"/>
      </c:lineChart>
      <c:catAx>
        <c:axId val="130141184"/>
        <c:scaling>
          <c:orientation val="minMax"/>
        </c:scaling>
        <c:delete val="0"/>
        <c:axPos val="b"/>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Days after sowing</a:t>
                </a:r>
              </a:p>
            </c:rich>
          </c:tx>
          <c:layout>
            <c:manualLayout>
              <c:xMode val="edge"/>
              <c:yMode val="edge"/>
              <c:x val="0.45210564831253475"/>
              <c:y val="0.9242629917364702"/>
            </c:manualLayout>
          </c:layout>
          <c:overlay val="0"/>
        </c:title>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en-US"/>
          </a:p>
        </c:txPr>
        <c:crossAx val="130163840"/>
        <c:crosses val="autoZero"/>
        <c:auto val="1"/>
        <c:lblAlgn val="ctr"/>
        <c:lblOffset val="100"/>
        <c:noMultiLvlLbl val="0"/>
      </c:catAx>
      <c:valAx>
        <c:axId val="130163840"/>
        <c:scaling>
          <c:orientation val="minMax"/>
        </c:scaling>
        <c:delete val="0"/>
        <c:axPos val="l"/>
        <c:title>
          <c:tx>
            <c:rich>
              <a:bodyPr/>
              <a:lstStyle/>
              <a:p>
                <a:pPr>
                  <a:defRPr b="0">
                    <a:latin typeface="Times New Roman" pitchFamily="18" charset="0"/>
                    <a:cs typeface="Times New Roman" pitchFamily="18" charset="0"/>
                  </a:defRPr>
                </a:pPr>
                <a:r>
                  <a:rPr lang="en-US" b="0">
                    <a:latin typeface="Times New Roman" pitchFamily="18" charset="0"/>
                    <a:cs typeface="Times New Roman" pitchFamily="18" charset="0"/>
                  </a:rPr>
                  <a:t>TDM accumulation (g/m)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30141184"/>
        <c:crosses val="autoZero"/>
        <c:crossBetween val="between"/>
      </c:valAx>
    </c:plotArea>
    <c:legend>
      <c:legendPos val="r"/>
      <c:layout>
        <c:manualLayout>
          <c:xMode val="edge"/>
          <c:yMode val="edge"/>
          <c:x val="0.15377591680479324"/>
          <c:y val="2.5679184278292982E-3"/>
          <c:w val="0.33731130594660219"/>
          <c:h val="0.14019951469398745"/>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Sheet1!$F$7</c:f>
              <c:strCache>
                <c:ptCount val="1"/>
                <c:pt idx="0">
                  <c:v>T1</c:v>
                </c:pt>
              </c:strCache>
            </c:strRef>
          </c:tx>
          <c:spPr>
            <a:pattFill prst="lgCheck">
              <a:fgClr>
                <a:sysClr val="windowText" lastClr="000000"/>
              </a:fgClr>
              <a:bgClr>
                <a:sysClr val="window" lastClr="FFFFFF"/>
              </a:bgClr>
            </a:pattFill>
          </c:spPr>
          <c:invertIfNegative val="0"/>
          <c:dPt>
            <c:idx val="0"/>
            <c:invertIfNegative val="0"/>
            <c:bubble3D val="0"/>
            <c:spPr>
              <a:pattFill prst="lgCheck">
                <a:fgClr>
                  <a:sysClr val="windowText" lastClr="000000"/>
                </a:fgClr>
                <a:bgClr>
                  <a:sysClr val="window" lastClr="FFFFFF"/>
                </a:bgClr>
              </a:pattFill>
              <a:ln>
                <a:solidFill>
                  <a:sysClr val="windowText" lastClr="000000"/>
                </a:solidFill>
              </a:ln>
            </c:spPr>
          </c:dPt>
          <c:cat>
            <c:strRef>
              <c:f>Sheet1!$G$6:$J$6</c:f>
              <c:strCache>
                <c:ptCount val="4"/>
                <c:pt idx="0">
                  <c:v>30 DAS</c:v>
                </c:pt>
                <c:pt idx="1">
                  <c:v>60 DAS</c:v>
                </c:pt>
                <c:pt idx="2">
                  <c:v>90 DAS</c:v>
                </c:pt>
                <c:pt idx="3">
                  <c:v>Harvest</c:v>
                </c:pt>
              </c:strCache>
            </c:strRef>
          </c:cat>
          <c:val>
            <c:numRef>
              <c:f>Sheet1!$G$7:$J$7</c:f>
              <c:numCache>
                <c:formatCode>General</c:formatCode>
                <c:ptCount val="4"/>
                <c:pt idx="0">
                  <c:v>33</c:v>
                </c:pt>
                <c:pt idx="1">
                  <c:v>73.669999999999987</c:v>
                </c:pt>
                <c:pt idx="2">
                  <c:v>97</c:v>
                </c:pt>
                <c:pt idx="3">
                  <c:v>131</c:v>
                </c:pt>
              </c:numCache>
            </c:numRef>
          </c:val>
          <c:extLst xmlns:c16r2="http://schemas.microsoft.com/office/drawing/2015/06/chart">
            <c:ext xmlns:c16="http://schemas.microsoft.com/office/drawing/2014/chart" uri="{C3380CC4-5D6E-409C-BE32-E72D297353CC}">
              <c16:uniqueId val="{00000000-8902-4719-862C-DBD8B7075A4F}"/>
            </c:ext>
          </c:extLst>
        </c:ser>
        <c:ser>
          <c:idx val="1"/>
          <c:order val="1"/>
          <c:tx>
            <c:strRef>
              <c:f>Sheet1!$F$8</c:f>
              <c:strCache>
                <c:ptCount val="1"/>
                <c:pt idx="0">
                  <c:v>T2</c:v>
                </c:pt>
              </c:strCache>
            </c:strRef>
          </c:tx>
          <c:spPr>
            <a:pattFill prst="wdUpDiag">
              <a:fgClr>
                <a:sysClr val="windowText" lastClr="000000"/>
              </a:fgClr>
              <a:bgClr>
                <a:sysClr val="window" lastClr="FFFFFF"/>
              </a:bgClr>
            </a:pattFill>
            <a:ln>
              <a:solidFill>
                <a:sysClr val="windowText" lastClr="000000"/>
              </a:solidFill>
            </a:ln>
          </c:spPr>
          <c:invertIfNegative val="0"/>
          <c:cat>
            <c:strRef>
              <c:f>Sheet1!$G$6:$J$6</c:f>
              <c:strCache>
                <c:ptCount val="4"/>
                <c:pt idx="0">
                  <c:v>30 DAS</c:v>
                </c:pt>
                <c:pt idx="1">
                  <c:v>60 DAS</c:v>
                </c:pt>
                <c:pt idx="2">
                  <c:v>90 DAS</c:v>
                </c:pt>
                <c:pt idx="3">
                  <c:v>Harvest</c:v>
                </c:pt>
              </c:strCache>
            </c:strRef>
          </c:cat>
          <c:val>
            <c:numRef>
              <c:f>Sheet1!$G$8:$J$8</c:f>
              <c:numCache>
                <c:formatCode>General</c:formatCode>
                <c:ptCount val="4"/>
                <c:pt idx="0">
                  <c:v>34.67</c:v>
                </c:pt>
                <c:pt idx="1">
                  <c:v>78</c:v>
                </c:pt>
                <c:pt idx="2">
                  <c:v>102.66999999999999</c:v>
                </c:pt>
                <c:pt idx="3">
                  <c:v>138.66999999999999</c:v>
                </c:pt>
              </c:numCache>
            </c:numRef>
          </c:val>
          <c:extLst xmlns:c16r2="http://schemas.microsoft.com/office/drawing/2015/06/chart">
            <c:ext xmlns:c16="http://schemas.microsoft.com/office/drawing/2014/chart" uri="{C3380CC4-5D6E-409C-BE32-E72D297353CC}">
              <c16:uniqueId val="{00000001-8902-4719-862C-DBD8B7075A4F}"/>
            </c:ext>
          </c:extLst>
        </c:ser>
        <c:ser>
          <c:idx val="2"/>
          <c:order val="2"/>
          <c:tx>
            <c:strRef>
              <c:f>Sheet1!$F$9</c:f>
              <c:strCache>
                <c:ptCount val="1"/>
                <c:pt idx="0">
                  <c:v>T3</c:v>
                </c:pt>
              </c:strCache>
            </c:strRef>
          </c:tx>
          <c:spPr>
            <a:ln>
              <a:solidFill>
                <a:sysClr val="windowText" lastClr="000000"/>
              </a:solidFill>
            </a:ln>
          </c:spPr>
          <c:invertIfNegative val="0"/>
          <c:cat>
            <c:strRef>
              <c:f>Sheet1!$G$6:$J$6</c:f>
              <c:strCache>
                <c:ptCount val="4"/>
                <c:pt idx="0">
                  <c:v>30 DAS</c:v>
                </c:pt>
                <c:pt idx="1">
                  <c:v>60 DAS</c:v>
                </c:pt>
                <c:pt idx="2">
                  <c:v>90 DAS</c:v>
                </c:pt>
                <c:pt idx="3">
                  <c:v>Harvest</c:v>
                </c:pt>
              </c:strCache>
            </c:strRef>
          </c:cat>
          <c:val>
            <c:numRef>
              <c:f>Sheet1!$G$9:$J$9</c:f>
              <c:numCache>
                <c:formatCode>General</c:formatCode>
                <c:ptCount val="4"/>
                <c:pt idx="0">
                  <c:v>33.17</c:v>
                </c:pt>
                <c:pt idx="1">
                  <c:v>74.83</c:v>
                </c:pt>
                <c:pt idx="2">
                  <c:v>97.33</c:v>
                </c:pt>
                <c:pt idx="3">
                  <c:v>136</c:v>
                </c:pt>
              </c:numCache>
            </c:numRef>
          </c:val>
          <c:extLst xmlns:c16r2="http://schemas.microsoft.com/office/drawing/2015/06/chart">
            <c:ext xmlns:c16="http://schemas.microsoft.com/office/drawing/2014/chart" uri="{C3380CC4-5D6E-409C-BE32-E72D297353CC}">
              <c16:uniqueId val="{00000002-8902-4719-862C-DBD8B7075A4F}"/>
            </c:ext>
          </c:extLst>
        </c:ser>
        <c:ser>
          <c:idx val="3"/>
          <c:order val="3"/>
          <c:tx>
            <c:strRef>
              <c:f>Sheet1!$F$10</c:f>
              <c:strCache>
                <c:ptCount val="1"/>
                <c:pt idx="0">
                  <c:v>T4</c:v>
                </c:pt>
              </c:strCache>
            </c:strRef>
          </c:tx>
          <c:spPr>
            <a:pattFill prst="lgGrid">
              <a:fgClr>
                <a:sysClr val="windowText" lastClr="000000"/>
              </a:fgClr>
              <a:bgClr>
                <a:sysClr val="window" lastClr="FFFFFF"/>
              </a:bgClr>
            </a:pattFill>
            <a:ln>
              <a:solidFill>
                <a:sysClr val="windowText" lastClr="000000"/>
              </a:solidFill>
            </a:ln>
          </c:spPr>
          <c:invertIfNegative val="0"/>
          <c:cat>
            <c:strRef>
              <c:f>Sheet1!$G$6:$J$6</c:f>
              <c:strCache>
                <c:ptCount val="4"/>
                <c:pt idx="0">
                  <c:v>30 DAS</c:v>
                </c:pt>
                <c:pt idx="1">
                  <c:v>60 DAS</c:v>
                </c:pt>
                <c:pt idx="2">
                  <c:v>90 DAS</c:v>
                </c:pt>
                <c:pt idx="3">
                  <c:v>Harvest</c:v>
                </c:pt>
              </c:strCache>
            </c:strRef>
          </c:cat>
          <c:val>
            <c:numRef>
              <c:f>Sheet1!$G$10:$J$10</c:f>
              <c:numCache>
                <c:formatCode>General</c:formatCode>
                <c:ptCount val="4"/>
                <c:pt idx="0">
                  <c:v>37.67</c:v>
                </c:pt>
                <c:pt idx="1">
                  <c:v>79.569999999999993</c:v>
                </c:pt>
                <c:pt idx="2">
                  <c:v>104.13</c:v>
                </c:pt>
                <c:pt idx="3">
                  <c:v>144</c:v>
                </c:pt>
              </c:numCache>
            </c:numRef>
          </c:val>
          <c:extLst xmlns:c16r2="http://schemas.microsoft.com/office/drawing/2015/06/chart">
            <c:ext xmlns:c16="http://schemas.microsoft.com/office/drawing/2014/chart" uri="{C3380CC4-5D6E-409C-BE32-E72D297353CC}">
              <c16:uniqueId val="{00000003-8902-4719-862C-DBD8B7075A4F}"/>
            </c:ext>
          </c:extLst>
        </c:ser>
        <c:ser>
          <c:idx val="4"/>
          <c:order val="4"/>
          <c:tx>
            <c:strRef>
              <c:f>Sheet1!$F$11</c:f>
              <c:strCache>
                <c:ptCount val="1"/>
                <c:pt idx="0">
                  <c:v>T5</c:v>
                </c:pt>
              </c:strCache>
            </c:strRef>
          </c:tx>
          <c:spPr>
            <a:pattFill prst="pct90">
              <a:fgClr>
                <a:sysClr val="windowText" lastClr="000000"/>
              </a:fgClr>
              <a:bgClr>
                <a:sysClr val="window" lastClr="FFFFFF"/>
              </a:bgClr>
            </a:pattFill>
          </c:spPr>
          <c:invertIfNegative val="0"/>
          <c:cat>
            <c:strRef>
              <c:f>Sheet1!$G$6:$J$6</c:f>
              <c:strCache>
                <c:ptCount val="4"/>
                <c:pt idx="0">
                  <c:v>30 DAS</c:v>
                </c:pt>
                <c:pt idx="1">
                  <c:v>60 DAS</c:v>
                </c:pt>
                <c:pt idx="2">
                  <c:v>90 DAS</c:v>
                </c:pt>
                <c:pt idx="3">
                  <c:v>Harvest</c:v>
                </c:pt>
              </c:strCache>
            </c:strRef>
          </c:cat>
          <c:val>
            <c:numRef>
              <c:f>Sheet1!$G$11:$J$11</c:f>
              <c:numCache>
                <c:formatCode>General</c:formatCode>
                <c:ptCount val="4"/>
                <c:pt idx="0">
                  <c:v>33.33</c:v>
                </c:pt>
                <c:pt idx="1">
                  <c:v>76.3</c:v>
                </c:pt>
                <c:pt idx="2">
                  <c:v>99.86999999999999</c:v>
                </c:pt>
                <c:pt idx="3">
                  <c:v>137</c:v>
                </c:pt>
              </c:numCache>
            </c:numRef>
          </c:val>
          <c:extLst xmlns:c16r2="http://schemas.microsoft.com/office/drawing/2015/06/chart">
            <c:ext xmlns:c16="http://schemas.microsoft.com/office/drawing/2014/chart" uri="{C3380CC4-5D6E-409C-BE32-E72D297353CC}">
              <c16:uniqueId val="{00000004-8902-4719-862C-DBD8B7075A4F}"/>
            </c:ext>
          </c:extLst>
        </c:ser>
        <c:ser>
          <c:idx val="5"/>
          <c:order val="5"/>
          <c:tx>
            <c:strRef>
              <c:f>Sheet1!$F$12</c:f>
              <c:strCache>
                <c:ptCount val="1"/>
                <c:pt idx="0">
                  <c:v>T6</c:v>
                </c:pt>
              </c:strCache>
            </c:strRef>
          </c:tx>
          <c:spPr>
            <a:pattFill prst="horzBrick">
              <a:fgClr>
                <a:sysClr val="windowText" lastClr="000000"/>
              </a:fgClr>
              <a:bgClr>
                <a:sysClr val="window" lastClr="FFFFFF"/>
              </a:bgClr>
            </a:pattFill>
            <a:ln>
              <a:solidFill>
                <a:sysClr val="windowText" lastClr="000000"/>
              </a:solidFill>
            </a:ln>
          </c:spPr>
          <c:invertIfNegative val="0"/>
          <c:cat>
            <c:strRef>
              <c:f>Sheet1!$G$6:$J$6</c:f>
              <c:strCache>
                <c:ptCount val="4"/>
                <c:pt idx="0">
                  <c:v>30 DAS</c:v>
                </c:pt>
                <c:pt idx="1">
                  <c:v>60 DAS</c:v>
                </c:pt>
                <c:pt idx="2">
                  <c:v>90 DAS</c:v>
                </c:pt>
                <c:pt idx="3">
                  <c:v>Harvest</c:v>
                </c:pt>
              </c:strCache>
            </c:strRef>
          </c:cat>
          <c:val>
            <c:numRef>
              <c:f>Sheet1!$G$12:$J$12</c:f>
              <c:numCache>
                <c:formatCode>General</c:formatCode>
                <c:ptCount val="4"/>
                <c:pt idx="0">
                  <c:v>38.33</c:v>
                </c:pt>
                <c:pt idx="1">
                  <c:v>83.669999999999987</c:v>
                </c:pt>
                <c:pt idx="2">
                  <c:v>108.23</c:v>
                </c:pt>
                <c:pt idx="3">
                  <c:v>154.33000000000001</c:v>
                </c:pt>
              </c:numCache>
            </c:numRef>
          </c:val>
          <c:extLst xmlns:c16r2="http://schemas.microsoft.com/office/drawing/2015/06/chart">
            <c:ext xmlns:c16="http://schemas.microsoft.com/office/drawing/2014/chart" uri="{C3380CC4-5D6E-409C-BE32-E72D297353CC}">
              <c16:uniqueId val="{00000005-8902-4719-862C-DBD8B7075A4F}"/>
            </c:ext>
          </c:extLst>
        </c:ser>
        <c:dLbls>
          <c:showLegendKey val="0"/>
          <c:showVal val="0"/>
          <c:showCatName val="0"/>
          <c:showSerName val="0"/>
          <c:showPercent val="0"/>
          <c:showBubbleSize val="0"/>
        </c:dLbls>
        <c:gapWidth val="150"/>
        <c:axId val="130215936"/>
        <c:axId val="130217856"/>
      </c:barChart>
      <c:catAx>
        <c:axId val="130215936"/>
        <c:scaling>
          <c:orientation val="minMax"/>
        </c:scaling>
        <c:delete val="0"/>
        <c:axPos val="b"/>
        <c:title>
          <c:tx>
            <c:rich>
              <a:bodyPr/>
              <a:lstStyle/>
              <a:p>
                <a:pPr>
                  <a:defRPr/>
                </a:pPr>
                <a:r>
                  <a:rPr lang="en-US" sz="1100" b="0"/>
                  <a:t>Days after sowing</a:t>
                </a:r>
              </a:p>
            </c:rich>
          </c:tx>
          <c:overlay val="0"/>
        </c:title>
        <c:numFmt formatCode="General" sourceLinked="1"/>
        <c:majorTickMark val="out"/>
        <c:minorTickMark val="none"/>
        <c:tickLblPos val="nextTo"/>
        <c:crossAx val="130217856"/>
        <c:crosses val="autoZero"/>
        <c:auto val="1"/>
        <c:lblAlgn val="ctr"/>
        <c:lblOffset val="100"/>
        <c:noMultiLvlLbl val="0"/>
      </c:catAx>
      <c:valAx>
        <c:axId val="130217856"/>
        <c:scaling>
          <c:orientation val="minMax"/>
        </c:scaling>
        <c:delete val="0"/>
        <c:axPos val="l"/>
        <c:title>
          <c:tx>
            <c:rich>
              <a:bodyPr rot="-5400000" vert="horz"/>
              <a:lstStyle/>
              <a:p>
                <a:pPr>
                  <a:defRPr/>
                </a:pPr>
                <a:r>
                  <a:rPr lang="en-US" sz="1100" b="0"/>
                  <a:t>Plant height (cm)</a:t>
                </a:r>
              </a:p>
            </c:rich>
          </c:tx>
          <c:overlay val="0"/>
        </c:title>
        <c:numFmt formatCode="General" sourceLinked="1"/>
        <c:majorTickMark val="out"/>
        <c:minorTickMark val="none"/>
        <c:tickLblPos val="nextTo"/>
        <c:crossAx val="130215936"/>
        <c:crosses val="autoZero"/>
        <c:crossBetween val="between"/>
      </c:valAx>
    </c:plotArea>
    <c:legend>
      <c:legendPos val="r"/>
      <c:layout>
        <c:manualLayout>
          <c:xMode val="edge"/>
          <c:yMode val="edge"/>
          <c:x val="0.15297353455818036"/>
          <c:y val="4.5144721493146737E-2"/>
          <c:w val="0.77202646544181985"/>
          <c:h val="0.12730314960629924"/>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45961937684619"/>
          <c:y val="4.767586820412955E-2"/>
          <c:w val="0.86437652610496851"/>
          <c:h val="0.84474861141776958"/>
        </c:manualLayout>
      </c:layout>
      <c:lineChart>
        <c:grouping val="standard"/>
        <c:varyColors val="0"/>
        <c:ser>
          <c:idx val="0"/>
          <c:order val="0"/>
          <c:tx>
            <c:strRef>
              <c:f>'LEAF AREA'!$H$8</c:f>
              <c:strCache>
                <c:ptCount val="1"/>
                <c:pt idx="0">
                  <c:v>T1</c:v>
                </c:pt>
              </c:strCache>
            </c:strRef>
          </c:tx>
          <c:cat>
            <c:strRef>
              <c:f>'LEAF AREA'!$I$7:$N$7</c:f>
              <c:strCache>
                <c:ptCount val="6"/>
                <c:pt idx="0">
                  <c:v>15 DAE</c:v>
                </c:pt>
                <c:pt idx="1">
                  <c:v>30 DAE</c:v>
                </c:pt>
                <c:pt idx="2">
                  <c:v>45 DAE</c:v>
                </c:pt>
                <c:pt idx="3">
                  <c:v>60 DAE</c:v>
                </c:pt>
                <c:pt idx="4">
                  <c:v>75 DAE</c:v>
                </c:pt>
                <c:pt idx="5">
                  <c:v>Harvest</c:v>
                </c:pt>
              </c:strCache>
            </c:strRef>
          </c:cat>
          <c:val>
            <c:numRef>
              <c:f>'LEAF AREA'!$I$8:$N$8</c:f>
              <c:numCache>
                <c:formatCode>General</c:formatCode>
                <c:ptCount val="6"/>
                <c:pt idx="0">
                  <c:v>0.49000000000000027</c:v>
                </c:pt>
                <c:pt idx="1">
                  <c:v>2.0299999999999998</c:v>
                </c:pt>
                <c:pt idx="2">
                  <c:v>3.75</c:v>
                </c:pt>
                <c:pt idx="3">
                  <c:v>3.98</c:v>
                </c:pt>
                <c:pt idx="4">
                  <c:v>3.23</c:v>
                </c:pt>
                <c:pt idx="5">
                  <c:v>2.0299999999999998</c:v>
                </c:pt>
              </c:numCache>
            </c:numRef>
          </c:val>
          <c:smooth val="0"/>
        </c:ser>
        <c:ser>
          <c:idx val="1"/>
          <c:order val="1"/>
          <c:tx>
            <c:strRef>
              <c:f>'LEAF AREA'!$H$9</c:f>
              <c:strCache>
                <c:ptCount val="1"/>
                <c:pt idx="0">
                  <c:v>T2</c:v>
                </c:pt>
              </c:strCache>
            </c:strRef>
          </c:tx>
          <c:cat>
            <c:strRef>
              <c:f>'LEAF AREA'!$I$7:$N$7</c:f>
              <c:strCache>
                <c:ptCount val="6"/>
                <c:pt idx="0">
                  <c:v>15 DAE</c:v>
                </c:pt>
                <c:pt idx="1">
                  <c:v>30 DAE</c:v>
                </c:pt>
                <c:pt idx="2">
                  <c:v>45 DAE</c:v>
                </c:pt>
                <c:pt idx="3">
                  <c:v>60 DAE</c:v>
                </c:pt>
                <c:pt idx="4">
                  <c:v>75 DAE</c:v>
                </c:pt>
                <c:pt idx="5">
                  <c:v>Harvest</c:v>
                </c:pt>
              </c:strCache>
            </c:strRef>
          </c:cat>
          <c:val>
            <c:numRef>
              <c:f>'LEAF AREA'!$I$9:$N$9</c:f>
              <c:numCache>
                <c:formatCode>General</c:formatCode>
                <c:ptCount val="6"/>
                <c:pt idx="0">
                  <c:v>0.46</c:v>
                </c:pt>
                <c:pt idx="1">
                  <c:v>1.79</c:v>
                </c:pt>
                <c:pt idx="2">
                  <c:v>3.68</c:v>
                </c:pt>
                <c:pt idx="3">
                  <c:v>3.8699999999999997</c:v>
                </c:pt>
                <c:pt idx="4">
                  <c:v>3.12</c:v>
                </c:pt>
                <c:pt idx="5">
                  <c:v>1.79</c:v>
                </c:pt>
              </c:numCache>
            </c:numRef>
          </c:val>
          <c:smooth val="0"/>
        </c:ser>
        <c:ser>
          <c:idx val="2"/>
          <c:order val="2"/>
          <c:tx>
            <c:strRef>
              <c:f>'LEAF AREA'!$H$10</c:f>
              <c:strCache>
                <c:ptCount val="1"/>
                <c:pt idx="0">
                  <c:v>T3</c:v>
                </c:pt>
              </c:strCache>
            </c:strRef>
          </c:tx>
          <c:cat>
            <c:strRef>
              <c:f>'LEAF AREA'!$I$7:$N$7</c:f>
              <c:strCache>
                <c:ptCount val="6"/>
                <c:pt idx="0">
                  <c:v>15 DAE</c:v>
                </c:pt>
                <c:pt idx="1">
                  <c:v>30 DAE</c:v>
                </c:pt>
                <c:pt idx="2">
                  <c:v>45 DAE</c:v>
                </c:pt>
                <c:pt idx="3">
                  <c:v>60 DAE</c:v>
                </c:pt>
                <c:pt idx="4">
                  <c:v>75 DAE</c:v>
                </c:pt>
                <c:pt idx="5">
                  <c:v>Harvest</c:v>
                </c:pt>
              </c:strCache>
            </c:strRef>
          </c:cat>
          <c:val>
            <c:numRef>
              <c:f>'LEAF AREA'!$I$10:$N$10</c:f>
              <c:numCache>
                <c:formatCode>General</c:formatCode>
                <c:ptCount val="6"/>
                <c:pt idx="0">
                  <c:v>0.41000000000000025</c:v>
                </c:pt>
                <c:pt idx="1">
                  <c:v>1.680000000000001</c:v>
                </c:pt>
                <c:pt idx="2">
                  <c:v>3.21</c:v>
                </c:pt>
                <c:pt idx="3">
                  <c:v>3.82</c:v>
                </c:pt>
                <c:pt idx="4">
                  <c:v>2.8899999999999997</c:v>
                </c:pt>
                <c:pt idx="5">
                  <c:v>1.680000000000001</c:v>
                </c:pt>
              </c:numCache>
            </c:numRef>
          </c:val>
          <c:smooth val="0"/>
        </c:ser>
        <c:ser>
          <c:idx val="3"/>
          <c:order val="3"/>
          <c:tx>
            <c:strRef>
              <c:f>'LEAF AREA'!$H$11</c:f>
              <c:strCache>
                <c:ptCount val="1"/>
                <c:pt idx="0">
                  <c:v>T4</c:v>
                </c:pt>
              </c:strCache>
            </c:strRef>
          </c:tx>
          <c:cat>
            <c:strRef>
              <c:f>'LEAF AREA'!$I$7:$N$7</c:f>
              <c:strCache>
                <c:ptCount val="6"/>
                <c:pt idx="0">
                  <c:v>15 DAE</c:v>
                </c:pt>
                <c:pt idx="1">
                  <c:v>30 DAE</c:v>
                </c:pt>
                <c:pt idx="2">
                  <c:v>45 DAE</c:v>
                </c:pt>
                <c:pt idx="3">
                  <c:v>60 DAE</c:v>
                </c:pt>
                <c:pt idx="4">
                  <c:v>75 DAE</c:v>
                </c:pt>
                <c:pt idx="5">
                  <c:v>Harvest</c:v>
                </c:pt>
              </c:strCache>
            </c:strRef>
          </c:cat>
          <c:val>
            <c:numRef>
              <c:f>'LEAF AREA'!$I$11:$N$11</c:f>
              <c:numCache>
                <c:formatCode>General</c:formatCode>
                <c:ptCount val="6"/>
                <c:pt idx="0">
                  <c:v>0.38000000000000034</c:v>
                </c:pt>
                <c:pt idx="1">
                  <c:v>1.59</c:v>
                </c:pt>
                <c:pt idx="2">
                  <c:v>3.13</c:v>
                </c:pt>
                <c:pt idx="3">
                  <c:v>3.7800000000000002</c:v>
                </c:pt>
                <c:pt idx="4">
                  <c:v>2.7800000000000002</c:v>
                </c:pt>
                <c:pt idx="5">
                  <c:v>1.59</c:v>
                </c:pt>
              </c:numCache>
            </c:numRef>
          </c:val>
          <c:smooth val="0"/>
        </c:ser>
        <c:ser>
          <c:idx val="4"/>
          <c:order val="4"/>
          <c:tx>
            <c:strRef>
              <c:f>'LEAF AREA'!$H$12</c:f>
              <c:strCache>
                <c:ptCount val="1"/>
                <c:pt idx="0">
                  <c:v>T5</c:v>
                </c:pt>
              </c:strCache>
            </c:strRef>
          </c:tx>
          <c:cat>
            <c:strRef>
              <c:f>'LEAF AREA'!$I$7:$N$7</c:f>
              <c:strCache>
                <c:ptCount val="6"/>
                <c:pt idx="0">
                  <c:v>15 DAE</c:v>
                </c:pt>
                <c:pt idx="1">
                  <c:v>30 DAE</c:v>
                </c:pt>
                <c:pt idx="2">
                  <c:v>45 DAE</c:v>
                </c:pt>
                <c:pt idx="3">
                  <c:v>60 DAE</c:v>
                </c:pt>
                <c:pt idx="4">
                  <c:v>75 DAE</c:v>
                </c:pt>
                <c:pt idx="5">
                  <c:v>Harvest</c:v>
                </c:pt>
              </c:strCache>
            </c:strRef>
          </c:cat>
          <c:val>
            <c:numRef>
              <c:f>'LEAF AREA'!$I$12:$N$12</c:f>
              <c:numCache>
                <c:formatCode>General</c:formatCode>
                <c:ptCount val="6"/>
                <c:pt idx="0">
                  <c:v>0.31000000000000028</c:v>
                </c:pt>
                <c:pt idx="1">
                  <c:v>1.51</c:v>
                </c:pt>
                <c:pt idx="2">
                  <c:v>2.98</c:v>
                </c:pt>
                <c:pt idx="3">
                  <c:v>3.73</c:v>
                </c:pt>
                <c:pt idx="4">
                  <c:v>2.56</c:v>
                </c:pt>
                <c:pt idx="5">
                  <c:v>1.51</c:v>
                </c:pt>
              </c:numCache>
            </c:numRef>
          </c:val>
          <c:smooth val="0"/>
        </c:ser>
        <c:dLbls>
          <c:showLegendKey val="0"/>
          <c:showVal val="0"/>
          <c:showCatName val="0"/>
          <c:showSerName val="0"/>
          <c:showPercent val="0"/>
          <c:showBubbleSize val="0"/>
        </c:dLbls>
        <c:marker val="1"/>
        <c:smooth val="0"/>
        <c:axId val="132056192"/>
        <c:axId val="132057728"/>
      </c:lineChart>
      <c:catAx>
        <c:axId val="132056192"/>
        <c:scaling>
          <c:orientation val="minMax"/>
        </c:scaling>
        <c:delete val="0"/>
        <c:axPos val="b"/>
        <c:numFmt formatCode="General" sourceLinked="0"/>
        <c:majorTickMark val="out"/>
        <c:minorTickMark val="none"/>
        <c:tickLblPos val="nextTo"/>
        <c:txPr>
          <a:bodyPr/>
          <a:lstStyle/>
          <a:p>
            <a:pPr>
              <a:defRPr sz="900" b="1" i="0" baseline="0">
                <a:latin typeface="Arial" pitchFamily="34" charset="0"/>
              </a:defRPr>
            </a:pPr>
            <a:endParaRPr lang="en-US"/>
          </a:p>
        </c:txPr>
        <c:crossAx val="132057728"/>
        <c:crosses val="autoZero"/>
        <c:auto val="1"/>
        <c:lblAlgn val="ctr"/>
        <c:lblOffset val="100"/>
        <c:noMultiLvlLbl val="0"/>
      </c:catAx>
      <c:valAx>
        <c:axId val="132057728"/>
        <c:scaling>
          <c:orientation val="minMax"/>
        </c:scaling>
        <c:delete val="0"/>
        <c:axPos val="l"/>
        <c:numFmt formatCode="General" sourceLinked="1"/>
        <c:majorTickMark val="out"/>
        <c:minorTickMark val="none"/>
        <c:tickLblPos val="nextTo"/>
        <c:txPr>
          <a:bodyPr/>
          <a:lstStyle/>
          <a:p>
            <a:pPr>
              <a:defRPr sz="900" b="1" i="0" baseline="0">
                <a:latin typeface="Arial" pitchFamily="34" charset="0"/>
              </a:defRPr>
            </a:pPr>
            <a:endParaRPr lang="en-US"/>
          </a:p>
        </c:txPr>
        <c:crossAx val="132056192"/>
        <c:crosses val="autoZero"/>
        <c:crossBetween val="between"/>
      </c:valAx>
    </c:plotArea>
    <c:legend>
      <c:legendPos val="r"/>
      <c:layout>
        <c:manualLayout>
          <c:xMode val="edge"/>
          <c:yMode val="edge"/>
          <c:x val="0.24519154617867889"/>
          <c:y val="2.8830980624599156E-2"/>
          <c:w val="0.53413481851354028"/>
          <c:h val="0.11766003207932339"/>
        </c:manualLayout>
      </c:layout>
      <c:overlay val="0"/>
      <c:txPr>
        <a:bodyPr/>
        <a:lstStyle/>
        <a:p>
          <a:pPr>
            <a:defRPr sz="800" b="1" i="0" baseline="0">
              <a:latin typeface="Arial"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3009274435162"/>
          <c:y val="4.7079085033972672E-2"/>
          <c:w val="0.72578569906703083"/>
          <c:h val="0.843706710734756"/>
        </c:manualLayout>
      </c:layout>
      <c:lineChart>
        <c:grouping val="standard"/>
        <c:varyColors val="0"/>
        <c:ser>
          <c:idx val="0"/>
          <c:order val="0"/>
          <c:tx>
            <c:strRef>
              <c:f>'TDM OF BARLEY'!$E$9</c:f>
              <c:strCache>
                <c:ptCount val="1"/>
                <c:pt idx="0">
                  <c:v>T1</c:v>
                </c:pt>
              </c:strCache>
            </c:strRef>
          </c:tx>
          <c:cat>
            <c:strRef>
              <c:f>'TDM OF BARLEY'!$F$8:$K$8</c:f>
              <c:strCache>
                <c:ptCount val="6"/>
                <c:pt idx="0">
                  <c:v>15 DAE</c:v>
                </c:pt>
                <c:pt idx="1">
                  <c:v>30 DAE</c:v>
                </c:pt>
                <c:pt idx="2">
                  <c:v>45 DAE</c:v>
                </c:pt>
                <c:pt idx="3">
                  <c:v>60 DAE</c:v>
                </c:pt>
                <c:pt idx="4">
                  <c:v>75 DAE</c:v>
                </c:pt>
                <c:pt idx="5">
                  <c:v>Harvest</c:v>
                </c:pt>
              </c:strCache>
            </c:strRef>
          </c:cat>
          <c:val>
            <c:numRef>
              <c:f>'TDM OF BARLEY'!$F$9:$K$9</c:f>
              <c:numCache>
                <c:formatCode>General</c:formatCode>
                <c:ptCount val="6"/>
                <c:pt idx="0">
                  <c:v>12.57</c:v>
                </c:pt>
                <c:pt idx="1">
                  <c:v>26.4</c:v>
                </c:pt>
                <c:pt idx="2">
                  <c:v>41.4</c:v>
                </c:pt>
                <c:pt idx="3">
                  <c:v>73.8</c:v>
                </c:pt>
                <c:pt idx="4">
                  <c:v>151.1</c:v>
                </c:pt>
                <c:pt idx="5">
                  <c:v>176.6</c:v>
                </c:pt>
              </c:numCache>
            </c:numRef>
          </c:val>
          <c:smooth val="0"/>
        </c:ser>
        <c:ser>
          <c:idx val="1"/>
          <c:order val="1"/>
          <c:tx>
            <c:strRef>
              <c:f>'TDM OF BARLEY'!$E$10</c:f>
              <c:strCache>
                <c:ptCount val="1"/>
                <c:pt idx="0">
                  <c:v>T2</c:v>
                </c:pt>
              </c:strCache>
            </c:strRef>
          </c:tx>
          <c:cat>
            <c:strRef>
              <c:f>'TDM OF BARLEY'!$F$8:$K$8</c:f>
              <c:strCache>
                <c:ptCount val="6"/>
                <c:pt idx="0">
                  <c:v>15 DAE</c:v>
                </c:pt>
                <c:pt idx="1">
                  <c:v>30 DAE</c:v>
                </c:pt>
                <c:pt idx="2">
                  <c:v>45 DAE</c:v>
                </c:pt>
                <c:pt idx="3">
                  <c:v>60 DAE</c:v>
                </c:pt>
                <c:pt idx="4">
                  <c:v>75 DAE</c:v>
                </c:pt>
                <c:pt idx="5">
                  <c:v>Harvest</c:v>
                </c:pt>
              </c:strCache>
            </c:strRef>
          </c:cat>
          <c:val>
            <c:numRef>
              <c:f>'TDM OF BARLEY'!$F$10:$K$10</c:f>
              <c:numCache>
                <c:formatCode>General</c:formatCode>
                <c:ptCount val="6"/>
                <c:pt idx="0">
                  <c:v>11.68</c:v>
                </c:pt>
                <c:pt idx="1">
                  <c:v>25.8</c:v>
                </c:pt>
                <c:pt idx="2">
                  <c:v>36.300000000000004</c:v>
                </c:pt>
                <c:pt idx="3">
                  <c:v>66.2</c:v>
                </c:pt>
                <c:pt idx="4">
                  <c:v>142.80000000000001</c:v>
                </c:pt>
                <c:pt idx="5">
                  <c:v>170.5</c:v>
                </c:pt>
              </c:numCache>
            </c:numRef>
          </c:val>
          <c:smooth val="0"/>
        </c:ser>
        <c:ser>
          <c:idx val="2"/>
          <c:order val="2"/>
          <c:tx>
            <c:strRef>
              <c:f>'TDM OF BARLEY'!$E$11</c:f>
              <c:strCache>
                <c:ptCount val="1"/>
                <c:pt idx="0">
                  <c:v>T3</c:v>
                </c:pt>
              </c:strCache>
            </c:strRef>
          </c:tx>
          <c:cat>
            <c:strRef>
              <c:f>'TDM OF BARLEY'!$F$8:$K$8</c:f>
              <c:strCache>
                <c:ptCount val="6"/>
                <c:pt idx="0">
                  <c:v>15 DAE</c:v>
                </c:pt>
                <c:pt idx="1">
                  <c:v>30 DAE</c:v>
                </c:pt>
                <c:pt idx="2">
                  <c:v>45 DAE</c:v>
                </c:pt>
                <c:pt idx="3">
                  <c:v>60 DAE</c:v>
                </c:pt>
                <c:pt idx="4">
                  <c:v>75 DAE</c:v>
                </c:pt>
                <c:pt idx="5">
                  <c:v>Harvest</c:v>
                </c:pt>
              </c:strCache>
            </c:strRef>
          </c:cat>
          <c:val>
            <c:numRef>
              <c:f>'TDM OF BARLEY'!$F$11:$K$11</c:f>
              <c:numCache>
                <c:formatCode>General</c:formatCode>
                <c:ptCount val="6"/>
                <c:pt idx="0">
                  <c:v>11.46</c:v>
                </c:pt>
                <c:pt idx="1">
                  <c:v>31.2</c:v>
                </c:pt>
                <c:pt idx="2">
                  <c:v>34.200000000000003</c:v>
                </c:pt>
                <c:pt idx="3">
                  <c:v>63.6</c:v>
                </c:pt>
                <c:pt idx="4">
                  <c:v>138.6</c:v>
                </c:pt>
                <c:pt idx="5">
                  <c:v>165.9</c:v>
                </c:pt>
              </c:numCache>
            </c:numRef>
          </c:val>
          <c:smooth val="0"/>
        </c:ser>
        <c:ser>
          <c:idx val="3"/>
          <c:order val="3"/>
          <c:tx>
            <c:strRef>
              <c:f>'TDM OF BARLEY'!$E$12</c:f>
              <c:strCache>
                <c:ptCount val="1"/>
                <c:pt idx="0">
                  <c:v>T4</c:v>
                </c:pt>
              </c:strCache>
            </c:strRef>
          </c:tx>
          <c:cat>
            <c:strRef>
              <c:f>'TDM OF BARLEY'!$F$8:$K$8</c:f>
              <c:strCache>
                <c:ptCount val="6"/>
                <c:pt idx="0">
                  <c:v>15 DAE</c:v>
                </c:pt>
                <c:pt idx="1">
                  <c:v>30 DAE</c:v>
                </c:pt>
                <c:pt idx="2">
                  <c:v>45 DAE</c:v>
                </c:pt>
                <c:pt idx="3">
                  <c:v>60 DAE</c:v>
                </c:pt>
                <c:pt idx="4">
                  <c:v>75 DAE</c:v>
                </c:pt>
                <c:pt idx="5">
                  <c:v>Harvest</c:v>
                </c:pt>
              </c:strCache>
            </c:strRef>
          </c:cat>
          <c:val>
            <c:numRef>
              <c:f>'TDM OF BARLEY'!$F$12:$K$12</c:f>
              <c:numCache>
                <c:formatCode>General</c:formatCode>
                <c:ptCount val="6"/>
                <c:pt idx="0">
                  <c:v>10.98</c:v>
                </c:pt>
                <c:pt idx="1">
                  <c:v>22.2</c:v>
                </c:pt>
                <c:pt idx="2">
                  <c:v>37.200000000000003</c:v>
                </c:pt>
                <c:pt idx="3">
                  <c:v>57.6</c:v>
                </c:pt>
                <c:pt idx="4">
                  <c:v>119.8</c:v>
                </c:pt>
                <c:pt idx="5">
                  <c:v>153.69999999999999</c:v>
                </c:pt>
              </c:numCache>
            </c:numRef>
          </c:val>
          <c:smooth val="0"/>
        </c:ser>
        <c:ser>
          <c:idx val="4"/>
          <c:order val="4"/>
          <c:tx>
            <c:strRef>
              <c:f>'TDM OF BARLEY'!$E$13</c:f>
              <c:strCache>
                <c:ptCount val="1"/>
                <c:pt idx="0">
                  <c:v>T5</c:v>
                </c:pt>
              </c:strCache>
            </c:strRef>
          </c:tx>
          <c:cat>
            <c:strRef>
              <c:f>'TDM OF BARLEY'!$F$8:$K$8</c:f>
              <c:strCache>
                <c:ptCount val="6"/>
                <c:pt idx="0">
                  <c:v>15 DAE</c:v>
                </c:pt>
                <c:pt idx="1">
                  <c:v>30 DAE</c:v>
                </c:pt>
                <c:pt idx="2">
                  <c:v>45 DAE</c:v>
                </c:pt>
                <c:pt idx="3">
                  <c:v>60 DAE</c:v>
                </c:pt>
                <c:pt idx="4">
                  <c:v>75 DAE</c:v>
                </c:pt>
                <c:pt idx="5">
                  <c:v>Harvest</c:v>
                </c:pt>
              </c:strCache>
            </c:strRef>
          </c:cat>
          <c:val>
            <c:numRef>
              <c:f>'TDM OF BARLEY'!$F$13:$K$13</c:f>
              <c:numCache>
                <c:formatCode>General</c:formatCode>
                <c:ptCount val="6"/>
                <c:pt idx="0">
                  <c:v>10.25</c:v>
                </c:pt>
                <c:pt idx="1">
                  <c:v>19.2</c:v>
                </c:pt>
                <c:pt idx="2">
                  <c:v>24.6</c:v>
                </c:pt>
                <c:pt idx="3">
                  <c:v>40.800000000000004</c:v>
                </c:pt>
                <c:pt idx="4">
                  <c:v>104.5</c:v>
                </c:pt>
                <c:pt idx="5">
                  <c:v>131.19999999999999</c:v>
                </c:pt>
              </c:numCache>
            </c:numRef>
          </c:val>
          <c:smooth val="0"/>
        </c:ser>
        <c:dLbls>
          <c:showLegendKey val="0"/>
          <c:showVal val="0"/>
          <c:showCatName val="0"/>
          <c:showSerName val="0"/>
          <c:showPercent val="0"/>
          <c:showBubbleSize val="0"/>
        </c:dLbls>
        <c:marker val="1"/>
        <c:smooth val="0"/>
        <c:axId val="132286336"/>
        <c:axId val="132287872"/>
      </c:lineChart>
      <c:catAx>
        <c:axId val="132286336"/>
        <c:scaling>
          <c:orientation val="minMax"/>
        </c:scaling>
        <c:delete val="0"/>
        <c:axPos val="b"/>
        <c:numFmt formatCode="General" sourceLinked="0"/>
        <c:majorTickMark val="out"/>
        <c:minorTickMark val="none"/>
        <c:tickLblPos val="nextTo"/>
        <c:txPr>
          <a:bodyPr/>
          <a:lstStyle/>
          <a:p>
            <a:pPr>
              <a:defRPr sz="900" b="1" i="0" baseline="0">
                <a:latin typeface="Arial" pitchFamily="34" charset="0"/>
              </a:defRPr>
            </a:pPr>
            <a:endParaRPr lang="en-US"/>
          </a:p>
        </c:txPr>
        <c:crossAx val="132287872"/>
        <c:crosses val="autoZero"/>
        <c:auto val="1"/>
        <c:lblAlgn val="ctr"/>
        <c:lblOffset val="100"/>
        <c:noMultiLvlLbl val="0"/>
      </c:catAx>
      <c:valAx>
        <c:axId val="132287872"/>
        <c:scaling>
          <c:orientation val="minMax"/>
        </c:scaling>
        <c:delete val="0"/>
        <c:axPos val="l"/>
        <c:numFmt formatCode="General" sourceLinked="1"/>
        <c:majorTickMark val="out"/>
        <c:minorTickMark val="none"/>
        <c:tickLblPos val="nextTo"/>
        <c:txPr>
          <a:bodyPr/>
          <a:lstStyle/>
          <a:p>
            <a:pPr>
              <a:defRPr sz="900" b="1" i="0" baseline="0">
                <a:latin typeface="Arial" pitchFamily="34" charset="0"/>
              </a:defRPr>
            </a:pPr>
            <a:endParaRPr lang="en-US"/>
          </a:p>
        </c:txPr>
        <c:crossAx val="132286336"/>
        <c:crosses val="autoZero"/>
        <c:crossBetween val="between"/>
      </c:valAx>
      <c:spPr>
        <a:noFill/>
        <a:ln w="25400">
          <a:noFill/>
        </a:ln>
      </c:spPr>
    </c:plotArea>
    <c:legend>
      <c:legendPos val="r"/>
      <c:layout>
        <c:manualLayout>
          <c:xMode val="edge"/>
          <c:yMode val="edge"/>
          <c:x val="0.13848210304710179"/>
          <c:y val="4.0706838728492303E-2"/>
          <c:w val="0.48089909952149151"/>
          <c:h val="0.19173410615339767"/>
        </c:manualLayout>
      </c:layout>
      <c:overlay val="0"/>
      <c:txPr>
        <a:bodyPr/>
        <a:lstStyle/>
        <a:p>
          <a:pPr>
            <a:defRPr sz="800" b="1" i="0" baseline="0">
              <a:latin typeface="Arial"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93985126859156"/>
          <c:y val="2.9675925925925991E-2"/>
          <c:w val="0.812504593175853"/>
          <c:h val="0.74925123942840588"/>
        </c:manualLayout>
      </c:layout>
      <c:lineChart>
        <c:grouping val="standard"/>
        <c:varyColors val="0"/>
        <c:ser>
          <c:idx val="0"/>
          <c:order val="0"/>
          <c:tx>
            <c:strRef>
              <c:f>Graph!$A$2</c:f>
              <c:strCache>
                <c:ptCount val="1"/>
                <c:pt idx="0">
                  <c:v>T1</c:v>
                </c:pt>
              </c:strCache>
            </c:strRef>
          </c:tx>
          <c:spPr>
            <a:ln w="25400" cap="rnd">
              <a:solidFill>
                <a:srgbClr val="4F81BD"/>
              </a:solidFill>
              <a:prstDash val="lgDash"/>
              <a:round/>
            </a:ln>
            <a:effectLst/>
          </c:spPr>
          <c:marker>
            <c:symbol val="none"/>
          </c:marker>
          <c:cat>
            <c:strRef>
              <c:f>Graph!$B$1:$F$1</c:f>
              <c:strCache>
                <c:ptCount val="5"/>
                <c:pt idx="0">
                  <c:v>35</c:v>
                </c:pt>
                <c:pt idx="1">
                  <c:v>50</c:v>
                </c:pt>
                <c:pt idx="2">
                  <c:v>65</c:v>
                </c:pt>
                <c:pt idx="3">
                  <c:v>80</c:v>
                </c:pt>
                <c:pt idx="4">
                  <c:v>At Harvest</c:v>
                </c:pt>
              </c:strCache>
            </c:strRef>
          </c:cat>
          <c:val>
            <c:numRef>
              <c:f>Graph!$B$2:$F$2</c:f>
              <c:numCache>
                <c:formatCode>0.00;[Red]0.00</c:formatCode>
                <c:ptCount val="5"/>
                <c:pt idx="0">
                  <c:v>0.27140000000000031</c:v>
                </c:pt>
                <c:pt idx="1">
                  <c:v>2.2812000000000001</c:v>
                </c:pt>
                <c:pt idx="2">
                  <c:v>3.3174138121546997</c:v>
                </c:pt>
                <c:pt idx="3">
                  <c:v>1.94909</c:v>
                </c:pt>
                <c:pt idx="4">
                  <c:v>1.3240499999999999</c:v>
                </c:pt>
              </c:numCache>
            </c:numRef>
          </c:val>
          <c:smooth val="0"/>
          <c:extLst xmlns:c16r2="http://schemas.microsoft.com/office/drawing/2015/06/chart">
            <c:ext xmlns:c16="http://schemas.microsoft.com/office/drawing/2014/chart" uri="{C3380CC4-5D6E-409C-BE32-E72D297353CC}">
              <c16:uniqueId val="{00000000-BF22-4CB3-97E5-729D12146E38}"/>
            </c:ext>
          </c:extLst>
        </c:ser>
        <c:ser>
          <c:idx val="1"/>
          <c:order val="1"/>
          <c:tx>
            <c:strRef>
              <c:f>Graph!$A$3</c:f>
              <c:strCache>
                <c:ptCount val="1"/>
                <c:pt idx="0">
                  <c:v>T2</c:v>
                </c:pt>
              </c:strCache>
            </c:strRef>
          </c:tx>
          <c:spPr>
            <a:ln w="25400" cap="rnd" cmpd="sng">
              <a:solidFill>
                <a:srgbClr val="00B050"/>
              </a:solidFill>
              <a:prstDash val="solid"/>
              <a:round/>
            </a:ln>
            <a:effectLst/>
          </c:spPr>
          <c:marker>
            <c:symbol val="none"/>
          </c:marker>
          <c:cat>
            <c:strRef>
              <c:f>Graph!$B$1:$F$1</c:f>
              <c:strCache>
                <c:ptCount val="5"/>
                <c:pt idx="0">
                  <c:v>35</c:v>
                </c:pt>
                <c:pt idx="1">
                  <c:v>50</c:v>
                </c:pt>
                <c:pt idx="2">
                  <c:v>65</c:v>
                </c:pt>
                <c:pt idx="3">
                  <c:v>80</c:v>
                </c:pt>
                <c:pt idx="4">
                  <c:v>At Harvest</c:v>
                </c:pt>
              </c:strCache>
            </c:strRef>
          </c:cat>
          <c:val>
            <c:numRef>
              <c:f>Graph!$B$3:$F$3</c:f>
              <c:numCache>
                <c:formatCode>0.00;[Red]0.00</c:formatCode>
                <c:ptCount val="5"/>
                <c:pt idx="0">
                  <c:v>0.23109333333333323</c:v>
                </c:pt>
                <c:pt idx="1">
                  <c:v>3.8255999999999997</c:v>
                </c:pt>
                <c:pt idx="2">
                  <c:v>4.9933874626865702</c:v>
                </c:pt>
                <c:pt idx="3">
                  <c:v>3.1952399999999987</c:v>
                </c:pt>
                <c:pt idx="4">
                  <c:v>1.5933199999999998</c:v>
                </c:pt>
              </c:numCache>
            </c:numRef>
          </c:val>
          <c:smooth val="0"/>
          <c:extLst xmlns:c16r2="http://schemas.microsoft.com/office/drawing/2015/06/chart">
            <c:ext xmlns:c16="http://schemas.microsoft.com/office/drawing/2014/chart" uri="{C3380CC4-5D6E-409C-BE32-E72D297353CC}">
              <c16:uniqueId val="{00000001-BF22-4CB3-97E5-729D12146E38}"/>
            </c:ext>
          </c:extLst>
        </c:ser>
        <c:ser>
          <c:idx val="2"/>
          <c:order val="2"/>
          <c:tx>
            <c:strRef>
              <c:f>Graph!$A$4</c:f>
              <c:strCache>
                <c:ptCount val="1"/>
                <c:pt idx="0">
                  <c:v>T3</c:v>
                </c:pt>
              </c:strCache>
            </c:strRef>
          </c:tx>
          <c:spPr>
            <a:ln w="25400" cap="rnd">
              <a:solidFill>
                <a:srgbClr val="FF0000"/>
              </a:solidFill>
              <a:prstDash val="lgDashDotDot"/>
              <a:round/>
            </a:ln>
            <a:effectLst/>
          </c:spPr>
          <c:marker>
            <c:symbol val="none"/>
          </c:marker>
          <c:cat>
            <c:strRef>
              <c:f>Graph!$B$1:$F$1</c:f>
              <c:strCache>
                <c:ptCount val="5"/>
                <c:pt idx="0">
                  <c:v>35</c:v>
                </c:pt>
                <c:pt idx="1">
                  <c:v>50</c:v>
                </c:pt>
                <c:pt idx="2">
                  <c:v>65</c:v>
                </c:pt>
                <c:pt idx="3">
                  <c:v>80</c:v>
                </c:pt>
                <c:pt idx="4">
                  <c:v>At Harvest</c:v>
                </c:pt>
              </c:strCache>
            </c:strRef>
          </c:cat>
          <c:val>
            <c:numRef>
              <c:f>Graph!$B$4:$F$4</c:f>
              <c:numCache>
                <c:formatCode>0.00;[Red]0.00</c:formatCode>
                <c:ptCount val="5"/>
                <c:pt idx="0">
                  <c:v>0.17271111111111132</c:v>
                </c:pt>
                <c:pt idx="1">
                  <c:v>2.9947555555555554</c:v>
                </c:pt>
                <c:pt idx="2">
                  <c:v>3.9859389830508456</c:v>
                </c:pt>
                <c:pt idx="3">
                  <c:v>1.9208133333333341</c:v>
                </c:pt>
                <c:pt idx="4">
                  <c:v>1.2044666666666668</c:v>
                </c:pt>
              </c:numCache>
            </c:numRef>
          </c:val>
          <c:smooth val="0"/>
          <c:extLst xmlns:c16r2="http://schemas.microsoft.com/office/drawing/2015/06/chart">
            <c:ext xmlns:c16="http://schemas.microsoft.com/office/drawing/2014/chart" uri="{C3380CC4-5D6E-409C-BE32-E72D297353CC}">
              <c16:uniqueId val="{00000002-BF22-4CB3-97E5-729D12146E38}"/>
            </c:ext>
          </c:extLst>
        </c:ser>
        <c:ser>
          <c:idx val="3"/>
          <c:order val="3"/>
          <c:tx>
            <c:strRef>
              <c:f>Graph!$A$5</c:f>
              <c:strCache>
                <c:ptCount val="1"/>
                <c:pt idx="0">
                  <c:v>T4</c:v>
                </c:pt>
              </c:strCache>
            </c:strRef>
          </c:tx>
          <c:spPr>
            <a:ln w="25400" cap="rnd">
              <a:solidFill>
                <a:srgbClr val="4F81BD">
                  <a:lumMod val="40000"/>
                  <a:lumOff val="60000"/>
                </a:srgbClr>
              </a:solidFill>
              <a:prstDash val="sysDash"/>
              <a:round/>
            </a:ln>
            <a:effectLst/>
          </c:spPr>
          <c:marker>
            <c:symbol val="none"/>
          </c:marker>
          <c:cat>
            <c:strRef>
              <c:f>Graph!$B$1:$F$1</c:f>
              <c:strCache>
                <c:ptCount val="5"/>
                <c:pt idx="0">
                  <c:v>35</c:v>
                </c:pt>
                <c:pt idx="1">
                  <c:v>50</c:v>
                </c:pt>
                <c:pt idx="2">
                  <c:v>65</c:v>
                </c:pt>
                <c:pt idx="3">
                  <c:v>80</c:v>
                </c:pt>
                <c:pt idx="4">
                  <c:v>At Harvest</c:v>
                </c:pt>
              </c:strCache>
            </c:strRef>
          </c:cat>
          <c:val>
            <c:numRef>
              <c:f>Graph!$B$5:$F$5</c:f>
              <c:numCache>
                <c:formatCode>0.00;[Red]0.00</c:formatCode>
                <c:ptCount val="5"/>
                <c:pt idx="0">
                  <c:v>0.14415</c:v>
                </c:pt>
                <c:pt idx="1">
                  <c:v>2.0174833333333333</c:v>
                </c:pt>
                <c:pt idx="2">
                  <c:v>1.4572999999999985</c:v>
                </c:pt>
                <c:pt idx="3">
                  <c:v>0.94201999999999997</c:v>
                </c:pt>
                <c:pt idx="4">
                  <c:v>0.62946000000000002</c:v>
                </c:pt>
              </c:numCache>
            </c:numRef>
          </c:val>
          <c:smooth val="0"/>
          <c:extLst xmlns:c16r2="http://schemas.microsoft.com/office/drawing/2015/06/chart">
            <c:ext xmlns:c16="http://schemas.microsoft.com/office/drawing/2014/chart" uri="{C3380CC4-5D6E-409C-BE32-E72D297353CC}">
              <c16:uniqueId val="{00000003-BF22-4CB3-97E5-729D12146E38}"/>
            </c:ext>
          </c:extLst>
        </c:ser>
        <c:ser>
          <c:idx val="4"/>
          <c:order val="4"/>
          <c:tx>
            <c:strRef>
              <c:f>Graph!$A$6</c:f>
              <c:strCache>
                <c:ptCount val="1"/>
                <c:pt idx="0">
                  <c:v>T5</c:v>
                </c:pt>
              </c:strCache>
            </c:strRef>
          </c:tx>
          <c:spPr>
            <a:ln w="25400" cap="rnd">
              <a:solidFill>
                <a:sysClr val="windowText" lastClr="000000"/>
              </a:solidFill>
              <a:prstDash val="dashDot"/>
              <a:round/>
            </a:ln>
            <a:effectLst/>
          </c:spPr>
          <c:marker>
            <c:symbol val="none"/>
          </c:marker>
          <c:cat>
            <c:strRef>
              <c:f>Graph!$B$1:$F$1</c:f>
              <c:strCache>
                <c:ptCount val="5"/>
                <c:pt idx="0">
                  <c:v>35</c:v>
                </c:pt>
                <c:pt idx="1">
                  <c:v>50</c:v>
                </c:pt>
                <c:pt idx="2">
                  <c:v>65</c:v>
                </c:pt>
                <c:pt idx="3">
                  <c:v>80</c:v>
                </c:pt>
                <c:pt idx="4">
                  <c:v>At Harvest</c:v>
                </c:pt>
              </c:strCache>
            </c:strRef>
          </c:cat>
          <c:val>
            <c:numRef>
              <c:f>Graph!$B$6:$F$6</c:f>
              <c:numCache>
                <c:formatCode>0.00;[Red]0.00</c:formatCode>
                <c:ptCount val="5"/>
                <c:pt idx="0">
                  <c:v>0.11049333333333336</c:v>
                </c:pt>
                <c:pt idx="1">
                  <c:v>1.4982399999999998</c:v>
                </c:pt>
                <c:pt idx="2">
                  <c:v>0.62871724137931062</c:v>
                </c:pt>
                <c:pt idx="3">
                  <c:v>0.97663999999999995</c:v>
                </c:pt>
                <c:pt idx="4">
                  <c:v>0.47508000000000034</c:v>
                </c:pt>
              </c:numCache>
            </c:numRef>
          </c:val>
          <c:smooth val="0"/>
          <c:extLst xmlns:c16r2="http://schemas.microsoft.com/office/drawing/2015/06/chart">
            <c:ext xmlns:c16="http://schemas.microsoft.com/office/drawing/2014/chart" uri="{C3380CC4-5D6E-409C-BE32-E72D297353CC}">
              <c16:uniqueId val="{00000004-BF22-4CB3-97E5-729D12146E38}"/>
            </c:ext>
          </c:extLst>
        </c:ser>
        <c:ser>
          <c:idx val="5"/>
          <c:order val="5"/>
          <c:tx>
            <c:strRef>
              <c:f>Graph!$A$7</c:f>
              <c:strCache>
                <c:ptCount val="1"/>
                <c:pt idx="0">
                  <c:v>T6</c:v>
                </c:pt>
              </c:strCache>
            </c:strRef>
          </c:tx>
          <c:spPr>
            <a:ln w="25400" cap="rnd">
              <a:solidFill>
                <a:srgbClr val="F79646">
                  <a:lumMod val="50000"/>
                </a:srgbClr>
              </a:solidFill>
              <a:prstDash val="sysDot"/>
              <a:round/>
            </a:ln>
            <a:effectLst/>
          </c:spPr>
          <c:marker>
            <c:symbol val="none"/>
          </c:marker>
          <c:cat>
            <c:strRef>
              <c:f>Graph!$B$1:$F$1</c:f>
              <c:strCache>
                <c:ptCount val="5"/>
                <c:pt idx="0">
                  <c:v>35</c:v>
                </c:pt>
                <c:pt idx="1">
                  <c:v>50</c:v>
                </c:pt>
                <c:pt idx="2">
                  <c:v>65</c:v>
                </c:pt>
                <c:pt idx="3">
                  <c:v>80</c:v>
                </c:pt>
                <c:pt idx="4">
                  <c:v>At Harvest</c:v>
                </c:pt>
              </c:strCache>
            </c:strRef>
          </c:cat>
          <c:val>
            <c:numRef>
              <c:f>Graph!$B$7:$F$7</c:f>
              <c:numCache>
                <c:formatCode>0.00;[Red]0.00</c:formatCode>
                <c:ptCount val="5"/>
                <c:pt idx="0">
                  <c:v>8.2122222222222221E-2</c:v>
                </c:pt>
                <c:pt idx="1">
                  <c:v>1.2312222222222218</c:v>
                </c:pt>
                <c:pt idx="2">
                  <c:v>1.3780512183908047</c:v>
                </c:pt>
                <c:pt idx="3">
                  <c:v>0.90448999999999957</c:v>
                </c:pt>
                <c:pt idx="4">
                  <c:v>0.61193666666666668</c:v>
                </c:pt>
              </c:numCache>
            </c:numRef>
          </c:val>
          <c:smooth val="0"/>
          <c:extLst xmlns:c16r2="http://schemas.microsoft.com/office/drawing/2015/06/chart">
            <c:ext xmlns:c16="http://schemas.microsoft.com/office/drawing/2014/chart" uri="{C3380CC4-5D6E-409C-BE32-E72D297353CC}">
              <c16:uniqueId val="{00000005-BF22-4CB3-97E5-729D12146E38}"/>
            </c:ext>
          </c:extLst>
        </c:ser>
        <c:dLbls>
          <c:showLegendKey val="0"/>
          <c:showVal val="0"/>
          <c:showCatName val="0"/>
          <c:showSerName val="0"/>
          <c:showPercent val="0"/>
          <c:showBubbleSize val="0"/>
        </c:dLbls>
        <c:marker val="1"/>
        <c:smooth val="0"/>
        <c:axId val="131995520"/>
        <c:axId val="134365184"/>
      </c:lineChart>
      <c:catAx>
        <c:axId val="131995520"/>
        <c:scaling>
          <c:orientation val="minMax"/>
        </c:scaling>
        <c:delete val="0"/>
        <c:axPos val="b"/>
        <c:title>
          <c:tx>
            <c:rich>
              <a:bodyPr rot="0" spcFirstLastPara="1" vertOverflow="ellipsis" vert="horz" wrap="square" anchor="ctr" anchorCtr="1"/>
              <a:lstStyle/>
              <a:p>
                <a:pPr>
                  <a:defRPr sz="1050" b="0" i="0" u="none" strike="noStrike" kern="1200" cap="all" baseline="0">
                    <a:solidFill>
                      <a:sysClr val="windowText" lastClr="000000"/>
                    </a:solidFill>
                    <a:latin typeface="+mn-lt"/>
                    <a:ea typeface="+mn-ea"/>
                    <a:cs typeface="+mn-cs"/>
                  </a:defRPr>
                </a:pPr>
                <a:r>
                  <a:rPr lang="en-US" sz="1050" cap="none" baseline="0">
                    <a:solidFill>
                      <a:sysClr val="windowText" lastClr="000000"/>
                    </a:solidFill>
                    <a:latin typeface="Times New Roman" panose="02020603050405020304" pitchFamily="18" charset="0"/>
                    <a:cs typeface="Times New Roman" panose="02020603050405020304" pitchFamily="18" charset="0"/>
                  </a:rPr>
                  <a:t>Days After Sowing</a:t>
                </a:r>
              </a:p>
            </c:rich>
          </c:tx>
          <c:layout>
            <c:manualLayout>
              <c:xMode val="edge"/>
              <c:yMode val="edge"/>
              <c:x val="0.4422615923009624"/>
              <c:y val="0.89319444444444462"/>
            </c:manualLayout>
          </c:layout>
          <c:overlay val="0"/>
          <c:spPr>
            <a:noFill/>
            <a:ln>
              <a:noFill/>
            </a:ln>
            <a:effectLst/>
          </c:sp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n-US"/>
          </a:p>
        </c:txPr>
        <c:crossAx val="134365184"/>
        <c:crosses val="autoZero"/>
        <c:auto val="1"/>
        <c:lblAlgn val="ctr"/>
        <c:lblOffset val="100"/>
        <c:noMultiLvlLbl val="0"/>
      </c:catAx>
      <c:valAx>
        <c:axId val="134365184"/>
        <c:scaling>
          <c:orientation val="minMax"/>
          <c:max val="6"/>
        </c:scaling>
        <c:delete val="0"/>
        <c:axPos val="l"/>
        <c:title>
          <c:tx>
            <c:rich>
              <a:bodyPr rot="-5400000" spcFirstLastPara="1" vertOverflow="ellipsis" vert="horz" wrap="square" anchor="ctr" anchorCtr="1"/>
              <a:lstStyle/>
              <a:p>
                <a:pPr>
                  <a:defRPr sz="1100" b="0" i="0" u="none" strike="noStrike" kern="1200" cap="all" baseline="0">
                    <a:solidFill>
                      <a:sysClr val="windowText" lastClr="000000"/>
                    </a:solidFill>
                    <a:latin typeface="+mn-lt"/>
                    <a:ea typeface="+mn-ea"/>
                    <a:cs typeface="+mn-cs"/>
                  </a:defRPr>
                </a:pPr>
                <a:r>
                  <a:rPr lang="en-US" sz="1100" cap="none" normalizeH="0" baseline="0">
                    <a:solidFill>
                      <a:sysClr val="windowText" lastClr="000000"/>
                    </a:solidFill>
                    <a:latin typeface="Times New Roman" panose="02020603050405020304" pitchFamily="18" charset="0"/>
                    <a:cs typeface="Times New Roman" panose="02020603050405020304" pitchFamily="18" charset="0"/>
                  </a:rPr>
                  <a:t>Leaf Area Index (LAI)</a:t>
                </a:r>
              </a:p>
            </c:rich>
          </c:tx>
          <c:layout>
            <c:manualLayout>
              <c:xMode val="edge"/>
              <c:yMode val="edge"/>
              <c:x val="5.5555555555555558E-3"/>
              <c:y val="0.23777376786235069"/>
            </c:manualLayout>
          </c:layout>
          <c:overlay val="0"/>
          <c:spPr>
            <a:noFill/>
            <a:ln>
              <a:noFill/>
            </a:ln>
            <a:effectLst/>
          </c:spPr>
        </c:title>
        <c:numFmt formatCode="0.00;[Red]0.00"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31995520"/>
        <c:crosses val="autoZero"/>
        <c:crossBetween val="between"/>
      </c:valAx>
      <c:spPr>
        <a:noFill/>
        <a:ln>
          <a:noFill/>
        </a:ln>
        <a:effectLst/>
      </c:spPr>
    </c:plotArea>
    <c:legend>
      <c:legendPos val="t"/>
      <c:layout>
        <c:manualLayout>
          <c:xMode val="edge"/>
          <c:yMode val="edge"/>
          <c:x val="0.16849972913577974"/>
          <c:y val="3.7968923086135142E-2"/>
          <c:w val="0.7255673665791777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lt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24752675146386"/>
          <c:y val="5.5721951953458117E-2"/>
          <c:w val="0.7861199273167776"/>
          <c:h val="0.70168614273534258"/>
        </c:manualLayout>
      </c:layout>
      <c:lineChart>
        <c:grouping val="standard"/>
        <c:varyColors val="0"/>
        <c:ser>
          <c:idx val="0"/>
          <c:order val="0"/>
          <c:tx>
            <c:strRef>
              <c:f>Graph!$A$12</c:f>
              <c:strCache>
                <c:ptCount val="1"/>
                <c:pt idx="0">
                  <c:v>T1</c:v>
                </c:pt>
              </c:strCache>
            </c:strRef>
          </c:tx>
          <c:spPr>
            <a:ln w="25400" cap="rnd">
              <a:solidFill>
                <a:srgbClr val="4F81BD"/>
              </a:solidFill>
              <a:prstDash val="sysDot"/>
              <a:round/>
            </a:ln>
            <a:effectLst/>
          </c:spPr>
          <c:marker>
            <c:symbol val="diamond"/>
            <c:size val="6"/>
            <c:spPr>
              <a:solidFill>
                <a:schemeClr val="accent1"/>
              </a:solidFill>
              <a:ln w="9525">
                <a:solidFill>
                  <a:schemeClr val="accent1"/>
                </a:solidFill>
                <a:round/>
              </a:ln>
              <a:effectLst/>
            </c:spPr>
          </c:marker>
          <c:cat>
            <c:strRef>
              <c:f>Graph!$B$11:$F$11</c:f>
              <c:strCache>
                <c:ptCount val="5"/>
                <c:pt idx="0">
                  <c:v>35</c:v>
                </c:pt>
                <c:pt idx="1">
                  <c:v>50</c:v>
                </c:pt>
                <c:pt idx="2">
                  <c:v>65</c:v>
                </c:pt>
                <c:pt idx="3">
                  <c:v>80</c:v>
                </c:pt>
                <c:pt idx="4">
                  <c:v>At Harvest</c:v>
                </c:pt>
              </c:strCache>
            </c:strRef>
          </c:cat>
          <c:val>
            <c:numRef>
              <c:f>Graph!$B$12:$F$12</c:f>
              <c:numCache>
                <c:formatCode>0.00;[Red]0.00</c:formatCode>
                <c:ptCount val="5"/>
                <c:pt idx="0">
                  <c:v>9.4</c:v>
                </c:pt>
                <c:pt idx="1">
                  <c:v>40.200000000000003</c:v>
                </c:pt>
                <c:pt idx="2">
                  <c:v>296.60000000000002</c:v>
                </c:pt>
                <c:pt idx="3">
                  <c:v>364.2</c:v>
                </c:pt>
                <c:pt idx="4">
                  <c:v>786.6</c:v>
                </c:pt>
              </c:numCache>
            </c:numRef>
          </c:val>
          <c:smooth val="0"/>
          <c:extLst xmlns:c16r2="http://schemas.microsoft.com/office/drawing/2015/06/chart">
            <c:ext xmlns:c16="http://schemas.microsoft.com/office/drawing/2014/chart" uri="{C3380CC4-5D6E-409C-BE32-E72D297353CC}">
              <c16:uniqueId val="{00000000-42A1-4218-985E-EFC305734D17}"/>
            </c:ext>
          </c:extLst>
        </c:ser>
        <c:ser>
          <c:idx val="1"/>
          <c:order val="1"/>
          <c:tx>
            <c:strRef>
              <c:f>Graph!$A$13</c:f>
              <c:strCache>
                <c:ptCount val="1"/>
                <c:pt idx="0">
                  <c:v>T2</c:v>
                </c:pt>
              </c:strCache>
            </c:strRef>
          </c:tx>
          <c:spPr>
            <a:ln w="25400" cap="rnd">
              <a:solidFill>
                <a:srgbClr val="00B050"/>
              </a:solidFill>
              <a:prstDash val="lgDash"/>
              <a:round/>
            </a:ln>
            <a:effectLst/>
          </c:spPr>
          <c:marker>
            <c:symbol val="square"/>
            <c:size val="6"/>
            <c:spPr>
              <a:solidFill>
                <a:schemeClr val="accent2"/>
              </a:solidFill>
              <a:ln w="9525">
                <a:solidFill>
                  <a:schemeClr val="accent2"/>
                </a:solidFill>
                <a:round/>
              </a:ln>
              <a:effectLst/>
            </c:spPr>
          </c:marker>
          <c:cat>
            <c:strRef>
              <c:f>Graph!$B$11:$F$11</c:f>
              <c:strCache>
                <c:ptCount val="5"/>
                <c:pt idx="0">
                  <c:v>35</c:v>
                </c:pt>
                <c:pt idx="1">
                  <c:v>50</c:v>
                </c:pt>
                <c:pt idx="2">
                  <c:v>65</c:v>
                </c:pt>
                <c:pt idx="3">
                  <c:v>80</c:v>
                </c:pt>
                <c:pt idx="4">
                  <c:v>At Harvest</c:v>
                </c:pt>
              </c:strCache>
            </c:strRef>
          </c:cat>
          <c:val>
            <c:numRef>
              <c:f>Graph!$B$13:$F$13</c:f>
              <c:numCache>
                <c:formatCode>0.00;[Red]0.00</c:formatCode>
                <c:ptCount val="5"/>
                <c:pt idx="0">
                  <c:v>10.120000000000001</c:v>
                </c:pt>
                <c:pt idx="1">
                  <c:v>47.48</c:v>
                </c:pt>
                <c:pt idx="2">
                  <c:v>416.96</c:v>
                </c:pt>
                <c:pt idx="3">
                  <c:v>776.8</c:v>
                </c:pt>
                <c:pt idx="4">
                  <c:v>968</c:v>
                </c:pt>
              </c:numCache>
            </c:numRef>
          </c:val>
          <c:smooth val="0"/>
          <c:extLst xmlns:c16r2="http://schemas.microsoft.com/office/drawing/2015/06/chart">
            <c:ext xmlns:c16="http://schemas.microsoft.com/office/drawing/2014/chart" uri="{C3380CC4-5D6E-409C-BE32-E72D297353CC}">
              <c16:uniqueId val="{00000001-42A1-4218-985E-EFC305734D17}"/>
            </c:ext>
          </c:extLst>
        </c:ser>
        <c:ser>
          <c:idx val="2"/>
          <c:order val="2"/>
          <c:tx>
            <c:strRef>
              <c:f>Graph!$A$14</c:f>
              <c:strCache>
                <c:ptCount val="1"/>
                <c:pt idx="0">
                  <c:v>T3</c:v>
                </c:pt>
              </c:strCache>
            </c:strRef>
          </c:tx>
          <c:spPr>
            <a:ln w="25400" cap="rnd">
              <a:solidFill>
                <a:srgbClr val="9BBB59"/>
              </a:solidFill>
              <a:prstDash val="dashDot"/>
              <a:round/>
            </a:ln>
            <a:effectLst/>
          </c:spPr>
          <c:marker>
            <c:symbol val="triangle"/>
            <c:size val="6"/>
            <c:spPr>
              <a:solidFill>
                <a:schemeClr val="accent3"/>
              </a:solidFill>
              <a:ln w="9525">
                <a:solidFill>
                  <a:schemeClr val="accent3"/>
                </a:solidFill>
                <a:round/>
              </a:ln>
              <a:effectLst/>
            </c:spPr>
          </c:marker>
          <c:dPt>
            <c:idx val="3"/>
            <c:bubble3D val="0"/>
            <c:spPr>
              <a:ln w="25400" cap="rnd">
                <a:solidFill>
                  <a:srgbClr val="C0504D"/>
                </a:solidFill>
                <a:prstDash val="dashDot"/>
                <a:round/>
              </a:ln>
              <a:effectLst/>
            </c:spPr>
            <c:extLst xmlns:c16r2="http://schemas.microsoft.com/office/drawing/2015/06/chart">
              <c:ext xmlns:c16="http://schemas.microsoft.com/office/drawing/2014/chart" uri="{C3380CC4-5D6E-409C-BE32-E72D297353CC}">
                <c16:uniqueId val="{00000003-42A1-4218-985E-EFC305734D17}"/>
              </c:ext>
            </c:extLst>
          </c:dPt>
          <c:cat>
            <c:strRef>
              <c:f>Graph!$B$11:$F$11</c:f>
              <c:strCache>
                <c:ptCount val="5"/>
                <c:pt idx="0">
                  <c:v>35</c:v>
                </c:pt>
                <c:pt idx="1">
                  <c:v>50</c:v>
                </c:pt>
                <c:pt idx="2">
                  <c:v>65</c:v>
                </c:pt>
                <c:pt idx="3">
                  <c:v>80</c:v>
                </c:pt>
                <c:pt idx="4">
                  <c:v>At Harvest</c:v>
                </c:pt>
              </c:strCache>
            </c:strRef>
          </c:cat>
          <c:val>
            <c:numRef>
              <c:f>Graph!$B$14:$F$14</c:f>
              <c:numCache>
                <c:formatCode>0.00;[Red]0.00</c:formatCode>
                <c:ptCount val="5"/>
                <c:pt idx="0">
                  <c:v>6.2666666666666684</c:v>
                </c:pt>
                <c:pt idx="1">
                  <c:v>39.733333333333363</c:v>
                </c:pt>
                <c:pt idx="2">
                  <c:v>214.8</c:v>
                </c:pt>
                <c:pt idx="3">
                  <c:v>425.86666666666696</c:v>
                </c:pt>
                <c:pt idx="4">
                  <c:v>796.26666666666665</c:v>
                </c:pt>
              </c:numCache>
            </c:numRef>
          </c:val>
          <c:smooth val="0"/>
          <c:extLst xmlns:c16r2="http://schemas.microsoft.com/office/drawing/2015/06/chart">
            <c:ext xmlns:c16="http://schemas.microsoft.com/office/drawing/2014/chart" uri="{C3380CC4-5D6E-409C-BE32-E72D297353CC}">
              <c16:uniqueId val="{00000004-42A1-4218-985E-EFC305734D17}"/>
            </c:ext>
          </c:extLst>
        </c:ser>
        <c:ser>
          <c:idx val="3"/>
          <c:order val="3"/>
          <c:tx>
            <c:strRef>
              <c:f>Graph!$A$15</c:f>
              <c:strCache>
                <c:ptCount val="1"/>
                <c:pt idx="0">
                  <c:v>T4</c:v>
                </c:pt>
              </c:strCache>
            </c:strRef>
          </c:tx>
          <c:spPr>
            <a:ln w="22225" cap="rnd">
              <a:solidFill>
                <a:schemeClr val="accent4"/>
              </a:solidFill>
              <a:prstDash val="sysDash"/>
              <a:round/>
            </a:ln>
            <a:effectLst/>
          </c:spPr>
          <c:marker>
            <c:symbol val="x"/>
            <c:size val="6"/>
            <c:spPr>
              <a:noFill/>
              <a:ln w="9525">
                <a:solidFill>
                  <a:schemeClr val="accent4"/>
                </a:solidFill>
                <a:round/>
              </a:ln>
              <a:effectLst/>
            </c:spPr>
          </c:marker>
          <c:cat>
            <c:strRef>
              <c:f>Graph!$B$11:$F$11</c:f>
              <c:strCache>
                <c:ptCount val="5"/>
                <c:pt idx="0">
                  <c:v>35</c:v>
                </c:pt>
                <c:pt idx="1">
                  <c:v>50</c:v>
                </c:pt>
                <c:pt idx="2">
                  <c:v>65</c:v>
                </c:pt>
                <c:pt idx="3">
                  <c:v>80</c:v>
                </c:pt>
                <c:pt idx="4">
                  <c:v>At Harvest</c:v>
                </c:pt>
              </c:strCache>
            </c:strRef>
          </c:cat>
          <c:val>
            <c:numRef>
              <c:f>Graph!$B$15:$F$15</c:f>
              <c:numCache>
                <c:formatCode>0.00;[Red]0.00</c:formatCode>
                <c:ptCount val="5"/>
                <c:pt idx="0">
                  <c:v>6.0000000000000009</c:v>
                </c:pt>
                <c:pt idx="1">
                  <c:v>23.3</c:v>
                </c:pt>
                <c:pt idx="2">
                  <c:v>154.29999999999998</c:v>
                </c:pt>
                <c:pt idx="3">
                  <c:v>344.2</c:v>
                </c:pt>
                <c:pt idx="4">
                  <c:v>452.09999999999968</c:v>
                </c:pt>
              </c:numCache>
            </c:numRef>
          </c:val>
          <c:smooth val="0"/>
          <c:extLst xmlns:c16r2="http://schemas.microsoft.com/office/drawing/2015/06/chart">
            <c:ext xmlns:c16="http://schemas.microsoft.com/office/drawing/2014/chart" uri="{C3380CC4-5D6E-409C-BE32-E72D297353CC}">
              <c16:uniqueId val="{00000005-42A1-4218-985E-EFC305734D17}"/>
            </c:ext>
          </c:extLst>
        </c:ser>
        <c:ser>
          <c:idx val="4"/>
          <c:order val="4"/>
          <c:tx>
            <c:strRef>
              <c:f>Graph!$A$16</c:f>
              <c:strCache>
                <c:ptCount val="1"/>
                <c:pt idx="0">
                  <c:v>T5</c:v>
                </c:pt>
              </c:strCache>
            </c:strRef>
          </c:tx>
          <c:spPr>
            <a:ln w="25400" cap="rnd">
              <a:solidFill>
                <a:srgbClr val="4BACC6"/>
              </a:solidFill>
              <a:prstDash val="sysDot"/>
              <a:round/>
            </a:ln>
            <a:effectLst/>
          </c:spPr>
          <c:marker>
            <c:symbol val="star"/>
            <c:size val="6"/>
            <c:spPr>
              <a:noFill/>
              <a:ln w="9525">
                <a:solidFill>
                  <a:schemeClr val="accent5"/>
                </a:solidFill>
                <a:round/>
              </a:ln>
              <a:effectLst/>
            </c:spPr>
          </c:marker>
          <c:cat>
            <c:strRef>
              <c:f>Graph!$B$11:$F$11</c:f>
              <c:strCache>
                <c:ptCount val="5"/>
                <c:pt idx="0">
                  <c:v>35</c:v>
                </c:pt>
                <c:pt idx="1">
                  <c:v>50</c:v>
                </c:pt>
                <c:pt idx="2">
                  <c:v>65</c:v>
                </c:pt>
                <c:pt idx="3">
                  <c:v>80</c:v>
                </c:pt>
                <c:pt idx="4">
                  <c:v>At Harvest</c:v>
                </c:pt>
              </c:strCache>
            </c:strRef>
          </c:cat>
          <c:val>
            <c:numRef>
              <c:f>Graph!$B$16:$F$16</c:f>
              <c:numCache>
                <c:formatCode>0.00;[Red]0.00</c:formatCode>
                <c:ptCount val="5"/>
                <c:pt idx="0">
                  <c:v>3.44</c:v>
                </c:pt>
                <c:pt idx="1">
                  <c:v>12.8</c:v>
                </c:pt>
                <c:pt idx="2">
                  <c:v>82.639999999999986</c:v>
                </c:pt>
                <c:pt idx="3">
                  <c:v>211.92000000000004</c:v>
                </c:pt>
                <c:pt idx="4">
                  <c:v>342.71999999999974</c:v>
                </c:pt>
              </c:numCache>
            </c:numRef>
          </c:val>
          <c:smooth val="0"/>
          <c:extLst xmlns:c16r2="http://schemas.microsoft.com/office/drawing/2015/06/chart">
            <c:ext xmlns:c16="http://schemas.microsoft.com/office/drawing/2014/chart" uri="{C3380CC4-5D6E-409C-BE32-E72D297353CC}">
              <c16:uniqueId val="{00000006-42A1-4218-985E-EFC305734D17}"/>
            </c:ext>
          </c:extLst>
        </c:ser>
        <c:ser>
          <c:idx val="5"/>
          <c:order val="5"/>
          <c:tx>
            <c:strRef>
              <c:f>Graph!$A$17</c:f>
              <c:strCache>
                <c:ptCount val="1"/>
                <c:pt idx="0">
                  <c:v>T6</c:v>
                </c:pt>
              </c:strCache>
            </c:strRef>
          </c:tx>
          <c:spPr>
            <a:ln w="25400" cap="rnd">
              <a:solidFill>
                <a:srgbClr val="F79646"/>
              </a:solidFill>
              <a:round/>
            </a:ln>
            <a:effectLst/>
          </c:spPr>
          <c:marker>
            <c:symbol val="circle"/>
            <c:size val="6"/>
            <c:spPr>
              <a:solidFill>
                <a:schemeClr val="accent6"/>
              </a:solidFill>
              <a:ln w="9525">
                <a:solidFill>
                  <a:schemeClr val="accent6"/>
                </a:solidFill>
                <a:round/>
              </a:ln>
              <a:effectLst/>
            </c:spPr>
          </c:marker>
          <c:cat>
            <c:strRef>
              <c:f>Graph!$B$11:$F$11</c:f>
              <c:strCache>
                <c:ptCount val="5"/>
                <c:pt idx="0">
                  <c:v>35</c:v>
                </c:pt>
                <c:pt idx="1">
                  <c:v>50</c:v>
                </c:pt>
                <c:pt idx="2">
                  <c:v>65</c:v>
                </c:pt>
                <c:pt idx="3">
                  <c:v>80</c:v>
                </c:pt>
                <c:pt idx="4">
                  <c:v>At Harvest</c:v>
                </c:pt>
              </c:strCache>
            </c:strRef>
          </c:cat>
          <c:val>
            <c:numRef>
              <c:f>Graph!$B$17:$F$17</c:f>
              <c:numCache>
                <c:formatCode>0.00;[Red]0.00</c:formatCode>
                <c:ptCount val="5"/>
                <c:pt idx="0">
                  <c:v>3.1333333333333342</c:v>
                </c:pt>
                <c:pt idx="1">
                  <c:v>13.866666666666681</c:v>
                </c:pt>
                <c:pt idx="2">
                  <c:v>93.466666666666697</c:v>
                </c:pt>
                <c:pt idx="3">
                  <c:v>200.06666666666658</c:v>
                </c:pt>
                <c:pt idx="4">
                  <c:v>316.80000000000007</c:v>
                </c:pt>
              </c:numCache>
            </c:numRef>
          </c:val>
          <c:smooth val="0"/>
          <c:extLst xmlns:c16r2="http://schemas.microsoft.com/office/drawing/2015/06/chart">
            <c:ext xmlns:c16="http://schemas.microsoft.com/office/drawing/2014/chart" uri="{C3380CC4-5D6E-409C-BE32-E72D297353CC}">
              <c16:uniqueId val="{00000007-42A1-4218-985E-EFC305734D17}"/>
            </c:ext>
          </c:extLst>
        </c:ser>
        <c:dLbls>
          <c:showLegendKey val="0"/>
          <c:showVal val="0"/>
          <c:showCatName val="0"/>
          <c:showSerName val="0"/>
          <c:showPercent val="0"/>
          <c:showBubbleSize val="0"/>
        </c:dLbls>
        <c:marker val="1"/>
        <c:smooth val="0"/>
        <c:axId val="134404736"/>
        <c:axId val="134419584"/>
      </c:lineChart>
      <c:catAx>
        <c:axId val="134404736"/>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sz="1100" cap="none" baseline="0">
                    <a:latin typeface="Times New Roman" panose="02020603050405020304" pitchFamily="18" charset="0"/>
                    <a:cs typeface="Times New Roman" panose="02020603050405020304" pitchFamily="18" charset="0"/>
                  </a:rPr>
                  <a:t>Days After Sowing </a:t>
                </a:r>
              </a:p>
            </c:rich>
          </c:tx>
          <c:layout>
            <c:manualLayout>
              <c:xMode val="edge"/>
              <c:yMode val="edge"/>
              <c:x val="0.42850459317585382"/>
              <c:y val="0.90508027875825858"/>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mn-lt"/>
                <a:ea typeface="+mn-ea"/>
                <a:cs typeface="+mn-cs"/>
              </a:defRPr>
            </a:pPr>
            <a:endParaRPr lang="en-US"/>
          </a:p>
        </c:txPr>
        <c:crossAx val="134419584"/>
        <c:crosses val="autoZero"/>
        <c:auto val="1"/>
        <c:lblAlgn val="ctr"/>
        <c:lblOffset val="100"/>
        <c:noMultiLvlLbl val="0"/>
      </c:catAx>
      <c:valAx>
        <c:axId val="13441958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sz="1100" cap="none" baseline="0">
                    <a:latin typeface="Times New Roman" panose="02020603050405020304" pitchFamily="18" charset="0"/>
                    <a:cs typeface="Times New Roman" panose="02020603050405020304" pitchFamily="18" charset="0"/>
                  </a:rPr>
                  <a:t>Total Dry Matter (g/m</a:t>
                </a:r>
                <a:r>
                  <a:rPr lang="en-US" sz="1100" cap="none" baseline="30000">
                    <a:latin typeface="Times New Roman" panose="02020603050405020304" pitchFamily="18" charset="0"/>
                    <a:cs typeface="Times New Roman" panose="02020603050405020304" pitchFamily="18" charset="0"/>
                  </a:rPr>
                  <a:t>2</a:t>
                </a:r>
                <a:r>
                  <a:rPr lang="en-US" sz="1100" cap="none" baseline="0">
                    <a:latin typeface="Times New Roman" panose="02020603050405020304" pitchFamily="18" charset="0"/>
                    <a:cs typeface="Times New Roman" panose="02020603050405020304" pitchFamily="18" charset="0"/>
                  </a:rPr>
                  <a:t>)</a:t>
                </a:r>
              </a:p>
            </c:rich>
          </c:tx>
          <c:layout>
            <c:manualLayout>
              <c:xMode val="edge"/>
              <c:yMode val="edge"/>
              <c:x val="7.7902281445588655E-3"/>
              <c:y val="0.21916879355597804"/>
            </c:manualLayout>
          </c:layout>
          <c:overlay val="0"/>
          <c:spPr>
            <a:noFill/>
            <a:ln>
              <a:noFill/>
            </a:ln>
            <a:effectLst/>
          </c:spPr>
        </c:title>
        <c:numFmt formatCode="0.00;[Red]0.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34404736"/>
        <c:crosses val="autoZero"/>
        <c:crossBetween val="between"/>
      </c:valAx>
      <c:spPr>
        <a:noFill/>
        <a:ln>
          <a:noFill/>
        </a:ln>
        <a:effectLst/>
      </c:spPr>
    </c:plotArea>
    <c:legend>
      <c:legendPos val="t"/>
      <c:layout>
        <c:manualLayout>
          <c:xMode val="edge"/>
          <c:yMode val="edge"/>
          <c:x val="0.18563557439935388"/>
          <c:y val="2.547770700636948E-2"/>
          <c:w val="0.68770321017565161"/>
          <c:h val="7.165655248507941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12700" cap="flat" cmpd="sng" algn="ctr">
      <a:noFill/>
      <a:prstDash val="solid"/>
      <a:roun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0925325510792"/>
          <c:y val="3.6799294231491503E-2"/>
          <c:w val="0.78000277383073857"/>
          <c:h val="0.68969961458541529"/>
        </c:manualLayout>
      </c:layout>
      <c:lineChart>
        <c:grouping val="stacked"/>
        <c:varyColors val="0"/>
        <c:ser>
          <c:idx val="0"/>
          <c:order val="0"/>
          <c:tx>
            <c:strRef>
              <c:f>Sheet2!$B$3:$B$4</c:f>
              <c:strCache>
                <c:ptCount val="1"/>
                <c:pt idx="0">
                  <c:v>Temp Min</c:v>
                </c:pt>
              </c:strCache>
            </c:strRef>
          </c:tx>
          <c:marker>
            <c:symbol val="none"/>
          </c:marker>
          <c:cat>
            <c:strRef>
              <c:f>Sheet2!$A$5:$A$186</c:f>
              <c:strCache>
                <c:ptCount val="182"/>
                <c:pt idx="0">
                  <c:v>Nov.1</c:v>
                </c:pt>
                <c:pt idx="1">
                  <c:v>Nov.2</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Sheet2!$B$5:$B$186</c:f>
              <c:numCache>
                <c:formatCode>General</c:formatCode>
                <c:ptCount val="182"/>
                <c:pt idx="0">
                  <c:v>22.5</c:v>
                </c:pt>
                <c:pt idx="1">
                  <c:v>22.3</c:v>
                </c:pt>
                <c:pt idx="2">
                  <c:v>22.5</c:v>
                </c:pt>
                <c:pt idx="3">
                  <c:v>22</c:v>
                </c:pt>
                <c:pt idx="4">
                  <c:v>22</c:v>
                </c:pt>
                <c:pt idx="5">
                  <c:v>19.8</c:v>
                </c:pt>
                <c:pt idx="6">
                  <c:v>19</c:v>
                </c:pt>
                <c:pt idx="7">
                  <c:v>20.5</c:v>
                </c:pt>
                <c:pt idx="8">
                  <c:v>19</c:v>
                </c:pt>
                <c:pt idx="9">
                  <c:v>19.399999999999999</c:v>
                </c:pt>
                <c:pt idx="10">
                  <c:v>19</c:v>
                </c:pt>
                <c:pt idx="11">
                  <c:v>20</c:v>
                </c:pt>
                <c:pt idx="12">
                  <c:v>20</c:v>
                </c:pt>
                <c:pt idx="13">
                  <c:v>19</c:v>
                </c:pt>
                <c:pt idx="14">
                  <c:v>19</c:v>
                </c:pt>
                <c:pt idx="15">
                  <c:v>23.5</c:v>
                </c:pt>
                <c:pt idx="16">
                  <c:v>23</c:v>
                </c:pt>
                <c:pt idx="17">
                  <c:v>20.5</c:v>
                </c:pt>
                <c:pt idx="18">
                  <c:v>20.2</c:v>
                </c:pt>
                <c:pt idx="19">
                  <c:v>20.8</c:v>
                </c:pt>
                <c:pt idx="20">
                  <c:v>21.1</c:v>
                </c:pt>
                <c:pt idx="21">
                  <c:v>19.399999999999999</c:v>
                </c:pt>
                <c:pt idx="22">
                  <c:v>17.7</c:v>
                </c:pt>
                <c:pt idx="23">
                  <c:v>17</c:v>
                </c:pt>
                <c:pt idx="24">
                  <c:v>17.5</c:v>
                </c:pt>
                <c:pt idx="25">
                  <c:v>16</c:v>
                </c:pt>
                <c:pt idx="26">
                  <c:v>18.5</c:v>
                </c:pt>
                <c:pt idx="27">
                  <c:v>15.8</c:v>
                </c:pt>
                <c:pt idx="28">
                  <c:v>19.5</c:v>
                </c:pt>
                <c:pt idx="29">
                  <c:v>19.399999999999999</c:v>
                </c:pt>
                <c:pt idx="30">
                  <c:v>18</c:v>
                </c:pt>
                <c:pt idx="31">
                  <c:v>18.3</c:v>
                </c:pt>
                <c:pt idx="32">
                  <c:v>18</c:v>
                </c:pt>
                <c:pt idx="33">
                  <c:v>17.7</c:v>
                </c:pt>
                <c:pt idx="34">
                  <c:v>20</c:v>
                </c:pt>
                <c:pt idx="35">
                  <c:v>21.5</c:v>
                </c:pt>
                <c:pt idx="36">
                  <c:v>19.5</c:v>
                </c:pt>
                <c:pt idx="37">
                  <c:v>19.7</c:v>
                </c:pt>
                <c:pt idx="38">
                  <c:v>19.5</c:v>
                </c:pt>
                <c:pt idx="39">
                  <c:v>17.600000000000001</c:v>
                </c:pt>
                <c:pt idx="40">
                  <c:v>15</c:v>
                </c:pt>
                <c:pt idx="41">
                  <c:v>15.8</c:v>
                </c:pt>
                <c:pt idx="42">
                  <c:v>16</c:v>
                </c:pt>
                <c:pt idx="43">
                  <c:v>12</c:v>
                </c:pt>
                <c:pt idx="44">
                  <c:v>13</c:v>
                </c:pt>
                <c:pt idx="45">
                  <c:v>15</c:v>
                </c:pt>
                <c:pt idx="46">
                  <c:v>13.8</c:v>
                </c:pt>
                <c:pt idx="47">
                  <c:v>15</c:v>
                </c:pt>
                <c:pt idx="48">
                  <c:v>15.5</c:v>
                </c:pt>
                <c:pt idx="49">
                  <c:v>14</c:v>
                </c:pt>
                <c:pt idx="50">
                  <c:v>15</c:v>
                </c:pt>
                <c:pt idx="51">
                  <c:v>14.5</c:v>
                </c:pt>
                <c:pt idx="52">
                  <c:v>15.6</c:v>
                </c:pt>
                <c:pt idx="53">
                  <c:v>14.5</c:v>
                </c:pt>
                <c:pt idx="54">
                  <c:v>14.5</c:v>
                </c:pt>
                <c:pt idx="55">
                  <c:v>16.5</c:v>
                </c:pt>
                <c:pt idx="56">
                  <c:v>15.2</c:v>
                </c:pt>
                <c:pt idx="57">
                  <c:v>15.6</c:v>
                </c:pt>
                <c:pt idx="58">
                  <c:v>15.5</c:v>
                </c:pt>
                <c:pt idx="59">
                  <c:v>15.6</c:v>
                </c:pt>
                <c:pt idx="60">
                  <c:v>16.5</c:v>
                </c:pt>
                <c:pt idx="61">
                  <c:v>15.5</c:v>
                </c:pt>
                <c:pt idx="62">
                  <c:v>28</c:v>
                </c:pt>
                <c:pt idx="63">
                  <c:v>25</c:v>
                </c:pt>
                <c:pt idx="64">
                  <c:v>13.2</c:v>
                </c:pt>
                <c:pt idx="65">
                  <c:v>14</c:v>
                </c:pt>
                <c:pt idx="66">
                  <c:v>13.7</c:v>
                </c:pt>
                <c:pt idx="67">
                  <c:v>15.4</c:v>
                </c:pt>
                <c:pt idx="68">
                  <c:v>16</c:v>
                </c:pt>
                <c:pt idx="69">
                  <c:v>16</c:v>
                </c:pt>
                <c:pt idx="70">
                  <c:v>13</c:v>
                </c:pt>
                <c:pt idx="71">
                  <c:v>12</c:v>
                </c:pt>
                <c:pt idx="72">
                  <c:v>12</c:v>
                </c:pt>
                <c:pt idx="73">
                  <c:v>13.7</c:v>
                </c:pt>
                <c:pt idx="74">
                  <c:v>13.5</c:v>
                </c:pt>
                <c:pt idx="75">
                  <c:v>14.5</c:v>
                </c:pt>
                <c:pt idx="76">
                  <c:v>13.7</c:v>
                </c:pt>
                <c:pt idx="77">
                  <c:v>11.6</c:v>
                </c:pt>
                <c:pt idx="78">
                  <c:v>12</c:v>
                </c:pt>
                <c:pt idx="79">
                  <c:v>11.5</c:v>
                </c:pt>
                <c:pt idx="80">
                  <c:v>8.5</c:v>
                </c:pt>
                <c:pt idx="81">
                  <c:v>12</c:v>
                </c:pt>
                <c:pt idx="82">
                  <c:v>11.5</c:v>
                </c:pt>
                <c:pt idx="83">
                  <c:v>8.5</c:v>
                </c:pt>
                <c:pt idx="84">
                  <c:v>11.5</c:v>
                </c:pt>
                <c:pt idx="85">
                  <c:v>12.5</c:v>
                </c:pt>
                <c:pt idx="86">
                  <c:v>13.5</c:v>
                </c:pt>
                <c:pt idx="87">
                  <c:v>11.5</c:v>
                </c:pt>
                <c:pt idx="88">
                  <c:v>10.7</c:v>
                </c:pt>
                <c:pt idx="89">
                  <c:v>10.5</c:v>
                </c:pt>
                <c:pt idx="90">
                  <c:v>10.200000000000001</c:v>
                </c:pt>
                <c:pt idx="91">
                  <c:v>11.5</c:v>
                </c:pt>
                <c:pt idx="92">
                  <c:v>15</c:v>
                </c:pt>
                <c:pt idx="93">
                  <c:v>15.5</c:v>
                </c:pt>
                <c:pt idx="94">
                  <c:v>15</c:v>
                </c:pt>
                <c:pt idx="95">
                  <c:v>17.399999999999999</c:v>
                </c:pt>
                <c:pt idx="96">
                  <c:v>15</c:v>
                </c:pt>
                <c:pt idx="97">
                  <c:v>14</c:v>
                </c:pt>
                <c:pt idx="98">
                  <c:v>11.6</c:v>
                </c:pt>
                <c:pt idx="99">
                  <c:v>18.7</c:v>
                </c:pt>
                <c:pt idx="100">
                  <c:v>16.7</c:v>
                </c:pt>
                <c:pt idx="101">
                  <c:v>10.6</c:v>
                </c:pt>
                <c:pt idx="102">
                  <c:v>15</c:v>
                </c:pt>
                <c:pt idx="103">
                  <c:v>15</c:v>
                </c:pt>
                <c:pt idx="104">
                  <c:v>12.6</c:v>
                </c:pt>
                <c:pt idx="105">
                  <c:v>15.5</c:v>
                </c:pt>
                <c:pt idx="106">
                  <c:v>18</c:v>
                </c:pt>
                <c:pt idx="107">
                  <c:v>18</c:v>
                </c:pt>
                <c:pt idx="108">
                  <c:v>18</c:v>
                </c:pt>
                <c:pt idx="109">
                  <c:v>14</c:v>
                </c:pt>
                <c:pt idx="110">
                  <c:v>14.5</c:v>
                </c:pt>
                <c:pt idx="111">
                  <c:v>15.7</c:v>
                </c:pt>
                <c:pt idx="112">
                  <c:v>21.5</c:v>
                </c:pt>
                <c:pt idx="113">
                  <c:v>21.2</c:v>
                </c:pt>
                <c:pt idx="114">
                  <c:v>18.7</c:v>
                </c:pt>
                <c:pt idx="115">
                  <c:v>16.8</c:v>
                </c:pt>
                <c:pt idx="116">
                  <c:v>18</c:v>
                </c:pt>
                <c:pt idx="117">
                  <c:v>15.8</c:v>
                </c:pt>
                <c:pt idx="118">
                  <c:v>16</c:v>
                </c:pt>
                <c:pt idx="119">
                  <c:v>16.5</c:v>
                </c:pt>
                <c:pt idx="120">
                  <c:v>16.5</c:v>
                </c:pt>
                <c:pt idx="121">
                  <c:v>15.9</c:v>
                </c:pt>
                <c:pt idx="122">
                  <c:v>15</c:v>
                </c:pt>
                <c:pt idx="123">
                  <c:v>15</c:v>
                </c:pt>
                <c:pt idx="124">
                  <c:v>15.2</c:v>
                </c:pt>
                <c:pt idx="125">
                  <c:v>19.100000000000001</c:v>
                </c:pt>
                <c:pt idx="126">
                  <c:v>15.7</c:v>
                </c:pt>
                <c:pt idx="127">
                  <c:v>13</c:v>
                </c:pt>
                <c:pt idx="128">
                  <c:v>13</c:v>
                </c:pt>
                <c:pt idx="129">
                  <c:v>15</c:v>
                </c:pt>
                <c:pt idx="130">
                  <c:v>14</c:v>
                </c:pt>
                <c:pt idx="131">
                  <c:v>16.600000000000001</c:v>
                </c:pt>
                <c:pt idx="132">
                  <c:v>16</c:v>
                </c:pt>
                <c:pt idx="133">
                  <c:v>14.4</c:v>
                </c:pt>
                <c:pt idx="134">
                  <c:v>22.6</c:v>
                </c:pt>
                <c:pt idx="135">
                  <c:v>21.7</c:v>
                </c:pt>
                <c:pt idx="136">
                  <c:v>22</c:v>
                </c:pt>
                <c:pt idx="137">
                  <c:v>21.7</c:v>
                </c:pt>
                <c:pt idx="138">
                  <c:v>21</c:v>
                </c:pt>
                <c:pt idx="139">
                  <c:v>21.2</c:v>
                </c:pt>
                <c:pt idx="140">
                  <c:v>20.7</c:v>
                </c:pt>
                <c:pt idx="141">
                  <c:v>19.8</c:v>
                </c:pt>
                <c:pt idx="142">
                  <c:v>17.7</c:v>
                </c:pt>
                <c:pt idx="143">
                  <c:v>18</c:v>
                </c:pt>
                <c:pt idx="144">
                  <c:v>18.2</c:v>
                </c:pt>
                <c:pt idx="145">
                  <c:v>20.5</c:v>
                </c:pt>
                <c:pt idx="146">
                  <c:v>20.2</c:v>
                </c:pt>
                <c:pt idx="147">
                  <c:v>21.2</c:v>
                </c:pt>
                <c:pt idx="148">
                  <c:v>21.5</c:v>
                </c:pt>
                <c:pt idx="149">
                  <c:v>23</c:v>
                </c:pt>
                <c:pt idx="150">
                  <c:v>26</c:v>
                </c:pt>
                <c:pt idx="151">
                  <c:v>27</c:v>
                </c:pt>
                <c:pt idx="152">
                  <c:v>24.8</c:v>
                </c:pt>
                <c:pt idx="153">
                  <c:v>25</c:v>
                </c:pt>
                <c:pt idx="154">
                  <c:v>25.2</c:v>
                </c:pt>
                <c:pt idx="155">
                  <c:v>25.4</c:v>
                </c:pt>
                <c:pt idx="156">
                  <c:v>26</c:v>
                </c:pt>
                <c:pt idx="157">
                  <c:v>27.5</c:v>
                </c:pt>
                <c:pt idx="158">
                  <c:v>27.4</c:v>
                </c:pt>
                <c:pt idx="159">
                  <c:v>23.6</c:v>
                </c:pt>
                <c:pt idx="160">
                  <c:v>20</c:v>
                </c:pt>
                <c:pt idx="161">
                  <c:v>19.8</c:v>
                </c:pt>
                <c:pt idx="162">
                  <c:v>22.8</c:v>
                </c:pt>
                <c:pt idx="163">
                  <c:v>23.5</c:v>
                </c:pt>
                <c:pt idx="164">
                  <c:v>23.5</c:v>
                </c:pt>
                <c:pt idx="165">
                  <c:v>23.2</c:v>
                </c:pt>
                <c:pt idx="166">
                  <c:v>24.2</c:v>
                </c:pt>
                <c:pt idx="167">
                  <c:v>25.3</c:v>
                </c:pt>
                <c:pt idx="168">
                  <c:v>23.7</c:v>
                </c:pt>
                <c:pt idx="169">
                  <c:v>23.8</c:v>
                </c:pt>
                <c:pt idx="170">
                  <c:v>24</c:v>
                </c:pt>
                <c:pt idx="171">
                  <c:v>28</c:v>
                </c:pt>
                <c:pt idx="172">
                  <c:v>28.5</c:v>
                </c:pt>
                <c:pt idx="173">
                  <c:v>28</c:v>
                </c:pt>
                <c:pt idx="174">
                  <c:v>28</c:v>
                </c:pt>
                <c:pt idx="175">
                  <c:v>27</c:v>
                </c:pt>
                <c:pt idx="176">
                  <c:v>26.5</c:v>
                </c:pt>
                <c:pt idx="177">
                  <c:v>27.6</c:v>
                </c:pt>
                <c:pt idx="178">
                  <c:v>26.5</c:v>
                </c:pt>
                <c:pt idx="179">
                  <c:v>27</c:v>
                </c:pt>
                <c:pt idx="180">
                  <c:v>29</c:v>
                </c:pt>
                <c:pt idx="181">
                  <c:v>28</c:v>
                </c:pt>
              </c:numCache>
            </c:numRef>
          </c:val>
          <c:smooth val="0"/>
        </c:ser>
        <c:ser>
          <c:idx val="1"/>
          <c:order val="1"/>
          <c:tx>
            <c:strRef>
              <c:f>Sheet2!$C$3:$C$4</c:f>
              <c:strCache>
                <c:ptCount val="1"/>
                <c:pt idx="0">
                  <c:v>Temp Max</c:v>
                </c:pt>
              </c:strCache>
            </c:strRef>
          </c:tx>
          <c:marker>
            <c:symbol val="none"/>
          </c:marker>
          <c:cat>
            <c:strRef>
              <c:f>Sheet2!$A$5:$A$186</c:f>
              <c:strCache>
                <c:ptCount val="182"/>
                <c:pt idx="0">
                  <c:v>Nov.1</c:v>
                </c:pt>
                <c:pt idx="1">
                  <c:v>Nov.2</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Sheet2!$C$5:$C$186</c:f>
              <c:numCache>
                <c:formatCode>General</c:formatCode>
                <c:ptCount val="182"/>
                <c:pt idx="0">
                  <c:v>33.5</c:v>
                </c:pt>
                <c:pt idx="1">
                  <c:v>33</c:v>
                </c:pt>
                <c:pt idx="2">
                  <c:v>31.5</c:v>
                </c:pt>
                <c:pt idx="3">
                  <c:v>31.2</c:v>
                </c:pt>
                <c:pt idx="4">
                  <c:v>31.7</c:v>
                </c:pt>
                <c:pt idx="5">
                  <c:v>30.6</c:v>
                </c:pt>
                <c:pt idx="6">
                  <c:v>30.3</c:v>
                </c:pt>
                <c:pt idx="7">
                  <c:v>30.5</c:v>
                </c:pt>
                <c:pt idx="8">
                  <c:v>30.5</c:v>
                </c:pt>
                <c:pt idx="9">
                  <c:v>31</c:v>
                </c:pt>
                <c:pt idx="10">
                  <c:v>31</c:v>
                </c:pt>
                <c:pt idx="11">
                  <c:v>31</c:v>
                </c:pt>
                <c:pt idx="12">
                  <c:v>32.6</c:v>
                </c:pt>
                <c:pt idx="13">
                  <c:v>32</c:v>
                </c:pt>
                <c:pt idx="14">
                  <c:v>32</c:v>
                </c:pt>
                <c:pt idx="15">
                  <c:v>30</c:v>
                </c:pt>
                <c:pt idx="16">
                  <c:v>32</c:v>
                </c:pt>
                <c:pt idx="17">
                  <c:v>29</c:v>
                </c:pt>
                <c:pt idx="18">
                  <c:v>31.8</c:v>
                </c:pt>
                <c:pt idx="19">
                  <c:v>32</c:v>
                </c:pt>
                <c:pt idx="20">
                  <c:v>30.2</c:v>
                </c:pt>
                <c:pt idx="21">
                  <c:v>29.6</c:v>
                </c:pt>
                <c:pt idx="22">
                  <c:v>29</c:v>
                </c:pt>
                <c:pt idx="23">
                  <c:v>30.5</c:v>
                </c:pt>
                <c:pt idx="24">
                  <c:v>30.5</c:v>
                </c:pt>
                <c:pt idx="25">
                  <c:v>31.6</c:v>
                </c:pt>
                <c:pt idx="26">
                  <c:v>32.200000000000003</c:v>
                </c:pt>
                <c:pt idx="27">
                  <c:v>32.300000000000004</c:v>
                </c:pt>
                <c:pt idx="28">
                  <c:v>29.5</c:v>
                </c:pt>
                <c:pt idx="29">
                  <c:v>30</c:v>
                </c:pt>
                <c:pt idx="30">
                  <c:v>31</c:v>
                </c:pt>
                <c:pt idx="31">
                  <c:v>30.5</c:v>
                </c:pt>
                <c:pt idx="32">
                  <c:v>32.200000000000003</c:v>
                </c:pt>
                <c:pt idx="33">
                  <c:v>29.8</c:v>
                </c:pt>
                <c:pt idx="34">
                  <c:v>27.5</c:v>
                </c:pt>
                <c:pt idx="35">
                  <c:v>26.5</c:v>
                </c:pt>
                <c:pt idx="36">
                  <c:v>29</c:v>
                </c:pt>
                <c:pt idx="37">
                  <c:v>24</c:v>
                </c:pt>
                <c:pt idx="38">
                  <c:v>26</c:v>
                </c:pt>
                <c:pt idx="39">
                  <c:v>25</c:v>
                </c:pt>
                <c:pt idx="40">
                  <c:v>20.2</c:v>
                </c:pt>
                <c:pt idx="41">
                  <c:v>24.2</c:v>
                </c:pt>
                <c:pt idx="42">
                  <c:v>25</c:v>
                </c:pt>
                <c:pt idx="43">
                  <c:v>25.4</c:v>
                </c:pt>
                <c:pt idx="44">
                  <c:v>26</c:v>
                </c:pt>
                <c:pt idx="45">
                  <c:v>26.2</c:v>
                </c:pt>
                <c:pt idx="46">
                  <c:v>26.7</c:v>
                </c:pt>
                <c:pt idx="47">
                  <c:v>27</c:v>
                </c:pt>
                <c:pt idx="48">
                  <c:v>26</c:v>
                </c:pt>
                <c:pt idx="49">
                  <c:v>27.5</c:v>
                </c:pt>
                <c:pt idx="50">
                  <c:v>28.2</c:v>
                </c:pt>
                <c:pt idx="51">
                  <c:v>27.6</c:v>
                </c:pt>
                <c:pt idx="52">
                  <c:v>27</c:v>
                </c:pt>
                <c:pt idx="53">
                  <c:v>26</c:v>
                </c:pt>
                <c:pt idx="54">
                  <c:v>26.4</c:v>
                </c:pt>
                <c:pt idx="55">
                  <c:v>26.08</c:v>
                </c:pt>
                <c:pt idx="56">
                  <c:v>27.8</c:v>
                </c:pt>
                <c:pt idx="57">
                  <c:v>28</c:v>
                </c:pt>
                <c:pt idx="58">
                  <c:v>28.5</c:v>
                </c:pt>
                <c:pt idx="59">
                  <c:v>29</c:v>
                </c:pt>
                <c:pt idx="60">
                  <c:v>23.3</c:v>
                </c:pt>
                <c:pt idx="61">
                  <c:v>22.5</c:v>
                </c:pt>
                <c:pt idx="62">
                  <c:v>13.6</c:v>
                </c:pt>
                <c:pt idx="63">
                  <c:v>14.4</c:v>
                </c:pt>
                <c:pt idx="64">
                  <c:v>24.6</c:v>
                </c:pt>
                <c:pt idx="65">
                  <c:v>22</c:v>
                </c:pt>
                <c:pt idx="66">
                  <c:v>26</c:v>
                </c:pt>
                <c:pt idx="67">
                  <c:v>26.4</c:v>
                </c:pt>
                <c:pt idx="68">
                  <c:v>26.6</c:v>
                </c:pt>
                <c:pt idx="69">
                  <c:v>23.2</c:v>
                </c:pt>
                <c:pt idx="70">
                  <c:v>23.3</c:v>
                </c:pt>
                <c:pt idx="71">
                  <c:v>20.5</c:v>
                </c:pt>
                <c:pt idx="72">
                  <c:v>22.7</c:v>
                </c:pt>
                <c:pt idx="73">
                  <c:v>17.7</c:v>
                </c:pt>
                <c:pt idx="74">
                  <c:v>19</c:v>
                </c:pt>
                <c:pt idx="75">
                  <c:v>22.2</c:v>
                </c:pt>
                <c:pt idx="76">
                  <c:v>18</c:v>
                </c:pt>
                <c:pt idx="77">
                  <c:v>18</c:v>
                </c:pt>
                <c:pt idx="78">
                  <c:v>22.3</c:v>
                </c:pt>
                <c:pt idx="79">
                  <c:v>18.899999999999999</c:v>
                </c:pt>
                <c:pt idx="80">
                  <c:v>21.7</c:v>
                </c:pt>
                <c:pt idx="81">
                  <c:v>22.3</c:v>
                </c:pt>
                <c:pt idx="82">
                  <c:v>18.899999999999999</c:v>
                </c:pt>
                <c:pt idx="83">
                  <c:v>21.7</c:v>
                </c:pt>
                <c:pt idx="84">
                  <c:v>25</c:v>
                </c:pt>
                <c:pt idx="85">
                  <c:v>24.2</c:v>
                </c:pt>
                <c:pt idx="86">
                  <c:v>24</c:v>
                </c:pt>
                <c:pt idx="87">
                  <c:v>24</c:v>
                </c:pt>
                <c:pt idx="88">
                  <c:v>25</c:v>
                </c:pt>
                <c:pt idx="89">
                  <c:v>25</c:v>
                </c:pt>
                <c:pt idx="90">
                  <c:v>26</c:v>
                </c:pt>
                <c:pt idx="91">
                  <c:v>26</c:v>
                </c:pt>
                <c:pt idx="92">
                  <c:v>26.5</c:v>
                </c:pt>
                <c:pt idx="93">
                  <c:v>26</c:v>
                </c:pt>
                <c:pt idx="94">
                  <c:v>26.3</c:v>
                </c:pt>
                <c:pt idx="95">
                  <c:v>27</c:v>
                </c:pt>
                <c:pt idx="96">
                  <c:v>26.8</c:v>
                </c:pt>
                <c:pt idx="97">
                  <c:v>26.5</c:v>
                </c:pt>
                <c:pt idx="98">
                  <c:v>26.8</c:v>
                </c:pt>
                <c:pt idx="99">
                  <c:v>26.5</c:v>
                </c:pt>
                <c:pt idx="100">
                  <c:v>26.5</c:v>
                </c:pt>
                <c:pt idx="101">
                  <c:v>27</c:v>
                </c:pt>
                <c:pt idx="102">
                  <c:v>28.2</c:v>
                </c:pt>
                <c:pt idx="103">
                  <c:v>28.5</c:v>
                </c:pt>
                <c:pt idx="104">
                  <c:v>29.2</c:v>
                </c:pt>
                <c:pt idx="105">
                  <c:v>29</c:v>
                </c:pt>
                <c:pt idx="106">
                  <c:v>29</c:v>
                </c:pt>
                <c:pt idx="107">
                  <c:v>29.5</c:v>
                </c:pt>
                <c:pt idx="108">
                  <c:v>29</c:v>
                </c:pt>
                <c:pt idx="109">
                  <c:v>29</c:v>
                </c:pt>
                <c:pt idx="110">
                  <c:v>29.5</c:v>
                </c:pt>
                <c:pt idx="111">
                  <c:v>28</c:v>
                </c:pt>
                <c:pt idx="112">
                  <c:v>31</c:v>
                </c:pt>
                <c:pt idx="113">
                  <c:v>29</c:v>
                </c:pt>
                <c:pt idx="114">
                  <c:v>28</c:v>
                </c:pt>
                <c:pt idx="115">
                  <c:v>29.5</c:v>
                </c:pt>
                <c:pt idx="116">
                  <c:v>29</c:v>
                </c:pt>
                <c:pt idx="117">
                  <c:v>28.5</c:v>
                </c:pt>
                <c:pt idx="118">
                  <c:v>27.5</c:v>
                </c:pt>
                <c:pt idx="119">
                  <c:v>29.6</c:v>
                </c:pt>
                <c:pt idx="120">
                  <c:v>29.8</c:v>
                </c:pt>
                <c:pt idx="121">
                  <c:v>30</c:v>
                </c:pt>
                <c:pt idx="122">
                  <c:v>30</c:v>
                </c:pt>
                <c:pt idx="123">
                  <c:v>30.8</c:v>
                </c:pt>
                <c:pt idx="124">
                  <c:v>29.6</c:v>
                </c:pt>
                <c:pt idx="125">
                  <c:v>30.8</c:v>
                </c:pt>
                <c:pt idx="126">
                  <c:v>30.2</c:v>
                </c:pt>
                <c:pt idx="127">
                  <c:v>30</c:v>
                </c:pt>
                <c:pt idx="128">
                  <c:v>30.2</c:v>
                </c:pt>
                <c:pt idx="129">
                  <c:v>30.3</c:v>
                </c:pt>
                <c:pt idx="130">
                  <c:v>30</c:v>
                </c:pt>
                <c:pt idx="131">
                  <c:v>31</c:v>
                </c:pt>
                <c:pt idx="132">
                  <c:v>33</c:v>
                </c:pt>
                <c:pt idx="133">
                  <c:v>35.5</c:v>
                </c:pt>
                <c:pt idx="134">
                  <c:v>31.8</c:v>
                </c:pt>
                <c:pt idx="135">
                  <c:v>34</c:v>
                </c:pt>
                <c:pt idx="136">
                  <c:v>34.200000000000003</c:v>
                </c:pt>
                <c:pt idx="137">
                  <c:v>34</c:v>
                </c:pt>
                <c:pt idx="138">
                  <c:v>33.5</c:v>
                </c:pt>
                <c:pt idx="139">
                  <c:v>34</c:v>
                </c:pt>
                <c:pt idx="140">
                  <c:v>33.5</c:v>
                </c:pt>
                <c:pt idx="141">
                  <c:v>26.5</c:v>
                </c:pt>
                <c:pt idx="142">
                  <c:v>28.2</c:v>
                </c:pt>
                <c:pt idx="143">
                  <c:v>31</c:v>
                </c:pt>
                <c:pt idx="144">
                  <c:v>31.2</c:v>
                </c:pt>
                <c:pt idx="145">
                  <c:v>32.6</c:v>
                </c:pt>
                <c:pt idx="146">
                  <c:v>32.4</c:v>
                </c:pt>
                <c:pt idx="147">
                  <c:v>32.5</c:v>
                </c:pt>
                <c:pt idx="148">
                  <c:v>34</c:v>
                </c:pt>
                <c:pt idx="149">
                  <c:v>32.9</c:v>
                </c:pt>
                <c:pt idx="150">
                  <c:v>34</c:v>
                </c:pt>
                <c:pt idx="151">
                  <c:v>32</c:v>
                </c:pt>
                <c:pt idx="152">
                  <c:v>31.5</c:v>
                </c:pt>
                <c:pt idx="153">
                  <c:v>36.200000000000003</c:v>
                </c:pt>
                <c:pt idx="154">
                  <c:v>37</c:v>
                </c:pt>
                <c:pt idx="155">
                  <c:v>36.5</c:v>
                </c:pt>
                <c:pt idx="156">
                  <c:v>34.800000000000004</c:v>
                </c:pt>
                <c:pt idx="157">
                  <c:v>32.5</c:v>
                </c:pt>
                <c:pt idx="158">
                  <c:v>36.5</c:v>
                </c:pt>
                <c:pt idx="159">
                  <c:v>31.6</c:v>
                </c:pt>
                <c:pt idx="160">
                  <c:v>35</c:v>
                </c:pt>
                <c:pt idx="161">
                  <c:v>35</c:v>
                </c:pt>
                <c:pt idx="162">
                  <c:v>35.6</c:v>
                </c:pt>
                <c:pt idx="163">
                  <c:v>35.5</c:v>
                </c:pt>
                <c:pt idx="164">
                  <c:v>37</c:v>
                </c:pt>
                <c:pt idx="165">
                  <c:v>36.700000000000003</c:v>
                </c:pt>
                <c:pt idx="166">
                  <c:v>37.700000000000003</c:v>
                </c:pt>
                <c:pt idx="167">
                  <c:v>35</c:v>
                </c:pt>
                <c:pt idx="168">
                  <c:v>36.5</c:v>
                </c:pt>
                <c:pt idx="169">
                  <c:v>36.5</c:v>
                </c:pt>
                <c:pt idx="170">
                  <c:v>37.5</c:v>
                </c:pt>
                <c:pt idx="171">
                  <c:v>39.1</c:v>
                </c:pt>
                <c:pt idx="172">
                  <c:v>38</c:v>
                </c:pt>
                <c:pt idx="173">
                  <c:v>37</c:v>
                </c:pt>
                <c:pt idx="174">
                  <c:v>38</c:v>
                </c:pt>
                <c:pt idx="175">
                  <c:v>38.6</c:v>
                </c:pt>
                <c:pt idx="176">
                  <c:v>39</c:v>
                </c:pt>
                <c:pt idx="177">
                  <c:v>39.5</c:v>
                </c:pt>
                <c:pt idx="178">
                  <c:v>38.4</c:v>
                </c:pt>
                <c:pt idx="179">
                  <c:v>39.200000000000003</c:v>
                </c:pt>
                <c:pt idx="180">
                  <c:v>40</c:v>
                </c:pt>
                <c:pt idx="181">
                  <c:v>39.800000000000004</c:v>
                </c:pt>
              </c:numCache>
            </c:numRef>
          </c:val>
          <c:smooth val="0"/>
        </c:ser>
        <c:dLbls>
          <c:showLegendKey val="0"/>
          <c:showVal val="0"/>
          <c:showCatName val="0"/>
          <c:showSerName val="0"/>
          <c:showPercent val="0"/>
          <c:showBubbleSize val="0"/>
        </c:dLbls>
        <c:marker val="1"/>
        <c:smooth val="0"/>
        <c:axId val="151011328"/>
        <c:axId val="151012864"/>
      </c:lineChart>
      <c:lineChart>
        <c:grouping val="standard"/>
        <c:varyColors val="0"/>
        <c:ser>
          <c:idx val="2"/>
          <c:order val="2"/>
          <c:tx>
            <c:strRef>
              <c:f>Sheet2!$D$3:$D$4</c:f>
              <c:strCache>
                <c:ptCount val="1"/>
                <c:pt idx="0">
                  <c:v>Temp Rainfal(mm)l </c:v>
                </c:pt>
              </c:strCache>
            </c:strRef>
          </c:tx>
          <c:cat>
            <c:strRef>
              <c:f>Sheet2!$A$5:$A$186</c:f>
              <c:strCache>
                <c:ptCount val="182"/>
                <c:pt idx="0">
                  <c:v>Nov.1</c:v>
                </c:pt>
                <c:pt idx="1">
                  <c:v>Nov.2</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Sheet2!$D$5:$D$186</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28</c:v>
                </c:pt>
                <c:pt idx="17">
                  <c:v>0</c:v>
                </c:pt>
                <c:pt idx="18">
                  <c:v>0</c:v>
                </c:pt>
                <c:pt idx="19">
                  <c:v>0</c:v>
                </c:pt>
                <c:pt idx="20">
                  <c:v>0</c:v>
                </c:pt>
                <c:pt idx="21">
                  <c:v>0</c:v>
                </c:pt>
                <c:pt idx="22">
                  <c:v>0</c:v>
                </c:pt>
                <c:pt idx="23">
                  <c:v>0</c:v>
                </c:pt>
                <c:pt idx="24">
                  <c:v>0</c:v>
                </c:pt>
                <c:pt idx="25">
                  <c:v>0</c:v>
                </c:pt>
                <c:pt idx="26">
                  <c:v>0</c:v>
                </c:pt>
                <c:pt idx="27">
                  <c:v>0</c:v>
                </c:pt>
                <c:pt idx="28">
                  <c:v>0</c:v>
                </c:pt>
                <c:pt idx="29">
                  <c:v>0</c:v>
                </c:pt>
                <c:pt idx="32">
                  <c:v>0</c:v>
                </c:pt>
                <c:pt idx="33">
                  <c:v>0</c:v>
                </c:pt>
                <c:pt idx="34">
                  <c:v>0</c:v>
                </c:pt>
                <c:pt idx="35">
                  <c:v>0</c:v>
                </c:pt>
                <c:pt idx="36">
                  <c:v>0</c:v>
                </c:pt>
                <c:pt idx="37">
                  <c:v>0</c:v>
                </c:pt>
                <c:pt idx="38">
                  <c:v>32</c:v>
                </c:pt>
                <c:pt idx="39">
                  <c:v>13</c:v>
                </c:pt>
                <c:pt idx="40">
                  <c:v>0</c:v>
                </c:pt>
                <c:pt idx="41">
                  <c:v>0</c:v>
                </c:pt>
                <c:pt idx="42">
                  <c:v>0</c:v>
                </c:pt>
                <c:pt idx="43">
                  <c:v>2</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220</c:v>
                </c:pt>
                <c:pt idx="65">
                  <c:v>218</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1.5</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1.2</c:v>
                </c:pt>
                <c:pt idx="114">
                  <c:v>6</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2.7</c:v>
                </c:pt>
                <c:pt idx="141">
                  <c:v>2</c:v>
                </c:pt>
                <c:pt idx="142">
                  <c:v>2</c:v>
                </c:pt>
                <c:pt idx="143">
                  <c:v>0</c:v>
                </c:pt>
                <c:pt idx="144">
                  <c:v>4</c:v>
                </c:pt>
                <c:pt idx="145">
                  <c:v>0</c:v>
                </c:pt>
                <c:pt idx="146">
                  <c:v>0</c:v>
                </c:pt>
                <c:pt idx="147">
                  <c:v>0</c:v>
                </c:pt>
                <c:pt idx="148">
                  <c:v>0</c:v>
                </c:pt>
                <c:pt idx="149">
                  <c:v>1</c:v>
                </c:pt>
                <c:pt idx="150">
                  <c:v>1</c:v>
                </c:pt>
                <c:pt idx="151">
                  <c:v>1.3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17</c:v>
                </c:pt>
                <c:pt idx="170">
                  <c:v>0</c:v>
                </c:pt>
                <c:pt idx="171">
                  <c:v>0</c:v>
                </c:pt>
                <c:pt idx="172">
                  <c:v>0</c:v>
                </c:pt>
                <c:pt idx="173">
                  <c:v>0</c:v>
                </c:pt>
                <c:pt idx="174">
                  <c:v>0</c:v>
                </c:pt>
                <c:pt idx="175">
                  <c:v>0</c:v>
                </c:pt>
                <c:pt idx="176">
                  <c:v>0</c:v>
                </c:pt>
                <c:pt idx="177">
                  <c:v>0</c:v>
                </c:pt>
                <c:pt idx="178">
                  <c:v>0</c:v>
                </c:pt>
                <c:pt idx="179">
                  <c:v>0</c:v>
                </c:pt>
                <c:pt idx="180">
                  <c:v>0</c:v>
                </c:pt>
                <c:pt idx="181">
                  <c:v>0</c:v>
                </c:pt>
              </c:numCache>
            </c:numRef>
          </c:val>
          <c:smooth val="0"/>
        </c:ser>
        <c:dLbls>
          <c:showLegendKey val="0"/>
          <c:showVal val="0"/>
          <c:showCatName val="0"/>
          <c:showSerName val="0"/>
          <c:showPercent val="0"/>
          <c:showBubbleSize val="0"/>
        </c:dLbls>
        <c:marker val="1"/>
        <c:smooth val="0"/>
        <c:axId val="151025152"/>
        <c:axId val="151014784"/>
      </c:lineChart>
      <c:catAx>
        <c:axId val="151011328"/>
        <c:scaling>
          <c:orientation val="minMax"/>
        </c:scaling>
        <c:delete val="0"/>
        <c:axPos val="b"/>
        <c:numFmt formatCode="General" sourceLinked="0"/>
        <c:majorTickMark val="out"/>
        <c:minorTickMark val="none"/>
        <c:tickLblPos val="nextTo"/>
        <c:crossAx val="151012864"/>
        <c:crosses val="autoZero"/>
        <c:auto val="1"/>
        <c:lblAlgn val="ctr"/>
        <c:lblOffset val="100"/>
        <c:noMultiLvlLbl val="0"/>
      </c:catAx>
      <c:valAx>
        <c:axId val="151012864"/>
        <c:scaling>
          <c:orientation val="minMax"/>
        </c:scaling>
        <c:delete val="0"/>
        <c:axPos val="l"/>
        <c:title>
          <c:tx>
            <c:rich>
              <a:bodyPr rot="-5400000" vert="horz"/>
              <a:lstStyle/>
              <a:p>
                <a:pPr>
                  <a:defRPr/>
                </a:pPr>
                <a:r>
                  <a:rPr lang="en-US" sz="1100" b="0"/>
                  <a:t>Max. Temperature and Min. Temperature</a:t>
                </a:r>
              </a:p>
            </c:rich>
          </c:tx>
          <c:layout>
            <c:manualLayout>
              <c:xMode val="edge"/>
              <c:yMode val="edge"/>
              <c:x val="1.2779030131681629E-3"/>
              <c:y val="3.1406426233408169E-2"/>
            </c:manualLayout>
          </c:layout>
          <c:overlay val="0"/>
        </c:title>
        <c:numFmt formatCode="General" sourceLinked="1"/>
        <c:majorTickMark val="out"/>
        <c:minorTickMark val="none"/>
        <c:tickLblPos val="nextTo"/>
        <c:crossAx val="151011328"/>
        <c:crosses val="autoZero"/>
        <c:crossBetween val="between"/>
      </c:valAx>
      <c:valAx>
        <c:axId val="151014784"/>
        <c:scaling>
          <c:orientation val="minMax"/>
        </c:scaling>
        <c:delete val="0"/>
        <c:axPos val="r"/>
        <c:title>
          <c:tx>
            <c:rich>
              <a:bodyPr rot="-5400000" vert="horz"/>
              <a:lstStyle/>
              <a:p>
                <a:pPr>
                  <a:defRPr/>
                </a:pPr>
                <a:r>
                  <a:rPr lang="en-US" sz="1100" b="0"/>
                  <a:t>Rainfall(mm)</a:t>
                </a:r>
              </a:p>
            </c:rich>
          </c:tx>
          <c:layout>
            <c:manualLayout>
              <c:xMode val="edge"/>
              <c:yMode val="edge"/>
              <c:x val="0.95905404004387984"/>
              <c:y val="0.22012876256666999"/>
            </c:manualLayout>
          </c:layout>
          <c:overlay val="0"/>
        </c:title>
        <c:numFmt formatCode="General" sourceLinked="1"/>
        <c:majorTickMark val="out"/>
        <c:minorTickMark val="none"/>
        <c:tickLblPos val="nextTo"/>
        <c:crossAx val="151025152"/>
        <c:crosses val="max"/>
        <c:crossBetween val="between"/>
      </c:valAx>
      <c:catAx>
        <c:axId val="151025152"/>
        <c:scaling>
          <c:orientation val="minMax"/>
        </c:scaling>
        <c:delete val="1"/>
        <c:axPos val="b"/>
        <c:title>
          <c:tx>
            <c:rich>
              <a:bodyPr/>
              <a:lstStyle/>
              <a:p>
                <a:pPr>
                  <a:defRPr/>
                </a:pPr>
                <a:r>
                  <a:rPr lang="en-US" sz="1100" b="0"/>
                  <a:t>Month</a:t>
                </a:r>
              </a:p>
            </c:rich>
          </c:tx>
          <c:overlay val="0"/>
        </c:title>
        <c:numFmt formatCode="General" sourceLinked="1"/>
        <c:majorTickMark val="out"/>
        <c:minorTickMark val="none"/>
        <c:tickLblPos val="nextTo"/>
        <c:crossAx val="151014784"/>
        <c:crosses val="autoZero"/>
        <c:auto val="1"/>
        <c:lblAlgn val="ctr"/>
        <c:lblOffset val="100"/>
        <c:noMultiLvlLbl val="0"/>
      </c:catAx>
    </c:plotArea>
    <c:legend>
      <c:legendPos val="r"/>
      <c:layout>
        <c:manualLayout>
          <c:xMode val="edge"/>
          <c:yMode val="edge"/>
          <c:x val="0.16461987615456342"/>
          <c:y val="2.9932350005545092E-2"/>
          <c:w val="0.6739402091189256"/>
          <c:h val="9.5106864766795848E-2"/>
        </c:manualLayout>
      </c:layout>
      <c:overlay val="0"/>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3264813137296"/>
          <c:y val="2.5428331875182269E-2"/>
          <c:w val="0.8446117576010963"/>
          <c:h val="0.77938174394867366"/>
        </c:manualLayout>
      </c:layout>
      <c:lineChart>
        <c:grouping val="standard"/>
        <c:varyColors val="0"/>
        <c:ser>
          <c:idx val="0"/>
          <c:order val="0"/>
          <c:tx>
            <c:strRef>
              <c:f>'Time Sowing Chia  (Kakon)'!$T$46</c:f>
              <c:strCache>
                <c:ptCount val="1"/>
                <c:pt idx="0">
                  <c:v>D1S1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(Kakon)'!$U$46:$Y$46</c:f>
              <c:numCache>
                <c:formatCode>General</c:formatCode>
                <c:ptCount val="5"/>
                <c:pt idx="0">
                  <c:v>0.99258666666666595</c:v>
                </c:pt>
                <c:pt idx="1">
                  <c:v>1.48888</c:v>
                </c:pt>
                <c:pt idx="2">
                  <c:v>3.3499964952283228</c:v>
                </c:pt>
                <c:pt idx="3">
                  <c:v>3.1640013051705052</c:v>
                </c:pt>
                <c:pt idx="4">
                  <c:v>2.1275392551088723</c:v>
                </c:pt>
              </c:numCache>
            </c:numRef>
          </c:val>
          <c:smooth val="0"/>
        </c:ser>
        <c:ser>
          <c:idx val="1"/>
          <c:order val="1"/>
          <c:tx>
            <c:strRef>
              <c:f>'Time Sowing Chia  (Kakon)'!$T$47</c:f>
              <c:strCache>
                <c:ptCount val="1"/>
                <c:pt idx="0">
                  <c:v>D1S2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(Kakon)'!$U$47:$Y$47</c:f>
              <c:numCache>
                <c:formatCode>General</c:formatCode>
                <c:ptCount val="5"/>
                <c:pt idx="0">
                  <c:v>0.79992799999999997</c:v>
                </c:pt>
                <c:pt idx="1">
                  <c:v>1.1998920000000002</c:v>
                </c:pt>
                <c:pt idx="2">
                  <c:v>3.1714477335028586</c:v>
                </c:pt>
                <c:pt idx="3">
                  <c:v>2.9634460667258087</c:v>
                </c:pt>
                <c:pt idx="4">
                  <c:v>1.7984984426315047</c:v>
                </c:pt>
              </c:numCache>
            </c:numRef>
          </c:val>
          <c:smooth val="0"/>
        </c:ser>
        <c:ser>
          <c:idx val="2"/>
          <c:order val="2"/>
          <c:tx>
            <c:strRef>
              <c:f>'Time Sowing Chia  (Kakon)'!$T$48</c:f>
              <c:strCache>
                <c:ptCount val="1"/>
                <c:pt idx="0">
                  <c:v>D2S1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(Kakon)'!$U$48:$Y$48</c:f>
              <c:numCache>
                <c:formatCode>General</c:formatCode>
                <c:ptCount val="5"/>
                <c:pt idx="0">
                  <c:v>0.4410346666666668</c:v>
                </c:pt>
                <c:pt idx="1">
                  <c:v>0.66155199999999992</c:v>
                </c:pt>
                <c:pt idx="2">
                  <c:v>3.2414011725305243</c:v>
                </c:pt>
                <c:pt idx="3">
                  <c:v>2.7654752570754249</c:v>
                </c:pt>
                <c:pt idx="4">
                  <c:v>2.1730733574181542</c:v>
                </c:pt>
              </c:numCache>
            </c:numRef>
          </c:val>
          <c:smooth val="0"/>
        </c:ser>
        <c:ser>
          <c:idx val="3"/>
          <c:order val="3"/>
          <c:tx>
            <c:strRef>
              <c:f>'Time Sowing Chia  (Kakon)'!$T$49</c:f>
              <c:strCache>
                <c:ptCount val="1"/>
                <c:pt idx="0">
                  <c:v>D2S2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(Kakon)'!$U$49:$Y$49</c:f>
              <c:numCache>
                <c:formatCode>General</c:formatCode>
                <c:ptCount val="5"/>
                <c:pt idx="0">
                  <c:v>0.29957200000000039</c:v>
                </c:pt>
                <c:pt idx="1">
                  <c:v>0.44935800000000031</c:v>
                </c:pt>
                <c:pt idx="2">
                  <c:v>3.112322096577381</c:v>
                </c:pt>
                <c:pt idx="3">
                  <c:v>2.279452964231218</c:v>
                </c:pt>
                <c:pt idx="4">
                  <c:v>1.6059362285025558</c:v>
                </c:pt>
              </c:numCache>
            </c:numRef>
          </c:val>
          <c:smooth val="0"/>
        </c:ser>
        <c:ser>
          <c:idx val="4"/>
          <c:order val="4"/>
          <c:tx>
            <c:strRef>
              <c:f>'Time Sowing Chia  (Kakon)'!$T$50</c:f>
              <c:strCache>
                <c:ptCount val="1"/>
                <c:pt idx="0">
                  <c:v>D3S1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(Kakon)'!$U$50:$Y$50</c:f>
              <c:numCache>
                <c:formatCode>General</c:formatCode>
                <c:ptCount val="5"/>
                <c:pt idx="0">
                  <c:v>0.39292800000000055</c:v>
                </c:pt>
                <c:pt idx="1">
                  <c:v>0.58939199999999958</c:v>
                </c:pt>
                <c:pt idx="2">
                  <c:v>3.1169417739130427</c:v>
                </c:pt>
                <c:pt idx="3">
                  <c:v>2.5470998005190792</c:v>
                </c:pt>
                <c:pt idx="4">
                  <c:v>1.3373771358628381</c:v>
                </c:pt>
              </c:numCache>
            </c:numRef>
          </c:val>
          <c:smooth val="0"/>
        </c:ser>
        <c:ser>
          <c:idx val="5"/>
          <c:order val="5"/>
          <c:tx>
            <c:strRef>
              <c:f>'Time Sowing Chia  (Kakon)'!$T$51</c:f>
              <c:strCache>
                <c:ptCount val="1"/>
                <c:pt idx="0">
                  <c:v>D3S2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(Kakon)'!$U$51:$Y$51</c:f>
              <c:numCache>
                <c:formatCode>General</c:formatCode>
                <c:ptCount val="5"/>
                <c:pt idx="0">
                  <c:v>0.26966000000000001</c:v>
                </c:pt>
                <c:pt idx="1">
                  <c:v>0.40449000000000002</c:v>
                </c:pt>
                <c:pt idx="2">
                  <c:v>2.3712007244444422</c:v>
                </c:pt>
                <c:pt idx="3">
                  <c:v>1.831322620037781</c:v>
                </c:pt>
                <c:pt idx="4">
                  <c:v>1.2251627531067759</c:v>
                </c:pt>
              </c:numCache>
            </c:numRef>
          </c:val>
          <c:smooth val="0"/>
        </c:ser>
        <c:ser>
          <c:idx val="6"/>
          <c:order val="6"/>
          <c:tx>
            <c:strRef>
              <c:f>'Time Sowing Chia  (Kakon)'!$T$52</c:f>
              <c:strCache>
                <c:ptCount val="1"/>
                <c:pt idx="0">
                  <c:v>D4S1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(Kakon)'!$U$52:$Y$52</c:f>
              <c:numCache>
                <c:formatCode>General</c:formatCode>
                <c:ptCount val="5"/>
                <c:pt idx="0">
                  <c:v>0.22035200000000002</c:v>
                </c:pt>
                <c:pt idx="1">
                  <c:v>0.33052800000000054</c:v>
                </c:pt>
                <c:pt idx="2">
                  <c:v>2.5226245073320679</c:v>
                </c:pt>
                <c:pt idx="3">
                  <c:v>2.2452136751016916</c:v>
                </c:pt>
                <c:pt idx="4">
                  <c:v>1.2409053599283979</c:v>
                </c:pt>
              </c:numCache>
            </c:numRef>
          </c:val>
          <c:smooth val="0"/>
        </c:ser>
        <c:ser>
          <c:idx val="7"/>
          <c:order val="7"/>
          <c:tx>
            <c:strRef>
              <c:f>'Time Sowing Chia  (Kakon)'!$T$53</c:f>
              <c:strCache>
                <c:ptCount val="1"/>
                <c:pt idx="0">
                  <c:v>D4S2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'Time Sowing Chia  (Kakon)'!$U$45:$Y$45</c:f>
              <c:numCache>
                <c:formatCode>General</c:formatCode>
                <c:ptCount val="5"/>
                <c:pt idx="0">
                  <c:v>30</c:v>
                </c:pt>
                <c:pt idx="1">
                  <c:v>45</c:v>
                </c:pt>
                <c:pt idx="2">
                  <c:v>60</c:v>
                </c:pt>
                <c:pt idx="3">
                  <c:v>75</c:v>
                </c:pt>
                <c:pt idx="4">
                  <c:v>90</c:v>
                </c:pt>
              </c:numCache>
            </c:numRef>
          </c:cat>
          <c:val>
            <c:numRef>
              <c:f>'Time Sowing Chia  (Kakon)'!$U$53:$Y$53</c:f>
              <c:numCache>
                <c:formatCode>General</c:formatCode>
                <c:ptCount val="5"/>
                <c:pt idx="0">
                  <c:v>0.15667200000000001</c:v>
                </c:pt>
                <c:pt idx="1">
                  <c:v>0.23500800000000016</c:v>
                </c:pt>
                <c:pt idx="2">
                  <c:v>1.5823492535373462</c:v>
                </c:pt>
                <c:pt idx="3">
                  <c:v>1.8656734567347539</c:v>
                </c:pt>
                <c:pt idx="4">
                  <c:v>0.74107887681223683</c:v>
                </c:pt>
              </c:numCache>
            </c:numRef>
          </c:val>
          <c:smooth val="0"/>
        </c:ser>
        <c:dLbls>
          <c:showLegendKey val="0"/>
          <c:showVal val="0"/>
          <c:showCatName val="0"/>
          <c:showSerName val="0"/>
          <c:showPercent val="0"/>
          <c:showBubbleSize val="0"/>
        </c:dLbls>
        <c:marker val="1"/>
        <c:smooth val="0"/>
        <c:axId val="151923328"/>
        <c:axId val="151942272"/>
      </c:lineChart>
      <c:catAx>
        <c:axId val="151923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Days after sowing </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42272"/>
        <c:crosses val="autoZero"/>
        <c:auto val="1"/>
        <c:lblAlgn val="ctr"/>
        <c:lblOffset val="100"/>
        <c:noMultiLvlLbl val="0"/>
      </c:catAx>
      <c:valAx>
        <c:axId val="1519422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Leaf area index</a:t>
                </a:r>
              </a:p>
            </c:rich>
          </c:tx>
          <c:layout>
            <c:manualLayout>
              <c:xMode val="edge"/>
              <c:yMode val="edge"/>
              <c:x val="2.5784498176665976E-3"/>
              <c:y val="0.22674540682414698"/>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1923328"/>
        <c:crosses val="autoZero"/>
        <c:crossBetween val="between"/>
      </c:valAx>
      <c:spPr>
        <a:noFill/>
        <a:ln>
          <a:noFill/>
        </a:ln>
        <a:effectLst/>
      </c:spPr>
    </c:plotArea>
    <c:legend>
      <c:legendPos val="b"/>
      <c:layout>
        <c:manualLayout>
          <c:xMode val="edge"/>
          <c:yMode val="edge"/>
          <c:x val="0.11783289588801397"/>
          <c:y val="1.7360017497812789E-2"/>
          <c:w val="0.83655643044619465"/>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80237550951293"/>
          <c:y val="5.5345911949685536E-2"/>
          <c:w val="0.79940346166406617"/>
          <c:h val="0.76535842544287203"/>
        </c:manualLayout>
      </c:layout>
      <c:lineChart>
        <c:grouping val="standard"/>
        <c:varyColors val="0"/>
        <c:ser>
          <c:idx val="0"/>
          <c:order val="0"/>
          <c:tx>
            <c:strRef>
              <c:f>'Time Sowing Chia  (Kakon)'!$AB$46</c:f>
              <c:strCache>
                <c:ptCount val="1"/>
                <c:pt idx="0">
                  <c:v>D1S1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(Kakon)'!$AC$46:$AG$46</c:f>
              <c:numCache>
                <c:formatCode>General</c:formatCode>
                <c:ptCount val="5"/>
                <c:pt idx="0">
                  <c:v>56.09170944000001</c:v>
                </c:pt>
                <c:pt idx="1">
                  <c:v>123.52097999999997</c:v>
                </c:pt>
                <c:pt idx="2">
                  <c:v>389.49333333333334</c:v>
                </c:pt>
                <c:pt idx="3">
                  <c:v>745.0096319999999</c:v>
                </c:pt>
                <c:pt idx="4">
                  <c:v>1246.3113599999999</c:v>
                </c:pt>
              </c:numCache>
            </c:numRef>
          </c:val>
          <c:smooth val="0"/>
        </c:ser>
        <c:ser>
          <c:idx val="1"/>
          <c:order val="1"/>
          <c:tx>
            <c:strRef>
              <c:f>'Time Sowing Chia  (Kakon)'!$AB$47</c:f>
              <c:strCache>
                <c:ptCount val="1"/>
                <c:pt idx="0">
                  <c:v>D1S2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(Kakon)'!$AC$47:$AG$47</c:f>
              <c:numCache>
                <c:formatCode>General</c:formatCode>
                <c:ptCount val="5"/>
                <c:pt idx="0">
                  <c:v>43.728232320000082</c:v>
                </c:pt>
                <c:pt idx="1">
                  <c:v>116.8044</c:v>
                </c:pt>
                <c:pt idx="2">
                  <c:v>362.060496</c:v>
                </c:pt>
                <c:pt idx="3">
                  <c:v>612.84211199999902</c:v>
                </c:pt>
                <c:pt idx="4">
                  <c:v>1098.3211199999998</c:v>
                </c:pt>
              </c:numCache>
            </c:numRef>
          </c:val>
          <c:smooth val="0"/>
        </c:ser>
        <c:ser>
          <c:idx val="2"/>
          <c:order val="2"/>
          <c:tx>
            <c:strRef>
              <c:f>'Time Sowing Chia  (Kakon)'!$AB$48</c:f>
              <c:strCache>
                <c:ptCount val="1"/>
                <c:pt idx="0">
                  <c:v>D2S1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(Kakon)'!$AC$48:$AG$48</c:f>
              <c:numCache>
                <c:formatCode>General</c:formatCode>
                <c:ptCount val="5"/>
                <c:pt idx="0">
                  <c:v>44.416512000000012</c:v>
                </c:pt>
                <c:pt idx="1">
                  <c:v>102.18677333333319</c:v>
                </c:pt>
                <c:pt idx="2">
                  <c:v>376.32988799999998</c:v>
                </c:pt>
                <c:pt idx="3">
                  <c:v>681.53788800000007</c:v>
                </c:pt>
                <c:pt idx="4">
                  <c:v>1089.0709199999999</c:v>
                </c:pt>
              </c:numCache>
            </c:numRef>
          </c:val>
          <c:smooth val="0"/>
        </c:ser>
        <c:ser>
          <c:idx val="3"/>
          <c:order val="3"/>
          <c:tx>
            <c:strRef>
              <c:f>'Time Sowing Chia  (Kakon)'!$AB$49</c:f>
              <c:strCache>
                <c:ptCount val="1"/>
                <c:pt idx="0">
                  <c:v>D2S2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(Kakon)'!$AC$49:$AG$49</c:f>
              <c:numCache>
                <c:formatCode>General</c:formatCode>
                <c:ptCount val="5"/>
                <c:pt idx="0">
                  <c:v>29.420755199999999</c:v>
                </c:pt>
                <c:pt idx="1">
                  <c:v>84.563071999999949</c:v>
                </c:pt>
                <c:pt idx="2">
                  <c:v>304.84303200000005</c:v>
                </c:pt>
                <c:pt idx="3">
                  <c:v>545.38392959999999</c:v>
                </c:pt>
                <c:pt idx="4">
                  <c:v>1035.4599360000002</c:v>
                </c:pt>
              </c:numCache>
            </c:numRef>
          </c:val>
          <c:smooth val="0"/>
        </c:ser>
        <c:ser>
          <c:idx val="4"/>
          <c:order val="4"/>
          <c:tx>
            <c:strRef>
              <c:f>'Time Sowing Chia  (Kakon)'!$AB$50</c:f>
              <c:strCache>
                <c:ptCount val="1"/>
                <c:pt idx="0">
                  <c:v>D3S1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(Kakon)'!$AC$50:$AG$50</c:f>
              <c:numCache>
                <c:formatCode>General</c:formatCode>
                <c:ptCount val="5"/>
                <c:pt idx="0">
                  <c:v>28.045854720000033</c:v>
                </c:pt>
                <c:pt idx="1">
                  <c:v>83.508533333333318</c:v>
                </c:pt>
                <c:pt idx="2">
                  <c:v>294.99724799999973</c:v>
                </c:pt>
                <c:pt idx="3">
                  <c:v>528.67987200000061</c:v>
                </c:pt>
                <c:pt idx="4">
                  <c:v>946.25949600000013</c:v>
                </c:pt>
              </c:numCache>
            </c:numRef>
          </c:val>
          <c:smooth val="0"/>
        </c:ser>
        <c:ser>
          <c:idx val="5"/>
          <c:order val="5"/>
          <c:tx>
            <c:strRef>
              <c:f>'Time Sowing Chia  (Kakon)'!$AB$51</c:f>
              <c:strCache>
                <c:ptCount val="1"/>
                <c:pt idx="0">
                  <c:v>D3S2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(Kakon)'!$AC$51:$AG$51</c:f>
              <c:numCache>
                <c:formatCode>General</c:formatCode>
                <c:ptCount val="5"/>
                <c:pt idx="0">
                  <c:v>22.183580160000005</c:v>
                </c:pt>
                <c:pt idx="1">
                  <c:v>60.479413000000001</c:v>
                </c:pt>
                <c:pt idx="2">
                  <c:v>279.2517119999996</c:v>
                </c:pt>
                <c:pt idx="3">
                  <c:v>409.04755200000005</c:v>
                </c:pt>
                <c:pt idx="4">
                  <c:v>839.94019199999946</c:v>
                </c:pt>
              </c:numCache>
            </c:numRef>
          </c:val>
          <c:smooth val="0"/>
        </c:ser>
        <c:ser>
          <c:idx val="6"/>
          <c:order val="6"/>
          <c:tx>
            <c:strRef>
              <c:f>'Time Sowing Chia  (Kakon)'!$AB$52</c:f>
              <c:strCache>
                <c:ptCount val="1"/>
                <c:pt idx="0">
                  <c:v>D4S1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(Kakon)'!$AC$52:$AG$52</c:f>
              <c:numCache>
                <c:formatCode>General</c:formatCode>
                <c:ptCount val="5"/>
                <c:pt idx="0">
                  <c:v>25.888481279999979</c:v>
                </c:pt>
                <c:pt idx="1">
                  <c:v>59.726550000000046</c:v>
                </c:pt>
                <c:pt idx="2">
                  <c:v>297.93024000000003</c:v>
                </c:pt>
                <c:pt idx="3">
                  <c:v>447.14188800000034</c:v>
                </c:pt>
                <c:pt idx="4">
                  <c:v>830.05171200000007</c:v>
                </c:pt>
              </c:numCache>
            </c:numRef>
          </c:val>
          <c:smooth val="0"/>
        </c:ser>
        <c:ser>
          <c:idx val="7"/>
          <c:order val="7"/>
          <c:tx>
            <c:strRef>
              <c:f>'Time Sowing Chia  (Kakon)'!$AB$53</c:f>
              <c:strCache>
                <c:ptCount val="1"/>
                <c:pt idx="0">
                  <c:v>D4S2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'Time Sowing Chia  (Kakon)'!$AC$45:$AG$45</c:f>
              <c:numCache>
                <c:formatCode>General</c:formatCode>
                <c:ptCount val="5"/>
                <c:pt idx="0">
                  <c:v>30</c:v>
                </c:pt>
                <c:pt idx="1">
                  <c:v>45</c:v>
                </c:pt>
                <c:pt idx="2">
                  <c:v>60</c:v>
                </c:pt>
                <c:pt idx="3">
                  <c:v>75</c:v>
                </c:pt>
                <c:pt idx="4">
                  <c:v>90</c:v>
                </c:pt>
              </c:numCache>
            </c:numRef>
          </c:cat>
          <c:val>
            <c:numRef>
              <c:f>'Time Sowing Chia  (Kakon)'!$AC$53:$AG$53</c:f>
              <c:numCache>
                <c:formatCode>General</c:formatCode>
                <c:ptCount val="5"/>
                <c:pt idx="0">
                  <c:v>19.321182720000024</c:v>
                </c:pt>
                <c:pt idx="1">
                  <c:v>53.41545</c:v>
                </c:pt>
                <c:pt idx="2">
                  <c:v>255.96144000000021</c:v>
                </c:pt>
                <c:pt idx="3">
                  <c:v>372.48249599999968</c:v>
                </c:pt>
                <c:pt idx="4">
                  <c:v>721.01030400000002</c:v>
                </c:pt>
              </c:numCache>
            </c:numRef>
          </c:val>
          <c:smooth val="0"/>
        </c:ser>
        <c:dLbls>
          <c:showLegendKey val="0"/>
          <c:showVal val="0"/>
          <c:showCatName val="0"/>
          <c:showSerName val="0"/>
          <c:showPercent val="0"/>
          <c:showBubbleSize val="0"/>
        </c:dLbls>
        <c:marker val="1"/>
        <c:smooth val="0"/>
        <c:axId val="152004864"/>
        <c:axId val="152023808"/>
      </c:lineChart>
      <c:catAx>
        <c:axId val="152004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Days after emergence</a:t>
                </a:r>
              </a:p>
            </c:rich>
          </c:tx>
          <c:layout>
            <c:manualLayout>
              <c:xMode val="edge"/>
              <c:yMode val="edge"/>
              <c:x val="0.37432273182889497"/>
              <c:y val="0.92059981181597583"/>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2023808"/>
        <c:crosses val="autoZero"/>
        <c:auto val="1"/>
        <c:lblAlgn val="ctr"/>
        <c:lblOffset val="100"/>
        <c:noMultiLvlLbl val="0"/>
      </c:catAx>
      <c:valAx>
        <c:axId val="1520238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Total dry matter (g/m</a:t>
                </a:r>
                <a:r>
                  <a:rPr lang="en-US" baseline="30000">
                    <a:solidFill>
                      <a:sysClr val="windowText" lastClr="000000"/>
                    </a:solidFill>
                  </a:rPr>
                  <a:t>2</a:t>
                </a:r>
                <a:r>
                  <a:rPr lang="en-US">
                    <a:solidFill>
                      <a:sysClr val="windowText" lastClr="000000"/>
                    </a:solidFill>
                  </a:rPr>
                  <a:t>)</a:t>
                </a:r>
              </a:p>
            </c:rich>
          </c:tx>
          <c:layout>
            <c:manualLayout>
              <c:xMode val="edge"/>
              <c:yMode val="edge"/>
              <c:x val="6.1443932411674347E-3"/>
              <c:y val="0.1598276630515525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2004864"/>
        <c:crosses val="autoZero"/>
        <c:crossBetween val="between"/>
      </c:valAx>
      <c:spPr>
        <a:noFill/>
        <a:ln>
          <a:noFill/>
        </a:ln>
        <a:effectLst/>
      </c:spPr>
    </c:plotArea>
    <c:legend>
      <c:legendPos val="b"/>
      <c:layout>
        <c:manualLayout>
          <c:xMode val="edge"/>
          <c:yMode val="edge"/>
          <c:x val="0.23449956255468071"/>
          <c:y val="0.14236001749781291"/>
          <c:w val="0.47544531933508338"/>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52177903991517"/>
          <c:y val="5.0662051838484934E-2"/>
          <c:w val="0.80765046445697064"/>
          <c:h val="0.63644215476782851"/>
        </c:manualLayout>
      </c:layout>
      <c:lineChart>
        <c:grouping val="standard"/>
        <c:varyColors val="0"/>
        <c:ser>
          <c:idx val="0"/>
          <c:order val="0"/>
          <c:tx>
            <c:strRef>
              <c:f>Sheet2!$V$5</c:f>
              <c:strCache>
                <c:ptCount val="1"/>
                <c:pt idx="0">
                  <c:v>Min</c:v>
                </c:pt>
              </c:strCache>
            </c:strRef>
          </c:tx>
          <c:spPr>
            <a:ln w="28575" cap="rnd">
              <a:solidFill>
                <a:schemeClr val="accent1"/>
              </a:solidFill>
              <a:round/>
            </a:ln>
            <a:effectLst/>
          </c:spPr>
          <c:marker>
            <c:symbol val="none"/>
          </c:marker>
          <c:cat>
            <c:strRef>
              <c:f>Sheet2!$U$6:$U$187</c:f>
              <c:strCache>
                <c:ptCount val="182"/>
                <c:pt idx="0">
                  <c:v>Nov.1</c:v>
                </c:pt>
                <c:pt idx="1">
                  <c:v>Nov.2 </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Sheet2!$V$6:$V$187</c:f>
              <c:numCache>
                <c:formatCode>General</c:formatCode>
                <c:ptCount val="182"/>
                <c:pt idx="0">
                  <c:v>22.5</c:v>
                </c:pt>
                <c:pt idx="1">
                  <c:v>22.3</c:v>
                </c:pt>
                <c:pt idx="2">
                  <c:v>22.5</c:v>
                </c:pt>
                <c:pt idx="3">
                  <c:v>22</c:v>
                </c:pt>
                <c:pt idx="4">
                  <c:v>22</c:v>
                </c:pt>
                <c:pt idx="5">
                  <c:v>19.8</c:v>
                </c:pt>
                <c:pt idx="6">
                  <c:v>19</c:v>
                </c:pt>
                <c:pt idx="7">
                  <c:v>20.5</c:v>
                </c:pt>
                <c:pt idx="8">
                  <c:v>19</c:v>
                </c:pt>
                <c:pt idx="9">
                  <c:v>19.399999999999999</c:v>
                </c:pt>
                <c:pt idx="10">
                  <c:v>19</c:v>
                </c:pt>
                <c:pt idx="11">
                  <c:v>20</c:v>
                </c:pt>
                <c:pt idx="12">
                  <c:v>20</c:v>
                </c:pt>
                <c:pt idx="13">
                  <c:v>19</c:v>
                </c:pt>
                <c:pt idx="14">
                  <c:v>19</c:v>
                </c:pt>
                <c:pt idx="15">
                  <c:v>23.5</c:v>
                </c:pt>
                <c:pt idx="16">
                  <c:v>23</c:v>
                </c:pt>
                <c:pt idx="17">
                  <c:v>20.5</c:v>
                </c:pt>
                <c:pt idx="18">
                  <c:v>20.2</c:v>
                </c:pt>
                <c:pt idx="19">
                  <c:v>20.8</c:v>
                </c:pt>
                <c:pt idx="20">
                  <c:v>21.1</c:v>
                </c:pt>
                <c:pt idx="21">
                  <c:v>19.399999999999999</c:v>
                </c:pt>
                <c:pt idx="22">
                  <c:v>17.7</c:v>
                </c:pt>
                <c:pt idx="23">
                  <c:v>17</c:v>
                </c:pt>
                <c:pt idx="24">
                  <c:v>17.5</c:v>
                </c:pt>
                <c:pt idx="25">
                  <c:v>16</c:v>
                </c:pt>
                <c:pt idx="26">
                  <c:v>18.5</c:v>
                </c:pt>
                <c:pt idx="27">
                  <c:v>15.8</c:v>
                </c:pt>
                <c:pt idx="28">
                  <c:v>19.5</c:v>
                </c:pt>
                <c:pt idx="29">
                  <c:v>19.399999999999999</c:v>
                </c:pt>
                <c:pt idx="30">
                  <c:v>18</c:v>
                </c:pt>
                <c:pt idx="31">
                  <c:v>18.3</c:v>
                </c:pt>
                <c:pt idx="32">
                  <c:v>18</c:v>
                </c:pt>
                <c:pt idx="33">
                  <c:v>17.7</c:v>
                </c:pt>
                <c:pt idx="34">
                  <c:v>20</c:v>
                </c:pt>
                <c:pt idx="35">
                  <c:v>21.5</c:v>
                </c:pt>
                <c:pt idx="36">
                  <c:v>19.5</c:v>
                </c:pt>
                <c:pt idx="37">
                  <c:v>19.7</c:v>
                </c:pt>
                <c:pt idx="38">
                  <c:v>19.5</c:v>
                </c:pt>
                <c:pt idx="39">
                  <c:v>17.600000000000001</c:v>
                </c:pt>
                <c:pt idx="40">
                  <c:v>15</c:v>
                </c:pt>
                <c:pt idx="41">
                  <c:v>15.8</c:v>
                </c:pt>
                <c:pt idx="42">
                  <c:v>16</c:v>
                </c:pt>
                <c:pt idx="43">
                  <c:v>12</c:v>
                </c:pt>
                <c:pt idx="44">
                  <c:v>13</c:v>
                </c:pt>
                <c:pt idx="45">
                  <c:v>15</c:v>
                </c:pt>
                <c:pt idx="46">
                  <c:v>13.8</c:v>
                </c:pt>
                <c:pt idx="47">
                  <c:v>15</c:v>
                </c:pt>
                <c:pt idx="48">
                  <c:v>15.5</c:v>
                </c:pt>
                <c:pt idx="49">
                  <c:v>14</c:v>
                </c:pt>
                <c:pt idx="50">
                  <c:v>15</c:v>
                </c:pt>
                <c:pt idx="51">
                  <c:v>14.5</c:v>
                </c:pt>
                <c:pt idx="52">
                  <c:v>15.6</c:v>
                </c:pt>
                <c:pt idx="53">
                  <c:v>14.5</c:v>
                </c:pt>
                <c:pt idx="54">
                  <c:v>14.5</c:v>
                </c:pt>
                <c:pt idx="55">
                  <c:v>16.5</c:v>
                </c:pt>
                <c:pt idx="56">
                  <c:v>15.2</c:v>
                </c:pt>
                <c:pt idx="57">
                  <c:v>15.6</c:v>
                </c:pt>
                <c:pt idx="58">
                  <c:v>15.5</c:v>
                </c:pt>
                <c:pt idx="59">
                  <c:v>15.6</c:v>
                </c:pt>
                <c:pt idx="60">
                  <c:v>16.5</c:v>
                </c:pt>
                <c:pt idx="61">
                  <c:v>15.5</c:v>
                </c:pt>
                <c:pt idx="62">
                  <c:v>28</c:v>
                </c:pt>
                <c:pt idx="63">
                  <c:v>25</c:v>
                </c:pt>
                <c:pt idx="64">
                  <c:v>13.2</c:v>
                </c:pt>
                <c:pt idx="65">
                  <c:v>14</c:v>
                </c:pt>
                <c:pt idx="66">
                  <c:v>13.7</c:v>
                </c:pt>
                <c:pt idx="67">
                  <c:v>15.4</c:v>
                </c:pt>
                <c:pt idx="68">
                  <c:v>16</c:v>
                </c:pt>
                <c:pt idx="69">
                  <c:v>16</c:v>
                </c:pt>
                <c:pt idx="70">
                  <c:v>13</c:v>
                </c:pt>
                <c:pt idx="71">
                  <c:v>12</c:v>
                </c:pt>
                <c:pt idx="72">
                  <c:v>12</c:v>
                </c:pt>
                <c:pt idx="73">
                  <c:v>13.7</c:v>
                </c:pt>
                <c:pt idx="74">
                  <c:v>13.5</c:v>
                </c:pt>
                <c:pt idx="75">
                  <c:v>14.5</c:v>
                </c:pt>
                <c:pt idx="76">
                  <c:v>13.7</c:v>
                </c:pt>
                <c:pt idx="77">
                  <c:v>11.6</c:v>
                </c:pt>
                <c:pt idx="78">
                  <c:v>12</c:v>
                </c:pt>
                <c:pt idx="79">
                  <c:v>11.5</c:v>
                </c:pt>
                <c:pt idx="80">
                  <c:v>8.5</c:v>
                </c:pt>
                <c:pt idx="81">
                  <c:v>12</c:v>
                </c:pt>
                <c:pt idx="82">
                  <c:v>11.5</c:v>
                </c:pt>
                <c:pt idx="83">
                  <c:v>8.5</c:v>
                </c:pt>
                <c:pt idx="84">
                  <c:v>11.5</c:v>
                </c:pt>
                <c:pt idx="85">
                  <c:v>12.5</c:v>
                </c:pt>
                <c:pt idx="86">
                  <c:v>13.5</c:v>
                </c:pt>
                <c:pt idx="87">
                  <c:v>11.5</c:v>
                </c:pt>
                <c:pt idx="88">
                  <c:v>10.7</c:v>
                </c:pt>
                <c:pt idx="89">
                  <c:v>10.5</c:v>
                </c:pt>
                <c:pt idx="90">
                  <c:v>10.200000000000001</c:v>
                </c:pt>
                <c:pt idx="91">
                  <c:v>11.5</c:v>
                </c:pt>
                <c:pt idx="92">
                  <c:v>15</c:v>
                </c:pt>
                <c:pt idx="93">
                  <c:v>15.5</c:v>
                </c:pt>
                <c:pt idx="94">
                  <c:v>15</c:v>
                </c:pt>
                <c:pt idx="95">
                  <c:v>17.399999999999999</c:v>
                </c:pt>
                <c:pt idx="96">
                  <c:v>15</c:v>
                </c:pt>
                <c:pt idx="97">
                  <c:v>14</c:v>
                </c:pt>
                <c:pt idx="98">
                  <c:v>11.6</c:v>
                </c:pt>
                <c:pt idx="99">
                  <c:v>18.7</c:v>
                </c:pt>
                <c:pt idx="100">
                  <c:v>16.7</c:v>
                </c:pt>
                <c:pt idx="101">
                  <c:v>10.6</c:v>
                </c:pt>
                <c:pt idx="102">
                  <c:v>15</c:v>
                </c:pt>
                <c:pt idx="103">
                  <c:v>15</c:v>
                </c:pt>
                <c:pt idx="104">
                  <c:v>12.6</c:v>
                </c:pt>
                <c:pt idx="105">
                  <c:v>15.5</c:v>
                </c:pt>
                <c:pt idx="106">
                  <c:v>18</c:v>
                </c:pt>
                <c:pt idx="107">
                  <c:v>18</c:v>
                </c:pt>
                <c:pt idx="108">
                  <c:v>18</c:v>
                </c:pt>
                <c:pt idx="109">
                  <c:v>14</c:v>
                </c:pt>
                <c:pt idx="110">
                  <c:v>14.5</c:v>
                </c:pt>
                <c:pt idx="111">
                  <c:v>15.7</c:v>
                </c:pt>
                <c:pt idx="112">
                  <c:v>21.5</c:v>
                </c:pt>
                <c:pt idx="113">
                  <c:v>21.2</c:v>
                </c:pt>
                <c:pt idx="114">
                  <c:v>18.7</c:v>
                </c:pt>
                <c:pt idx="115">
                  <c:v>16.8</c:v>
                </c:pt>
                <c:pt idx="116">
                  <c:v>18</c:v>
                </c:pt>
                <c:pt idx="117">
                  <c:v>15.8</c:v>
                </c:pt>
                <c:pt idx="118">
                  <c:v>16</c:v>
                </c:pt>
                <c:pt idx="119">
                  <c:v>16.5</c:v>
                </c:pt>
                <c:pt idx="120">
                  <c:v>16.5</c:v>
                </c:pt>
                <c:pt idx="121">
                  <c:v>15.9</c:v>
                </c:pt>
                <c:pt idx="122">
                  <c:v>15</c:v>
                </c:pt>
                <c:pt idx="123">
                  <c:v>15</c:v>
                </c:pt>
                <c:pt idx="124">
                  <c:v>15.2</c:v>
                </c:pt>
                <c:pt idx="125">
                  <c:v>19.100000000000001</c:v>
                </c:pt>
                <c:pt idx="126">
                  <c:v>15.7</c:v>
                </c:pt>
                <c:pt idx="127">
                  <c:v>13</c:v>
                </c:pt>
                <c:pt idx="128">
                  <c:v>13</c:v>
                </c:pt>
                <c:pt idx="129">
                  <c:v>15</c:v>
                </c:pt>
                <c:pt idx="130">
                  <c:v>14</c:v>
                </c:pt>
                <c:pt idx="131">
                  <c:v>16.600000000000001</c:v>
                </c:pt>
                <c:pt idx="132">
                  <c:v>16</c:v>
                </c:pt>
                <c:pt idx="133">
                  <c:v>14.4</c:v>
                </c:pt>
                <c:pt idx="134">
                  <c:v>22.6</c:v>
                </c:pt>
                <c:pt idx="135">
                  <c:v>21.7</c:v>
                </c:pt>
                <c:pt idx="136">
                  <c:v>22</c:v>
                </c:pt>
                <c:pt idx="137">
                  <c:v>21.7</c:v>
                </c:pt>
                <c:pt idx="138">
                  <c:v>21</c:v>
                </c:pt>
                <c:pt idx="139">
                  <c:v>21.2</c:v>
                </c:pt>
                <c:pt idx="140">
                  <c:v>20.7</c:v>
                </c:pt>
                <c:pt idx="141">
                  <c:v>19.8</c:v>
                </c:pt>
                <c:pt idx="142">
                  <c:v>17.7</c:v>
                </c:pt>
                <c:pt idx="143">
                  <c:v>18</c:v>
                </c:pt>
                <c:pt idx="144">
                  <c:v>18.2</c:v>
                </c:pt>
                <c:pt idx="145">
                  <c:v>20.5</c:v>
                </c:pt>
                <c:pt idx="146">
                  <c:v>20.2</c:v>
                </c:pt>
                <c:pt idx="147">
                  <c:v>21.2</c:v>
                </c:pt>
                <c:pt idx="148">
                  <c:v>21.5</c:v>
                </c:pt>
                <c:pt idx="149">
                  <c:v>23</c:v>
                </c:pt>
                <c:pt idx="150">
                  <c:v>26</c:v>
                </c:pt>
                <c:pt idx="151">
                  <c:v>27</c:v>
                </c:pt>
                <c:pt idx="152">
                  <c:v>24.8</c:v>
                </c:pt>
                <c:pt idx="153">
                  <c:v>25</c:v>
                </c:pt>
                <c:pt idx="154">
                  <c:v>25.2</c:v>
                </c:pt>
                <c:pt idx="155">
                  <c:v>25.4</c:v>
                </c:pt>
                <c:pt idx="156">
                  <c:v>26</c:v>
                </c:pt>
                <c:pt idx="157">
                  <c:v>27.5</c:v>
                </c:pt>
                <c:pt idx="158">
                  <c:v>27.4</c:v>
                </c:pt>
                <c:pt idx="159">
                  <c:v>23.6</c:v>
                </c:pt>
                <c:pt idx="160">
                  <c:v>20</c:v>
                </c:pt>
                <c:pt idx="161">
                  <c:v>19.8</c:v>
                </c:pt>
                <c:pt idx="162">
                  <c:v>22.8</c:v>
                </c:pt>
                <c:pt idx="163">
                  <c:v>23.5</c:v>
                </c:pt>
                <c:pt idx="164">
                  <c:v>23.5</c:v>
                </c:pt>
                <c:pt idx="165">
                  <c:v>23.2</c:v>
                </c:pt>
                <c:pt idx="166">
                  <c:v>24.2</c:v>
                </c:pt>
                <c:pt idx="167">
                  <c:v>25.3</c:v>
                </c:pt>
                <c:pt idx="168">
                  <c:v>23.7</c:v>
                </c:pt>
                <c:pt idx="169">
                  <c:v>23.8</c:v>
                </c:pt>
                <c:pt idx="170">
                  <c:v>24</c:v>
                </c:pt>
                <c:pt idx="171">
                  <c:v>28</c:v>
                </c:pt>
                <c:pt idx="172">
                  <c:v>28.5</c:v>
                </c:pt>
                <c:pt idx="173">
                  <c:v>28</c:v>
                </c:pt>
                <c:pt idx="174">
                  <c:v>28</c:v>
                </c:pt>
                <c:pt idx="175">
                  <c:v>27</c:v>
                </c:pt>
                <c:pt idx="176">
                  <c:v>26.5</c:v>
                </c:pt>
                <c:pt idx="177">
                  <c:v>27.6</c:v>
                </c:pt>
                <c:pt idx="178">
                  <c:v>26.5</c:v>
                </c:pt>
                <c:pt idx="179">
                  <c:v>27</c:v>
                </c:pt>
                <c:pt idx="180">
                  <c:v>29</c:v>
                </c:pt>
                <c:pt idx="181">
                  <c:v>28</c:v>
                </c:pt>
              </c:numCache>
            </c:numRef>
          </c:val>
          <c:smooth val="0"/>
          <c:extLst xmlns:c16r2="http://schemas.microsoft.com/office/drawing/2015/06/chart">
            <c:ext xmlns:c16="http://schemas.microsoft.com/office/drawing/2014/chart" uri="{C3380CC4-5D6E-409C-BE32-E72D297353CC}">
              <c16:uniqueId val="{00000000-1735-4A74-ACF5-7D72E397A64D}"/>
            </c:ext>
          </c:extLst>
        </c:ser>
        <c:ser>
          <c:idx val="1"/>
          <c:order val="1"/>
          <c:tx>
            <c:strRef>
              <c:f>Sheet2!$W$5</c:f>
              <c:strCache>
                <c:ptCount val="1"/>
                <c:pt idx="0">
                  <c:v>Max</c:v>
                </c:pt>
              </c:strCache>
            </c:strRef>
          </c:tx>
          <c:spPr>
            <a:ln w="28575" cap="rnd">
              <a:solidFill>
                <a:schemeClr val="accent2"/>
              </a:solidFill>
              <a:round/>
            </a:ln>
            <a:effectLst/>
          </c:spPr>
          <c:marker>
            <c:symbol val="none"/>
          </c:marker>
          <c:cat>
            <c:strRef>
              <c:f>Sheet2!$U$6:$U$187</c:f>
              <c:strCache>
                <c:ptCount val="182"/>
                <c:pt idx="0">
                  <c:v>Nov.1</c:v>
                </c:pt>
                <c:pt idx="1">
                  <c:v>Nov.2 </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Sheet2!$W$6:$W$187</c:f>
              <c:numCache>
                <c:formatCode>General</c:formatCode>
                <c:ptCount val="182"/>
                <c:pt idx="0">
                  <c:v>33.5</c:v>
                </c:pt>
                <c:pt idx="1">
                  <c:v>33</c:v>
                </c:pt>
                <c:pt idx="2">
                  <c:v>31.5</c:v>
                </c:pt>
                <c:pt idx="3">
                  <c:v>31.2</c:v>
                </c:pt>
                <c:pt idx="4">
                  <c:v>31.7</c:v>
                </c:pt>
                <c:pt idx="5">
                  <c:v>30.6</c:v>
                </c:pt>
                <c:pt idx="6">
                  <c:v>30.3</c:v>
                </c:pt>
                <c:pt idx="7">
                  <c:v>30.5</c:v>
                </c:pt>
                <c:pt idx="8">
                  <c:v>30.5</c:v>
                </c:pt>
                <c:pt idx="9">
                  <c:v>31</c:v>
                </c:pt>
                <c:pt idx="10">
                  <c:v>31</c:v>
                </c:pt>
                <c:pt idx="11">
                  <c:v>31</c:v>
                </c:pt>
                <c:pt idx="12">
                  <c:v>32.6</c:v>
                </c:pt>
                <c:pt idx="13">
                  <c:v>32</c:v>
                </c:pt>
                <c:pt idx="14">
                  <c:v>32</c:v>
                </c:pt>
                <c:pt idx="15">
                  <c:v>30</c:v>
                </c:pt>
                <c:pt idx="16">
                  <c:v>32</c:v>
                </c:pt>
                <c:pt idx="17">
                  <c:v>29</c:v>
                </c:pt>
                <c:pt idx="18">
                  <c:v>31.8</c:v>
                </c:pt>
                <c:pt idx="19">
                  <c:v>32</c:v>
                </c:pt>
                <c:pt idx="20">
                  <c:v>30.2</c:v>
                </c:pt>
                <c:pt idx="21">
                  <c:v>29.6</c:v>
                </c:pt>
                <c:pt idx="22">
                  <c:v>29</c:v>
                </c:pt>
                <c:pt idx="23">
                  <c:v>30.5</c:v>
                </c:pt>
                <c:pt idx="24">
                  <c:v>30.5</c:v>
                </c:pt>
                <c:pt idx="25">
                  <c:v>31.6</c:v>
                </c:pt>
                <c:pt idx="26">
                  <c:v>32.200000000000003</c:v>
                </c:pt>
                <c:pt idx="27">
                  <c:v>32.300000000000004</c:v>
                </c:pt>
                <c:pt idx="28">
                  <c:v>29.5</c:v>
                </c:pt>
                <c:pt idx="29">
                  <c:v>30</c:v>
                </c:pt>
                <c:pt idx="30">
                  <c:v>31</c:v>
                </c:pt>
                <c:pt idx="31">
                  <c:v>30.5</c:v>
                </c:pt>
                <c:pt idx="32">
                  <c:v>32.200000000000003</c:v>
                </c:pt>
                <c:pt idx="33">
                  <c:v>29.8</c:v>
                </c:pt>
                <c:pt idx="34">
                  <c:v>27.5</c:v>
                </c:pt>
                <c:pt idx="35">
                  <c:v>26.5</c:v>
                </c:pt>
                <c:pt idx="36">
                  <c:v>29</c:v>
                </c:pt>
                <c:pt idx="37">
                  <c:v>24</c:v>
                </c:pt>
                <c:pt idx="38">
                  <c:v>26</c:v>
                </c:pt>
                <c:pt idx="39">
                  <c:v>25</c:v>
                </c:pt>
                <c:pt idx="40">
                  <c:v>20.2</c:v>
                </c:pt>
                <c:pt idx="41">
                  <c:v>24.2</c:v>
                </c:pt>
                <c:pt idx="42">
                  <c:v>25</c:v>
                </c:pt>
                <c:pt idx="43">
                  <c:v>25.4</c:v>
                </c:pt>
                <c:pt idx="44">
                  <c:v>26</c:v>
                </c:pt>
                <c:pt idx="45">
                  <c:v>26.2</c:v>
                </c:pt>
                <c:pt idx="46">
                  <c:v>26.7</c:v>
                </c:pt>
                <c:pt idx="47">
                  <c:v>27</c:v>
                </c:pt>
                <c:pt idx="48">
                  <c:v>26</c:v>
                </c:pt>
                <c:pt idx="49">
                  <c:v>27.5</c:v>
                </c:pt>
                <c:pt idx="50">
                  <c:v>28.2</c:v>
                </c:pt>
                <c:pt idx="51">
                  <c:v>27.6</c:v>
                </c:pt>
                <c:pt idx="52">
                  <c:v>27</c:v>
                </c:pt>
                <c:pt idx="53">
                  <c:v>26</c:v>
                </c:pt>
                <c:pt idx="54">
                  <c:v>26.4</c:v>
                </c:pt>
                <c:pt idx="55">
                  <c:v>26.08</c:v>
                </c:pt>
                <c:pt idx="56">
                  <c:v>27.8</c:v>
                </c:pt>
                <c:pt idx="57">
                  <c:v>28</c:v>
                </c:pt>
                <c:pt idx="58">
                  <c:v>28.5</c:v>
                </c:pt>
                <c:pt idx="59">
                  <c:v>29</c:v>
                </c:pt>
                <c:pt idx="60">
                  <c:v>23.3</c:v>
                </c:pt>
                <c:pt idx="61">
                  <c:v>22.5</c:v>
                </c:pt>
                <c:pt idx="62">
                  <c:v>13.6</c:v>
                </c:pt>
                <c:pt idx="63">
                  <c:v>14.4</c:v>
                </c:pt>
                <c:pt idx="64">
                  <c:v>24.6</c:v>
                </c:pt>
                <c:pt idx="65">
                  <c:v>22</c:v>
                </c:pt>
                <c:pt idx="66">
                  <c:v>26</c:v>
                </c:pt>
                <c:pt idx="67">
                  <c:v>26.4</c:v>
                </c:pt>
                <c:pt idx="68">
                  <c:v>26.6</c:v>
                </c:pt>
                <c:pt idx="69">
                  <c:v>23.2</c:v>
                </c:pt>
                <c:pt idx="70">
                  <c:v>23.3</c:v>
                </c:pt>
                <c:pt idx="71">
                  <c:v>20.5</c:v>
                </c:pt>
                <c:pt idx="72">
                  <c:v>22.7</c:v>
                </c:pt>
                <c:pt idx="73">
                  <c:v>17.7</c:v>
                </c:pt>
                <c:pt idx="74">
                  <c:v>19</c:v>
                </c:pt>
                <c:pt idx="75">
                  <c:v>22.2</c:v>
                </c:pt>
                <c:pt idx="76">
                  <c:v>18</c:v>
                </c:pt>
                <c:pt idx="77">
                  <c:v>18</c:v>
                </c:pt>
                <c:pt idx="78">
                  <c:v>22.3</c:v>
                </c:pt>
                <c:pt idx="79">
                  <c:v>18.899999999999999</c:v>
                </c:pt>
                <c:pt idx="80">
                  <c:v>21.7</c:v>
                </c:pt>
                <c:pt idx="81">
                  <c:v>22.3</c:v>
                </c:pt>
                <c:pt idx="82">
                  <c:v>18.899999999999999</c:v>
                </c:pt>
                <c:pt idx="83">
                  <c:v>21.7</c:v>
                </c:pt>
                <c:pt idx="84">
                  <c:v>25</c:v>
                </c:pt>
                <c:pt idx="85">
                  <c:v>24.2</c:v>
                </c:pt>
                <c:pt idx="86">
                  <c:v>24</c:v>
                </c:pt>
                <c:pt idx="87">
                  <c:v>24</c:v>
                </c:pt>
                <c:pt idx="88">
                  <c:v>25</c:v>
                </c:pt>
                <c:pt idx="89">
                  <c:v>25</c:v>
                </c:pt>
                <c:pt idx="90">
                  <c:v>26</c:v>
                </c:pt>
                <c:pt idx="91">
                  <c:v>26</c:v>
                </c:pt>
                <c:pt idx="92">
                  <c:v>26.5</c:v>
                </c:pt>
                <c:pt idx="93">
                  <c:v>26</c:v>
                </c:pt>
                <c:pt idx="94">
                  <c:v>26.3</c:v>
                </c:pt>
                <c:pt idx="95">
                  <c:v>27</c:v>
                </c:pt>
                <c:pt idx="96">
                  <c:v>26.8</c:v>
                </c:pt>
                <c:pt idx="97">
                  <c:v>26.5</c:v>
                </c:pt>
                <c:pt idx="98">
                  <c:v>26.8</c:v>
                </c:pt>
                <c:pt idx="99">
                  <c:v>26.5</c:v>
                </c:pt>
                <c:pt idx="100">
                  <c:v>26.5</c:v>
                </c:pt>
                <c:pt idx="101">
                  <c:v>27</c:v>
                </c:pt>
                <c:pt idx="102">
                  <c:v>28.2</c:v>
                </c:pt>
                <c:pt idx="103">
                  <c:v>28.5</c:v>
                </c:pt>
                <c:pt idx="104">
                  <c:v>29.2</c:v>
                </c:pt>
                <c:pt idx="105">
                  <c:v>29</c:v>
                </c:pt>
                <c:pt idx="106">
                  <c:v>29</c:v>
                </c:pt>
                <c:pt idx="107">
                  <c:v>29.5</c:v>
                </c:pt>
                <c:pt idx="108">
                  <c:v>29</c:v>
                </c:pt>
                <c:pt idx="109">
                  <c:v>29</c:v>
                </c:pt>
                <c:pt idx="110">
                  <c:v>29.5</c:v>
                </c:pt>
                <c:pt idx="111">
                  <c:v>28</c:v>
                </c:pt>
                <c:pt idx="112">
                  <c:v>31</c:v>
                </c:pt>
                <c:pt idx="113">
                  <c:v>29</c:v>
                </c:pt>
                <c:pt idx="114">
                  <c:v>28</c:v>
                </c:pt>
                <c:pt idx="115">
                  <c:v>29.5</c:v>
                </c:pt>
                <c:pt idx="116">
                  <c:v>29</c:v>
                </c:pt>
                <c:pt idx="117">
                  <c:v>28.5</c:v>
                </c:pt>
                <c:pt idx="118">
                  <c:v>27.5</c:v>
                </c:pt>
                <c:pt idx="119">
                  <c:v>29.6</c:v>
                </c:pt>
                <c:pt idx="120">
                  <c:v>29.8</c:v>
                </c:pt>
                <c:pt idx="121">
                  <c:v>30</c:v>
                </c:pt>
                <c:pt idx="122">
                  <c:v>30</c:v>
                </c:pt>
                <c:pt idx="123">
                  <c:v>30.8</c:v>
                </c:pt>
                <c:pt idx="124">
                  <c:v>29.6</c:v>
                </c:pt>
                <c:pt idx="125">
                  <c:v>30.8</c:v>
                </c:pt>
                <c:pt idx="126">
                  <c:v>30.2</c:v>
                </c:pt>
                <c:pt idx="127">
                  <c:v>30</c:v>
                </c:pt>
                <c:pt idx="128">
                  <c:v>30.2</c:v>
                </c:pt>
                <c:pt idx="129">
                  <c:v>30.3</c:v>
                </c:pt>
                <c:pt idx="130">
                  <c:v>30</c:v>
                </c:pt>
                <c:pt idx="131">
                  <c:v>31</c:v>
                </c:pt>
                <c:pt idx="132">
                  <c:v>33</c:v>
                </c:pt>
                <c:pt idx="133">
                  <c:v>35.5</c:v>
                </c:pt>
                <c:pt idx="134">
                  <c:v>31.8</c:v>
                </c:pt>
                <c:pt idx="135">
                  <c:v>34</c:v>
                </c:pt>
                <c:pt idx="136">
                  <c:v>34.200000000000003</c:v>
                </c:pt>
                <c:pt idx="137">
                  <c:v>34</c:v>
                </c:pt>
                <c:pt idx="138">
                  <c:v>33.5</c:v>
                </c:pt>
                <c:pt idx="139">
                  <c:v>34</c:v>
                </c:pt>
                <c:pt idx="140">
                  <c:v>33.5</c:v>
                </c:pt>
                <c:pt idx="141">
                  <c:v>26.5</c:v>
                </c:pt>
                <c:pt idx="142">
                  <c:v>28.2</c:v>
                </c:pt>
                <c:pt idx="143">
                  <c:v>31</c:v>
                </c:pt>
                <c:pt idx="144">
                  <c:v>31.2</c:v>
                </c:pt>
                <c:pt idx="145">
                  <c:v>32.6</c:v>
                </c:pt>
                <c:pt idx="146">
                  <c:v>32.4</c:v>
                </c:pt>
                <c:pt idx="147">
                  <c:v>32.5</c:v>
                </c:pt>
                <c:pt idx="148">
                  <c:v>34</c:v>
                </c:pt>
                <c:pt idx="149">
                  <c:v>32.9</c:v>
                </c:pt>
                <c:pt idx="150">
                  <c:v>34</c:v>
                </c:pt>
                <c:pt idx="151">
                  <c:v>32</c:v>
                </c:pt>
                <c:pt idx="152">
                  <c:v>31.5</c:v>
                </c:pt>
                <c:pt idx="153">
                  <c:v>36.200000000000003</c:v>
                </c:pt>
                <c:pt idx="154">
                  <c:v>37</c:v>
                </c:pt>
                <c:pt idx="155">
                  <c:v>36.5</c:v>
                </c:pt>
                <c:pt idx="156">
                  <c:v>34.800000000000004</c:v>
                </c:pt>
                <c:pt idx="157">
                  <c:v>32.5</c:v>
                </c:pt>
                <c:pt idx="158">
                  <c:v>36.5</c:v>
                </c:pt>
                <c:pt idx="159">
                  <c:v>31.6</c:v>
                </c:pt>
                <c:pt idx="160">
                  <c:v>35</c:v>
                </c:pt>
                <c:pt idx="161">
                  <c:v>35</c:v>
                </c:pt>
                <c:pt idx="162">
                  <c:v>35.6</c:v>
                </c:pt>
                <c:pt idx="163">
                  <c:v>35.5</c:v>
                </c:pt>
                <c:pt idx="164">
                  <c:v>37</c:v>
                </c:pt>
                <c:pt idx="165">
                  <c:v>36.700000000000003</c:v>
                </c:pt>
                <c:pt idx="166">
                  <c:v>37.700000000000003</c:v>
                </c:pt>
                <c:pt idx="167">
                  <c:v>35</c:v>
                </c:pt>
                <c:pt idx="168">
                  <c:v>36.5</c:v>
                </c:pt>
                <c:pt idx="169">
                  <c:v>36.5</c:v>
                </c:pt>
                <c:pt idx="170">
                  <c:v>37.5</c:v>
                </c:pt>
                <c:pt idx="171">
                  <c:v>39.1</c:v>
                </c:pt>
                <c:pt idx="172">
                  <c:v>38</c:v>
                </c:pt>
                <c:pt idx="173">
                  <c:v>37</c:v>
                </c:pt>
                <c:pt idx="174">
                  <c:v>38</c:v>
                </c:pt>
                <c:pt idx="175">
                  <c:v>38.6</c:v>
                </c:pt>
                <c:pt idx="176">
                  <c:v>39</c:v>
                </c:pt>
                <c:pt idx="177">
                  <c:v>39.5</c:v>
                </c:pt>
                <c:pt idx="178">
                  <c:v>38.4</c:v>
                </c:pt>
                <c:pt idx="179">
                  <c:v>39.200000000000003</c:v>
                </c:pt>
                <c:pt idx="180">
                  <c:v>40</c:v>
                </c:pt>
                <c:pt idx="181">
                  <c:v>39.800000000000004</c:v>
                </c:pt>
              </c:numCache>
            </c:numRef>
          </c:val>
          <c:smooth val="0"/>
          <c:extLst xmlns:c16r2="http://schemas.microsoft.com/office/drawing/2015/06/chart">
            <c:ext xmlns:c16="http://schemas.microsoft.com/office/drawing/2014/chart" uri="{C3380CC4-5D6E-409C-BE32-E72D297353CC}">
              <c16:uniqueId val="{00000001-1735-4A74-ACF5-7D72E397A64D}"/>
            </c:ext>
          </c:extLst>
        </c:ser>
        <c:dLbls>
          <c:showLegendKey val="0"/>
          <c:showVal val="0"/>
          <c:showCatName val="0"/>
          <c:showSerName val="0"/>
          <c:showPercent val="0"/>
          <c:showBubbleSize val="0"/>
        </c:dLbls>
        <c:marker val="1"/>
        <c:smooth val="0"/>
        <c:axId val="153436928"/>
        <c:axId val="153438848"/>
      </c:lineChart>
      <c:lineChart>
        <c:grouping val="standard"/>
        <c:varyColors val="0"/>
        <c:ser>
          <c:idx val="2"/>
          <c:order val="2"/>
          <c:tx>
            <c:strRef>
              <c:f>Sheet2!$X$5</c:f>
              <c:strCache>
                <c:ptCount val="1"/>
                <c:pt idx="0">
                  <c:v>Rainfall(mm)</c:v>
                </c:pt>
              </c:strCache>
            </c:strRef>
          </c:tx>
          <c:spPr>
            <a:ln w="28575" cap="rnd">
              <a:solidFill>
                <a:schemeClr val="accent3"/>
              </a:solidFill>
              <a:round/>
            </a:ln>
            <a:effectLst/>
          </c:spPr>
          <c:marker>
            <c:symbol val="none"/>
          </c:marker>
          <c:cat>
            <c:strRef>
              <c:f>Sheet2!$U$6:$U$187</c:f>
              <c:strCache>
                <c:ptCount val="182"/>
                <c:pt idx="0">
                  <c:v>Nov.1</c:v>
                </c:pt>
                <c:pt idx="1">
                  <c:v>Nov.2 </c:v>
                </c:pt>
                <c:pt idx="2">
                  <c:v>Nov.3</c:v>
                </c:pt>
                <c:pt idx="3">
                  <c:v>Nov.4</c:v>
                </c:pt>
                <c:pt idx="4">
                  <c:v>Nov.5</c:v>
                </c:pt>
                <c:pt idx="5">
                  <c:v>Nov.6</c:v>
                </c:pt>
                <c:pt idx="6">
                  <c:v>Nov.7</c:v>
                </c:pt>
                <c:pt idx="7">
                  <c:v>Nov.8</c:v>
                </c:pt>
                <c:pt idx="8">
                  <c:v>Nov.9</c:v>
                </c:pt>
                <c:pt idx="9">
                  <c:v>Nov.10</c:v>
                </c:pt>
                <c:pt idx="10">
                  <c:v>Nov.11</c:v>
                </c:pt>
                <c:pt idx="11">
                  <c:v>Nov.12</c:v>
                </c:pt>
                <c:pt idx="12">
                  <c:v>Nov.13</c:v>
                </c:pt>
                <c:pt idx="13">
                  <c:v>Nov.14</c:v>
                </c:pt>
                <c:pt idx="14">
                  <c:v>Nov.15</c:v>
                </c:pt>
                <c:pt idx="15">
                  <c:v>Nov.16</c:v>
                </c:pt>
                <c:pt idx="16">
                  <c:v>Nov.17</c:v>
                </c:pt>
                <c:pt idx="17">
                  <c:v>Nov.18</c:v>
                </c:pt>
                <c:pt idx="18">
                  <c:v>Nov.19</c:v>
                </c:pt>
                <c:pt idx="19">
                  <c:v>Nov.20</c:v>
                </c:pt>
                <c:pt idx="20">
                  <c:v>Nov.21</c:v>
                </c:pt>
                <c:pt idx="21">
                  <c:v>Nov.22</c:v>
                </c:pt>
                <c:pt idx="22">
                  <c:v>Nov.23</c:v>
                </c:pt>
                <c:pt idx="23">
                  <c:v>Nov.24</c:v>
                </c:pt>
                <c:pt idx="24">
                  <c:v>Nov.25</c:v>
                </c:pt>
                <c:pt idx="25">
                  <c:v>Nov.26</c:v>
                </c:pt>
                <c:pt idx="26">
                  <c:v>Nov.27</c:v>
                </c:pt>
                <c:pt idx="27">
                  <c:v>Nov.28</c:v>
                </c:pt>
                <c:pt idx="28">
                  <c:v>Nov.29</c:v>
                </c:pt>
                <c:pt idx="29">
                  <c:v>Nov.30</c:v>
                </c:pt>
                <c:pt idx="30">
                  <c:v>Dec.1</c:v>
                </c:pt>
                <c:pt idx="31">
                  <c:v>Dec.2</c:v>
                </c:pt>
                <c:pt idx="32">
                  <c:v>Dec.3</c:v>
                </c:pt>
                <c:pt idx="33">
                  <c:v>Dec.4</c:v>
                </c:pt>
                <c:pt idx="34">
                  <c:v>Dec.5</c:v>
                </c:pt>
                <c:pt idx="35">
                  <c:v>Dec.6</c:v>
                </c:pt>
                <c:pt idx="36">
                  <c:v>Dec.7</c:v>
                </c:pt>
                <c:pt idx="37">
                  <c:v>Dec.8</c:v>
                </c:pt>
                <c:pt idx="38">
                  <c:v>Dec.9</c:v>
                </c:pt>
                <c:pt idx="39">
                  <c:v>Dec.10</c:v>
                </c:pt>
                <c:pt idx="40">
                  <c:v>Dec.11</c:v>
                </c:pt>
                <c:pt idx="41">
                  <c:v>Dec.12</c:v>
                </c:pt>
                <c:pt idx="42">
                  <c:v>Dec.13</c:v>
                </c:pt>
                <c:pt idx="43">
                  <c:v>Dec.14</c:v>
                </c:pt>
                <c:pt idx="44">
                  <c:v>Dec.15</c:v>
                </c:pt>
                <c:pt idx="45">
                  <c:v>Dec.16</c:v>
                </c:pt>
                <c:pt idx="46">
                  <c:v>Dec.17</c:v>
                </c:pt>
                <c:pt idx="47">
                  <c:v>Dec.18</c:v>
                </c:pt>
                <c:pt idx="48">
                  <c:v>Dec.19</c:v>
                </c:pt>
                <c:pt idx="49">
                  <c:v>Dec.20</c:v>
                </c:pt>
                <c:pt idx="50">
                  <c:v>Dec.21</c:v>
                </c:pt>
                <c:pt idx="51">
                  <c:v>Dec.22</c:v>
                </c:pt>
                <c:pt idx="52">
                  <c:v>Dec.23</c:v>
                </c:pt>
                <c:pt idx="53">
                  <c:v>Dec.24</c:v>
                </c:pt>
                <c:pt idx="54">
                  <c:v>Dec.25</c:v>
                </c:pt>
                <c:pt idx="55">
                  <c:v>Dec.26</c:v>
                </c:pt>
                <c:pt idx="56">
                  <c:v>Dec.27</c:v>
                </c:pt>
                <c:pt idx="57">
                  <c:v>Dec.28</c:v>
                </c:pt>
                <c:pt idx="58">
                  <c:v>Dec.29</c:v>
                </c:pt>
                <c:pt idx="59">
                  <c:v>Dec.30</c:v>
                </c:pt>
                <c:pt idx="60">
                  <c:v>Dec.31</c:v>
                </c:pt>
                <c:pt idx="61">
                  <c:v>Jan.1</c:v>
                </c:pt>
                <c:pt idx="62">
                  <c:v>Jan.2</c:v>
                </c:pt>
                <c:pt idx="63">
                  <c:v>Jan.3</c:v>
                </c:pt>
                <c:pt idx="64">
                  <c:v>Jan.4</c:v>
                </c:pt>
                <c:pt idx="65">
                  <c:v>Jan.5</c:v>
                </c:pt>
                <c:pt idx="66">
                  <c:v>Jan.6</c:v>
                </c:pt>
                <c:pt idx="67">
                  <c:v>Jan.7</c:v>
                </c:pt>
                <c:pt idx="68">
                  <c:v>Jan.8</c:v>
                </c:pt>
                <c:pt idx="69">
                  <c:v>Jan.9</c:v>
                </c:pt>
                <c:pt idx="70">
                  <c:v>Jan.10</c:v>
                </c:pt>
                <c:pt idx="71">
                  <c:v>Jan.11</c:v>
                </c:pt>
                <c:pt idx="72">
                  <c:v>Jan.12</c:v>
                </c:pt>
                <c:pt idx="73">
                  <c:v>Jan.13</c:v>
                </c:pt>
                <c:pt idx="74">
                  <c:v>Jan.14</c:v>
                </c:pt>
                <c:pt idx="75">
                  <c:v>Jan.15</c:v>
                </c:pt>
                <c:pt idx="76">
                  <c:v>Jan.16</c:v>
                </c:pt>
                <c:pt idx="77">
                  <c:v>Jan.17</c:v>
                </c:pt>
                <c:pt idx="78">
                  <c:v>Jan.18</c:v>
                </c:pt>
                <c:pt idx="79">
                  <c:v>Jan.19</c:v>
                </c:pt>
                <c:pt idx="80">
                  <c:v>Jan.20</c:v>
                </c:pt>
                <c:pt idx="81">
                  <c:v>Jan.21</c:v>
                </c:pt>
                <c:pt idx="82">
                  <c:v>Jan.22</c:v>
                </c:pt>
                <c:pt idx="83">
                  <c:v>Jan.23</c:v>
                </c:pt>
                <c:pt idx="84">
                  <c:v>Jan.24</c:v>
                </c:pt>
                <c:pt idx="85">
                  <c:v>Jan.25</c:v>
                </c:pt>
                <c:pt idx="86">
                  <c:v>Jan.26</c:v>
                </c:pt>
                <c:pt idx="87">
                  <c:v>Jan.27</c:v>
                </c:pt>
                <c:pt idx="88">
                  <c:v>Jan.28</c:v>
                </c:pt>
                <c:pt idx="89">
                  <c:v>Jan.29</c:v>
                </c:pt>
                <c:pt idx="90">
                  <c:v>Jan.30</c:v>
                </c:pt>
                <c:pt idx="91">
                  <c:v>Jan.31</c:v>
                </c:pt>
                <c:pt idx="92">
                  <c:v>Feb.1</c:v>
                </c:pt>
                <c:pt idx="93">
                  <c:v>Feb.2</c:v>
                </c:pt>
                <c:pt idx="94">
                  <c:v>Feb.3</c:v>
                </c:pt>
                <c:pt idx="95">
                  <c:v>Feb.4</c:v>
                </c:pt>
                <c:pt idx="96">
                  <c:v>Feb.5</c:v>
                </c:pt>
                <c:pt idx="97">
                  <c:v>Feb.6</c:v>
                </c:pt>
                <c:pt idx="98">
                  <c:v>Feb.7</c:v>
                </c:pt>
                <c:pt idx="99">
                  <c:v>Feb.8</c:v>
                </c:pt>
                <c:pt idx="100">
                  <c:v>Feb.9</c:v>
                </c:pt>
                <c:pt idx="101">
                  <c:v>Feb.10</c:v>
                </c:pt>
                <c:pt idx="102">
                  <c:v>Feb.11</c:v>
                </c:pt>
                <c:pt idx="103">
                  <c:v>Feb.12</c:v>
                </c:pt>
                <c:pt idx="104">
                  <c:v>Feb.13</c:v>
                </c:pt>
                <c:pt idx="105">
                  <c:v>Feb.14</c:v>
                </c:pt>
                <c:pt idx="106">
                  <c:v>Feb.15</c:v>
                </c:pt>
                <c:pt idx="107">
                  <c:v>Feb.16</c:v>
                </c:pt>
                <c:pt idx="108">
                  <c:v>Feb.17</c:v>
                </c:pt>
                <c:pt idx="109">
                  <c:v>Feb.18</c:v>
                </c:pt>
                <c:pt idx="110">
                  <c:v>Feb.19</c:v>
                </c:pt>
                <c:pt idx="111">
                  <c:v>Feb.20</c:v>
                </c:pt>
                <c:pt idx="112">
                  <c:v>Feb.21</c:v>
                </c:pt>
                <c:pt idx="113">
                  <c:v>Feb.22</c:v>
                </c:pt>
                <c:pt idx="114">
                  <c:v>Feb.23</c:v>
                </c:pt>
                <c:pt idx="115">
                  <c:v>Feb.24</c:v>
                </c:pt>
                <c:pt idx="116">
                  <c:v>Feb.25</c:v>
                </c:pt>
                <c:pt idx="117">
                  <c:v>Feb.26</c:v>
                </c:pt>
                <c:pt idx="118">
                  <c:v>Feb.27</c:v>
                </c:pt>
                <c:pt idx="119">
                  <c:v>Feb.28</c:v>
                </c:pt>
                <c:pt idx="120">
                  <c:v>Feb.29</c:v>
                </c:pt>
                <c:pt idx="121">
                  <c:v>Mar.1</c:v>
                </c:pt>
                <c:pt idx="122">
                  <c:v>Mar.2</c:v>
                </c:pt>
                <c:pt idx="123">
                  <c:v>Mar.3</c:v>
                </c:pt>
                <c:pt idx="124">
                  <c:v>Mar.4</c:v>
                </c:pt>
                <c:pt idx="125">
                  <c:v>Mar.5</c:v>
                </c:pt>
                <c:pt idx="126">
                  <c:v>Mar.6</c:v>
                </c:pt>
                <c:pt idx="127">
                  <c:v>Mar.7</c:v>
                </c:pt>
                <c:pt idx="128">
                  <c:v>Mar.8</c:v>
                </c:pt>
                <c:pt idx="129">
                  <c:v>Mar.9</c:v>
                </c:pt>
                <c:pt idx="130">
                  <c:v>Mar.10</c:v>
                </c:pt>
                <c:pt idx="131">
                  <c:v>Mar.11</c:v>
                </c:pt>
                <c:pt idx="132">
                  <c:v>Mar.12</c:v>
                </c:pt>
                <c:pt idx="133">
                  <c:v>Mar.13</c:v>
                </c:pt>
                <c:pt idx="134">
                  <c:v>Mar.14</c:v>
                </c:pt>
                <c:pt idx="135">
                  <c:v>Mar.15</c:v>
                </c:pt>
                <c:pt idx="136">
                  <c:v>Mar.16</c:v>
                </c:pt>
                <c:pt idx="137">
                  <c:v>Mar.17</c:v>
                </c:pt>
                <c:pt idx="138">
                  <c:v>Mar.18</c:v>
                </c:pt>
                <c:pt idx="139">
                  <c:v>Mar.19</c:v>
                </c:pt>
                <c:pt idx="140">
                  <c:v>Mar.20</c:v>
                </c:pt>
                <c:pt idx="141">
                  <c:v>Mar.21</c:v>
                </c:pt>
                <c:pt idx="142">
                  <c:v>Mar.22</c:v>
                </c:pt>
                <c:pt idx="143">
                  <c:v>Mar.23</c:v>
                </c:pt>
                <c:pt idx="144">
                  <c:v>Mar.24</c:v>
                </c:pt>
                <c:pt idx="145">
                  <c:v>Mar.25</c:v>
                </c:pt>
                <c:pt idx="146">
                  <c:v>Mar.26</c:v>
                </c:pt>
                <c:pt idx="147">
                  <c:v>Mar.27</c:v>
                </c:pt>
                <c:pt idx="148">
                  <c:v>Mar.28</c:v>
                </c:pt>
                <c:pt idx="149">
                  <c:v>Mar.29</c:v>
                </c:pt>
                <c:pt idx="150">
                  <c:v>Mar.30</c:v>
                </c:pt>
                <c:pt idx="151">
                  <c:v>Mar.31</c:v>
                </c:pt>
                <c:pt idx="152">
                  <c:v>1-Apr</c:v>
                </c:pt>
                <c:pt idx="153">
                  <c:v>2-Apr</c:v>
                </c:pt>
                <c:pt idx="154">
                  <c:v>3-Apr</c:v>
                </c:pt>
                <c:pt idx="155">
                  <c:v>4-Apr</c:v>
                </c:pt>
                <c:pt idx="156">
                  <c:v>5-Apr</c:v>
                </c:pt>
                <c:pt idx="157">
                  <c:v>6-Apr</c:v>
                </c:pt>
                <c:pt idx="158">
                  <c:v>7-Apr</c:v>
                </c:pt>
                <c:pt idx="159">
                  <c:v>8-Apr</c:v>
                </c:pt>
                <c:pt idx="160">
                  <c:v>9-Apr</c:v>
                </c:pt>
                <c:pt idx="161">
                  <c:v>10-Apr</c:v>
                </c:pt>
                <c:pt idx="162">
                  <c:v>11-Apr</c:v>
                </c:pt>
                <c:pt idx="163">
                  <c:v>12-Apr</c:v>
                </c:pt>
                <c:pt idx="164">
                  <c:v>13-Apr</c:v>
                </c:pt>
                <c:pt idx="165">
                  <c:v>14-Apr</c:v>
                </c:pt>
                <c:pt idx="166">
                  <c:v>15-Apr</c:v>
                </c:pt>
                <c:pt idx="167">
                  <c:v>16-Apr</c:v>
                </c:pt>
                <c:pt idx="168">
                  <c:v>17-Apr</c:v>
                </c:pt>
                <c:pt idx="169">
                  <c:v>18-Apr</c:v>
                </c:pt>
                <c:pt idx="170">
                  <c:v>19-Apr</c:v>
                </c:pt>
                <c:pt idx="171">
                  <c:v>20-Apr</c:v>
                </c:pt>
                <c:pt idx="172">
                  <c:v>21-Apr</c:v>
                </c:pt>
                <c:pt idx="173">
                  <c:v>22-Apr</c:v>
                </c:pt>
                <c:pt idx="174">
                  <c:v>23-Apr</c:v>
                </c:pt>
                <c:pt idx="175">
                  <c:v>24-Apr</c:v>
                </c:pt>
                <c:pt idx="176">
                  <c:v>25-Apr</c:v>
                </c:pt>
                <c:pt idx="177">
                  <c:v>26-Apr</c:v>
                </c:pt>
                <c:pt idx="178">
                  <c:v>27-Apr</c:v>
                </c:pt>
                <c:pt idx="179">
                  <c:v>28-Apr</c:v>
                </c:pt>
                <c:pt idx="180">
                  <c:v>29-Apr</c:v>
                </c:pt>
                <c:pt idx="181">
                  <c:v>30-Apr</c:v>
                </c:pt>
              </c:strCache>
            </c:strRef>
          </c:cat>
          <c:val>
            <c:numRef>
              <c:f>Sheet2!$X$6:$X$187</c:f>
              <c:numCache>
                <c:formatCode>General</c:formatCode>
                <c:ptCount val="18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28</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32</c:v>
                </c:pt>
                <c:pt idx="37">
                  <c:v>13</c:v>
                </c:pt>
                <c:pt idx="38">
                  <c:v>0</c:v>
                </c:pt>
                <c:pt idx="39">
                  <c:v>0</c:v>
                </c:pt>
                <c:pt idx="40">
                  <c:v>0</c:v>
                </c:pt>
                <c:pt idx="41">
                  <c:v>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220</c:v>
                </c:pt>
                <c:pt idx="63">
                  <c:v>218</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1.5</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1.2</c:v>
                </c:pt>
                <c:pt idx="114">
                  <c:v>6</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2.7</c:v>
                </c:pt>
                <c:pt idx="141">
                  <c:v>2</c:v>
                </c:pt>
                <c:pt idx="142">
                  <c:v>2</c:v>
                </c:pt>
                <c:pt idx="143">
                  <c:v>0</c:v>
                </c:pt>
                <c:pt idx="144">
                  <c:v>4</c:v>
                </c:pt>
                <c:pt idx="145">
                  <c:v>0</c:v>
                </c:pt>
                <c:pt idx="146">
                  <c:v>0</c:v>
                </c:pt>
                <c:pt idx="147">
                  <c:v>0</c:v>
                </c:pt>
                <c:pt idx="148">
                  <c:v>0</c:v>
                </c:pt>
                <c:pt idx="149">
                  <c:v>1</c:v>
                </c:pt>
                <c:pt idx="150">
                  <c:v>1</c:v>
                </c:pt>
                <c:pt idx="151">
                  <c:v>1.3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17</c:v>
                </c:pt>
                <c:pt idx="170">
                  <c:v>0</c:v>
                </c:pt>
                <c:pt idx="171">
                  <c:v>0</c:v>
                </c:pt>
                <c:pt idx="172">
                  <c:v>0</c:v>
                </c:pt>
                <c:pt idx="173">
                  <c:v>0</c:v>
                </c:pt>
                <c:pt idx="174">
                  <c:v>0</c:v>
                </c:pt>
                <c:pt idx="175">
                  <c:v>0</c:v>
                </c:pt>
                <c:pt idx="176">
                  <c:v>0</c:v>
                </c:pt>
                <c:pt idx="177">
                  <c:v>0</c:v>
                </c:pt>
                <c:pt idx="178">
                  <c:v>0</c:v>
                </c:pt>
                <c:pt idx="179">
                  <c:v>0</c:v>
                </c:pt>
                <c:pt idx="180">
                  <c:v>0</c:v>
                </c:pt>
                <c:pt idx="181">
                  <c:v>0</c:v>
                </c:pt>
              </c:numCache>
            </c:numRef>
          </c:val>
          <c:smooth val="0"/>
          <c:extLst xmlns:c16r2="http://schemas.microsoft.com/office/drawing/2015/06/chart">
            <c:ext xmlns:c16="http://schemas.microsoft.com/office/drawing/2014/chart" uri="{C3380CC4-5D6E-409C-BE32-E72D297353CC}">
              <c16:uniqueId val="{00000002-1735-4A74-ACF5-7D72E397A64D}"/>
            </c:ext>
          </c:extLst>
        </c:ser>
        <c:dLbls>
          <c:showLegendKey val="0"/>
          <c:showVal val="0"/>
          <c:showCatName val="0"/>
          <c:showSerName val="0"/>
          <c:showPercent val="0"/>
          <c:showBubbleSize val="0"/>
        </c:dLbls>
        <c:marker val="1"/>
        <c:smooth val="0"/>
        <c:axId val="153455232"/>
        <c:axId val="153453312"/>
      </c:lineChart>
      <c:catAx>
        <c:axId val="153436928"/>
        <c:scaling>
          <c:orientation val="minMax"/>
        </c:scaling>
        <c:delete val="0"/>
        <c:axPos val="b"/>
        <c:title>
          <c:tx>
            <c:rich>
              <a:bodyPr/>
              <a:lstStyle/>
              <a:p>
                <a:pPr>
                  <a:defRPr>
                    <a:solidFill>
                      <a:sysClr val="windowText" lastClr="000000"/>
                    </a:solidFill>
                    <a:latin typeface="Times New Roman" pitchFamily="18" charset="0"/>
                    <a:cs typeface="Times New Roman" pitchFamily="18" charset="0"/>
                  </a:defRPr>
                </a:pPr>
                <a:r>
                  <a:rPr lang="en-US" sz="1200" b="0">
                    <a:solidFill>
                      <a:sysClr val="windowText" lastClr="000000"/>
                    </a:solidFill>
                    <a:latin typeface="Times New Roman" pitchFamily="18" charset="0"/>
                    <a:cs typeface="Times New Roman" pitchFamily="18" charset="0"/>
                  </a:rPr>
                  <a:t>Date and Month</a:t>
                </a:r>
              </a:p>
            </c:rich>
          </c:tx>
          <c:layout>
            <c:manualLayout>
              <c:xMode val="edge"/>
              <c:yMode val="edge"/>
              <c:x val="0.38317513589489888"/>
              <c:y val="0.8940350671779405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438848"/>
        <c:crosses val="autoZero"/>
        <c:auto val="1"/>
        <c:lblAlgn val="ctr"/>
        <c:lblOffset val="100"/>
        <c:noMultiLvlLbl val="0"/>
      </c:catAx>
      <c:valAx>
        <c:axId val="15343884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Temperature (</a:t>
                </a:r>
                <a:r>
                  <a:rPr lang="en-US" sz="1200" baseline="30000">
                    <a:solidFill>
                      <a:sysClr val="windowText" lastClr="000000"/>
                    </a:solidFill>
                  </a:rPr>
                  <a:t>0</a:t>
                </a:r>
                <a:r>
                  <a:rPr lang="en-US" sz="1200">
                    <a:solidFill>
                      <a:sysClr val="windowText" lastClr="000000"/>
                    </a:solidFill>
                  </a:rPr>
                  <a:t>C)</a:t>
                </a:r>
              </a:p>
            </c:rich>
          </c:tx>
          <c:layout>
            <c:manualLayout>
              <c:xMode val="edge"/>
              <c:yMode val="edge"/>
              <c:x val="1.8717878844379439E-3"/>
              <c:y val="0.126095093131946"/>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436928"/>
        <c:crosses val="autoZero"/>
        <c:crossBetween val="between"/>
      </c:valAx>
      <c:valAx>
        <c:axId val="153453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Rainfall (mm)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55232"/>
        <c:crosses val="max"/>
        <c:crossBetween val="between"/>
      </c:valAx>
      <c:catAx>
        <c:axId val="153455232"/>
        <c:scaling>
          <c:orientation val="minMax"/>
        </c:scaling>
        <c:delete val="1"/>
        <c:axPos val="b"/>
        <c:numFmt formatCode="General" sourceLinked="1"/>
        <c:majorTickMark val="out"/>
        <c:minorTickMark val="none"/>
        <c:tickLblPos val="nextTo"/>
        <c:crossAx val="153453312"/>
        <c:crosses val="autoZero"/>
        <c:auto val="1"/>
        <c:lblAlgn val="ctr"/>
        <c:lblOffset val="100"/>
        <c:noMultiLvlLbl val="0"/>
      </c:catAx>
      <c:spPr>
        <a:noFill/>
        <a:ln w="25400">
          <a:noFill/>
        </a:ln>
        <a:effectLst/>
      </c:spPr>
    </c:plotArea>
    <c:legend>
      <c:legendPos val="b"/>
      <c:layout>
        <c:manualLayout>
          <c:xMode val="edge"/>
          <c:yMode val="edge"/>
          <c:x val="0.33659320603098131"/>
          <c:y val="3.3388168486374187E-2"/>
          <c:w val="0.42087408968245243"/>
          <c:h val="7.77207371346675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48383525519026"/>
          <c:y val="5.793831663684039E-2"/>
          <c:w val="0.84392058812553639"/>
          <c:h val="0.77612957943915539"/>
        </c:manualLayout>
      </c:layout>
      <c:barChart>
        <c:barDir val="col"/>
        <c:grouping val="clustered"/>
        <c:varyColors val="0"/>
        <c:ser>
          <c:idx val="0"/>
          <c:order val="0"/>
          <c:tx>
            <c:strRef>
              <c:f>Sheet1!$AM$92</c:f>
              <c:strCache>
                <c:ptCount val="1"/>
                <c:pt idx="0">
                  <c:v>Gazipur</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Sheet1!$AL$93:$AL$98</c:f>
              <c:numCache>
                <c:formatCode>General</c:formatCode>
                <c:ptCount val="6"/>
                <c:pt idx="0">
                  <c:v>0</c:v>
                </c:pt>
                <c:pt idx="1">
                  <c:v>1.5</c:v>
                </c:pt>
                <c:pt idx="2">
                  <c:v>1.75</c:v>
                </c:pt>
                <c:pt idx="3">
                  <c:v>2</c:v>
                </c:pt>
                <c:pt idx="4">
                  <c:v>2.25</c:v>
                </c:pt>
                <c:pt idx="5">
                  <c:v>2.5</c:v>
                </c:pt>
              </c:numCache>
            </c:numRef>
          </c:cat>
          <c:val>
            <c:numRef>
              <c:f>Sheet1!$AM$93:$AM$98</c:f>
              <c:numCache>
                <c:formatCode>General</c:formatCode>
                <c:ptCount val="6"/>
                <c:pt idx="0">
                  <c:v>0</c:v>
                </c:pt>
                <c:pt idx="1">
                  <c:v>13.38</c:v>
                </c:pt>
                <c:pt idx="2">
                  <c:v>26.76</c:v>
                </c:pt>
                <c:pt idx="3">
                  <c:v>39.43</c:v>
                </c:pt>
                <c:pt idx="4">
                  <c:v>50.7</c:v>
                </c:pt>
                <c:pt idx="5">
                  <c:v>52.11</c:v>
                </c:pt>
              </c:numCache>
            </c:numRef>
          </c:val>
          <c:extLst xmlns:c16r2="http://schemas.microsoft.com/office/drawing/2015/06/chart">
            <c:ext xmlns:c16="http://schemas.microsoft.com/office/drawing/2014/chart" uri="{C3380CC4-5D6E-409C-BE32-E72D297353CC}">
              <c16:uniqueId val="{00000000-4DA9-440D-AB1D-1F512ACE4016}"/>
            </c:ext>
          </c:extLst>
        </c:ser>
        <c:ser>
          <c:idx val="1"/>
          <c:order val="1"/>
          <c:tx>
            <c:strRef>
              <c:f>Sheet1!$AN$92</c:f>
              <c:strCache>
                <c:ptCount val="1"/>
                <c:pt idx="0">
                  <c:v>Burirhat</c:v>
                </c:pt>
              </c:strCache>
            </c:strRef>
          </c:tx>
          <c:spPr>
            <a:pattFill prst="dkDnDiag">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Sheet1!$AL$93:$AL$98</c:f>
              <c:numCache>
                <c:formatCode>General</c:formatCode>
                <c:ptCount val="6"/>
                <c:pt idx="0">
                  <c:v>0</c:v>
                </c:pt>
                <c:pt idx="1">
                  <c:v>1.5</c:v>
                </c:pt>
                <c:pt idx="2">
                  <c:v>1.75</c:v>
                </c:pt>
                <c:pt idx="3">
                  <c:v>2</c:v>
                </c:pt>
                <c:pt idx="4">
                  <c:v>2.25</c:v>
                </c:pt>
                <c:pt idx="5">
                  <c:v>2.5</c:v>
                </c:pt>
              </c:numCache>
            </c:numRef>
          </c:cat>
          <c:val>
            <c:numRef>
              <c:f>Sheet1!$AN$93:$AN$98</c:f>
              <c:numCache>
                <c:formatCode>General</c:formatCode>
                <c:ptCount val="6"/>
                <c:pt idx="0">
                  <c:v>0</c:v>
                </c:pt>
                <c:pt idx="1">
                  <c:v>16.03</c:v>
                </c:pt>
                <c:pt idx="2">
                  <c:v>28.24</c:v>
                </c:pt>
                <c:pt idx="3">
                  <c:v>33.590000000000003</c:v>
                </c:pt>
                <c:pt idx="4">
                  <c:v>51.14</c:v>
                </c:pt>
                <c:pt idx="5">
                  <c:v>54.96</c:v>
                </c:pt>
              </c:numCache>
            </c:numRef>
          </c:val>
          <c:extLst xmlns:c16r2="http://schemas.microsoft.com/office/drawing/2015/06/chart">
            <c:ext xmlns:c16="http://schemas.microsoft.com/office/drawing/2014/chart" uri="{C3380CC4-5D6E-409C-BE32-E72D297353CC}">
              <c16:uniqueId val="{00000001-4DA9-440D-AB1D-1F512ACE4016}"/>
            </c:ext>
          </c:extLst>
        </c:ser>
        <c:ser>
          <c:idx val="2"/>
          <c:order val="2"/>
          <c:tx>
            <c:strRef>
              <c:f>Sheet1!$AO$92</c:f>
              <c:strCache>
                <c:ptCount val="1"/>
                <c:pt idx="0">
                  <c:v>Sirajganj</c:v>
                </c:pt>
              </c:strCache>
            </c:strRef>
          </c:tx>
          <c:spPr>
            <a:pattFill prst="pct30">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Sheet1!$AL$93:$AL$98</c:f>
              <c:numCache>
                <c:formatCode>General</c:formatCode>
                <c:ptCount val="6"/>
                <c:pt idx="0">
                  <c:v>0</c:v>
                </c:pt>
                <c:pt idx="1">
                  <c:v>1.5</c:v>
                </c:pt>
                <c:pt idx="2">
                  <c:v>1.75</c:v>
                </c:pt>
                <c:pt idx="3">
                  <c:v>2</c:v>
                </c:pt>
                <c:pt idx="4">
                  <c:v>2.25</c:v>
                </c:pt>
                <c:pt idx="5">
                  <c:v>2.5</c:v>
                </c:pt>
              </c:numCache>
            </c:numRef>
          </c:cat>
          <c:val>
            <c:numRef>
              <c:f>Sheet1!$AO$93:$AO$98</c:f>
              <c:numCache>
                <c:formatCode>General</c:formatCode>
                <c:ptCount val="6"/>
                <c:pt idx="0">
                  <c:v>0</c:v>
                </c:pt>
                <c:pt idx="1">
                  <c:v>13.91</c:v>
                </c:pt>
                <c:pt idx="2">
                  <c:v>27.15</c:v>
                </c:pt>
                <c:pt idx="3">
                  <c:v>39.07</c:v>
                </c:pt>
                <c:pt idx="4">
                  <c:v>51.66</c:v>
                </c:pt>
                <c:pt idx="5">
                  <c:v>57.61</c:v>
                </c:pt>
              </c:numCache>
            </c:numRef>
          </c:val>
          <c:extLst xmlns:c16r2="http://schemas.microsoft.com/office/drawing/2015/06/chart">
            <c:ext xmlns:c16="http://schemas.microsoft.com/office/drawing/2014/chart" uri="{C3380CC4-5D6E-409C-BE32-E72D297353CC}">
              <c16:uniqueId val="{00000002-4DA9-440D-AB1D-1F512ACE4016}"/>
            </c:ext>
          </c:extLst>
        </c:ser>
        <c:dLbls>
          <c:showLegendKey val="0"/>
          <c:showVal val="0"/>
          <c:showCatName val="0"/>
          <c:showSerName val="0"/>
          <c:showPercent val="0"/>
          <c:showBubbleSize val="0"/>
        </c:dLbls>
        <c:gapWidth val="219"/>
        <c:overlap val="-27"/>
        <c:axId val="198753280"/>
        <c:axId val="198761856"/>
      </c:barChart>
      <c:catAx>
        <c:axId val="198753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Rate of boron (kg/ha) </a:t>
                </a:r>
                <a:endParaRPr lang="en-US" sz="1100">
                  <a:solidFill>
                    <a:sysClr val="windowText" lastClr="000000"/>
                  </a:solidFill>
                  <a:effectLst/>
                </a:endParaRPr>
              </a:p>
            </c:rich>
          </c:tx>
          <c:layout>
            <c:manualLayout>
              <c:xMode val="edge"/>
              <c:yMode val="edge"/>
              <c:x val="0.37557512656889452"/>
              <c:y val="0.9134612234233374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61856"/>
        <c:crosses val="autoZero"/>
        <c:auto val="1"/>
        <c:lblAlgn val="ctr"/>
        <c:lblOffset val="100"/>
        <c:noMultiLvlLbl val="0"/>
      </c:catAx>
      <c:valAx>
        <c:axId val="1987618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Yield increase % over control</a:t>
                </a:r>
                <a:endParaRPr lang="en-US" sz="1100">
                  <a:solidFill>
                    <a:sysClr val="windowText" lastClr="000000"/>
                  </a:solidFill>
                  <a:effectLst/>
                </a:endParaRPr>
              </a:p>
            </c:rich>
          </c:tx>
          <c:layout>
            <c:manualLayout>
              <c:xMode val="edge"/>
              <c:yMode val="edge"/>
              <c:x val="6.3191153238546603E-3"/>
              <c:y val="9.5910931761768597E-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53280"/>
        <c:crosses val="autoZero"/>
        <c:crossBetween val="between"/>
      </c:valAx>
      <c:spPr>
        <a:noFill/>
        <a:ln>
          <a:noFill/>
        </a:ln>
        <a:effectLst/>
      </c:spPr>
    </c:plotArea>
    <c:legend>
      <c:legendPos val="b"/>
      <c:layout>
        <c:manualLayout>
          <c:xMode val="edge"/>
          <c:yMode val="edge"/>
          <c:x val="0.2172890000124392"/>
          <c:y val="1.570638503474427E-2"/>
          <c:w val="0.4698084684201646"/>
          <c:h val="8.888326694135871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33183767771823"/>
          <c:y val="5.6489751758129474E-2"/>
          <c:w val="0.84198381452319104"/>
          <c:h val="0.74729913969087847"/>
        </c:manualLayout>
      </c:layout>
      <c:lineChart>
        <c:grouping val="standard"/>
        <c:varyColors val="0"/>
        <c:ser>
          <c:idx val="0"/>
          <c:order val="0"/>
          <c:tx>
            <c:strRef>
              <c:f>Sheet1!$AG$32</c:f>
              <c:strCache>
                <c:ptCount val="1"/>
                <c:pt idx="0">
                  <c:v>T1</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Sheet1!$AH$32:$AL$32</c:f>
              <c:numCache>
                <c:formatCode>General</c:formatCode>
                <c:ptCount val="5"/>
                <c:pt idx="0">
                  <c:v>0.60187333333333681</c:v>
                </c:pt>
                <c:pt idx="1">
                  <c:v>1.7089666666666659</c:v>
                </c:pt>
                <c:pt idx="2">
                  <c:v>3.0007926666666682</c:v>
                </c:pt>
                <c:pt idx="3">
                  <c:v>2.4185999999999988</c:v>
                </c:pt>
                <c:pt idx="4">
                  <c:v>1.2619706666666666</c:v>
                </c:pt>
              </c:numCache>
            </c:numRef>
          </c:val>
          <c:smooth val="0"/>
          <c:extLst xmlns:c16r2="http://schemas.microsoft.com/office/drawing/2015/06/chart">
            <c:ext xmlns:c16="http://schemas.microsoft.com/office/drawing/2014/chart" uri="{C3380CC4-5D6E-409C-BE32-E72D297353CC}">
              <c16:uniqueId val="{00000000-FA3A-41E6-B681-C9C6BFDB96B0}"/>
            </c:ext>
          </c:extLst>
        </c:ser>
        <c:ser>
          <c:idx val="1"/>
          <c:order val="1"/>
          <c:tx>
            <c:strRef>
              <c:f>Sheet1!$AG$33</c:f>
              <c:strCache>
                <c:ptCount val="1"/>
                <c:pt idx="0">
                  <c:v>T2</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Sheet1!$AH$33:$AL$33</c:f>
              <c:numCache>
                <c:formatCode>General</c:formatCode>
                <c:ptCount val="5"/>
                <c:pt idx="0">
                  <c:v>0.12580666666666665</c:v>
                </c:pt>
                <c:pt idx="1">
                  <c:v>1.0595799999999946</c:v>
                </c:pt>
                <c:pt idx="2">
                  <c:v>3.247524000000019</c:v>
                </c:pt>
                <c:pt idx="3">
                  <c:v>2.4244760000000003</c:v>
                </c:pt>
                <c:pt idx="4">
                  <c:v>1.2274666666666658</c:v>
                </c:pt>
              </c:numCache>
            </c:numRef>
          </c:val>
          <c:smooth val="0"/>
          <c:extLst xmlns:c16r2="http://schemas.microsoft.com/office/drawing/2015/06/chart">
            <c:ext xmlns:c16="http://schemas.microsoft.com/office/drawing/2014/chart" uri="{C3380CC4-5D6E-409C-BE32-E72D297353CC}">
              <c16:uniqueId val="{00000001-FA3A-41E6-B681-C9C6BFDB96B0}"/>
            </c:ext>
          </c:extLst>
        </c:ser>
        <c:ser>
          <c:idx val="2"/>
          <c:order val="2"/>
          <c:tx>
            <c:strRef>
              <c:f>Sheet1!$AG$34</c:f>
              <c:strCache>
                <c:ptCount val="1"/>
                <c:pt idx="0">
                  <c:v>T3</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Sheet1!$AH$34:$AL$34</c:f>
              <c:numCache>
                <c:formatCode>General</c:formatCode>
                <c:ptCount val="5"/>
                <c:pt idx="0">
                  <c:v>0.35934666666666865</c:v>
                </c:pt>
                <c:pt idx="1">
                  <c:v>1.1223400000000001</c:v>
                </c:pt>
                <c:pt idx="2">
                  <c:v>3.3546379999999987</c:v>
                </c:pt>
                <c:pt idx="3">
                  <c:v>2.5911066666666671</c:v>
                </c:pt>
                <c:pt idx="4">
                  <c:v>1.1982220000000001</c:v>
                </c:pt>
              </c:numCache>
            </c:numRef>
          </c:val>
          <c:smooth val="0"/>
          <c:extLst xmlns:c16r2="http://schemas.microsoft.com/office/drawing/2015/06/chart">
            <c:ext xmlns:c16="http://schemas.microsoft.com/office/drawing/2014/chart" uri="{C3380CC4-5D6E-409C-BE32-E72D297353CC}">
              <c16:uniqueId val="{00000002-FA3A-41E6-B681-C9C6BFDB96B0}"/>
            </c:ext>
          </c:extLst>
        </c:ser>
        <c:ser>
          <c:idx val="3"/>
          <c:order val="3"/>
          <c:tx>
            <c:strRef>
              <c:f>Sheet1!$AG$35</c:f>
              <c:strCache>
                <c:ptCount val="1"/>
                <c:pt idx="0">
                  <c:v>T4</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Sheet1!$AH$35:$AL$35</c:f>
              <c:numCache>
                <c:formatCode>General</c:formatCode>
                <c:ptCount val="5"/>
                <c:pt idx="0">
                  <c:v>0.30758000000000163</c:v>
                </c:pt>
                <c:pt idx="1">
                  <c:v>1.2240666666666666</c:v>
                </c:pt>
                <c:pt idx="2">
                  <c:v>3.0823</c:v>
                </c:pt>
                <c:pt idx="3">
                  <c:v>1.9526520000000021</c:v>
                </c:pt>
                <c:pt idx="4">
                  <c:v>1.0826255999999999</c:v>
                </c:pt>
              </c:numCache>
            </c:numRef>
          </c:val>
          <c:smooth val="0"/>
          <c:extLst xmlns:c16r2="http://schemas.microsoft.com/office/drawing/2015/06/chart">
            <c:ext xmlns:c16="http://schemas.microsoft.com/office/drawing/2014/chart" uri="{C3380CC4-5D6E-409C-BE32-E72D297353CC}">
              <c16:uniqueId val="{00000003-FA3A-41E6-B681-C9C6BFDB96B0}"/>
            </c:ext>
          </c:extLst>
        </c:ser>
        <c:ser>
          <c:idx val="4"/>
          <c:order val="4"/>
          <c:tx>
            <c:strRef>
              <c:f>Sheet1!$AG$36</c:f>
              <c:strCache>
                <c:ptCount val="1"/>
                <c:pt idx="0">
                  <c:v>T5</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Sheet1!$AH$36:$AL$36</c:f>
              <c:numCache>
                <c:formatCode>General</c:formatCode>
                <c:ptCount val="5"/>
                <c:pt idx="0">
                  <c:v>0.19742000000000071</c:v>
                </c:pt>
                <c:pt idx="1">
                  <c:v>1.8839599999999999</c:v>
                </c:pt>
                <c:pt idx="2">
                  <c:v>3.0753733333333333</c:v>
                </c:pt>
                <c:pt idx="3">
                  <c:v>1.7477333333333338</c:v>
                </c:pt>
                <c:pt idx="4">
                  <c:v>0.97074666666666665</c:v>
                </c:pt>
              </c:numCache>
            </c:numRef>
          </c:val>
          <c:smooth val="0"/>
          <c:extLst xmlns:c16r2="http://schemas.microsoft.com/office/drawing/2015/06/chart">
            <c:ext xmlns:c16="http://schemas.microsoft.com/office/drawing/2014/chart" uri="{C3380CC4-5D6E-409C-BE32-E72D297353CC}">
              <c16:uniqueId val="{00000004-FA3A-41E6-B681-C9C6BFDB96B0}"/>
            </c:ext>
          </c:extLst>
        </c:ser>
        <c:ser>
          <c:idx val="5"/>
          <c:order val="5"/>
          <c:tx>
            <c:strRef>
              <c:f>Sheet1!$AG$37</c:f>
              <c:strCache>
                <c:ptCount val="1"/>
                <c:pt idx="0">
                  <c:v>T6</c:v>
                </c:pt>
              </c:strCache>
            </c:strRef>
          </c:tx>
          <c:spPr>
            <a:ln>
              <a:solidFill>
                <a:sysClr val="windowText" lastClr="000000"/>
              </a:solidFill>
            </a:ln>
          </c:spPr>
          <c:cat>
            <c:strRef>
              <c:f>Sheet1!$AH$31:$AL$31</c:f>
              <c:strCache>
                <c:ptCount val="5"/>
                <c:pt idx="0">
                  <c:v>25DAS</c:v>
                </c:pt>
                <c:pt idx="1">
                  <c:v>40DAS</c:v>
                </c:pt>
                <c:pt idx="2">
                  <c:v>55DAS</c:v>
                </c:pt>
                <c:pt idx="3">
                  <c:v>70DAS</c:v>
                </c:pt>
                <c:pt idx="4">
                  <c:v>85 DAS</c:v>
                </c:pt>
              </c:strCache>
            </c:strRef>
          </c:cat>
          <c:val>
            <c:numRef>
              <c:f>Sheet1!$AH$37:$AL$37</c:f>
              <c:numCache>
                <c:formatCode>General</c:formatCode>
                <c:ptCount val="5"/>
                <c:pt idx="0">
                  <c:v>0.2095866666666667</c:v>
                </c:pt>
                <c:pt idx="1">
                  <c:v>0.80222666666666653</c:v>
                </c:pt>
                <c:pt idx="2">
                  <c:v>2.0427466666666665</c:v>
                </c:pt>
                <c:pt idx="3">
                  <c:v>1.0497333333333334</c:v>
                </c:pt>
                <c:pt idx="4">
                  <c:v>0.81</c:v>
                </c:pt>
              </c:numCache>
            </c:numRef>
          </c:val>
          <c:smooth val="0"/>
          <c:extLst xmlns:c16r2="http://schemas.microsoft.com/office/drawing/2015/06/chart">
            <c:ext xmlns:c16="http://schemas.microsoft.com/office/drawing/2014/chart" uri="{C3380CC4-5D6E-409C-BE32-E72D297353CC}">
              <c16:uniqueId val="{00000005-FA3A-41E6-B681-C9C6BFDB96B0}"/>
            </c:ext>
          </c:extLst>
        </c:ser>
        <c:dLbls>
          <c:showLegendKey val="0"/>
          <c:showVal val="0"/>
          <c:showCatName val="0"/>
          <c:showSerName val="0"/>
          <c:showPercent val="0"/>
          <c:showBubbleSize val="0"/>
        </c:dLbls>
        <c:marker val="1"/>
        <c:smooth val="0"/>
        <c:axId val="153522944"/>
        <c:axId val="153524864"/>
      </c:lineChart>
      <c:catAx>
        <c:axId val="153522944"/>
        <c:scaling>
          <c:orientation val="minMax"/>
        </c:scaling>
        <c:delete val="0"/>
        <c:axPos val="b"/>
        <c:title>
          <c:tx>
            <c:rich>
              <a:bodyPr/>
              <a:lstStyle/>
              <a:p>
                <a:pPr>
                  <a:defRPr sz="1200" b="0"/>
                </a:pPr>
                <a:r>
                  <a:rPr lang="en-US" sz="1200" b="0">
                    <a:solidFill>
                      <a:sysClr val="windowText" lastClr="000000"/>
                    </a:solidFill>
                  </a:rPr>
                  <a:t>Days after sowing </a:t>
                </a:r>
              </a:p>
            </c:rich>
          </c:tx>
          <c:overlay val="0"/>
        </c:title>
        <c:numFmt formatCode="General" sourceLinked="0"/>
        <c:majorTickMark val="out"/>
        <c:minorTickMark val="none"/>
        <c:tickLblPos val="nextTo"/>
        <c:txPr>
          <a:bodyPr/>
          <a:lstStyle/>
          <a:p>
            <a:pPr>
              <a:defRPr>
                <a:solidFill>
                  <a:sysClr val="windowText" lastClr="000000"/>
                </a:solidFill>
              </a:defRPr>
            </a:pPr>
            <a:endParaRPr lang="en-US"/>
          </a:p>
        </c:txPr>
        <c:crossAx val="153524864"/>
        <c:crosses val="autoZero"/>
        <c:auto val="1"/>
        <c:lblAlgn val="ctr"/>
        <c:lblOffset val="100"/>
        <c:noMultiLvlLbl val="0"/>
      </c:catAx>
      <c:valAx>
        <c:axId val="153524864"/>
        <c:scaling>
          <c:orientation val="minMax"/>
        </c:scaling>
        <c:delete val="0"/>
        <c:axPos val="l"/>
        <c:title>
          <c:tx>
            <c:rich>
              <a:bodyPr rot="-5400000" vert="horz"/>
              <a:lstStyle/>
              <a:p>
                <a:pPr>
                  <a:defRPr sz="1200" b="0">
                    <a:solidFill>
                      <a:sysClr val="windowText" lastClr="000000"/>
                    </a:solidFill>
                    <a:latin typeface="Times New Roman" pitchFamily="18" charset="0"/>
                    <a:cs typeface="Times New Roman" pitchFamily="18" charset="0"/>
                  </a:defRPr>
                </a:pPr>
                <a:r>
                  <a:rPr lang="en-US" sz="1200" b="0">
                    <a:solidFill>
                      <a:sysClr val="windowText" lastClr="000000"/>
                    </a:solidFill>
                    <a:latin typeface="Times New Roman" pitchFamily="18" charset="0"/>
                    <a:cs typeface="Times New Roman" pitchFamily="18" charset="0"/>
                  </a:rPr>
                  <a:t>Leaf area index</a:t>
                </a:r>
              </a:p>
            </c:rich>
          </c:tx>
          <c:overlay val="0"/>
        </c:title>
        <c:numFmt formatCode="General" sourceLinked="1"/>
        <c:majorTickMark val="out"/>
        <c:minorTickMark val="none"/>
        <c:tickLblPos val="nextTo"/>
        <c:txPr>
          <a:bodyPr/>
          <a:lstStyle/>
          <a:p>
            <a:pPr>
              <a:defRPr>
                <a:solidFill>
                  <a:sysClr val="windowText" lastClr="000000"/>
                </a:solidFill>
              </a:defRPr>
            </a:pPr>
            <a:endParaRPr lang="en-US"/>
          </a:p>
        </c:txPr>
        <c:crossAx val="153522944"/>
        <c:crosses val="autoZero"/>
        <c:crossBetween val="between"/>
      </c:valAx>
    </c:plotArea>
    <c:legend>
      <c:legendPos val="r"/>
      <c:layout>
        <c:manualLayout>
          <c:xMode val="edge"/>
          <c:yMode val="edge"/>
          <c:x val="0.12237489063867017"/>
          <c:y val="4.9774351122776637E-2"/>
          <c:w val="0.80818066491688534"/>
          <c:h val="0.11804389034704001"/>
        </c:manualLayout>
      </c:layout>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63654961721009"/>
          <c:y val="3.7511665208515635E-2"/>
          <c:w val="0.83930145095499442"/>
          <c:h val="0.79822506561679785"/>
        </c:manualLayout>
      </c:layout>
      <c:lineChart>
        <c:grouping val="standard"/>
        <c:varyColors val="0"/>
        <c:ser>
          <c:idx val="0"/>
          <c:order val="0"/>
          <c:tx>
            <c:strRef>
              <c:f>Sheet1!$AG$72</c:f>
              <c:strCache>
                <c:ptCount val="1"/>
                <c:pt idx="0">
                  <c:v>T1</c:v>
                </c:pt>
              </c:strCache>
            </c:strRef>
          </c:tx>
          <c:cat>
            <c:strRef>
              <c:f>Sheet1!$AH$71:$AL$71</c:f>
              <c:strCache>
                <c:ptCount val="5"/>
                <c:pt idx="0">
                  <c:v>25DAS</c:v>
                </c:pt>
                <c:pt idx="1">
                  <c:v>40DAS</c:v>
                </c:pt>
                <c:pt idx="2">
                  <c:v>55DAS</c:v>
                </c:pt>
                <c:pt idx="3">
                  <c:v>70DAS</c:v>
                </c:pt>
                <c:pt idx="4">
                  <c:v>85 DAS</c:v>
                </c:pt>
              </c:strCache>
            </c:strRef>
          </c:cat>
          <c:val>
            <c:numRef>
              <c:f>Sheet1!$AH$72:$AL$72</c:f>
              <c:numCache>
                <c:formatCode>General</c:formatCode>
                <c:ptCount val="5"/>
                <c:pt idx="0">
                  <c:v>27.72</c:v>
                </c:pt>
                <c:pt idx="1">
                  <c:v>71.274666666666661</c:v>
                </c:pt>
                <c:pt idx="2">
                  <c:v>270</c:v>
                </c:pt>
                <c:pt idx="3">
                  <c:v>589.95199999999738</c:v>
                </c:pt>
                <c:pt idx="4">
                  <c:v>828.57600000000002</c:v>
                </c:pt>
              </c:numCache>
            </c:numRef>
          </c:val>
          <c:smooth val="0"/>
          <c:extLst xmlns:c16r2="http://schemas.microsoft.com/office/drawing/2015/06/chart">
            <c:ext xmlns:c16="http://schemas.microsoft.com/office/drawing/2014/chart" uri="{C3380CC4-5D6E-409C-BE32-E72D297353CC}">
              <c16:uniqueId val="{00000000-7F8E-4831-85BD-23B99EFBAE67}"/>
            </c:ext>
          </c:extLst>
        </c:ser>
        <c:ser>
          <c:idx val="1"/>
          <c:order val="1"/>
          <c:tx>
            <c:strRef>
              <c:f>Sheet1!$AG$73</c:f>
              <c:strCache>
                <c:ptCount val="1"/>
                <c:pt idx="0">
                  <c:v>T2</c:v>
                </c:pt>
              </c:strCache>
            </c:strRef>
          </c:tx>
          <c:cat>
            <c:strRef>
              <c:f>Sheet1!$AH$71:$AL$71</c:f>
              <c:strCache>
                <c:ptCount val="5"/>
                <c:pt idx="0">
                  <c:v>25DAS</c:v>
                </c:pt>
                <c:pt idx="1">
                  <c:v>40DAS</c:v>
                </c:pt>
                <c:pt idx="2">
                  <c:v>55DAS</c:v>
                </c:pt>
                <c:pt idx="3">
                  <c:v>70DAS</c:v>
                </c:pt>
                <c:pt idx="4">
                  <c:v>85 DAS</c:v>
                </c:pt>
              </c:strCache>
            </c:strRef>
          </c:cat>
          <c:val>
            <c:numRef>
              <c:f>Sheet1!$AH$73:$AL$73</c:f>
              <c:numCache>
                <c:formatCode>General</c:formatCode>
                <c:ptCount val="5"/>
                <c:pt idx="0">
                  <c:v>25.306666666666665</c:v>
                </c:pt>
                <c:pt idx="1">
                  <c:v>69.461333333333329</c:v>
                </c:pt>
                <c:pt idx="2">
                  <c:v>267.2319999999981</c:v>
                </c:pt>
                <c:pt idx="3">
                  <c:v>602.80000000000007</c:v>
                </c:pt>
                <c:pt idx="4">
                  <c:v>876</c:v>
                </c:pt>
              </c:numCache>
            </c:numRef>
          </c:val>
          <c:smooth val="0"/>
          <c:extLst xmlns:c16r2="http://schemas.microsoft.com/office/drawing/2015/06/chart">
            <c:ext xmlns:c16="http://schemas.microsoft.com/office/drawing/2014/chart" uri="{C3380CC4-5D6E-409C-BE32-E72D297353CC}">
              <c16:uniqueId val="{00000001-7F8E-4831-85BD-23B99EFBAE67}"/>
            </c:ext>
          </c:extLst>
        </c:ser>
        <c:ser>
          <c:idx val="2"/>
          <c:order val="2"/>
          <c:tx>
            <c:strRef>
              <c:f>Sheet1!$AG$74</c:f>
              <c:strCache>
                <c:ptCount val="1"/>
                <c:pt idx="0">
                  <c:v>T3</c:v>
                </c:pt>
              </c:strCache>
            </c:strRef>
          </c:tx>
          <c:cat>
            <c:strRef>
              <c:f>Sheet1!$AH$71:$AL$71</c:f>
              <c:strCache>
                <c:ptCount val="5"/>
                <c:pt idx="0">
                  <c:v>25DAS</c:v>
                </c:pt>
                <c:pt idx="1">
                  <c:v>40DAS</c:v>
                </c:pt>
                <c:pt idx="2">
                  <c:v>55DAS</c:v>
                </c:pt>
                <c:pt idx="3">
                  <c:v>70DAS</c:v>
                </c:pt>
                <c:pt idx="4">
                  <c:v>85 DAS</c:v>
                </c:pt>
              </c:strCache>
            </c:strRef>
          </c:cat>
          <c:val>
            <c:numRef>
              <c:f>Sheet1!$AH$74:$AL$74</c:f>
              <c:numCache>
                <c:formatCode>General</c:formatCode>
                <c:ptCount val="5"/>
                <c:pt idx="0">
                  <c:v>25.479999999999986</c:v>
                </c:pt>
                <c:pt idx="1">
                  <c:v>65.912000000000006</c:v>
                </c:pt>
                <c:pt idx="2">
                  <c:v>265.81333333333401</c:v>
                </c:pt>
                <c:pt idx="3">
                  <c:v>604.08666666666852</c:v>
                </c:pt>
                <c:pt idx="4">
                  <c:v>876.06666666666672</c:v>
                </c:pt>
              </c:numCache>
            </c:numRef>
          </c:val>
          <c:smooth val="0"/>
          <c:extLst xmlns:c16r2="http://schemas.microsoft.com/office/drawing/2015/06/chart">
            <c:ext xmlns:c16="http://schemas.microsoft.com/office/drawing/2014/chart" uri="{C3380CC4-5D6E-409C-BE32-E72D297353CC}">
              <c16:uniqueId val="{00000002-7F8E-4831-85BD-23B99EFBAE67}"/>
            </c:ext>
          </c:extLst>
        </c:ser>
        <c:ser>
          <c:idx val="3"/>
          <c:order val="3"/>
          <c:tx>
            <c:strRef>
              <c:f>Sheet1!$AG$75</c:f>
              <c:strCache>
                <c:ptCount val="1"/>
                <c:pt idx="0">
                  <c:v>T4</c:v>
                </c:pt>
              </c:strCache>
            </c:strRef>
          </c:tx>
          <c:cat>
            <c:strRef>
              <c:f>Sheet1!$AH$71:$AL$71</c:f>
              <c:strCache>
                <c:ptCount val="5"/>
                <c:pt idx="0">
                  <c:v>25DAS</c:v>
                </c:pt>
                <c:pt idx="1">
                  <c:v>40DAS</c:v>
                </c:pt>
                <c:pt idx="2">
                  <c:v>55DAS</c:v>
                </c:pt>
                <c:pt idx="3">
                  <c:v>70DAS</c:v>
                </c:pt>
                <c:pt idx="4">
                  <c:v>85 DAS</c:v>
                </c:pt>
              </c:strCache>
            </c:strRef>
          </c:cat>
          <c:val>
            <c:numRef>
              <c:f>Sheet1!$AH$75:$AL$75</c:f>
              <c:numCache>
                <c:formatCode>General</c:formatCode>
                <c:ptCount val="5"/>
                <c:pt idx="0">
                  <c:v>17.8</c:v>
                </c:pt>
                <c:pt idx="1">
                  <c:v>70.11999999999999</c:v>
                </c:pt>
                <c:pt idx="2">
                  <c:v>245.02666666666659</c:v>
                </c:pt>
                <c:pt idx="3">
                  <c:v>544.04</c:v>
                </c:pt>
                <c:pt idx="4">
                  <c:v>744.06000000000006</c:v>
                </c:pt>
              </c:numCache>
            </c:numRef>
          </c:val>
          <c:smooth val="0"/>
          <c:extLst xmlns:c16r2="http://schemas.microsoft.com/office/drawing/2015/06/chart">
            <c:ext xmlns:c16="http://schemas.microsoft.com/office/drawing/2014/chart" uri="{C3380CC4-5D6E-409C-BE32-E72D297353CC}">
              <c16:uniqueId val="{00000003-7F8E-4831-85BD-23B99EFBAE67}"/>
            </c:ext>
          </c:extLst>
        </c:ser>
        <c:ser>
          <c:idx val="4"/>
          <c:order val="4"/>
          <c:tx>
            <c:strRef>
              <c:f>Sheet1!$AG$76</c:f>
              <c:strCache>
                <c:ptCount val="1"/>
                <c:pt idx="0">
                  <c:v>T5</c:v>
                </c:pt>
              </c:strCache>
            </c:strRef>
          </c:tx>
          <c:cat>
            <c:strRef>
              <c:f>Sheet1!$AH$71:$AL$71</c:f>
              <c:strCache>
                <c:ptCount val="5"/>
                <c:pt idx="0">
                  <c:v>25DAS</c:v>
                </c:pt>
                <c:pt idx="1">
                  <c:v>40DAS</c:v>
                </c:pt>
                <c:pt idx="2">
                  <c:v>55DAS</c:v>
                </c:pt>
                <c:pt idx="3">
                  <c:v>70DAS</c:v>
                </c:pt>
                <c:pt idx="4">
                  <c:v>85 DAS</c:v>
                </c:pt>
              </c:strCache>
            </c:strRef>
          </c:cat>
          <c:val>
            <c:numRef>
              <c:f>Sheet1!$AH$76:$AL$76</c:f>
              <c:numCache>
                <c:formatCode>General</c:formatCode>
                <c:ptCount val="5"/>
                <c:pt idx="0">
                  <c:v>11.30376</c:v>
                </c:pt>
                <c:pt idx="1">
                  <c:v>65.034666666666666</c:v>
                </c:pt>
                <c:pt idx="2">
                  <c:v>191.89866666666668</c:v>
                </c:pt>
                <c:pt idx="3">
                  <c:v>391.60800000000006</c:v>
                </c:pt>
                <c:pt idx="4">
                  <c:v>711.10399999999981</c:v>
                </c:pt>
              </c:numCache>
            </c:numRef>
          </c:val>
          <c:smooth val="0"/>
          <c:extLst xmlns:c16r2="http://schemas.microsoft.com/office/drawing/2015/06/chart">
            <c:ext xmlns:c16="http://schemas.microsoft.com/office/drawing/2014/chart" uri="{C3380CC4-5D6E-409C-BE32-E72D297353CC}">
              <c16:uniqueId val="{00000004-7F8E-4831-85BD-23B99EFBAE67}"/>
            </c:ext>
          </c:extLst>
        </c:ser>
        <c:ser>
          <c:idx val="5"/>
          <c:order val="5"/>
          <c:tx>
            <c:strRef>
              <c:f>Sheet1!$AG$77</c:f>
              <c:strCache>
                <c:ptCount val="1"/>
                <c:pt idx="0">
                  <c:v>T6</c:v>
                </c:pt>
              </c:strCache>
            </c:strRef>
          </c:tx>
          <c:cat>
            <c:strRef>
              <c:f>Sheet1!$AH$71:$AL$71</c:f>
              <c:strCache>
                <c:ptCount val="5"/>
                <c:pt idx="0">
                  <c:v>25DAS</c:v>
                </c:pt>
                <c:pt idx="1">
                  <c:v>40DAS</c:v>
                </c:pt>
                <c:pt idx="2">
                  <c:v>55DAS</c:v>
                </c:pt>
                <c:pt idx="3">
                  <c:v>70DAS</c:v>
                </c:pt>
                <c:pt idx="4">
                  <c:v>85 DAS</c:v>
                </c:pt>
              </c:strCache>
            </c:strRef>
          </c:cat>
          <c:val>
            <c:numRef>
              <c:f>Sheet1!$AH$77:$AL$77</c:f>
              <c:numCache>
                <c:formatCode>General</c:formatCode>
                <c:ptCount val="5"/>
                <c:pt idx="0">
                  <c:v>10.74</c:v>
                </c:pt>
                <c:pt idx="1">
                  <c:v>50.4</c:v>
                </c:pt>
                <c:pt idx="2">
                  <c:v>183.45600000000007</c:v>
                </c:pt>
                <c:pt idx="3">
                  <c:v>285.55733333333438</c:v>
                </c:pt>
                <c:pt idx="4">
                  <c:v>567</c:v>
                </c:pt>
              </c:numCache>
            </c:numRef>
          </c:val>
          <c:smooth val="0"/>
          <c:extLst xmlns:c16r2="http://schemas.microsoft.com/office/drawing/2015/06/chart">
            <c:ext xmlns:c16="http://schemas.microsoft.com/office/drawing/2014/chart" uri="{C3380CC4-5D6E-409C-BE32-E72D297353CC}">
              <c16:uniqueId val="{00000005-7F8E-4831-85BD-23B99EFBAE67}"/>
            </c:ext>
          </c:extLst>
        </c:ser>
        <c:dLbls>
          <c:showLegendKey val="0"/>
          <c:showVal val="0"/>
          <c:showCatName val="0"/>
          <c:showSerName val="0"/>
          <c:showPercent val="0"/>
          <c:showBubbleSize val="0"/>
        </c:dLbls>
        <c:marker val="1"/>
        <c:smooth val="0"/>
        <c:axId val="153670400"/>
        <c:axId val="153672320"/>
      </c:lineChart>
      <c:catAx>
        <c:axId val="153670400"/>
        <c:scaling>
          <c:orientation val="minMax"/>
        </c:scaling>
        <c:delete val="0"/>
        <c:axPos val="b"/>
        <c:title>
          <c:tx>
            <c:rich>
              <a:bodyPr/>
              <a:lstStyle/>
              <a:p>
                <a:pPr>
                  <a:defRPr sz="1050" b="0"/>
                </a:pPr>
                <a:r>
                  <a:rPr lang="en-US" sz="1050" b="0"/>
                  <a:t>Days after sowing</a:t>
                </a:r>
              </a:p>
            </c:rich>
          </c:tx>
          <c:overlay val="0"/>
        </c:title>
        <c:numFmt formatCode="General" sourceLinked="0"/>
        <c:majorTickMark val="out"/>
        <c:minorTickMark val="none"/>
        <c:tickLblPos val="nextTo"/>
        <c:crossAx val="153672320"/>
        <c:crosses val="autoZero"/>
        <c:auto val="1"/>
        <c:lblAlgn val="ctr"/>
        <c:lblOffset val="100"/>
        <c:noMultiLvlLbl val="0"/>
      </c:catAx>
      <c:valAx>
        <c:axId val="153672320"/>
        <c:scaling>
          <c:orientation val="minMax"/>
        </c:scaling>
        <c:delete val="0"/>
        <c:axPos val="l"/>
        <c:title>
          <c:tx>
            <c:rich>
              <a:bodyPr rot="-5400000" vert="horz"/>
              <a:lstStyle/>
              <a:p>
                <a:pPr>
                  <a:defRPr sz="1050" b="0"/>
                </a:pPr>
                <a:r>
                  <a:rPr lang="en-US" sz="1050" b="0"/>
                  <a:t>Totyal dry matter (g/m</a:t>
                </a:r>
                <a:r>
                  <a:rPr lang="en-US" sz="1050" b="0" baseline="30000"/>
                  <a:t>2</a:t>
                </a:r>
                <a:r>
                  <a:rPr lang="en-US" sz="1050" b="0"/>
                  <a:t>)</a:t>
                </a:r>
              </a:p>
            </c:rich>
          </c:tx>
          <c:layout>
            <c:manualLayout>
              <c:xMode val="edge"/>
              <c:yMode val="edge"/>
              <c:x val="0"/>
              <c:y val="0.17170924495843218"/>
            </c:manualLayout>
          </c:layout>
          <c:overlay val="0"/>
        </c:title>
        <c:numFmt formatCode="General" sourceLinked="1"/>
        <c:majorTickMark val="out"/>
        <c:minorTickMark val="none"/>
        <c:tickLblPos val="nextTo"/>
        <c:crossAx val="153670400"/>
        <c:crosses val="autoZero"/>
        <c:crossBetween val="between"/>
      </c:valAx>
      <c:spPr>
        <a:noFill/>
        <a:ln w="25400">
          <a:noFill/>
        </a:ln>
      </c:spPr>
    </c:plotArea>
    <c:legend>
      <c:legendPos val="r"/>
      <c:layout>
        <c:manualLayout>
          <c:xMode val="edge"/>
          <c:yMode val="edge"/>
          <c:x val="0.15293044619422777"/>
          <c:y val="4.0515091863517122E-2"/>
          <c:w val="0.72206955380577464"/>
          <c:h val="0.11341426071741049"/>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90048118985156"/>
          <c:y val="3.1304836895388079E-2"/>
          <c:w val="0.81232174103237098"/>
          <c:h val="0.77554274465691786"/>
        </c:manualLayout>
      </c:layout>
      <c:lineChart>
        <c:grouping val="standard"/>
        <c:varyColors val="0"/>
        <c:ser>
          <c:idx val="0"/>
          <c:order val="0"/>
          <c:tx>
            <c:strRef>
              <c:f>'HD-22.02.24'!$AC$26</c:f>
              <c:strCache>
                <c:ptCount val="1"/>
                <c:pt idx="0">
                  <c:v>T1</c:v>
                </c:pt>
              </c:strCache>
            </c:strRef>
          </c:tx>
          <c:spPr>
            <a:ln w="25400" cap="rnd">
              <a:solidFill>
                <a:sysClr val="windowText" lastClr="000000"/>
              </a:solidFill>
              <a:round/>
            </a:ln>
            <a:effectLst/>
          </c:spPr>
          <c:marker>
            <c:symbol val="star"/>
            <c:size val="5"/>
            <c:spPr>
              <a:solidFill>
                <a:sysClr val="windowText" lastClr="000000"/>
              </a:solidFill>
              <a:ln w="9525">
                <a:solidFill>
                  <a:sysClr val="windowText" lastClr="000000"/>
                </a:solidFill>
              </a:ln>
              <a:effectLst/>
            </c:spPr>
          </c:marker>
          <c:cat>
            <c:strRef>
              <c:f>'HD-22.02.24'!$AD$25:$AH$25</c:f>
              <c:strCache>
                <c:ptCount val="5"/>
                <c:pt idx="0">
                  <c:v>30 DAS</c:v>
                </c:pt>
                <c:pt idx="1">
                  <c:v>45 DAS</c:v>
                </c:pt>
                <c:pt idx="2">
                  <c:v>60 DAS</c:v>
                </c:pt>
                <c:pt idx="3">
                  <c:v>75 DAS</c:v>
                </c:pt>
                <c:pt idx="4">
                  <c:v> 90 DAS</c:v>
                </c:pt>
              </c:strCache>
            </c:strRef>
          </c:cat>
          <c:val>
            <c:numRef>
              <c:f>'HD-22.02.24'!$AD$26:$AH$26</c:f>
              <c:numCache>
                <c:formatCode>0.00;[Red]0.00</c:formatCode>
                <c:ptCount val="5"/>
                <c:pt idx="0">
                  <c:v>11.28</c:v>
                </c:pt>
                <c:pt idx="1">
                  <c:v>24.56</c:v>
                </c:pt>
                <c:pt idx="2">
                  <c:v>47.11</c:v>
                </c:pt>
                <c:pt idx="3">
                  <c:v>58.730000000000011</c:v>
                </c:pt>
                <c:pt idx="4">
                  <c:v>60.93</c:v>
                </c:pt>
              </c:numCache>
            </c:numRef>
          </c:val>
          <c:smooth val="0"/>
          <c:extLst xmlns:c16r2="http://schemas.microsoft.com/office/drawing/2015/06/chart">
            <c:ext xmlns:c16="http://schemas.microsoft.com/office/drawing/2014/chart" uri="{C3380CC4-5D6E-409C-BE32-E72D297353CC}">
              <c16:uniqueId val="{00000000-6865-400A-8172-56A232F3EF91}"/>
            </c:ext>
          </c:extLst>
        </c:ser>
        <c:ser>
          <c:idx val="1"/>
          <c:order val="1"/>
          <c:tx>
            <c:strRef>
              <c:f>'HD-22.02.24'!$AC$27</c:f>
              <c:strCache>
                <c:ptCount val="1"/>
                <c:pt idx="0">
                  <c:v>T2</c:v>
                </c:pt>
              </c:strCache>
            </c:strRef>
          </c:tx>
          <c:spPr>
            <a:ln w="25400" cap="rnd">
              <a:solidFill>
                <a:sysClr val="windowText" lastClr="000000"/>
              </a:solidFill>
              <a:round/>
            </a:ln>
            <a:effectLst/>
          </c:spPr>
          <c:marker>
            <c:symbol val="dash"/>
            <c:size val="5"/>
            <c:spPr>
              <a:solidFill>
                <a:sysClr val="windowText" lastClr="000000"/>
              </a:solidFill>
              <a:ln w="9525">
                <a:solidFill>
                  <a:sysClr val="windowText" lastClr="000000"/>
                </a:solidFill>
              </a:ln>
              <a:effectLst/>
            </c:spPr>
          </c:marker>
          <c:cat>
            <c:strRef>
              <c:f>'HD-22.02.24'!$AD$25:$AH$25</c:f>
              <c:strCache>
                <c:ptCount val="5"/>
                <c:pt idx="0">
                  <c:v>30 DAS</c:v>
                </c:pt>
                <c:pt idx="1">
                  <c:v>45 DAS</c:v>
                </c:pt>
                <c:pt idx="2">
                  <c:v>60 DAS</c:v>
                </c:pt>
                <c:pt idx="3">
                  <c:v>75 DAS</c:v>
                </c:pt>
                <c:pt idx="4">
                  <c:v> 90 DAS</c:v>
                </c:pt>
              </c:strCache>
            </c:strRef>
          </c:cat>
          <c:val>
            <c:numRef>
              <c:f>'HD-22.02.24'!$AD$27:$AH$27</c:f>
              <c:numCache>
                <c:formatCode>0.00;[Red]0.00</c:formatCode>
                <c:ptCount val="5"/>
                <c:pt idx="0">
                  <c:v>12.89</c:v>
                </c:pt>
                <c:pt idx="1">
                  <c:v>26.779999999999987</c:v>
                </c:pt>
                <c:pt idx="2">
                  <c:v>48.44</c:v>
                </c:pt>
                <c:pt idx="3">
                  <c:v>61</c:v>
                </c:pt>
                <c:pt idx="4">
                  <c:v>64.72</c:v>
                </c:pt>
              </c:numCache>
            </c:numRef>
          </c:val>
          <c:smooth val="0"/>
          <c:extLst xmlns:c16r2="http://schemas.microsoft.com/office/drawing/2015/06/chart">
            <c:ext xmlns:c16="http://schemas.microsoft.com/office/drawing/2014/chart" uri="{C3380CC4-5D6E-409C-BE32-E72D297353CC}">
              <c16:uniqueId val="{00000001-6865-400A-8172-56A232F3EF91}"/>
            </c:ext>
          </c:extLst>
        </c:ser>
        <c:ser>
          <c:idx val="2"/>
          <c:order val="2"/>
          <c:tx>
            <c:strRef>
              <c:f>'HD-22.02.24'!$AC$28</c:f>
              <c:strCache>
                <c:ptCount val="1"/>
                <c:pt idx="0">
                  <c:v>T3</c:v>
                </c:pt>
              </c:strCache>
            </c:strRef>
          </c:tx>
          <c:spPr>
            <a:ln w="25400" cap="rnd">
              <a:solidFill>
                <a:sysClr val="windowText" lastClr="000000"/>
              </a:solidFill>
              <a:round/>
            </a:ln>
            <a:effectLst/>
          </c:spPr>
          <c:marker>
            <c:symbol val="triangle"/>
            <c:size val="5"/>
            <c:spPr>
              <a:solidFill>
                <a:sysClr val="windowText" lastClr="000000"/>
              </a:solidFill>
              <a:ln w="9525">
                <a:solidFill>
                  <a:sysClr val="windowText" lastClr="000000"/>
                </a:solidFill>
              </a:ln>
              <a:effectLst/>
            </c:spPr>
          </c:marker>
          <c:cat>
            <c:strRef>
              <c:f>'HD-22.02.24'!$AD$25:$AH$25</c:f>
              <c:strCache>
                <c:ptCount val="5"/>
                <c:pt idx="0">
                  <c:v>30 DAS</c:v>
                </c:pt>
                <c:pt idx="1">
                  <c:v>45 DAS</c:v>
                </c:pt>
                <c:pt idx="2">
                  <c:v>60 DAS</c:v>
                </c:pt>
                <c:pt idx="3">
                  <c:v>75 DAS</c:v>
                </c:pt>
                <c:pt idx="4">
                  <c:v> 90 DAS</c:v>
                </c:pt>
              </c:strCache>
            </c:strRef>
          </c:cat>
          <c:val>
            <c:numRef>
              <c:f>'HD-22.02.24'!$AD$28:$AH$28</c:f>
              <c:numCache>
                <c:formatCode>0.00;[Red]0.00</c:formatCode>
                <c:ptCount val="5"/>
                <c:pt idx="0">
                  <c:v>12.950000000000006</c:v>
                </c:pt>
                <c:pt idx="1">
                  <c:v>26.89</c:v>
                </c:pt>
                <c:pt idx="2">
                  <c:v>50.220000000000013</c:v>
                </c:pt>
                <c:pt idx="3">
                  <c:v>63.47</c:v>
                </c:pt>
                <c:pt idx="4">
                  <c:v>66.319999999999993</c:v>
                </c:pt>
              </c:numCache>
            </c:numRef>
          </c:val>
          <c:smooth val="0"/>
          <c:extLst xmlns:c16r2="http://schemas.microsoft.com/office/drawing/2015/06/chart">
            <c:ext xmlns:c16="http://schemas.microsoft.com/office/drawing/2014/chart" uri="{C3380CC4-5D6E-409C-BE32-E72D297353CC}">
              <c16:uniqueId val="{00000002-6865-400A-8172-56A232F3EF91}"/>
            </c:ext>
          </c:extLst>
        </c:ser>
        <c:ser>
          <c:idx val="3"/>
          <c:order val="3"/>
          <c:tx>
            <c:strRef>
              <c:f>'HD-22.02.24'!$AC$29</c:f>
              <c:strCache>
                <c:ptCount val="1"/>
                <c:pt idx="0">
                  <c:v>T4</c:v>
                </c:pt>
              </c:strCache>
            </c:strRef>
          </c:tx>
          <c:spPr>
            <a:ln w="25400" cap="rnd">
              <a:solidFill>
                <a:sysClr val="windowText" lastClr="000000"/>
              </a:solidFill>
              <a:round/>
            </a:ln>
            <a:effectLst/>
          </c:spPr>
          <c:marker>
            <c:symbol val="diamond"/>
            <c:size val="5"/>
            <c:spPr>
              <a:solidFill>
                <a:sysClr val="windowText" lastClr="000000"/>
              </a:solidFill>
              <a:ln w="9525">
                <a:solidFill>
                  <a:sysClr val="windowText" lastClr="000000"/>
                </a:solidFill>
              </a:ln>
              <a:effectLst/>
            </c:spPr>
          </c:marker>
          <c:cat>
            <c:strRef>
              <c:f>'HD-22.02.24'!$AD$25:$AH$25</c:f>
              <c:strCache>
                <c:ptCount val="5"/>
                <c:pt idx="0">
                  <c:v>30 DAS</c:v>
                </c:pt>
                <c:pt idx="1">
                  <c:v>45 DAS</c:v>
                </c:pt>
                <c:pt idx="2">
                  <c:v>60 DAS</c:v>
                </c:pt>
                <c:pt idx="3">
                  <c:v>75 DAS</c:v>
                </c:pt>
                <c:pt idx="4">
                  <c:v> 90 DAS</c:v>
                </c:pt>
              </c:strCache>
            </c:strRef>
          </c:cat>
          <c:val>
            <c:numRef>
              <c:f>'HD-22.02.24'!$AD$29:$AH$29</c:f>
              <c:numCache>
                <c:formatCode>0.00;[Red]0.00</c:formatCode>
                <c:ptCount val="5"/>
                <c:pt idx="0">
                  <c:v>14.78</c:v>
                </c:pt>
                <c:pt idx="1">
                  <c:v>28.56</c:v>
                </c:pt>
                <c:pt idx="2">
                  <c:v>52.220000000000013</c:v>
                </c:pt>
                <c:pt idx="3">
                  <c:v>64.669999999999987</c:v>
                </c:pt>
                <c:pt idx="4">
                  <c:v>68.98</c:v>
                </c:pt>
              </c:numCache>
            </c:numRef>
          </c:val>
          <c:smooth val="0"/>
          <c:extLst xmlns:c16r2="http://schemas.microsoft.com/office/drawing/2015/06/chart">
            <c:ext xmlns:c16="http://schemas.microsoft.com/office/drawing/2014/chart" uri="{C3380CC4-5D6E-409C-BE32-E72D297353CC}">
              <c16:uniqueId val="{00000003-6865-400A-8172-56A232F3EF91}"/>
            </c:ext>
          </c:extLst>
        </c:ser>
        <c:ser>
          <c:idx val="4"/>
          <c:order val="4"/>
          <c:tx>
            <c:strRef>
              <c:f>'HD-22.02.24'!$AC$30</c:f>
              <c:strCache>
                <c:ptCount val="1"/>
                <c:pt idx="0">
                  <c:v>T5</c:v>
                </c:pt>
              </c:strCache>
            </c:strRef>
          </c:tx>
          <c:spPr>
            <a:ln w="2540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cat>
            <c:strRef>
              <c:f>'HD-22.02.24'!$AD$25:$AH$25</c:f>
              <c:strCache>
                <c:ptCount val="5"/>
                <c:pt idx="0">
                  <c:v>30 DAS</c:v>
                </c:pt>
                <c:pt idx="1">
                  <c:v>45 DAS</c:v>
                </c:pt>
                <c:pt idx="2">
                  <c:v>60 DAS</c:v>
                </c:pt>
                <c:pt idx="3">
                  <c:v>75 DAS</c:v>
                </c:pt>
                <c:pt idx="4">
                  <c:v> 90 DAS</c:v>
                </c:pt>
              </c:strCache>
            </c:strRef>
          </c:cat>
          <c:val>
            <c:numRef>
              <c:f>'HD-22.02.24'!$AD$30:$AH$30</c:f>
              <c:numCache>
                <c:formatCode>0.00;[Red]0.00</c:formatCode>
                <c:ptCount val="5"/>
                <c:pt idx="0">
                  <c:v>16.09</c:v>
                </c:pt>
                <c:pt idx="1">
                  <c:v>29.150000000000016</c:v>
                </c:pt>
                <c:pt idx="2">
                  <c:v>54.56</c:v>
                </c:pt>
                <c:pt idx="3">
                  <c:v>66.069999999999993</c:v>
                </c:pt>
                <c:pt idx="4">
                  <c:v>70.92</c:v>
                </c:pt>
              </c:numCache>
            </c:numRef>
          </c:val>
          <c:smooth val="0"/>
          <c:extLst xmlns:c16r2="http://schemas.microsoft.com/office/drawing/2015/06/chart">
            <c:ext xmlns:c16="http://schemas.microsoft.com/office/drawing/2014/chart" uri="{C3380CC4-5D6E-409C-BE32-E72D297353CC}">
              <c16:uniqueId val="{00000004-6865-400A-8172-56A232F3EF91}"/>
            </c:ext>
          </c:extLst>
        </c:ser>
        <c:dLbls>
          <c:showLegendKey val="0"/>
          <c:showVal val="0"/>
          <c:showCatName val="0"/>
          <c:showSerName val="0"/>
          <c:showPercent val="0"/>
          <c:showBubbleSize val="0"/>
        </c:dLbls>
        <c:marker val="1"/>
        <c:smooth val="0"/>
        <c:axId val="159456640"/>
        <c:axId val="159508352"/>
      </c:lineChart>
      <c:catAx>
        <c:axId val="15945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Days  After Sowing</a:t>
                </a:r>
              </a:p>
            </c:rich>
          </c:tx>
          <c:layout>
            <c:manualLayout>
              <c:xMode val="edge"/>
              <c:yMode val="edge"/>
              <c:x val="0.42151268591426161"/>
              <c:y val="0.9148207255343086"/>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508352"/>
        <c:crosses val="autoZero"/>
        <c:auto val="1"/>
        <c:lblAlgn val="ctr"/>
        <c:lblOffset val="100"/>
        <c:noMultiLvlLbl val="0"/>
      </c:catAx>
      <c:valAx>
        <c:axId val="1595083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Plant height (cm)</a:t>
                </a:r>
              </a:p>
            </c:rich>
          </c:tx>
          <c:overlay val="0"/>
          <c:spPr>
            <a:noFill/>
            <a:ln>
              <a:noFill/>
            </a:ln>
            <a:effectLst/>
          </c:spPr>
        </c:title>
        <c:numFmt formatCode="0.00;[Red]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456640"/>
        <c:crosses val="autoZero"/>
        <c:crossBetween val="between"/>
      </c:valAx>
      <c:spPr>
        <a:noFill/>
        <a:ln>
          <a:noFill/>
        </a:ln>
        <a:effectLst/>
      </c:spPr>
    </c:plotArea>
    <c:legend>
      <c:legendPos val="b"/>
      <c:layout>
        <c:manualLayout>
          <c:xMode val="edge"/>
          <c:yMode val="edge"/>
          <c:x val="0.14212472968078424"/>
          <c:y val="4.250782427706741E-2"/>
          <c:w val="0.54908398950131176"/>
          <c:h val="7.812551832694725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79025495257073"/>
          <c:y val="8.0461809362437284E-2"/>
          <c:w val="0.82108293920472653"/>
          <c:h val="0.76506860693046286"/>
        </c:manualLayout>
      </c:layout>
      <c:lineChart>
        <c:grouping val="standard"/>
        <c:varyColors val="0"/>
        <c:ser>
          <c:idx val="0"/>
          <c:order val="0"/>
          <c:tx>
            <c:strRef>
              <c:f>'HD-22.02.24'!$C$66</c:f>
              <c:strCache>
                <c:ptCount val="1"/>
                <c:pt idx="0">
                  <c:v>T1</c:v>
                </c:pt>
              </c:strCache>
            </c:strRef>
          </c:tx>
          <c:spPr>
            <a:ln w="25400" cap="rnd">
              <a:solidFill>
                <a:sysClr val="windowText" lastClr="000000"/>
              </a:solidFill>
              <a:round/>
            </a:ln>
            <a:effectLst/>
          </c:spPr>
          <c:marker>
            <c:symbol val="square"/>
            <c:size val="5"/>
            <c:spPr>
              <a:solidFill>
                <a:sysClr val="windowText" lastClr="000000"/>
              </a:solidFill>
              <a:ln w="9525">
                <a:solidFill>
                  <a:sysClr val="windowText" lastClr="000000">
                    <a:alpha val="96000"/>
                  </a:sysClr>
                </a:solidFill>
              </a:ln>
              <a:effectLst/>
            </c:spPr>
          </c:marker>
          <c:cat>
            <c:strRef>
              <c:f>'HD-22.02.24'!$D$65:$H$65</c:f>
              <c:strCache>
                <c:ptCount val="5"/>
                <c:pt idx="0">
                  <c:v> 30 DAS</c:v>
                </c:pt>
                <c:pt idx="1">
                  <c:v> 45 DAS</c:v>
                </c:pt>
                <c:pt idx="2">
                  <c:v>60 DAS</c:v>
                </c:pt>
                <c:pt idx="3">
                  <c:v> 75 DAS</c:v>
                </c:pt>
                <c:pt idx="4">
                  <c:v> 90 DAS</c:v>
                </c:pt>
              </c:strCache>
            </c:strRef>
          </c:cat>
          <c:val>
            <c:numRef>
              <c:f>'HD-22.02.24'!$D$66:$H$66</c:f>
              <c:numCache>
                <c:formatCode>0.00;[Red]0.00</c:formatCode>
                <c:ptCount val="5"/>
                <c:pt idx="0">
                  <c:v>2.3099999999999987</c:v>
                </c:pt>
                <c:pt idx="1">
                  <c:v>8.8500000000000068</c:v>
                </c:pt>
                <c:pt idx="2">
                  <c:v>16.47</c:v>
                </c:pt>
                <c:pt idx="3">
                  <c:v>34.86</c:v>
                </c:pt>
                <c:pt idx="4">
                  <c:v>38.32</c:v>
                </c:pt>
              </c:numCache>
            </c:numRef>
          </c:val>
          <c:smooth val="0"/>
          <c:extLst xmlns:c16r2="http://schemas.microsoft.com/office/drawing/2015/06/chart">
            <c:ext xmlns:c16="http://schemas.microsoft.com/office/drawing/2014/chart" uri="{C3380CC4-5D6E-409C-BE32-E72D297353CC}">
              <c16:uniqueId val="{00000000-E29E-477E-8832-77383DC23DF6}"/>
            </c:ext>
          </c:extLst>
        </c:ser>
        <c:ser>
          <c:idx val="1"/>
          <c:order val="1"/>
          <c:tx>
            <c:strRef>
              <c:f>'HD-22.02.24'!$C$67</c:f>
              <c:strCache>
                <c:ptCount val="1"/>
                <c:pt idx="0">
                  <c:v>T2</c:v>
                </c:pt>
              </c:strCache>
            </c:strRef>
          </c:tx>
          <c:spPr>
            <a:ln w="25400" cap="rnd">
              <a:solidFill>
                <a:sysClr val="windowText" lastClr="000000"/>
              </a:solidFill>
              <a:round/>
            </a:ln>
            <a:effectLst/>
          </c:spPr>
          <c:marker>
            <c:symbol val="diamond"/>
            <c:size val="5"/>
            <c:spPr>
              <a:solidFill>
                <a:sysClr val="windowText" lastClr="000000"/>
              </a:solidFill>
              <a:ln w="9525">
                <a:solidFill>
                  <a:sysClr val="windowText" lastClr="000000"/>
                </a:solidFill>
              </a:ln>
              <a:effectLst/>
            </c:spPr>
          </c:marker>
          <c:cat>
            <c:strRef>
              <c:f>'HD-22.02.24'!$D$65:$H$65</c:f>
              <c:strCache>
                <c:ptCount val="5"/>
                <c:pt idx="0">
                  <c:v> 30 DAS</c:v>
                </c:pt>
                <c:pt idx="1">
                  <c:v> 45 DAS</c:v>
                </c:pt>
                <c:pt idx="2">
                  <c:v>60 DAS</c:v>
                </c:pt>
                <c:pt idx="3">
                  <c:v> 75 DAS</c:v>
                </c:pt>
                <c:pt idx="4">
                  <c:v> 90 DAS</c:v>
                </c:pt>
              </c:strCache>
            </c:strRef>
          </c:cat>
          <c:val>
            <c:numRef>
              <c:f>'HD-22.02.24'!$D$67:$H$67</c:f>
              <c:numCache>
                <c:formatCode>0.00;[Red]0.00</c:formatCode>
                <c:ptCount val="5"/>
                <c:pt idx="0">
                  <c:v>1.62</c:v>
                </c:pt>
                <c:pt idx="1">
                  <c:v>8.2399999999999984</c:v>
                </c:pt>
                <c:pt idx="2">
                  <c:v>14.26</c:v>
                </c:pt>
                <c:pt idx="3">
                  <c:v>32.720000000000013</c:v>
                </c:pt>
                <c:pt idx="4">
                  <c:v>37.230000000000011</c:v>
                </c:pt>
              </c:numCache>
            </c:numRef>
          </c:val>
          <c:smooth val="0"/>
          <c:extLst xmlns:c16r2="http://schemas.microsoft.com/office/drawing/2015/06/chart">
            <c:ext xmlns:c16="http://schemas.microsoft.com/office/drawing/2014/chart" uri="{C3380CC4-5D6E-409C-BE32-E72D297353CC}">
              <c16:uniqueId val="{00000001-E29E-477E-8832-77383DC23DF6}"/>
            </c:ext>
          </c:extLst>
        </c:ser>
        <c:ser>
          <c:idx val="2"/>
          <c:order val="2"/>
          <c:tx>
            <c:strRef>
              <c:f>'HD-22.02.24'!$C$68</c:f>
              <c:strCache>
                <c:ptCount val="1"/>
                <c:pt idx="0">
                  <c:v>T3</c:v>
                </c:pt>
              </c:strCache>
            </c:strRef>
          </c:tx>
          <c:spPr>
            <a:ln w="25400" cap="rnd">
              <a:solidFill>
                <a:sysClr val="windowText" lastClr="000000"/>
              </a:solidFill>
              <a:round/>
            </a:ln>
            <a:effectLst/>
          </c:spPr>
          <c:marker>
            <c:symbol val="triangle"/>
            <c:size val="5"/>
            <c:spPr>
              <a:solidFill>
                <a:sysClr val="windowText" lastClr="000000"/>
              </a:solidFill>
              <a:ln w="9525">
                <a:solidFill>
                  <a:sysClr val="windowText" lastClr="000000"/>
                </a:solidFill>
              </a:ln>
              <a:effectLst/>
            </c:spPr>
          </c:marker>
          <c:cat>
            <c:strRef>
              <c:f>'HD-22.02.24'!$D$65:$H$65</c:f>
              <c:strCache>
                <c:ptCount val="5"/>
                <c:pt idx="0">
                  <c:v> 30 DAS</c:v>
                </c:pt>
                <c:pt idx="1">
                  <c:v> 45 DAS</c:v>
                </c:pt>
                <c:pt idx="2">
                  <c:v>60 DAS</c:v>
                </c:pt>
                <c:pt idx="3">
                  <c:v> 75 DAS</c:v>
                </c:pt>
                <c:pt idx="4">
                  <c:v> 90 DAS</c:v>
                </c:pt>
              </c:strCache>
            </c:strRef>
          </c:cat>
          <c:val>
            <c:numRef>
              <c:f>'HD-22.02.24'!$D$68:$H$68</c:f>
              <c:numCache>
                <c:formatCode>0.00;[Red]0.00</c:formatCode>
                <c:ptCount val="5"/>
                <c:pt idx="0">
                  <c:v>1.48</c:v>
                </c:pt>
                <c:pt idx="1">
                  <c:v>8.01</c:v>
                </c:pt>
                <c:pt idx="2">
                  <c:v>13.54</c:v>
                </c:pt>
                <c:pt idx="3">
                  <c:v>30.51</c:v>
                </c:pt>
                <c:pt idx="4">
                  <c:v>35.86</c:v>
                </c:pt>
              </c:numCache>
            </c:numRef>
          </c:val>
          <c:smooth val="0"/>
          <c:extLst xmlns:c16r2="http://schemas.microsoft.com/office/drawing/2015/06/chart">
            <c:ext xmlns:c16="http://schemas.microsoft.com/office/drawing/2014/chart" uri="{C3380CC4-5D6E-409C-BE32-E72D297353CC}">
              <c16:uniqueId val="{00000002-E29E-477E-8832-77383DC23DF6}"/>
            </c:ext>
          </c:extLst>
        </c:ser>
        <c:ser>
          <c:idx val="3"/>
          <c:order val="3"/>
          <c:tx>
            <c:strRef>
              <c:f>'HD-22.02.24'!$C$69</c:f>
              <c:strCache>
                <c:ptCount val="1"/>
                <c:pt idx="0">
                  <c:v>T4</c:v>
                </c:pt>
              </c:strCache>
            </c:strRef>
          </c:tx>
          <c:spPr>
            <a:ln w="25400" cap="rnd">
              <a:solidFill>
                <a:sysClr val="windowText" lastClr="000000"/>
              </a:solidFill>
              <a:round/>
            </a:ln>
            <a:effectLst/>
          </c:spPr>
          <c:marker>
            <c:symbol val="square"/>
            <c:size val="4"/>
            <c:spPr>
              <a:solidFill>
                <a:sysClr val="windowText" lastClr="000000"/>
              </a:solidFill>
              <a:ln w="9525">
                <a:solidFill>
                  <a:sysClr val="windowText" lastClr="000000"/>
                </a:solidFill>
              </a:ln>
              <a:effectLst/>
            </c:spPr>
          </c:marker>
          <c:cat>
            <c:strRef>
              <c:f>'HD-22.02.24'!$D$65:$H$65</c:f>
              <c:strCache>
                <c:ptCount val="5"/>
                <c:pt idx="0">
                  <c:v> 30 DAS</c:v>
                </c:pt>
                <c:pt idx="1">
                  <c:v> 45 DAS</c:v>
                </c:pt>
                <c:pt idx="2">
                  <c:v>60 DAS</c:v>
                </c:pt>
                <c:pt idx="3">
                  <c:v> 75 DAS</c:v>
                </c:pt>
                <c:pt idx="4">
                  <c:v> 90 DAS</c:v>
                </c:pt>
              </c:strCache>
            </c:strRef>
          </c:cat>
          <c:val>
            <c:numRef>
              <c:f>'HD-22.02.24'!$D$69:$H$69</c:f>
              <c:numCache>
                <c:formatCode>0.00;[Red]0.00</c:formatCode>
                <c:ptCount val="5"/>
                <c:pt idx="0">
                  <c:v>1.33</c:v>
                </c:pt>
                <c:pt idx="1">
                  <c:v>6.99</c:v>
                </c:pt>
                <c:pt idx="2">
                  <c:v>13.38</c:v>
                </c:pt>
                <c:pt idx="3">
                  <c:v>28.35</c:v>
                </c:pt>
                <c:pt idx="4">
                  <c:v>32.99</c:v>
                </c:pt>
              </c:numCache>
            </c:numRef>
          </c:val>
          <c:smooth val="0"/>
          <c:extLst xmlns:c16r2="http://schemas.microsoft.com/office/drawing/2015/06/chart">
            <c:ext xmlns:c16="http://schemas.microsoft.com/office/drawing/2014/chart" uri="{C3380CC4-5D6E-409C-BE32-E72D297353CC}">
              <c16:uniqueId val="{00000003-E29E-477E-8832-77383DC23DF6}"/>
            </c:ext>
          </c:extLst>
        </c:ser>
        <c:ser>
          <c:idx val="4"/>
          <c:order val="4"/>
          <c:tx>
            <c:strRef>
              <c:f>'HD-22.02.24'!$C$70</c:f>
              <c:strCache>
                <c:ptCount val="1"/>
                <c:pt idx="0">
                  <c:v>T5</c:v>
                </c:pt>
              </c:strCache>
            </c:strRef>
          </c:tx>
          <c:spPr>
            <a:ln w="2540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cat>
            <c:strRef>
              <c:f>'HD-22.02.24'!$D$65:$H$65</c:f>
              <c:strCache>
                <c:ptCount val="5"/>
                <c:pt idx="0">
                  <c:v> 30 DAS</c:v>
                </c:pt>
                <c:pt idx="1">
                  <c:v> 45 DAS</c:v>
                </c:pt>
                <c:pt idx="2">
                  <c:v>60 DAS</c:v>
                </c:pt>
                <c:pt idx="3">
                  <c:v> 75 DAS</c:v>
                </c:pt>
                <c:pt idx="4">
                  <c:v> 90 DAS</c:v>
                </c:pt>
              </c:strCache>
            </c:strRef>
          </c:cat>
          <c:val>
            <c:numRef>
              <c:f>'HD-22.02.24'!$D$70:$H$70</c:f>
              <c:numCache>
                <c:formatCode>0.00;[Red]0.00</c:formatCode>
                <c:ptCount val="5"/>
                <c:pt idx="0">
                  <c:v>0.73000000000000054</c:v>
                </c:pt>
                <c:pt idx="1">
                  <c:v>5.2</c:v>
                </c:pt>
                <c:pt idx="2">
                  <c:v>11.94</c:v>
                </c:pt>
                <c:pt idx="3">
                  <c:v>26.99</c:v>
                </c:pt>
                <c:pt idx="4">
                  <c:v>30.650000000000016</c:v>
                </c:pt>
              </c:numCache>
            </c:numRef>
          </c:val>
          <c:smooth val="0"/>
          <c:extLst xmlns:c16r2="http://schemas.microsoft.com/office/drawing/2015/06/chart">
            <c:ext xmlns:c16="http://schemas.microsoft.com/office/drawing/2014/chart" uri="{C3380CC4-5D6E-409C-BE32-E72D297353CC}">
              <c16:uniqueId val="{00000004-E29E-477E-8832-77383DC23DF6}"/>
            </c:ext>
          </c:extLst>
        </c:ser>
        <c:dLbls>
          <c:showLegendKey val="0"/>
          <c:showVal val="0"/>
          <c:showCatName val="0"/>
          <c:showSerName val="0"/>
          <c:showPercent val="0"/>
          <c:showBubbleSize val="0"/>
        </c:dLbls>
        <c:marker val="1"/>
        <c:smooth val="0"/>
        <c:axId val="160533120"/>
        <c:axId val="160535680"/>
      </c:lineChart>
      <c:catAx>
        <c:axId val="160533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rPr>
                  <a:t>Days After Sowing</a:t>
                </a:r>
              </a:p>
            </c:rich>
          </c:tx>
          <c:layout>
            <c:manualLayout>
              <c:xMode val="edge"/>
              <c:yMode val="edge"/>
              <c:x val="0.44938652377996313"/>
              <c:y val="0.929774078873052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0535680"/>
        <c:crosses val="autoZero"/>
        <c:auto val="1"/>
        <c:lblAlgn val="ctr"/>
        <c:lblOffset val="100"/>
        <c:noMultiLvlLbl val="0"/>
      </c:catAx>
      <c:valAx>
        <c:axId val="16053568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rPr>
                  <a:t>TDM Accumulation (gm/Plant)</a:t>
                </a:r>
              </a:p>
            </c:rich>
          </c:tx>
          <c:layout>
            <c:manualLayout>
              <c:xMode val="edge"/>
              <c:yMode val="edge"/>
              <c:x val="5.5555555555555558E-3"/>
              <c:y val="0.14148762198890455"/>
            </c:manualLayout>
          </c:layout>
          <c:overlay val="0"/>
          <c:spPr>
            <a:noFill/>
            <a:ln>
              <a:noFill/>
            </a:ln>
            <a:effectLst/>
          </c:spPr>
        </c:title>
        <c:numFmt formatCode="0.00;[Red]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0533120"/>
        <c:crosses val="autoZero"/>
        <c:crossBetween val="between"/>
      </c:valAx>
      <c:spPr>
        <a:noFill/>
        <a:ln>
          <a:noFill/>
        </a:ln>
        <a:effectLst/>
      </c:spPr>
    </c:plotArea>
    <c:legend>
      <c:legendPos val="b"/>
      <c:layout>
        <c:manualLayout>
          <c:xMode val="edge"/>
          <c:yMode val="edge"/>
          <c:x val="0.19750732403262869"/>
          <c:y val="5.6133426359679724E-2"/>
          <c:w val="0.465750656167979"/>
          <c:h val="7.81255752863718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94712966028056"/>
          <c:y val="3.9502334177082148E-2"/>
          <c:w val="0.79656176657653266"/>
          <c:h val="0.77864214933938414"/>
        </c:manualLayout>
      </c:layout>
      <c:lineChart>
        <c:grouping val="standard"/>
        <c:varyColors val="0"/>
        <c:ser>
          <c:idx val="0"/>
          <c:order val="0"/>
          <c:tx>
            <c:strRef>
              <c:f>'HD-22.02.24'!$W$44</c:f>
              <c:strCache>
                <c:ptCount val="1"/>
                <c:pt idx="0">
                  <c:v>T1</c:v>
                </c:pt>
              </c:strCache>
            </c:strRef>
          </c:tx>
          <c:spPr>
            <a:ln w="25400" cap="rnd">
              <a:solidFill>
                <a:sysClr val="windowText" lastClr="000000"/>
              </a:solidFill>
              <a:round/>
            </a:ln>
            <a:effectLst/>
          </c:spPr>
          <c:marker>
            <c:symbol val="x"/>
            <c:size val="6"/>
            <c:spPr>
              <a:solidFill>
                <a:sysClr val="windowText" lastClr="000000"/>
              </a:solidFill>
              <a:ln w="9525">
                <a:solidFill>
                  <a:sysClr val="windowText" lastClr="000000"/>
                </a:solidFill>
              </a:ln>
              <a:effectLst/>
            </c:spPr>
          </c:marker>
          <c:cat>
            <c:strRef>
              <c:f>'HD-22.02.24'!$X$43:$AA$43</c:f>
              <c:strCache>
                <c:ptCount val="4"/>
                <c:pt idx="0">
                  <c:v>30 DAS</c:v>
                </c:pt>
                <c:pt idx="1">
                  <c:v>45 DAS</c:v>
                </c:pt>
                <c:pt idx="2">
                  <c:v>60 DAS</c:v>
                </c:pt>
                <c:pt idx="3">
                  <c:v>75 DAS</c:v>
                </c:pt>
              </c:strCache>
            </c:strRef>
          </c:cat>
          <c:val>
            <c:numRef>
              <c:f>'HD-22.02.24'!$X$44:$AA$44</c:f>
              <c:numCache>
                <c:formatCode>0.00;[Red]0.00</c:formatCode>
                <c:ptCount val="4"/>
                <c:pt idx="0" formatCode="0.00">
                  <c:v>46.7</c:v>
                </c:pt>
                <c:pt idx="1">
                  <c:v>62.819999999999993</c:v>
                </c:pt>
                <c:pt idx="2">
                  <c:v>67.400000000000006</c:v>
                </c:pt>
                <c:pt idx="3" formatCode="0.00">
                  <c:v>61.2</c:v>
                </c:pt>
              </c:numCache>
            </c:numRef>
          </c:val>
          <c:smooth val="0"/>
          <c:extLst xmlns:c16r2="http://schemas.microsoft.com/office/drawing/2015/06/chart">
            <c:ext xmlns:c16="http://schemas.microsoft.com/office/drawing/2014/chart" uri="{C3380CC4-5D6E-409C-BE32-E72D297353CC}">
              <c16:uniqueId val="{00000000-6E97-4FE0-94E4-7BCC21587DAC}"/>
            </c:ext>
          </c:extLst>
        </c:ser>
        <c:ser>
          <c:idx val="1"/>
          <c:order val="1"/>
          <c:tx>
            <c:strRef>
              <c:f>'HD-22.02.24'!$W$45</c:f>
              <c:strCache>
                <c:ptCount val="1"/>
                <c:pt idx="0">
                  <c:v>T2</c:v>
                </c:pt>
              </c:strCache>
            </c:strRef>
          </c:tx>
          <c:spPr>
            <a:ln w="25400"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cat>
            <c:strRef>
              <c:f>'HD-22.02.24'!$X$43:$AA$43</c:f>
              <c:strCache>
                <c:ptCount val="4"/>
                <c:pt idx="0">
                  <c:v>30 DAS</c:v>
                </c:pt>
                <c:pt idx="1">
                  <c:v>45 DAS</c:v>
                </c:pt>
                <c:pt idx="2">
                  <c:v>60 DAS</c:v>
                </c:pt>
                <c:pt idx="3">
                  <c:v>75 DAS</c:v>
                </c:pt>
              </c:strCache>
            </c:strRef>
          </c:cat>
          <c:val>
            <c:numRef>
              <c:f>'HD-22.02.24'!$X$45:$AA$45</c:f>
              <c:numCache>
                <c:formatCode>0.00;[Red]0.00</c:formatCode>
                <c:ptCount val="4"/>
                <c:pt idx="0" formatCode="0.00">
                  <c:v>46.3</c:v>
                </c:pt>
                <c:pt idx="1">
                  <c:v>60.52</c:v>
                </c:pt>
                <c:pt idx="2">
                  <c:v>65</c:v>
                </c:pt>
                <c:pt idx="3" formatCode="0.00">
                  <c:v>58.4</c:v>
                </c:pt>
              </c:numCache>
            </c:numRef>
          </c:val>
          <c:smooth val="0"/>
          <c:extLst xmlns:c16r2="http://schemas.microsoft.com/office/drawing/2015/06/chart">
            <c:ext xmlns:c16="http://schemas.microsoft.com/office/drawing/2014/chart" uri="{C3380CC4-5D6E-409C-BE32-E72D297353CC}">
              <c16:uniqueId val="{00000001-6E97-4FE0-94E4-7BCC21587DAC}"/>
            </c:ext>
          </c:extLst>
        </c:ser>
        <c:ser>
          <c:idx val="2"/>
          <c:order val="2"/>
          <c:tx>
            <c:strRef>
              <c:f>'HD-22.02.24'!$W$46</c:f>
              <c:strCache>
                <c:ptCount val="1"/>
                <c:pt idx="0">
                  <c:v>T3</c:v>
                </c:pt>
              </c:strCache>
            </c:strRef>
          </c:tx>
          <c:spPr>
            <a:ln w="25400" cap="rnd">
              <a:solidFill>
                <a:sysClr val="windowText" lastClr="000000"/>
              </a:solidFill>
              <a:round/>
            </a:ln>
            <a:effectLst/>
          </c:spPr>
          <c:marker>
            <c:symbol val="triangle"/>
            <c:size val="5"/>
            <c:spPr>
              <a:solidFill>
                <a:sysClr val="windowText" lastClr="000000"/>
              </a:solidFill>
              <a:ln w="9525">
                <a:solidFill>
                  <a:sysClr val="windowText" lastClr="000000"/>
                </a:solidFill>
              </a:ln>
              <a:effectLst/>
            </c:spPr>
          </c:marker>
          <c:cat>
            <c:strRef>
              <c:f>'HD-22.02.24'!$X$43:$AA$43</c:f>
              <c:strCache>
                <c:ptCount val="4"/>
                <c:pt idx="0">
                  <c:v>30 DAS</c:v>
                </c:pt>
                <c:pt idx="1">
                  <c:v>45 DAS</c:v>
                </c:pt>
                <c:pt idx="2">
                  <c:v>60 DAS</c:v>
                </c:pt>
                <c:pt idx="3">
                  <c:v>75 DAS</c:v>
                </c:pt>
              </c:strCache>
            </c:strRef>
          </c:cat>
          <c:val>
            <c:numRef>
              <c:f>'HD-22.02.24'!$X$46:$AA$46</c:f>
              <c:numCache>
                <c:formatCode>0.00;[Red]0.00</c:formatCode>
                <c:ptCount val="4"/>
                <c:pt idx="0" formatCode="0.00">
                  <c:v>45.2</c:v>
                </c:pt>
                <c:pt idx="1">
                  <c:v>56.4</c:v>
                </c:pt>
                <c:pt idx="2">
                  <c:v>60.1</c:v>
                </c:pt>
                <c:pt idx="3" formatCode="0.00">
                  <c:v>53.3</c:v>
                </c:pt>
              </c:numCache>
            </c:numRef>
          </c:val>
          <c:smooth val="0"/>
          <c:extLst xmlns:c16r2="http://schemas.microsoft.com/office/drawing/2015/06/chart">
            <c:ext xmlns:c16="http://schemas.microsoft.com/office/drawing/2014/chart" uri="{C3380CC4-5D6E-409C-BE32-E72D297353CC}">
              <c16:uniqueId val="{00000002-6E97-4FE0-94E4-7BCC21587DAC}"/>
            </c:ext>
          </c:extLst>
        </c:ser>
        <c:ser>
          <c:idx val="3"/>
          <c:order val="3"/>
          <c:tx>
            <c:strRef>
              <c:f>'HD-22.02.24'!$W$47</c:f>
              <c:strCache>
                <c:ptCount val="1"/>
                <c:pt idx="0">
                  <c:v>T4</c:v>
                </c:pt>
              </c:strCache>
            </c:strRef>
          </c:tx>
          <c:spPr>
            <a:ln w="25400" cap="rnd">
              <a:solidFill>
                <a:sysClr val="windowText" lastClr="000000"/>
              </a:solidFill>
              <a:round/>
            </a:ln>
            <a:effectLst/>
          </c:spPr>
          <c:marker>
            <c:symbol val="diamond"/>
            <c:size val="5"/>
            <c:spPr>
              <a:solidFill>
                <a:sysClr val="windowText" lastClr="000000"/>
              </a:solidFill>
              <a:ln w="9525">
                <a:solidFill>
                  <a:sysClr val="windowText" lastClr="000000"/>
                </a:solidFill>
              </a:ln>
              <a:effectLst/>
            </c:spPr>
          </c:marker>
          <c:cat>
            <c:strRef>
              <c:f>'HD-22.02.24'!$X$43:$AA$43</c:f>
              <c:strCache>
                <c:ptCount val="4"/>
                <c:pt idx="0">
                  <c:v>30 DAS</c:v>
                </c:pt>
                <c:pt idx="1">
                  <c:v>45 DAS</c:v>
                </c:pt>
                <c:pt idx="2">
                  <c:v>60 DAS</c:v>
                </c:pt>
                <c:pt idx="3">
                  <c:v>75 DAS</c:v>
                </c:pt>
              </c:strCache>
            </c:strRef>
          </c:cat>
          <c:val>
            <c:numRef>
              <c:f>'HD-22.02.24'!$X$47:$AA$47</c:f>
              <c:numCache>
                <c:formatCode>0.00;[Red]0.00</c:formatCode>
                <c:ptCount val="4"/>
                <c:pt idx="0" formatCode="0.00">
                  <c:v>44.2</c:v>
                </c:pt>
                <c:pt idx="1">
                  <c:v>54</c:v>
                </c:pt>
                <c:pt idx="2">
                  <c:v>56.3</c:v>
                </c:pt>
                <c:pt idx="3" formatCode="0.00">
                  <c:v>49.8</c:v>
                </c:pt>
              </c:numCache>
            </c:numRef>
          </c:val>
          <c:smooth val="0"/>
          <c:extLst xmlns:c16r2="http://schemas.microsoft.com/office/drawing/2015/06/chart">
            <c:ext xmlns:c16="http://schemas.microsoft.com/office/drawing/2014/chart" uri="{C3380CC4-5D6E-409C-BE32-E72D297353CC}">
              <c16:uniqueId val="{00000003-6E97-4FE0-94E4-7BCC21587DAC}"/>
            </c:ext>
          </c:extLst>
        </c:ser>
        <c:ser>
          <c:idx val="4"/>
          <c:order val="4"/>
          <c:tx>
            <c:strRef>
              <c:f>'HD-22.02.24'!$W$48</c:f>
              <c:strCache>
                <c:ptCount val="1"/>
                <c:pt idx="0">
                  <c:v>T5</c:v>
                </c:pt>
              </c:strCache>
            </c:strRef>
          </c:tx>
          <c:spPr>
            <a:ln w="25400" cap="rnd">
              <a:solidFill>
                <a:sysClr val="windowText" lastClr="000000"/>
              </a:solidFill>
              <a:round/>
            </a:ln>
            <a:effectLst/>
          </c:spPr>
          <c:marker>
            <c:symbol val="square"/>
            <c:size val="5"/>
            <c:spPr>
              <a:solidFill>
                <a:sysClr val="windowText" lastClr="000000"/>
              </a:solidFill>
              <a:ln w="9525">
                <a:solidFill>
                  <a:sysClr val="windowText" lastClr="000000"/>
                </a:solidFill>
              </a:ln>
              <a:effectLst/>
            </c:spPr>
          </c:marker>
          <c:cat>
            <c:strRef>
              <c:f>'HD-22.02.24'!$X$43:$AA$43</c:f>
              <c:strCache>
                <c:ptCount val="4"/>
                <c:pt idx="0">
                  <c:v>30 DAS</c:v>
                </c:pt>
                <c:pt idx="1">
                  <c:v>45 DAS</c:v>
                </c:pt>
                <c:pt idx="2">
                  <c:v>60 DAS</c:v>
                </c:pt>
                <c:pt idx="3">
                  <c:v>75 DAS</c:v>
                </c:pt>
              </c:strCache>
            </c:strRef>
          </c:cat>
          <c:val>
            <c:numRef>
              <c:f>'HD-22.02.24'!$X$48:$AA$48</c:f>
              <c:numCache>
                <c:formatCode>0.00;[Red]0.00</c:formatCode>
                <c:ptCount val="4"/>
                <c:pt idx="0">
                  <c:v>44.2</c:v>
                </c:pt>
                <c:pt idx="1">
                  <c:v>51.9</c:v>
                </c:pt>
                <c:pt idx="2">
                  <c:v>51.96</c:v>
                </c:pt>
                <c:pt idx="3" formatCode="0.00">
                  <c:v>44.1</c:v>
                </c:pt>
              </c:numCache>
            </c:numRef>
          </c:val>
          <c:smooth val="0"/>
          <c:extLst xmlns:c16r2="http://schemas.microsoft.com/office/drawing/2015/06/chart">
            <c:ext xmlns:c16="http://schemas.microsoft.com/office/drawing/2014/chart" uri="{C3380CC4-5D6E-409C-BE32-E72D297353CC}">
              <c16:uniqueId val="{00000004-6E97-4FE0-94E4-7BCC21587DAC}"/>
            </c:ext>
          </c:extLst>
        </c:ser>
        <c:dLbls>
          <c:showLegendKey val="0"/>
          <c:showVal val="0"/>
          <c:showCatName val="0"/>
          <c:showSerName val="0"/>
          <c:showPercent val="0"/>
          <c:showBubbleSize val="0"/>
        </c:dLbls>
        <c:marker val="1"/>
        <c:smooth val="0"/>
        <c:axId val="168368000"/>
        <c:axId val="168378752"/>
      </c:lineChart>
      <c:catAx>
        <c:axId val="1683680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rPr>
                  <a:t>Days After Sowing</a:t>
                </a:r>
              </a:p>
            </c:rich>
          </c:tx>
          <c:layout>
            <c:manualLayout>
              <c:xMode val="edge"/>
              <c:yMode val="edge"/>
              <c:x val="0.41715857392825945"/>
              <c:y val="0.9261431167257946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8378752"/>
        <c:crosses val="autoZero"/>
        <c:auto val="1"/>
        <c:lblAlgn val="ctr"/>
        <c:lblOffset val="100"/>
        <c:noMultiLvlLbl val="0"/>
      </c:catAx>
      <c:valAx>
        <c:axId val="16837875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rPr>
                  <a:t>SPAD Value</a:t>
                </a:r>
              </a:p>
            </c:rich>
          </c:tx>
          <c:layout>
            <c:manualLayout>
              <c:xMode val="edge"/>
              <c:yMode val="edge"/>
              <c:x val="2.7777777777777848E-3"/>
              <c:y val="0.33604914770269123"/>
            </c:manualLayout>
          </c:layout>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8368000"/>
        <c:crosses val="autoZero"/>
        <c:crossBetween val="between"/>
      </c:valAx>
      <c:spPr>
        <a:noFill/>
        <a:ln>
          <a:noFill/>
        </a:ln>
        <a:effectLst/>
      </c:spPr>
    </c:plotArea>
    <c:legend>
      <c:legendPos val="b"/>
      <c:layout>
        <c:manualLayout>
          <c:xMode val="edge"/>
          <c:yMode val="edge"/>
          <c:x val="0.16376812133249544"/>
          <c:y val="2.2296427351475391E-2"/>
          <c:w val="0.54908398950131176"/>
          <c:h val="6.8687742779123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'HD-22.02.24'!$S$73</c:f>
              <c:strCache>
                <c:ptCount val="1"/>
                <c:pt idx="0">
                  <c:v>Yield</c:v>
                </c:pt>
              </c:strCache>
            </c:strRef>
          </c:tx>
          <c:spPr>
            <a:ln w="28575" cap="rnd">
              <a:solidFill>
                <a:schemeClr val="tx1"/>
              </a:solidFill>
              <a:round/>
            </a:ln>
            <a:effectLst/>
          </c:spPr>
          <c:marker>
            <c:symbol val="star"/>
            <c:size val="8"/>
            <c:spPr>
              <a:noFill/>
              <a:ln w="6350">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4616498250218723"/>
                  <c:y val="4.16706765820938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cat>
            <c:strRef>
              <c:f>'HD-22.02.24'!$R$74:$R$78</c:f>
              <c:strCache>
                <c:ptCount val="5"/>
                <c:pt idx="0">
                  <c:v>6 kg/ha</c:v>
                </c:pt>
                <c:pt idx="1">
                  <c:v>7 kg/ha</c:v>
                </c:pt>
                <c:pt idx="2">
                  <c:v>8 kg/ha</c:v>
                </c:pt>
                <c:pt idx="3">
                  <c:v>9 kg/ha</c:v>
                </c:pt>
                <c:pt idx="4">
                  <c:v>10 kg/ha</c:v>
                </c:pt>
              </c:strCache>
            </c:strRef>
          </c:cat>
          <c:val>
            <c:numRef>
              <c:f>'HD-22.02.24'!$S$74:$S$78</c:f>
              <c:numCache>
                <c:formatCode>General</c:formatCode>
                <c:ptCount val="5"/>
                <c:pt idx="0">
                  <c:v>1399.4</c:v>
                </c:pt>
                <c:pt idx="1">
                  <c:v>1441.8</c:v>
                </c:pt>
                <c:pt idx="2">
                  <c:v>1605.82</c:v>
                </c:pt>
                <c:pt idx="3">
                  <c:v>1640.21</c:v>
                </c:pt>
                <c:pt idx="4">
                  <c:v>1650.6899999999998</c:v>
                </c:pt>
              </c:numCache>
            </c:numRef>
          </c:val>
          <c:smooth val="0"/>
          <c:extLst xmlns:c16r2="http://schemas.microsoft.com/office/drawing/2015/06/chart">
            <c:ext xmlns:c16="http://schemas.microsoft.com/office/drawing/2014/chart" uri="{C3380CC4-5D6E-409C-BE32-E72D297353CC}">
              <c16:uniqueId val="{00000000-8E66-4B31-9FAF-8802E5D59A7B}"/>
            </c:ext>
          </c:extLst>
        </c:ser>
        <c:dLbls>
          <c:showLegendKey val="0"/>
          <c:showVal val="0"/>
          <c:showCatName val="0"/>
          <c:showSerName val="0"/>
          <c:showPercent val="0"/>
          <c:showBubbleSize val="0"/>
        </c:dLbls>
        <c:marker val="1"/>
        <c:smooth val="0"/>
        <c:axId val="168424960"/>
        <c:axId val="168426880"/>
      </c:lineChart>
      <c:catAx>
        <c:axId val="16842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rPr>
                  <a:t>Seed rate</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426880"/>
        <c:crosses val="autoZero"/>
        <c:auto val="1"/>
        <c:lblAlgn val="ctr"/>
        <c:lblOffset val="100"/>
        <c:noMultiLvlLbl val="0"/>
      </c:catAx>
      <c:valAx>
        <c:axId val="168426880"/>
        <c:scaling>
          <c:orientation val="minMax"/>
          <c:min val="1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rPr>
                  <a:t>Yield (t/ha)</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42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49377102510074"/>
          <c:y val="5.8432934926958939E-2"/>
          <c:w val="0.71486303648663663"/>
          <c:h val="0.5718321464796986"/>
        </c:manualLayout>
      </c:layout>
      <c:lineChart>
        <c:grouping val="standard"/>
        <c:varyColors val="0"/>
        <c:ser>
          <c:idx val="0"/>
          <c:order val="0"/>
          <c:tx>
            <c:strRef>
              <c:f>'weed density'!$E$4</c:f>
              <c:strCache>
                <c:ptCount val="1"/>
                <c:pt idx="0">
                  <c:v>30 DAS</c:v>
                </c:pt>
              </c:strCache>
            </c:strRef>
          </c:tx>
          <c:spPr>
            <a:ln w="28575" cap="rnd">
              <a:solidFill>
                <a:schemeClr val="accent1"/>
              </a:solidFill>
              <a:round/>
            </a:ln>
            <a:effectLst/>
          </c:spPr>
          <c:marker>
            <c:symbol val="none"/>
          </c:marker>
          <c:cat>
            <c:strRef>
              <c:f>'weed density'!$D$5:$D$11</c:f>
              <c:strCache>
                <c:ptCount val="7"/>
                <c:pt idx="0">
                  <c:v>weedy</c:v>
                </c:pt>
                <c:pt idx="1">
                  <c:v>15 DAS</c:v>
                </c:pt>
                <c:pt idx="2">
                  <c:v>30 DAS</c:v>
                </c:pt>
                <c:pt idx="3">
                  <c:v>45 DAS</c:v>
                </c:pt>
                <c:pt idx="4">
                  <c:v>60 DAS</c:v>
                </c:pt>
                <c:pt idx="5">
                  <c:v>75 DAS</c:v>
                </c:pt>
                <c:pt idx="6">
                  <c:v>weed free</c:v>
                </c:pt>
              </c:strCache>
            </c:strRef>
          </c:cat>
          <c:val>
            <c:numRef>
              <c:f>'weed density'!$E$5:$E$11</c:f>
              <c:numCache>
                <c:formatCode>General</c:formatCode>
                <c:ptCount val="7"/>
                <c:pt idx="0">
                  <c:v>208</c:v>
                </c:pt>
                <c:pt idx="1">
                  <c:v>213.33</c:v>
                </c:pt>
                <c:pt idx="2">
                  <c:v>197.33</c:v>
                </c:pt>
                <c:pt idx="3">
                  <c:v>230.67</c:v>
                </c:pt>
                <c:pt idx="4">
                  <c:v>189.13</c:v>
                </c:pt>
                <c:pt idx="5">
                  <c:v>196</c:v>
                </c:pt>
                <c:pt idx="6">
                  <c:v>49.33</c:v>
                </c:pt>
              </c:numCache>
            </c:numRef>
          </c:val>
          <c:smooth val="0"/>
          <c:extLst xmlns:c16r2="http://schemas.microsoft.com/office/drawing/2015/06/chart">
            <c:ext xmlns:c16="http://schemas.microsoft.com/office/drawing/2014/chart" uri="{C3380CC4-5D6E-409C-BE32-E72D297353CC}">
              <c16:uniqueId val="{00000000-42A6-42D1-9C61-35EBCEC8278A}"/>
            </c:ext>
          </c:extLst>
        </c:ser>
        <c:ser>
          <c:idx val="1"/>
          <c:order val="1"/>
          <c:tx>
            <c:strRef>
              <c:f>'weed density'!$F$4</c:f>
              <c:strCache>
                <c:ptCount val="1"/>
                <c:pt idx="0">
                  <c:v>55 DAS</c:v>
                </c:pt>
              </c:strCache>
            </c:strRef>
          </c:tx>
          <c:spPr>
            <a:ln w="28575" cap="rnd">
              <a:solidFill>
                <a:schemeClr val="accent2"/>
              </a:solidFill>
              <a:round/>
            </a:ln>
            <a:effectLst/>
          </c:spPr>
          <c:marker>
            <c:symbol val="none"/>
          </c:marker>
          <c:cat>
            <c:strRef>
              <c:f>'weed density'!$D$5:$D$11</c:f>
              <c:strCache>
                <c:ptCount val="7"/>
                <c:pt idx="0">
                  <c:v>weedy</c:v>
                </c:pt>
                <c:pt idx="1">
                  <c:v>15 DAS</c:v>
                </c:pt>
                <c:pt idx="2">
                  <c:v>30 DAS</c:v>
                </c:pt>
                <c:pt idx="3">
                  <c:v>45 DAS</c:v>
                </c:pt>
                <c:pt idx="4">
                  <c:v>60 DAS</c:v>
                </c:pt>
                <c:pt idx="5">
                  <c:v>75 DAS</c:v>
                </c:pt>
                <c:pt idx="6">
                  <c:v>weed free</c:v>
                </c:pt>
              </c:strCache>
            </c:strRef>
          </c:cat>
          <c:val>
            <c:numRef>
              <c:f>'weed density'!$F$5:$F$11</c:f>
              <c:numCache>
                <c:formatCode>General</c:formatCode>
                <c:ptCount val="7"/>
                <c:pt idx="0">
                  <c:v>434.33</c:v>
                </c:pt>
                <c:pt idx="1">
                  <c:v>409.33</c:v>
                </c:pt>
                <c:pt idx="2">
                  <c:v>190.16</c:v>
                </c:pt>
                <c:pt idx="3">
                  <c:v>214</c:v>
                </c:pt>
                <c:pt idx="4">
                  <c:v>230.26999999999998</c:v>
                </c:pt>
                <c:pt idx="5">
                  <c:v>225.3</c:v>
                </c:pt>
                <c:pt idx="6">
                  <c:v>33</c:v>
                </c:pt>
              </c:numCache>
            </c:numRef>
          </c:val>
          <c:smooth val="0"/>
          <c:extLst xmlns:c16r2="http://schemas.microsoft.com/office/drawing/2015/06/chart">
            <c:ext xmlns:c16="http://schemas.microsoft.com/office/drawing/2014/chart" uri="{C3380CC4-5D6E-409C-BE32-E72D297353CC}">
              <c16:uniqueId val="{00000001-42A6-42D1-9C61-35EBCEC8278A}"/>
            </c:ext>
          </c:extLst>
        </c:ser>
        <c:ser>
          <c:idx val="2"/>
          <c:order val="2"/>
          <c:tx>
            <c:strRef>
              <c:f>'weed density'!$G$4</c:f>
              <c:strCache>
                <c:ptCount val="1"/>
                <c:pt idx="0">
                  <c:v>70 DAS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3.6836346160955269E-2"/>
                  <c:y val="-0.4534943689807701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cat>
            <c:strRef>
              <c:f>'weed density'!$D$5:$D$11</c:f>
              <c:strCache>
                <c:ptCount val="7"/>
                <c:pt idx="0">
                  <c:v>weedy</c:v>
                </c:pt>
                <c:pt idx="1">
                  <c:v>15 DAS</c:v>
                </c:pt>
                <c:pt idx="2">
                  <c:v>30 DAS</c:v>
                </c:pt>
                <c:pt idx="3">
                  <c:v>45 DAS</c:v>
                </c:pt>
                <c:pt idx="4">
                  <c:v>60 DAS</c:v>
                </c:pt>
                <c:pt idx="5">
                  <c:v>75 DAS</c:v>
                </c:pt>
                <c:pt idx="6">
                  <c:v>weed free</c:v>
                </c:pt>
              </c:strCache>
            </c:strRef>
          </c:cat>
          <c:val>
            <c:numRef>
              <c:f>'weed density'!$G$5:$G$11</c:f>
              <c:numCache>
                <c:formatCode>General</c:formatCode>
                <c:ptCount val="7"/>
                <c:pt idx="0">
                  <c:v>568</c:v>
                </c:pt>
                <c:pt idx="1">
                  <c:v>440</c:v>
                </c:pt>
                <c:pt idx="2">
                  <c:v>372</c:v>
                </c:pt>
                <c:pt idx="3">
                  <c:v>400</c:v>
                </c:pt>
                <c:pt idx="4">
                  <c:v>233</c:v>
                </c:pt>
                <c:pt idx="5">
                  <c:v>150.66999999999999</c:v>
                </c:pt>
                <c:pt idx="6">
                  <c:v>46.67</c:v>
                </c:pt>
              </c:numCache>
            </c:numRef>
          </c:val>
          <c:smooth val="0"/>
          <c:extLst xmlns:c16r2="http://schemas.microsoft.com/office/drawing/2015/06/chart">
            <c:ext xmlns:c16="http://schemas.microsoft.com/office/drawing/2014/chart" uri="{C3380CC4-5D6E-409C-BE32-E72D297353CC}">
              <c16:uniqueId val="{00000003-42A6-42D1-9C61-35EBCEC8278A}"/>
            </c:ext>
          </c:extLst>
        </c:ser>
        <c:ser>
          <c:idx val="3"/>
          <c:order val="3"/>
          <c:tx>
            <c:strRef>
              <c:f>'weed density'!$H$4</c:f>
              <c:strCache>
                <c:ptCount val="1"/>
                <c:pt idx="0">
                  <c:v>harvest</c:v>
                </c:pt>
              </c:strCache>
            </c:strRef>
          </c:tx>
          <c:spPr>
            <a:ln w="28575" cap="rnd">
              <a:solidFill>
                <a:schemeClr val="accent4"/>
              </a:solidFill>
              <a:round/>
            </a:ln>
            <a:effectLst/>
          </c:spPr>
          <c:marker>
            <c:symbol val="none"/>
          </c:marker>
          <c:cat>
            <c:strRef>
              <c:f>'weed density'!$D$5:$D$11</c:f>
              <c:strCache>
                <c:ptCount val="7"/>
                <c:pt idx="0">
                  <c:v>weedy</c:v>
                </c:pt>
                <c:pt idx="1">
                  <c:v>15 DAS</c:v>
                </c:pt>
                <c:pt idx="2">
                  <c:v>30 DAS</c:v>
                </c:pt>
                <c:pt idx="3">
                  <c:v>45 DAS</c:v>
                </c:pt>
                <c:pt idx="4">
                  <c:v>60 DAS</c:v>
                </c:pt>
                <c:pt idx="5">
                  <c:v>75 DAS</c:v>
                </c:pt>
                <c:pt idx="6">
                  <c:v>weed free</c:v>
                </c:pt>
              </c:strCache>
            </c:strRef>
          </c:cat>
          <c:val>
            <c:numRef>
              <c:f>'weed density'!$H$5:$H$10</c:f>
              <c:numCache>
                <c:formatCode>General</c:formatCode>
                <c:ptCount val="6"/>
                <c:pt idx="0">
                  <c:v>482.57</c:v>
                </c:pt>
                <c:pt idx="1">
                  <c:v>417.28999999999974</c:v>
                </c:pt>
                <c:pt idx="2">
                  <c:v>454.2</c:v>
                </c:pt>
                <c:pt idx="3">
                  <c:v>362.67</c:v>
                </c:pt>
                <c:pt idx="4">
                  <c:v>281.13</c:v>
                </c:pt>
                <c:pt idx="5">
                  <c:v>197.33</c:v>
                </c:pt>
              </c:numCache>
            </c:numRef>
          </c:val>
          <c:smooth val="0"/>
          <c:extLst xmlns:c16r2="http://schemas.microsoft.com/office/drawing/2015/06/chart">
            <c:ext xmlns:c16="http://schemas.microsoft.com/office/drawing/2014/chart" uri="{C3380CC4-5D6E-409C-BE32-E72D297353CC}">
              <c16:uniqueId val="{00000004-42A6-42D1-9C61-35EBCEC8278A}"/>
            </c:ext>
          </c:extLst>
        </c:ser>
        <c:dLbls>
          <c:showLegendKey val="0"/>
          <c:showVal val="0"/>
          <c:showCatName val="0"/>
          <c:showSerName val="0"/>
          <c:showPercent val="0"/>
          <c:showBubbleSize val="0"/>
        </c:dLbls>
        <c:marker val="1"/>
        <c:smooth val="0"/>
        <c:axId val="179622272"/>
        <c:axId val="179624192"/>
      </c:lineChart>
      <c:catAx>
        <c:axId val="179622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Weed free period</a:t>
                </a:r>
              </a:p>
            </c:rich>
          </c:tx>
          <c:layout>
            <c:manualLayout>
              <c:xMode val="edge"/>
              <c:yMode val="edge"/>
              <c:x val="0.30067871797715495"/>
              <c:y val="0.79572230761991403"/>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624192"/>
        <c:crossesAt val="0"/>
        <c:auto val="1"/>
        <c:lblAlgn val="ctr"/>
        <c:lblOffset val="100"/>
        <c:noMultiLvlLbl val="0"/>
      </c:catAx>
      <c:valAx>
        <c:axId val="17962419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Weed density (no./m</a:t>
                </a:r>
                <a:r>
                  <a:rPr lang="en-US" sz="900" baseline="30000">
                    <a:solidFill>
                      <a:sysClr val="windowText" lastClr="000000"/>
                    </a:solidFill>
                  </a:rPr>
                  <a:t>2</a:t>
                </a:r>
                <a:r>
                  <a:rPr lang="en-US">
                    <a:solidFill>
                      <a:sysClr val="windowText" lastClr="000000"/>
                    </a:solidFill>
                  </a:rPr>
                  <a:t>)</a:t>
                </a:r>
              </a:p>
            </c:rich>
          </c:tx>
          <c:layout>
            <c:manualLayout>
              <c:xMode val="edge"/>
              <c:yMode val="edge"/>
              <c:x val="1.4084507042253521E-2"/>
              <c:y val="8.3551986280599552E-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622272"/>
        <c:crosses val="autoZero"/>
        <c:crossBetween val="between"/>
      </c:valAx>
      <c:spPr>
        <a:noFill/>
        <a:ln>
          <a:noFill/>
        </a:ln>
        <a:effectLst/>
      </c:spPr>
    </c:plotArea>
    <c:legend>
      <c:legendPos val="b"/>
      <c:legendEntry>
        <c:idx val="4"/>
        <c:delete val="1"/>
      </c:legendEntry>
      <c:layout>
        <c:manualLayout>
          <c:xMode val="edge"/>
          <c:yMode val="edge"/>
          <c:x val="0"/>
          <c:y val="0.90305319404795426"/>
          <c:w val="0.99305238253668959"/>
          <c:h val="6.50742959918854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'dry wt'!$C$5</c:f>
              <c:strCache>
                <c:ptCount val="1"/>
                <c:pt idx="0">
                  <c:v>30 DAS</c:v>
                </c:pt>
              </c:strCache>
            </c:strRef>
          </c:tx>
          <c:spPr>
            <a:ln w="28575" cap="rnd">
              <a:solidFill>
                <a:schemeClr val="accent1"/>
              </a:solidFill>
              <a:round/>
            </a:ln>
            <a:effectLst/>
          </c:spPr>
          <c:marker>
            <c:symbol val="none"/>
          </c:marker>
          <c:cat>
            <c:strRef>
              <c:f>'dry wt'!$B$6:$B$12</c:f>
              <c:strCache>
                <c:ptCount val="7"/>
                <c:pt idx="0">
                  <c:v>weedy</c:v>
                </c:pt>
                <c:pt idx="1">
                  <c:v>15 DAS</c:v>
                </c:pt>
                <c:pt idx="2">
                  <c:v>30 DAS</c:v>
                </c:pt>
                <c:pt idx="3">
                  <c:v>45 DAS</c:v>
                </c:pt>
                <c:pt idx="4">
                  <c:v>60 DAS</c:v>
                </c:pt>
                <c:pt idx="5">
                  <c:v>75 DAS</c:v>
                </c:pt>
                <c:pt idx="6">
                  <c:v>weed free</c:v>
                </c:pt>
              </c:strCache>
            </c:strRef>
          </c:cat>
          <c:val>
            <c:numRef>
              <c:f>'dry wt'!$C$6:$C$12</c:f>
              <c:numCache>
                <c:formatCode>General</c:formatCode>
                <c:ptCount val="7"/>
                <c:pt idx="0">
                  <c:v>54.3</c:v>
                </c:pt>
                <c:pt idx="1">
                  <c:v>24.49</c:v>
                </c:pt>
                <c:pt idx="2">
                  <c:v>25.64</c:v>
                </c:pt>
                <c:pt idx="3">
                  <c:v>32.21</c:v>
                </c:pt>
                <c:pt idx="4">
                  <c:v>35.879999999999995</c:v>
                </c:pt>
                <c:pt idx="5">
                  <c:v>25.36</c:v>
                </c:pt>
                <c:pt idx="6">
                  <c:v>13.209999999999999</c:v>
                </c:pt>
              </c:numCache>
            </c:numRef>
          </c:val>
          <c:smooth val="0"/>
          <c:extLst xmlns:c16r2="http://schemas.microsoft.com/office/drawing/2015/06/chart">
            <c:ext xmlns:c16="http://schemas.microsoft.com/office/drawing/2014/chart" uri="{C3380CC4-5D6E-409C-BE32-E72D297353CC}">
              <c16:uniqueId val="{00000000-FD08-4EFF-AC8D-B1878AAC011D}"/>
            </c:ext>
          </c:extLst>
        </c:ser>
        <c:ser>
          <c:idx val="1"/>
          <c:order val="1"/>
          <c:tx>
            <c:strRef>
              <c:f>'dry wt'!$D$5</c:f>
              <c:strCache>
                <c:ptCount val="1"/>
                <c:pt idx="0">
                  <c:v>55 DAS</c:v>
                </c:pt>
              </c:strCache>
            </c:strRef>
          </c:tx>
          <c:spPr>
            <a:ln w="28575" cap="rnd">
              <a:solidFill>
                <a:schemeClr val="accent2"/>
              </a:solidFill>
              <a:round/>
            </a:ln>
            <a:effectLst/>
          </c:spPr>
          <c:marker>
            <c:symbol val="none"/>
          </c:marker>
          <c:cat>
            <c:strRef>
              <c:f>'dry wt'!$B$6:$B$12</c:f>
              <c:strCache>
                <c:ptCount val="7"/>
                <c:pt idx="0">
                  <c:v>weedy</c:v>
                </c:pt>
                <c:pt idx="1">
                  <c:v>15 DAS</c:v>
                </c:pt>
                <c:pt idx="2">
                  <c:v>30 DAS</c:v>
                </c:pt>
                <c:pt idx="3">
                  <c:v>45 DAS</c:v>
                </c:pt>
                <c:pt idx="4">
                  <c:v>60 DAS</c:v>
                </c:pt>
                <c:pt idx="5">
                  <c:v>75 DAS</c:v>
                </c:pt>
                <c:pt idx="6">
                  <c:v>weed free</c:v>
                </c:pt>
              </c:strCache>
            </c:strRef>
          </c:cat>
          <c:val>
            <c:numRef>
              <c:f>'dry wt'!$D$6:$D$12</c:f>
              <c:numCache>
                <c:formatCode>General</c:formatCode>
                <c:ptCount val="7"/>
                <c:pt idx="0">
                  <c:v>119.32</c:v>
                </c:pt>
                <c:pt idx="1">
                  <c:v>74.510000000000005</c:v>
                </c:pt>
                <c:pt idx="2">
                  <c:v>19.149999999999999</c:v>
                </c:pt>
                <c:pt idx="3">
                  <c:v>17.32</c:v>
                </c:pt>
                <c:pt idx="4">
                  <c:v>19.489999999999974</c:v>
                </c:pt>
                <c:pt idx="5">
                  <c:v>17.809999999999999</c:v>
                </c:pt>
                <c:pt idx="6">
                  <c:v>11.07</c:v>
                </c:pt>
              </c:numCache>
            </c:numRef>
          </c:val>
          <c:smooth val="0"/>
          <c:extLst xmlns:c16r2="http://schemas.microsoft.com/office/drawing/2015/06/chart">
            <c:ext xmlns:c16="http://schemas.microsoft.com/office/drawing/2014/chart" uri="{C3380CC4-5D6E-409C-BE32-E72D297353CC}">
              <c16:uniqueId val="{00000001-FD08-4EFF-AC8D-B1878AAC011D}"/>
            </c:ext>
          </c:extLst>
        </c:ser>
        <c:ser>
          <c:idx val="2"/>
          <c:order val="2"/>
          <c:tx>
            <c:strRef>
              <c:f>'dry wt'!$E$5</c:f>
              <c:strCache>
                <c:ptCount val="1"/>
                <c:pt idx="0">
                  <c:v>70 DAS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1"/>
            <c:dispEq val="1"/>
            <c:trendlineLbl>
              <c:layout>
                <c:manualLayout>
                  <c:x val="-2.3232720909886271E-3"/>
                  <c:y val="-0.378062481773112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cat>
            <c:strRef>
              <c:f>'dry wt'!$B$6:$B$12</c:f>
              <c:strCache>
                <c:ptCount val="7"/>
                <c:pt idx="0">
                  <c:v>weedy</c:v>
                </c:pt>
                <c:pt idx="1">
                  <c:v>15 DAS</c:v>
                </c:pt>
                <c:pt idx="2">
                  <c:v>30 DAS</c:v>
                </c:pt>
                <c:pt idx="3">
                  <c:v>45 DAS</c:v>
                </c:pt>
                <c:pt idx="4">
                  <c:v>60 DAS</c:v>
                </c:pt>
                <c:pt idx="5">
                  <c:v>75 DAS</c:v>
                </c:pt>
                <c:pt idx="6">
                  <c:v>weed free</c:v>
                </c:pt>
              </c:strCache>
            </c:strRef>
          </c:cat>
          <c:val>
            <c:numRef>
              <c:f>'dry wt'!$E$6:$E$12</c:f>
              <c:numCache>
                <c:formatCode>General</c:formatCode>
                <c:ptCount val="7"/>
                <c:pt idx="0">
                  <c:v>114.88</c:v>
                </c:pt>
                <c:pt idx="1">
                  <c:v>74.169999999999987</c:v>
                </c:pt>
                <c:pt idx="2">
                  <c:v>77.09</c:v>
                </c:pt>
                <c:pt idx="3">
                  <c:v>46.43</c:v>
                </c:pt>
                <c:pt idx="4">
                  <c:v>26.57</c:v>
                </c:pt>
                <c:pt idx="5">
                  <c:v>34.160000000000011</c:v>
                </c:pt>
                <c:pt idx="6">
                  <c:v>20.21</c:v>
                </c:pt>
              </c:numCache>
            </c:numRef>
          </c:val>
          <c:smooth val="0"/>
          <c:extLst xmlns:c16r2="http://schemas.microsoft.com/office/drawing/2015/06/chart">
            <c:ext xmlns:c16="http://schemas.microsoft.com/office/drawing/2014/chart" uri="{C3380CC4-5D6E-409C-BE32-E72D297353CC}">
              <c16:uniqueId val="{00000004-FD08-4EFF-AC8D-B1878AAC011D}"/>
            </c:ext>
          </c:extLst>
        </c:ser>
        <c:ser>
          <c:idx val="3"/>
          <c:order val="3"/>
          <c:tx>
            <c:strRef>
              <c:f>'dry wt'!$F$5</c:f>
              <c:strCache>
                <c:ptCount val="1"/>
                <c:pt idx="0">
                  <c:v>harvest</c:v>
                </c:pt>
              </c:strCache>
            </c:strRef>
          </c:tx>
          <c:spPr>
            <a:ln w="28575" cap="rnd">
              <a:solidFill>
                <a:schemeClr val="accent4"/>
              </a:solidFill>
              <a:round/>
            </a:ln>
            <a:effectLst/>
          </c:spPr>
          <c:marker>
            <c:symbol val="none"/>
          </c:marker>
          <c:cat>
            <c:strRef>
              <c:f>'dry wt'!$B$6:$B$12</c:f>
              <c:strCache>
                <c:ptCount val="7"/>
                <c:pt idx="0">
                  <c:v>weedy</c:v>
                </c:pt>
                <c:pt idx="1">
                  <c:v>15 DAS</c:v>
                </c:pt>
                <c:pt idx="2">
                  <c:v>30 DAS</c:v>
                </c:pt>
                <c:pt idx="3">
                  <c:v>45 DAS</c:v>
                </c:pt>
                <c:pt idx="4">
                  <c:v>60 DAS</c:v>
                </c:pt>
                <c:pt idx="5">
                  <c:v>75 DAS</c:v>
                </c:pt>
                <c:pt idx="6">
                  <c:v>weed free</c:v>
                </c:pt>
              </c:strCache>
            </c:strRef>
          </c:cat>
          <c:val>
            <c:numRef>
              <c:f>'dry wt'!$F$6:$F$12</c:f>
              <c:numCache>
                <c:formatCode>General</c:formatCode>
                <c:ptCount val="7"/>
                <c:pt idx="0">
                  <c:v>165.25</c:v>
                </c:pt>
                <c:pt idx="1">
                  <c:v>110.09</c:v>
                </c:pt>
                <c:pt idx="2">
                  <c:v>97.08</c:v>
                </c:pt>
                <c:pt idx="3">
                  <c:v>67.2</c:v>
                </c:pt>
                <c:pt idx="4">
                  <c:v>51.53</c:v>
                </c:pt>
                <c:pt idx="5">
                  <c:v>30.259999999999987</c:v>
                </c:pt>
                <c:pt idx="6">
                  <c:v>18.21</c:v>
                </c:pt>
              </c:numCache>
            </c:numRef>
          </c:val>
          <c:smooth val="0"/>
          <c:extLst xmlns:c16r2="http://schemas.microsoft.com/office/drawing/2015/06/chart">
            <c:ext xmlns:c16="http://schemas.microsoft.com/office/drawing/2014/chart" uri="{C3380CC4-5D6E-409C-BE32-E72D297353CC}">
              <c16:uniqueId val="{00000005-FD08-4EFF-AC8D-B1878AAC011D}"/>
            </c:ext>
          </c:extLst>
        </c:ser>
        <c:dLbls>
          <c:showLegendKey val="0"/>
          <c:showVal val="0"/>
          <c:showCatName val="0"/>
          <c:showSerName val="0"/>
          <c:showPercent val="0"/>
          <c:showBubbleSize val="0"/>
        </c:dLbls>
        <c:marker val="1"/>
        <c:smooth val="0"/>
        <c:axId val="185254656"/>
        <c:axId val="185256576"/>
      </c:lineChart>
      <c:catAx>
        <c:axId val="18525465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rPr>
                  <a:t>Weed free period</a:t>
                </a:r>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256576"/>
        <c:crosses val="autoZero"/>
        <c:auto val="1"/>
        <c:lblAlgn val="ctr"/>
        <c:lblOffset val="100"/>
        <c:noMultiLvlLbl val="0"/>
      </c:catAx>
      <c:valAx>
        <c:axId val="1852565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Weed dry biomass</a:t>
                </a:r>
                <a:r>
                  <a:rPr lang="en-US" baseline="0">
                    <a:solidFill>
                      <a:sysClr val="windowText" lastClr="000000"/>
                    </a:solidFill>
                  </a:rPr>
                  <a:t> (g/m</a:t>
                </a:r>
                <a:r>
                  <a:rPr lang="en-US" sz="700" baseline="30000">
                    <a:solidFill>
                      <a:sysClr val="windowText" lastClr="000000"/>
                    </a:solidFill>
                  </a:rPr>
                  <a:t>2</a:t>
                </a:r>
                <a:r>
                  <a:rPr lang="en-US" baseline="0">
                    <a:solidFill>
                      <a:sysClr val="windowText" lastClr="000000"/>
                    </a:solidFill>
                  </a:rPr>
                  <a:t>)</a:t>
                </a:r>
                <a:endParaRPr lang="en-US">
                  <a:solidFill>
                    <a:sysClr val="windowText" lastClr="000000"/>
                  </a:solidFill>
                </a:endParaRPr>
              </a:p>
            </c:rich>
          </c:tx>
          <c:layout>
            <c:manualLayout>
              <c:xMode val="edge"/>
              <c:yMode val="edge"/>
              <c:x val="3.0303030303030304E-2"/>
              <c:y val="5.8201058201058198E-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5254656"/>
        <c:crosses val="autoZero"/>
        <c:crossBetween val="between"/>
      </c:val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6925071191154"/>
          <c:y val="6.3218390804597721E-2"/>
          <c:w val="0.75551171654299165"/>
          <c:h val="0.55400805502760442"/>
        </c:manualLayout>
      </c:layout>
      <c:lineChart>
        <c:grouping val="standard"/>
        <c:varyColors val="0"/>
        <c:ser>
          <c:idx val="0"/>
          <c:order val="0"/>
          <c:tx>
            <c:strRef>
              <c:f>'weed density'!$E$14</c:f>
              <c:strCache>
                <c:ptCount val="1"/>
                <c:pt idx="0">
                  <c:v>30 DAS</c:v>
                </c:pt>
              </c:strCache>
            </c:strRef>
          </c:tx>
          <c:spPr>
            <a:ln w="28575" cap="rnd">
              <a:solidFill>
                <a:schemeClr val="accent1"/>
              </a:solidFill>
              <a:round/>
            </a:ln>
            <a:effectLst/>
          </c:spPr>
          <c:marker>
            <c:symbol val="none"/>
          </c:marker>
          <c:cat>
            <c:strRef>
              <c:f>'weed density'!$D$15:$D$21</c:f>
              <c:strCache>
                <c:ptCount val="7"/>
                <c:pt idx="0">
                  <c:v>weed free</c:v>
                </c:pt>
                <c:pt idx="1">
                  <c:v>15 DAS</c:v>
                </c:pt>
                <c:pt idx="2">
                  <c:v>30 DAS</c:v>
                </c:pt>
                <c:pt idx="3">
                  <c:v>45 DAS</c:v>
                </c:pt>
                <c:pt idx="4">
                  <c:v>60 DAS</c:v>
                </c:pt>
                <c:pt idx="5">
                  <c:v>75 DAS</c:v>
                </c:pt>
                <c:pt idx="6">
                  <c:v>weedy</c:v>
                </c:pt>
              </c:strCache>
            </c:strRef>
          </c:cat>
          <c:val>
            <c:numRef>
              <c:f>'weed density'!$E$15:$E$21</c:f>
              <c:numCache>
                <c:formatCode>General</c:formatCode>
                <c:ptCount val="7"/>
                <c:pt idx="0">
                  <c:v>49.33</c:v>
                </c:pt>
                <c:pt idx="1">
                  <c:v>166.67</c:v>
                </c:pt>
                <c:pt idx="2">
                  <c:v>150.66999999999999</c:v>
                </c:pt>
                <c:pt idx="3">
                  <c:v>294.67</c:v>
                </c:pt>
                <c:pt idx="4">
                  <c:v>268</c:v>
                </c:pt>
                <c:pt idx="5">
                  <c:v>349.33</c:v>
                </c:pt>
                <c:pt idx="6">
                  <c:v>208</c:v>
                </c:pt>
              </c:numCache>
            </c:numRef>
          </c:val>
          <c:smooth val="0"/>
          <c:extLst xmlns:c16r2="http://schemas.microsoft.com/office/drawing/2015/06/chart">
            <c:ext xmlns:c16="http://schemas.microsoft.com/office/drawing/2014/chart" uri="{C3380CC4-5D6E-409C-BE32-E72D297353CC}">
              <c16:uniqueId val="{00000000-6491-4D84-8661-8F7118115F52}"/>
            </c:ext>
          </c:extLst>
        </c:ser>
        <c:ser>
          <c:idx val="1"/>
          <c:order val="1"/>
          <c:tx>
            <c:strRef>
              <c:f>'weed density'!$F$14</c:f>
              <c:strCache>
                <c:ptCount val="1"/>
                <c:pt idx="0">
                  <c:v>55 DAS</c:v>
                </c:pt>
              </c:strCache>
            </c:strRef>
          </c:tx>
          <c:spPr>
            <a:ln w="28575" cap="rnd">
              <a:solidFill>
                <a:schemeClr val="accent2"/>
              </a:solidFill>
              <a:round/>
            </a:ln>
            <a:effectLst/>
          </c:spPr>
          <c:marker>
            <c:symbol val="none"/>
          </c:marker>
          <c:cat>
            <c:strRef>
              <c:f>'weed density'!$D$15:$D$21</c:f>
              <c:strCache>
                <c:ptCount val="7"/>
                <c:pt idx="0">
                  <c:v>weed free</c:v>
                </c:pt>
                <c:pt idx="1">
                  <c:v>15 DAS</c:v>
                </c:pt>
                <c:pt idx="2">
                  <c:v>30 DAS</c:v>
                </c:pt>
                <c:pt idx="3">
                  <c:v>45 DAS</c:v>
                </c:pt>
                <c:pt idx="4">
                  <c:v>60 DAS</c:v>
                </c:pt>
                <c:pt idx="5">
                  <c:v>75 DAS</c:v>
                </c:pt>
                <c:pt idx="6">
                  <c:v>weedy</c:v>
                </c:pt>
              </c:strCache>
            </c:strRef>
          </c:cat>
          <c:val>
            <c:numRef>
              <c:f>'weed density'!$F$15:$F$21</c:f>
              <c:numCache>
                <c:formatCode>General</c:formatCode>
                <c:ptCount val="7"/>
                <c:pt idx="0">
                  <c:v>33</c:v>
                </c:pt>
                <c:pt idx="1">
                  <c:v>266.67</c:v>
                </c:pt>
                <c:pt idx="2">
                  <c:v>290.67</c:v>
                </c:pt>
                <c:pt idx="3">
                  <c:v>377</c:v>
                </c:pt>
                <c:pt idx="4">
                  <c:v>449.3</c:v>
                </c:pt>
                <c:pt idx="5">
                  <c:v>397.13</c:v>
                </c:pt>
                <c:pt idx="6">
                  <c:v>434.33</c:v>
                </c:pt>
              </c:numCache>
            </c:numRef>
          </c:val>
          <c:smooth val="0"/>
          <c:extLst xmlns:c16r2="http://schemas.microsoft.com/office/drawing/2015/06/chart">
            <c:ext xmlns:c16="http://schemas.microsoft.com/office/drawing/2014/chart" uri="{C3380CC4-5D6E-409C-BE32-E72D297353CC}">
              <c16:uniqueId val="{00000001-6491-4D84-8661-8F7118115F52}"/>
            </c:ext>
          </c:extLst>
        </c:ser>
        <c:ser>
          <c:idx val="2"/>
          <c:order val="2"/>
          <c:tx>
            <c:strRef>
              <c:f>'weed density'!$G$14</c:f>
              <c:strCache>
                <c:ptCount val="1"/>
                <c:pt idx="0">
                  <c:v>70 DAS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29060058669136946"/>
                  <c:y val="1.04575163398692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cat>
            <c:strRef>
              <c:f>'weed density'!$D$15:$D$21</c:f>
              <c:strCache>
                <c:ptCount val="7"/>
                <c:pt idx="0">
                  <c:v>weed free</c:v>
                </c:pt>
                <c:pt idx="1">
                  <c:v>15 DAS</c:v>
                </c:pt>
                <c:pt idx="2">
                  <c:v>30 DAS</c:v>
                </c:pt>
                <c:pt idx="3">
                  <c:v>45 DAS</c:v>
                </c:pt>
                <c:pt idx="4">
                  <c:v>60 DAS</c:v>
                </c:pt>
                <c:pt idx="5">
                  <c:v>75 DAS</c:v>
                </c:pt>
                <c:pt idx="6">
                  <c:v>weedy</c:v>
                </c:pt>
              </c:strCache>
            </c:strRef>
          </c:cat>
          <c:val>
            <c:numRef>
              <c:f>'weed density'!$G$15:$G$21</c:f>
              <c:numCache>
                <c:formatCode>General</c:formatCode>
                <c:ptCount val="7"/>
                <c:pt idx="0">
                  <c:v>46.67</c:v>
                </c:pt>
                <c:pt idx="1">
                  <c:v>217.33</c:v>
                </c:pt>
                <c:pt idx="2">
                  <c:v>236</c:v>
                </c:pt>
                <c:pt idx="3">
                  <c:v>230.67</c:v>
                </c:pt>
                <c:pt idx="4">
                  <c:v>188</c:v>
                </c:pt>
                <c:pt idx="5">
                  <c:v>546.6</c:v>
                </c:pt>
                <c:pt idx="6">
                  <c:v>568</c:v>
                </c:pt>
              </c:numCache>
            </c:numRef>
          </c:val>
          <c:smooth val="0"/>
          <c:extLst xmlns:c16r2="http://schemas.microsoft.com/office/drawing/2015/06/chart">
            <c:ext xmlns:c16="http://schemas.microsoft.com/office/drawing/2014/chart" uri="{C3380CC4-5D6E-409C-BE32-E72D297353CC}">
              <c16:uniqueId val="{00000003-6491-4D84-8661-8F7118115F52}"/>
            </c:ext>
          </c:extLst>
        </c:ser>
        <c:ser>
          <c:idx val="3"/>
          <c:order val="3"/>
          <c:tx>
            <c:strRef>
              <c:f>'weed density'!$H$14</c:f>
              <c:strCache>
                <c:ptCount val="1"/>
                <c:pt idx="0">
                  <c:v>harvest</c:v>
                </c:pt>
              </c:strCache>
            </c:strRef>
          </c:tx>
          <c:spPr>
            <a:ln w="28575" cap="rnd">
              <a:solidFill>
                <a:schemeClr val="accent4"/>
              </a:solidFill>
              <a:round/>
            </a:ln>
            <a:effectLst/>
          </c:spPr>
          <c:marker>
            <c:symbol val="none"/>
          </c:marker>
          <c:cat>
            <c:strRef>
              <c:f>'weed density'!$D$15:$D$21</c:f>
              <c:strCache>
                <c:ptCount val="7"/>
                <c:pt idx="0">
                  <c:v>weed free</c:v>
                </c:pt>
                <c:pt idx="1">
                  <c:v>15 DAS</c:v>
                </c:pt>
                <c:pt idx="2">
                  <c:v>30 DAS</c:v>
                </c:pt>
                <c:pt idx="3">
                  <c:v>45 DAS</c:v>
                </c:pt>
                <c:pt idx="4">
                  <c:v>60 DAS</c:v>
                </c:pt>
                <c:pt idx="5">
                  <c:v>75 DAS</c:v>
                </c:pt>
                <c:pt idx="6">
                  <c:v>weedy</c:v>
                </c:pt>
              </c:strCache>
            </c:strRef>
          </c:cat>
          <c:val>
            <c:numRef>
              <c:f>'weed density'!$H$15:$H$21</c:f>
              <c:numCache>
                <c:formatCode>General</c:formatCode>
                <c:ptCount val="7"/>
                <c:pt idx="0">
                  <c:v>108</c:v>
                </c:pt>
                <c:pt idx="1">
                  <c:v>169.1</c:v>
                </c:pt>
                <c:pt idx="2">
                  <c:v>142.13999999999999</c:v>
                </c:pt>
                <c:pt idx="3">
                  <c:v>158.15</c:v>
                </c:pt>
                <c:pt idx="4">
                  <c:v>160</c:v>
                </c:pt>
                <c:pt idx="5">
                  <c:v>229.1</c:v>
                </c:pt>
                <c:pt idx="6">
                  <c:v>482.57</c:v>
                </c:pt>
              </c:numCache>
            </c:numRef>
          </c:val>
          <c:smooth val="0"/>
          <c:extLst xmlns:c16r2="http://schemas.microsoft.com/office/drawing/2015/06/chart">
            <c:ext xmlns:c16="http://schemas.microsoft.com/office/drawing/2014/chart" uri="{C3380CC4-5D6E-409C-BE32-E72D297353CC}">
              <c16:uniqueId val="{00000004-6491-4D84-8661-8F7118115F52}"/>
            </c:ext>
          </c:extLst>
        </c:ser>
        <c:dLbls>
          <c:showLegendKey val="0"/>
          <c:showVal val="0"/>
          <c:showCatName val="0"/>
          <c:showSerName val="0"/>
          <c:showPercent val="0"/>
          <c:showBubbleSize val="0"/>
        </c:dLbls>
        <c:marker val="1"/>
        <c:smooth val="0"/>
        <c:axId val="198497024"/>
        <c:axId val="198498944"/>
      </c:lineChart>
      <c:catAx>
        <c:axId val="1984970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Weedy period</a:t>
                </a:r>
              </a:p>
            </c:rich>
          </c:tx>
          <c:layout>
            <c:manualLayout>
              <c:xMode val="edge"/>
              <c:yMode val="edge"/>
              <c:x val="0.38844275135154593"/>
              <c:y val="0.78473979545660233"/>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98944"/>
        <c:crosses val="autoZero"/>
        <c:auto val="1"/>
        <c:lblAlgn val="ctr"/>
        <c:lblOffset val="100"/>
        <c:noMultiLvlLbl val="0"/>
      </c:catAx>
      <c:valAx>
        <c:axId val="19849894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rPr>
                  <a:t>Weed density (no./m</a:t>
                </a:r>
                <a:r>
                  <a:rPr lang="en-US" sz="900" b="0" i="0" u="none" strike="noStrike" kern="1200" baseline="30000">
                    <a:solidFill>
                      <a:sysClr val="windowText" lastClr="000000"/>
                    </a:solidFill>
                  </a:rPr>
                  <a:t>2</a:t>
                </a:r>
                <a:r>
                  <a:rPr lang="en-US" sz="1000" b="0" i="0" u="none" strike="noStrike" kern="1200" baseline="0">
                    <a:solidFill>
                      <a:sysClr val="windowText" lastClr="000000"/>
                    </a:solidFill>
                  </a:rPr>
                  <a:t>)</a:t>
                </a:r>
                <a:endParaRPr lang="en-US">
                  <a:solidFill>
                    <a:sysClr val="windowText" lastClr="000000"/>
                  </a:solidFill>
                </a:endParaRPr>
              </a:p>
            </c:rich>
          </c:tx>
          <c:layout>
            <c:manualLayout>
              <c:xMode val="edge"/>
              <c:yMode val="edge"/>
              <c:x val="0"/>
              <c:y val="7.4712643678160925E-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97024"/>
        <c:crosses val="autoZero"/>
        <c:crossBetween val="between"/>
      </c:valAx>
      <c:spPr>
        <a:noFill/>
        <a:ln>
          <a:noFill/>
        </a:ln>
        <a:effectLst/>
      </c:spPr>
    </c:plotArea>
    <c:legend>
      <c:legendPos val="b"/>
      <c:legendEntry>
        <c:idx val="4"/>
        <c:delete val="1"/>
      </c:legendEntry>
      <c:layout>
        <c:manualLayout>
          <c:xMode val="edge"/>
          <c:yMode val="edge"/>
          <c:x val="0"/>
          <c:y val="0.88361933206625032"/>
          <c:w val="1"/>
          <c:h val="8.189790931306015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79515940189683"/>
          <c:y val="6.358381502890173E-2"/>
          <c:w val="0.77326159428709362"/>
          <c:h val="0.545649720085568"/>
        </c:manualLayout>
      </c:layout>
      <c:lineChart>
        <c:grouping val="standard"/>
        <c:varyColors val="0"/>
        <c:ser>
          <c:idx val="0"/>
          <c:order val="0"/>
          <c:tx>
            <c:strRef>
              <c:f>'dry wt'!$C$16</c:f>
              <c:strCache>
                <c:ptCount val="1"/>
                <c:pt idx="0">
                  <c:v>30 DAS</c:v>
                </c:pt>
              </c:strCache>
            </c:strRef>
          </c:tx>
          <c:spPr>
            <a:ln w="28575" cap="rnd">
              <a:solidFill>
                <a:schemeClr val="accent1"/>
              </a:solidFill>
              <a:round/>
            </a:ln>
            <a:effectLst/>
          </c:spPr>
          <c:marker>
            <c:symbol val="none"/>
          </c:marker>
          <c:cat>
            <c:strRef>
              <c:f>'dry wt'!$B$17:$B$23</c:f>
              <c:strCache>
                <c:ptCount val="7"/>
                <c:pt idx="0">
                  <c:v>weed free</c:v>
                </c:pt>
                <c:pt idx="1">
                  <c:v>15 DAS</c:v>
                </c:pt>
                <c:pt idx="2">
                  <c:v>30 DAS</c:v>
                </c:pt>
                <c:pt idx="3">
                  <c:v>45 DAS</c:v>
                </c:pt>
                <c:pt idx="4">
                  <c:v>60 DAS</c:v>
                </c:pt>
                <c:pt idx="5">
                  <c:v>75 DAS</c:v>
                </c:pt>
                <c:pt idx="6">
                  <c:v>weedy</c:v>
                </c:pt>
              </c:strCache>
            </c:strRef>
          </c:cat>
          <c:val>
            <c:numRef>
              <c:f>'dry wt'!$C$17:$C$23</c:f>
              <c:numCache>
                <c:formatCode>General</c:formatCode>
                <c:ptCount val="7"/>
                <c:pt idx="0">
                  <c:v>13.209999999999999</c:v>
                </c:pt>
                <c:pt idx="1">
                  <c:v>28.41</c:v>
                </c:pt>
                <c:pt idx="2">
                  <c:v>42.849999999999994</c:v>
                </c:pt>
                <c:pt idx="3">
                  <c:v>42.9</c:v>
                </c:pt>
                <c:pt idx="4">
                  <c:v>52.09</c:v>
                </c:pt>
                <c:pt idx="5">
                  <c:v>54.56</c:v>
                </c:pt>
                <c:pt idx="6">
                  <c:v>54.3</c:v>
                </c:pt>
              </c:numCache>
            </c:numRef>
          </c:val>
          <c:smooth val="0"/>
          <c:extLst xmlns:c16r2="http://schemas.microsoft.com/office/drawing/2015/06/chart">
            <c:ext xmlns:c16="http://schemas.microsoft.com/office/drawing/2014/chart" uri="{C3380CC4-5D6E-409C-BE32-E72D297353CC}">
              <c16:uniqueId val="{00000000-5ED3-4CAE-B677-A759E641B1AF}"/>
            </c:ext>
          </c:extLst>
        </c:ser>
        <c:ser>
          <c:idx val="1"/>
          <c:order val="1"/>
          <c:tx>
            <c:strRef>
              <c:f>'dry wt'!$D$16</c:f>
              <c:strCache>
                <c:ptCount val="1"/>
                <c:pt idx="0">
                  <c:v>55 DAS</c:v>
                </c:pt>
              </c:strCache>
            </c:strRef>
          </c:tx>
          <c:spPr>
            <a:ln w="28575" cap="rnd">
              <a:solidFill>
                <a:schemeClr val="accent2"/>
              </a:solidFill>
              <a:round/>
            </a:ln>
            <a:effectLst/>
          </c:spPr>
          <c:marker>
            <c:symbol val="none"/>
          </c:marker>
          <c:cat>
            <c:strRef>
              <c:f>'dry wt'!$B$17:$B$23</c:f>
              <c:strCache>
                <c:ptCount val="7"/>
                <c:pt idx="0">
                  <c:v>weed free</c:v>
                </c:pt>
                <c:pt idx="1">
                  <c:v>15 DAS</c:v>
                </c:pt>
                <c:pt idx="2">
                  <c:v>30 DAS</c:v>
                </c:pt>
                <c:pt idx="3">
                  <c:v>45 DAS</c:v>
                </c:pt>
                <c:pt idx="4">
                  <c:v>60 DAS</c:v>
                </c:pt>
                <c:pt idx="5">
                  <c:v>75 DAS</c:v>
                </c:pt>
                <c:pt idx="6">
                  <c:v>weedy</c:v>
                </c:pt>
              </c:strCache>
            </c:strRef>
          </c:cat>
          <c:val>
            <c:numRef>
              <c:f>'dry wt'!$D$17:$D$23</c:f>
              <c:numCache>
                <c:formatCode>General</c:formatCode>
                <c:ptCount val="7"/>
                <c:pt idx="0">
                  <c:v>11.07</c:v>
                </c:pt>
                <c:pt idx="1">
                  <c:v>22.919999999999987</c:v>
                </c:pt>
                <c:pt idx="2">
                  <c:v>23.17</c:v>
                </c:pt>
                <c:pt idx="3">
                  <c:v>32.03</c:v>
                </c:pt>
                <c:pt idx="4">
                  <c:v>89.81</c:v>
                </c:pt>
                <c:pt idx="5">
                  <c:v>119.36</c:v>
                </c:pt>
                <c:pt idx="6">
                  <c:v>119.32</c:v>
                </c:pt>
              </c:numCache>
            </c:numRef>
          </c:val>
          <c:smooth val="0"/>
          <c:extLst xmlns:c16r2="http://schemas.microsoft.com/office/drawing/2015/06/chart">
            <c:ext xmlns:c16="http://schemas.microsoft.com/office/drawing/2014/chart" uri="{C3380CC4-5D6E-409C-BE32-E72D297353CC}">
              <c16:uniqueId val="{00000001-5ED3-4CAE-B677-A759E641B1AF}"/>
            </c:ext>
          </c:extLst>
        </c:ser>
        <c:ser>
          <c:idx val="2"/>
          <c:order val="2"/>
          <c:tx>
            <c:strRef>
              <c:f>'dry wt'!$E$16</c:f>
              <c:strCache>
                <c:ptCount val="1"/>
                <c:pt idx="0">
                  <c:v>70 DAS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1"/>
            <c:dispEq val="1"/>
            <c:trendlineLbl>
              <c:layout>
                <c:manualLayout>
                  <c:x val="-0.23035265451631631"/>
                  <c:y val="-4.70117661147870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cat>
            <c:strRef>
              <c:f>'dry wt'!$B$17:$B$23</c:f>
              <c:strCache>
                <c:ptCount val="7"/>
                <c:pt idx="0">
                  <c:v>weed free</c:v>
                </c:pt>
                <c:pt idx="1">
                  <c:v>15 DAS</c:v>
                </c:pt>
                <c:pt idx="2">
                  <c:v>30 DAS</c:v>
                </c:pt>
                <c:pt idx="3">
                  <c:v>45 DAS</c:v>
                </c:pt>
                <c:pt idx="4">
                  <c:v>60 DAS</c:v>
                </c:pt>
                <c:pt idx="5">
                  <c:v>75 DAS</c:v>
                </c:pt>
                <c:pt idx="6">
                  <c:v>weedy</c:v>
                </c:pt>
              </c:strCache>
            </c:strRef>
          </c:cat>
          <c:val>
            <c:numRef>
              <c:f>'dry wt'!$E$17:$E$23</c:f>
              <c:numCache>
                <c:formatCode>General</c:formatCode>
                <c:ptCount val="7"/>
                <c:pt idx="0">
                  <c:v>20.21</c:v>
                </c:pt>
                <c:pt idx="1">
                  <c:v>28.36</c:v>
                </c:pt>
                <c:pt idx="2">
                  <c:v>31.759999999999987</c:v>
                </c:pt>
                <c:pt idx="3">
                  <c:v>32.21</c:v>
                </c:pt>
                <c:pt idx="4">
                  <c:v>11.360000000000008</c:v>
                </c:pt>
                <c:pt idx="5">
                  <c:v>150.6</c:v>
                </c:pt>
                <c:pt idx="6">
                  <c:v>114.88</c:v>
                </c:pt>
              </c:numCache>
            </c:numRef>
          </c:val>
          <c:smooth val="0"/>
          <c:extLst xmlns:c16r2="http://schemas.microsoft.com/office/drawing/2015/06/chart">
            <c:ext xmlns:c16="http://schemas.microsoft.com/office/drawing/2014/chart" uri="{C3380CC4-5D6E-409C-BE32-E72D297353CC}">
              <c16:uniqueId val="{00000003-5ED3-4CAE-B677-A759E641B1AF}"/>
            </c:ext>
          </c:extLst>
        </c:ser>
        <c:ser>
          <c:idx val="3"/>
          <c:order val="3"/>
          <c:tx>
            <c:strRef>
              <c:f>'dry wt'!$F$16</c:f>
              <c:strCache>
                <c:ptCount val="1"/>
                <c:pt idx="0">
                  <c:v>harvest</c:v>
                </c:pt>
              </c:strCache>
            </c:strRef>
          </c:tx>
          <c:spPr>
            <a:ln w="28575" cap="rnd">
              <a:solidFill>
                <a:schemeClr val="accent4"/>
              </a:solidFill>
              <a:round/>
            </a:ln>
            <a:effectLst/>
          </c:spPr>
          <c:marker>
            <c:symbol val="none"/>
          </c:marker>
          <c:cat>
            <c:strRef>
              <c:f>'dry wt'!$B$17:$B$23</c:f>
              <c:strCache>
                <c:ptCount val="7"/>
                <c:pt idx="0">
                  <c:v>weed free</c:v>
                </c:pt>
                <c:pt idx="1">
                  <c:v>15 DAS</c:v>
                </c:pt>
                <c:pt idx="2">
                  <c:v>30 DAS</c:v>
                </c:pt>
                <c:pt idx="3">
                  <c:v>45 DAS</c:v>
                </c:pt>
                <c:pt idx="4">
                  <c:v>60 DAS</c:v>
                </c:pt>
                <c:pt idx="5">
                  <c:v>75 DAS</c:v>
                </c:pt>
                <c:pt idx="6">
                  <c:v>weedy</c:v>
                </c:pt>
              </c:strCache>
            </c:strRef>
          </c:cat>
          <c:val>
            <c:numRef>
              <c:f>'dry wt'!$F$17:$F$23</c:f>
              <c:numCache>
                <c:formatCode>General</c:formatCode>
                <c:ptCount val="7"/>
                <c:pt idx="0">
                  <c:v>18.21</c:v>
                </c:pt>
                <c:pt idx="1">
                  <c:v>24.05</c:v>
                </c:pt>
                <c:pt idx="2">
                  <c:v>27.93</c:v>
                </c:pt>
                <c:pt idx="3">
                  <c:v>22.01</c:v>
                </c:pt>
                <c:pt idx="4">
                  <c:v>29.279999999999987</c:v>
                </c:pt>
                <c:pt idx="5">
                  <c:v>37.57</c:v>
                </c:pt>
                <c:pt idx="6">
                  <c:v>165.25</c:v>
                </c:pt>
              </c:numCache>
            </c:numRef>
          </c:val>
          <c:smooth val="0"/>
          <c:extLst xmlns:c16r2="http://schemas.microsoft.com/office/drawing/2015/06/chart">
            <c:ext xmlns:c16="http://schemas.microsoft.com/office/drawing/2014/chart" uri="{C3380CC4-5D6E-409C-BE32-E72D297353CC}">
              <c16:uniqueId val="{00000004-5ED3-4CAE-B677-A759E641B1AF}"/>
            </c:ext>
          </c:extLst>
        </c:ser>
        <c:dLbls>
          <c:showLegendKey val="0"/>
          <c:showVal val="0"/>
          <c:showCatName val="0"/>
          <c:showSerName val="0"/>
          <c:showPercent val="0"/>
          <c:showBubbleSize val="0"/>
        </c:dLbls>
        <c:marker val="1"/>
        <c:smooth val="0"/>
        <c:axId val="198697344"/>
        <c:axId val="198699264"/>
      </c:lineChart>
      <c:catAx>
        <c:axId val="19869734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rPr>
                  <a:t>Weedy period</a:t>
                </a:r>
              </a:p>
            </c:rich>
          </c:tx>
          <c:layout>
            <c:manualLayout>
              <c:xMode val="edge"/>
              <c:yMode val="edge"/>
              <c:x val="0.41263131552369803"/>
              <c:y val="0.76615447635519685"/>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99264"/>
        <c:crosses val="autoZero"/>
        <c:auto val="1"/>
        <c:lblAlgn val="ctr"/>
        <c:lblOffset val="100"/>
        <c:noMultiLvlLbl val="0"/>
      </c:catAx>
      <c:valAx>
        <c:axId val="198699264"/>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u="none" strike="noStrike" kern="1200" baseline="0">
                    <a:solidFill>
                      <a:sysClr val="windowText" lastClr="000000"/>
                    </a:solidFill>
                  </a:rPr>
                  <a:t>Weed dry biomass (g/m</a:t>
                </a:r>
                <a:r>
                  <a:rPr lang="en-US" sz="700" b="0" i="0" u="none" strike="noStrike" kern="1200" baseline="30000">
                    <a:solidFill>
                      <a:sysClr val="windowText" lastClr="000000"/>
                    </a:solidFill>
                  </a:rPr>
                  <a:t>2</a:t>
                </a:r>
                <a:r>
                  <a:rPr lang="en-US" sz="1000" b="0" i="0" u="none" strike="noStrike" kern="1200" baseline="0">
                    <a:solidFill>
                      <a:sysClr val="windowText" lastClr="000000"/>
                    </a:solidFill>
                  </a:rPr>
                  <a:t>)</a:t>
                </a:r>
                <a:endParaRPr lang="en-US">
                  <a:solidFill>
                    <a:sysClr val="windowText" lastClr="000000"/>
                  </a:solidFill>
                </a:endParaRPr>
              </a:p>
            </c:rich>
          </c:tx>
          <c:layout>
            <c:manualLayout>
              <c:xMode val="edge"/>
              <c:yMode val="edge"/>
              <c:x val="0"/>
              <c:y val="5.2023121387283301E-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97344"/>
        <c:crosses val="autoZero"/>
        <c:crossBetween val="between"/>
      </c:valAx>
      <c:spPr>
        <a:noFill/>
        <a:ln>
          <a:noFill/>
        </a:ln>
        <a:effectLst/>
      </c:spPr>
    </c:plotArea>
    <c:legend>
      <c:legendPos val="b"/>
      <c:legendEntry>
        <c:idx val="4"/>
        <c:delete val="1"/>
      </c:legendEntry>
      <c:layout>
        <c:manualLayout>
          <c:xMode val="edge"/>
          <c:yMode val="edge"/>
          <c:x val="0"/>
          <c:y val="0.88872695826316561"/>
          <c:w val="0.99668629957010202"/>
          <c:h val="7.659096081197942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atin typeface="Times New Roman" pitchFamily="18" charset="0"/>
                <a:cs typeface="Times New Roman" pitchFamily="18" charset="0"/>
              </a:rPr>
              <a:t>Gazipur</a:t>
            </a:r>
          </a:p>
        </c:rich>
      </c:tx>
      <c:layout>
        <c:manualLayout>
          <c:xMode val="edge"/>
          <c:yMode val="edge"/>
          <c:x val="0.22242271799358412"/>
          <c:y val="0.58731356497104525"/>
        </c:manualLayout>
      </c:layout>
      <c:overlay val="0"/>
      <c:spPr>
        <a:noFill/>
        <a:ln>
          <a:noFill/>
        </a:ln>
        <a:effectLst/>
      </c:spPr>
    </c:title>
    <c:autoTitleDeleted val="0"/>
    <c:plotArea>
      <c:layout>
        <c:manualLayout>
          <c:layoutTarget val="inner"/>
          <c:xMode val="edge"/>
          <c:yMode val="edge"/>
          <c:x val="0.19522127442403034"/>
          <c:y val="3.6326188393117527E-2"/>
          <c:w val="0.74007983377077868"/>
          <c:h val="0.72353195433904105"/>
        </c:manualLayout>
      </c:layout>
      <c:scatterChart>
        <c:scatterStyle val="lineMarker"/>
        <c:varyColors val="0"/>
        <c:ser>
          <c:idx val="0"/>
          <c:order val="0"/>
          <c:tx>
            <c:strRef>
              <c:f>Sheet1!$AM$107</c:f>
              <c:strCache>
                <c:ptCount val="1"/>
                <c:pt idx="0">
                  <c:v>Gazipur</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5128536016331293"/>
                  <c:y val="-4.292663912060497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Sheet1!$AL$108:$AL$113</c:f>
              <c:numCache>
                <c:formatCode>General</c:formatCode>
                <c:ptCount val="6"/>
                <c:pt idx="0">
                  <c:v>0</c:v>
                </c:pt>
                <c:pt idx="1">
                  <c:v>1.5</c:v>
                </c:pt>
                <c:pt idx="2">
                  <c:v>1.75</c:v>
                </c:pt>
                <c:pt idx="3">
                  <c:v>2</c:v>
                </c:pt>
                <c:pt idx="4">
                  <c:v>2.25</c:v>
                </c:pt>
                <c:pt idx="5">
                  <c:v>2.5</c:v>
                </c:pt>
              </c:numCache>
            </c:numRef>
          </c:xVal>
          <c:yVal>
            <c:numRef>
              <c:f>Sheet1!$AM$108:$AM$113</c:f>
              <c:numCache>
                <c:formatCode>General</c:formatCode>
                <c:ptCount val="6"/>
                <c:pt idx="0">
                  <c:v>1.42</c:v>
                </c:pt>
                <c:pt idx="1">
                  <c:v>1.61</c:v>
                </c:pt>
                <c:pt idx="2">
                  <c:v>1.8</c:v>
                </c:pt>
                <c:pt idx="3">
                  <c:v>1.98</c:v>
                </c:pt>
                <c:pt idx="4">
                  <c:v>2.14</c:v>
                </c:pt>
                <c:pt idx="5">
                  <c:v>2.16</c:v>
                </c:pt>
              </c:numCache>
            </c:numRef>
          </c:yVal>
          <c:smooth val="0"/>
          <c:extLst xmlns:c16r2="http://schemas.microsoft.com/office/drawing/2015/06/chart">
            <c:ext xmlns:c16="http://schemas.microsoft.com/office/drawing/2014/chart" uri="{C3380CC4-5D6E-409C-BE32-E72D297353CC}">
              <c16:uniqueId val="{00000000-BF87-40C2-A5AA-29F96ED6E2AE}"/>
            </c:ext>
          </c:extLst>
        </c:ser>
        <c:dLbls>
          <c:showLegendKey val="0"/>
          <c:showVal val="0"/>
          <c:showCatName val="0"/>
          <c:showSerName val="0"/>
          <c:showPercent val="0"/>
          <c:showBubbleSize val="0"/>
        </c:dLbls>
        <c:axId val="234680320"/>
        <c:axId val="234682624"/>
      </c:scatterChart>
      <c:valAx>
        <c:axId val="234680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Boron (kg/ha)</a:t>
                </a:r>
                <a:endParaRPr lang="en-US" sz="1100">
                  <a:solidFill>
                    <a:sysClr val="windowText" lastClr="000000"/>
                  </a:solidFill>
                  <a:effectLst/>
                </a:endParaRPr>
              </a:p>
            </c:rich>
          </c:tx>
          <c:layout>
            <c:manualLayout>
              <c:xMode val="edge"/>
              <c:yMode val="edge"/>
              <c:x val="0.42504495965782058"/>
              <c:y val="0.8853750409891230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4682624"/>
        <c:crosses val="autoZero"/>
        <c:crossBetween val="midCat"/>
        <c:majorUnit val="0.25"/>
      </c:valAx>
      <c:valAx>
        <c:axId val="2346826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Yield (t/ha)</a:t>
                </a:r>
                <a:endParaRPr lang="en-US" sz="1100">
                  <a:solidFill>
                    <a:sysClr val="windowText" lastClr="000000"/>
                  </a:solidFill>
                  <a:effectLst/>
                </a:endParaRPr>
              </a:p>
            </c:rich>
          </c:tx>
          <c:layout>
            <c:manualLayout>
              <c:xMode val="edge"/>
              <c:yMode val="edge"/>
              <c:x val="0"/>
              <c:y val="0.2011139232595925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4680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63949519263459"/>
          <c:y val="0.14924503017183313"/>
          <c:w val="0.78202457853390084"/>
          <c:h val="0.61616417283187064"/>
        </c:manualLayout>
      </c:layout>
      <c:scatterChart>
        <c:scatterStyle val="smoothMarker"/>
        <c:varyColors val="0"/>
        <c:ser>
          <c:idx val="0"/>
          <c:order val="0"/>
          <c:tx>
            <c:strRef>
              <c:f>cpwc!$I$4</c:f>
              <c:strCache>
                <c:ptCount val="1"/>
                <c:pt idx="0">
                  <c:v>weed free curve</c:v>
                </c:pt>
              </c:strCache>
            </c:strRef>
          </c:tx>
          <c:spPr>
            <a:ln w="15875" cap="rnd">
              <a:solidFill>
                <a:srgbClr val="C00000"/>
              </a:solidFill>
              <a:round/>
            </a:ln>
            <a:effectLst/>
          </c:spPr>
          <c:marker>
            <c:symbol val="none"/>
          </c:marker>
          <c:xVal>
            <c:numRef>
              <c:f>cpwc!$H$5:$H$10</c:f>
              <c:numCache>
                <c:formatCode>General</c:formatCode>
                <c:ptCount val="6"/>
                <c:pt idx="0">
                  <c:v>0</c:v>
                </c:pt>
                <c:pt idx="1">
                  <c:v>15</c:v>
                </c:pt>
                <c:pt idx="2">
                  <c:v>30</c:v>
                </c:pt>
                <c:pt idx="3">
                  <c:v>45</c:v>
                </c:pt>
                <c:pt idx="4">
                  <c:v>70</c:v>
                </c:pt>
                <c:pt idx="5">
                  <c:v>100</c:v>
                </c:pt>
              </c:numCache>
            </c:numRef>
          </c:xVal>
          <c:yVal>
            <c:numRef>
              <c:f>cpwc!$I$5:$I$10</c:f>
              <c:numCache>
                <c:formatCode>0.00</c:formatCode>
                <c:ptCount val="6"/>
                <c:pt idx="0">
                  <c:v>21.87617931555009</c:v>
                </c:pt>
                <c:pt idx="1">
                  <c:v>81.186565237253419</c:v>
                </c:pt>
                <c:pt idx="2">
                  <c:v>100</c:v>
                </c:pt>
                <c:pt idx="3">
                  <c:v>95.113909468290146</c:v>
                </c:pt>
                <c:pt idx="4">
                  <c:v>69.683066187326588</c:v>
                </c:pt>
                <c:pt idx="5">
                  <c:v>69.964446739626979</c:v>
                </c:pt>
              </c:numCache>
            </c:numRef>
          </c:yVal>
          <c:smooth val="1"/>
          <c:extLst xmlns:c16r2="http://schemas.microsoft.com/office/drawing/2015/06/chart">
            <c:ext xmlns:c16="http://schemas.microsoft.com/office/drawing/2014/chart" uri="{C3380CC4-5D6E-409C-BE32-E72D297353CC}">
              <c16:uniqueId val="{00000000-F012-40B9-ACAB-1C0E5F2A2298}"/>
            </c:ext>
          </c:extLst>
        </c:ser>
        <c:ser>
          <c:idx val="1"/>
          <c:order val="1"/>
          <c:tx>
            <c:strRef>
              <c:f>cpwc!$J$4</c:f>
              <c:strCache>
                <c:ptCount val="1"/>
                <c:pt idx="0">
                  <c:v>weed y curve</c:v>
                </c:pt>
              </c:strCache>
            </c:strRef>
          </c:tx>
          <c:spPr>
            <a:ln w="15875" cap="rnd" cmpd="sng">
              <a:solidFill>
                <a:srgbClr val="002060"/>
              </a:solidFill>
              <a:prstDash val="lgDashDot"/>
              <a:round/>
            </a:ln>
            <a:effectLst/>
          </c:spPr>
          <c:marker>
            <c:symbol val="none"/>
          </c:marker>
          <c:xVal>
            <c:numRef>
              <c:f>cpwc!$H$5:$H$10</c:f>
              <c:numCache>
                <c:formatCode>General</c:formatCode>
                <c:ptCount val="6"/>
                <c:pt idx="0">
                  <c:v>0</c:v>
                </c:pt>
                <c:pt idx="1">
                  <c:v>15</c:v>
                </c:pt>
                <c:pt idx="2">
                  <c:v>30</c:v>
                </c:pt>
                <c:pt idx="3">
                  <c:v>45</c:v>
                </c:pt>
                <c:pt idx="4">
                  <c:v>70</c:v>
                </c:pt>
                <c:pt idx="5">
                  <c:v>100</c:v>
                </c:pt>
              </c:numCache>
            </c:numRef>
          </c:xVal>
          <c:yVal>
            <c:numRef>
              <c:f>cpwc!$J$5:$J$10</c:f>
              <c:numCache>
                <c:formatCode>0.00</c:formatCode>
                <c:ptCount val="6"/>
                <c:pt idx="0">
                  <c:v>55.271747406333333</c:v>
                </c:pt>
                <c:pt idx="1">
                  <c:v>68.848855608741999</c:v>
                </c:pt>
                <c:pt idx="2">
                  <c:v>55.1585331135255</c:v>
                </c:pt>
                <c:pt idx="3">
                  <c:v>43.945021550439947</c:v>
                </c:pt>
                <c:pt idx="4">
                  <c:v>32.138293575916435</c:v>
                </c:pt>
                <c:pt idx="5">
                  <c:v>22.179408240146714</c:v>
                </c:pt>
              </c:numCache>
            </c:numRef>
          </c:yVal>
          <c:smooth val="1"/>
          <c:extLst xmlns:c16r2="http://schemas.microsoft.com/office/drawing/2015/06/chart">
            <c:ext xmlns:c16="http://schemas.microsoft.com/office/drawing/2014/chart" uri="{C3380CC4-5D6E-409C-BE32-E72D297353CC}">
              <c16:uniqueId val="{00000001-F012-40B9-ACAB-1C0E5F2A2298}"/>
            </c:ext>
          </c:extLst>
        </c:ser>
        <c:ser>
          <c:idx val="2"/>
          <c:order val="2"/>
          <c:tx>
            <c:strRef>
              <c:f>cpwc!$K$4</c:f>
              <c:strCache>
                <c:ptCount val="1"/>
                <c:pt idx="0">
                  <c:v>5%AYL</c:v>
                </c:pt>
              </c:strCache>
            </c:strRef>
          </c:tx>
          <c:spPr>
            <a:ln w="19050" cap="rnd">
              <a:solidFill>
                <a:schemeClr val="accent3"/>
              </a:solidFill>
              <a:prstDash val="dash"/>
              <a:round/>
            </a:ln>
            <a:effectLst/>
          </c:spPr>
          <c:marker>
            <c:symbol val="none"/>
          </c:marker>
          <c:xVal>
            <c:numRef>
              <c:f>cpwc!$H$5:$H$10</c:f>
              <c:numCache>
                <c:formatCode>General</c:formatCode>
                <c:ptCount val="6"/>
                <c:pt idx="0">
                  <c:v>0</c:v>
                </c:pt>
                <c:pt idx="1">
                  <c:v>15</c:v>
                </c:pt>
                <c:pt idx="2">
                  <c:v>30</c:v>
                </c:pt>
                <c:pt idx="3">
                  <c:v>45</c:v>
                </c:pt>
                <c:pt idx="4">
                  <c:v>70</c:v>
                </c:pt>
                <c:pt idx="5">
                  <c:v>100</c:v>
                </c:pt>
              </c:numCache>
            </c:numRef>
          </c:xVal>
          <c:yVal>
            <c:numRef>
              <c:f>cpwc!$K$5:$K$10</c:f>
              <c:numCache>
                <c:formatCode>General</c:formatCode>
                <c:ptCount val="6"/>
                <c:pt idx="0">
                  <c:v>95</c:v>
                </c:pt>
                <c:pt idx="1">
                  <c:v>95</c:v>
                </c:pt>
                <c:pt idx="2">
                  <c:v>95</c:v>
                </c:pt>
                <c:pt idx="3">
                  <c:v>95</c:v>
                </c:pt>
                <c:pt idx="4">
                  <c:v>95</c:v>
                </c:pt>
                <c:pt idx="5">
                  <c:v>95</c:v>
                </c:pt>
              </c:numCache>
            </c:numRef>
          </c:yVal>
          <c:smooth val="1"/>
          <c:extLst xmlns:c16r2="http://schemas.microsoft.com/office/drawing/2015/06/chart">
            <c:ext xmlns:c16="http://schemas.microsoft.com/office/drawing/2014/chart" uri="{C3380CC4-5D6E-409C-BE32-E72D297353CC}">
              <c16:uniqueId val="{00000002-F012-40B9-ACAB-1C0E5F2A2298}"/>
            </c:ext>
          </c:extLst>
        </c:ser>
        <c:ser>
          <c:idx val="3"/>
          <c:order val="3"/>
          <c:spPr>
            <a:ln w="19050" cap="rnd">
              <a:solidFill>
                <a:schemeClr val="accent2">
                  <a:lumMod val="50000"/>
                </a:schemeClr>
              </a:solidFill>
              <a:prstDash val="sysDot"/>
              <a:round/>
            </a:ln>
            <a:effectLst/>
          </c:spPr>
          <c:marker>
            <c:symbol val="none"/>
          </c:marker>
          <c:xVal>
            <c:numRef>
              <c:f>cpwc!$M$5:$M$10</c:f>
              <c:numCache>
                <c:formatCode>General</c:formatCode>
                <c:ptCount val="6"/>
                <c:pt idx="0">
                  <c:v>22.5</c:v>
                </c:pt>
                <c:pt idx="1">
                  <c:v>22.5</c:v>
                </c:pt>
                <c:pt idx="2">
                  <c:v>22.5</c:v>
                </c:pt>
                <c:pt idx="3">
                  <c:v>22.5</c:v>
                </c:pt>
                <c:pt idx="4">
                  <c:v>22.5</c:v>
                </c:pt>
                <c:pt idx="5">
                  <c:v>22.5</c:v>
                </c:pt>
              </c:numCache>
            </c:numRef>
          </c:xVal>
          <c:yVal>
            <c:numRef>
              <c:f>cpwc!$H$5:$H$10</c:f>
              <c:numCache>
                <c:formatCode>General</c:formatCode>
                <c:ptCount val="6"/>
                <c:pt idx="0">
                  <c:v>0</c:v>
                </c:pt>
                <c:pt idx="1">
                  <c:v>15</c:v>
                </c:pt>
                <c:pt idx="2">
                  <c:v>30</c:v>
                </c:pt>
                <c:pt idx="3">
                  <c:v>45</c:v>
                </c:pt>
                <c:pt idx="4">
                  <c:v>70</c:v>
                </c:pt>
                <c:pt idx="5">
                  <c:v>100</c:v>
                </c:pt>
              </c:numCache>
            </c:numRef>
          </c:yVal>
          <c:smooth val="1"/>
          <c:extLst xmlns:c16r2="http://schemas.microsoft.com/office/drawing/2015/06/chart">
            <c:ext xmlns:c16="http://schemas.microsoft.com/office/drawing/2014/chart" uri="{C3380CC4-5D6E-409C-BE32-E72D297353CC}">
              <c16:uniqueId val="{00000003-F012-40B9-ACAB-1C0E5F2A2298}"/>
            </c:ext>
          </c:extLst>
        </c:ser>
        <c:ser>
          <c:idx val="4"/>
          <c:order val="4"/>
          <c:spPr>
            <a:ln w="19050" cap="rnd" cmpd="sng">
              <a:solidFill>
                <a:schemeClr val="accent5"/>
              </a:solidFill>
              <a:prstDash val="lgDashDotDot"/>
              <a:round/>
            </a:ln>
            <a:effectLst/>
          </c:spPr>
          <c:marker>
            <c:symbol val="none"/>
          </c:marker>
          <c:xVal>
            <c:numRef>
              <c:f>cpwc!$N$5:$N$10</c:f>
              <c:numCache>
                <c:formatCode>General</c:formatCode>
                <c:ptCount val="6"/>
                <c:pt idx="0">
                  <c:v>45</c:v>
                </c:pt>
                <c:pt idx="1">
                  <c:v>45</c:v>
                </c:pt>
                <c:pt idx="2">
                  <c:v>45</c:v>
                </c:pt>
                <c:pt idx="3">
                  <c:v>45</c:v>
                </c:pt>
                <c:pt idx="4">
                  <c:v>45</c:v>
                </c:pt>
                <c:pt idx="5">
                  <c:v>45</c:v>
                </c:pt>
              </c:numCache>
            </c:numRef>
          </c:xVal>
          <c:yVal>
            <c:numRef>
              <c:f>cpwc!$H$5:$H$10</c:f>
              <c:numCache>
                <c:formatCode>General</c:formatCode>
                <c:ptCount val="6"/>
                <c:pt idx="0">
                  <c:v>0</c:v>
                </c:pt>
                <c:pt idx="1">
                  <c:v>15</c:v>
                </c:pt>
                <c:pt idx="2">
                  <c:v>30</c:v>
                </c:pt>
                <c:pt idx="3">
                  <c:v>45</c:v>
                </c:pt>
                <c:pt idx="4">
                  <c:v>70</c:v>
                </c:pt>
                <c:pt idx="5">
                  <c:v>100</c:v>
                </c:pt>
              </c:numCache>
            </c:numRef>
          </c:yVal>
          <c:smooth val="1"/>
          <c:extLst xmlns:c16r2="http://schemas.microsoft.com/office/drawing/2015/06/chart">
            <c:ext xmlns:c16="http://schemas.microsoft.com/office/drawing/2014/chart" uri="{C3380CC4-5D6E-409C-BE32-E72D297353CC}">
              <c16:uniqueId val="{00000004-F012-40B9-ACAB-1C0E5F2A2298}"/>
            </c:ext>
          </c:extLst>
        </c:ser>
        <c:dLbls>
          <c:showLegendKey val="0"/>
          <c:showVal val="0"/>
          <c:showCatName val="0"/>
          <c:showSerName val="0"/>
          <c:showPercent val="0"/>
          <c:showBubbleSize val="0"/>
        </c:dLbls>
        <c:axId val="198787456"/>
        <c:axId val="198789376"/>
      </c:scatterChart>
      <c:valAx>
        <c:axId val="1987874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Weeding</a:t>
                </a:r>
                <a:r>
                  <a:rPr lang="en-US" baseline="0">
                    <a:solidFill>
                      <a:sysClr val="windowText" lastClr="000000"/>
                    </a:solidFill>
                  </a:rPr>
                  <a:t> </a:t>
                </a:r>
                <a:r>
                  <a:rPr lang="en-US">
                    <a:solidFill>
                      <a:sysClr val="windowText" lastClr="000000"/>
                    </a:solidFill>
                  </a:rPr>
                  <a:t>days after sowing</a:t>
                </a:r>
              </a:p>
            </c:rich>
          </c:tx>
          <c:layout>
            <c:manualLayout>
              <c:xMode val="edge"/>
              <c:yMode val="edge"/>
              <c:x val="0.36757361665408295"/>
              <c:y val="0.90687251706829752"/>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89376"/>
        <c:crosses val="autoZero"/>
        <c:crossBetween val="midCat"/>
        <c:majorUnit val="5"/>
      </c:valAx>
      <c:valAx>
        <c:axId val="198789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a:solidFill>
                      <a:sysClr val="windowText" lastClr="000000"/>
                    </a:solidFill>
                  </a:rPr>
                  <a:t>Relative yield %</a:t>
                </a:r>
              </a:p>
            </c:rich>
          </c:tx>
          <c:overlay val="0"/>
          <c:spPr>
            <a:noFill/>
            <a:ln>
              <a:noFill/>
            </a:ln>
            <a:effectLst/>
          </c:spPr>
        </c:title>
        <c:numFmt formatCode="0.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787456"/>
        <c:crossesAt val="0"/>
        <c:crossBetween val="midCat"/>
      </c:valAx>
      <c:spPr>
        <a:noFill/>
        <a:ln>
          <a:noFill/>
        </a:ln>
        <a:effectLst/>
      </c:spPr>
    </c:plotArea>
    <c:legend>
      <c:legendPos val="b"/>
      <c:legendEntry>
        <c:idx val="3"/>
        <c:delete val="1"/>
      </c:legendEntry>
      <c:legendEntry>
        <c:idx val="4"/>
        <c:delete val="1"/>
      </c:legendEntry>
      <c:layout>
        <c:manualLayout>
          <c:xMode val="edge"/>
          <c:yMode val="edge"/>
          <c:x val="0.48618132315419738"/>
          <c:y val="7.7595596324430888E-2"/>
          <c:w val="0.51056568052406759"/>
          <c:h val="7.22915670787377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16885389326336"/>
          <c:y val="5.1400554097404488E-2"/>
          <c:w val="0.86217825896762901"/>
          <c:h val="0.77970654709828369"/>
        </c:manualLayout>
      </c:layout>
      <c:lineChart>
        <c:grouping val="standard"/>
        <c:varyColors val="0"/>
        <c:ser>
          <c:idx val="0"/>
          <c:order val="0"/>
          <c:tx>
            <c:strRef>
              <c:f>Sheet1!$V$59</c:f>
              <c:strCache>
                <c:ptCount val="1"/>
                <c:pt idx="0">
                  <c:v>T1</c:v>
                </c:pt>
              </c:strCache>
            </c:strRef>
          </c:tx>
          <c:cat>
            <c:strRef>
              <c:f>Sheet1!$W$58:$AB$58</c:f>
              <c:strCache>
                <c:ptCount val="6"/>
                <c:pt idx="0">
                  <c:v>30DAE</c:v>
                </c:pt>
                <c:pt idx="1">
                  <c:v>45DAE</c:v>
                </c:pt>
                <c:pt idx="2">
                  <c:v>60DAE</c:v>
                </c:pt>
                <c:pt idx="3">
                  <c:v>75DAE</c:v>
                </c:pt>
                <c:pt idx="4">
                  <c:v>90DAE</c:v>
                </c:pt>
                <c:pt idx="5">
                  <c:v>At harvest</c:v>
                </c:pt>
              </c:strCache>
            </c:strRef>
          </c:cat>
          <c:val>
            <c:numRef>
              <c:f>Sheet1!$W$59:$AB$59</c:f>
              <c:numCache>
                <c:formatCode>General</c:formatCode>
                <c:ptCount val="6"/>
                <c:pt idx="0">
                  <c:v>0.32660000000000072</c:v>
                </c:pt>
                <c:pt idx="1">
                  <c:v>1.1457199999999998</c:v>
                </c:pt>
                <c:pt idx="2">
                  <c:v>2.714633333333333</c:v>
                </c:pt>
                <c:pt idx="3">
                  <c:v>3.2391240000000012</c:v>
                </c:pt>
                <c:pt idx="4">
                  <c:v>2.6789166666666682</c:v>
                </c:pt>
                <c:pt idx="5">
                  <c:v>1.71858</c:v>
                </c:pt>
              </c:numCache>
            </c:numRef>
          </c:val>
          <c:smooth val="0"/>
          <c:extLst xmlns:c16r2="http://schemas.microsoft.com/office/drawing/2015/06/chart">
            <c:ext xmlns:c16="http://schemas.microsoft.com/office/drawing/2014/chart" uri="{C3380CC4-5D6E-409C-BE32-E72D297353CC}">
              <c16:uniqueId val="{00000000-110A-4415-A81D-87FBF9993903}"/>
            </c:ext>
          </c:extLst>
        </c:ser>
        <c:ser>
          <c:idx val="1"/>
          <c:order val="1"/>
          <c:tx>
            <c:strRef>
              <c:f>Sheet1!$V$60</c:f>
              <c:strCache>
                <c:ptCount val="1"/>
                <c:pt idx="0">
                  <c:v>T2</c:v>
                </c:pt>
              </c:strCache>
            </c:strRef>
          </c:tx>
          <c:cat>
            <c:strRef>
              <c:f>Sheet1!$W$58:$AB$58</c:f>
              <c:strCache>
                <c:ptCount val="6"/>
                <c:pt idx="0">
                  <c:v>30DAE</c:v>
                </c:pt>
                <c:pt idx="1">
                  <c:v>45DAE</c:v>
                </c:pt>
                <c:pt idx="2">
                  <c:v>60DAE</c:v>
                </c:pt>
                <c:pt idx="3">
                  <c:v>75DAE</c:v>
                </c:pt>
                <c:pt idx="4">
                  <c:v>90DAE</c:v>
                </c:pt>
                <c:pt idx="5">
                  <c:v>At harvest</c:v>
                </c:pt>
              </c:strCache>
            </c:strRef>
          </c:cat>
          <c:val>
            <c:numRef>
              <c:f>Sheet1!$W$60:$AB$60</c:f>
              <c:numCache>
                <c:formatCode>General</c:formatCode>
                <c:ptCount val="6"/>
                <c:pt idx="0">
                  <c:v>0.48985000000000084</c:v>
                </c:pt>
                <c:pt idx="1">
                  <c:v>0.8290133333333336</c:v>
                </c:pt>
                <c:pt idx="2">
                  <c:v>2.96</c:v>
                </c:pt>
                <c:pt idx="3">
                  <c:v>3.3864083333333213</c:v>
                </c:pt>
                <c:pt idx="4">
                  <c:v>2.7152499999999939</c:v>
                </c:pt>
                <c:pt idx="5">
                  <c:v>1.6500000000000001</c:v>
                </c:pt>
              </c:numCache>
            </c:numRef>
          </c:val>
          <c:smooth val="0"/>
          <c:extLst xmlns:c16r2="http://schemas.microsoft.com/office/drawing/2015/06/chart">
            <c:ext xmlns:c16="http://schemas.microsoft.com/office/drawing/2014/chart" uri="{C3380CC4-5D6E-409C-BE32-E72D297353CC}">
              <c16:uniqueId val="{00000001-110A-4415-A81D-87FBF9993903}"/>
            </c:ext>
          </c:extLst>
        </c:ser>
        <c:ser>
          <c:idx val="2"/>
          <c:order val="2"/>
          <c:tx>
            <c:strRef>
              <c:f>Sheet1!$V$61</c:f>
              <c:strCache>
                <c:ptCount val="1"/>
                <c:pt idx="0">
                  <c:v>T3</c:v>
                </c:pt>
              </c:strCache>
            </c:strRef>
          </c:tx>
          <c:cat>
            <c:strRef>
              <c:f>Sheet1!$W$58:$AB$58</c:f>
              <c:strCache>
                <c:ptCount val="6"/>
                <c:pt idx="0">
                  <c:v>30DAE</c:v>
                </c:pt>
                <c:pt idx="1">
                  <c:v>45DAE</c:v>
                </c:pt>
                <c:pt idx="2">
                  <c:v>60DAE</c:v>
                </c:pt>
                <c:pt idx="3">
                  <c:v>75DAE</c:v>
                </c:pt>
                <c:pt idx="4">
                  <c:v>90DAE</c:v>
                </c:pt>
                <c:pt idx="5">
                  <c:v>At harvest</c:v>
                </c:pt>
              </c:strCache>
            </c:strRef>
          </c:cat>
          <c:val>
            <c:numRef>
              <c:f>Sheet1!$W$61:$AB$61</c:f>
              <c:numCache>
                <c:formatCode>General</c:formatCode>
                <c:ptCount val="6"/>
                <c:pt idx="0">
                  <c:v>0.49785000000000096</c:v>
                </c:pt>
                <c:pt idx="1">
                  <c:v>1.1690133333333341</c:v>
                </c:pt>
                <c:pt idx="2">
                  <c:v>2.79</c:v>
                </c:pt>
                <c:pt idx="3">
                  <c:v>3.14</c:v>
                </c:pt>
                <c:pt idx="4">
                  <c:v>2.6886999999999994</c:v>
                </c:pt>
                <c:pt idx="5">
                  <c:v>1.7535199999999971</c:v>
                </c:pt>
              </c:numCache>
            </c:numRef>
          </c:val>
          <c:smooth val="0"/>
          <c:extLst xmlns:c16r2="http://schemas.microsoft.com/office/drawing/2015/06/chart">
            <c:ext xmlns:c16="http://schemas.microsoft.com/office/drawing/2014/chart" uri="{C3380CC4-5D6E-409C-BE32-E72D297353CC}">
              <c16:uniqueId val="{00000002-110A-4415-A81D-87FBF9993903}"/>
            </c:ext>
          </c:extLst>
        </c:ser>
        <c:ser>
          <c:idx val="3"/>
          <c:order val="3"/>
          <c:tx>
            <c:strRef>
              <c:f>Sheet1!$V$62</c:f>
              <c:strCache>
                <c:ptCount val="1"/>
                <c:pt idx="0">
                  <c:v>T4</c:v>
                </c:pt>
              </c:strCache>
            </c:strRef>
          </c:tx>
          <c:cat>
            <c:strRef>
              <c:f>Sheet1!$W$58:$AB$58</c:f>
              <c:strCache>
                <c:ptCount val="6"/>
                <c:pt idx="0">
                  <c:v>30DAE</c:v>
                </c:pt>
                <c:pt idx="1">
                  <c:v>45DAE</c:v>
                </c:pt>
                <c:pt idx="2">
                  <c:v>60DAE</c:v>
                </c:pt>
                <c:pt idx="3">
                  <c:v>75DAE</c:v>
                </c:pt>
                <c:pt idx="4">
                  <c:v>90DAE</c:v>
                </c:pt>
                <c:pt idx="5">
                  <c:v>At harvest</c:v>
                </c:pt>
              </c:strCache>
            </c:strRef>
          </c:cat>
          <c:val>
            <c:numRef>
              <c:f>Sheet1!$W$62:$AB$62</c:f>
              <c:numCache>
                <c:formatCode>General</c:formatCode>
                <c:ptCount val="6"/>
                <c:pt idx="0">
                  <c:v>0.48121666666666757</c:v>
                </c:pt>
                <c:pt idx="1">
                  <c:v>1.0030933333333334</c:v>
                </c:pt>
                <c:pt idx="2">
                  <c:v>3.01</c:v>
                </c:pt>
                <c:pt idx="3">
                  <c:v>3.2683166666666748</c:v>
                </c:pt>
                <c:pt idx="4">
                  <c:v>2.6481333333333352</c:v>
                </c:pt>
                <c:pt idx="5">
                  <c:v>1.50464</c:v>
                </c:pt>
              </c:numCache>
            </c:numRef>
          </c:val>
          <c:smooth val="0"/>
          <c:extLst xmlns:c16r2="http://schemas.microsoft.com/office/drawing/2015/06/chart">
            <c:ext xmlns:c16="http://schemas.microsoft.com/office/drawing/2014/chart" uri="{C3380CC4-5D6E-409C-BE32-E72D297353CC}">
              <c16:uniqueId val="{00000003-110A-4415-A81D-87FBF9993903}"/>
            </c:ext>
          </c:extLst>
        </c:ser>
        <c:ser>
          <c:idx val="4"/>
          <c:order val="4"/>
          <c:tx>
            <c:strRef>
              <c:f>Sheet1!$V$63</c:f>
              <c:strCache>
                <c:ptCount val="1"/>
                <c:pt idx="0">
                  <c:v>T5</c:v>
                </c:pt>
              </c:strCache>
            </c:strRef>
          </c:tx>
          <c:cat>
            <c:strRef>
              <c:f>Sheet1!$W$58:$AB$58</c:f>
              <c:strCache>
                <c:ptCount val="6"/>
                <c:pt idx="0">
                  <c:v>30DAE</c:v>
                </c:pt>
                <c:pt idx="1">
                  <c:v>45DAE</c:v>
                </c:pt>
                <c:pt idx="2">
                  <c:v>60DAE</c:v>
                </c:pt>
                <c:pt idx="3">
                  <c:v>75DAE</c:v>
                </c:pt>
                <c:pt idx="4">
                  <c:v>90DAE</c:v>
                </c:pt>
                <c:pt idx="5">
                  <c:v>At harvest</c:v>
                </c:pt>
              </c:strCache>
            </c:strRef>
          </c:cat>
          <c:val>
            <c:numRef>
              <c:f>Sheet1!$W$63:$AB$63</c:f>
              <c:numCache>
                <c:formatCode>General</c:formatCode>
                <c:ptCount val="6"/>
                <c:pt idx="0">
                  <c:v>0.40845000000000031</c:v>
                </c:pt>
                <c:pt idx="1">
                  <c:v>1.1463733333333341</c:v>
                </c:pt>
                <c:pt idx="2">
                  <c:v>2.9173499999999977</c:v>
                </c:pt>
                <c:pt idx="3">
                  <c:v>3.3099999999999987</c:v>
                </c:pt>
                <c:pt idx="4">
                  <c:v>2.4172833333333328</c:v>
                </c:pt>
                <c:pt idx="5">
                  <c:v>1.7195599999999998</c:v>
                </c:pt>
              </c:numCache>
            </c:numRef>
          </c:val>
          <c:smooth val="0"/>
          <c:extLst xmlns:c16r2="http://schemas.microsoft.com/office/drawing/2015/06/chart">
            <c:ext xmlns:c16="http://schemas.microsoft.com/office/drawing/2014/chart" uri="{C3380CC4-5D6E-409C-BE32-E72D297353CC}">
              <c16:uniqueId val="{00000004-110A-4415-A81D-87FBF9993903}"/>
            </c:ext>
          </c:extLst>
        </c:ser>
        <c:ser>
          <c:idx val="5"/>
          <c:order val="5"/>
          <c:tx>
            <c:strRef>
              <c:f>Sheet1!$V$64</c:f>
              <c:strCache>
                <c:ptCount val="1"/>
                <c:pt idx="0">
                  <c:v>T6</c:v>
                </c:pt>
              </c:strCache>
            </c:strRef>
          </c:tx>
          <c:cat>
            <c:strRef>
              <c:f>Sheet1!$W$58:$AB$58</c:f>
              <c:strCache>
                <c:ptCount val="6"/>
                <c:pt idx="0">
                  <c:v>30DAE</c:v>
                </c:pt>
                <c:pt idx="1">
                  <c:v>45DAE</c:v>
                </c:pt>
                <c:pt idx="2">
                  <c:v>60DAE</c:v>
                </c:pt>
                <c:pt idx="3">
                  <c:v>75DAE</c:v>
                </c:pt>
                <c:pt idx="4">
                  <c:v>90DAE</c:v>
                </c:pt>
                <c:pt idx="5">
                  <c:v>At harvest</c:v>
                </c:pt>
              </c:strCache>
            </c:strRef>
          </c:cat>
          <c:val>
            <c:numRef>
              <c:f>Sheet1!$W$64:$AB$64</c:f>
              <c:numCache>
                <c:formatCode>General</c:formatCode>
                <c:ptCount val="6"/>
                <c:pt idx="0">
                  <c:v>0.63778333333333526</c:v>
                </c:pt>
                <c:pt idx="1">
                  <c:v>0.94370666666666692</c:v>
                </c:pt>
                <c:pt idx="2">
                  <c:v>2.2999999999999998</c:v>
                </c:pt>
                <c:pt idx="3">
                  <c:v>2.7600000000000002</c:v>
                </c:pt>
                <c:pt idx="4">
                  <c:v>2.4299833333333338</c:v>
                </c:pt>
                <c:pt idx="5">
                  <c:v>1.4155599999999973</c:v>
                </c:pt>
              </c:numCache>
            </c:numRef>
          </c:val>
          <c:smooth val="0"/>
          <c:extLst xmlns:c16r2="http://schemas.microsoft.com/office/drawing/2015/06/chart">
            <c:ext xmlns:c16="http://schemas.microsoft.com/office/drawing/2014/chart" uri="{C3380CC4-5D6E-409C-BE32-E72D297353CC}">
              <c16:uniqueId val="{00000005-110A-4415-A81D-87FBF9993903}"/>
            </c:ext>
          </c:extLst>
        </c:ser>
        <c:ser>
          <c:idx val="6"/>
          <c:order val="6"/>
          <c:tx>
            <c:strRef>
              <c:f>Sheet1!$V$65</c:f>
              <c:strCache>
                <c:ptCount val="1"/>
                <c:pt idx="0">
                  <c:v>T7</c:v>
                </c:pt>
              </c:strCache>
            </c:strRef>
          </c:tx>
          <c:cat>
            <c:strRef>
              <c:f>Sheet1!$W$58:$AB$58</c:f>
              <c:strCache>
                <c:ptCount val="6"/>
                <c:pt idx="0">
                  <c:v>30DAE</c:v>
                </c:pt>
                <c:pt idx="1">
                  <c:v>45DAE</c:v>
                </c:pt>
                <c:pt idx="2">
                  <c:v>60DAE</c:v>
                </c:pt>
                <c:pt idx="3">
                  <c:v>75DAE</c:v>
                </c:pt>
                <c:pt idx="4">
                  <c:v>90DAE</c:v>
                </c:pt>
                <c:pt idx="5">
                  <c:v>At harvest</c:v>
                </c:pt>
              </c:strCache>
            </c:strRef>
          </c:cat>
          <c:val>
            <c:numRef>
              <c:f>Sheet1!$W$65:$AB$65</c:f>
              <c:numCache>
                <c:formatCode>General</c:formatCode>
                <c:ptCount val="6"/>
                <c:pt idx="0">
                  <c:v>0.6468666666666667</c:v>
                </c:pt>
                <c:pt idx="1">
                  <c:v>0.76000000000000156</c:v>
                </c:pt>
                <c:pt idx="2">
                  <c:v>1.54</c:v>
                </c:pt>
                <c:pt idx="3">
                  <c:v>1.8900000000000001</c:v>
                </c:pt>
                <c:pt idx="4">
                  <c:v>1.37</c:v>
                </c:pt>
                <c:pt idx="5">
                  <c:v>0.91</c:v>
                </c:pt>
              </c:numCache>
            </c:numRef>
          </c:val>
          <c:smooth val="0"/>
          <c:extLst xmlns:c16r2="http://schemas.microsoft.com/office/drawing/2015/06/chart">
            <c:ext xmlns:c16="http://schemas.microsoft.com/office/drawing/2014/chart" uri="{C3380CC4-5D6E-409C-BE32-E72D297353CC}">
              <c16:uniqueId val="{00000006-110A-4415-A81D-87FBF9993903}"/>
            </c:ext>
          </c:extLst>
        </c:ser>
        <c:dLbls>
          <c:showLegendKey val="0"/>
          <c:showVal val="0"/>
          <c:showCatName val="0"/>
          <c:showSerName val="0"/>
          <c:showPercent val="0"/>
          <c:showBubbleSize val="0"/>
        </c:dLbls>
        <c:marker val="1"/>
        <c:smooth val="0"/>
        <c:axId val="198867584"/>
        <c:axId val="198873856"/>
      </c:lineChart>
      <c:catAx>
        <c:axId val="198867584"/>
        <c:scaling>
          <c:orientation val="minMax"/>
        </c:scaling>
        <c:delete val="0"/>
        <c:axPos val="b"/>
        <c:title>
          <c:tx>
            <c:rich>
              <a:bodyPr/>
              <a:lstStyle/>
              <a:p>
                <a:pPr>
                  <a:defRPr/>
                </a:pPr>
                <a:r>
                  <a:rPr lang="en-US"/>
                  <a:t>Days after emergence</a:t>
                </a:r>
              </a:p>
            </c:rich>
          </c:tx>
          <c:overlay val="0"/>
        </c:title>
        <c:numFmt formatCode="General" sourceLinked="0"/>
        <c:majorTickMark val="out"/>
        <c:minorTickMark val="none"/>
        <c:tickLblPos val="nextTo"/>
        <c:txPr>
          <a:bodyPr/>
          <a:lstStyle/>
          <a:p>
            <a:pPr>
              <a:defRPr>
                <a:solidFill>
                  <a:sysClr val="windowText" lastClr="000000"/>
                </a:solidFill>
              </a:defRPr>
            </a:pPr>
            <a:endParaRPr lang="en-US"/>
          </a:p>
        </c:txPr>
        <c:crossAx val="198873856"/>
        <c:crosses val="autoZero"/>
        <c:auto val="1"/>
        <c:lblAlgn val="ctr"/>
        <c:lblOffset val="100"/>
        <c:noMultiLvlLbl val="0"/>
      </c:catAx>
      <c:valAx>
        <c:axId val="198873856"/>
        <c:scaling>
          <c:orientation val="minMax"/>
        </c:scaling>
        <c:delete val="0"/>
        <c:axPos val="l"/>
        <c:title>
          <c:tx>
            <c:rich>
              <a:bodyPr rot="-5400000" vert="horz"/>
              <a:lstStyle/>
              <a:p>
                <a:pPr>
                  <a:defRPr sz="1050" b="0"/>
                </a:pPr>
                <a:r>
                  <a:rPr lang="en-US" sz="1050" b="0"/>
                  <a:t>Leaf area index</a:t>
                </a:r>
              </a:p>
            </c:rich>
          </c:tx>
          <c:overlay val="0"/>
        </c:title>
        <c:numFmt formatCode="General" sourceLinked="1"/>
        <c:majorTickMark val="out"/>
        <c:minorTickMark val="none"/>
        <c:tickLblPos val="nextTo"/>
        <c:txPr>
          <a:bodyPr/>
          <a:lstStyle/>
          <a:p>
            <a:pPr>
              <a:defRPr>
                <a:solidFill>
                  <a:sysClr val="windowText" lastClr="000000"/>
                </a:solidFill>
              </a:defRPr>
            </a:pPr>
            <a:endParaRPr lang="en-US"/>
          </a:p>
        </c:txPr>
        <c:crossAx val="198867584"/>
        <c:crosses val="autoZero"/>
        <c:crossBetween val="between"/>
      </c:valAx>
      <c:spPr>
        <a:noFill/>
        <a:ln w="25400">
          <a:noFill/>
        </a:ln>
      </c:spPr>
    </c:plotArea>
    <c:legend>
      <c:legendPos val="r"/>
      <c:layout>
        <c:manualLayout>
          <c:xMode val="edge"/>
          <c:yMode val="edge"/>
          <c:x val="0.10293044619422555"/>
          <c:y val="2.643409157188685E-2"/>
          <c:w val="0.87484733158355865"/>
          <c:h val="0.12305737824438615"/>
        </c:manualLayout>
      </c:layout>
      <c:overlay val="0"/>
      <c:txPr>
        <a:bodyPr/>
        <a:lstStyle/>
        <a:p>
          <a:pPr>
            <a:defRPr>
              <a:solidFill>
                <a:sysClr val="windowText" lastClr="000000"/>
              </a:solidFill>
            </a:defRPr>
          </a:pPr>
          <a:endParaRPr lang="en-US"/>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98840769903867"/>
          <c:y val="5.1400554097404488E-2"/>
          <c:w val="0.84027537182852163"/>
          <c:h val="0.76581765820939574"/>
        </c:manualLayout>
      </c:layout>
      <c:lineChart>
        <c:grouping val="standard"/>
        <c:varyColors val="0"/>
        <c:ser>
          <c:idx val="0"/>
          <c:order val="0"/>
          <c:tx>
            <c:strRef>
              <c:f>Sheet1!$J$88</c:f>
              <c:strCache>
                <c:ptCount val="1"/>
                <c:pt idx="0">
                  <c:v>T1</c:v>
                </c:pt>
              </c:strCache>
            </c:strRef>
          </c:tx>
          <c:cat>
            <c:strRef>
              <c:f>Sheet1!$K$87:$P$87</c:f>
              <c:strCache>
                <c:ptCount val="6"/>
                <c:pt idx="0">
                  <c:v>30DAE</c:v>
                </c:pt>
                <c:pt idx="1">
                  <c:v>45DAE</c:v>
                </c:pt>
                <c:pt idx="2">
                  <c:v>60DAE</c:v>
                </c:pt>
                <c:pt idx="3">
                  <c:v>75DAE</c:v>
                </c:pt>
                <c:pt idx="4">
                  <c:v>90DAE</c:v>
                </c:pt>
                <c:pt idx="5">
                  <c:v>At harvest</c:v>
                </c:pt>
              </c:strCache>
            </c:strRef>
          </c:cat>
          <c:val>
            <c:numRef>
              <c:f>Sheet1!$K$88:$P$88</c:f>
              <c:numCache>
                <c:formatCode>General</c:formatCode>
                <c:ptCount val="6"/>
                <c:pt idx="0">
                  <c:v>37.333333333333336</c:v>
                </c:pt>
                <c:pt idx="1">
                  <c:v>122.66666666666667</c:v>
                </c:pt>
                <c:pt idx="2">
                  <c:v>395.73333333333335</c:v>
                </c:pt>
                <c:pt idx="3">
                  <c:v>1058.133333333328</c:v>
                </c:pt>
                <c:pt idx="4">
                  <c:v>1655.2106666666696</c:v>
                </c:pt>
                <c:pt idx="5">
                  <c:v>1904.6999999999998</c:v>
                </c:pt>
              </c:numCache>
            </c:numRef>
          </c:val>
          <c:smooth val="0"/>
          <c:extLst xmlns:c16r2="http://schemas.microsoft.com/office/drawing/2015/06/chart">
            <c:ext xmlns:c16="http://schemas.microsoft.com/office/drawing/2014/chart" uri="{C3380CC4-5D6E-409C-BE32-E72D297353CC}">
              <c16:uniqueId val="{00000000-90E5-41B9-9C54-AD1A51676182}"/>
            </c:ext>
          </c:extLst>
        </c:ser>
        <c:ser>
          <c:idx val="1"/>
          <c:order val="1"/>
          <c:tx>
            <c:strRef>
              <c:f>Sheet1!$J$89</c:f>
              <c:strCache>
                <c:ptCount val="1"/>
                <c:pt idx="0">
                  <c:v>T2</c:v>
                </c:pt>
              </c:strCache>
            </c:strRef>
          </c:tx>
          <c:cat>
            <c:strRef>
              <c:f>Sheet1!$K$87:$P$87</c:f>
              <c:strCache>
                <c:ptCount val="6"/>
                <c:pt idx="0">
                  <c:v>30DAE</c:v>
                </c:pt>
                <c:pt idx="1">
                  <c:v>45DAE</c:v>
                </c:pt>
                <c:pt idx="2">
                  <c:v>60DAE</c:v>
                </c:pt>
                <c:pt idx="3">
                  <c:v>75DAE</c:v>
                </c:pt>
                <c:pt idx="4">
                  <c:v>90DAE</c:v>
                </c:pt>
                <c:pt idx="5">
                  <c:v>At harvest</c:v>
                </c:pt>
              </c:strCache>
            </c:strRef>
          </c:cat>
          <c:val>
            <c:numRef>
              <c:f>Sheet1!$K$89:$P$89</c:f>
              <c:numCache>
                <c:formatCode>General</c:formatCode>
                <c:ptCount val="6"/>
                <c:pt idx="0">
                  <c:v>37.866666666666426</c:v>
                </c:pt>
                <c:pt idx="1">
                  <c:v>123.73333333333335</c:v>
                </c:pt>
                <c:pt idx="2">
                  <c:v>401.38666666666671</c:v>
                </c:pt>
                <c:pt idx="3">
                  <c:v>1056</c:v>
                </c:pt>
                <c:pt idx="4">
                  <c:v>1751.3599999999997</c:v>
                </c:pt>
                <c:pt idx="5">
                  <c:v>1987.2</c:v>
                </c:pt>
              </c:numCache>
            </c:numRef>
          </c:val>
          <c:smooth val="0"/>
          <c:extLst xmlns:c16r2="http://schemas.microsoft.com/office/drawing/2015/06/chart">
            <c:ext xmlns:c16="http://schemas.microsoft.com/office/drawing/2014/chart" uri="{C3380CC4-5D6E-409C-BE32-E72D297353CC}">
              <c16:uniqueId val="{00000001-90E5-41B9-9C54-AD1A51676182}"/>
            </c:ext>
          </c:extLst>
        </c:ser>
        <c:ser>
          <c:idx val="2"/>
          <c:order val="2"/>
          <c:tx>
            <c:strRef>
              <c:f>Sheet1!$J$90</c:f>
              <c:strCache>
                <c:ptCount val="1"/>
                <c:pt idx="0">
                  <c:v>T3</c:v>
                </c:pt>
              </c:strCache>
            </c:strRef>
          </c:tx>
          <c:cat>
            <c:strRef>
              <c:f>Sheet1!$K$87:$P$87</c:f>
              <c:strCache>
                <c:ptCount val="6"/>
                <c:pt idx="0">
                  <c:v>30DAE</c:v>
                </c:pt>
                <c:pt idx="1">
                  <c:v>45DAE</c:v>
                </c:pt>
                <c:pt idx="2">
                  <c:v>60DAE</c:v>
                </c:pt>
                <c:pt idx="3">
                  <c:v>75DAE</c:v>
                </c:pt>
                <c:pt idx="4">
                  <c:v>90DAE</c:v>
                </c:pt>
                <c:pt idx="5">
                  <c:v>At harvest</c:v>
                </c:pt>
              </c:strCache>
            </c:strRef>
          </c:cat>
          <c:val>
            <c:numRef>
              <c:f>Sheet1!$K$90:$P$90</c:f>
              <c:numCache>
                <c:formatCode>General</c:formatCode>
                <c:ptCount val="6"/>
                <c:pt idx="0">
                  <c:v>36.693333333333413</c:v>
                </c:pt>
                <c:pt idx="1">
                  <c:v>125.86666666666667</c:v>
                </c:pt>
                <c:pt idx="2">
                  <c:v>388.94933333333427</c:v>
                </c:pt>
                <c:pt idx="3">
                  <c:v>880</c:v>
                </c:pt>
                <c:pt idx="4">
                  <c:v>1600.0160000000001</c:v>
                </c:pt>
                <c:pt idx="5">
                  <c:v>1805.96</c:v>
                </c:pt>
              </c:numCache>
            </c:numRef>
          </c:val>
          <c:smooth val="0"/>
          <c:extLst xmlns:c16r2="http://schemas.microsoft.com/office/drawing/2015/06/chart">
            <c:ext xmlns:c16="http://schemas.microsoft.com/office/drawing/2014/chart" uri="{C3380CC4-5D6E-409C-BE32-E72D297353CC}">
              <c16:uniqueId val="{00000002-90E5-41B9-9C54-AD1A51676182}"/>
            </c:ext>
          </c:extLst>
        </c:ser>
        <c:ser>
          <c:idx val="3"/>
          <c:order val="3"/>
          <c:tx>
            <c:strRef>
              <c:f>Sheet1!$J$91</c:f>
              <c:strCache>
                <c:ptCount val="1"/>
                <c:pt idx="0">
                  <c:v>T4</c:v>
                </c:pt>
              </c:strCache>
            </c:strRef>
          </c:tx>
          <c:cat>
            <c:strRef>
              <c:f>Sheet1!$K$87:$P$87</c:f>
              <c:strCache>
                <c:ptCount val="6"/>
                <c:pt idx="0">
                  <c:v>30DAE</c:v>
                </c:pt>
                <c:pt idx="1">
                  <c:v>45DAE</c:v>
                </c:pt>
                <c:pt idx="2">
                  <c:v>60DAE</c:v>
                </c:pt>
                <c:pt idx="3">
                  <c:v>75DAE</c:v>
                </c:pt>
                <c:pt idx="4">
                  <c:v>90DAE</c:v>
                </c:pt>
                <c:pt idx="5">
                  <c:v>At harvest</c:v>
                </c:pt>
              </c:strCache>
            </c:strRef>
          </c:cat>
          <c:val>
            <c:numRef>
              <c:f>Sheet1!$K$91:$P$91</c:f>
              <c:numCache>
                <c:formatCode>General</c:formatCode>
                <c:ptCount val="6"/>
                <c:pt idx="0">
                  <c:v>41.706666666666486</c:v>
                </c:pt>
                <c:pt idx="1">
                  <c:v>92.8</c:v>
                </c:pt>
                <c:pt idx="2">
                  <c:v>442.09066666666672</c:v>
                </c:pt>
                <c:pt idx="3">
                  <c:v>1035.7333333333297</c:v>
                </c:pt>
                <c:pt idx="4">
                  <c:v>1637.0639999999999</c:v>
                </c:pt>
                <c:pt idx="5">
                  <c:v>1866.2</c:v>
                </c:pt>
              </c:numCache>
            </c:numRef>
          </c:val>
          <c:smooth val="0"/>
          <c:extLst xmlns:c16r2="http://schemas.microsoft.com/office/drawing/2015/06/chart">
            <c:ext xmlns:c16="http://schemas.microsoft.com/office/drawing/2014/chart" uri="{C3380CC4-5D6E-409C-BE32-E72D297353CC}">
              <c16:uniqueId val="{00000003-90E5-41B9-9C54-AD1A51676182}"/>
            </c:ext>
          </c:extLst>
        </c:ser>
        <c:ser>
          <c:idx val="4"/>
          <c:order val="4"/>
          <c:tx>
            <c:strRef>
              <c:f>Sheet1!$J$92</c:f>
              <c:strCache>
                <c:ptCount val="1"/>
                <c:pt idx="0">
                  <c:v>T5</c:v>
                </c:pt>
              </c:strCache>
            </c:strRef>
          </c:tx>
          <c:cat>
            <c:strRef>
              <c:f>Sheet1!$K$87:$P$87</c:f>
              <c:strCache>
                <c:ptCount val="6"/>
                <c:pt idx="0">
                  <c:v>30DAE</c:v>
                </c:pt>
                <c:pt idx="1">
                  <c:v>45DAE</c:v>
                </c:pt>
                <c:pt idx="2">
                  <c:v>60DAE</c:v>
                </c:pt>
                <c:pt idx="3">
                  <c:v>75DAE</c:v>
                </c:pt>
                <c:pt idx="4">
                  <c:v>90DAE</c:v>
                </c:pt>
                <c:pt idx="5">
                  <c:v>At harvest</c:v>
                </c:pt>
              </c:strCache>
            </c:strRef>
          </c:cat>
          <c:val>
            <c:numRef>
              <c:f>Sheet1!$K$92:$P$92</c:f>
              <c:numCache>
                <c:formatCode>General</c:formatCode>
                <c:ptCount val="6"/>
                <c:pt idx="0">
                  <c:v>36.213333333333331</c:v>
                </c:pt>
                <c:pt idx="1">
                  <c:v>100.53333333333325</c:v>
                </c:pt>
                <c:pt idx="2">
                  <c:v>383.86133333333402</c:v>
                </c:pt>
                <c:pt idx="3">
                  <c:v>989.3333333333336</c:v>
                </c:pt>
                <c:pt idx="4">
                  <c:v>1633.3333333333285</c:v>
                </c:pt>
                <c:pt idx="5">
                  <c:v>1869</c:v>
                </c:pt>
              </c:numCache>
            </c:numRef>
          </c:val>
          <c:smooth val="0"/>
          <c:extLst xmlns:c16r2="http://schemas.microsoft.com/office/drawing/2015/06/chart">
            <c:ext xmlns:c16="http://schemas.microsoft.com/office/drawing/2014/chart" uri="{C3380CC4-5D6E-409C-BE32-E72D297353CC}">
              <c16:uniqueId val="{00000004-90E5-41B9-9C54-AD1A51676182}"/>
            </c:ext>
          </c:extLst>
        </c:ser>
        <c:ser>
          <c:idx val="5"/>
          <c:order val="5"/>
          <c:tx>
            <c:strRef>
              <c:f>Sheet1!$J$93</c:f>
              <c:strCache>
                <c:ptCount val="1"/>
                <c:pt idx="0">
                  <c:v>T6</c:v>
                </c:pt>
              </c:strCache>
            </c:strRef>
          </c:tx>
          <c:cat>
            <c:strRef>
              <c:f>Sheet1!$K$87:$P$87</c:f>
              <c:strCache>
                <c:ptCount val="6"/>
                <c:pt idx="0">
                  <c:v>30DAE</c:v>
                </c:pt>
                <c:pt idx="1">
                  <c:v>45DAE</c:v>
                </c:pt>
                <c:pt idx="2">
                  <c:v>60DAE</c:v>
                </c:pt>
                <c:pt idx="3">
                  <c:v>75DAE</c:v>
                </c:pt>
                <c:pt idx="4">
                  <c:v>90DAE</c:v>
                </c:pt>
                <c:pt idx="5">
                  <c:v>At harvest</c:v>
                </c:pt>
              </c:strCache>
            </c:strRef>
          </c:cat>
          <c:val>
            <c:numRef>
              <c:f>Sheet1!$K$93:$P$93</c:f>
              <c:numCache>
                <c:formatCode>General</c:formatCode>
                <c:ptCount val="6"/>
                <c:pt idx="0">
                  <c:v>34.613333333333337</c:v>
                </c:pt>
                <c:pt idx="1">
                  <c:v>115.84000000000002</c:v>
                </c:pt>
                <c:pt idx="2">
                  <c:v>366.90133333333335</c:v>
                </c:pt>
                <c:pt idx="3">
                  <c:v>807.04000000000008</c:v>
                </c:pt>
                <c:pt idx="4">
                  <c:v>1469.76</c:v>
                </c:pt>
                <c:pt idx="5">
                  <c:v>1751.5</c:v>
                </c:pt>
              </c:numCache>
            </c:numRef>
          </c:val>
          <c:smooth val="0"/>
          <c:extLst xmlns:c16r2="http://schemas.microsoft.com/office/drawing/2015/06/chart">
            <c:ext xmlns:c16="http://schemas.microsoft.com/office/drawing/2014/chart" uri="{C3380CC4-5D6E-409C-BE32-E72D297353CC}">
              <c16:uniqueId val="{00000005-90E5-41B9-9C54-AD1A51676182}"/>
            </c:ext>
          </c:extLst>
        </c:ser>
        <c:ser>
          <c:idx val="6"/>
          <c:order val="6"/>
          <c:tx>
            <c:strRef>
              <c:f>Sheet1!$J$94</c:f>
              <c:strCache>
                <c:ptCount val="1"/>
                <c:pt idx="0">
                  <c:v>T7</c:v>
                </c:pt>
              </c:strCache>
            </c:strRef>
          </c:tx>
          <c:cat>
            <c:strRef>
              <c:f>Sheet1!$K$87:$P$87</c:f>
              <c:strCache>
                <c:ptCount val="6"/>
                <c:pt idx="0">
                  <c:v>30DAE</c:v>
                </c:pt>
                <c:pt idx="1">
                  <c:v>45DAE</c:v>
                </c:pt>
                <c:pt idx="2">
                  <c:v>60DAE</c:v>
                </c:pt>
                <c:pt idx="3">
                  <c:v>75DAE</c:v>
                </c:pt>
                <c:pt idx="4">
                  <c:v>90DAE</c:v>
                </c:pt>
                <c:pt idx="5">
                  <c:v>At harvest</c:v>
                </c:pt>
              </c:strCache>
            </c:strRef>
          </c:cat>
          <c:val>
            <c:numRef>
              <c:f>Sheet1!$K$94:$P$94</c:f>
              <c:numCache>
                <c:formatCode>General</c:formatCode>
                <c:ptCount val="6"/>
                <c:pt idx="0">
                  <c:v>25.013333333333254</c:v>
                </c:pt>
                <c:pt idx="1">
                  <c:v>103.46666666666682</c:v>
                </c:pt>
                <c:pt idx="2">
                  <c:v>265.14133333333422</c:v>
                </c:pt>
                <c:pt idx="3">
                  <c:v>616.10666666666805</c:v>
                </c:pt>
                <c:pt idx="4">
                  <c:v>1124.7360000000001</c:v>
                </c:pt>
                <c:pt idx="5">
                  <c:v>1468.8</c:v>
                </c:pt>
              </c:numCache>
            </c:numRef>
          </c:val>
          <c:smooth val="0"/>
          <c:extLst xmlns:c16r2="http://schemas.microsoft.com/office/drawing/2015/06/chart">
            <c:ext xmlns:c16="http://schemas.microsoft.com/office/drawing/2014/chart" uri="{C3380CC4-5D6E-409C-BE32-E72D297353CC}">
              <c16:uniqueId val="{00000006-90E5-41B9-9C54-AD1A51676182}"/>
            </c:ext>
          </c:extLst>
        </c:ser>
        <c:dLbls>
          <c:showLegendKey val="0"/>
          <c:showVal val="0"/>
          <c:showCatName val="0"/>
          <c:showSerName val="0"/>
          <c:showPercent val="0"/>
          <c:showBubbleSize val="0"/>
        </c:dLbls>
        <c:marker val="1"/>
        <c:smooth val="0"/>
        <c:axId val="198939008"/>
        <c:axId val="198940928"/>
      </c:lineChart>
      <c:catAx>
        <c:axId val="198939008"/>
        <c:scaling>
          <c:orientation val="minMax"/>
        </c:scaling>
        <c:delete val="0"/>
        <c:axPos val="b"/>
        <c:title>
          <c:tx>
            <c:rich>
              <a:bodyPr/>
              <a:lstStyle/>
              <a:p>
                <a:pPr>
                  <a:defRPr/>
                </a:pPr>
                <a:r>
                  <a:rPr lang="en-US"/>
                  <a:t>Days after emergence</a:t>
                </a:r>
              </a:p>
            </c:rich>
          </c:tx>
          <c:overlay val="0"/>
        </c:title>
        <c:numFmt formatCode="General" sourceLinked="0"/>
        <c:majorTickMark val="out"/>
        <c:minorTickMark val="none"/>
        <c:tickLblPos val="nextTo"/>
        <c:crossAx val="198940928"/>
        <c:crosses val="autoZero"/>
        <c:auto val="1"/>
        <c:lblAlgn val="ctr"/>
        <c:lblOffset val="100"/>
        <c:noMultiLvlLbl val="0"/>
      </c:catAx>
      <c:valAx>
        <c:axId val="198940928"/>
        <c:scaling>
          <c:orientation val="minMax"/>
        </c:scaling>
        <c:delete val="0"/>
        <c:axPos val="l"/>
        <c:title>
          <c:tx>
            <c:rich>
              <a:bodyPr rot="-5400000" vert="horz"/>
              <a:lstStyle/>
              <a:p>
                <a:pPr>
                  <a:defRPr sz="1050" b="0"/>
                </a:pPr>
                <a:r>
                  <a:rPr lang="en-US" sz="1050" b="0"/>
                  <a:t>Total dry matter (g/m</a:t>
                </a:r>
                <a:r>
                  <a:rPr lang="en-US" sz="1050" b="0" baseline="30000"/>
                  <a:t>2</a:t>
                </a:r>
                <a:r>
                  <a:rPr lang="en-US" sz="1050" b="0"/>
                  <a:t>)</a:t>
                </a:r>
              </a:p>
            </c:rich>
          </c:tx>
          <c:layout>
            <c:manualLayout>
              <c:xMode val="edge"/>
              <c:yMode val="edge"/>
              <c:x val="8.6293561130945591E-5"/>
              <c:y val="0.16376552930883639"/>
            </c:manualLayout>
          </c:layout>
          <c:overlay val="0"/>
        </c:title>
        <c:numFmt formatCode="General" sourceLinked="1"/>
        <c:majorTickMark val="out"/>
        <c:minorTickMark val="none"/>
        <c:tickLblPos val="nextTo"/>
        <c:crossAx val="198939008"/>
        <c:crosses val="autoZero"/>
        <c:crossBetween val="between"/>
      </c:valAx>
    </c:plotArea>
    <c:legend>
      <c:legendPos val="r"/>
      <c:layout>
        <c:manualLayout>
          <c:xMode val="edge"/>
          <c:yMode val="edge"/>
          <c:x val="0.14181933508311562"/>
          <c:y val="7.2730387868183671E-2"/>
          <c:w val="0.83318066491688569"/>
          <c:h val="9.9909230096237964E-2"/>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1657299545975"/>
          <c:y val="4.3137254901960784E-2"/>
          <c:w val="0.88405298174937375"/>
          <c:h val="0.78751644279759148"/>
        </c:manualLayout>
      </c:layout>
      <c:barChart>
        <c:barDir val="col"/>
        <c:grouping val="clustered"/>
        <c:varyColors val="0"/>
        <c:ser>
          <c:idx val="0"/>
          <c:order val="0"/>
          <c:tx>
            <c:strRef>
              <c:f>Sheet8!$H$33</c:f>
              <c:strCache>
                <c:ptCount val="1"/>
                <c:pt idx="0">
                  <c:v>Gazipur</c:v>
                </c:pt>
              </c:strCache>
            </c:strRef>
          </c:tx>
          <c:spPr>
            <a:pattFill prst="wdUpDiag">
              <a:fgClr>
                <a:schemeClr val="tx1"/>
              </a:fgClr>
              <a:bgClr>
                <a:schemeClr val="bg1"/>
              </a:bgClr>
            </a:pattFill>
            <a:ln>
              <a:solidFill>
                <a:sysClr val="windowText" lastClr="000000"/>
              </a:solidFill>
            </a:ln>
            <a:effectLst/>
          </c:spPr>
          <c:invertIfNegative val="0"/>
          <c:cat>
            <c:strRef>
              <c:f>Sheet8!$F$34:$G$42</c:f>
              <c:strCache>
                <c:ptCount val="9"/>
                <c:pt idx="0">
                  <c:v>T1</c:v>
                </c:pt>
                <c:pt idx="1">
                  <c:v>T2</c:v>
                </c:pt>
                <c:pt idx="2">
                  <c:v>T3</c:v>
                </c:pt>
                <c:pt idx="3">
                  <c:v>T4</c:v>
                </c:pt>
                <c:pt idx="4">
                  <c:v>T5</c:v>
                </c:pt>
                <c:pt idx="5">
                  <c:v>T6</c:v>
                </c:pt>
                <c:pt idx="6">
                  <c:v>T7</c:v>
                </c:pt>
                <c:pt idx="7">
                  <c:v>T8</c:v>
                </c:pt>
                <c:pt idx="8">
                  <c:v>T9</c:v>
                </c:pt>
              </c:strCache>
            </c:strRef>
          </c:cat>
          <c:val>
            <c:numRef>
              <c:f>Sheet8!$H$34:$H$42</c:f>
              <c:numCache>
                <c:formatCode>0</c:formatCode>
                <c:ptCount val="9"/>
                <c:pt idx="0">
                  <c:v>30.333333333333297</c:v>
                </c:pt>
                <c:pt idx="1">
                  <c:v>35.666666666666593</c:v>
                </c:pt>
                <c:pt idx="2">
                  <c:v>33</c:v>
                </c:pt>
                <c:pt idx="3">
                  <c:v>36.666666666666593</c:v>
                </c:pt>
                <c:pt idx="4">
                  <c:v>36</c:v>
                </c:pt>
                <c:pt idx="5">
                  <c:v>20</c:v>
                </c:pt>
                <c:pt idx="6">
                  <c:v>36</c:v>
                </c:pt>
                <c:pt idx="7">
                  <c:v>21</c:v>
                </c:pt>
                <c:pt idx="8">
                  <c:v>51.333333333333336</c:v>
                </c:pt>
              </c:numCache>
            </c:numRef>
          </c:val>
          <c:extLst xmlns:c16r2="http://schemas.microsoft.com/office/drawing/2015/06/chart">
            <c:ext xmlns:c16="http://schemas.microsoft.com/office/drawing/2014/chart" uri="{C3380CC4-5D6E-409C-BE32-E72D297353CC}">
              <c16:uniqueId val="{00000000-3E4F-418B-92CD-CC0A6810CA8F}"/>
            </c:ext>
          </c:extLst>
        </c:ser>
        <c:ser>
          <c:idx val="1"/>
          <c:order val="1"/>
          <c:tx>
            <c:strRef>
              <c:f>Sheet8!$I$33</c:f>
              <c:strCache>
                <c:ptCount val="1"/>
                <c:pt idx="0">
                  <c:v>Cumilla</c:v>
                </c:pt>
              </c:strCache>
            </c:strRef>
          </c:tx>
          <c:spPr>
            <a:pattFill prst="dashVert">
              <a:fgClr>
                <a:schemeClr val="tx1"/>
              </a:fgClr>
              <a:bgClr>
                <a:schemeClr val="bg1"/>
              </a:bgClr>
            </a:pattFill>
            <a:ln>
              <a:solidFill>
                <a:sysClr val="windowText" lastClr="000000"/>
              </a:solidFill>
            </a:ln>
            <a:effectLst/>
          </c:spPr>
          <c:invertIfNegative val="0"/>
          <c:cat>
            <c:strRef>
              <c:f>Sheet8!$F$34:$G$42</c:f>
              <c:strCache>
                <c:ptCount val="9"/>
                <c:pt idx="0">
                  <c:v>T1</c:v>
                </c:pt>
                <c:pt idx="1">
                  <c:v>T2</c:v>
                </c:pt>
                <c:pt idx="2">
                  <c:v>T3</c:v>
                </c:pt>
                <c:pt idx="3">
                  <c:v>T4</c:v>
                </c:pt>
                <c:pt idx="4">
                  <c:v>T5</c:v>
                </c:pt>
                <c:pt idx="5">
                  <c:v>T6</c:v>
                </c:pt>
                <c:pt idx="6">
                  <c:v>T7</c:v>
                </c:pt>
                <c:pt idx="7">
                  <c:v>T8</c:v>
                </c:pt>
                <c:pt idx="8">
                  <c:v>T9</c:v>
                </c:pt>
              </c:strCache>
            </c:strRef>
          </c:cat>
          <c:val>
            <c:numRef>
              <c:f>Sheet8!$I$34:$I$42</c:f>
              <c:numCache>
                <c:formatCode>0</c:formatCode>
                <c:ptCount val="9"/>
                <c:pt idx="0">
                  <c:v>92.666666666666671</c:v>
                </c:pt>
                <c:pt idx="1">
                  <c:v>82.666666666666671</c:v>
                </c:pt>
                <c:pt idx="2">
                  <c:v>41.333333333333336</c:v>
                </c:pt>
                <c:pt idx="3">
                  <c:v>79</c:v>
                </c:pt>
                <c:pt idx="4">
                  <c:v>10</c:v>
                </c:pt>
                <c:pt idx="5">
                  <c:v>4.3333333333333393</c:v>
                </c:pt>
                <c:pt idx="6">
                  <c:v>10</c:v>
                </c:pt>
                <c:pt idx="7">
                  <c:v>12</c:v>
                </c:pt>
                <c:pt idx="8">
                  <c:v>115.66666666666667</c:v>
                </c:pt>
              </c:numCache>
            </c:numRef>
          </c:val>
          <c:extLst xmlns:c16r2="http://schemas.microsoft.com/office/drawing/2015/06/chart">
            <c:ext xmlns:c16="http://schemas.microsoft.com/office/drawing/2014/chart" uri="{C3380CC4-5D6E-409C-BE32-E72D297353CC}">
              <c16:uniqueId val="{00000001-3E4F-418B-92CD-CC0A6810CA8F}"/>
            </c:ext>
          </c:extLst>
        </c:ser>
        <c:dLbls>
          <c:showLegendKey val="0"/>
          <c:showVal val="0"/>
          <c:showCatName val="0"/>
          <c:showSerName val="0"/>
          <c:showPercent val="0"/>
          <c:showBubbleSize val="0"/>
        </c:dLbls>
        <c:gapWidth val="150"/>
        <c:axId val="230604800"/>
        <c:axId val="230606720"/>
      </c:barChart>
      <c:catAx>
        <c:axId val="230604800"/>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US" cap="none">
                    <a:solidFill>
                      <a:sysClr val="windowText" lastClr="000000"/>
                    </a:solidFill>
                  </a:rPr>
                  <a:t>Treatment</a:t>
                </a:r>
              </a:p>
            </c:rich>
          </c:tx>
          <c:layout>
            <c:manualLayout>
              <c:xMode val="edge"/>
              <c:yMode val="edge"/>
              <c:x val="0.47003282013719661"/>
              <c:y val="0.91479148708067426"/>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606720"/>
        <c:crosses val="autoZero"/>
        <c:auto val="1"/>
        <c:lblAlgn val="ctr"/>
        <c:lblOffset val="100"/>
        <c:noMultiLvlLbl val="0"/>
      </c:catAx>
      <c:valAx>
        <c:axId val="2306067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Number of weed population</a:t>
                </a:r>
              </a:p>
            </c:rich>
          </c:tx>
          <c:overlay val="0"/>
          <c:spPr>
            <a:noFill/>
            <a:ln>
              <a:noFill/>
            </a:ln>
            <a:effectLst/>
          </c:sp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0604800"/>
        <c:crosses val="autoZero"/>
        <c:crossBetween val="between"/>
      </c:valAx>
      <c:spPr>
        <a:noFill/>
        <a:ln w="25400">
          <a:noFill/>
        </a:ln>
        <a:effectLst/>
      </c:spPr>
    </c:plotArea>
    <c:legend>
      <c:legendPos val="r"/>
      <c:layout>
        <c:manualLayout>
          <c:xMode val="edge"/>
          <c:yMode val="edge"/>
          <c:x val="0.41539269129820366"/>
          <c:y val="2.4505172147599422E-3"/>
          <c:w val="0.1051797595068059"/>
          <c:h val="0.132353867531264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Sheet1!$H$5</c:f>
              <c:strCache>
                <c:ptCount val="1"/>
                <c:pt idx="0">
                  <c:v>Rainfal (mm)</c:v>
                </c:pt>
              </c:strCache>
            </c:strRef>
          </c:tx>
          <c:spPr>
            <a:ln w="28575" cap="rnd">
              <a:solidFill>
                <a:schemeClr val="tx1"/>
              </a:solidFill>
              <a:round/>
            </a:ln>
            <a:effectLst/>
          </c:spPr>
          <c:marker>
            <c:symbol val="triangle"/>
            <c:size val="5"/>
            <c:spPr>
              <a:solidFill>
                <a:schemeClr val="tx1"/>
              </a:solidFill>
              <a:ln w="9525">
                <a:solidFill>
                  <a:schemeClr val="tx1"/>
                </a:solidFill>
              </a:ln>
              <a:effectLst/>
            </c:spPr>
          </c:marker>
          <c:cat>
            <c:strRef>
              <c:f>Sheet1!$G$6:$G$143</c:f>
              <c:strCache>
                <c:ptCount val="133"/>
                <c:pt idx="0">
                  <c:v>15-Nov. 23</c:v>
                </c:pt>
                <c:pt idx="7">
                  <c:v>22-Nov. 23</c:v>
                </c:pt>
                <c:pt idx="14">
                  <c:v>29-Nov. 23</c:v>
                </c:pt>
                <c:pt idx="21">
                  <c:v>6-Dec. 23</c:v>
                </c:pt>
                <c:pt idx="28">
                  <c:v>13-Dec. 23</c:v>
                </c:pt>
                <c:pt idx="35">
                  <c:v>20-Dec. 23</c:v>
                </c:pt>
                <c:pt idx="42">
                  <c:v>27-Dec. 23</c:v>
                </c:pt>
                <c:pt idx="48">
                  <c:v>2-Jan. 24</c:v>
                </c:pt>
                <c:pt idx="55">
                  <c:v>9-Jan.24</c:v>
                </c:pt>
                <c:pt idx="62">
                  <c:v>16-Jan. 24</c:v>
                </c:pt>
                <c:pt idx="69">
                  <c:v>23-Jan. 24</c:v>
                </c:pt>
                <c:pt idx="76">
                  <c:v>30-Jan.24</c:v>
                </c:pt>
                <c:pt idx="83">
                  <c:v>6-Feb. 24</c:v>
                </c:pt>
                <c:pt idx="90">
                  <c:v>13-Feb. 24</c:v>
                </c:pt>
                <c:pt idx="97">
                  <c:v>20-Feb. 24</c:v>
                </c:pt>
                <c:pt idx="104">
                  <c:v>27-Feb. 24</c:v>
                </c:pt>
                <c:pt idx="111">
                  <c:v>5-Mar. 24</c:v>
                </c:pt>
                <c:pt idx="118">
                  <c:v>12-Mar. 24</c:v>
                </c:pt>
                <c:pt idx="125">
                  <c:v>19-Mar. 24</c:v>
                </c:pt>
                <c:pt idx="132">
                  <c:v>26-Mar. 24</c:v>
                </c:pt>
              </c:strCache>
            </c:strRef>
          </c:cat>
          <c:val>
            <c:numRef>
              <c:f>Sheet1!$H$6:$H$143</c:f>
              <c:numCache>
                <c:formatCode>General</c:formatCode>
                <c:ptCount val="138"/>
                <c:pt idx="0">
                  <c:v>0</c:v>
                </c:pt>
                <c:pt idx="1">
                  <c:v>0</c:v>
                </c:pt>
                <c:pt idx="2">
                  <c:v>28</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32</c:v>
                </c:pt>
                <c:pt idx="23">
                  <c:v>13</c:v>
                </c:pt>
                <c:pt idx="24">
                  <c:v>0</c:v>
                </c:pt>
                <c:pt idx="25">
                  <c:v>0</c:v>
                </c:pt>
                <c:pt idx="26">
                  <c:v>0</c:v>
                </c:pt>
                <c:pt idx="27">
                  <c:v>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220</c:v>
                </c:pt>
                <c:pt idx="49">
                  <c:v>218</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1.5</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1.2</c:v>
                </c:pt>
                <c:pt idx="100">
                  <c:v>6</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2.7</c:v>
                </c:pt>
                <c:pt idx="127">
                  <c:v>2</c:v>
                </c:pt>
                <c:pt idx="128">
                  <c:v>2</c:v>
                </c:pt>
                <c:pt idx="129">
                  <c:v>0</c:v>
                </c:pt>
                <c:pt idx="130">
                  <c:v>4</c:v>
                </c:pt>
                <c:pt idx="131">
                  <c:v>0</c:v>
                </c:pt>
                <c:pt idx="132">
                  <c:v>0</c:v>
                </c:pt>
                <c:pt idx="133">
                  <c:v>0</c:v>
                </c:pt>
                <c:pt idx="134">
                  <c:v>0</c:v>
                </c:pt>
                <c:pt idx="135">
                  <c:v>1</c:v>
                </c:pt>
                <c:pt idx="136">
                  <c:v>1</c:v>
                </c:pt>
                <c:pt idx="137">
                  <c:v>1.3</c:v>
                </c:pt>
              </c:numCache>
            </c:numRef>
          </c:val>
          <c:smooth val="0"/>
          <c:extLst xmlns:c16r2="http://schemas.microsoft.com/office/drawing/2015/06/chart">
            <c:ext xmlns:c16="http://schemas.microsoft.com/office/drawing/2014/chart" uri="{C3380CC4-5D6E-409C-BE32-E72D297353CC}">
              <c16:uniqueId val="{00000000-97F6-42D4-86E1-5E0B7B0C4E47}"/>
            </c:ext>
          </c:extLst>
        </c:ser>
        <c:dLbls>
          <c:showLegendKey val="0"/>
          <c:showVal val="0"/>
          <c:showCatName val="0"/>
          <c:showSerName val="0"/>
          <c:showPercent val="0"/>
          <c:showBubbleSize val="0"/>
        </c:dLbls>
        <c:marker val="1"/>
        <c:smooth val="0"/>
        <c:axId val="231663488"/>
        <c:axId val="231666048"/>
      </c:lineChart>
      <c:catAx>
        <c:axId val="23166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Date and Month</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1666048"/>
        <c:crosses val="autoZero"/>
        <c:auto val="1"/>
        <c:lblAlgn val="ctr"/>
        <c:lblOffset val="100"/>
        <c:noMultiLvlLbl val="0"/>
      </c:catAx>
      <c:valAx>
        <c:axId val="2316660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Rainfal (mm)</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166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Salinity</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ysClr val="windowText" lastClr="000000"/>
                </a:solidFill>
                <a:prstDash val="sysDot"/>
              </a:ln>
              <a:effectLst/>
            </c:spPr>
            <c:trendlineType val="linear"/>
            <c:dispRSqr val="0"/>
            <c:dispEq val="0"/>
          </c:trendline>
          <c:cat>
            <c:strRef>
              <c:f>Sheet1!$A$2:$A$11</c:f>
              <c:strCache>
                <c:ptCount val="10"/>
                <c:pt idx="0">
                  <c:v>14/12/2023</c:v>
                </c:pt>
                <c:pt idx="1">
                  <c:v>28/12/2023</c:v>
                </c:pt>
                <c:pt idx="2">
                  <c:v>15/01/2024</c:v>
                </c:pt>
                <c:pt idx="3">
                  <c:v>30/01/2024</c:v>
                </c:pt>
                <c:pt idx="4">
                  <c:v>18/02/2024</c:v>
                </c:pt>
                <c:pt idx="5">
                  <c:v>4/3/2024</c:v>
                </c:pt>
                <c:pt idx="6">
                  <c:v>24/03/2024</c:v>
                </c:pt>
                <c:pt idx="7">
                  <c:v>2/4/2024</c:v>
                </c:pt>
                <c:pt idx="8">
                  <c:v>9/4/2024</c:v>
                </c:pt>
                <c:pt idx="9">
                  <c:v>16/04/2024</c:v>
                </c:pt>
              </c:strCache>
            </c:strRef>
          </c:cat>
          <c:val>
            <c:numRef>
              <c:f>Sheet1!$B$2:$B$11</c:f>
              <c:numCache>
                <c:formatCode>General</c:formatCode>
                <c:ptCount val="10"/>
                <c:pt idx="0">
                  <c:v>5.73</c:v>
                </c:pt>
                <c:pt idx="1">
                  <c:v>6.39</c:v>
                </c:pt>
                <c:pt idx="2">
                  <c:v>6.45</c:v>
                </c:pt>
                <c:pt idx="3">
                  <c:v>6.05</c:v>
                </c:pt>
                <c:pt idx="4">
                  <c:v>8.0299999999999994</c:v>
                </c:pt>
                <c:pt idx="5">
                  <c:v>6.93</c:v>
                </c:pt>
                <c:pt idx="6">
                  <c:v>5.92</c:v>
                </c:pt>
                <c:pt idx="7">
                  <c:v>6.45</c:v>
                </c:pt>
                <c:pt idx="8">
                  <c:v>6.7</c:v>
                </c:pt>
                <c:pt idx="9">
                  <c:v>4.3</c:v>
                </c:pt>
              </c:numCache>
            </c:numRef>
          </c:val>
          <c:smooth val="0"/>
          <c:extLst xmlns:c16r2="http://schemas.microsoft.com/office/drawing/2015/06/chart">
            <c:ext xmlns:c16="http://schemas.microsoft.com/office/drawing/2014/chart" uri="{C3380CC4-5D6E-409C-BE32-E72D297353CC}">
              <c16:uniqueId val="{00000000-1164-4A92-B935-BF89D0F7C512}"/>
            </c:ext>
          </c:extLst>
        </c:ser>
        <c:dLbls>
          <c:showLegendKey val="0"/>
          <c:showVal val="0"/>
          <c:showCatName val="0"/>
          <c:showSerName val="0"/>
          <c:showPercent val="0"/>
          <c:showBubbleSize val="0"/>
        </c:dLbls>
        <c:marker val="1"/>
        <c:smooth val="0"/>
        <c:axId val="232068608"/>
        <c:axId val="232070144"/>
      </c:lineChart>
      <c:catAx>
        <c:axId val="23206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2070144"/>
        <c:crosses val="autoZero"/>
        <c:auto val="1"/>
        <c:lblAlgn val="ctr"/>
        <c:lblOffset val="100"/>
        <c:noMultiLvlLbl val="0"/>
      </c:catAx>
      <c:valAx>
        <c:axId val="23207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206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Germination percent</a:t>
            </a:r>
          </a:p>
        </c:rich>
      </c:tx>
      <c:layout>
        <c:manualLayout>
          <c:xMode val="edge"/>
          <c:yMode val="edge"/>
          <c:x val="0.29719279826863748"/>
          <c:y val="4.8701298701298704E-2"/>
        </c:manualLayout>
      </c:layout>
      <c:overlay val="0"/>
      <c:spPr>
        <a:noFill/>
        <a:ln>
          <a:noFill/>
        </a:ln>
        <a:effectLst/>
      </c:spPr>
    </c:title>
    <c:autoTitleDeleted val="0"/>
    <c:plotArea>
      <c:layout/>
      <c:lineChart>
        <c:grouping val="standard"/>
        <c:varyColors val="0"/>
        <c:ser>
          <c:idx val="0"/>
          <c:order val="0"/>
          <c:tx>
            <c:strRef>
              <c:f>Mean!$B$1</c:f>
              <c:strCache>
                <c:ptCount val="1"/>
                <c:pt idx="0">
                  <c:v>Germin</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8.4236464112871973E-2"/>
                  <c:y val="-0.319074401414108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Mean!$B$2:$B$5</c:f>
              <c:numCache>
                <c:formatCode>0.00</c:formatCode>
                <c:ptCount val="4"/>
                <c:pt idx="0">
                  <c:v>95.138890000000004</c:v>
                </c:pt>
                <c:pt idx="1">
                  <c:v>95.833330000000004</c:v>
                </c:pt>
                <c:pt idx="2">
                  <c:v>29.86</c:v>
                </c:pt>
                <c:pt idx="3">
                  <c:v>40.27778</c:v>
                </c:pt>
              </c:numCache>
            </c:numRef>
          </c:val>
          <c:smooth val="0"/>
          <c:extLst xmlns:c16r2="http://schemas.microsoft.com/office/drawing/2015/06/chart">
            <c:ext xmlns:c16="http://schemas.microsoft.com/office/drawing/2014/chart" uri="{C3380CC4-5D6E-409C-BE32-E72D297353CC}">
              <c16:uniqueId val="{00000000-A332-4CF3-8E79-68FA92709E2E}"/>
            </c:ext>
          </c:extLst>
        </c:ser>
        <c:dLbls>
          <c:showLegendKey val="0"/>
          <c:showVal val="0"/>
          <c:showCatName val="0"/>
          <c:showSerName val="0"/>
          <c:showPercent val="0"/>
          <c:showBubbleSize val="0"/>
        </c:dLbls>
        <c:marker val="1"/>
        <c:smooth val="0"/>
        <c:axId val="232292352"/>
        <c:axId val="232293888"/>
      </c:lineChart>
      <c:catAx>
        <c:axId val="2322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293888"/>
        <c:crosses val="autoZero"/>
        <c:auto val="1"/>
        <c:lblAlgn val="ctr"/>
        <c:lblOffset val="100"/>
        <c:noMultiLvlLbl val="0"/>
      </c:catAx>
      <c:valAx>
        <c:axId val="232293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229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Plant</a:t>
            </a:r>
            <a:r>
              <a:rPr lang="en-US" sz="1100" baseline="0">
                <a:solidFill>
                  <a:sysClr val="windowText" lastClr="000000"/>
                </a:solidFill>
                <a:latin typeface="Times New Roman" panose="02020603050405020304" pitchFamily="18" charset="0"/>
                <a:cs typeface="Times New Roman" panose="02020603050405020304" pitchFamily="18" charset="0"/>
              </a:rPr>
              <a:t> height </a:t>
            </a:r>
            <a:r>
              <a:rPr lang="en-US" sz="1100">
                <a:solidFill>
                  <a:sysClr val="windowText" lastClr="000000"/>
                </a:solidFill>
                <a:latin typeface="Times New Roman" panose="02020603050405020304" pitchFamily="18" charset="0"/>
                <a:cs typeface="Times New Roman" panose="02020603050405020304" pitchFamily="18" charset="0"/>
              </a:rPr>
              <a:t>(cm)</a:t>
            </a:r>
          </a:p>
        </c:rich>
      </c:tx>
      <c:overlay val="0"/>
      <c:spPr>
        <a:noFill/>
        <a:ln>
          <a:noFill/>
        </a:ln>
        <a:effectLst/>
      </c:spPr>
    </c:title>
    <c:autoTitleDeleted val="0"/>
    <c:plotArea>
      <c:layout/>
      <c:lineChart>
        <c:grouping val="standard"/>
        <c:varyColors val="0"/>
        <c:ser>
          <c:idx val="0"/>
          <c:order val="0"/>
          <c:tx>
            <c:strRef>
              <c:f>Mean!$C$1</c:f>
              <c:strCache>
                <c:ptCount val="1"/>
                <c:pt idx="0">
                  <c:v>PHt(cm)</c:v>
                </c:pt>
              </c:strCache>
            </c:strRef>
          </c:tx>
          <c:spPr>
            <a:ln w="28575" cap="rnd">
              <a:solidFill>
                <a:sysClr val="windowText" lastClr="000000"/>
              </a:solidFill>
              <a:round/>
            </a:ln>
            <a:effectLst/>
          </c:spPr>
          <c:marker>
            <c:symbol val="circle"/>
            <c:size val="5"/>
            <c:spPr>
              <a:solidFill>
                <a:sysClr val="windowText" lastClr="000000"/>
              </a:solidFill>
              <a:ln w="9525">
                <a:solidFill>
                  <a:schemeClr val="accent1"/>
                </a:solidFill>
              </a:ln>
              <a:effectLst/>
            </c:spPr>
          </c:marker>
          <c:trendline>
            <c:spPr>
              <a:ln w="19050" cap="rnd">
                <a:solidFill>
                  <a:sysClr val="windowText" lastClr="000000"/>
                </a:solidFill>
                <a:prstDash val="sysDot"/>
              </a:ln>
              <a:effectLst/>
            </c:spPr>
            <c:trendlineType val="linear"/>
            <c:dispRSqr val="1"/>
            <c:dispEq val="1"/>
            <c:trendlineLbl>
              <c:layout>
                <c:manualLayout>
                  <c:x val="9.0386798963984355E-2"/>
                  <c:y val="0.174326209223847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Mean!$C$2:$C$5</c:f>
              <c:numCache>
                <c:formatCode>0.00</c:formatCode>
                <c:ptCount val="4"/>
                <c:pt idx="0">
                  <c:v>74.655559999999994</c:v>
                </c:pt>
                <c:pt idx="1">
                  <c:v>79.594440000000006</c:v>
                </c:pt>
                <c:pt idx="2">
                  <c:v>85.779169999999993</c:v>
                </c:pt>
                <c:pt idx="3">
                  <c:v>80.747780000000006</c:v>
                </c:pt>
              </c:numCache>
            </c:numRef>
          </c:val>
          <c:smooth val="0"/>
          <c:extLst xmlns:c16r2="http://schemas.microsoft.com/office/drawing/2015/06/chart">
            <c:ext xmlns:c16="http://schemas.microsoft.com/office/drawing/2014/chart" uri="{C3380CC4-5D6E-409C-BE32-E72D297353CC}">
              <c16:uniqueId val="{00000000-C364-48B3-ABE2-E37808F40E03}"/>
            </c:ext>
          </c:extLst>
        </c:ser>
        <c:dLbls>
          <c:showLegendKey val="0"/>
          <c:showVal val="0"/>
          <c:showCatName val="0"/>
          <c:showSerName val="0"/>
          <c:showPercent val="0"/>
          <c:showBubbleSize val="0"/>
        </c:dLbls>
        <c:marker val="1"/>
        <c:smooth val="0"/>
        <c:axId val="233638144"/>
        <c:axId val="233652224"/>
      </c:lineChart>
      <c:catAx>
        <c:axId val="2336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3652224"/>
        <c:crosses val="autoZero"/>
        <c:auto val="1"/>
        <c:lblAlgn val="ctr"/>
        <c:lblOffset val="100"/>
        <c:noMultiLvlLbl val="0"/>
      </c:catAx>
      <c:valAx>
        <c:axId val="23365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363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Head diameter (cm)</a:t>
            </a:r>
          </a:p>
        </c:rich>
      </c:tx>
      <c:overlay val="0"/>
      <c:spPr>
        <a:noFill/>
        <a:ln>
          <a:noFill/>
        </a:ln>
        <a:effectLst/>
      </c:spPr>
    </c:title>
    <c:autoTitleDeleted val="0"/>
    <c:plotArea>
      <c:layout/>
      <c:lineChart>
        <c:grouping val="standard"/>
        <c:varyColors val="0"/>
        <c:ser>
          <c:idx val="0"/>
          <c:order val="0"/>
          <c:tx>
            <c:strRef>
              <c:f>Mean!$D$1</c:f>
              <c:strCache>
                <c:ptCount val="1"/>
                <c:pt idx="0">
                  <c:v>Hdia(mm)</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3663656993510509"/>
                  <c:y val="-0.1990853561773081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Mean!$D$2:$D$5</c:f>
              <c:numCache>
                <c:formatCode>0.00</c:formatCode>
                <c:ptCount val="4"/>
                <c:pt idx="0">
                  <c:v>13.238889</c:v>
                </c:pt>
                <c:pt idx="1">
                  <c:v>12.016667</c:v>
                </c:pt>
                <c:pt idx="2">
                  <c:v>10.122778</c:v>
                </c:pt>
                <c:pt idx="3">
                  <c:v>7.1422220000000003</c:v>
                </c:pt>
              </c:numCache>
            </c:numRef>
          </c:val>
          <c:smooth val="0"/>
          <c:extLst xmlns:c16r2="http://schemas.microsoft.com/office/drawing/2015/06/chart">
            <c:ext xmlns:c16="http://schemas.microsoft.com/office/drawing/2014/chart" uri="{C3380CC4-5D6E-409C-BE32-E72D297353CC}">
              <c16:uniqueId val="{00000000-1BF6-42A6-A6A2-EFDC169ADF10}"/>
            </c:ext>
          </c:extLst>
        </c:ser>
        <c:dLbls>
          <c:showLegendKey val="0"/>
          <c:showVal val="0"/>
          <c:showCatName val="0"/>
          <c:showSerName val="0"/>
          <c:showPercent val="0"/>
          <c:showBubbleSize val="0"/>
        </c:dLbls>
        <c:marker val="1"/>
        <c:smooth val="0"/>
        <c:axId val="233911040"/>
        <c:axId val="233912576"/>
      </c:lineChart>
      <c:catAx>
        <c:axId val="2339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3912576"/>
        <c:crosses val="autoZero"/>
        <c:auto val="1"/>
        <c:lblAlgn val="ctr"/>
        <c:lblOffset val="100"/>
        <c:noMultiLvlLbl val="0"/>
      </c:catAx>
      <c:valAx>
        <c:axId val="233912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391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Head circumference (cm) </a:t>
            </a:r>
          </a:p>
        </c:rich>
      </c:tx>
      <c:overlay val="0"/>
      <c:spPr>
        <a:noFill/>
        <a:ln>
          <a:noFill/>
        </a:ln>
        <a:effectLst/>
      </c:spPr>
    </c:title>
    <c:autoTitleDeleted val="0"/>
    <c:plotArea>
      <c:layout/>
      <c:lineChart>
        <c:grouping val="standard"/>
        <c:varyColors val="0"/>
        <c:ser>
          <c:idx val="0"/>
          <c:order val="0"/>
          <c:tx>
            <c:strRef>
              <c:f>Mean!$E$1</c:f>
              <c:strCache>
                <c:ptCount val="1"/>
                <c:pt idx="0">
                  <c:v>Circum(cm) </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2604029478521592"/>
                  <c:y val="-0.1880522626979319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Mean!$E$2:$E$5</c:f>
              <c:numCache>
                <c:formatCode>0.00</c:formatCode>
                <c:ptCount val="4"/>
                <c:pt idx="0">
                  <c:v>39.362220000000001</c:v>
                </c:pt>
                <c:pt idx="1">
                  <c:v>41.704439999999998</c:v>
                </c:pt>
                <c:pt idx="2">
                  <c:v>32.04889</c:v>
                </c:pt>
                <c:pt idx="3">
                  <c:v>24.563330000000001</c:v>
                </c:pt>
              </c:numCache>
            </c:numRef>
          </c:val>
          <c:smooth val="0"/>
          <c:extLst xmlns:c16r2="http://schemas.microsoft.com/office/drawing/2015/06/chart">
            <c:ext xmlns:c16="http://schemas.microsoft.com/office/drawing/2014/chart" uri="{C3380CC4-5D6E-409C-BE32-E72D297353CC}">
              <c16:uniqueId val="{00000000-B786-418E-8076-9828C67E0882}"/>
            </c:ext>
          </c:extLst>
        </c:ser>
        <c:dLbls>
          <c:showLegendKey val="0"/>
          <c:showVal val="0"/>
          <c:showCatName val="0"/>
          <c:showSerName val="0"/>
          <c:showPercent val="0"/>
          <c:showBubbleSize val="0"/>
        </c:dLbls>
        <c:marker val="1"/>
        <c:smooth val="0"/>
        <c:axId val="234560512"/>
        <c:axId val="234566400"/>
      </c:lineChart>
      <c:catAx>
        <c:axId val="2345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566400"/>
        <c:crosses val="autoZero"/>
        <c:auto val="1"/>
        <c:lblAlgn val="ctr"/>
        <c:lblOffset val="100"/>
        <c:noMultiLvlLbl val="0"/>
      </c:catAx>
      <c:valAx>
        <c:axId val="234566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56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itchFamily="18" charset="0"/>
                <a:cs typeface="Times New Roman" pitchFamily="18" charset="0"/>
              </a:rPr>
              <a:t>Rangpur</a:t>
            </a:r>
          </a:p>
        </c:rich>
      </c:tx>
      <c:layout>
        <c:manualLayout>
          <c:xMode val="edge"/>
          <c:yMode val="edge"/>
          <c:x val="0.21335150994056779"/>
          <c:y val="0.61339354900556264"/>
        </c:manualLayout>
      </c:layout>
      <c:overlay val="0"/>
      <c:spPr>
        <a:noFill/>
        <a:ln>
          <a:noFill/>
        </a:ln>
        <a:effectLst/>
      </c:spPr>
    </c:title>
    <c:autoTitleDeleted val="0"/>
    <c:plotArea>
      <c:layout>
        <c:manualLayout>
          <c:layoutTarget val="inner"/>
          <c:xMode val="edge"/>
          <c:yMode val="edge"/>
          <c:x val="0.18176720366850696"/>
          <c:y val="4.0149997697656217E-2"/>
          <c:w val="0.75130290825715751"/>
          <c:h val="0.75153685768988043"/>
        </c:manualLayout>
      </c:layout>
      <c:scatterChart>
        <c:scatterStyle val="lineMarker"/>
        <c:varyColors val="0"/>
        <c:ser>
          <c:idx val="0"/>
          <c:order val="0"/>
          <c:tx>
            <c:strRef>
              <c:f>Sheet1!$AM$120</c:f>
              <c:strCache>
                <c:ptCount val="1"/>
                <c:pt idx="0">
                  <c:v>Burirhat</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5071348840015689"/>
                  <c:y val="-4.656560303989731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Sheet1!$AL$121:$AL$126</c:f>
              <c:numCache>
                <c:formatCode>General</c:formatCode>
                <c:ptCount val="6"/>
                <c:pt idx="0">
                  <c:v>0</c:v>
                </c:pt>
                <c:pt idx="1">
                  <c:v>1.5</c:v>
                </c:pt>
                <c:pt idx="2">
                  <c:v>1.75</c:v>
                </c:pt>
                <c:pt idx="3">
                  <c:v>2</c:v>
                </c:pt>
                <c:pt idx="4">
                  <c:v>2.25</c:v>
                </c:pt>
                <c:pt idx="5">
                  <c:v>2.5</c:v>
                </c:pt>
              </c:numCache>
            </c:numRef>
          </c:xVal>
          <c:yVal>
            <c:numRef>
              <c:f>Sheet1!$AM$121:$AM$126</c:f>
              <c:numCache>
                <c:formatCode>General</c:formatCode>
                <c:ptCount val="6"/>
                <c:pt idx="0">
                  <c:v>1.31</c:v>
                </c:pt>
                <c:pt idx="1">
                  <c:v>1.52</c:v>
                </c:pt>
                <c:pt idx="2">
                  <c:v>1.68</c:v>
                </c:pt>
                <c:pt idx="3">
                  <c:v>1.75</c:v>
                </c:pt>
                <c:pt idx="4">
                  <c:v>1.98</c:v>
                </c:pt>
                <c:pt idx="5">
                  <c:v>2.0299999999999998</c:v>
                </c:pt>
              </c:numCache>
            </c:numRef>
          </c:yVal>
          <c:smooth val="0"/>
          <c:extLst xmlns:c16r2="http://schemas.microsoft.com/office/drawing/2015/06/chart">
            <c:ext xmlns:c16="http://schemas.microsoft.com/office/drawing/2014/chart" uri="{C3380CC4-5D6E-409C-BE32-E72D297353CC}">
              <c16:uniqueId val="{00000000-17FD-4C92-837E-2EE6A4AD7627}"/>
            </c:ext>
          </c:extLst>
        </c:ser>
        <c:dLbls>
          <c:showLegendKey val="0"/>
          <c:showVal val="0"/>
          <c:showCatName val="0"/>
          <c:showSerName val="0"/>
          <c:showPercent val="0"/>
          <c:showBubbleSize val="0"/>
        </c:dLbls>
        <c:axId val="297081472"/>
        <c:axId val="297100032"/>
      </c:scatterChart>
      <c:valAx>
        <c:axId val="297081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Boron (kg/ha)</a:t>
                </a:r>
                <a:endParaRPr lang="en-US" sz="1100">
                  <a:solidFill>
                    <a:sysClr val="windowText" lastClr="000000"/>
                  </a:solidFill>
                  <a:effectLst/>
                </a:endParaRPr>
              </a:p>
            </c:rich>
          </c:tx>
          <c:layout>
            <c:manualLayout>
              <c:xMode val="edge"/>
              <c:yMode val="edge"/>
              <c:x val="0.43994901263427455"/>
              <c:y val="0.9192912236105110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100032"/>
        <c:crosses val="autoZero"/>
        <c:crossBetween val="midCat"/>
        <c:majorUnit val="0.25"/>
      </c:valAx>
      <c:valAx>
        <c:axId val="2971000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Yield (t/ha)</a:t>
                </a:r>
                <a:endParaRPr lang="en-US" sz="1100">
                  <a:solidFill>
                    <a:sysClr val="windowText" lastClr="000000"/>
                  </a:solidFill>
                  <a:effectLst/>
                </a:endParaRPr>
              </a:p>
            </c:rich>
          </c:tx>
          <c:layout>
            <c:manualLayout>
              <c:xMode val="edge"/>
              <c:yMode val="edge"/>
              <c:x val="4.650389924281048E-3"/>
              <c:y val="0.2556602643134268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97081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Number of seed per head (nos)</a:t>
            </a:r>
          </a:p>
        </c:rich>
      </c:tx>
      <c:overlay val="0"/>
      <c:spPr>
        <a:noFill/>
        <a:ln>
          <a:noFill/>
        </a:ln>
        <a:effectLst/>
      </c:spPr>
    </c:title>
    <c:autoTitleDeleted val="0"/>
    <c:plotArea>
      <c:layout/>
      <c:lineChart>
        <c:grouping val="standard"/>
        <c:varyColors val="0"/>
        <c:ser>
          <c:idx val="0"/>
          <c:order val="0"/>
          <c:tx>
            <c:strRef>
              <c:f>Mean!$F$1</c:f>
              <c:strCache>
                <c:ptCount val="1"/>
                <c:pt idx="0">
                  <c:v>Seed/head</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6138793655577741"/>
                  <c:y val="-0.229046433321888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Mean!$F$2:$F$5</c:f>
              <c:numCache>
                <c:formatCode>0.00</c:formatCode>
                <c:ptCount val="4"/>
                <c:pt idx="0">
                  <c:v>330.125</c:v>
                </c:pt>
                <c:pt idx="1">
                  <c:v>298.31939999999997</c:v>
                </c:pt>
                <c:pt idx="2">
                  <c:v>274.45330000000001</c:v>
                </c:pt>
                <c:pt idx="3">
                  <c:v>151.35</c:v>
                </c:pt>
              </c:numCache>
            </c:numRef>
          </c:val>
          <c:smooth val="0"/>
          <c:extLst xmlns:c16r2="http://schemas.microsoft.com/office/drawing/2015/06/chart">
            <c:ext xmlns:c16="http://schemas.microsoft.com/office/drawing/2014/chart" uri="{C3380CC4-5D6E-409C-BE32-E72D297353CC}">
              <c16:uniqueId val="{00000000-1187-4F7A-BED0-83A59C307CDE}"/>
            </c:ext>
          </c:extLst>
        </c:ser>
        <c:dLbls>
          <c:showLegendKey val="0"/>
          <c:showVal val="0"/>
          <c:showCatName val="0"/>
          <c:showSerName val="0"/>
          <c:showPercent val="0"/>
          <c:showBubbleSize val="0"/>
        </c:dLbls>
        <c:marker val="1"/>
        <c:smooth val="0"/>
        <c:axId val="234591744"/>
        <c:axId val="234593280"/>
      </c:lineChart>
      <c:catAx>
        <c:axId val="2345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593280"/>
        <c:crosses val="autoZero"/>
        <c:auto val="1"/>
        <c:lblAlgn val="ctr"/>
        <c:lblOffset val="100"/>
        <c:noMultiLvlLbl val="0"/>
      </c:catAx>
      <c:valAx>
        <c:axId val="23459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59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Seed</a:t>
            </a:r>
            <a:r>
              <a:rPr lang="en-US" sz="1100" baseline="0">
                <a:solidFill>
                  <a:sysClr val="windowText" lastClr="000000"/>
                </a:solidFill>
                <a:latin typeface="Times New Roman" panose="02020603050405020304" pitchFamily="18" charset="0"/>
                <a:cs typeface="Times New Roman" panose="02020603050405020304" pitchFamily="18" charset="0"/>
              </a:rPr>
              <a:t> </a:t>
            </a:r>
            <a:r>
              <a:rPr lang="en-US" sz="1100">
                <a:solidFill>
                  <a:sysClr val="windowText" lastClr="000000"/>
                </a:solidFill>
                <a:latin typeface="Times New Roman" panose="02020603050405020304" pitchFamily="18" charset="0"/>
                <a:cs typeface="Times New Roman" panose="02020603050405020304" pitchFamily="18" charset="0"/>
              </a:rPr>
              <a:t>weight per plant (g)</a:t>
            </a:r>
          </a:p>
        </c:rich>
      </c:tx>
      <c:overlay val="0"/>
      <c:spPr>
        <a:noFill/>
        <a:ln>
          <a:noFill/>
        </a:ln>
        <a:effectLst/>
      </c:spPr>
    </c:title>
    <c:autoTitleDeleted val="0"/>
    <c:plotArea>
      <c:layout/>
      <c:lineChart>
        <c:grouping val="standard"/>
        <c:varyColors val="0"/>
        <c:ser>
          <c:idx val="0"/>
          <c:order val="0"/>
          <c:tx>
            <c:strRef>
              <c:f>Mean!$G$1</c:f>
              <c:strCache>
                <c:ptCount val="1"/>
                <c:pt idx="0">
                  <c:v>Swp(g)</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1032976938488749"/>
                  <c:y val="-0.311413252073180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Mean!$G$2:$G$5</c:f>
              <c:numCache>
                <c:formatCode>0.00</c:formatCode>
                <c:ptCount val="4"/>
                <c:pt idx="0">
                  <c:v>18.513888999999999</c:v>
                </c:pt>
                <c:pt idx="1">
                  <c:v>14.122222000000001</c:v>
                </c:pt>
                <c:pt idx="2">
                  <c:v>16.096944000000001</c:v>
                </c:pt>
                <c:pt idx="3">
                  <c:v>4.9338889999999997</c:v>
                </c:pt>
              </c:numCache>
            </c:numRef>
          </c:val>
          <c:smooth val="0"/>
          <c:extLst xmlns:c16r2="http://schemas.microsoft.com/office/drawing/2015/06/chart">
            <c:ext xmlns:c16="http://schemas.microsoft.com/office/drawing/2014/chart" uri="{C3380CC4-5D6E-409C-BE32-E72D297353CC}">
              <c16:uniqueId val="{00000000-CD19-4DB2-BE61-785EDCB1A2A3}"/>
            </c:ext>
          </c:extLst>
        </c:ser>
        <c:dLbls>
          <c:showLegendKey val="0"/>
          <c:showVal val="0"/>
          <c:showCatName val="0"/>
          <c:showSerName val="0"/>
          <c:showPercent val="0"/>
          <c:showBubbleSize val="0"/>
        </c:dLbls>
        <c:marker val="1"/>
        <c:smooth val="0"/>
        <c:axId val="234700800"/>
        <c:axId val="234702336"/>
      </c:lineChart>
      <c:catAx>
        <c:axId val="2347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702336"/>
        <c:crosses val="autoZero"/>
        <c:auto val="1"/>
        <c:lblAlgn val="ctr"/>
        <c:lblOffset val="100"/>
        <c:noMultiLvlLbl val="0"/>
      </c:catAx>
      <c:valAx>
        <c:axId val="234702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70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Thousand seed weight (g)</a:t>
            </a:r>
          </a:p>
        </c:rich>
      </c:tx>
      <c:overlay val="0"/>
      <c:spPr>
        <a:noFill/>
        <a:ln>
          <a:noFill/>
        </a:ln>
        <a:effectLst/>
      </c:spPr>
    </c:title>
    <c:autoTitleDeleted val="0"/>
    <c:plotArea>
      <c:layout/>
      <c:lineChart>
        <c:grouping val="standard"/>
        <c:varyColors val="0"/>
        <c:ser>
          <c:idx val="0"/>
          <c:order val="0"/>
          <c:tx>
            <c:strRef>
              <c:f>Mean!$H$1</c:f>
              <c:strCache>
                <c:ptCount val="1"/>
                <c:pt idx="0">
                  <c:v>TSW(g)</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0550769828985052"/>
                  <c:y val="6.356463081735436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Mean!$H$2:$H$5</c:f>
              <c:numCache>
                <c:formatCode>0.00</c:formatCode>
                <c:ptCount val="4"/>
                <c:pt idx="0">
                  <c:v>55.913330000000002</c:v>
                </c:pt>
                <c:pt idx="1">
                  <c:v>46.648330000000001</c:v>
                </c:pt>
                <c:pt idx="2">
                  <c:v>52.401670000000003</c:v>
                </c:pt>
                <c:pt idx="3">
                  <c:v>34.428890000000003</c:v>
                </c:pt>
              </c:numCache>
            </c:numRef>
          </c:val>
          <c:smooth val="0"/>
          <c:extLst xmlns:c16r2="http://schemas.microsoft.com/office/drawing/2015/06/chart">
            <c:ext xmlns:c16="http://schemas.microsoft.com/office/drawing/2014/chart" uri="{C3380CC4-5D6E-409C-BE32-E72D297353CC}">
              <c16:uniqueId val="{00000000-4A81-44DA-98F4-717AA7924259}"/>
            </c:ext>
          </c:extLst>
        </c:ser>
        <c:dLbls>
          <c:showLegendKey val="0"/>
          <c:showVal val="0"/>
          <c:showCatName val="0"/>
          <c:showSerName val="0"/>
          <c:showPercent val="0"/>
          <c:showBubbleSize val="0"/>
        </c:dLbls>
        <c:marker val="1"/>
        <c:smooth val="0"/>
        <c:axId val="234739968"/>
        <c:axId val="234745856"/>
      </c:lineChart>
      <c:catAx>
        <c:axId val="2347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745856"/>
        <c:crosses val="autoZero"/>
        <c:auto val="1"/>
        <c:lblAlgn val="ctr"/>
        <c:lblOffset val="100"/>
        <c:noMultiLvlLbl val="0"/>
      </c:catAx>
      <c:valAx>
        <c:axId val="234745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473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Seed yield (t/ha)</a:t>
            </a:r>
          </a:p>
        </c:rich>
      </c:tx>
      <c:overlay val="0"/>
      <c:spPr>
        <a:noFill/>
        <a:ln>
          <a:noFill/>
        </a:ln>
        <a:effectLst/>
      </c:spPr>
    </c:title>
    <c:autoTitleDeleted val="0"/>
    <c:plotArea>
      <c:layout/>
      <c:lineChart>
        <c:grouping val="standard"/>
        <c:varyColors val="0"/>
        <c:ser>
          <c:idx val="0"/>
          <c:order val="0"/>
          <c:tx>
            <c:strRef>
              <c:f>Mean!$I$1</c:f>
              <c:strCache>
                <c:ptCount val="1"/>
                <c:pt idx="0">
                  <c:v>Yield</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trendline>
            <c:spPr>
              <a:ln w="19050" cap="rnd">
                <a:solidFill>
                  <a:sysClr val="windowText" lastClr="000000"/>
                </a:solidFill>
                <a:prstDash val="sysDot"/>
              </a:ln>
              <a:effectLst/>
            </c:spPr>
            <c:trendlineType val="linear"/>
            <c:dispRSqr val="1"/>
            <c:dispEq val="1"/>
            <c:trendlineLbl>
              <c:layout>
                <c:manualLayout>
                  <c:x val="0.14308506769663029"/>
                  <c:y val="-0.3372114312897400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strRef>
              <c:f>Mean!$A$2:$A$5</c:f>
              <c:strCache>
                <c:ptCount val="4"/>
                <c:pt idx="0">
                  <c:v>D1</c:v>
                </c:pt>
                <c:pt idx="1">
                  <c:v>D2</c:v>
                </c:pt>
                <c:pt idx="2">
                  <c:v>D3</c:v>
                </c:pt>
                <c:pt idx="3">
                  <c:v>D4</c:v>
                </c:pt>
              </c:strCache>
            </c:strRef>
          </c:cat>
          <c:val>
            <c:numRef>
              <c:f>Mean!$I$2:$I$5</c:f>
              <c:numCache>
                <c:formatCode>0.00</c:formatCode>
                <c:ptCount val="4"/>
                <c:pt idx="0">
                  <c:v>1.4811110999999999</c:v>
                </c:pt>
                <c:pt idx="1">
                  <c:v>1.1297778000000001</c:v>
                </c:pt>
                <c:pt idx="2">
                  <c:v>1.2877555999999999</c:v>
                </c:pt>
                <c:pt idx="3">
                  <c:v>0.39471109999999998</c:v>
                </c:pt>
              </c:numCache>
            </c:numRef>
          </c:val>
          <c:smooth val="0"/>
          <c:extLst xmlns:c16r2="http://schemas.microsoft.com/office/drawing/2015/06/chart">
            <c:ext xmlns:c16="http://schemas.microsoft.com/office/drawing/2014/chart" uri="{C3380CC4-5D6E-409C-BE32-E72D297353CC}">
              <c16:uniqueId val="{00000000-32FF-47BC-BE24-1E8A895E7DE9}"/>
            </c:ext>
          </c:extLst>
        </c:ser>
        <c:dLbls>
          <c:showLegendKey val="0"/>
          <c:showVal val="0"/>
          <c:showCatName val="0"/>
          <c:showSerName val="0"/>
          <c:showPercent val="0"/>
          <c:showBubbleSize val="0"/>
        </c:dLbls>
        <c:marker val="1"/>
        <c:smooth val="0"/>
        <c:axId val="235553536"/>
        <c:axId val="235555072"/>
      </c:lineChart>
      <c:catAx>
        <c:axId val="2355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5555072"/>
        <c:crosses val="autoZero"/>
        <c:auto val="1"/>
        <c:lblAlgn val="ctr"/>
        <c:lblOffset val="100"/>
        <c:noMultiLvlLbl val="0"/>
      </c:catAx>
      <c:valAx>
        <c:axId val="23555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555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3"/>
          <c:order val="3"/>
          <c:tx>
            <c:strRef>
              <c:f>Sheet2!$F$113</c:f>
              <c:strCache>
                <c:ptCount val="1"/>
                <c:pt idx="0">
                  <c:v>Total rainfall</c:v>
                </c:pt>
              </c:strCache>
            </c:strRef>
          </c:tx>
          <c:spPr>
            <a:pattFill prst="ltDnDiag">
              <a:fgClr>
                <a:sysClr val="windowText" lastClr="000000"/>
              </a:fgClr>
              <a:bgClr>
                <a:sysClr val="window" lastClr="FFFFFF"/>
              </a:bgClr>
            </a:pattFill>
            <a:ln w="25400">
              <a:solidFill>
                <a:sysClr val="windowText" lastClr="000000"/>
              </a:solidFill>
            </a:ln>
          </c:spPr>
          <c:invertIfNegative val="0"/>
          <c:cat>
            <c:strRef>
              <c:f>Sheet2!$B$114:$B$125</c:f>
              <c:strCache>
                <c:ptCount val="12"/>
                <c:pt idx="0">
                  <c:v>Jan, 2023</c:v>
                </c:pt>
                <c:pt idx="1">
                  <c:v>Feb</c:v>
                </c:pt>
                <c:pt idx="2">
                  <c:v>Mar</c:v>
                </c:pt>
                <c:pt idx="3">
                  <c:v>Apr</c:v>
                </c:pt>
                <c:pt idx="4">
                  <c:v>May</c:v>
                </c:pt>
                <c:pt idx="5">
                  <c:v>Jun</c:v>
                </c:pt>
                <c:pt idx="6">
                  <c:v>Jul</c:v>
                </c:pt>
                <c:pt idx="7">
                  <c:v>Aug</c:v>
                </c:pt>
                <c:pt idx="8">
                  <c:v>Sep</c:v>
                </c:pt>
                <c:pt idx="9">
                  <c:v>Oct</c:v>
                </c:pt>
                <c:pt idx="10">
                  <c:v>Nov</c:v>
                </c:pt>
                <c:pt idx="11">
                  <c:v>Dec, 2023</c:v>
                </c:pt>
              </c:strCache>
            </c:strRef>
          </c:cat>
          <c:val>
            <c:numRef>
              <c:f>Sheet2!$F$114:$F$125</c:f>
              <c:numCache>
                <c:formatCode>0.00</c:formatCode>
                <c:ptCount val="12"/>
                <c:pt idx="0">
                  <c:v>0</c:v>
                </c:pt>
                <c:pt idx="1">
                  <c:v>0</c:v>
                </c:pt>
                <c:pt idx="2">
                  <c:v>50.4</c:v>
                </c:pt>
                <c:pt idx="3">
                  <c:v>12</c:v>
                </c:pt>
                <c:pt idx="4">
                  <c:v>188.8</c:v>
                </c:pt>
                <c:pt idx="5">
                  <c:v>220.5</c:v>
                </c:pt>
                <c:pt idx="6">
                  <c:v>227.4</c:v>
                </c:pt>
                <c:pt idx="7">
                  <c:v>635.70000000000005</c:v>
                </c:pt>
                <c:pt idx="8">
                  <c:v>306.8</c:v>
                </c:pt>
                <c:pt idx="9">
                  <c:v>265</c:v>
                </c:pt>
                <c:pt idx="10">
                  <c:v>80.8</c:v>
                </c:pt>
                <c:pt idx="11">
                  <c:v>4</c:v>
                </c:pt>
              </c:numCache>
            </c:numRef>
          </c:val>
          <c:extLst xmlns:c16r2="http://schemas.microsoft.com/office/drawing/2015/06/chart">
            <c:ext xmlns:c16="http://schemas.microsoft.com/office/drawing/2014/chart" uri="{C3380CC4-5D6E-409C-BE32-E72D297353CC}">
              <c16:uniqueId val="{00000000-642E-44C5-B062-E5D1F95592C1}"/>
            </c:ext>
          </c:extLst>
        </c:ser>
        <c:dLbls>
          <c:showLegendKey val="0"/>
          <c:showVal val="0"/>
          <c:showCatName val="0"/>
          <c:showSerName val="0"/>
          <c:showPercent val="0"/>
          <c:showBubbleSize val="0"/>
        </c:dLbls>
        <c:gapWidth val="219"/>
        <c:overlap val="100"/>
        <c:axId val="288645504"/>
        <c:axId val="288647040"/>
      </c:barChart>
      <c:lineChart>
        <c:grouping val="standard"/>
        <c:varyColors val="0"/>
        <c:ser>
          <c:idx val="0"/>
          <c:order val="0"/>
          <c:tx>
            <c:strRef>
              <c:f>Sheet2!$C$113</c:f>
              <c:strCache>
                <c:ptCount val="1"/>
                <c:pt idx="0">
                  <c:v>Max AT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Sheet2!$B$114:$B$125</c:f>
              <c:strCache>
                <c:ptCount val="12"/>
                <c:pt idx="0">
                  <c:v>Jan, 2023</c:v>
                </c:pt>
                <c:pt idx="1">
                  <c:v>Feb</c:v>
                </c:pt>
                <c:pt idx="2">
                  <c:v>Mar</c:v>
                </c:pt>
                <c:pt idx="3">
                  <c:v>Apr</c:v>
                </c:pt>
                <c:pt idx="4">
                  <c:v>May</c:v>
                </c:pt>
                <c:pt idx="5">
                  <c:v>Jun</c:v>
                </c:pt>
                <c:pt idx="6">
                  <c:v>Jul</c:v>
                </c:pt>
                <c:pt idx="7">
                  <c:v>Aug</c:v>
                </c:pt>
                <c:pt idx="8">
                  <c:v>Sep</c:v>
                </c:pt>
                <c:pt idx="9">
                  <c:v>Oct</c:v>
                </c:pt>
                <c:pt idx="10">
                  <c:v>Nov</c:v>
                </c:pt>
                <c:pt idx="11">
                  <c:v>Dec, 2023</c:v>
                </c:pt>
              </c:strCache>
            </c:strRef>
          </c:cat>
          <c:val>
            <c:numRef>
              <c:f>Sheet2!$C$114:$C$125</c:f>
              <c:numCache>
                <c:formatCode>0.00</c:formatCode>
                <c:ptCount val="12"/>
                <c:pt idx="0">
                  <c:v>24.38</c:v>
                </c:pt>
                <c:pt idx="1">
                  <c:v>29.396666666666665</c:v>
                </c:pt>
                <c:pt idx="2">
                  <c:v>31.89</c:v>
                </c:pt>
                <c:pt idx="3">
                  <c:v>34.993333333333332</c:v>
                </c:pt>
                <c:pt idx="4">
                  <c:v>33.203333333333326</c:v>
                </c:pt>
                <c:pt idx="5">
                  <c:v>32.563333333333333</c:v>
                </c:pt>
                <c:pt idx="6">
                  <c:v>31.810000000000002</c:v>
                </c:pt>
                <c:pt idx="7">
                  <c:v>30.58666666666667</c:v>
                </c:pt>
                <c:pt idx="8">
                  <c:v>31.560000000000002</c:v>
                </c:pt>
                <c:pt idx="9">
                  <c:v>31.48</c:v>
                </c:pt>
                <c:pt idx="10">
                  <c:v>23.116666666666664</c:v>
                </c:pt>
                <c:pt idx="11">
                  <c:v>25.290000000000003</c:v>
                </c:pt>
              </c:numCache>
            </c:numRef>
          </c:val>
          <c:smooth val="0"/>
          <c:extLst xmlns:c16r2="http://schemas.microsoft.com/office/drawing/2015/06/chart">
            <c:ext xmlns:c16="http://schemas.microsoft.com/office/drawing/2014/chart" uri="{C3380CC4-5D6E-409C-BE32-E72D297353CC}">
              <c16:uniqueId val="{00000001-642E-44C5-B062-E5D1F95592C1}"/>
            </c:ext>
          </c:extLst>
        </c:ser>
        <c:ser>
          <c:idx val="1"/>
          <c:order val="1"/>
          <c:tx>
            <c:strRef>
              <c:f>Sheet2!$D$113</c:f>
              <c:strCache>
                <c:ptCount val="1"/>
                <c:pt idx="0">
                  <c:v>Min AT</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Sheet2!$B$114:$B$125</c:f>
              <c:strCache>
                <c:ptCount val="12"/>
                <c:pt idx="0">
                  <c:v>Jan, 2023</c:v>
                </c:pt>
                <c:pt idx="1">
                  <c:v>Feb</c:v>
                </c:pt>
                <c:pt idx="2">
                  <c:v>Mar</c:v>
                </c:pt>
                <c:pt idx="3">
                  <c:v>Apr</c:v>
                </c:pt>
                <c:pt idx="4">
                  <c:v>May</c:v>
                </c:pt>
                <c:pt idx="5">
                  <c:v>Jun</c:v>
                </c:pt>
                <c:pt idx="6">
                  <c:v>Jul</c:v>
                </c:pt>
                <c:pt idx="7">
                  <c:v>Aug</c:v>
                </c:pt>
                <c:pt idx="8">
                  <c:v>Sep</c:v>
                </c:pt>
                <c:pt idx="9">
                  <c:v>Oct</c:v>
                </c:pt>
                <c:pt idx="10">
                  <c:v>Nov</c:v>
                </c:pt>
                <c:pt idx="11">
                  <c:v>Dec, 2023</c:v>
                </c:pt>
              </c:strCache>
            </c:strRef>
          </c:cat>
          <c:val>
            <c:numRef>
              <c:f>Sheet2!$D$114:$D$125</c:f>
              <c:numCache>
                <c:formatCode>0.00</c:formatCode>
                <c:ptCount val="12"/>
                <c:pt idx="0">
                  <c:v>12.969999999999999</c:v>
                </c:pt>
                <c:pt idx="1">
                  <c:v>17.07</c:v>
                </c:pt>
                <c:pt idx="2">
                  <c:v>20.513333333333332</c:v>
                </c:pt>
                <c:pt idx="3">
                  <c:v>24.473333333333333</c:v>
                </c:pt>
                <c:pt idx="4">
                  <c:v>24.409999999999997</c:v>
                </c:pt>
                <c:pt idx="5">
                  <c:v>26.436666666666667</c:v>
                </c:pt>
                <c:pt idx="6">
                  <c:v>26.656666666666666</c:v>
                </c:pt>
                <c:pt idx="7">
                  <c:v>26</c:v>
                </c:pt>
                <c:pt idx="8">
                  <c:v>25.853333333333335</c:v>
                </c:pt>
                <c:pt idx="9">
                  <c:v>24.203333333333333</c:v>
                </c:pt>
                <c:pt idx="10">
                  <c:v>16.096666666666668</c:v>
                </c:pt>
                <c:pt idx="11">
                  <c:v>16.23</c:v>
                </c:pt>
              </c:numCache>
            </c:numRef>
          </c:val>
          <c:smooth val="0"/>
          <c:extLst xmlns:c16r2="http://schemas.microsoft.com/office/drawing/2015/06/chart">
            <c:ext xmlns:c16="http://schemas.microsoft.com/office/drawing/2014/chart" uri="{C3380CC4-5D6E-409C-BE32-E72D297353CC}">
              <c16:uniqueId val="{00000002-642E-44C5-B062-E5D1F95592C1}"/>
            </c:ext>
          </c:extLst>
        </c:ser>
        <c:ser>
          <c:idx val="2"/>
          <c:order val="2"/>
          <c:tx>
            <c:strRef>
              <c:f>Sheet2!$E$113</c:f>
              <c:strCache>
                <c:ptCount val="1"/>
                <c:pt idx="0">
                  <c:v>Mean AT</c:v>
                </c:pt>
              </c:strCache>
            </c:strRef>
          </c:tx>
          <c:spPr>
            <a:ln w="28575" cap="rnd">
              <a:solidFill>
                <a:schemeClr val="accent3"/>
              </a:solidFill>
              <a:round/>
            </a:ln>
            <a:effectLst/>
          </c:spPr>
          <c:marker>
            <c:symbol val="x"/>
            <c:size val="5"/>
            <c:spPr>
              <a:solidFill>
                <a:schemeClr val="accent3"/>
              </a:solidFill>
              <a:ln w="9525">
                <a:solidFill>
                  <a:schemeClr val="accent3"/>
                </a:solidFill>
              </a:ln>
              <a:effectLst/>
            </c:spPr>
          </c:marker>
          <c:cat>
            <c:strRef>
              <c:f>Sheet2!$B$114:$B$125</c:f>
              <c:strCache>
                <c:ptCount val="12"/>
                <c:pt idx="0">
                  <c:v>Jan, 2023</c:v>
                </c:pt>
                <c:pt idx="1">
                  <c:v>Feb</c:v>
                </c:pt>
                <c:pt idx="2">
                  <c:v>Mar</c:v>
                </c:pt>
                <c:pt idx="3">
                  <c:v>Apr</c:v>
                </c:pt>
                <c:pt idx="4">
                  <c:v>May</c:v>
                </c:pt>
                <c:pt idx="5">
                  <c:v>Jun</c:v>
                </c:pt>
                <c:pt idx="6">
                  <c:v>Jul</c:v>
                </c:pt>
                <c:pt idx="7">
                  <c:v>Aug</c:v>
                </c:pt>
                <c:pt idx="8">
                  <c:v>Sep</c:v>
                </c:pt>
                <c:pt idx="9">
                  <c:v>Oct</c:v>
                </c:pt>
                <c:pt idx="10">
                  <c:v>Nov</c:v>
                </c:pt>
                <c:pt idx="11">
                  <c:v>Dec, 2023</c:v>
                </c:pt>
              </c:strCache>
            </c:strRef>
          </c:cat>
          <c:val>
            <c:numRef>
              <c:f>Sheet2!$E$114:$E$125</c:f>
              <c:numCache>
                <c:formatCode>0.00</c:formatCode>
                <c:ptCount val="12"/>
                <c:pt idx="0">
                  <c:v>18.674999999999997</c:v>
                </c:pt>
                <c:pt idx="1">
                  <c:v>23.233333333333334</c:v>
                </c:pt>
                <c:pt idx="2">
                  <c:v>26.201666666666668</c:v>
                </c:pt>
                <c:pt idx="3">
                  <c:v>29.733333333333334</c:v>
                </c:pt>
                <c:pt idx="4">
                  <c:v>28.806666666666661</c:v>
                </c:pt>
                <c:pt idx="5">
                  <c:v>29.5</c:v>
                </c:pt>
                <c:pt idx="6">
                  <c:v>29.233333333333334</c:v>
                </c:pt>
                <c:pt idx="7">
                  <c:v>28.293333333333337</c:v>
                </c:pt>
                <c:pt idx="8">
                  <c:v>28.706666666666671</c:v>
                </c:pt>
                <c:pt idx="9">
                  <c:v>27.841666666666669</c:v>
                </c:pt>
                <c:pt idx="10">
                  <c:v>19.606666666666666</c:v>
                </c:pt>
                <c:pt idx="11">
                  <c:v>20.76</c:v>
                </c:pt>
              </c:numCache>
            </c:numRef>
          </c:val>
          <c:smooth val="0"/>
          <c:extLst xmlns:c16r2="http://schemas.microsoft.com/office/drawing/2015/06/chart">
            <c:ext xmlns:c16="http://schemas.microsoft.com/office/drawing/2014/chart" uri="{C3380CC4-5D6E-409C-BE32-E72D297353CC}">
              <c16:uniqueId val="{00000003-642E-44C5-B062-E5D1F95592C1}"/>
            </c:ext>
          </c:extLst>
        </c:ser>
        <c:dLbls>
          <c:showLegendKey val="0"/>
          <c:showVal val="0"/>
          <c:showCatName val="0"/>
          <c:showSerName val="0"/>
          <c:showPercent val="0"/>
          <c:showBubbleSize val="0"/>
        </c:dLbls>
        <c:marker val="1"/>
        <c:smooth val="0"/>
        <c:axId val="235638784"/>
        <c:axId val="235641088"/>
      </c:lineChart>
      <c:catAx>
        <c:axId val="235638784"/>
        <c:scaling>
          <c:orientation val="minMax"/>
        </c:scaling>
        <c:delete val="0"/>
        <c:axPos val="b"/>
        <c:title>
          <c:tx>
            <c:rich>
              <a:bodyPr rot="0" vert="horz"/>
              <a:lstStyle/>
              <a:p>
                <a:pPr>
                  <a:defRPr/>
                </a:pPr>
                <a:r>
                  <a:rPr lang="en-US"/>
                  <a:t>Month</a:t>
                </a:r>
              </a:p>
            </c:rich>
          </c:tx>
          <c:overlay val="0"/>
          <c:spPr>
            <a:noFill/>
            <a:ln w="25400">
              <a:noFill/>
            </a:ln>
          </c:spPr>
        </c:title>
        <c:numFmt formatCode="General" sourceLinked="1"/>
        <c:majorTickMark val="out"/>
        <c:minorTickMark val="none"/>
        <c:tickLblPos val="nextTo"/>
        <c:spPr>
          <a:noFill/>
          <a:ln w="12700" cap="flat" cmpd="sng" algn="ctr">
            <a:solidFill>
              <a:schemeClr val="tx1"/>
            </a:solidFill>
            <a:round/>
          </a:ln>
          <a:effectLst/>
        </c:spPr>
        <c:txPr>
          <a:bodyPr rot="-60000000" vert="horz"/>
          <a:lstStyle/>
          <a:p>
            <a:pPr>
              <a:defRPr/>
            </a:pPr>
            <a:endParaRPr lang="en-US"/>
          </a:p>
        </c:txPr>
        <c:crossAx val="235641088"/>
        <c:crosses val="autoZero"/>
        <c:auto val="1"/>
        <c:lblAlgn val="ctr"/>
        <c:lblOffset val="100"/>
        <c:noMultiLvlLbl val="0"/>
      </c:catAx>
      <c:valAx>
        <c:axId val="23564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Air Temp. (oC)</a:t>
                </a:r>
              </a:p>
            </c:rich>
          </c:tx>
          <c:layout>
            <c:manualLayout>
              <c:xMode val="edge"/>
              <c:yMode val="edge"/>
              <c:x val="8.2051282051282051E-3"/>
              <c:y val="0.25336103820355788"/>
            </c:manualLayout>
          </c:layout>
          <c:overlay val="0"/>
          <c:spPr>
            <a:noFill/>
            <a:ln w="25400">
              <a:noFill/>
            </a:ln>
          </c:spPr>
        </c:title>
        <c:numFmt formatCode="0" sourceLinked="0"/>
        <c:majorTickMark val="out"/>
        <c:minorTickMark val="none"/>
        <c:tickLblPos val="nextTo"/>
        <c:spPr>
          <a:noFill/>
          <a:ln w="12700">
            <a:solidFill>
              <a:schemeClr val="tx1"/>
            </a:solidFill>
          </a:ln>
          <a:effectLst/>
        </c:spPr>
        <c:txPr>
          <a:bodyPr rot="-60000000" vert="horz"/>
          <a:lstStyle/>
          <a:p>
            <a:pPr>
              <a:defRPr/>
            </a:pPr>
            <a:endParaRPr lang="en-US"/>
          </a:p>
        </c:txPr>
        <c:crossAx val="235638784"/>
        <c:crosses val="autoZero"/>
        <c:crossBetween val="between"/>
      </c:valAx>
      <c:catAx>
        <c:axId val="288645504"/>
        <c:scaling>
          <c:orientation val="minMax"/>
        </c:scaling>
        <c:delete val="1"/>
        <c:axPos val="b"/>
        <c:numFmt formatCode="General" sourceLinked="1"/>
        <c:majorTickMark val="out"/>
        <c:minorTickMark val="none"/>
        <c:tickLblPos val="nextTo"/>
        <c:crossAx val="288647040"/>
        <c:crosses val="autoZero"/>
        <c:auto val="1"/>
        <c:lblAlgn val="ctr"/>
        <c:lblOffset val="100"/>
        <c:noMultiLvlLbl val="0"/>
      </c:catAx>
      <c:valAx>
        <c:axId val="288647040"/>
        <c:scaling>
          <c:orientation val="minMax"/>
        </c:scaling>
        <c:delete val="0"/>
        <c:axPos val="r"/>
        <c:title>
          <c:tx>
            <c:rich>
              <a:bodyPr rot="-5400000" vert="horz"/>
              <a:lstStyle/>
              <a:p>
                <a:pPr>
                  <a:defRPr/>
                </a:pPr>
                <a:r>
                  <a:rPr lang="en-US"/>
                  <a:t>Total Rainfall (mm)</a:t>
                </a:r>
              </a:p>
            </c:rich>
          </c:tx>
          <c:layout>
            <c:manualLayout>
              <c:xMode val="edge"/>
              <c:yMode val="edge"/>
              <c:x val="0.96584615384615391"/>
              <c:y val="0.18741178186060076"/>
            </c:manualLayout>
          </c:layout>
          <c:overlay val="0"/>
          <c:spPr>
            <a:noFill/>
            <a:ln w="25400">
              <a:noFill/>
            </a:ln>
          </c:spPr>
        </c:title>
        <c:numFmt formatCode="0" sourceLinked="0"/>
        <c:majorTickMark val="out"/>
        <c:minorTickMark val="none"/>
        <c:tickLblPos val="nextTo"/>
        <c:spPr>
          <a:noFill/>
          <a:ln w="12700">
            <a:solidFill>
              <a:schemeClr val="tx1"/>
            </a:solidFill>
          </a:ln>
          <a:effectLst/>
        </c:spPr>
        <c:txPr>
          <a:bodyPr rot="-60000000" vert="horz"/>
          <a:lstStyle/>
          <a:p>
            <a:pPr>
              <a:defRPr/>
            </a:pPr>
            <a:endParaRPr lang="en-US"/>
          </a:p>
        </c:txPr>
        <c:crossAx val="288645504"/>
        <c:crosses val="max"/>
        <c:crossBetween val="between"/>
      </c:valAx>
      <c:spPr>
        <a:noFill/>
        <a:ln w="25400">
          <a:noFill/>
        </a:ln>
      </c:spPr>
    </c:plotArea>
    <c:legend>
      <c:legendPos val="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itchFamily="18" charset="0"/>
                <a:cs typeface="Times New Roman" pitchFamily="18" charset="0"/>
              </a:rPr>
              <a:t>Sirajganj</a:t>
            </a:r>
          </a:p>
        </c:rich>
      </c:tx>
      <c:layout>
        <c:manualLayout>
          <c:xMode val="edge"/>
          <c:yMode val="edge"/>
          <c:x val="0.20049391706576178"/>
          <c:y val="0.58343369335766393"/>
        </c:manualLayout>
      </c:layout>
      <c:overlay val="0"/>
      <c:spPr>
        <a:noFill/>
        <a:ln>
          <a:noFill/>
        </a:ln>
        <a:effectLst/>
      </c:spPr>
    </c:title>
    <c:autoTitleDeleted val="0"/>
    <c:plotArea>
      <c:layout>
        <c:manualLayout>
          <c:layoutTarget val="inner"/>
          <c:xMode val="edge"/>
          <c:yMode val="edge"/>
          <c:x val="0.16183319088967443"/>
          <c:y val="2.8043496264753439E-2"/>
          <c:w val="0.7783296837413628"/>
          <c:h val="0.73345264420844425"/>
        </c:manualLayout>
      </c:layout>
      <c:scatterChart>
        <c:scatterStyle val="lineMarker"/>
        <c:varyColors val="0"/>
        <c:ser>
          <c:idx val="0"/>
          <c:order val="0"/>
          <c:tx>
            <c:strRef>
              <c:f>Sheet1!$AM$132</c:f>
              <c:strCache>
                <c:ptCount val="1"/>
                <c:pt idx="0">
                  <c:v>Sirajganj</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0329542140565763"/>
                  <c:y val="-2.226662215517609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rendlineLbl>
          </c:trendline>
          <c:xVal>
            <c:numRef>
              <c:f>Sheet1!$AL$133:$AL$138</c:f>
              <c:numCache>
                <c:formatCode>General</c:formatCode>
                <c:ptCount val="6"/>
                <c:pt idx="0">
                  <c:v>0</c:v>
                </c:pt>
                <c:pt idx="1">
                  <c:v>1.5</c:v>
                </c:pt>
                <c:pt idx="2">
                  <c:v>1.75</c:v>
                </c:pt>
                <c:pt idx="3">
                  <c:v>2</c:v>
                </c:pt>
                <c:pt idx="4">
                  <c:v>2.25</c:v>
                </c:pt>
                <c:pt idx="5">
                  <c:v>2.5</c:v>
                </c:pt>
              </c:numCache>
            </c:numRef>
          </c:xVal>
          <c:yVal>
            <c:numRef>
              <c:f>Sheet1!$AM$133:$AM$138</c:f>
              <c:numCache>
                <c:formatCode>General</c:formatCode>
                <c:ptCount val="6"/>
                <c:pt idx="0">
                  <c:v>1.51</c:v>
                </c:pt>
                <c:pt idx="1">
                  <c:v>1.72</c:v>
                </c:pt>
                <c:pt idx="2">
                  <c:v>1.92</c:v>
                </c:pt>
                <c:pt idx="3">
                  <c:v>2.1</c:v>
                </c:pt>
                <c:pt idx="4">
                  <c:v>2.29</c:v>
                </c:pt>
                <c:pt idx="5">
                  <c:v>2.38</c:v>
                </c:pt>
              </c:numCache>
            </c:numRef>
          </c:yVal>
          <c:smooth val="0"/>
          <c:extLst xmlns:c16r2="http://schemas.microsoft.com/office/drawing/2015/06/chart">
            <c:ext xmlns:c16="http://schemas.microsoft.com/office/drawing/2014/chart" uri="{C3380CC4-5D6E-409C-BE32-E72D297353CC}">
              <c16:uniqueId val="{00000000-69C1-4885-96EE-FDABF53BCF71}"/>
            </c:ext>
          </c:extLst>
        </c:ser>
        <c:dLbls>
          <c:showLegendKey val="0"/>
          <c:showVal val="0"/>
          <c:showCatName val="0"/>
          <c:showSerName val="0"/>
          <c:showPercent val="0"/>
          <c:showBubbleSize val="0"/>
        </c:dLbls>
        <c:axId val="116750976"/>
        <c:axId val="116773632"/>
      </c:scatterChart>
      <c:valAx>
        <c:axId val="116750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Boron (kg/ha)</a:t>
                </a:r>
                <a:endParaRPr lang="en-US" sz="1100">
                  <a:solidFill>
                    <a:sysClr val="windowText" lastClr="000000"/>
                  </a:solidFill>
                  <a:effectLst/>
                </a:endParaRPr>
              </a:p>
            </c:rich>
          </c:tx>
          <c:layout>
            <c:manualLayout>
              <c:xMode val="edge"/>
              <c:yMode val="edge"/>
              <c:x val="0.45280117255402536"/>
              <c:y val="0.9161123364045629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16773632"/>
        <c:crosses val="autoZero"/>
        <c:crossBetween val="midCat"/>
        <c:majorUnit val="0.25"/>
      </c:valAx>
      <c:valAx>
        <c:axId val="1167736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Yield (t/ha)</a:t>
                </a:r>
                <a:endParaRPr lang="en-US" sz="1100">
                  <a:solidFill>
                    <a:sysClr val="windowText" lastClr="000000"/>
                  </a:solidFill>
                  <a:effectLst/>
                </a:endParaRPr>
              </a:p>
            </c:rich>
          </c:tx>
          <c:layout>
            <c:manualLayout>
              <c:xMode val="edge"/>
              <c:yMode val="edge"/>
              <c:x val="0"/>
              <c:y val="0.29489311268938551"/>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7509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26061873844718"/>
          <c:y val="5.1400554097404488E-2"/>
          <c:w val="0.84299436254678695"/>
          <c:h val="0.75833520809898769"/>
        </c:manualLayout>
      </c:layout>
      <c:barChart>
        <c:barDir val="col"/>
        <c:grouping val="clustered"/>
        <c:varyColors val="0"/>
        <c:ser>
          <c:idx val="0"/>
          <c:order val="0"/>
          <c:tx>
            <c:strRef>
              <c:f>Sheet1!$Z$109</c:f>
              <c:strCache>
                <c:ptCount val="1"/>
                <c:pt idx="0">
                  <c:v>Gazipur</c:v>
                </c:pt>
              </c:strCache>
            </c:strRef>
          </c:tx>
          <c:spPr>
            <a:pattFill prst="dkDnDiag">
              <a:fgClr>
                <a:schemeClr val="tx1"/>
              </a:fgClr>
              <a:bgClr>
                <a:schemeClr val="bg1"/>
              </a:bgClr>
            </a:pattFill>
            <a:ln>
              <a:solidFill>
                <a:schemeClr val="tx1"/>
              </a:solidFill>
            </a:ln>
            <a:effectLst/>
          </c:spPr>
          <c:invertIfNegative val="0"/>
          <c:cat>
            <c:numRef>
              <c:f>Sheet1!$Y$110:$Y$115</c:f>
              <c:numCache>
                <c:formatCode>General</c:formatCode>
                <c:ptCount val="6"/>
                <c:pt idx="0">
                  <c:v>0</c:v>
                </c:pt>
                <c:pt idx="1">
                  <c:v>1.5</c:v>
                </c:pt>
                <c:pt idx="2">
                  <c:v>1.75</c:v>
                </c:pt>
                <c:pt idx="3">
                  <c:v>2</c:v>
                </c:pt>
                <c:pt idx="4">
                  <c:v>2.25</c:v>
                </c:pt>
                <c:pt idx="5">
                  <c:v>2.5</c:v>
                </c:pt>
              </c:numCache>
            </c:numRef>
          </c:cat>
          <c:val>
            <c:numRef>
              <c:f>Sheet1!$Z$110:$Z$115</c:f>
              <c:numCache>
                <c:formatCode>General</c:formatCode>
                <c:ptCount val="6"/>
                <c:pt idx="0">
                  <c:v>28.86</c:v>
                </c:pt>
                <c:pt idx="1">
                  <c:v>31.57</c:v>
                </c:pt>
                <c:pt idx="2">
                  <c:v>33.270000000000003</c:v>
                </c:pt>
                <c:pt idx="3">
                  <c:v>34.130000000000003</c:v>
                </c:pt>
                <c:pt idx="4">
                  <c:v>35.57</c:v>
                </c:pt>
                <c:pt idx="5">
                  <c:v>34.950000000000003</c:v>
                </c:pt>
              </c:numCache>
            </c:numRef>
          </c:val>
          <c:extLst xmlns:c16r2="http://schemas.microsoft.com/office/drawing/2015/06/chart">
            <c:ext xmlns:c16="http://schemas.microsoft.com/office/drawing/2014/chart" uri="{C3380CC4-5D6E-409C-BE32-E72D297353CC}">
              <c16:uniqueId val="{00000000-B3DC-42EB-BAC6-085007E7F06F}"/>
            </c:ext>
          </c:extLst>
        </c:ser>
        <c:ser>
          <c:idx val="1"/>
          <c:order val="1"/>
          <c:tx>
            <c:strRef>
              <c:f>Sheet1!$AA$109</c:f>
              <c:strCache>
                <c:ptCount val="1"/>
                <c:pt idx="0">
                  <c:v>Burirhat</c:v>
                </c:pt>
              </c:strCache>
            </c:strRef>
          </c:tx>
          <c:spPr>
            <a:pattFill prst="ltHorz">
              <a:fgClr>
                <a:schemeClr val="tx1"/>
              </a:fgClr>
              <a:bgClr>
                <a:schemeClr val="bg1"/>
              </a:bgClr>
            </a:pattFill>
            <a:ln>
              <a:solidFill>
                <a:schemeClr val="tx1"/>
              </a:solidFill>
            </a:ln>
            <a:effectLst/>
          </c:spPr>
          <c:invertIfNegative val="0"/>
          <c:cat>
            <c:numRef>
              <c:f>Sheet1!$Y$110:$Y$115</c:f>
              <c:numCache>
                <c:formatCode>General</c:formatCode>
                <c:ptCount val="6"/>
                <c:pt idx="0">
                  <c:v>0</c:v>
                </c:pt>
                <c:pt idx="1">
                  <c:v>1.5</c:v>
                </c:pt>
                <c:pt idx="2">
                  <c:v>1.75</c:v>
                </c:pt>
                <c:pt idx="3">
                  <c:v>2</c:v>
                </c:pt>
                <c:pt idx="4">
                  <c:v>2.25</c:v>
                </c:pt>
                <c:pt idx="5">
                  <c:v>2.5</c:v>
                </c:pt>
              </c:numCache>
            </c:numRef>
          </c:cat>
          <c:val>
            <c:numRef>
              <c:f>Sheet1!$AA$110:$AA$115</c:f>
              <c:numCache>
                <c:formatCode>General</c:formatCode>
                <c:ptCount val="6"/>
                <c:pt idx="0">
                  <c:v>26</c:v>
                </c:pt>
                <c:pt idx="1">
                  <c:v>28.52</c:v>
                </c:pt>
                <c:pt idx="2">
                  <c:v>30.16</c:v>
                </c:pt>
                <c:pt idx="3">
                  <c:v>30.67</c:v>
                </c:pt>
                <c:pt idx="4">
                  <c:v>32.380000000000003</c:v>
                </c:pt>
                <c:pt idx="5">
                  <c:v>32.1</c:v>
                </c:pt>
              </c:numCache>
            </c:numRef>
          </c:val>
          <c:extLst xmlns:c16r2="http://schemas.microsoft.com/office/drawing/2015/06/chart">
            <c:ext xmlns:c16="http://schemas.microsoft.com/office/drawing/2014/chart" uri="{C3380CC4-5D6E-409C-BE32-E72D297353CC}">
              <c16:uniqueId val="{00000001-B3DC-42EB-BAC6-085007E7F06F}"/>
            </c:ext>
          </c:extLst>
        </c:ser>
        <c:ser>
          <c:idx val="2"/>
          <c:order val="2"/>
          <c:tx>
            <c:strRef>
              <c:f>Sheet1!$AB$109</c:f>
              <c:strCache>
                <c:ptCount val="1"/>
                <c:pt idx="0">
                  <c:v>Sirajganj</c:v>
                </c:pt>
              </c:strCache>
            </c:strRef>
          </c:tx>
          <c:spPr>
            <a:pattFill prst="pct5">
              <a:fgClr>
                <a:schemeClr val="tx1"/>
              </a:fgClr>
              <a:bgClr>
                <a:schemeClr val="bg1"/>
              </a:bgClr>
            </a:pattFill>
            <a:ln>
              <a:solidFill>
                <a:schemeClr val="tx1"/>
              </a:solidFill>
            </a:ln>
            <a:effectLst/>
          </c:spPr>
          <c:invertIfNegative val="0"/>
          <c:cat>
            <c:numRef>
              <c:f>Sheet1!$Y$110:$Y$115</c:f>
              <c:numCache>
                <c:formatCode>General</c:formatCode>
                <c:ptCount val="6"/>
                <c:pt idx="0">
                  <c:v>0</c:v>
                </c:pt>
                <c:pt idx="1">
                  <c:v>1.5</c:v>
                </c:pt>
                <c:pt idx="2">
                  <c:v>1.75</c:v>
                </c:pt>
                <c:pt idx="3">
                  <c:v>2</c:v>
                </c:pt>
                <c:pt idx="4">
                  <c:v>2.25</c:v>
                </c:pt>
                <c:pt idx="5">
                  <c:v>2.5</c:v>
                </c:pt>
              </c:numCache>
            </c:numRef>
          </c:cat>
          <c:val>
            <c:numRef>
              <c:f>Sheet1!$AB$110:$AB$115</c:f>
              <c:numCache>
                <c:formatCode>General</c:formatCode>
                <c:ptCount val="6"/>
                <c:pt idx="0">
                  <c:v>29.08</c:v>
                </c:pt>
                <c:pt idx="1">
                  <c:v>32.630000000000003</c:v>
                </c:pt>
                <c:pt idx="2">
                  <c:v>34.14</c:v>
                </c:pt>
                <c:pt idx="3">
                  <c:v>34.880000000000003</c:v>
                </c:pt>
                <c:pt idx="4">
                  <c:v>35.96</c:v>
                </c:pt>
                <c:pt idx="5">
                  <c:v>35.26</c:v>
                </c:pt>
              </c:numCache>
            </c:numRef>
          </c:val>
          <c:extLst xmlns:c16r2="http://schemas.microsoft.com/office/drawing/2015/06/chart">
            <c:ext xmlns:c16="http://schemas.microsoft.com/office/drawing/2014/chart" uri="{C3380CC4-5D6E-409C-BE32-E72D297353CC}">
              <c16:uniqueId val="{00000002-B3DC-42EB-BAC6-085007E7F06F}"/>
            </c:ext>
          </c:extLst>
        </c:ser>
        <c:dLbls>
          <c:showLegendKey val="0"/>
          <c:showVal val="0"/>
          <c:showCatName val="0"/>
          <c:showSerName val="0"/>
          <c:showPercent val="0"/>
          <c:showBubbleSize val="0"/>
        </c:dLbls>
        <c:gapWidth val="219"/>
        <c:overlap val="-27"/>
        <c:axId val="125832576"/>
        <c:axId val="127686144"/>
      </c:barChart>
      <c:catAx>
        <c:axId val="1258325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Boron (kg/ha)</a:t>
                </a:r>
                <a:endParaRPr lang="en-US" sz="1100">
                  <a:solidFill>
                    <a:sysClr val="windowText" lastClr="000000"/>
                  </a:solidFill>
                  <a:effectLst/>
                </a:endParaRPr>
              </a:p>
            </c:rich>
          </c:tx>
          <c:layout>
            <c:manualLayout>
              <c:xMode val="edge"/>
              <c:yMode val="edge"/>
              <c:x val="0.44769021436059869"/>
              <c:y val="0.9198837124526101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7686144"/>
        <c:crosses val="autoZero"/>
        <c:auto val="1"/>
        <c:lblAlgn val="ctr"/>
        <c:lblOffset val="100"/>
        <c:noMultiLvlLbl val="0"/>
      </c:catAx>
      <c:valAx>
        <c:axId val="1276861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0" i="0" baseline="0">
                    <a:solidFill>
                      <a:sysClr val="windowText" lastClr="000000"/>
                    </a:solidFill>
                    <a:effectLst/>
                  </a:rPr>
                  <a:t>Harvest Index (%)</a:t>
                </a:r>
                <a:endParaRPr lang="en-US" sz="1100">
                  <a:solidFill>
                    <a:sysClr val="windowText" lastClr="000000"/>
                  </a:solidFill>
                  <a:effectLst/>
                </a:endParaRPr>
              </a:p>
            </c:rich>
          </c:tx>
          <c:layout>
            <c:manualLayout>
              <c:xMode val="edge"/>
              <c:yMode val="edge"/>
              <c:x val="0"/>
              <c:y val="0.23054571303587051"/>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25832576"/>
        <c:crosses val="autoZero"/>
        <c:crossBetween val="between"/>
      </c:valAx>
      <c:spPr>
        <a:noFill/>
        <a:ln>
          <a:noFill/>
        </a:ln>
        <a:effectLst/>
      </c:spPr>
    </c:plotArea>
    <c:legend>
      <c:legendPos val="b"/>
      <c:layout>
        <c:manualLayout>
          <c:xMode val="edge"/>
          <c:yMode val="edge"/>
          <c:x val="0.25816356140888408"/>
          <c:y val="4.687445319335079E-2"/>
          <c:w val="0.4905353536827281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4768675184839"/>
          <c:y val="5.4604995203985034E-2"/>
          <c:w val="0.51859639566398441"/>
          <c:h val="0.76267568597830016"/>
        </c:manualLayout>
      </c:layout>
      <c:lineChart>
        <c:grouping val="standard"/>
        <c:varyColors val="0"/>
        <c:ser>
          <c:idx val="0"/>
          <c:order val="0"/>
          <c:tx>
            <c:strRef>
              <c:f>'sorghum growth data'!$P$68</c:f>
              <c:strCache>
                <c:ptCount val="1"/>
                <c:pt idx="0">
                  <c:v>N150P75K62.5S33.75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'sorghum growth data'!$X$67:$AB$67</c:f>
              <c:strCache>
                <c:ptCount val="5"/>
                <c:pt idx="0">
                  <c:v>35 DAS</c:v>
                </c:pt>
                <c:pt idx="1">
                  <c:v>55 DAS</c:v>
                </c:pt>
                <c:pt idx="2">
                  <c:v>75 DAS</c:v>
                </c:pt>
                <c:pt idx="3">
                  <c:v>95 DAS</c:v>
                </c:pt>
                <c:pt idx="4">
                  <c:v>115 DAS</c:v>
                </c:pt>
              </c:strCache>
            </c:strRef>
          </c:cat>
          <c:val>
            <c:numRef>
              <c:f>'sorghum growth data'!$X$68:$AB$68</c:f>
              <c:numCache>
                <c:formatCode>0.0</c:formatCode>
                <c:ptCount val="5"/>
                <c:pt idx="0">
                  <c:v>28.078333333333283</c:v>
                </c:pt>
                <c:pt idx="1">
                  <c:v>35.18333333333333</c:v>
                </c:pt>
                <c:pt idx="2">
                  <c:v>40.553333333333335</c:v>
                </c:pt>
                <c:pt idx="3">
                  <c:v>46.206666666666599</c:v>
                </c:pt>
                <c:pt idx="4">
                  <c:v>45.75</c:v>
                </c:pt>
              </c:numCache>
            </c:numRef>
          </c:val>
          <c:smooth val="0"/>
          <c:extLst xmlns:c16r2="http://schemas.microsoft.com/office/drawing/2015/06/chart">
            <c:ext xmlns:c16="http://schemas.microsoft.com/office/drawing/2014/chart" uri="{C3380CC4-5D6E-409C-BE32-E72D297353CC}">
              <c16:uniqueId val="{00000000-B131-4060-B6EF-6BB6B250C546}"/>
            </c:ext>
          </c:extLst>
        </c:ser>
        <c:ser>
          <c:idx val="1"/>
          <c:order val="1"/>
          <c:tx>
            <c:strRef>
              <c:f>'sorghum growth data'!$P$69</c:f>
              <c:strCache>
                <c:ptCount val="1"/>
                <c:pt idx="0">
                  <c:v>N120P60K50S27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'sorghum growth data'!$X$67:$AB$67</c:f>
              <c:strCache>
                <c:ptCount val="5"/>
                <c:pt idx="0">
                  <c:v>35 DAS</c:v>
                </c:pt>
                <c:pt idx="1">
                  <c:v>55 DAS</c:v>
                </c:pt>
                <c:pt idx="2">
                  <c:v>75 DAS</c:v>
                </c:pt>
                <c:pt idx="3">
                  <c:v>95 DAS</c:v>
                </c:pt>
                <c:pt idx="4">
                  <c:v>115 DAS</c:v>
                </c:pt>
              </c:strCache>
            </c:strRef>
          </c:cat>
          <c:val>
            <c:numRef>
              <c:f>'sorghum growth data'!$X$69:$AB$69</c:f>
              <c:numCache>
                <c:formatCode>0.0</c:formatCode>
                <c:ptCount val="5"/>
                <c:pt idx="0">
                  <c:v>27.844333333333296</c:v>
                </c:pt>
                <c:pt idx="1">
                  <c:v>33.793333333333372</c:v>
                </c:pt>
                <c:pt idx="2">
                  <c:v>37.963333333333331</c:v>
                </c:pt>
                <c:pt idx="3">
                  <c:v>42.193333333333364</c:v>
                </c:pt>
                <c:pt idx="4">
                  <c:v>39.796666666666617</c:v>
                </c:pt>
              </c:numCache>
            </c:numRef>
          </c:val>
          <c:smooth val="0"/>
          <c:extLst xmlns:c16r2="http://schemas.microsoft.com/office/drawing/2015/06/chart">
            <c:ext xmlns:c16="http://schemas.microsoft.com/office/drawing/2014/chart" uri="{C3380CC4-5D6E-409C-BE32-E72D297353CC}">
              <c16:uniqueId val="{00000001-B131-4060-B6EF-6BB6B250C546}"/>
            </c:ext>
          </c:extLst>
        </c:ser>
        <c:ser>
          <c:idx val="2"/>
          <c:order val="2"/>
          <c:tx>
            <c:strRef>
              <c:f>'sorghum growth data'!$P$70</c:f>
              <c:strCache>
                <c:ptCount val="1"/>
                <c:pt idx="0">
                  <c:v>N90P45K37.5S20.25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'sorghum growth data'!$X$67:$AB$67</c:f>
              <c:strCache>
                <c:ptCount val="5"/>
                <c:pt idx="0">
                  <c:v>35 DAS</c:v>
                </c:pt>
                <c:pt idx="1">
                  <c:v>55 DAS</c:v>
                </c:pt>
                <c:pt idx="2">
                  <c:v>75 DAS</c:v>
                </c:pt>
                <c:pt idx="3">
                  <c:v>95 DAS</c:v>
                </c:pt>
                <c:pt idx="4">
                  <c:v>115 DAS</c:v>
                </c:pt>
              </c:strCache>
            </c:strRef>
          </c:cat>
          <c:val>
            <c:numRef>
              <c:f>'sorghum growth data'!$X$70:$AB$70</c:f>
              <c:numCache>
                <c:formatCode>0.0</c:formatCode>
                <c:ptCount val="5"/>
                <c:pt idx="0">
                  <c:v>26.852999999999987</c:v>
                </c:pt>
                <c:pt idx="1">
                  <c:v>34.643333333333338</c:v>
                </c:pt>
                <c:pt idx="2">
                  <c:v>37.173333333333332</c:v>
                </c:pt>
                <c:pt idx="3">
                  <c:v>40.736666666666601</c:v>
                </c:pt>
                <c:pt idx="4">
                  <c:v>40.15</c:v>
                </c:pt>
              </c:numCache>
            </c:numRef>
          </c:val>
          <c:smooth val="0"/>
          <c:extLst xmlns:c16r2="http://schemas.microsoft.com/office/drawing/2015/06/chart">
            <c:ext xmlns:c16="http://schemas.microsoft.com/office/drawing/2014/chart" uri="{C3380CC4-5D6E-409C-BE32-E72D297353CC}">
              <c16:uniqueId val="{00000002-B131-4060-B6EF-6BB6B250C546}"/>
            </c:ext>
          </c:extLst>
        </c:ser>
        <c:ser>
          <c:idx val="3"/>
          <c:order val="3"/>
          <c:tx>
            <c:strRef>
              <c:f>'sorghum growth data'!$P$71</c:f>
              <c:strCache>
                <c:ptCount val="1"/>
                <c:pt idx="0">
                  <c:v>N60P30K25S13.5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'sorghum growth data'!$X$67:$AB$67</c:f>
              <c:strCache>
                <c:ptCount val="5"/>
                <c:pt idx="0">
                  <c:v>35 DAS</c:v>
                </c:pt>
                <c:pt idx="1">
                  <c:v>55 DAS</c:v>
                </c:pt>
                <c:pt idx="2">
                  <c:v>75 DAS</c:v>
                </c:pt>
                <c:pt idx="3">
                  <c:v>95 DAS</c:v>
                </c:pt>
                <c:pt idx="4">
                  <c:v>115 DAS</c:v>
                </c:pt>
              </c:strCache>
            </c:strRef>
          </c:cat>
          <c:val>
            <c:numRef>
              <c:f>'sorghum growth data'!$X$71:$AB$71</c:f>
              <c:numCache>
                <c:formatCode>0.0</c:formatCode>
                <c:ptCount val="5"/>
                <c:pt idx="0">
                  <c:v>24.100666666666665</c:v>
                </c:pt>
                <c:pt idx="1">
                  <c:v>34.023333333333333</c:v>
                </c:pt>
                <c:pt idx="2">
                  <c:v>37.620000000000012</c:v>
                </c:pt>
                <c:pt idx="3">
                  <c:v>37.306666666666565</c:v>
                </c:pt>
                <c:pt idx="4">
                  <c:v>35.36</c:v>
                </c:pt>
              </c:numCache>
            </c:numRef>
          </c:val>
          <c:smooth val="0"/>
          <c:extLst xmlns:c16r2="http://schemas.microsoft.com/office/drawing/2015/06/chart">
            <c:ext xmlns:c16="http://schemas.microsoft.com/office/drawing/2014/chart" uri="{C3380CC4-5D6E-409C-BE32-E72D297353CC}">
              <c16:uniqueId val="{00000003-B131-4060-B6EF-6BB6B250C546}"/>
            </c:ext>
          </c:extLst>
        </c:ser>
        <c:ser>
          <c:idx val="4"/>
          <c:order val="4"/>
          <c:tx>
            <c:strRef>
              <c:f>'sorghum growth data'!$P$72</c:f>
              <c:strCache>
                <c:ptCount val="1"/>
                <c:pt idx="0">
                  <c:v>Control (native fertility)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'sorghum growth data'!$X$67:$AB$67</c:f>
              <c:strCache>
                <c:ptCount val="5"/>
                <c:pt idx="0">
                  <c:v>35 DAS</c:v>
                </c:pt>
                <c:pt idx="1">
                  <c:v>55 DAS</c:v>
                </c:pt>
                <c:pt idx="2">
                  <c:v>75 DAS</c:v>
                </c:pt>
                <c:pt idx="3">
                  <c:v>95 DAS</c:v>
                </c:pt>
                <c:pt idx="4">
                  <c:v>115 DAS</c:v>
                </c:pt>
              </c:strCache>
            </c:strRef>
          </c:cat>
          <c:val>
            <c:numRef>
              <c:f>'sorghum growth data'!$X$72:$AB$72</c:f>
              <c:numCache>
                <c:formatCode>0.0</c:formatCode>
                <c:ptCount val="5"/>
                <c:pt idx="0">
                  <c:v>23.159333333333311</c:v>
                </c:pt>
                <c:pt idx="1">
                  <c:v>32.453333333333326</c:v>
                </c:pt>
                <c:pt idx="2">
                  <c:v>36.743333333333332</c:v>
                </c:pt>
                <c:pt idx="3">
                  <c:v>36.46</c:v>
                </c:pt>
                <c:pt idx="4">
                  <c:v>34.286666666666576</c:v>
                </c:pt>
              </c:numCache>
            </c:numRef>
          </c:val>
          <c:smooth val="0"/>
          <c:extLst xmlns:c16r2="http://schemas.microsoft.com/office/drawing/2015/06/chart">
            <c:ext xmlns:c16="http://schemas.microsoft.com/office/drawing/2014/chart" uri="{C3380CC4-5D6E-409C-BE32-E72D297353CC}">
              <c16:uniqueId val="{00000004-B131-4060-B6EF-6BB6B250C546}"/>
            </c:ext>
          </c:extLst>
        </c:ser>
        <c:dLbls>
          <c:showLegendKey val="0"/>
          <c:showVal val="0"/>
          <c:showCatName val="0"/>
          <c:showSerName val="0"/>
          <c:showPercent val="0"/>
          <c:showBubbleSize val="0"/>
        </c:dLbls>
        <c:marker val="1"/>
        <c:smooth val="0"/>
        <c:axId val="127723776"/>
        <c:axId val="127922944"/>
      </c:lineChart>
      <c:catAx>
        <c:axId val="1277237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Days after sowing</a:t>
                </a:r>
              </a:p>
            </c:rich>
          </c:tx>
          <c:layout>
            <c:manualLayout>
              <c:xMode val="edge"/>
              <c:yMode val="edge"/>
              <c:x val="0.29294246541679037"/>
              <c:y val="0.91457277562916006"/>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922944"/>
        <c:crosses val="autoZero"/>
        <c:auto val="1"/>
        <c:lblAlgn val="ctr"/>
        <c:lblOffset val="100"/>
        <c:noMultiLvlLbl val="0"/>
      </c:catAx>
      <c:valAx>
        <c:axId val="1279229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SPAD value</a:t>
                </a:r>
              </a:p>
            </c:rich>
          </c:tx>
          <c:overlay val="0"/>
          <c:spPr>
            <a:noFill/>
            <a:ln>
              <a:noFill/>
            </a:ln>
            <a:effectLst/>
          </c:spPr>
        </c:title>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723776"/>
        <c:crosses val="autoZero"/>
        <c:crossBetween val="between"/>
      </c:valAx>
      <c:spPr>
        <a:noFill/>
        <a:ln>
          <a:noFill/>
        </a:ln>
        <a:effectLst/>
      </c:spPr>
    </c:plotArea>
    <c:legend>
      <c:legendPos val="r"/>
      <c:layout>
        <c:manualLayout>
          <c:xMode val="edge"/>
          <c:yMode val="edge"/>
          <c:x val="0.69545541577032666"/>
          <c:y val="0.29013533159656157"/>
          <c:w val="0.30194387589501737"/>
          <c:h val="0.418848065216422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12448994312759"/>
          <c:y val="7.180555241445527E-2"/>
          <c:w val="0.47769614756155343"/>
          <c:h val="0.71033750555911168"/>
        </c:manualLayout>
      </c:layout>
      <c:lineChart>
        <c:grouping val="standard"/>
        <c:varyColors val="0"/>
        <c:ser>
          <c:idx val="0"/>
          <c:order val="0"/>
          <c:tx>
            <c:strRef>
              <c:f>'sorghum growth data'!$P$68</c:f>
              <c:strCache>
                <c:ptCount val="1"/>
                <c:pt idx="0">
                  <c:v>N150P75K62.5S33.75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'sorghum growth data'!$Q$67:$U$67</c:f>
              <c:strCache>
                <c:ptCount val="5"/>
                <c:pt idx="0">
                  <c:v>35 DAS</c:v>
                </c:pt>
                <c:pt idx="1">
                  <c:v>55 DAS</c:v>
                </c:pt>
                <c:pt idx="2">
                  <c:v>75 DAS</c:v>
                </c:pt>
                <c:pt idx="3">
                  <c:v>95 DAS</c:v>
                </c:pt>
                <c:pt idx="4">
                  <c:v>115 DAS</c:v>
                </c:pt>
              </c:strCache>
            </c:strRef>
          </c:cat>
          <c:val>
            <c:numRef>
              <c:f>'sorghum growth data'!$Q$68:$U$68</c:f>
              <c:numCache>
                <c:formatCode>0.0</c:formatCode>
                <c:ptCount val="5"/>
                <c:pt idx="0">
                  <c:v>11.555509333333351</c:v>
                </c:pt>
                <c:pt idx="1">
                  <c:v>65.11085066666665</c:v>
                </c:pt>
                <c:pt idx="2">
                  <c:v>228.99908399999998</c:v>
                </c:pt>
                <c:pt idx="3">
                  <c:v>1170.7730946666668</c:v>
                </c:pt>
                <c:pt idx="4">
                  <c:v>1316.1614019999986</c:v>
                </c:pt>
              </c:numCache>
            </c:numRef>
          </c:val>
          <c:smooth val="0"/>
          <c:extLst xmlns:c16r2="http://schemas.microsoft.com/office/drawing/2015/06/chart">
            <c:ext xmlns:c16="http://schemas.microsoft.com/office/drawing/2014/chart" uri="{C3380CC4-5D6E-409C-BE32-E72D297353CC}">
              <c16:uniqueId val="{00000000-B293-411C-893E-20496C89289A}"/>
            </c:ext>
          </c:extLst>
        </c:ser>
        <c:ser>
          <c:idx val="1"/>
          <c:order val="1"/>
          <c:tx>
            <c:strRef>
              <c:f>'sorghum growth data'!$P$69</c:f>
              <c:strCache>
                <c:ptCount val="1"/>
                <c:pt idx="0">
                  <c:v>N120P60K50S27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'sorghum growth data'!$Q$67:$U$67</c:f>
              <c:strCache>
                <c:ptCount val="5"/>
                <c:pt idx="0">
                  <c:v>35 DAS</c:v>
                </c:pt>
                <c:pt idx="1">
                  <c:v>55 DAS</c:v>
                </c:pt>
                <c:pt idx="2">
                  <c:v>75 DAS</c:v>
                </c:pt>
                <c:pt idx="3">
                  <c:v>95 DAS</c:v>
                </c:pt>
                <c:pt idx="4">
                  <c:v>115 DAS</c:v>
                </c:pt>
              </c:strCache>
            </c:strRef>
          </c:cat>
          <c:val>
            <c:numRef>
              <c:f>'sorghum growth data'!$Q$69:$U$69</c:f>
              <c:numCache>
                <c:formatCode>0.0</c:formatCode>
                <c:ptCount val="5"/>
                <c:pt idx="0">
                  <c:v>8.0555233333333423</c:v>
                </c:pt>
                <c:pt idx="1">
                  <c:v>45.110930666666604</c:v>
                </c:pt>
                <c:pt idx="2">
                  <c:v>160.05491533333341</c:v>
                </c:pt>
                <c:pt idx="3">
                  <c:v>1009.3292959999995</c:v>
                </c:pt>
                <c:pt idx="4">
                  <c:v>1116.6066446666666</c:v>
                </c:pt>
              </c:numCache>
            </c:numRef>
          </c:val>
          <c:smooth val="0"/>
          <c:extLst xmlns:c16r2="http://schemas.microsoft.com/office/drawing/2015/06/chart">
            <c:ext xmlns:c16="http://schemas.microsoft.com/office/drawing/2014/chart" uri="{C3380CC4-5D6E-409C-BE32-E72D297353CC}">
              <c16:uniqueId val="{00000001-B293-411C-893E-20496C89289A}"/>
            </c:ext>
          </c:extLst>
        </c:ser>
        <c:ser>
          <c:idx val="2"/>
          <c:order val="2"/>
          <c:tx>
            <c:strRef>
              <c:f>'sorghum growth data'!$P$70</c:f>
              <c:strCache>
                <c:ptCount val="1"/>
                <c:pt idx="0">
                  <c:v>N90P45K37.5S20.25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'sorghum growth data'!$Q$67:$U$67</c:f>
              <c:strCache>
                <c:ptCount val="5"/>
                <c:pt idx="0">
                  <c:v>35 DAS</c:v>
                </c:pt>
                <c:pt idx="1">
                  <c:v>55 DAS</c:v>
                </c:pt>
                <c:pt idx="2">
                  <c:v>75 DAS</c:v>
                </c:pt>
                <c:pt idx="3">
                  <c:v>95 DAS</c:v>
                </c:pt>
                <c:pt idx="4">
                  <c:v>115 DAS</c:v>
                </c:pt>
              </c:strCache>
            </c:strRef>
          </c:cat>
          <c:val>
            <c:numRef>
              <c:f>'sorghum growth data'!$Q$70:$U$70</c:f>
              <c:numCache>
                <c:formatCode>0.0</c:formatCode>
                <c:ptCount val="5"/>
                <c:pt idx="0">
                  <c:v>6.7777506666666669</c:v>
                </c:pt>
                <c:pt idx="1">
                  <c:v>41.055391333333326</c:v>
                </c:pt>
                <c:pt idx="2">
                  <c:v>118.44397066666666</c:v>
                </c:pt>
                <c:pt idx="3">
                  <c:v>751.10810666666794</c:v>
                </c:pt>
                <c:pt idx="4">
                  <c:v>830.60778866666794</c:v>
                </c:pt>
              </c:numCache>
            </c:numRef>
          </c:val>
          <c:smooth val="0"/>
          <c:extLst xmlns:c16r2="http://schemas.microsoft.com/office/drawing/2015/06/chart">
            <c:ext xmlns:c16="http://schemas.microsoft.com/office/drawing/2014/chart" uri="{C3380CC4-5D6E-409C-BE32-E72D297353CC}">
              <c16:uniqueId val="{00000002-B293-411C-893E-20496C89289A}"/>
            </c:ext>
          </c:extLst>
        </c:ser>
        <c:ser>
          <c:idx val="3"/>
          <c:order val="3"/>
          <c:tx>
            <c:strRef>
              <c:f>'sorghum growth data'!$P$71</c:f>
              <c:strCache>
                <c:ptCount val="1"/>
                <c:pt idx="0">
                  <c:v>N60P30K25S13.5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'sorghum growth data'!$Q$67:$U$67</c:f>
              <c:strCache>
                <c:ptCount val="5"/>
                <c:pt idx="0">
                  <c:v>35 DAS</c:v>
                </c:pt>
                <c:pt idx="1">
                  <c:v>55 DAS</c:v>
                </c:pt>
                <c:pt idx="2">
                  <c:v>75 DAS</c:v>
                </c:pt>
                <c:pt idx="3">
                  <c:v>95 DAS</c:v>
                </c:pt>
                <c:pt idx="4">
                  <c:v>115 DAS</c:v>
                </c:pt>
              </c:strCache>
            </c:strRef>
          </c:cat>
          <c:val>
            <c:numRef>
              <c:f>'sorghum growth data'!$Q$71:$U$71</c:f>
              <c:numCache>
                <c:formatCode>0.0</c:formatCode>
                <c:ptCount val="5"/>
                <c:pt idx="0">
                  <c:v>6.5555293333333333</c:v>
                </c:pt>
                <c:pt idx="1">
                  <c:v>34.944304666666568</c:v>
                </c:pt>
                <c:pt idx="2">
                  <c:v>132.49947</c:v>
                </c:pt>
                <c:pt idx="3">
                  <c:v>743.33035999999947</c:v>
                </c:pt>
                <c:pt idx="4">
                  <c:v>794.7190433333335</c:v>
                </c:pt>
              </c:numCache>
            </c:numRef>
          </c:val>
          <c:smooth val="0"/>
          <c:extLst xmlns:c16r2="http://schemas.microsoft.com/office/drawing/2015/06/chart">
            <c:ext xmlns:c16="http://schemas.microsoft.com/office/drawing/2014/chart" uri="{C3380CC4-5D6E-409C-BE32-E72D297353CC}">
              <c16:uniqueId val="{00000003-B293-411C-893E-20496C89289A}"/>
            </c:ext>
          </c:extLst>
        </c:ser>
        <c:ser>
          <c:idx val="4"/>
          <c:order val="4"/>
          <c:tx>
            <c:strRef>
              <c:f>'sorghum growth data'!$P$72</c:f>
              <c:strCache>
                <c:ptCount val="1"/>
                <c:pt idx="0">
                  <c:v>Control (native fertility)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'sorghum growth data'!$Q$67:$U$67</c:f>
              <c:strCache>
                <c:ptCount val="5"/>
                <c:pt idx="0">
                  <c:v>35 DAS</c:v>
                </c:pt>
                <c:pt idx="1">
                  <c:v>55 DAS</c:v>
                </c:pt>
                <c:pt idx="2">
                  <c:v>75 DAS</c:v>
                </c:pt>
                <c:pt idx="3">
                  <c:v>95 DAS</c:v>
                </c:pt>
                <c:pt idx="4">
                  <c:v>115 DAS</c:v>
                </c:pt>
              </c:strCache>
            </c:strRef>
          </c:cat>
          <c:val>
            <c:numRef>
              <c:f>'sorghum growth data'!$Q$72:$U$72</c:f>
              <c:numCache>
                <c:formatCode>0.0</c:formatCode>
                <c:ptCount val="5"/>
                <c:pt idx="0">
                  <c:v>5.2777566666666669</c:v>
                </c:pt>
                <c:pt idx="1">
                  <c:v>29.888769333333293</c:v>
                </c:pt>
                <c:pt idx="2">
                  <c:v>136.66612000000001</c:v>
                </c:pt>
                <c:pt idx="3">
                  <c:v>678.49728599999946</c:v>
                </c:pt>
                <c:pt idx="4">
                  <c:v>730.4970780000001</c:v>
                </c:pt>
              </c:numCache>
            </c:numRef>
          </c:val>
          <c:smooth val="0"/>
          <c:extLst xmlns:c16r2="http://schemas.microsoft.com/office/drawing/2015/06/chart">
            <c:ext xmlns:c16="http://schemas.microsoft.com/office/drawing/2014/chart" uri="{C3380CC4-5D6E-409C-BE32-E72D297353CC}">
              <c16:uniqueId val="{00000004-B293-411C-893E-20496C89289A}"/>
            </c:ext>
          </c:extLst>
        </c:ser>
        <c:dLbls>
          <c:showLegendKey val="0"/>
          <c:showVal val="0"/>
          <c:showCatName val="0"/>
          <c:showSerName val="0"/>
          <c:showPercent val="0"/>
          <c:showBubbleSize val="0"/>
        </c:dLbls>
        <c:marker val="1"/>
        <c:smooth val="0"/>
        <c:axId val="128525824"/>
        <c:axId val="128540672"/>
      </c:lineChart>
      <c:catAx>
        <c:axId val="128525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Days after sowing</a:t>
                </a:r>
              </a:p>
            </c:rich>
          </c:tx>
          <c:layout>
            <c:manualLayout>
              <c:xMode val="edge"/>
              <c:yMode val="edge"/>
              <c:x val="0.32182617551354975"/>
              <c:y val="0.90071799301287137"/>
            </c:manualLayout>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40672"/>
        <c:crosses val="autoZero"/>
        <c:auto val="1"/>
        <c:lblAlgn val="ctr"/>
        <c:lblOffset val="100"/>
        <c:noMultiLvlLbl val="0"/>
      </c:catAx>
      <c:valAx>
        <c:axId val="1285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Dry</a:t>
                </a:r>
                <a:r>
                  <a:rPr lang="en-US" baseline="0">
                    <a:solidFill>
                      <a:sysClr val="windowText" lastClr="000000"/>
                    </a:solidFill>
                  </a:rPr>
                  <a:t> matter accumulation (g/m</a:t>
                </a:r>
                <a:r>
                  <a:rPr lang="en-US" baseline="30000">
                    <a:solidFill>
                      <a:sysClr val="windowText" lastClr="000000"/>
                    </a:solidFill>
                  </a:rPr>
                  <a:t>2</a:t>
                </a:r>
                <a:r>
                  <a:rPr lang="en-US" baseline="0">
                    <a:solidFill>
                      <a:sysClr val="windowText" lastClr="000000"/>
                    </a:solidFill>
                  </a:rPr>
                  <a:t>)</a:t>
                </a:r>
                <a:endParaRPr lang="en-US">
                  <a:solidFill>
                    <a:sysClr val="windowText" lastClr="000000"/>
                  </a:solidFill>
                </a:endParaRPr>
              </a:p>
            </c:rich>
          </c:tx>
          <c:overlay val="0"/>
          <c:spPr>
            <a:noFill/>
            <a:ln>
              <a:noFill/>
            </a:ln>
            <a:effectLst/>
          </c:spPr>
        </c:title>
        <c:numFmt formatCode="0.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8525824"/>
        <c:crosses val="autoZero"/>
        <c:crossBetween val="between"/>
      </c:valAx>
      <c:spPr>
        <a:noFill/>
        <a:ln>
          <a:noFill/>
        </a:ln>
        <a:effectLst/>
      </c:spPr>
    </c:plotArea>
    <c:legend>
      <c:legendPos val="r"/>
      <c:layout>
        <c:manualLayout>
          <c:xMode val="edge"/>
          <c:yMode val="edge"/>
          <c:x val="0.68156340125165049"/>
          <c:y val="0.22466831704802814"/>
          <c:w val="0.31843659874834951"/>
          <c:h val="0.550785080893041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2007157846577"/>
          <c:y val="5.0925925925925923E-2"/>
          <c:w val="0.87348453314902041"/>
          <c:h val="0.74530074365704291"/>
        </c:manualLayout>
      </c:layout>
      <c:lineChart>
        <c:grouping val="standard"/>
        <c:varyColors val="0"/>
        <c:ser>
          <c:idx val="0"/>
          <c:order val="0"/>
          <c:tx>
            <c:strRef>
              <c:f>Sheet1!$E$8</c:f>
              <c:strCache>
                <c:ptCount val="1"/>
                <c:pt idx="0">
                  <c:v>T1</c:v>
                </c:pt>
              </c:strCache>
            </c:strRef>
          </c:tx>
          <c:cat>
            <c:strRef>
              <c:f>Sheet1!$F$7:$K$7</c:f>
              <c:strCache>
                <c:ptCount val="6"/>
                <c:pt idx="0">
                  <c:v>30 DAS</c:v>
                </c:pt>
                <c:pt idx="1">
                  <c:v>45 DAS</c:v>
                </c:pt>
                <c:pt idx="2">
                  <c:v>60 DAS</c:v>
                </c:pt>
                <c:pt idx="3">
                  <c:v>75 DAS</c:v>
                </c:pt>
                <c:pt idx="4">
                  <c:v>90 DAS</c:v>
                </c:pt>
                <c:pt idx="5">
                  <c:v>At harvest</c:v>
                </c:pt>
              </c:strCache>
            </c:strRef>
          </c:cat>
          <c:val>
            <c:numRef>
              <c:f>Sheet1!$F$8:$K$8</c:f>
              <c:numCache>
                <c:formatCode>General</c:formatCode>
                <c:ptCount val="6"/>
                <c:pt idx="0">
                  <c:v>0.12000000000000002</c:v>
                </c:pt>
                <c:pt idx="1">
                  <c:v>0.58000000000000007</c:v>
                </c:pt>
                <c:pt idx="2">
                  <c:v>1.7</c:v>
                </c:pt>
                <c:pt idx="3">
                  <c:v>3.5</c:v>
                </c:pt>
                <c:pt idx="4">
                  <c:v>2.65</c:v>
                </c:pt>
                <c:pt idx="5">
                  <c:v>1.75</c:v>
                </c:pt>
              </c:numCache>
            </c:numRef>
          </c:val>
          <c:smooth val="0"/>
          <c:extLst xmlns:c16r2="http://schemas.microsoft.com/office/drawing/2015/06/chart">
            <c:ext xmlns:c16="http://schemas.microsoft.com/office/drawing/2014/chart" uri="{C3380CC4-5D6E-409C-BE32-E72D297353CC}">
              <c16:uniqueId val="{00000000-B2E3-4E63-BC31-33FDA1070062}"/>
            </c:ext>
          </c:extLst>
        </c:ser>
        <c:ser>
          <c:idx val="1"/>
          <c:order val="1"/>
          <c:tx>
            <c:strRef>
              <c:f>Sheet1!$E$9</c:f>
              <c:strCache>
                <c:ptCount val="1"/>
                <c:pt idx="0">
                  <c:v>T2</c:v>
                </c:pt>
              </c:strCache>
            </c:strRef>
          </c:tx>
          <c:cat>
            <c:strRef>
              <c:f>Sheet1!$F$7:$K$7</c:f>
              <c:strCache>
                <c:ptCount val="6"/>
                <c:pt idx="0">
                  <c:v>30 DAS</c:v>
                </c:pt>
                <c:pt idx="1">
                  <c:v>45 DAS</c:v>
                </c:pt>
                <c:pt idx="2">
                  <c:v>60 DAS</c:v>
                </c:pt>
                <c:pt idx="3">
                  <c:v>75 DAS</c:v>
                </c:pt>
                <c:pt idx="4">
                  <c:v>90 DAS</c:v>
                </c:pt>
                <c:pt idx="5">
                  <c:v>At harvest</c:v>
                </c:pt>
              </c:strCache>
            </c:strRef>
          </c:cat>
          <c:val>
            <c:numRef>
              <c:f>Sheet1!$F$9:$K$9</c:f>
              <c:numCache>
                <c:formatCode>General</c:formatCode>
                <c:ptCount val="6"/>
                <c:pt idx="0">
                  <c:v>0.15000000000000024</c:v>
                </c:pt>
                <c:pt idx="1">
                  <c:v>0.75000000000000155</c:v>
                </c:pt>
                <c:pt idx="2">
                  <c:v>1.9000000000000001</c:v>
                </c:pt>
                <c:pt idx="3">
                  <c:v>3.75</c:v>
                </c:pt>
                <c:pt idx="4">
                  <c:v>2.9</c:v>
                </c:pt>
                <c:pt idx="5">
                  <c:v>1.9500000000000028</c:v>
                </c:pt>
              </c:numCache>
            </c:numRef>
          </c:val>
          <c:smooth val="0"/>
          <c:extLst xmlns:c16r2="http://schemas.microsoft.com/office/drawing/2015/06/chart">
            <c:ext xmlns:c16="http://schemas.microsoft.com/office/drawing/2014/chart" uri="{C3380CC4-5D6E-409C-BE32-E72D297353CC}">
              <c16:uniqueId val="{00000001-B2E3-4E63-BC31-33FDA1070062}"/>
            </c:ext>
          </c:extLst>
        </c:ser>
        <c:ser>
          <c:idx val="2"/>
          <c:order val="2"/>
          <c:tx>
            <c:strRef>
              <c:f>Sheet1!$E$10</c:f>
              <c:strCache>
                <c:ptCount val="1"/>
                <c:pt idx="0">
                  <c:v>T3</c:v>
                </c:pt>
              </c:strCache>
            </c:strRef>
          </c:tx>
          <c:cat>
            <c:strRef>
              <c:f>Sheet1!$F$7:$K$7</c:f>
              <c:strCache>
                <c:ptCount val="6"/>
                <c:pt idx="0">
                  <c:v>30 DAS</c:v>
                </c:pt>
                <c:pt idx="1">
                  <c:v>45 DAS</c:v>
                </c:pt>
                <c:pt idx="2">
                  <c:v>60 DAS</c:v>
                </c:pt>
                <c:pt idx="3">
                  <c:v>75 DAS</c:v>
                </c:pt>
                <c:pt idx="4">
                  <c:v>90 DAS</c:v>
                </c:pt>
                <c:pt idx="5">
                  <c:v>At harvest</c:v>
                </c:pt>
              </c:strCache>
            </c:strRef>
          </c:cat>
          <c:val>
            <c:numRef>
              <c:f>Sheet1!$F$10:$K$10</c:f>
              <c:numCache>
                <c:formatCode>General</c:formatCode>
                <c:ptCount val="6"/>
                <c:pt idx="0">
                  <c:v>0.13</c:v>
                </c:pt>
                <c:pt idx="1">
                  <c:v>0.6500000000000018</c:v>
                </c:pt>
                <c:pt idx="2">
                  <c:v>1.77</c:v>
                </c:pt>
                <c:pt idx="3">
                  <c:v>3.6</c:v>
                </c:pt>
                <c:pt idx="4">
                  <c:v>2.7</c:v>
                </c:pt>
                <c:pt idx="5">
                  <c:v>1.8</c:v>
                </c:pt>
              </c:numCache>
            </c:numRef>
          </c:val>
          <c:smooth val="0"/>
          <c:extLst xmlns:c16r2="http://schemas.microsoft.com/office/drawing/2015/06/chart">
            <c:ext xmlns:c16="http://schemas.microsoft.com/office/drawing/2014/chart" uri="{C3380CC4-5D6E-409C-BE32-E72D297353CC}">
              <c16:uniqueId val="{00000002-B2E3-4E63-BC31-33FDA1070062}"/>
            </c:ext>
          </c:extLst>
        </c:ser>
        <c:ser>
          <c:idx val="3"/>
          <c:order val="3"/>
          <c:tx>
            <c:strRef>
              <c:f>Sheet1!$E$11</c:f>
              <c:strCache>
                <c:ptCount val="1"/>
                <c:pt idx="0">
                  <c:v>T4</c:v>
                </c:pt>
              </c:strCache>
            </c:strRef>
          </c:tx>
          <c:cat>
            <c:strRef>
              <c:f>Sheet1!$F$7:$K$7</c:f>
              <c:strCache>
                <c:ptCount val="6"/>
                <c:pt idx="0">
                  <c:v>30 DAS</c:v>
                </c:pt>
                <c:pt idx="1">
                  <c:v>45 DAS</c:v>
                </c:pt>
                <c:pt idx="2">
                  <c:v>60 DAS</c:v>
                </c:pt>
                <c:pt idx="3">
                  <c:v>75 DAS</c:v>
                </c:pt>
                <c:pt idx="4">
                  <c:v>90 DAS</c:v>
                </c:pt>
                <c:pt idx="5">
                  <c:v>At harvest</c:v>
                </c:pt>
              </c:strCache>
            </c:strRef>
          </c:cat>
          <c:val>
            <c:numRef>
              <c:f>Sheet1!$F$11:$K$11</c:f>
              <c:numCache>
                <c:formatCode>General</c:formatCode>
                <c:ptCount val="6"/>
                <c:pt idx="0">
                  <c:v>0.16</c:v>
                </c:pt>
                <c:pt idx="1">
                  <c:v>0.81</c:v>
                </c:pt>
                <c:pt idx="2">
                  <c:v>1.9200000000000021</c:v>
                </c:pt>
                <c:pt idx="3">
                  <c:v>3.8</c:v>
                </c:pt>
                <c:pt idx="4">
                  <c:v>2.9499999999999997</c:v>
                </c:pt>
                <c:pt idx="5">
                  <c:v>2.0499999999999998</c:v>
                </c:pt>
              </c:numCache>
            </c:numRef>
          </c:val>
          <c:smooth val="0"/>
          <c:extLst xmlns:c16r2="http://schemas.microsoft.com/office/drawing/2015/06/chart">
            <c:ext xmlns:c16="http://schemas.microsoft.com/office/drawing/2014/chart" uri="{C3380CC4-5D6E-409C-BE32-E72D297353CC}">
              <c16:uniqueId val="{00000003-B2E3-4E63-BC31-33FDA1070062}"/>
            </c:ext>
          </c:extLst>
        </c:ser>
        <c:ser>
          <c:idx val="4"/>
          <c:order val="4"/>
          <c:tx>
            <c:strRef>
              <c:f>Sheet1!$E$12</c:f>
              <c:strCache>
                <c:ptCount val="1"/>
                <c:pt idx="0">
                  <c:v>T5</c:v>
                </c:pt>
              </c:strCache>
            </c:strRef>
          </c:tx>
          <c:cat>
            <c:strRef>
              <c:f>Sheet1!$F$7:$K$7</c:f>
              <c:strCache>
                <c:ptCount val="6"/>
                <c:pt idx="0">
                  <c:v>30 DAS</c:v>
                </c:pt>
                <c:pt idx="1">
                  <c:v>45 DAS</c:v>
                </c:pt>
                <c:pt idx="2">
                  <c:v>60 DAS</c:v>
                </c:pt>
                <c:pt idx="3">
                  <c:v>75 DAS</c:v>
                </c:pt>
                <c:pt idx="4">
                  <c:v>90 DAS</c:v>
                </c:pt>
                <c:pt idx="5">
                  <c:v>At harvest</c:v>
                </c:pt>
              </c:strCache>
            </c:strRef>
          </c:cat>
          <c:val>
            <c:numRef>
              <c:f>Sheet1!$F$12:$K$12</c:f>
              <c:numCache>
                <c:formatCode>General</c:formatCode>
                <c:ptCount val="6"/>
                <c:pt idx="0">
                  <c:v>0.14000000000000001</c:v>
                </c:pt>
                <c:pt idx="1">
                  <c:v>0.70000000000000062</c:v>
                </c:pt>
                <c:pt idx="2">
                  <c:v>1.86</c:v>
                </c:pt>
                <c:pt idx="3">
                  <c:v>3.68</c:v>
                </c:pt>
                <c:pt idx="4">
                  <c:v>2.82</c:v>
                </c:pt>
                <c:pt idx="5">
                  <c:v>1.85</c:v>
                </c:pt>
              </c:numCache>
            </c:numRef>
          </c:val>
          <c:smooth val="0"/>
          <c:extLst xmlns:c16r2="http://schemas.microsoft.com/office/drawing/2015/06/chart">
            <c:ext xmlns:c16="http://schemas.microsoft.com/office/drawing/2014/chart" uri="{C3380CC4-5D6E-409C-BE32-E72D297353CC}">
              <c16:uniqueId val="{00000004-B2E3-4E63-BC31-33FDA1070062}"/>
            </c:ext>
          </c:extLst>
        </c:ser>
        <c:ser>
          <c:idx val="5"/>
          <c:order val="5"/>
          <c:tx>
            <c:strRef>
              <c:f>Sheet1!$E$13</c:f>
              <c:strCache>
                <c:ptCount val="1"/>
                <c:pt idx="0">
                  <c:v>T6</c:v>
                </c:pt>
              </c:strCache>
            </c:strRef>
          </c:tx>
          <c:cat>
            <c:strRef>
              <c:f>Sheet1!$F$7:$K$7</c:f>
              <c:strCache>
                <c:ptCount val="6"/>
                <c:pt idx="0">
                  <c:v>30 DAS</c:v>
                </c:pt>
                <c:pt idx="1">
                  <c:v>45 DAS</c:v>
                </c:pt>
                <c:pt idx="2">
                  <c:v>60 DAS</c:v>
                </c:pt>
                <c:pt idx="3">
                  <c:v>75 DAS</c:v>
                </c:pt>
                <c:pt idx="4">
                  <c:v>90 DAS</c:v>
                </c:pt>
                <c:pt idx="5">
                  <c:v>At harvest</c:v>
                </c:pt>
              </c:strCache>
            </c:strRef>
          </c:cat>
          <c:val>
            <c:numRef>
              <c:f>Sheet1!$F$13:$K$13</c:f>
              <c:numCache>
                <c:formatCode>General</c:formatCode>
                <c:ptCount val="6"/>
                <c:pt idx="0">
                  <c:v>0.17</c:v>
                </c:pt>
                <c:pt idx="1">
                  <c:v>0.85000000000000064</c:v>
                </c:pt>
                <c:pt idx="2">
                  <c:v>2.0099999999999998</c:v>
                </c:pt>
                <c:pt idx="3">
                  <c:v>3.88</c:v>
                </c:pt>
                <c:pt idx="4">
                  <c:v>3</c:v>
                </c:pt>
                <c:pt idx="5">
                  <c:v>2.2000000000000002</c:v>
                </c:pt>
              </c:numCache>
            </c:numRef>
          </c:val>
          <c:smooth val="0"/>
          <c:extLst xmlns:c16r2="http://schemas.microsoft.com/office/drawing/2015/06/chart">
            <c:ext xmlns:c16="http://schemas.microsoft.com/office/drawing/2014/chart" uri="{C3380CC4-5D6E-409C-BE32-E72D297353CC}">
              <c16:uniqueId val="{00000005-B2E3-4E63-BC31-33FDA1070062}"/>
            </c:ext>
          </c:extLst>
        </c:ser>
        <c:dLbls>
          <c:showLegendKey val="0"/>
          <c:showVal val="0"/>
          <c:showCatName val="0"/>
          <c:showSerName val="0"/>
          <c:showPercent val="0"/>
          <c:showBubbleSize val="0"/>
        </c:dLbls>
        <c:marker val="1"/>
        <c:smooth val="0"/>
        <c:axId val="128579840"/>
        <c:axId val="130105728"/>
      </c:lineChart>
      <c:catAx>
        <c:axId val="12857984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Days after sowing</a:t>
                </a:r>
              </a:p>
            </c:rich>
          </c:tx>
          <c:overlay val="0"/>
        </c:title>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130105728"/>
        <c:crosses val="autoZero"/>
        <c:auto val="1"/>
        <c:lblAlgn val="ctr"/>
        <c:lblOffset val="100"/>
        <c:noMultiLvlLbl val="0"/>
      </c:catAx>
      <c:valAx>
        <c:axId val="130105728"/>
        <c:scaling>
          <c:orientation val="minMax"/>
        </c:scaling>
        <c:delete val="0"/>
        <c:axPos val="l"/>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LAI</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28579840"/>
        <c:crosses val="autoZero"/>
        <c:crossBetween val="between"/>
      </c:valAx>
    </c:plotArea>
    <c:legend>
      <c:legendPos val="r"/>
      <c:layout>
        <c:manualLayout>
          <c:xMode val="edge"/>
          <c:yMode val="edge"/>
          <c:x val="0.13088746338645171"/>
          <c:y val="3.4780548264800246E-3"/>
          <c:w val="0.34170440573819733"/>
          <c:h val="0.11341426071741037"/>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0.00871</cdr:x>
      <cdr:y>0.45411</cdr:y>
    </cdr:from>
    <cdr:to>
      <cdr:x>0.0453</cdr:x>
      <cdr:y>0.59581</cdr:y>
    </cdr:to>
    <cdr:sp macro="" textlink="">
      <cdr:nvSpPr>
        <cdr:cNvPr id="2" name="TextBox 1"/>
        <cdr:cNvSpPr txBox="1"/>
      </cdr:nvSpPr>
      <cdr:spPr>
        <a:xfrm xmlns:a="http://schemas.openxmlformats.org/drawingml/2006/main" rot="16200000">
          <a:off x="-61908" y="1452565"/>
          <a:ext cx="419100" cy="2000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i="0" baseline="0">
              <a:latin typeface="Arial" pitchFamily="34" charset="0"/>
            </a:rPr>
            <a:t>LAI</a:t>
          </a:r>
        </a:p>
      </cdr:txBody>
    </cdr:sp>
  </cdr:relSizeAnchor>
</c:userShapes>
</file>

<file path=word/drawings/drawing2.xml><?xml version="1.0" encoding="utf-8"?>
<c:userShapes xmlns:c="http://schemas.openxmlformats.org/drawingml/2006/chart">
  <cdr:relSizeAnchor xmlns:cdr="http://schemas.openxmlformats.org/drawingml/2006/chartDrawing">
    <cdr:from>
      <cdr:x>0.02012</cdr:x>
      <cdr:y>0.20362</cdr:y>
    </cdr:from>
    <cdr:to>
      <cdr:x>0.07121</cdr:x>
      <cdr:y>0.76772</cdr:y>
    </cdr:to>
    <cdr:sp macro="" textlink="">
      <cdr:nvSpPr>
        <cdr:cNvPr id="2" name="TextBox 1"/>
        <cdr:cNvSpPr txBox="1"/>
      </cdr:nvSpPr>
      <cdr:spPr>
        <a:xfrm xmlns:a="http://schemas.openxmlformats.org/drawingml/2006/main" rot="16200000">
          <a:off x="-609596" y="1376365"/>
          <a:ext cx="17811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i="0">
              <a:latin typeface="Arial" pitchFamily="34" charset="0"/>
            </a:rPr>
            <a:t>Total dry matter (g/m</a:t>
          </a:r>
          <a:r>
            <a:rPr lang="en-US" sz="1100" b="1" i="0" baseline="30000">
              <a:latin typeface="Arial" pitchFamily="34" charset="0"/>
            </a:rPr>
            <a:t>2</a:t>
          </a:r>
          <a:r>
            <a:rPr lang="en-US" sz="1100" b="1" i="0">
              <a:latin typeface="Arial" pitchFamily="34"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8419C-C93C-46F1-B83E-FFA9CD01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239</Pages>
  <Words>116374</Words>
  <Characters>663332</Characters>
  <Application>Microsoft Office Word</Application>
  <DocSecurity>0</DocSecurity>
  <Lines>5527</Lines>
  <Paragraphs>1556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211</cp:revision>
  <cp:lastPrinted>2024-12-12T06:09:00Z</cp:lastPrinted>
  <dcterms:created xsi:type="dcterms:W3CDTF">2024-10-17T04:51:00Z</dcterms:created>
  <dcterms:modified xsi:type="dcterms:W3CDTF">2024-12-12T06:09:00Z</dcterms:modified>
</cp:coreProperties>
</file>